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D24643" w:rsidRDefault="00417BC5" w:rsidP="005A41EB">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D24643">
        <w:rPr>
          <w:rFonts w:ascii="Times New Roman" w:eastAsia="Times New Roman" w:hAnsi="Times New Roman" w:cs="Times New Roman"/>
          <w:b/>
          <w:bCs/>
          <w:sz w:val="28"/>
          <w:szCs w:val="24"/>
          <w:lang w:eastAsia="lv-LV"/>
        </w:rPr>
        <w:t>Ministru kabineta noteikumu projekta "</w:t>
      </w:r>
      <w:r w:rsidR="00006A3D" w:rsidRPr="00006A3D">
        <w:rPr>
          <w:rFonts w:ascii="Times New Roman" w:eastAsia="Times New Roman" w:hAnsi="Times New Roman" w:cs="Times New Roman"/>
          <w:b/>
          <w:bCs/>
          <w:sz w:val="28"/>
          <w:szCs w:val="24"/>
          <w:lang w:eastAsia="lv-LV"/>
        </w:rPr>
        <w:t>Veselības aprūpes pakalpojumu sniegšanas kārtība sirds un asinsvadu slimību profilaksei</w:t>
      </w:r>
      <w:r w:rsidRPr="00006A3D">
        <w:rPr>
          <w:rFonts w:ascii="Times New Roman" w:eastAsia="Times New Roman" w:hAnsi="Times New Roman" w:cs="Times New Roman"/>
          <w:b/>
          <w:bCs/>
          <w:sz w:val="28"/>
          <w:szCs w:val="24"/>
          <w:lang w:eastAsia="lv-LV"/>
        </w:rPr>
        <w:t>"</w:t>
      </w:r>
      <w:r w:rsidRPr="00D24643">
        <w:rPr>
          <w:rFonts w:ascii="Times New Roman" w:eastAsia="Times New Roman" w:hAnsi="Times New Roman" w:cs="Times New Roman"/>
          <w:b/>
          <w:bCs/>
          <w:sz w:val="28"/>
          <w:szCs w:val="24"/>
          <w:lang w:eastAsia="lv-LV"/>
        </w:rPr>
        <w:t xml:space="preserve"> </w:t>
      </w:r>
      <w:r w:rsidR="003B0BF9" w:rsidRPr="00D24643">
        <w:rPr>
          <w:rFonts w:ascii="Times New Roman" w:eastAsia="Times New Roman" w:hAnsi="Times New Roman" w:cs="Times New Roman"/>
          <w:b/>
          <w:bCs/>
          <w:sz w:val="28"/>
          <w:szCs w:val="24"/>
          <w:lang w:eastAsia="lv-LV"/>
        </w:rPr>
        <w:br/>
      </w:r>
      <w:r w:rsidR="00894C55" w:rsidRPr="00D24643">
        <w:rPr>
          <w:rFonts w:ascii="Times New Roman" w:eastAsia="Times New Roman" w:hAnsi="Times New Roman" w:cs="Times New Roman"/>
          <w:b/>
          <w:bCs/>
          <w:sz w:val="28"/>
          <w:szCs w:val="24"/>
          <w:lang w:eastAsia="lv-LV"/>
        </w:rPr>
        <w:t>sākotnējās ietekmes novērtējuma ziņojums (anotācija)</w:t>
      </w:r>
    </w:p>
    <w:p w:rsidR="00E5323B" w:rsidRPr="00D24643" w:rsidRDefault="00E5323B" w:rsidP="005A41EB">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5097B" w:rsidRPr="0005097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5097B" w:rsidRDefault="00E5323B" w:rsidP="005A41EB">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Tiesību akta projekta anotācijas kopsavilkums</w:t>
            </w:r>
          </w:p>
        </w:tc>
      </w:tr>
      <w:tr w:rsidR="0005097B" w:rsidRPr="0005097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05097B" w:rsidRDefault="00417BC5" w:rsidP="005A41EB">
            <w:pPr>
              <w:spacing w:after="0" w:line="240" w:lineRule="auto"/>
              <w:jc w:val="both"/>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xml:space="preserve">Noteikumu projekts paredz </w:t>
            </w:r>
            <w:r w:rsidR="00BC0097">
              <w:rPr>
                <w:rFonts w:ascii="Times New Roman" w:eastAsia="Times New Roman" w:hAnsi="Times New Roman" w:cs="Times New Roman"/>
                <w:iCs/>
                <w:sz w:val="24"/>
                <w:szCs w:val="24"/>
                <w:lang w:eastAsia="lv-LV"/>
              </w:rPr>
              <w:t xml:space="preserve">noteikt </w:t>
            </w:r>
            <w:r w:rsidR="002B1457" w:rsidRPr="002B1457">
              <w:rPr>
                <w:rFonts w:ascii="Times New Roman" w:eastAsia="Times New Roman" w:hAnsi="Times New Roman" w:cs="Times New Roman"/>
                <w:iCs/>
                <w:sz w:val="24"/>
                <w:szCs w:val="24"/>
                <w:lang w:eastAsia="lv-LV"/>
              </w:rPr>
              <w:t>veselības aprūpes pakalpojumus sirds un</w:t>
            </w:r>
            <w:r w:rsidR="002B1457">
              <w:rPr>
                <w:rFonts w:ascii="Times New Roman" w:eastAsia="Times New Roman" w:hAnsi="Times New Roman" w:cs="Times New Roman"/>
                <w:iCs/>
                <w:sz w:val="24"/>
                <w:szCs w:val="24"/>
                <w:lang w:eastAsia="lv-LV"/>
              </w:rPr>
              <w:t xml:space="preserve"> asinsvadu slimību profilaksei, </w:t>
            </w:r>
            <w:r w:rsidR="002B1457" w:rsidRPr="002B1457">
              <w:rPr>
                <w:rFonts w:ascii="Times New Roman" w:eastAsia="Times New Roman" w:hAnsi="Times New Roman" w:cs="Times New Roman"/>
                <w:iCs/>
                <w:sz w:val="24"/>
                <w:szCs w:val="24"/>
                <w:lang w:eastAsia="lv-LV"/>
              </w:rPr>
              <w:t xml:space="preserve">kārtību, kādā tiek organizēti veselības aprūpes pakalpojumi sirds un asinsvadu slimību profilaksei, </w:t>
            </w:r>
            <w:r w:rsidR="002B1457">
              <w:rPr>
                <w:rFonts w:ascii="Times New Roman" w:eastAsia="Times New Roman" w:hAnsi="Times New Roman" w:cs="Times New Roman"/>
                <w:iCs/>
                <w:sz w:val="24"/>
                <w:szCs w:val="24"/>
                <w:lang w:eastAsia="lv-LV"/>
              </w:rPr>
              <w:t xml:space="preserve">kā arī </w:t>
            </w:r>
            <w:r w:rsidR="002B1457" w:rsidRPr="002B1457">
              <w:rPr>
                <w:rFonts w:ascii="Times New Roman" w:eastAsia="Times New Roman" w:hAnsi="Times New Roman" w:cs="Times New Roman"/>
                <w:iCs/>
                <w:sz w:val="24"/>
                <w:szCs w:val="24"/>
                <w:lang w:eastAsia="lv-LV"/>
              </w:rPr>
              <w:t>samaksas apmēr</w:t>
            </w:r>
            <w:r w:rsidR="002B1457">
              <w:rPr>
                <w:rFonts w:ascii="Times New Roman" w:eastAsia="Times New Roman" w:hAnsi="Times New Roman" w:cs="Times New Roman"/>
                <w:iCs/>
                <w:sz w:val="24"/>
                <w:szCs w:val="24"/>
                <w:lang w:eastAsia="lv-LV"/>
              </w:rPr>
              <w:t>u un kārtību</w:t>
            </w:r>
            <w:r w:rsidR="002B1457" w:rsidRPr="002B1457">
              <w:rPr>
                <w:rFonts w:ascii="Times New Roman" w:eastAsia="Times New Roman" w:hAnsi="Times New Roman" w:cs="Times New Roman"/>
                <w:iCs/>
                <w:sz w:val="24"/>
                <w:szCs w:val="24"/>
                <w:lang w:eastAsia="lv-LV"/>
              </w:rPr>
              <w:t>, kādā tiek veikta samaksa par šiem pakalpojumiem</w:t>
            </w:r>
            <w:r w:rsidR="002B1457">
              <w:rPr>
                <w:rFonts w:ascii="Times New Roman" w:eastAsia="Times New Roman" w:hAnsi="Times New Roman" w:cs="Times New Roman"/>
                <w:iCs/>
                <w:sz w:val="24"/>
                <w:szCs w:val="24"/>
                <w:lang w:eastAsia="lv-LV"/>
              </w:rPr>
              <w:t>.</w:t>
            </w:r>
          </w:p>
        </w:tc>
      </w:tr>
    </w:tbl>
    <w:p w:rsidR="00E5323B" w:rsidRPr="00D24643" w:rsidRDefault="00E5323B" w:rsidP="005A41EB">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5097B" w:rsidRPr="0005097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06A3D" w:rsidRDefault="00E5323B" w:rsidP="005A41EB">
            <w:pPr>
              <w:spacing w:after="0" w:line="240" w:lineRule="auto"/>
              <w:rPr>
                <w:rFonts w:ascii="Times New Roman" w:eastAsia="Times New Roman" w:hAnsi="Times New Roman" w:cs="Times New Roman"/>
                <w:b/>
                <w:bCs/>
                <w:iCs/>
                <w:sz w:val="24"/>
                <w:szCs w:val="24"/>
                <w:lang w:eastAsia="lv-LV"/>
              </w:rPr>
            </w:pPr>
            <w:r w:rsidRPr="00006A3D">
              <w:rPr>
                <w:rFonts w:ascii="Times New Roman" w:eastAsia="Times New Roman" w:hAnsi="Times New Roman" w:cs="Times New Roman"/>
                <w:b/>
                <w:bCs/>
                <w:iCs/>
                <w:sz w:val="24"/>
                <w:szCs w:val="24"/>
                <w:lang w:eastAsia="lv-LV"/>
              </w:rPr>
              <w:t>I. Tiesību akta projekta izstrādes nepieciešamība</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06A3D" w:rsidRDefault="00E5323B" w:rsidP="005A41EB">
            <w:pPr>
              <w:spacing w:after="0" w:line="240" w:lineRule="auto"/>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06A3D" w:rsidRDefault="00E5323B" w:rsidP="005A41EB">
            <w:pPr>
              <w:spacing w:after="0" w:line="240" w:lineRule="auto"/>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06A3D" w:rsidRDefault="00417BC5" w:rsidP="005A41EB">
            <w:pPr>
              <w:spacing w:after="0" w:line="240" w:lineRule="auto"/>
              <w:jc w:val="both"/>
              <w:rPr>
                <w:rFonts w:ascii="Times New Roman" w:eastAsia="Times New Roman" w:hAnsi="Times New Roman" w:cs="Times New Roman"/>
                <w:iCs/>
                <w:sz w:val="24"/>
                <w:szCs w:val="24"/>
                <w:lang w:eastAsia="lv-LV"/>
              </w:rPr>
            </w:pPr>
            <w:r w:rsidRPr="00006A3D">
              <w:rPr>
                <w:rFonts w:ascii="Times New Roman" w:eastAsia="Times New Roman" w:hAnsi="Times New Roman" w:cs="Times New Roman"/>
                <w:iCs/>
                <w:sz w:val="24"/>
                <w:szCs w:val="24"/>
                <w:lang w:eastAsia="lv-LV"/>
              </w:rPr>
              <w:t>Ministru kabineta noteikum</w:t>
            </w:r>
            <w:r w:rsidR="005A41EB" w:rsidRPr="00006A3D">
              <w:rPr>
                <w:rFonts w:ascii="Times New Roman" w:eastAsia="Times New Roman" w:hAnsi="Times New Roman" w:cs="Times New Roman"/>
                <w:iCs/>
                <w:sz w:val="24"/>
                <w:szCs w:val="24"/>
                <w:lang w:eastAsia="lv-LV"/>
              </w:rPr>
              <w:t>u projekts “</w:t>
            </w:r>
            <w:r w:rsidR="00006A3D" w:rsidRPr="00006A3D">
              <w:rPr>
                <w:rFonts w:ascii="Times New Roman" w:eastAsia="Times New Roman" w:hAnsi="Times New Roman" w:cs="Times New Roman"/>
                <w:iCs/>
                <w:sz w:val="24"/>
                <w:szCs w:val="24"/>
                <w:lang w:eastAsia="lv-LV"/>
              </w:rPr>
              <w:t>Veselības aprūpes pakalpojumu sniegšanas kārtība sirds un asinsvadu slimību profilaksei</w:t>
            </w:r>
            <w:r w:rsidR="005A41EB" w:rsidRPr="00006A3D">
              <w:rPr>
                <w:rFonts w:ascii="Times New Roman" w:eastAsia="Times New Roman" w:hAnsi="Times New Roman" w:cs="Times New Roman"/>
                <w:iCs/>
                <w:sz w:val="24"/>
                <w:szCs w:val="24"/>
                <w:lang w:eastAsia="lv-LV"/>
              </w:rPr>
              <w:t xml:space="preserve">” </w:t>
            </w:r>
            <w:r w:rsidRPr="00006A3D">
              <w:rPr>
                <w:rFonts w:ascii="Times New Roman" w:eastAsia="Times New Roman" w:hAnsi="Times New Roman" w:cs="Times New Roman"/>
                <w:iCs/>
                <w:sz w:val="24"/>
                <w:szCs w:val="24"/>
                <w:lang w:eastAsia="lv-LV"/>
              </w:rPr>
              <w:t xml:space="preserve">(turpmāk – noteikumu projekts) izstrādāts, pamatojoties uz Veselības aprūpes finansēšanas likuma </w:t>
            </w:r>
            <w:r w:rsidR="00006A3D" w:rsidRPr="00006A3D">
              <w:rPr>
                <w:rFonts w:ascii="Times New Roman" w:eastAsia="Times New Roman" w:hAnsi="Times New Roman" w:cs="Times New Roman"/>
                <w:iCs/>
                <w:sz w:val="24"/>
                <w:szCs w:val="24"/>
                <w:lang w:eastAsia="lv-LV"/>
              </w:rPr>
              <w:t>8. panta otro daļu un 10.panta trešo daļu</w:t>
            </w:r>
            <w:r w:rsidRPr="00006A3D">
              <w:rPr>
                <w:rFonts w:ascii="Times New Roman" w:eastAsia="Times New Roman" w:hAnsi="Times New Roman" w:cs="Times New Roman"/>
                <w:iCs/>
                <w:sz w:val="24"/>
                <w:szCs w:val="24"/>
                <w:lang w:eastAsia="lv-LV"/>
              </w:rPr>
              <w:t>.</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17BC5" w:rsidRPr="005A41EB" w:rsidRDefault="00417BC5" w:rsidP="005A41EB">
            <w:pPr>
              <w:spacing w:after="0" w:line="240" w:lineRule="auto"/>
              <w:ind w:firstLine="720"/>
              <w:contextualSpacing/>
              <w:jc w:val="both"/>
              <w:rPr>
                <w:rFonts w:ascii="Times New Roman" w:hAnsi="Times New Roman" w:cs="Times New Roman"/>
                <w:sz w:val="24"/>
                <w:szCs w:val="24"/>
                <w:lang w:eastAsia="lv-LV"/>
              </w:rPr>
            </w:pPr>
            <w:r w:rsidRPr="005A41EB">
              <w:rPr>
                <w:rFonts w:ascii="Times New Roman" w:hAnsi="Times New Roman" w:cs="Times New Roman"/>
                <w:sz w:val="24"/>
                <w:szCs w:val="24"/>
                <w:lang w:eastAsia="lv-LV"/>
              </w:rPr>
              <w:t>2018.</w:t>
            </w:r>
            <w:r w:rsidR="002770FE">
              <w:rPr>
                <w:rFonts w:ascii="Times New Roman" w:hAnsi="Times New Roman" w:cs="Times New Roman"/>
                <w:sz w:val="24"/>
                <w:szCs w:val="24"/>
                <w:lang w:eastAsia="lv-LV"/>
              </w:rPr>
              <w:t> </w:t>
            </w:r>
            <w:r w:rsidRPr="005A41EB">
              <w:rPr>
                <w:rFonts w:ascii="Times New Roman" w:hAnsi="Times New Roman" w:cs="Times New Roman"/>
                <w:sz w:val="24"/>
                <w:szCs w:val="24"/>
                <w:lang w:eastAsia="lv-LV"/>
              </w:rPr>
              <w:t>gada 1.</w:t>
            </w:r>
            <w:r w:rsidR="002770FE">
              <w:rPr>
                <w:rFonts w:ascii="Times New Roman" w:hAnsi="Times New Roman" w:cs="Times New Roman"/>
                <w:sz w:val="24"/>
                <w:szCs w:val="24"/>
                <w:lang w:eastAsia="lv-LV"/>
              </w:rPr>
              <w:t> </w:t>
            </w:r>
            <w:r w:rsidRPr="005A41EB">
              <w:rPr>
                <w:rFonts w:ascii="Times New Roman" w:hAnsi="Times New Roman" w:cs="Times New Roman"/>
                <w:sz w:val="24"/>
                <w:szCs w:val="24"/>
                <w:lang w:eastAsia="lv-LV"/>
              </w:rPr>
              <w:t>janvārī stājās spēkā Veselības aprūpes finansēšanas likums, kurš cita starpā arī dod deleģējumu Ministru kabinetam noteikt no valsts budžeta finansējamos veselības aprūpes pakalpojumus, to sniegšanas un apmaksas kārtību. Tāpat minētais likums arī paredz, ka līdz attiecīgo Ministru kabineta noteikumu spēkā stāšanās dienai, bet ne ilgāk kā līdz 2018.</w:t>
            </w:r>
            <w:r w:rsidR="002770FE">
              <w:rPr>
                <w:rFonts w:ascii="Times New Roman" w:hAnsi="Times New Roman" w:cs="Times New Roman"/>
                <w:sz w:val="24"/>
                <w:szCs w:val="24"/>
                <w:lang w:eastAsia="lv-LV"/>
              </w:rPr>
              <w:t> </w:t>
            </w:r>
            <w:r w:rsidRPr="005A41EB">
              <w:rPr>
                <w:rFonts w:ascii="Times New Roman" w:hAnsi="Times New Roman" w:cs="Times New Roman"/>
                <w:sz w:val="24"/>
                <w:szCs w:val="24"/>
                <w:lang w:eastAsia="lv-LV"/>
              </w:rPr>
              <w:t>gada 1.</w:t>
            </w:r>
            <w:r w:rsidR="002770FE">
              <w:rPr>
                <w:rFonts w:ascii="Times New Roman" w:hAnsi="Times New Roman" w:cs="Times New Roman"/>
                <w:sz w:val="24"/>
                <w:szCs w:val="24"/>
                <w:lang w:eastAsia="lv-LV"/>
              </w:rPr>
              <w:t> </w:t>
            </w:r>
            <w:r w:rsidRPr="005A41EB">
              <w:rPr>
                <w:rFonts w:ascii="Times New Roman" w:hAnsi="Times New Roman" w:cs="Times New Roman"/>
                <w:sz w:val="24"/>
                <w:szCs w:val="24"/>
                <w:lang w:eastAsia="lv-LV"/>
              </w:rPr>
              <w:t>septembrim ir piemērojami Ministru kabineta 2013. gada 1</w:t>
            </w:r>
            <w:r w:rsidR="002770FE">
              <w:rPr>
                <w:rFonts w:ascii="Times New Roman" w:hAnsi="Times New Roman" w:cs="Times New Roman"/>
                <w:sz w:val="24"/>
                <w:szCs w:val="24"/>
                <w:lang w:eastAsia="lv-LV"/>
              </w:rPr>
              <w:t>7. decembra noteikumi Nr. </w:t>
            </w:r>
            <w:r w:rsidR="005A41EB">
              <w:rPr>
                <w:rFonts w:ascii="Times New Roman" w:hAnsi="Times New Roman" w:cs="Times New Roman"/>
                <w:sz w:val="24"/>
                <w:szCs w:val="24"/>
                <w:lang w:eastAsia="lv-LV"/>
              </w:rPr>
              <w:t>1529 “</w:t>
            </w:r>
            <w:r w:rsidRPr="005A41EB">
              <w:rPr>
                <w:rFonts w:ascii="Times New Roman" w:hAnsi="Times New Roman" w:cs="Times New Roman"/>
                <w:sz w:val="24"/>
                <w:szCs w:val="24"/>
                <w:lang w:eastAsia="lv-LV"/>
              </w:rPr>
              <w:t>Veselības aprūpes finansēšanas un organizēša</w:t>
            </w:r>
            <w:r w:rsidR="005A41EB">
              <w:rPr>
                <w:rFonts w:ascii="Times New Roman" w:hAnsi="Times New Roman" w:cs="Times New Roman"/>
                <w:sz w:val="24"/>
                <w:szCs w:val="24"/>
                <w:lang w:eastAsia="lv-LV"/>
              </w:rPr>
              <w:t>nas kārtība”</w:t>
            </w:r>
            <w:r w:rsidR="007C3474">
              <w:rPr>
                <w:rFonts w:ascii="Times New Roman" w:hAnsi="Times New Roman" w:cs="Times New Roman"/>
                <w:sz w:val="24"/>
                <w:szCs w:val="24"/>
                <w:lang w:eastAsia="lv-LV"/>
              </w:rPr>
              <w:t xml:space="preserve"> </w:t>
            </w:r>
            <w:r w:rsidR="007C3474" w:rsidRPr="007C3474">
              <w:rPr>
                <w:rFonts w:ascii="Times New Roman" w:hAnsi="Times New Roman" w:cs="Times New Roman"/>
                <w:iCs/>
                <w:sz w:val="24"/>
                <w:szCs w:val="24"/>
                <w:lang w:eastAsia="lv-LV"/>
              </w:rPr>
              <w:t xml:space="preserve">(turpmāk – </w:t>
            </w:r>
            <w:r w:rsidR="007C3474">
              <w:rPr>
                <w:rFonts w:ascii="Times New Roman" w:hAnsi="Times New Roman" w:cs="Times New Roman"/>
                <w:iCs/>
                <w:sz w:val="24"/>
                <w:szCs w:val="24"/>
                <w:lang w:eastAsia="lv-LV"/>
              </w:rPr>
              <w:t>MK noteikumi Nr.1529</w:t>
            </w:r>
            <w:r w:rsidR="007C3474" w:rsidRPr="007C3474">
              <w:rPr>
                <w:rFonts w:ascii="Times New Roman" w:hAnsi="Times New Roman" w:cs="Times New Roman"/>
                <w:iCs/>
                <w:sz w:val="24"/>
                <w:szCs w:val="24"/>
                <w:lang w:eastAsia="lv-LV"/>
              </w:rPr>
              <w:t>)</w:t>
            </w:r>
            <w:r w:rsidRPr="005A41EB">
              <w:rPr>
                <w:rFonts w:ascii="Times New Roman" w:hAnsi="Times New Roman" w:cs="Times New Roman"/>
                <w:sz w:val="24"/>
                <w:szCs w:val="24"/>
                <w:lang w:eastAsia="lv-LV"/>
              </w:rPr>
              <w:t xml:space="preserve">. Vienlaicīgi ar Veselības aprūpes finansēšanas likuma spēkā stāšanos spēkā stājās arī grozījumi Ārstniecības likumā, ar kuriem izslēgts deleģējums Ministru kabinetam noteikt veselības aprūpes organizēšanas un finansēšanas kārtību. Līdz ar to šobrīd </w:t>
            </w:r>
            <w:r w:rsidR="007934E3" w:rsidRPr="007934E3">
              <w:rPr>
                <w:rFonts w:ascii="Times New Roman" w:hAnsi="Times New Roman" w:cs="Times New Roman"/>
                <w:iCs/>
                <w:sz w:val="24"/>
                <w:szCs w:val="24"/>
                <w:lang w:eastAsia="lv-LV"/>
              </w:rPr>
              <w:t>MK noteikumi Nr.1529</w:t>
            </w:r>
            <w:r w:rsidRPr="005A41EB">
              <w:rPr>
                <w:rFonts w:ascii="Times New Roman" w:hAnsi="Times New Roman" w:cs="Times New Roman"/>
                <w:sz w:val="24"/>
                <w:szCs w:val="24"/>
                <w:lang w:eastAsia="lv-LV"/>
              </w:rPr>
              <w:t xml:space="preserve"> ir piemērojami, taču tajos nav iespējams veikt grozījumus, jo deleģējošā norma ir izslēgta. </w:t>
            </w:r>
          </w:p>
          <w:p w:rsidR="00417BC5" w:rsidRPr="005A41EB" w:rsidRDefault="00417BC5" w:rsidP="005A41EB">
            <w:pPr>
              <w:spacing w:after="0" w:line="240" w:lineRule="auto"/>
              <w:ind w:firstLine="720"/>
              <w:contextualSpacing/>
              <w:jc w:val="both"/>
              <w:rPr>
                <w:rFonts w:ascii="Times New Roman" w:hAnsi="Times New Roman" w:cs="Times New Roman"/>
                <w:sz w:val="24"/>
                <w:szCs w:val="24"/>
                <w:lang w:eastAsia="lv-LV"/>
              </w:rPr>
            </w:pPr>
            <w:r w:rsidRPr="005A41EB">
              <w:rPr>
                <w:rFonts w:ascii="Times New Roman" w:hAnsi="Times New Roman" w:cs="Times New Roman"/>
                <w:sz w:val="24"/>
                <w:szCs w:val="24"/>
                <w:lang w:eastAsia="lv-LV"/>
              </w:rPr>
              <w:t xml:space="preserve">Tajā pašā laikā, lai </w:t>
            </w:r>
            <w:r w:rsidR="00A03D78">
              <w:rPr>
                <w:rFonts w:ascii="Times New Roman" w:hAnsi="Times New Roman" w:cs="Times New Roman"/>
                <w:sz w:val="24"/>
                <w:szCs w:val="24"/>
                <w:lang w:eastAsia="lv-LV"/>
              </w:rPr>
              <w:t>noteiktu</w:t>
            </w:r>
            <w:r w:rsidR="00695661" w:rsidRPr="005A41EB">
              <w:rPr>
                <w:rFonts w:ascii="Times New Roman" w:hAnsi="Times New Roman" w:cs="Times New Roman"/>
                <w:sz w:val="24"/>
                <w:szCs w:val="24"/>
                <w:lang w:eastAsia="lv-LV"/>
              </w:rPr>
              <w:t xml:space="preserve"> valsts apmaksātus veselības aprūpes pakalpojumus </w:t>
            </w:r>
            <w:r w:rsidR="00006A3D" w:rsidRPr="00006A3D">
              <w:rPr>
                <w:rFonts w:ascii="Times New Roman" w:hAnsi="Times New Roman" w:cs="Times New Roman"/>
                <w:sz w:val="24"/>
                <w:szCs w:val="24"/>
                <w:lang w:eastAsia="lv-LV"/>
              </w:rPr>
              <w:t>sirds un asinsvadu slimību profilaksei</w:t>
            </w:r>
            <w:r w:rsidR="00006A3D">
              <w:rPr>
                <w:rFonts w:ascii="Times New Roman" w:hAnsi="Times New Roman" w:cs="Times New Roman"/>
                <w:sz w:val="24"/>
                <w:szCs w:val="24"/>
                <w:lang w:eastAsia="lv-LV"/>
              </w:rPr>
              <w:t xml:space="preserve">, </w:t>
            </w:r>
            <w:r w:rsidRPr="005A41EB">
              <w:rPr>
                <w:rFonts w:ascii="Times New Roman" w:hAnsi="Times New Roman" w:cs="Times New Roman"/>
                <w:sz w:val="24"/>
                <w:szCs w:val="24"/>
                <w:lang w:eastAsia="lv-LV"/>
              </w:rPr>
              <w:t xml:space="preserve">nepieciešams noteikt </w:t>
            </w:r>
            <w:r w:rsidR="00695661" w:rsidRPr="005A41EB">
              <w:rPr>
                <w:rFonts w:ascii="Times New Roman" w:hAnsi="Times New Roman" w:cs="Times New Roman"/>
                <w:sz w:val="24"/>
                <w:szCs w:val="24"/>
                <w:lang w:eastAsia="lv-LV"/>
              </w:rPr>
              <w:t>sirds un asinsvadu slimību</w:t>
            </w:r>
            <w:r w:rsidRPr="005A41EB">
              <w:rPr>
                <w:rFonts w:ascii="Times New Roman" w:hAnsi="Times New Roman" w:cs="Times New Roman"/>
                <w:sz w:val="24"/>
                <w:szCs w:val="24"/>
                <w:lang w:eastAsia="lv-LV"/>
              </w:rPr>
              <w:t xml:space="preserve"> </w:t>
            </w:r>
            <w:r w:rsidR="00006A3D">
              <w:rPr>
                <w:rFonts w:ascii="Times New Roman" w:hAnsi="Times New Roman" w:cs="Times New Roman"/>
                <w:sz w:val="24"/>
                <w:szCs w:val="24"/>
                <w:lang w:eastAsia="lv-LV"/>
              </w:rPr>
              <w:t>profilakses</w:t>
            </w:r>
            <w:r w:rsidR="00695661" w:rsidRPr="005A41EB">
              <w:rPr>
                <w:rFonts w:ascii="Times New Roman" w:hAnsi="Times New Roman" w:cs="Times New Roman"/>
                <w:sz w:val="24"/>
                <w:szCs w:val="24"/>
                <w:lang w:eastAsia="lv-LV"/>
              </w:rPr>
              <w:t xml:space="preserve"> ietvaros </w:t>
            </w:r>
            <w:r w:rsidRPr="005A41EB">
              <w:rPr>
                <w:rFonts w:ascii="Times New Roman" w:hAnsi="Times New Roman" w:cs="Times New Roman"/>
                <w:sz w:val="24"/>
                <w:szCs w:val="24"/>
                <w:lang w:eastAsia="lv-LV"/>
              </w:rPr>
              <w:t xml:space="preserve">nodrošināmo veselības aprūpes pakalpojumu apjomu, to </w:t>
            </w:r>
            <w:r w:rsidR="00006A3D">
              <w:rPr>
                <w:rFonts w:ascii="Times New Roman" w:hAnsi="Times New Roman" w:cs="Times New Roman"/>
                <w:sz w:val="24"/>
                <w:szCs w:val="24"/>
                <w:lang w:eastAsia="lv-LV"/>
              </w:rPr>
              <w:t>organizēšanas kārtību,</w:t>
            </w:r>
            <w:r w:rsidRPr="005A41EB">
              <w:rPr>
                <w:rFonts w:ascii="Times New Roman" w:hAnsi="Times New Roman" w:cs="Times New Roman"/>
                <w:sz w:val="24"/>
                <w:szCs w:val="24"/>
                <w:lang w:eastAsia="lv-LV"/>
              </w:rPr>
              <w:t xml:space="preserve"> kā arī nosacījumus </w:t>
            </w:r>
            <w:r w:rsidR="00006A3D">
              <w:rPr>
                <w:rFonts w:ascii="Times New Roman" w:hAnsi="Times New Roman" w:cs="Times New Roman"/>
                <w:sz w:val="24"/>
                <w:szCs w:val="24"/>
                <w:lang w:eastAsia="lv-LV"/>
              </w:rPr>
              <w:t xml:space="preserve">attiecīgo </w:t>
            </w:r>
            <w:r w:rsidRPr="005A41EB">
              <w:rPr>
                <w:rFonts w:ascii="Times New Roman" w:hAnsi="Times New Roman" w:cs="Times New Roman"/>
                <w:sz w:val="24"/>
                <w:szCs w:val="24"/>
                <w:lang w:eastAsia="lv-LV"/>
              </w:rPr>
              <w:t xml:space="preserve">veselības aprūpes pakalpojumu apmaksai no valsts budžeta līdzekļiem. </w:t>
            </w:r>
          </w:p>
          <w:p w:rsidR="0026059E" w:rsidRDefault="00417BC5" w:rsidP="007A4F51">
            <w:pPr>
              <w:spacing w:after="0" w:line="240" w:lineRule="auto"/>
              <w:ind w:firstLine="720"/>
              <w:contextualSpacing/>
              <w:jc w:val="both"/>
              <w:rPr>
                <w:rFonts w:ascii="Times New Roman" w:hAnsi="Times New Roman" w:cs="Times New Roman"/>
                <w:sz w:val="24"/>
                <w:szCs w:val="24"/>
                <w:lang w:eastAsia="lv-LV"/>
              </w:rPr>
            </w:pPr>
            <w:r w:rsidRPr="005A41EB">
              <w:rPr>
                <w:rFonts w:ascii="Times New Roman" w:hAnsi="Times New Roman" w:cs="Times New Roman"/>
                <w:sz w:val="24"/>
                <w:szCs w:val="24"/>
                <w:lang w:eastAsia="lv-LV"/>
              </w:rPr>
              <w:t xml:space="preserve">Pamatojoties uz iepriekš minēto, Veselības ministrija </w:t>
            </w:r>
            <w:r w:rsidR="007A4F51" w:rsidRPr="005A41EB">
              <w:rPr>
                <w:rFonts w:ascii="Times New Roman" w:hAnsi="Times New Roman" w:cs="Times New Roman"/>
                <w:sz w:val="24"/>
                <w:szCs w:val="24"/>
                <w:lang w:eastAsia="lv-LV"/>
              </w:rPr>
              <w:t>saskaņā ar Veselības aprūpes finansēšanas likumā doto deleģējumu</w:t>
            </w:r>
            <w:r w:rsidR="007A4F51">
              <w:rPr>
                <w:rFonts w:ascii="Times New Roman" w:hAnsi="Times New Roman" w:cs="Times New Roman"/>
                <w:sz w:val="24"/>
                <w:szCs w:val="24"/>
                <w:lang w:eastAsia="lv-LV"/>
              </w:rPr>
              <w:t xml:space="preserve"> </w:t>
            </w:r>
            <w:r w:rsidRPr="005A41EB">
              <w:rPr>
                <w:rFonts w:ascii="Times New Roman" w:hAnsi="Times New Roman" w:cs="Times New Roman"/>
                <w:sz w:val="24"/>
                <w:szCs w:val="24"/>
                <w:lang w:eastAsia="lv-LV"/>
              </w:rPr>
              <w:t xml:space="preserve">ir izstrādājusi jaunu </w:t>
            </w:r>
            <w:r w:rsidRPr="005A41EB">
              <w:rPr>
                <w:rFonts w:ascii="Times New Roman" w:hAnsi="Times New Roman" w:cs="Times New Roman"/>
                <w:sz w:val="24"/>
                <w:szCs w:val="24"/>
                <w:lang w:eastAsia="lv-LV"/>
              </w:rPr>
              <w:lastRenderedPageBreak/>
              <w:t xml:space="preserve">noteikumu projektu </w:t>
            </w:r>
            <w:r w:rsidR="007A4F51" w:rsidRPr="005A41EB">
              <w:rPr>
                <w:rFonts w:ascii="Times New Roman" w:hAnsi="Times New Roman" w:cs="Times New Roman"/>
                <w:sz w:val="24"/>
                <w:szCs w:val="24"/>
                <w:lang w:eastAsia="lv-LV"/>
              </w:rPr>
              <w:t>attiecībā uz veselības aprūpes pakalpojumu sniegšanas organizēšanu sirds un asinsvadu slimību jomā</w:t>
            </w:r>
            <w:r w:rsidRPr="005A41EB">
              <w:rPr>
                <w:rFonts w:ascii="Times New Roman" w:hAnsi="Times New Roman" w:cs="Times New Roman"/>
                <w:sz w:val="24"/>
                <w:szCs w:val="24"/>
                <w:lang w:eastAsia="lv-LV"/>
              </w:rPr>
              <w:t>, kā arī apmaksas kārtību</w:t>
            </w:r>
            <w:r w:rsidR="007A4F51">
              <w:rPr>
                <w:rFonts w:ascii="Times New Roman" w:hAnsi="Times New Roman" w:cs="Times New Roman"/>
                <w:sz w:val="24"/>
                <w:szCs w:val="24"/>
                <w:lang w:eastAsia="lv-LV"/>
              </w:rPr>
              <w:t xml:space="preserve"> par sirds un asinsvadu profilaksē ietilpstošiem veselības aprūpes pakalpojumiem</w:t>
            </w:r>
            <w:r w:rsidRPr="005A41EB">
              <w:rPr>
                <w:rFonts w:ascii="Times New Roman" w:hAnsi="Times New Roman" w:cs="Times New Roman"/>
                <w:sz w:val="24"/>
                <w:szCs w:val="24"/>
                <w:lang w:eastAsia="lv-LV"/>
              </w:rPr>
              <w:t xml:space="preserve">, </w:t>
            </w:r>
            <w:r w:rsidR="00006A3D">
              <w:rPr>
                <w:rFonts w:ascii="Times New Roman" w:hAnsi="Times New Roman" w:cs="Times New Roman"/>
                <w:sz w:val="24"/>
                <w:szCs w:val="24"/>
                <w:lang w:eastAsia="lv-LV"/>
              </w:rPr>
              <w:t xml:space="preserve">vienlaikus </w:t>
            </w:r>
            <w:r w:rsidRPr="005A41EB">
              <w:rPr>
                <w:rFonts w:ascii="Times New Roman" w:hAnsi="Times New Roman" w:cs="Times New Roman"/>
                <w:sz w:val="24"/>
                <w:szCs w:val="24"/>
                <w:lang w:eastAsia="lv-LV"/>
              </w:rPr>
              <w:t>paredzot</w:t>
            </w:r>
            <w:r w:rsidR="00006A3D">
              <w:rPr>
                <w:rFonts w:ascii="Times New Roman" w:hAnsi="Times New Roman" w:cs="Times New Roman"/>
                <w:sz w:val="24"/>
                <w:szCs w:val="24"/>
                <w:lang w:eastAsia="lv-LV"/>
              </w:rPr>
              <w:t>,</w:t>
            </w:r>
            <w:r w:rsidRPr="005A41EB">
              <w:rPr>
                <w:rFonts w:ascii="Times New Roman" w:hAnsi="Times New Roman" w:cs="Times New Roman"/>
                <w:sz w:val="24"/>
                <w:szCs w:val="24"/>
                <w:lang w:eastAsia="lv-LV"/>
              </w:rPr>
              <w:t xml:space="preserve"> ka tiktāl</w:t>
            </w:r>
            <w:r w:rsidR="00006A3D">
              <w:rPr>
                <w:rFonts w:ascii="Times New Roman" w:hAnsi="Times New Roman" w:cs="Times New Roman"/>
                <w:sz w:val="24"/>
                <w:szCs w:val="24"/>
                <w:lang w:eastAsia="lv-LV"/>
              </w:rPr>
              <w:t>,</w:t>
            </w:r>
            <w:r w:rsidRPr="005A41EB">
              <w:rPr>
                <w:rFonts w:ascii="Times New Roman" w:hAnsi="Times New Roman" w:cs="Times New Roman"/>
                <w:sz w:val="24"/>
                <w:szCs w:val="24"/>
                <w:lang w:eastAsia="lv-LV"/>
              </w:rPr>
              <w:t xml:space="preserve"> cik noteikumu projekts nenosaka savādāk, ir piemērojami </w:t>
            </w:r>
            <w:r w:rsidR="007934E3" w:rsidRPr="007934E3">
              <w:rPr>
                <w:rFonts w:ascii="Times New Roman" w:hAnsi="Times New Roman" w:cs="Times New Roman"/>
                <w:iCs/>
                <w:sz w:val="24"/>
                <w:szCs w:val="24"/>
                <w:lang w:eastAsia="lv-LV"/>
              </w:rPr>
              <w:t>MK noteikumi Nr.1529</w:t>
            </w:r>
            <w:r w:rsidRPr="005A41EB">
              <w:rPr>
                <w:rFonts w:ascii="Times New Roman" w:hAnsi="Times New Roman" w:cs="Times New Roman"/>
                <w:sz w:val="24"/>
                <w:szCs w:val="24"/>
                <w:lang w:eastAsia="lv-LV"/>
              </w:rPr>
              <w:t>. Tāpat Veselības ministrija turpinās darbu pie vienota normatīvā akta izstrādes, lai noteiktu Veselības aprūpes finansēšanas likumā iekļautajam deleģējumam atbilstošu veselības aprūpes organizēšanas un finansēšanas kārtību un noteikumu projekts zaudēs spēku līdz ar vienotā regulējuma izstrādi un pieņemšanu.</w:t>
            </w:r>
            <w:r w:rsidR="0026059E">
              <w:rPr>
                <w:rFonts w:ascii="Times New Roman" w:hAnsi="Times New Roman" w:cs="Times New Roman"/>
                <w:sz w:val="24"/>
                <w:szCs w:val="24"/>
                <w:lang w:eastAsia="lv-LV"/>
              </w:rPr>
              <w:t xml:space="preserve"> </w:t>
            </w:r>
          </w:p>
          <w:p w:rsidR="002A01E6" w:rsidRPr="0026059E" w:rsidRDefault="002A01E6" w:rsidP="0026059E">
            <w:pPr>
              <w:spacing w:after="0" w:line="240" w:lineRule="auto"/>
              <w:ind w:firstLine="720"/>
              <w:contextualSpacing/>
              <w:jc w:val="both"/>
              <w:rPr>
                <w:rFonts w:ascii="Times New Roman" w:hAnsi="Times New Roman" w:cs="Times New Roman"/>
                <w:sz w:val="24"/>
                <w:szCs w:val="24"/>
                <w:lang w:eastAsia="lv-LV"/>
              </w:rPr>
            </w:pPr>
            <w:r w:rsidRPr="005A41EB">
              <w:rPr>
                <w:rFonts w:ascii="Times New Roman" w:eastAsia="Times New Roman" w:hAnsi="Times New Roman" w:cs="Times New Roman"/>
                <w:iCs/>
                <w:sz w:val="24"/>
                <w:szCs w:val="24"/>
              </w:rPr>
              <w:t xml:space="preserve">Šobrīd </w:t>
            </w:r>
            <w:r w:rsidR="00EA64B9" w:rsidRPr="005A41EB">
              <w:rPr>
                <w:rFonts w:ascii="Times New Roman" w:eastAsia="Times New Roman" w:hAnsi="Times New Roman" w:cs="Times New Roman"/>
                <w:iCs/>
                <w:sz w:val="24"/>
                <w:szCs w:val="24"/>
              </w:rPr>
              <w:t xml:space="preserve">atbilstoši </w:t>
            </w:r>
            <w:r w:rsidR="007934E3" w:rsidRPr="007934E3">
              <w:rPr>
                <w:rFonts w:ascii="Times New Roman" w:eastAsia="Times New Roman" w:hAnsi="Times New Roman" w:cs="Times New Roman"/>
                <w:iCs/>
                <w:sz w:val="24"/>
                <w:szCs w:val="24"/>
              </w:rPr>
              <w:t>MK noteikum</w:t>
            </w:r>
            <w:r w:rsidR="007934E3">
              <w:rPr>
                <w:rFonts w:ascii="Times New Roman" w:eastAsia="Times New Roman" w:hAnsi="Times New Roman" w:cs="Times New Roman"/>
                <w:iCs/>
                <w:sz w:val="24"/>
                <w:szCs w:val="24"/>
              </w:rPr>
              <w:t>u</w:t>
            </w:r>
            <w:r w:rsidR="007934E3" w:rsidRPr="007934E3">
              <w:rPr>
                <w:rFonts w:ascii="Times New Roman" w:eastAsia="Times New Roman" w:hAnsi="Times New Roman" w:cs="Times New Roman"/>
                <w:iCs/>
                <w:sz w:val="24"/>
                <w:szCs w:val="24"/>
              </w:rPr>
              <w:t xml:space="preserve"> Nr.1529</w:t>
            </w:r>
            <w:r w:rsidR="00EA64B9" w:rsidRPr="005A41EB">
              <w:rPr>
                <w:rFonts w:ascii="Times New Roman" w:eastAsia="Times New Roman" w:hAnsi="Times New Roman" w:cs="Times New Roman"/>
                <w:iCs/>
                <w:sz w:val="24"/>
                <w:szCs w:val="24"/>
              </w:rPr>
              <w:t xml:space="preserve"> 1.pielikumam</w:t>
            </w:r>
            <w:r w:rsidR="00020D56" w:rsidRPr="005A41EB">
              <w:rPr>
                <w:rFonts w:ascii="Times New Roman" w:eastAsia="Times New Roman" w:hAnsi="Times New Roman" w:cs="Times New Roman"/>
                <w:iCs/>
                <w:sz w:val="24"/>
                <w:szCs w:val="24"/>
              </w:rPr>
              <w:t xml:space="preserve"> “Profilaktiskās apskates un izmeklējumi”</w:t>
            </w:r>
            <w:r w:rsidR="00EA64B9" w:rsidRPr="005A41EB">
              <w:rPr>
                <w:rFonts w:ascii="Times New Roman" w:eastAsia="Times New Roman" w:hAnsi="Times New Roman" w:cs="Times New Roman"/>
                <w:iCs/>
                <w:sz w:val="24"/>
                <w:szCs w:val="24"/>
              </w:rPr>
              <w:t xml:space="preserve"> pilngadīgs pacients</w:t>
            </w:r>
            <w:r w:rsidR="00020D56" w:rsidRPr="005A41EB">
              <w:rPr>
                <w:rFonts w:ascii="Times New Roman" w:eastAsia="Times New Roman" w:hAnsi="Times New Roman" w:cs="Times New Roman"/>
                <w:iCs/>
                <w:sz w:val="24"/>
                <w:szCs w:val="24"/>
              </w:rPr>
              <w:t xml:space="preserve"> reizi </w:t>
            </w:r>
            <w:r w:rsidRPr="005A41EB">
              <w:rPr>
                <w:rFonts w:ascii="Times New Roman" w:eastAsia="Times New Roman" w:hAnsi="Times New Roman" w:cs="Times New Roman"/>
                <w:iCs/>
                <w:sz w:val="24"/>
                <w:szCs w:val="24"/>
              </w:rPr>
              <w:t xml:space="preserve">gadā </w:t>
            </w:r>
            <w:r w:rsidR="00020D56" w:rsidRPr="005A41EB">
              <w:rPr>
                <w:rFonts w:ascii="Times New Roman" w:eastAsia="Times New Roman" w:hAnsi="Times New Roman" w:cs="Times New Roman"/>
                <w:iCs/>
                <w:sz w:val="24"/>
                <w:szCs w:val="24"/>
              </w:rPr>
              <w:t>var veikt</w:t>
            </w:r>
            <w:r w:rsidRPr="005A41EB">
              <w:rPr>
                <w:rFonts w:ascii="Times New Roman" w:eastAsia="Times New Roman" w:hAnsi="Times New Roman" w:cs="Times New Roman"/>
                <w:iCs/>
                <w:sz w:val="24"/>
                <w:szCs w:val="24"/>
              </w:rPr>
              <w:t xml:space="preserve"> valsts apmaksātu </w:t>
            </w:r>
            <w:r w:rsidR="00020D56" w:rsidRPr="005A41EB">
              <w:rPr>
                <w:rFonts w:ascii="Times New Roman" w:eastAsia="Times New Roman" w:hAnsi="Times New Roman" w:cs="Times New Roman"/>
                <w:iCs/>
                <w:sz w:val="24"/>
                <w:szCs w:val="24"/>
              </w:rPr>
              <w:t>vispārēj</w:t>
            </w:r>
            <w:r w:rsidR="0026059E">
              <w:rPr>
                <w:rFonts w:ascii="Times New Roman" w:eastAsia="Times New Roman" w:hAnsi="Times New Roman" w:cs="Times New Roman"/>
                <w:iCs/>
                <w:sz w:val="24"/>
                <w:szCs w:val="24"/>
              </w:rPr>
              <w:t>o</w:t>
            </w:r>
            <w:r w:rsidR="00020D56" w:rsidRPr="005A41EB">
              <w:rPr>
                <w:rFonts w:ascii="Times New Roman" w:eastAsia="Times New Roman" w:hAnsi="Times New Roman" w:cs="Times New Roman"/>
                <w:iCs/>
                <w:sz w:val="24"/>
                <w:szCs w:val="24"/>
              </w:rPr>
              <w:t xml:space="preserve"> veselības pārbaudi </w:t>
            </w:r>
            <w:r w:rsidRPr="005A41EB">
              <w:rPr>
                <w:rFonts w:ascii="Times New Roman" w:eastAsia="Times New Roman" w:hAnsi="Times New Roman" w:cs="Times New Roman"/>
                <w:iCs/>
                <w:sz w:val="24"/>
                <w:szCs w:val="24"/>
              </w:rPr>
              <w:t>pie ģimenes ārsta, neveicot pacientu iemaksas maksājumu</w:t>
            </w:r>
            <w:r w:rsidR="00020D56" w:rsidRPr="005A41EB">
              <w:rPr>
                <w:rFonts w:ascii="Times New Roman" w:eastAsia="Times New Roman" w:hAnsi="Times New Roman" w:cs="Times New Roman"/>
                <w:iCs/>
                <w:sz w:val="24"/>
                <w:szCs w:val="24"/>
              </w:rPr>
              <w:t xml:space="preserve"> par ģimenes ārsta </w:t>
            </w:r>
            <w:r w:rsidR="0026059E">
              <w:rPr>
                <w:rFonts w:ascii="Times New Roman" w:eastAsia="Times New Roman" w:hAnsi="Times New Roman" w:cs="Times New Roman"/>
                <w:iCs/>
                <w:sz w:val="24"/>
                <w:szCs w:val="24"/>
              </w:rPr>
              <w:t xml:space="preserve">ambulatoro </w:t>
            </w:r>
            <w:r w:rsidR="00020D56" w:rsidRPr="005A41EB">
              <w:rPr>
                <w:rFonts w:ascii="Times New Roman" w:eastAsia="Times New Roman" w:hAnsi="Times New Roman" w:cs="Times New Roman"/>
                <w:iCs/>
                <w:sz w:val="24"/>
                <w:szCs w:val="24"/>
              </w:rPr>
              <w:t>apmeklējumu</w:t>
            </w:r>
            <w:r w:rsidRPr="005A41EB">
              <w:rPr>
                <w:rFonts w:ascii="Times New Roman" w:eastAsia="Times New Roman" w:hAnsi="Times New Roman" w:cs="Times New Roman"/>
                <w:iCs/>
                <w:sz w:val="24"/>
                <w:szCs w:val="24"/>
              </w:rPr>
              <w:t>. Profilaktiskās apskates laikā</w:t>
            </w:r>
            <w:r w:rsidR="00EA64B9" w:rsidRPr="005A41EB">
              <w:rPr>
                <w:rFonts w:ascii="Times New Roman" w:eastAsia="Calibri" w:hAnsi="Times New Roman" w:cs="Times New Roman"/>
                <w:sz w:val="24"/>
                <w:szCs w:val="24"/>
              </w:rPr>
              <w:t xml:space="preserve"> ģimenes ārsts novērtē veselības stāvokli atbilstoši sūdzībām par veselību un iepriekšējai veselības anamnēzei (slimību vēsturei), kā arī novērtē ķermeņa svaru, garumu, ādas un gļotādu stāvokli, apskata mutes dobumu, apskata un palpē (iztausta) kakla, padušu, cirkšņu limfmezglus un krūšu dziedzerus, </w:t>
            </w:r>
            <w:r w:rsidR="005A41EB" w:rsidRPr="005A41EB">
              <w:rPr>
                <w:rFonts w:ascii="Times New Roman" w:eastAsia="Calibri" w:hAnsi="Times New Roman" w:cs="Times New Roman"/>
                <w:sz w:val="24"/>
                <w:szCs w:val="24"/>
              </w:rPr>
              <w:t xml:space="preserve">novērtē vairogdziedzera projekciju, </w:t>
            </w:r>
            <w:r w:rsidR="00EA64B9" w:rsidRPr="005A41EB">
              <w:rPr>
                <w:rFonts w:ascii="Times New Roman" w:eastAsia="Calibri" w:hAnsi="Times New Roman" w:cs="Times New Roman"/>
                <w:sz w:val="24"/>
                <w:szCs w:val="24"/>
              </w:rPr>
              <w:t xml:space="preserve">nosaka asinsspiedienu, pulsu, ķermeņa temperatūru, sirdsdarbību, auskultē (izklausa) plaušas, novērtē redzi, dzirdi, psihi, traumu sekas un jušanas, kustību un neiroloģiskās funkcijas, veic vēdera iztaustīšanu, un pacientiem pēc 50 gadu vecuma veic arī taisnās zarnas iztaustīšanu.  Papildus profilaktiskajai apskatei ģimenes ārsts reizi gadā pacientiem vecumā no 50 līdz 74 gadiem kā skrīningtestu zarnu vēzim veic </w:t>
            </w:r>
            <w:r w:rsidR="005A41EB" w:rsidRPr="005A41EB">
              <w:rPr>
                <w:rFonts w:ascii="Times New Roman" w:eastAsia="Calibri" w:hAnsi="Times New Roman" w:cs="Times New Roman"/>
                <w:sz w:val="24"/>
                <w:szCs w:val="24"/>
              </w:rPr>
              <w:t>slēpto asiņu izmeklējumu fēcēs.</w:t>
            </w:r>
          </w:p>
          <w:p w:rsidR="002A01E6" w:rsidRPr="005A41EB" w:rsidRDefault="002A01E6" w:rsidP="005A41EB">
            <w:pPr>
              <w:spacing w:after="0" w:line="240" w:lineRule="auto"/>
              <w:ind w:firstLine="709"/>
              <w:contextualSpacing/>
              <w:jc w:val="both"/>
              <w:rPr>
                <w:rFonts w:ascii="Times New Roman" w:eastAsia="Times New Roman" w:hAnsi="Times New Roman" w:cs="Times New Roman"/>
                <w:iCs/>
                <w:sz w:val="24"/>
                <w:szCs w:val="24"/>
              </w:rPr>
            </w:pPr>
            <w:r w:rsidRPr="005A41EB">
              <w:rPr>
                <w:rFonts w:ascii="Times New Roman" w:eastAsia="Times New Roman" w:hAnsi="Times New Roman" w:cs="Times New Roman"/>
                <w:iCs/>
                <w:sz w:val="24"/>
                <w:szCs w:val="24"/>
              </w:rPr>
              <w:t xml:space="preserve">Taču, </w:t>
            </w:r>
            <w:r w:rsidR="00EA64B9" w:rsidRPr="005A41EB">
              <w:rPr>
                <w:rFonts w:ascii="Times New Roman" w:eastAsia="Times New Roman" w:hAnsi="Times New Roman" w:cs="Times New Roman"/>
                <w:iCs/>
                <w:sz w:val="24"/>
                <w:szCs w:val="24"/>
              </w:rPr>
              <w:t xml:space="preserve">ņemot vērā to, ka sirds un asinsvadu slimības </w:t>
            </w:r>
            <w:r w:rsidR="00542D9A" w:rsidRPr="00542D9A">
              <w:rPr>
                <w:rFonts w:ascii="Times New Roman" w:eastAsia="Times New Roman" w:hAnsi="Times New Roman" w:cs="Times New Roman"/>
                <w:iCs/>
                <w:sz w:val="24"/>
                <w:szCs w:val="24"/>
              </w:rPr>
              <w:t xml:space="preserve">(turpmāk – </w:t>
            </w:r>
            <w:r w:rsidR="00542D9A">
              <w:rPr>
                <w:rFonts w:ascii="Times New Roman" w:eastAsia="Times New Roman" w:hAnsi="Times New Roman" w:cs="Times New Roman"/>
                <w:iCs/>
                <w:sz w:val="24"/>
                <w:szCs w:val="24"/>
              </w:rPr>
              <w:t>SAS</w:t>
            </w:r>
            <w:r w:rsidR="00542D9A" w:rsidRPr="00542D9A">
              <w:rPr>
                <w:rFonts w:ascii="Times New Roman" w:eastAsia="Times New Roman" w:hAnsi="Times New Roman" w:cs="Times New Roman"/>
                <w:iCs/>
                <w:sz w:val="24"/>
                <w:szCs w:val="24"/>
              </w:rPr>
              <w:t xml:space="preserve">) </w:t>
            </w:r>
            <w:r w:rsidR="00EA64B9" w:rsidRPr="005A41EB">
              <w:rPr>
                <w:rFonts w:ascii="Times New Roman" w:eastAsia="Times New Roman" w:hAnsi="Times New Roman" w:cs="Times New Roman"/>
                <w:iCs/>
                <w:sz w:val="24"/>
                <w:szCs w:val="24"/>
              </w:rPr>
              <w:t xml:space="preserve">ir nozīmīga sabiedrības veselības problēma Latvijā, ko vienlaikus apliecina augstie mirstības, saslimstības un hospitalizācijas rādītāji, turklāt SAS ir visizplatītākais nāves cēlonis Latvijā, </w:t>
            </w:r>
            <w:r w:rsidR="007A4F51">
              <w:rPr>
                <w:rFonts w:ascii="Times New Roman" w:eastAsia="Times New Roman" w:hAnsi="Times New Roman" w:cs="Times New Roman"/>
                <w:iCs/>
                <w:sz w:val="24"/>
                <w:szCs w:val="24"/>
              </w:rPr>
              <w:t>un vienlaikus</w:t>
            </w:r>
            <w:r w:rsidR="00CD32EB" w:rsidRPr="005A41EB">
              <w:rPr>
                <w:rFonts w:ascii="Times New Roman" w:eastAsia="Times New Roman" w:hAnsi="Times New Roman" w:cs="Times New Roman"/>
                <w:iCs/>
                <w:sz w:val="24"/>
                <w:szCs w:val="24"/>
              </w:rPr>
              <w:t xml:space="preserve"> primārā veselības aprūpe ir </w:t>
            </w:r>
            <w:r w:rsidR="00992D78" w:rsidRPr="005A41EB">
              <w:rPr>
                <w:rFonts w:ascii="Times New Roman" w:eastAsia="Times New Roman" w:hAnsi="Times New Roman" w:cs="Times New Roman"/>
                <w:iCs/>
                <w:sz w:val="24"/>
                <w:szCs w:val="24"/>
              </w:rPr>
              <w:t xml:space="preserve">nozīmīga veselības aprūpes sistēmas sastāvdaļa, veidojot </w:t>
            </w:r>
            <w:r w:rsidR="00A3680A" w:rsidRPr="005A41EB">
              <w:rPr>
                <w:rFonts w:ascii="Times New Roman" w:eastAsia="Times New Roman" w:hAnsi="Times New Roman" w:cs="Times New Roman"/>
                <w:iCs/>
                <w:sz w:val="24"/>
                <w:szCs w:val="24"/>
              </w:rPr>
              <w:t xml:space="preserve">pamata līmeni veselības aprūpes sistēmā, </w:t>
            </w:r>
            <w:r w:rsidR="00EA64B9" w:rsidRPr="005A41EB">
              <w:rPr>
                <w:rFonts w:ascii="Times New Roman" w:eastAsia="Times New Roman" w:hAnsi="Times New Roman" w:cs="Times New Roman"/>
                <w:iCs/>
                <w:sz w:val="24"/>
                <w:szCs w:val="24"/>
              </w:rPr>
              <w:t>nepieciešams uzlabot SAS profilaksi un agrīnu diagnostiku primārā veselības aprūpes līmenī</w:t>
            </w:r>
            <w:r w:rsidR="004B1402">
              <w:rPr>
                <w:rFonts w:ascii="Times New Roman" w:eastAsia="Times New Roman" w:hAnsi="Times New Roman" w:cs="Times New Roman"/>
                <w:iCs/>
                <w:sz w:val="24"/>
                <w:szCs w:val="24"/>
              </w:rPr>
              <w:t>, tādējādi iespējami mazinot SAS radītās sekas</w:t>
            </w:r>
            <w:r w:rsidR="00EA64B9" w:rsidRPr="005A41EB">
              <w:rPr>
                <w:rFonts w:ascii="Times New Roman" w:eastAsia="Times New Roman" w:hAnsi="Times New Roman" w:cs="Times New Roman"/>
                <w:iCs/>
                <w:sz w:val="24"/>
                <w:szCs w:val="24"/>
              </w:rPr>
              <w:t>.</w:t>
            </w:r>
          </w:p>
          <w:p w:rsidR="003207DB" w:rsidRPr="005A41EB" w:rsidRDefault="003207DB" w:rsidP="005A41EB">
            <w:pPr>
              <w:spacing w:after="0" w:line="240" w:lineRule="auto"/>
              <w:ind w:firstLine="709"/>
              <w:contextualSpacing/>
              <w:jc w:val="both"/>
              <w:rPr>
                <w:rFonts w:ascii="Times New Roman" w:eastAsia="Times New Roman" w:hAnsi="Times New Roman" w:cs="Times New Roman"/>
                <w:iCs/>
                <w:sz w:val="24"/>
                <w:szCs w:val="24"/>
              </w:rPr>
            </w:pPr>
            <w:r w:rsidRPr="005A41EB">
              <w:rPr>
                <w:rFonts w:ascii="Times New Roman" w:eastAsia="Times New Roman" w:hAnsi="Times New Roman" w:cs="Times New Roman"/>
                <w:iCs/>
                <w:sz w:val="24"/>
                <w:szCs w:val="24"/>
              </w:rPr>
              <w:t xml:space="preserve">Noteikumu projekts paredz ieviest un attīstīt sirds un asinsvadu </w:t>
            </w:r>
            <w:r w:rsidR="007A4F51">
              <w:rPr>
                <w:rFonts w:ascii="Times New Roman" w:eastAsia="Times New Roman" w:hAnsi="Times New Roman" w:cs="Times New Roman"/>
                <w:iCs/>
                <w:sz w:val="24"/>
                <w:szCs w:val="24"/>
              </w:rPr>
              <w:t>slimību profilaksi</w:t>
            </w:r>
            <w:r w:rsidRPr="005A41EB">
              <w:rPr>
                <w:rFonts w:ascii="Times New Roman" w:eastAsia="Times New Roman" w:hAnsi="Times New Roman" w:cs="Times New Roman"/>
                <w:iCs/>
                <w:sz w:val="24"/>
                <w:szCs w:val="24"/>
              </w:rPr>
              <w:t xml:space="preserve"> iedzīvotājiem </w:t>
            </w:r>
            <w:r w:rsidR="0043574B" w:rsidRPr="0043574B">
              <w:rPr>
                <w:rFonts w:ascii="Times New Roman" w:eastAsia="Times New Roman" w:hAnsi="Times New Roman" w:cs="Times New Roman"/>
                <w:iCs/>
                <w:sz w:val="24"/>
                <w:szCs w:val="24"/>
              </w:rPr>
              <w:t>40, 50, 55, 60 un 65 gadu vecumā</w:t>
            </w:r>
            <w:r w:rsidR="0043574B">
              <w:rPr>
                <w:rFonts w:ascii="Times New Roman" w:eastAsia="Times New Roman" w:hAnsi="Times New Roman" w:cs="Times New Roman"/>
                <w:iCs/>
                <w:sz w:val="24"/>
                <w:szCs w:val="24"/>
              </w:rPr>
              <w:t xml:space="preserve"> </w:t>
            </w:r>
            <w:r w:rsidR="00A17552">
              <w:rPr>
                <w:rFonts w:ascii="Times New Roman" w:eastAsia="Times New Roman" w:hAnsi="Times New Roman" w:cs="Times New Roman"/>
                <w:iCs/>
                <w:sz w:val="24"/>
                <w:szCs w:val="24"/>
              </w:rPr>
              <w:t>atbilstoši</w:t>
            </w:r>
            <w:r w:rsidR="0043574B" w:rsidRPr="0043574B">
              <w:rPr>
                <w:rFonts w:ascii="Times New Roman" w:eastAsia="Times New Roman" w:hAnsi="Times New Roman" w:cs="Times New Roman"/>
                <w:iCs/>
                <w:color w:val="FF0000"/>
                <w:sz w:val="24"/>
                <w:szCs w:val="24"/>
              </w:rPr>
              <w:t xml:space="preserve"> </w:t>
            </w:r>
            <w:r w:rsidR="0043574B" w:rsidRPr="00A17552">
              <w:rPr>
                <w:rFonts w:ascii="Times New Roman" w:eastAsia="Times New Roman" w:hAnsi="Times New Roman" w:cs="Times New Roman"/>
                <w:iCs/>
                <w:sz w:val="24"/>
                <w:szCs w:val="24"/>
              </w:rPr>
              <w:t>starptautiski atzīta</w:t>
            </w:r>
            <w:r w:rsidR="00A17552" w:rsidRPr="00A17552">
              <w:rPr>
                <w:rFonts w:ascii="Times New Roman" w:eastAsia="Times New Roman" w:hAnsi="Times New Roman" w:cs="Times New Roman"/>
                <w:iCs/>
                <w:sz w:val="24"/>
                <w:szCs w:val="24"/>
              </w:rPr>
              <w:t>i</w:t>
            </w:r>
            <w:r w:rsidR="0043574B" w:rsidRPr="00A17552">
              <w:rPr>
                <w:rFonts w:ascii="Times New Roman" w:eastAsia="Times New Roman" w:hAnsi="Times New Roman" w:cs="Times New Roman"/>
                <w:iCs/>
                <w:sz w:val="24"/>
                <w:szCs w:val="24"/>
              </w:rPr>
              <w:t xml:space="preserve"> SCORE metod</w:t>
            </w:r>
            <w:r w:rsidR="00A17552" w:rsidRPr="00A17552">
              <w:rPr>
                <w:rFonts w:ascii="Times New Roman" w:eastAsia="Times New Roman" w:hAnsi="Times New Roman" w:cs="Times New Roman"/>
                <w:iCs/>
                <w:sz w:val="24"/>
                <w:szCs w:val="24"/>
              </w:rPr>
              <w:t>e</w:t>
            </w:r>
            <w:r w:rsidR="0043574B" w:rsidRPr="00A17552">
              <w:rPr>
                <w:rFonts w:ascii="Times New Roman" w:eastAsia="Times New Roman" w:hAnsi="Times New Roman" w:cs="Times New Roman"/>
                <w:iCs/>
                <w:sz w:val="24"/>
                <w:szCs w:val="24"/>
              </w:rPr>
              <w:t>i</w:t>
            </w:r>
            <w:r w:rsidR="00A17552" w:rsidRPr="00A17552">
              <w:rPr>
                <w:rFonts w:ascii="Times New Roman" w:eastAsia="Times New Roman" w:hAnsi="Times New Roman" w:cs="Times New Roman"/>
                <w:iCs/>
                <w:sz w:val="24"/>
                <w:szCs w:val="24"/>
              </w:rPr>
              <w:t xml:space="preserve"> </w:t>
            </w:r>
            <w:r w:rsidR="007A4F51">
              <w:rPr>
                <w:rFonts w:ascii="Times New Roman" w:eastAsia="Times New Roman" w:hAnsi="Times New Roman" w:cs="Times New Roman"/>
                <w:iCs/>
                <w:sz w:val="24"/>
                <w:szCs w:val="24"/>
              </w:rPr>
              <w:t xml:space="preserve">jeb </w:t>
            </w:r>
            <w:r w:rsidR="00A17552" w:rsidRPr="00A17552">
              <w:rPr>
                <w:rFonts w:ascii="Times New Roman" w:eastAsia="Times New Roman" w:hAnsi="Times New Roman" w:cs="Times New Roman"/>
                <w:iCs/>
                <w:sz w:val="24"/>
                <w:szCs w:val="24"/>
              </w:rPr>
              <w:t>sistemātiskā koronārā riska izvērtēšana</w:t>
            </w:r>
            <w:r w:rsidR="007A4F51">
              <w:rPr>
                <w:rFonts w:ascii="Times New Roman" w:eastAsia="Times New Roman" w:hAnsi="Times New Roman" w:cs="Times New Roman"/>
                <w:iCs/>
                <w:sz w:val="24"/>
                <w:szCs w:val="24"/>
              </w:rPr>
              <w:t>i (</w:t>
            </w:r>
            <w:r w:rsidR="00A17552" w:rsidRPr="00A17552">
              <w:rPr>
                <w:rFonts w:ascii="Times New Roman" w:eastAsia="Times New Roman" w:hAnsi="Times New Roman" w:cs="Times New Roman"/>
                <w:i/>
                <w:iCs/>
                <w:sz w:val="24"/>
                <w:szCs w:val="24"/>
              </w:rPr>
              <w:t>Systematic Coronary Risk Evaluation</w:t>
            </w:r>
            <w:r w:rsidR="00A17552" w:rsidRPr="00A17552">
              <w:rPr>
                <w:rFonts w:ascii="Times New Roman" w:eastAsia="Times New Roman" w:hAnsi="Times New Roman" w:cs="Times New Roman"/>
                <w:iCs/>
                <w:sz w:val="24"/>
                <w:szCs w:val="24"/>
              </w:rPr>
              <w:t>)</w:t>
            </w:r>
            <w:r w:rsidRPr="00A17552">
              <w:rPr>
                <w:rFonts w:ascii="Times New Roman" w:eastAsia="Times New Roman" w:hAnsi="Times New Roman" w:cs="Times New Roman"/>
                <w:iCs/>
                <w:sz w:val="24"/>
                <w:szCs w:val="24"/>
              </w:rPr>
              <w:t>,</w:t>
            </w:r>
            <w:r w:rsidRPr="005A41EB">
              <w:rPr>
                <w:rFonts w:ascii="Times New Roman" w:eastAsia="Times New Roman" w:hAnsi="Times New Roman" w:cs="Times New Roman"/>
                <w:iCs/>
                <w:sz w:val="24"/>
                <w:szCs w:val="24"/>
              </w:rPr>
              <w:t xml:space="preserve"> </w:t>
            </w:r>
            <w:r w:rsidRPr="005A41EB">
              <w:rPr>
                <w:rFonts w:ascii="Times New Roman" w:eastAsia="Times New Roman" w:hAnsi="Times New Roman" w:cs="Times New Roman"/>
                <w:iCs/>
                <w:sz w:val="24"/>
                <w:szCs w:val="24"/>
              </w:rPr>
              <w:lastRenderedPageBreak/>
              <w:t xml:space="preserve">tādējādi </w:t>
            </w:r>
            <w:r w:rsidR="00D16F61" w:rsidRPr="005A41EB">
              <w:rPr>
                <w:rFonts w:ascii="Times New Roman" w:eastAsia="Times New Roman" w:hAnsi="Times New Roman" w:cs="Times New Roman"/>
                <w:iCs/>
                <w:sz w:val="24"/>
                <w:szCs w:val="24"/>
              </w:rPr>
              <w:t>uzlabo</w:t>
            </w:r>
            <w:r w:rsidRPr="005A41EB">
              <w:rPr>
                <w:rFonts w:ascii="Times New Roman" w:eastAsia="Times New Roman" w:hAnsi="Times New Roman" w:cs="Times New Roman"/>
                <w:iCs/>
                <w:sz w:val="24"/>
                <w:szCs w:val="24"/>
              </w:rPr>
              <w:t>jo</w:t>
            </w:r>
            <w:r w:rsidR="00D16F61" w:rsidRPr="005A41EB">
              <w:rPr>
                <w:rFonts w:ascii="Times New Roman" w:eastAsia="Times New Roman" w:hAnsi="Times New Roman" w:cs="Times New Roman"/>
                <w:iCs/>
                <w:sz w:val="24"/>
                <w:szCs w:val="24"/>
              </w:rPr>
              <w:t xml:space="preserve">t </w:t>
            </w:r>
            <w:r w:rsidR="00542D9A">
              <w:rPr>
                <w:rFonts w:ascii="Times New Roman" w:eastAsia="Times New Roman" w:hAnsi="Times New Roman" w:cs="Times New Roman"/>
                <w:iCs/>
                <w:sz w:val="24"/>
                <w:szCs w:val="24"/>
              </w:rPr>
              <w:t xml:space="preserve">SAS </w:t>
            </w:r>
            <w:r w:rsidR="00D16F61" w:rsidRPr="005A41EB">
              <w:rPr>
                <w:rFonts w:ascii="Times New Roman" w:eastAsia="Times New Roman" w:hAnsi="Times New Roman" w:cs="Times New Roman"/>
                <w:iCs/>
                <w:sz w:val="24"/>
                <w:szCs w:val="24"/>
              </w:rPr>
              <w:t>profilaksi un agrīnu diagnostiku primārās veselības aprūpes līmenī</w:t>
            </w:r>
            <w:r w:rsidRPr="005A41EB">
              <w:rPr>
                <w:rFonts w:ascii="Times New Roman" w:eastAsia="Times New Roman" w:hAnsi="Times New Roman" w:cs="Times New Roman"/>
                <w:iCs/>
                <w:sz w:val="24"/>
                <w:szCs w:val="24"/>
              </w:rPr>
              <w:t>.</w:t>
            </w:r>
          </w:p>
          <w:p w:rsidR="00E5323B" w:rsidRDefault="003207DB" w:rsidP="005A41EB">
            <w:pPr>
              <w:spacing w:after="0" w:line="240" w:lineRule="auto"/>
              <w:ind w:firstLine="709"/>
              <w:contextualSpacing/>
              <w:jc w:val="both"/>
              <w:rPr>
                <w:rFonts w:ascii="Times New Roman" w:eastAsia="Times New Roman" w:hAnsi="Times New Roman" w:cs="Times New Roman"/>
                <w:iCs/>
                <w:sz w:val="24"/>
                <w:szCs w:val="24"/>
              </w:rPr>
            </w:pPr>
            <w:r w:rsidRPr="005A41EB">
              <w:rPr>
                <w:rFonts w:ascii="Times New Roman" w:eastAsia="Times New Roman" w:hAnsi="Times New Roman" w:cs="Times New Roman"/>
                <w:iCs/>
                <w:sz w:val="24"/>
                <w:szCs w:val="24"/>
              </w:rPr>
              <w:t xml:space="preserve">Sirds un asinsvadu </w:t>
            </w:r>
            <w:r w:rsidR="007A4F51">
              <w:rPr>
                <w:rFonts w:ascii="Times New Roman" w:eastAsia="Times New Roman" w:hAnsi="Times New Roman" w:cs="Times New Roman"/>
                <w:iCs/>
                <w:sz w:val="24"/>
                <w:szCs w:val="24"/>
              </w:rPr>
              <w:t xml:space="preserve">profilakses </w:t>
            </w:r>
            <w:r w:rsidRPr="005A41EB">
              <w:rPr>
                <w:rFonts w:ascii="Times New Roman" w:eastAsia="Times New Roman" w:hAnsi="Times New Roman" w:cs="Times New Roman"/>
                <w:iCs/>
                <w:sz w:val="24"/>
                <w:szCs w:val="24"/>
              </w:rPr>
              <w:t>ietvaros paredzēts</w:t>
            </w:r>
            <w:r w:rsidR="007A4F51">
              <w:rPr>
                <w:rFonts w:ascii="Times New Roman" w:eastAsia="Times New Roman" w:hAnsi="Times New Roman" w:cs="Times New Roman"/>
                <w:iCs/>
                <w:sz w:val="24"/>
                <w:szCs w:val="24"/>
              </w:rPr>
              <w:t>, ka</w:t>
            </w:r>
            <w:r w:rsidRPr="005A41EB">
              <w:rPr>
                <w:rFonts w:ascii="Times New Roman" w:eastAsia="Times New Roman" w:hAnsi="Times New Roman" w:cs="Times New Roman"/>
                <w:iCs/>
                <w:sz w:val="24"/>
                <w:szCs w:val="24"/>
              </w:rPr>
              <w:t xml:space="preserve"> ģimenes ārsta praksē </w:t>
            </w:r>
            <w:r w:rsidR="007A4F51">
              <w:rPr>
                <w:rFonts w:ascii="Times New Roman" w:eastAsia="Times New Roman" w:hAnsi="Times New Roman" w:cs="Times New Roman"/>
                <w:iCs/>
                <w:sz w:val="24"/>
                <w:szCs w:val="24"/>
              </w:rPr>
              <w:t>pacientam tiks noteikt</w:t>
            </w:r>
            <w:r w:rsidR="002615A0">
              <w:rPr>
                <w:rFonts w:ascii="Times New Roman" w:eastAsia="Times New Roman" w:hAnsi="Times New Roman" w:cs="Times New Roman"/>
                <w:iCs/>
                <w:sz w:val="24"/>
                <w:szCs w:val="24"/>
              </w:rPr>
              <w:t>s</w:t>
            </w:r>
            <w:r w:rsidR="00D16F61" w:rsidRPr="005A41EB">
              <w:rPr>
                <w:rFonts w:ascii="Times New Roman" w:eastAsia="Times New Roman" w:hAnsi="Times New Roman" w:cs="Times New Roman"/>
                <w:iCs/>
                <w:sz w:val="24"/>
                <w:szCs w:val="24"/>
              </w:rPr>
              <w:t xml:space="preserve"> </w:t>
            </w:r>
            <w:r w:rsidR="00542D9A">
              <w:rPr>
                <w:rFonts w:ascii="Times New Roman" w:eastAsia="Times New Roman" w:hAnsi="Times New Roman" w:cs="Times New Roman"/>
                <w:iCs/>
                <w:sz w:val="24"/>
                <w:szCs w:val="24"/>
              </w:rPr>
              <w:t>SAS jeb kardiovaskulāro saslimšanu</w:t>
            </w:r>
            <w:r w:rsidRPr="005A41EB">
              <w:rPr>
                <w:rFonts w:ascii="Times New Roman" w:eastAsia="Times New Roman" w:hAnsi="Times New Roman" w:cs="Times New Roman"/>
                <w:iCs/>
                <w:sz w:val="24"/>
                <w:szCs w:val="24"/>
              </w:rPr>
              <w:t xml:space="preserve"> risk</w:t>
            </w:r>
            <w:r w:rsidR="007A4F51">
              <w:rPr>
                <w:rFonts w:ascii="Times New Roman" w:eastAsia="Times New Roman" w:hAnsi="Times New Roman" w:cs="Times New Roman"/>
                <w:iCs/>
                <w:sz w:val="24"/>
                <w:szCs w:val="24"/>
              </w:rPr>
              <w:t>s</w:t>
            </w:r>
            <w:r w:rsidR="00D16F61" w:rsidRPr="005A41EB">
              <w:rPr>
                <w:rFonts w:ascii="Times New Roman" w:eastAsia="Times New Roman" w:hAnsi="Times New Roman" w:cs="Times New Roman"/>
                <w:iCs/>
                <w:sz w:val="24"/>
                <w:szCs w:val="24"/>
              </w:rPr>
              <w:t>, pielietojot metodi fatālu kardiovaskulāru notikumu riska noteikšanai tuvāko</w:t>
            </w:r>
            <w:r w:rsidRPr="005A41EB">
              <w:rPr>
                <w:rFonts w:ascii="Times New Roman" w:eastAsia="Times New Roman" w:hAnsi="Times New Roman" w:cs="Times New Roman"/>
                <w:iCs/>
                <w:sz w:val="24"/>
                <w:szCs w:val="24"/>
              </w:rPr>
              <w:t xml:space="preserve"> 10 gadu laikā jeb SCORE </w:t>
            </w:r>
            <w:r w:rsidRPr="00796ECA">
              <w:rPr>
                <w:rFonts w:ascii="Times New Roman" w:eastAsia="Times New Roman" w:hAnsi="Times New Roman" w:cs="Times New Roman"/>
                <w:iCs/>
                <w:sz w:val="24"/>
                <w:szCs w:val="24"/>
              </w:rPr>
              <w:t>metodi</w:t>
            </w:r>
            <w:r w:rsidR="00BF7D0D" w:rsidRPr="00796ECA">
              <w:rPr>
                <w:rStyle w:val="FootnoteReference"/>
                <w:rFonts w:ascii="Times New Roman" w:eastAsia="Times New Roman" w:hAnsi="Times New Roman" w:cs="Times New Roman"/>
                <w:iCs/>
                <w:sz w:val="24"/>
                <w:szCs w:val="24"/>
              </w:rPr>
              <w:footnoteReference w:id="1"/>
            </w:r>
            <w:r w:rsidR="007A4F51">
              <w:rPr>
                <w:rFonts w:ascii="Times New Roman" w:eastAsia="Times New Roman" w:hAnsi="Times New Roman" w:cs="Times New Roman"/>
                <w:iCs/>
                <w:sz w:val="24"/>
                <w:szCs w:val="24"/>
              </w:rPr>
              <w:t>. P</w:t>
            </w:r>
            <w:r w:rsidRPr="00796ECA">
              <w:rPr>
                <w:rFonts w:ascii="Times New Roman" w:eastAsia="Times New Roman" w:hAnsi="Times New Roman" w:cs="Times New Roman"/>
                <w:iCs/>
                <w:sz w:val="24"/>
                <w:szCs w:val="24"/>
              </w:rPr>
              <w:t>irms</w:t>
            </w:r>
            <w:r w:rsidRPr="005A41EB">
              <w:rPr>
                <w:rFonts w:ascii="Times New Roman" w:eastAsia="Times New Roman" w:hAnsi="Times New Roman" w:cs="Times New Roman"/>
                <w:iCs/>
                <w:sz w:val="24"/>
                <w:szCs w:val="24"/>
              </w:rPr>
              <w:t xml:space="preserve"> </w:t>
            </w:r>
            <w:r w:rsidR="0029524F">
              <w:rPr>
                <w:rFonts w:ascii="Times New Roman" w:eastAsia="Times New Roman" w:hAnsi="Times New Roman" w:cs="Times New Roman"/>
                <w:iCs/>
                <w:sz w:val="24"/>
                <w:szCs w:val="24"/>
              </w:rPr>
              <w:t xml:space="preserve">SAS </w:t>
            </w:r>
            <w:r w:rsidR="0029524F" w:rsidRPr="0029524F">
              <w:rPr>
                <w:rFonts w:ascii="Times New Roman" w:eastAsia="Times New Roman" w:hAnsi="Times New Roman" w:cs="Times New Roman"/>
                <w:iCs/>
                <w:sz w:val="24"/>
                <w:szCs w:val="24"/>
              </w:rPr>
              <w:t>risk</w:t>
            </w:r>
            <w:r w:rsidR="0029524F">
              <w:rPr>
                <w:rFonts w:ascii="Times New Roman" w:eastAsia="Times New Roman" w:hAnsi="Times New Roman" w:cs="Times New Roman"/>
                <w:iCs/>
                <w:sz w:val="24"/>
                <w:szCs w:val="24"/>
              </w:rPr>
              <w:t>a noteikšanas</w:t>
            </w:r>
            <w:r w:rsidR="0029524F" w:rsidRPr="0029524F">
              <w:rPr>
                <w:rFonts w:ascii="Times New Roman" w:eastAsia="Times New Roman" w:hAnsi="Times New Roman" w:cs="Times New Roman"/>
                <w:iCs/>
                <w:sz w:val="24"/>
                <w:szCs w:val="24"/>
              </w:rPr>
              <w:t xml:space="preserve"> </w:t>
            </w:r>
            <w:r w:rsidR="00424F36" w:rsidRPr="005A41EB">
              <w:rPr>
                <w:rFonts w:ascii="Times New Roman" w:eastAsia="Times New Roman" w:hAnsi="Times New Roman" w:cs="Times New Roman"/>
                <w:iCs/>
                <w:sz w:val="24"/>
                <w:szCs w:val="24"/>
              </w:rPr>
              <w:t>pacienta</w:t>
            </w:r>
            <w:r w:rsidR="0029524F">
              <w:rPr>
                <w:rFonts w:ascii="Times New Roman" w:eastAsia="Times New Roman" w:hAnsi="Times New Roman" w:cs="Times New Roman"/>
                <w:iCs/>
                <w:sz w:val="24"/>
                <w:szCs w:val="24"/>
              </w:rPr>
              <w:t>m tiks veikta</w:t>
            </w:r>
            <w:r w:rsidR="00424F36" w:rsidRPr="005A41EB">
              <w:rPr>
                <w:rFonts w:ascii="Times New Roman" w:eastAsia="Times New Roman" w:hAnsi="Times New Roman" w:cs="Times New Roman"/>
                <w:iCs/>
                <w:sz w:val="24"/>
                <w:szCs w:val="24"/>
              </w:rPr>
              <w:t xml:space="preserve"> </w:t>
            </w:r>
            <w:r w:rsidR="00542D9A">
              <w:rPr>
                <w:rFonts w:ascii="Times New Roman" w:eastAsia="Times New Roman" w:hAnsi="Times New Roman" w:cs="Times New Roman"/>
                <w:iCs/>
                <w:sz w:val="24"/>
                <w:szCs w:val="24"/>
              </w:rPr>
              <w:t>SAS</w:t>
            </w:r>
            <w:r w:rsidR="00424F36" w:rsidRPr="005A41EB">
              <w:rPr>
                <w:rFonts w:ascii="Times New Roman" w:eastAsia="Times New Roman" w:hAnsi="Times New Roman" w:cs="Times New Roman"/>
                <w:iCs/>
                <w:sz w:val="24"/>
                <w:szCs w:val="24"/>
              </w:rPr>
              <w:t xml:space="preserve"> un smēķēšanas anamnēzes izvērtēšan</w:t>
            </w:r>
            <w:r w:rsidR="0029524F">
              <w:rPr>
                <w:rFonts w:ascii="Times New Roman" w:eastAsia="Times New Roman" w:hAnsi="Times New Roman" w:cs="Times New Roman"/>
                <w:iCs/>
                <w:sz w:val="24"/>
                <w:szCs w:val="24"/>
              </w:rPr>
              <w:t>a</w:t>
            </w:r>
            <w:r w:rsidR="00424F36" w:rsidRPr="005A41EB">
              <w:rPr>
                <w:rFonts w:ascii="Times New Roman" w:eastAsia="Times New Roman" w:hAnsi="Times New Roman" w:cs="Times New Roman"/>
                <w:iCs/>
                <w:sz w:val="24"/>
                <w:szCs w:val="24"/>
              </w:rPr>
              <w:t>, sistoliskā un diastoliskā asinsspiediena noteikšan</w:t>
            </w:r>
            <w:r w:rsidR="0029524F">
              <w:rPr>
                <w:rFonts w:ascii="Times New Roman" w:eastAsia="Times New Roman" w:hAnsi="Times New Roman" w:cs="Times New Roman"/>
                <w:iCs/>
                <w:sz w:val="24"/>
                <w:szCs w:val="24"/>
              </w:rPr>
              <w:t>a</w:t>
            </w:r>
            <w:r w:rsidR="00424F36" w:rsidRPr="005A41EB">
              <w:rPr>
                <w:rFonts w:ascii="Times New Roman" w:eastAsia="Times New Roman" w:hAnsi="Times New Roman" w:cs="Times New Roman"/>
                <w:iCs/>
                <w:sz w:val="24"/>
                <w:szCs w:val="24"/>
              </w:rPr>
              <w:t>, vidukļa apkārtmēra un ķermeņa masas indeksa, kopējā holesterīna un glikozes līmeņa asinīs noteikšan</w:t>
            </w:r>
            <w:r w:rsidR="0029524F">
              <w:rPr>
                <w:rFonts w:ascii="Times New Roman" w:eastAsia="Times New Roman" w:hAnsi="Times New Roman" w:cs="Times New Roman"/>
                <w:iCs/>
                <w:sz w:val="24"/>
                <w:szCs w:val="24"/>
              </w:rPr>
              <w:t>a</w:t>
            </w:r>
            <w:r w:rsidR="00424F36" w:rsidRPr="005A41EB">
              <w:rPr>
                <w:rFonts w:ascii="Times New Roman" w:eastAsia="Times New Roman" w:hAnsi="Times New Roman" w:cs="Times New Roman"/>
                <w:iCs/>
                <w:sz w:val="24"/>
                <w:szCs w:val="24"/>
              </w:rPr>
              <w:t>, kā arī sirds un miega artēriju auskultācij</w:t>
            </w:r>
            <w:r w:rsidR="0029524F">
              <w:rPr>
                <w:rFonts w:ascii="Times New Roman" w:eastAsia="Times New Roman" w:hAnsi="Times New Roman" w:cs="Times New Roman"/>
                <w:iCs/>
                <w:sz w:val="24"/>
                <w:szCs w:val="24"/>
              </w:rPr>
              <w:t>a</w:t>
            </w:r>
            <w:r w:rsidR="00424F36" w:rsidRPr="005A41EB">
              <w:rPr>
                <w:rFonts w:ascii="Times New Roman" w:eastAsia="Times New Roman" w:hAnsi="Times New Roman" w:cs="Times New Roman"/>
                <w:iCs/>
                <w:sz w:val="24"/>
                <w:szCs w:val="24"/>
              </w:rPr>
              <w:t>.</w:t>
            </w:r>
          </w:p>
          <w:p w:rsidR="00796ECA" w:rsidRDefault="00542D9A" w:rsidP="00323C58">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SAS</w:t>
            </w:r>
            <w:r w:rsidR="00796ECA" w:rsidRPr="00796ECA">
              <w:rPr>
                <w:rFonts w:ascii="Times New Roman" w:eastAsia="Times New Roman" w:hAnsi="Times New Roman" w:cs="Times New Roman"/>
                <w:iCs/>
                <w:sz w:val="24"/>
                <w:szCs w:val="24"/>
              </w:rPr>
              <w:t xml:space="preserve"> riska no</w:t>
            </w:r>
            <w:r w:rsidR="00323C58">
              <w:rPr>
                <w:rFonts w:ascii="Times New Roman" w:eastAsia="Times New Roman" w:hAnsi="Times New Roman" w:cs="Times New Roman"/>
                <w:iCs/>
                <w:sz w:val="24"/>
                <w:szCs w:val="24"/>
              </w:rPr>
              <w:t xml:space="preserve">vērtēšana ir nepieciešama, lai </w:t>
            </w:r>
            <w:r w:rsidR="00796ECA" w:rsidRPr="00796ECA">
              <w:rPr>
                <w:rFonts w:ascii="Times New Roman" w:eastAsia="Times New Roman" w:hAnsi="Times New Roman" w:cs="Times New Roman"/>
                <w:iCs/>
                <w:sz w:val="24"/>
                <w:szCs w:val="24"/>
              </w:rPr>
              <w:t xml:space="preserve">izvērtētu konkrētā pacienta iespējamo turpmāko </w:t>
            </w:r>
            <w:r w:rsidR="00323C58">
              <w:rPr>
                <w:rFonts w:ascii="Times New Roman" w:eastAsia="Times New Roman" w:hAnsi="Times New Roman" w:cs="Times New Roman"/>
                <w:iCs/>
                <w:sz w:val="24"/>
                <w:szCs w:val="24"/>
              </w:rPr>
              <w:t xml:space="preserve">sirds un asinsvadu slimību notikumu risku, </w:t>
            </w:r>
            <w:r w:rsidR="00796ECA" w:rsidRPr="00796ECA">
              <w:rPr>
                <w:rFonts w:ascii="Times New Roman" w:eastAsia="Times New Roman" w:hAnsi="Times New Roman" w:cs="Times New Roman"/>
                <w:iCs/>
                <w:sz w:val="24"/>
                <w:szCs w:val="24"/>
              </w:rPr>
              <w:t>novērtētu nepieciešamo papildizmeklējumu l</w:t>
            </w:r>
            <w:r w:rsidR="00323C58">
              <w:rPr>
                <w:rFonts w:ascii="Times New Roman" w:eastAsia="Times New Roman" w:hAnsi="Times New Roman" w:cs="Times New Roman"/>
                <w:iCs/>
                <w:sz w:val="24"/>
                <w:szCs w:val="24"/>
              </w:rPr>
              <w:t xml:space="preserve">ietderību un apjomu, </w:t>
            </w:r>
            <w:r w:rsidR="00796ECA" w:rsidRPr="00796ECA">
              <w:rPr>
                <w:rFonts w:ascii="Times New Roman" w:eastAsia="Times New Roman" w:hAnsi="Times New Roman" w:cs="Times New Roman"/>
                <w:iCs/>
                <w:sz w:val="24"/>
                <w:szCs w:val="24"/>
              </w:rPr>
              <w:t>atkarībā no riska noteiktu nepieciešam</w:t>
            </w:r>
            <w:r w:rsidR="0026059E">
              <w:rPr>
                <w:rFonts w:ascii="Times New Roman" w:eastAsia="Times New Roman" w:hAnsi="Times New Roman" w:cs="Times New Roman"/>
                <w:iCs/>
                <w:sz w:val="24"/>
                <w:szCs w:val="24"/>
              </w:rPr>
              <w:t>o profilaktisko pasākumu apjomu un</w:t>
            </w:r>
            <w:r w:rsidR="00323C58">
              <w:rPr>
                <w:rFonts w:ascii="Times New Roman" w:eastAsia="Times New Roman" w:hAnsi="Times New Roman" w:cs="Times New Roman"/>
                <w:iCs/>
                <w:sz w:val="24"/>
                <w:szCs w:val="24"/>
              </w:rPr>
              <w:t xml:space="preserve"> </w:t>
            </w:r>
            <w:r w:rsidR="00796ECA" w:rsidRPr="00796ECA">
              <w:rPr>
                <w:rFonts w:ascii="Times New Roman" w:eastAsia="Times New Roman" w:hAnsi="Times New Roman" w:cs="Times New Roman"/>
                <w:iCs/>
                <w:sz w:val="24"/>
                <w:szCs w:val="24"/>
              </w:rPr>
              <w:t xml:space="preserve">izdalītu augsta </w:t>
            </w:r>
            <w:r w:rsidR="0026059E">
              <w:rPr>
                <w:rFonts w:ascii="Times New Roman" w:eastAsia="Times New Roman" w:hAnsi="Times New Roman" w:cs="Times New Roman"/>
                <w:iCs/>
                <w:sz w:val="24"/>
                <w:szCs w:val="24"/>
              </w:rPr>
              <w:t>SAS</w:t>
            </w:r>
            <w:r w:rsidR="00796ECA" w:rsidRPr="00796ECA">
              <w:rPr>
                <w:rFonts w:ascii="Times New Roman" w:eastAsia="Times New Roman" w:hAnsi="Times New Roman" w:cs="Times New Roman"/>
                <w:iCs/>
                <w:sz w:val="24"/>
                <w:szCs w:val="24"/>
              </w:rPr>
              <w:t xml:space="preserve"> riska pacientus</w:t>
            </w:r>
            <w:r w:rsidR="00323C58">
              <w:rPr>
                <w:rFonts w:ascii="Times New Roman" w:eastAsia="Times New Roman" w:hAnsi="Times New Roman" w:cs="Times New Roman"/>
                <w:iCs/>
                <w:sz w:val="24"/>
                <w:szCs w:val="24"/>
              </w:rPr>
              <w:t>.</w:t>
            </w:r>
            <w:r w:rsidR="008C4041">
              <w:rPr>
                <w:rFonts w:ascii="Times New Roman" w:eastAsia="Times New Roman" w:hAnsi="Times New Roman" w:cs="Times New Roman"/>
                <w:iCs/>
                <w:sz w:val="24"/>
                <w:szCs w:val="24"/>
              </w:rPr>
              <w:t xml:space="preserve"> </w:t>
            </w:r>
            <w:r w:rsidR="008C4041" w:rsidRPr="008C4041">
              <w:rPr>
                <w:rFonts w:ascii="Times New Roman" w:eastAsia="Times New Roman" w:hAnsi="Times New Roman" w:cs="Times New Roman"/>
                <w:iCs/>
                <w:sz w:val="24"/>
                <w:szCs w:val="24"/>
              </w:rPr>
              <w:t xml:space="preserve">Jo lielāks iespējamo turpmāko </w:t>
            </w:r>
            <w:r>
              <w:rPr>
                <w:rFonts w:ascii="Times New Roman" w:eastAsia="Times New Roman" w:hAnsi="Times New Roman" w:cs="Times New Roman"/>
                <w:iCs/>
                <w:sz w:val="24"/>
                <w:szCs w:val="24"/>
              </w:rPr>
              <w:t>SAS</w:t>
            </w:r>
            <w:r w:rsidR="008C4041" w:rsidRPr="008C4041">
              <w:rPr>
                <w:rFonts w:ascii="Times New Roman" w:eastAsia="Times New Roman" w:hAnsi="Times New Roman" w:cs="Times New Roman"/>
                <w:iCs/>
                <w:sz w:val="24"/>
                <w:szCs w:val="24"/>
              </w:rPr>
              <w:t xml:space="preserve"> notikumu risks, jo intensīvāki</w:t>
            </w:r>
            <w:r w:rsidR="00322F66">
              <w:rPr>
                <w:rFonts w:ascii="Times New Roman" w:eastAsia="Times New Roman" w:hAnsi="Times New Roman" w:cs="Times New Roman"/>
                <w:iCs/>
                <w:sz w:val="24"/>
                <w:szCs w:val="24"/>
              </w:rPr>
              <w:t xml:space="preserve"> profilaktiskie pasākumi jāveic, lai iespējami izvairītos no SAS un tās radītām sekām.</w:t>
            </w:r>
          </w:p>
          <w:p w:rsidR="006D2C35" w:rsidRDefault="006D2C35" w:rsidP="00323C58">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SCORE metode SAS riska noteikšanai jau šobrīd tiek izmantota speciālistu </w:t>
            </w:r>
            <w:r w:rsidR="0026059E">
              <w:rPr>
                <w:rFonts w:ascii="Times New Roman" w:eastAsia="Times New Roman" w:hAnsi="Times New Roman" w:cs="Times New Roman"/>
                <w:iCs/>
                <w:sz w:val="24"/>
                <w:szCs w:val="24"/>
              </w:rPr>
              <w:t xml:space="preserve">(gan ģimenes ārstu, gan kardiologu) </w:t>
            </w:r>
            <w:r>
              <w:rPr>
                <w:rFonts w:ascii="Times New Roman" w:eastAsia="Times New Roman" w:hAnsi="Times New Roman" w:cs="Times New Roman"/>
                <w:iCs/>
                <w:sz w:val="24"/>
                <w:szCs w:val="24"/>
              </w:rPr>
              <w:t xml:space="preserve">vidū. Turklāt </w:t>
            </w:r>
            <w:r w:rsidR="007934E3">
              <w:rPr>
                <w:rFonts w:ascii="Times New Roman" w:eastAsia="Times New Roman" w:hAnsi="Times New Roman" w:cs="Times New Roman"/>
                <w:iCs/>
                <w:sz w:val="24"/>
                <w:szCs w:val="24"/>
              </w:rPr>
              <w:t xml:space="preserve">jau šobrīd </w:t>
            </w:r>
            <w:r w:rsidR="007934E3" w:rsidRPr="007934E3">
              <w:rPr>
                <w:rFonts w:ascii="Times New Roman" w:eastAsia="Times New Roman" w:hAnsi="Times New Roman" w:cs="Times New Roman"/>
                <w:iCs/>
                <w:sz w:val="24"/>
                <w:szCs w:val="24"/>
              </w:rPr>
              <w:t>MK noteikum</w:t>
            </w:r>
            <w:r w:rsidR="007934E3">
              <w:rPr>
                <w:rFonts w:ascii="Times New Roman" w:eastAsia="Times New Roman" w:hAnsi="Times New Roman" w:cs="Times New Roman"/>
                <w:iCs/>
                <w:sz w:val="24"/>
                <w:szCs w:val="24"/>
              </w:rPr>
              <w:t>os</w:t>
            </w:r>
            <w:r w:rsidR="007934E3" w:rsidRPr="007934E3">
              <w:rPr>
                <w:rFonts w:ascii="Times New Roman" w:eastAsia="Times New Roman" w:hAnsi="Times New Roman" w:cs="Times New Roman"/>
                <w:iCs/>
                <w:sz w:val="24"/>
                <w:szCs w:val="24"/>
              </w:rPr>
              <w:t xml:space="preserve"> Nr.1529</w:t>
            </w:r>
            <w:r w:rsidR="007934E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ir paredzēta </w:t>
            </w:r>
            <w:r w:rsidR="007934E3">
              <w:rPr>
                <w:rFonts w:ascii="Times New Roman" w:eastAsia="Times New Roman" w:hAnsi="Times New Roman" w:cs="Times New Roman"/>
                <w:iCs/>
                <w:sz w:val="24"/>
                <w:szCs w:val="24"/>
              </w:rPr>
              <w:t xml:space="preserve">arī </w:t>
            </w:r>
            <w:r>
              <w:rPr>
                <w:rFonts w:ascii="Times New Roman" w:eastAsia="Times New Roman" w:hAnsi="Times New Roman" w:cs="Times New Roman"/>
                <w:iCs/>
                <w:sz w:val="24"/>
                <w:szCs w:val="24"/>
              </w:rPr>
              <w:t>manipulācija Nr</w:t>
            </w:r>
            <w:r w:rsidR="007C3474">
              <w:rPr>
                <w:rFonts w:ascii="Times New Roman" w:eastAsia="Times New Roman" w:hAnsi="Times New Roman" w:cs="Times New Roman"/>
                <w:iCs/>
                <w:sz w:val="24"/>
                <w:szCs w:val="24"/>
              </w:rPr>
              <w:t>.</w:t>
            </w:r>
            <w:r w:rsidR="007C3474" w:rsidRPr="007C3474">
              <w:rPr>
                <w:rFonts w:ascii="Times New Roman" w:eastAsia="Times New Roman" w:hAnsi="Times New Roman" w:cs="Times New Roman"/>
                <w:iCs/>
                <w:sz w:val="24"/>
                <w:szCs w:val="24"/>
              </w:rPr>
              <w:t>60233</w:t>
            </w:r>
            <w:r>
              <w:rPr>
                <w:rFonts w:ascii="Times New Roman" w:eastAsia="Times New Roman" w:hAnsi="Times New Roman" w:cs="Times New Roman"/>
                <w:iCs/>
                <w:sz w:val="24"/>
                <w:szCs w:val="24"/>
              </w:rPr>
              <w:t xml:space="preserve"> </w:t>
            </w:r>
            <w:r w:rsidR="007C3474">
              <w:rPr>
                <w:rFonts w:ascii="Times New Roman" w:eastAsia="Times New Roman" w:hAnsi="Times New Roman" w:cs="Times New Roman"/>
                <w:iCs/>
                <w:sz w:val="24"/>
                <w:szCs w:val="24"/>
              </w:rPr>
              <w:t>k</w:t>
            </w:r>
            <w:r w:rsidRPr="006D2C35">
              <w:rPr>
                <w:rFonts w:ascii="Times New Roman" w:eastAsia="Times New Roman" w:hAnsi="Times New Roman" w:cs="Times New Roman"/>
                <w:iCs/>
                <w:sz w:val="24"/>
                <w:szCs w:val="24"/>
              </w:rPr>
              <w:t>ardiovaskulārā riska noteikšana</w:t>
            </w:r>
            <w:r>
              <w:rPr>
                <w:rFonts w:ascii="Times New Roman" w:eastAsia="Times New Roman" w:hAnsi="Times New Roman" w:cs="Times New Roman"/>
                <w:iCs/>
                <w:sz w:val="24"/>
                <w:szCs w:val="24"/>
              </w:rPr>
              <w:t>i</w:t>
            </w:r>
            <w:r w:rsidRPr="006D2C35">
              <w:rPr>
                <w:rFonts w:ascii="Times New Roman" w:eastAsia="Times New Roman" w:hAnsi="Times New Roman" w:cs="Times New Roman"/>
                <w:iCs/>
                <w:sz w:val="24"/>
                <w:szCs w:val="24"/>
              </w:rPr>
              <w:t xml:space="preserve"> pacientam ar arteriālo hipertensiju</w:t>
            </w:r>
            <w:r w:rsidR="007C3474">
              <w:rPr>
                <w:rFonts w:ascii="Times New Roman" w:eastAsia="Times New Roman" w:hAnsi="Times New Roman" w:cs="Times New Roman"/>
                <w:iCs/>
                <w:sz w:val="24"/>
                <w:szCs w:val="24"/>
              </w:rPr>
              <w:t xml:space="preserve">, ko var pielietot </w:t>
            </w:r>
            <w:r w:rsidR="007C3474" w:rsidRPr="007C3474">
              <w:rPr>
                <w:rFonts w:ascii="Times New Roman" w:eastAsia="Times New Roman" w:hAnsi="Times New Roman" w:cs="Times New Roman"/>
                <w:iCs/>
                <w:sz w:val="24"/>
                <w:szCs w:val="24"/>
              </w:rPr>
              <w:t>ģimenes ārsts, internists, pediatrs</w:t>
            </w:r>
            <w:r w:rsidR="007C3474">
              <w:rPr>
                <w:rFonts w:ascii="Times New Roman" w:eastAsia="Times New Roman" w:hAnsi="Times New Roman" w:cs="Times New Roman"/>
                <w:iCs/>
                <w:sz w:val="24"/>
                <w:szCs w:val="24"/>
              </w:rPr>
              <w:t>.</w:t>
            </w:r>
          </w:p>
          <w:p w:rsidR="00903990" w:rsidRDefault="005D59E8" w:rsidP="005D59E8">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w:t>
            </w:r>
            <w:r w:rsidR="00903990">
              <w:rPr>
                <w:rFonts w:ascii="Times New Roman" w:eastAsia="Times New Roman" w:hAnsi="Times New Roman" w:cs="Times New Roman"/>
                <w:iCs/>
                <w:sz w:val="24"/>
                <w:szCs w:val="24"/>
              </w:rPr>
              <w:t>oteikumu projekts paredz</w:t>
            </w:r>
            <w:r>
              <w:rPr>
                <w:rFonts w:ascii="Times New Roman" w:eastAsia="Times New Roman" w:hAnsi="Times New Roman" w:cs="Times New Roman"/>
                <w:iCs/>
                <w:sz w:val="24"/>
                <w:szCs w:val="24"/>
              </w:rPr>
              <w:t>, ka</w:t>
            </w:r>
            <w:r w:rsidR="00903990">
              <w:rPr>
                <w:rFonts w:ascii="Times New Roman" w:eastAsia="Times New Roman" w:hAnsi="Times New Roman" w:cs="Times New Roman"/>
                <w:iCs/>
                <w:sz w:val="24"/>
                <w:szCs w:val="24"/>
              </w:rPr>
              <w:t xml:space="preserve"> </w:t>
            </w:r>
            <w:r w:rsidR="00903990" w:rsidRPr="00903990">
              <w:rPr>
                <w:rFonts w:ascii="Times New Roman" w:eastAsia="Times New Roman" w:hAnsi="Times New Roman" w:cs="Times New Roman"/>
                <w:iCs/>
                <w:sz w:val="24"/>
                <w:szCs w:val="24"/>
              </w:rPr>
              <w:t>kārtīb</w:t>
            </w:r>
            <w:r>
              <w:rPr>
                <w:rFonts w:ascii="Times New Roman" w:eastAsia="Times New Roman" w:hAnsi="Times New Roman" w:cs="Times New Roman"/>
                <w:iCs/>
                <w:sz w:val="24"/>
                <w:szCs w:val="24"/>
              </w:rPr>
              <w:t>a</w:t>
            </w:r>
            <w:r w:rsidR="00903990" w:rsidRPr="00903990">
              <w:rPr>
                <w:rFonts w:ascii="Times New Roman" w:eastAsia="Times New Roman" w:hAnsi="Times New Roman" w:cs="Times New Roman"/>
                <w:iCs/>
                <w:sz w:val="24"/>
                <w:szCs w:val="24"/>
              </w:rPr>
              <w:t xml:space="preserve"> veselības aprūpes pakalpojumiem sirds un asinsvadu slimību profilaksei neattiecas uz augsta un ļoti augsta riska pacientiem, kuri</w:t>
            </w:r>
            <w:r>
              <w:rPr>
                <w:rFonts w:ascii="Times New Roman" w:eastAsia="Times New Roman" w:hAnsi="Times New Roman" w:cs="Times New Roman"/>
                <w:iCs/>
                <w:sz w:val="24"/>
                <w:szCs w:val="24"/>
              </w:rPr>
              <w:t xml:space="preserve">em ir </w:t>
            </w:r>
            <w:r w:rsidR="00903990" w:rsidRPr="00903990">
              <w:rPr>
                <w:rFonts w:ascii="Times New Roman" w:eastAsia="Times New Roman" w:hAnsi="Times New Roman" w:cs="Times New Roman"/>
                <w:iCs/>
                <w:sz w:val="24"/>
                <w:szCs w:val="24"/>
              </w:rPr>
              <w:t xml:space="preserve">kardiovaskulāra slimība (KVS) ar </w:t>
            </w:r>
            <w:r>
              <w:rPr>
                <w:rFonts w:ascii="Times New Roman" w:eastAsia="Times New Roman" w:hAnsi="Times New Roman" w:cs="Times New Roman"/>
                <w:iCs/>
                <w:sz w:val="24"/>
                <w:szCs w:val="24"/>
              </w:rPr>
              <w:t xml:space="preserve">noteikumu projektā norādītām pazīmēm (piemēram, </w:t>
            </w:r>
            <w:r w:rsidRPr="005D59E8">
              <w:rPr>
                <w:rFonts w:ascii="Times New Roman" w:eastAsia="Times New Roman" w:hAnsi="Times New Roman" w:cs="Times New Roman"/>
                <w:iCs/>
                <w:sz w:val="24"/>
                <w:szCs w:val="24"/>
              </w:rPr>
              <w:t>bijis miokarda infarkts (MI) vai bij</w:t>
            </w:r>
            <w:r>
              <w:rPr>
                <w:rFonts w:ascii="Times New Roman" w:eastAsia="Times New Roman" w:hAnsi="Times New Roman" w:cs="Times New Roman"/>
                <w:iCs/>
                <w:sz w:val="24"/>
                <w:szCs w:val="24"/>
              </w:rPr>
              <w:t xml:space="preserve">is akūts koronārs sindroms), </w:t>
            </w:r>
            <w:r w:rsidR="00903990" w:rsidRPr="00903990">
              <w:rPr>
                <w:rFonts w:ascii="Times New Roman" w:eastAsia="Times New Roman" w:hAnsi="Times New Roman" w:cs="Times New Roman"/>
                <w:iCs/>
                <w:sz w:val="24"/>
                <w:szCs w:val="24"/>
              </w:rPr>
              <w:t>pirmā vai otrā tipa cukura diabēts ar mērķa orgānu bojājumu ar vienu vai vairākiem sirds un asinsvadu slimību riska faktoriem - smēķēšana, izteikta hiperholesterinēmija vai izteikta arter</w:t>
            </w:r>
            <w:r>
              <w:rPr>
                <w:rFonts w:ascii="Times New Roman" w:eastAsia="Times New Roman" w:hAnsi="Times New Roman" w:cs="Times New Roman"/>
                <w:iCs/>
                <w:sz w:val="24"/>
                <w:szCs w:val="24"/>
              </w:rPr>
              <w:t xml:space="preserve">iāla hipertensija- vai bez tiem, </w:t>
            </w:r>
            <w:r w:rsidR="00903990" w:rsidRPr="00903990">
              <w:rPr>
                <w:rFonts w:ascii="Times New Roman" w:eastAsia="Times New Roman" w:hAnsi="Times New Roman" w:cs="Times New Roman"/>
                <w:iCs/>
                <w:sz w:val="24"/>
                <w:szCs w:val="24"/>
              </w:rPr>
              <w:t>smaga vai mērena hroniska nieru slimība (HNS) ar glomerulu filtrācijas ātrumu (GFĀ) zemāku par 59 ml/min/1,73 m2;</w:t>
            </w:r>
            <w:r>
              <w:rPr>
                <w:rFonts w:ascii="Times New Roman" w:eastAsia="Times New Roman" w:hAnsi="Times New Roman" w:cs="Times New Roman"/>
                <w:iCs/>
                <w:sz w:val="24"/>
                <w:szCs w:val="24"/>
              </w:rPr>
              <w:t xml:space="preserve"> </w:t>
            </w:r>
            <w:r w:rsidR="00903990" w:rsidRPr="00903990">
              <w:rPr>
                <w:rFonts w:ascii="Times New Roman" w:eastAsia="Times New Roman" w:hAnsi="Times New Roman" w:cs="Times New Roman"/>
                <w:iCs/>
                <w:sz w:val="24"/>
                <w:szCs w:val="24"/>
              </w:rPr>
              <w:t xml:space="preserve">trešās pakāpes vai smaga (trešās </w:t>
            </w:r>
            <w:r>
              <w:rPr>
                <w:rFonts w:ascii="Times New Roman" w:eastAsia="Times New Roman" w:hAnsi="Times New Roman" w:cs="Times New Roman"/>
                <w:iCs/>
                <w:sz w:val="24"/>
                <w:szCs w:val="24"/>
              </w:rPr>
              <w:t xml:space="preserve">pakāpes) arteriāla hipertensija vai </w:t>
            </w:r>
            <w:r w:rsidR="00903990" w:rsidRPr="00903990">
              <w:rPr>
                <w:rFonts w:ascii="Times New Roman" w:eastAsia="Times New Roman" w:hAnsi="Times New Roman" w:cs="Times New Roman"/>
                <w:iCs/>
                <w:sz w:val="24"/>
                <w:szCs w:val="24"/>
              </w:rPr>
              <w:t>ģimenes jeb primāra hiperlipidēmija</w:t>
            </w:r>
            <w:r>
              <w:rPr>
                <w:rFonts w:ascii="Times New Roman" w:eastAsia="Times New Roman" w:hAnsi="Times New Roman" w:cs="Times New Roman"/>
                <w:iCs/>
                <w:sz w:val="24"/>
                <w:szCs w:val="24"/>
              </w:rPr>
              <w:t xml:space="preserve">, tā kā šiem pacientiem jau tiek nodrošināta veselības aprūpe atbilstoši medicīniskām </w:t>
            </w:r>
            <w:r>
              <w:rPr>
                <w:rFonts w:ascii="Times New Roman" w:eastAsia="Times New Roman" w:hAnsi="Times New Roman" w:cs="Times New Roman"/>
                <w:iCs/>
                <w:sz w:val="24"/>
                <w:szCs w:val="24"/>
              </w:rPr>
              <w:lastRenderedPageBreak/>
              <w:t>indikācijām un nav lietderīgi profilakses ietvaros konstatēt jau zināmu saslimšanu.</w:t>
            </w:r>
          </w:p>
          <w:p w:rsidR="0029524F" w:rsidRDefault="0029524F" w:rsidP="00323C58">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Noteikumu projekts paredz noteiktus pasākumus turpmākai pacienta veselības aprūpei atkarībā no noteiktā SAS riska, ietverot gan diagnostiskos izmeklējumus, gan rekomendācijas, kā arī turpmāko novērošanu līdz nākamajai SAS riska noteikšanai. </w:t>
            </w:r>
          </w:p>
          <w:p w:rsidR="006D2C35" w:rsidRPr="005A41EB" w:rsidRDefault="006D2C35" w:rsidP="007461F5">
            <w:pPr>
              <w:spacing w:after="0" w:line="240" w:lineRule="auto"/>
              <w:ind w:firstLine="709"/>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Noteikumu projekts </w:t>
            </w:r>
            <w:r w:rsidR="00334C63">
              <w:rPr>
                <w:rFonts w:ascii="Times New Roman" w:eastAsia="Times New Roman" w:hAnsi="Times New Roman" w:cs="Times New Roman"/>
                <w:iCs/>
                <w:sz w:val="24"/>
                <w:szCs w:val="24"/>
              </w:rPr>
              <w:t xml:space="preserve">paredz pilnveidot SAS </w:t>
            </w:r>
            <w:r w:rsidR="0029524F">
              <w:rPr>
                <w:rFonts w:ascii="Times New Roman" w:eastAsia="Times New Roman" w:hAnsi="Times New Roman" w:cs="Times New Roman"/>
                <w:iCs/>
                <w:sz w:val="24"/>
                <w:szCs w:val="24"/>
              </w:rPr>
              <w:t xml:space="preserve">profilaksi, attīstīt un uzlabot SAS </w:t>
            </w:r>
            <w:r w:rsidR="00334C63">
              <w:rPr>
                <w:rFonts w:ascii="Times New Roman" w:eastAsia="Times New Roman" w:hAnsi="Times New Roman" w:cs="Times New Roman"/>
                <w:iCs/>
                <w:sz w:val="24"/>
                <w:szCs w:val="24"/>
              </w:rPr>
              <w:t>riska noteikšanu iedzīvotājiem riska vecuma grupā</w:t>
            </w:r>
            <w:r w:rsidR="007461F5">
              <w:rPr>
                <w:rFonts w:ascii="Times New Roman" w:eastAsia="Times New Roman" w:hAnsi="Times New Roman" w:cs="Times New Roman"/>
                <w:iCs/>
                <w:sz w:val="24"/>
                <w:szCs w:val="24"/>
              </w:rPr>
              <w:t xml:space="preserve"> ar tam nepieciešamajiem papildus izmeklējumiem, kā arī turpmāko rīcību at</w:t>
            </w:r>
            <w:r w:rsidR="0026059E">
              <w:rPr>
                <w:rFonts w:ascii="Times New Roman" w:eastAsia="Times New Roman" w:hAnsi="Times New Roman" w:cs="Times New Roman"/>
                <w:iCs/>
                <w:sz w:val="24"/>
                <w:szCs w:val="24"/>
              </w:rPr>
              <w:t xml:space="preserve">bilstoši noteiktajam SAS riskam, tādējādi veicot nepieciešamos pasākumus SAS </w:t>
            </w:r>
            <w:r w:rsidR="0029524F">
              <w:rPr>
                <w:rFonts w:ascii="Times New Roman" w:eastAsia="Times New Roman" w:hAnsi="Times New Roman" w:cs="Times New Roman"/>
                <w:iCs/>
                <w:sz w:val="24"/>
                <w:szCs w:val="24"/>
              </w:rPr>
              <w:t>profilaksei,</w:t>
            </w:r>
            <w:r w:rsidR="0026059E">
              <w:rPr>
                <w:rFonts w:ascii="Times New Roman" w:eastAsia="Times New Roman" w:hAnsi="Times New Roman" w:cs="Times New Roman"/>
                <w:iCs/>
                <w:sz w:val="24"/>
                <w:szCs w:val="24"/>
              </w:rPr>
              <w:t xml:space="preserve"> diagnostikai un ārstēšanas uzsākšanai.</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RDefault="00D16F61"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Veselības ministrija, Nacionālais veselības dienests</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RDefault="00D24643"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Nav</w:t>
            </w:r>
          </w:p>
        </w:tc>
      </w:tr>
    </w:tbl>
    <w:p w:rsidR="00E5323B" w:rsidRPr="00D24643" w:rsidRDefault="00E5323B" w:rsidP="005A41EB">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5097B" w:rsidRPr="0005097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5097B" w:rsidRDefault="00E5323B" w:rsidP="005A41EB">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RDefault="00D00570" w:rsidP="005A41EB">
            <w:pPr>
              <w:spacing w:after="0" w:line="240" w:lineRule="auto"/>
              <w:jc w:val="both"/>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Iedzīvotāji 40, 50, 55, 60 un 65 gadu vecumā, ģimenes ārsti, ārstniecības iestādes, kas sniedz laboratoriskos</w:t>
            </w:r>
            <w:r w:rsidR="009772C3" w:rsidRPr="0005097B">
              <w:rPr>
                <w:rFonts w:ascii="Times New Roman" w:eastAsia="Times New Roman" w:hAnsi="Times New Roman" w:cs="Times New Roman"/>
                <w:iCs/>
                <w:sz w:val="24"/>
                <w:szCs w:val="24"/>
                <w:lang w:eastAsia="lv-LV"/>
              </w:rPr>
              <w:t xml:space="preserve"> pakalpojumus</w:t>
            </w:r>
            <w:r w:rsidRPr="0005097B">
              <w:rPr>
                <w:rFonts w:ascii="Times New Roman" w:eastAsia="Times New Roman" w:hAnsi="Times New Roman" w:cs="Times New Roman"/>
                <w:iCs/>
                <w:sz w:val="24"/>
                <w:szCs w:val="24"/>
                <w:lang w:eastAsia="lv-LV"/>
              </w:rPr>
              <w:t xml:space="preserve">, </w:t>
            </w:r>
            <w:r w:rsidR="009772C3" w:rsidRPr="0005097B">
              <w:rPr>
                <w:rFonts w:ascii="Times New Roman" w:eastAsia="Times New Roman" w:hAnsi="Times New Roman" w:cs="Times New Roman"/>
                <w:iCs/>
                <w:sz w:val="24"/>
                <w:szCs w:val="24"/>
                <w:lang w:eastAsia="lv-LV"/>
              </w:rPr>
              <w:t xml:space="preserve">elektrokardiogrammu, ehokardiogrāfiju, </w:t>
            </w:r>
            <w:r w:rsidR="001D0875" w:rsidRPr="0005097B">
              <w:rPr>
                <w:rFonts w:ascii="Times New Roman" w:eastAsia="Times New Roman" w:hAnsi="Times New Roman" w:cs="Times New Roman"/>
                <w:iCs/>
                <w:sz w:val="24"/>
                <w:szCs w:val="24"/>
                <w:lang w:eastAsia="lv-LV"/>
              </w:rPr>
              <w:t>miega artēriju ultrasonoskopiju, kardiologa konsultācijas</w:t>
            </w:r>
            <w:r w:rsidR="008A3F0D">
              <w:rPr>
                <w:rFonts w:ascii="Times New Roman" w:eastAsia="Times New Roman" w:hAnsi="Times New Roman" w:cs="Times New Roman"/>
                <w:iCs/>
                <w:sz w:val="24"/>
                <w:szCs w:val="24"/>
                <w:lang w:eastAsia="lv-LV"/>
              </w:rPr>
              <w:t xml:space="preserve"> un veloergometriju.</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RDefault="00D657E6"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Projekts šo jomu neskar</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RDefault="00D657E6"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Projekts šo jomu neskar</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RDefault="00D657E6"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Projekts šo jomu neskar</w:t>
            </w:r>
          </w:p>
        </w:tc>
      </w:tr>
      <w:tr w:rsidR="0005097B" w:rsidRPr="0005097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05097B" w:rsidRDefault="00E5323B"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5097B" w:rsidRDefault="00D657E6" w:rsidP="005A41EB">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Nav</w:t>
            </w:r>
          </w:p>
        </w:tc>
      </w:tr>
    </w:tbl>
    <w:p w:rsidR="00E5323B" w:rsidRPr="00D24643" w:rsidRDefault="00E5323B" w:rsidP="005A41EB">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6027" w:type="pct"/>
        <w:tblCellSpacing w:w="15" w:type="dxa"/>
        <w:tblInd w:w="-114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40"/>
        <w:gridCol w:w="947"/>
        <w:gridCol w:w="1831"/>
        <w:gridCol w:w="1239"/>
        <w:gridCol w:w="1459"/>
        <w:gridCol w:w="1122"/>
        <w:gridCol w:w="1195"/>
        <w:gridCol w:w="2082"/>
      </w:tblGrid>
      <w:tr w:rsidR="001F5ADC" w:rsidRPr="0005097B" w:rsidTr="001F5ADC">
        <w:trPr>
          <w:tblCellSpacing w:w="15" w:type="dxa"/>
        </w:trPr>
        <w:tc>
          <w:tcPr>
            <w:tcW w:w="4973" w:type="pct"/>
            <w:gridSpan w:val="8"/>
            <w:tcBorders>
              <w:top w:val="outset" w:sz="6" w:space="0" w:color="auto"/>
              <w:left w:val="outset" w:sz="6" w:space="0" w:color="auto"/>
              <w:bottom w:val="outset" w:sz="6" w:space="0" w:color="auto"/>
              <w:right w:val="outset" w:sz="6" w:space="0" w:color="auto"/>
            </w:tcBorders>
            <w:vAlign w:val="center"/>
            <w:hideMark/>
          </w:tcPr>
          <w:p w:rsidR="00655F2C" w:rsidRPr="0005097B" w:rsidRDefault="00E5323B" w:rsidP="005A41EB">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III. Tiesību akta projekta ietekme uz valsts budžetu un pašvaldību budžetiem</w:t>
            </w:r>
          </w:p>
        </w:tc>
      </w:tr>
      <w:tr w:rsidR="001F5ADC" w:rsidRPr="0005097B" w:rsidTr="0034475E">
        <w:trPr>
          <w:tblCellSpacing w:w="15" w:type="dxa"/>
        </w:trPr>
        <w:tc>
          <w:tcPr>
            <w:tcW w:w="46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Rādītāji</w:t>
            </w:r>
          </w:p>
        </w:tc>
        <w:tc>
          <w:tcPr>
            <w:tcW w:w="12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012C1F" w:rsidRDefault="001B0451"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2018.</w:t>
            </w:r>
            <w:r w:rsidR="00E5323B" w:rsidRPr="00012C1F">
              <w:rPr>
                <w:rFonts w:ascii="Times New Roman" w:eastAsia="Times New Roman" w:hAnsi="Times New Roman" w:cs="Times New Roman"/>
                <w:iCs/>
                <w:sz w:val="20"/>
                <w:szCs w:val="20"/>
                <w:lang w:eastAsia="lv-LV"/>
              </w:rPr>
              <w:t>gads</w:t>
            </w:r>
          </w:p>
        </w:tc>
        <w:tc>
          <w:tcPr>
            <w:tcW w:w="3210" w:type="pct"/>
            <w:gridSpan w:val="5"/>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Turpmākie trīs gadi (</w:t>
            </w:r>
            <w:r w:rsidRPr="00012C1F">
              <w:rPr>
                <w:rFonts w:ascii="Times New Roman" w:eastAsia="Times New Roman" w:hAnsi="Times New Roman" w:cs="Times New Roman"/>
                <w:i/>
                <w:iCs/>
                <w:sz w:val="20"/>
                <w:szCs w:val="20"/>
                <w:lang w:eastAsia="lv-LV"/>
              </w:rPr>
              <w:t>euro</w:t>
            </w:r>
            <w:r w:rsidRPr="00012C1F">
              <w:rPr>
                <w:rFonts w:ascii="Times New Roman" w:eastAsia="Times New Roman" w:hAnsi="Times New Roman" w:cs="Times New Roman"/>
                <w:iCs/>
                <w:sz w:val="20"/>
                <w:szCs w:val="20"/>
                <w:lang w:eastAsia="lv-LV"/>
              </w:rPr>
              <w:t>)</w:t>
            </w:r>
          </w:p>
        </w:tc>
      </w:tr>
      <w:tr w:rsidR="00A44023" w:rsidRPr="0005097B" w:rsidTr="0034475E">
        <w:trPr>
          <w:tblCellSpacing w:w="15" w:type="dxa"/>
        </w:trPr>
        <w:tc>
          <w:tcPr>
            <w:tcW w:w="465" w:type="pct"/>
            <w:vMerge/>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p>
        </w:tc>
        <w:tc>
          <w:tcPr>
            <w:tcW w:w="1270" w:type="pct"/>
            <w:gridSpan w:val="2"/>
            <w:vMerge/>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p>
        </w:tc>
        <w:tc>
          <w:tcPr>
            <w:tcW w:w="1232" w:type="pct"/>
            <w:gridSpan w:val="2"/>
            <w:tcBorders>
              <w:top w:val="outset" w:sz="6" w:space="0" w:color="auto"/>
              <w:left w:val="outset" w:sz="6" w:space="0" w:color="auto"/>
              <w:bottom w:val="outset" w:sz="6" w:space="0" w:color="auto"/>
              <w:right w:val="outset" w:sz="6" w:space="0" w:color="auto"/>
            </w:tcBorders>
            <w:vAlign w:val="center"/>
            <w:hideMark/>
          </w:tcPr>
          <w:p w:rsidR="00655F2C" w:rsidRPr="00012C1F" w:rsidRDefault="001B0451"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2019</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rsidR="00655F2C" w:rsidRPr="00012C1F" w:rsidRDefault="001B0451"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2020</w:t>
            </w:r>
          </w:p>
        </w:tc>
        <w:tc>
          <w:tcPr>
            <w:tcW w:w="896"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1B0451"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2021</w:t>
            </w:r>
          </w:p>
        </w:tc>
      </w:tr>
      <w:tr w:rsidR="001F5ADC" w:rsidRPr="0005097B" w:rsidTr="0034475E">
        <w:trPr>
          <w:tblCellSpacing w:w="15" w:type="dxa"/>
        </w:trPr>
        <w:tc>
          <w:tcPr>
            <w:tcW w:w="465" w:type="pct"/>
            <w:vMerge/>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p>
        </w:tc>
        <w:tc>
          <w:tcPr>
            <w:tcW w:w="429"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valsts budžetu kārtējam gadam</w:t>
            </w:r>
          </w:p>
        </w:tc>
        <w:tc>
          <w:tcPr>
            <w:tcW w:w="828"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kārtējā gadā, salīdzinot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p>
        </w:tc>
        <w:tc>
          <w:tcPr>
            <w:tcW w:w="653"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izmaiņas, salīdzinot ar vidēja termiņa budžeta ietvaru </w:t>
            </w:r>
            <w:r w:rsidR="00B218F9" w:rsidRPr="00012C1F">
              <w:rPr>
                <w:rFonts w:ascii="Times New Roman" w:eastAsia="Times New Roman" w:hAnsi="Times New Roman" w:cs="Times New Roman"/>
                <w:iCs/>
                <w:sz w:val="20"/>
                <w:szCs w:val="20"/>
                <w:lang w:eastAsia="lv-LV"/>
              </w:rPr>
              <w:t>2019</w:t>
            </w:r>
            <w:r w:rsidRPr="00012C1F">
              <w:rPr>
                <w:rFonts w:ascii="Times New Roman" w:eastAsia="Times New Roman" w:hAnsi="Times New Roman" w:cs="Times New Roman"/>
                <w:iCs/>
                <w:sz w:val="20"/>
                <w:szCs w:val="20"/>
                <w:lang w:eastAsia="lv-LV"/>
              </w:rPr>
              <w:t xml:space="preserve"> gadam</w:t>
            </w:r>
          </w:p>
        </w:tc>
        <w:tc>
          <w:tcPr>
            <w:tcW w:w="510"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p>
        </w:tc>
        <w:tc>
          <w:tcPr>
            <w:tcW w:w="530"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izmaiņas, salīdzinot ar vidēja termiņa budžeta ietvaru </w:t>
            </w:r>
            <w:r w:rsidR="00B218F9" w:rsidRPr="00012C1F">
              <w:rPr>
                <w:rFonts w:ascii="Times New Roman" w:eastAsia="Times New Roman" w:hAnsi="Times New Roman" w:cs="Times New Roman"/>
                <w:iCs/>
                <w:sz w:val="20"/>
                <w:szCs w:val="20"/>
                <w:lang w:eastAsia="lv-LV"/>
              </w:rPr>
              <w:t>2020</w:t>
            </w:r>
            <w:r w:rsidRPr="00012C1F">
              <w:rPr>
                <w:rFonts w:ascii="Times New Roman" w:eastAsia="Times New Roman" w:hAnsi="Times New Roman" w:cs="Times New Roman"/>
                <w:iCs/>
                <w:sz w:val="20"/>
                <w:szCs w:val="20"/>
                <w:lang w:eastAsia="lv-LV"/>
              </w:rPr>
              <w:t xml:space="preserve"> gadam</w:t>
            </w:r>
          </w:p>
        </w:tc>
        <w:tc>
          <w:tcPr>
            <w:tcW w:w="896"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791CB5">
            <w:pPr>
              <w:spacing w:after="0" w:line="240" w:lineRule="auto"/>
              <w:ind w:firstLine="153"/>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izmaiņas, salīdzinot ar vidēja termiņa budžeta ietvaru </w:t>
            </w:r>
            <w:r w:rsidR="00B218F9" w:rsidRPr="00012C1F">
              <w:rPr>
                <w:rFonts w:ascii="Times New Roman" w:eastAsia="Times New Roman" w:hAnsi="Times New Roman" w:cs="Times New Roman"/>
                <w:iCs/>
                <w:sz w:val="20"/>
                <w:szCs w:val="20"/>
                <w:lang w:eastAsia="lv-LV"/>
              </w:rPr>
              <w:t>2021</w:t>
            </w:r>
            <w:r w:rsidRPr="00012C1F">
              <w:rPr>
                <w:rFonts w:ascii="Times New Roman" w:eastAsia="Times New Roman" w:hAnsi="Times New Roman" w:cs="Times New Roman"/>
                <w:iCs/>
                <w:sz w:val="20"/>
                <w:szCs w:val="20"/>
                <w:lang w:eastAsia="lv-LV"/>
              </w:rPr>
              <w:t xml:space="preserve"> gadam</w:t>
            </w:r>
          </w:p>
        </w:tc>
      </w:tr>
      <w:tr w:rsidR="00A44023"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1</w:t>
            </w:r>
          </w:p>
        </w:tc>
        <w:tc>
          <w:tcPr>
            <w:tcW w:w="429"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w:t>
            </w:r>
          </w:p>
        </w:tc>
        <w:tc>
          <w:tcPr>
            <w:tcW w:w="828"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w:t>
            </w:r>
          </w:p>
        </w:tc>
        <w:tc>
          <w:tcPr>
            <w:tcW w:w="653"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w:t>
            </w:r>
          </w:p>
        </w:tc>
        <w:tc>
          <w:tcPr>
            <w:tcW w:w="510"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w:t>
            </w:r>
          </w:p>
        </w:tc>
        <w:tc>
          <w:tcPr>
            <w:tcW w:w="530"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7</w:t>
            </w:r>
          </w:p>
        </w:tc>
        <w:tc>
          <w:tcPr>
            <w:tcW w:w="896" w:type="pct"/>
            <w:tcBorders>
              <w:top w:val="outset" w:sz="6" w:space="0" w:color="auto"/>
              <w:left w:val="outset" w:sz="6" w:space="0" w:color="auto"/>
              <w:bottom w:val="outset" w:sz="6" w:space="0" w:color="auto"/>
              <w:right w:val="outset" w:sz="6" w:space="0" w:color="auto"/>
            </w:tcBorders>
            <w:vAlign w:val="center"/>
            <w:hideMark/>
          </w:tcPr>
          <w:p w:rsidR="00655F2C"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w:t>
            </w:r>
          </w:p>
        </w:tc>
      </w:tr>
      <w:tr w:rsidR="00A44023"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E5323B" w:rsidRPr="00691F76" w:rsidRDefault="00E5323B" w:rsidP="005A41EB">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1. Budžeta ieņēmumi</w:t>
            </w:r>
          </w:p>
        </w:tc>
        <w:tc>
          <w:tcPr>
            <w:tcW w:w="429" w:type="pct"/>
            <w:tcBorders>
              <w:top w:val="outset" w:sz="6" w:space="0" w:color="auto"/>
              <w:left w:val="outset" w:sz="6" w:space="0" w:color="auto"/>
              <w:bottom w:val="outset" w:sz="6" w:space="0" w:color="auto"/>
              <w:right w:val="outset" w:sz="6" w:space="0" w:color="auto"/>
            </w:tcBorders>
            <w:vAlign w:val="center"/>
            <w:hideMark/>
          </w:tcPr>
          <w:p w:rsidR="00E5323B" w:rsidRPr="00691F76" w:rsidRDefault="00691F76" w:rsidP="005A41EB">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 xml:space="preserve">         </w:t>
            </w:r>
            <w:r w:rsidR="00E5323B" w:rsidRPr="00691F76">
              <w:rPr>
                <w:rFonts w:ascii="Times New Roman" w:eastAsia="Times New Roman" w:hAnsi="Times New Roman" w:cs="Times New Roman"/>
                <w:b/>
                <w:iCs/>
                <w:sz w:val="20"/>
                <w:szCs w:val="20"/>
                <w:lang w:eastAsia="lv-LV"/>
              </w:rPr>
              <w:t> </w:t>
            </w:r>
            <w:r w:rsidR="00012C1F" w:rsidRPr="00691F76">
              <w:rPr>
                <w:rFonts w:ascii="Times New Roman" w:eastAsia="Times New Roman" w:hAnsi="Times New Roman" w:cs="Times New Roman"/>
                <w:b/>
                <w:iCs/>
                <w:sz w:val="20"/>
                <w:szCs w:val="20"/>
                <w:lang w:eastAsia="lv-LV"/>
              </w:rPr>
              <w:t>508 383 261</w:t>
            </w:r>
          </w:p>
        </w:tc>
        <w:tc>
          <w:tcPr>
            <w:tcW w:w="828" w:type="pct"/>
            <w:tcBorders>
              <w:top w:val="outset" w:sz="6" w:space="0" w:color="auto"/>
              <w:left w:val="outset" w:sz="6" w:space="0" w:color="auto"/>
              <w:bottom w:val="outset" w:sz="6" w:space="0" w:color="auto"/>
              <w:right w:val="outset" w:sz="6" w:space="0" w:color="auto"/>
            </w:tcBorders>
            <w:vAlign w:val="center"/>
            <w:hideMark/>
          </w:tcPr>
          <w:p w:rsidR="00E5323B" w:rsidRPr="00691F76" w:rsidRDefault="00E5323B" w:rsidP="005A41EB">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691F76" w:rsidRDefault="002950C1" w:rsidP="00E202A4">
            <w:pPr>
              <w:spacing w:after="0" w:line="240" w:lineRule="auto"/>
              <w:jc w:val="center"/>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393 747 429</w:t>
            </w:r>
          </w:p>
        </w:tc>
        <w:tc>
          <w:tcPr>
            <w:tcW w:w="653" w:type="pct"/>
            <w:tcBorders>
              <w:top w:val="outset" w:sz="6" w:space="0" w:color="auto"/>
              <w:left w:val="outset" w:sz="6" w:space="0" w:color="auto"/>
              <w:bottom w:val="outset" w:sz="6" w:space="0" w:color="auto"/>
              <w:right w:val="outset" w:sz="6" w:space="0" w:color="auto"/>
            </w:tcBorders>
            <w:vAlign w:val="center"/>
            <w:hideMark/>
          </w:tcPr>
          <w:p w:rsidR="00E5323B" w:rsidRPr="00691F76" w:rsidRDefault="00E5323B" w:rsidP="005A41EB">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 </w:t>
            </w:r>
          </w:p>
        </w:tc>
        <w:tc>
          <w:tcPr>
            <w:tcW w:w="510" w:type="pct"/>
            <w:tcBorders>
              <w:top w:val="outset" w:sz="6" w:space="0" w:color="auto"/>
              <w:left w:val="outset" w:sz="6" w:space="0" w:color="auto"/>
              <w:bottom w:val="outset" w:sz="6" w:space="0" w:color="auto"/>
              <w:right w:val="outset" w:sz="6" w:space="0" w:color="auto"/>
            </w:tcBorders>
            <w:vAlign w:val="center"/>
            <w:hideMark/>
          </w:tcPr>
          <w:p w:rsidR="00E5323B" w:rsidRPr="00691F76" w:rsidRDefault="00E5323B" w:rsidP="005A41EB">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 </w:t>
            </w:r>
            <w:r w:rsidR="00A44023">
              <w:rPr>
                <w:rFonts w:ascii="Times New Roman" w:eastAsia="Times New Roman" w:hAnsi="Times New Roman" w:cs="Times New Roman"/>
                <w:b/>
                <w:iCs/>
                <w:sz w:val="20"/>
                <w:szCs w:val="20"/>
                <w:lang w:eastAsia="lv-LV"/>
              </w:rPr>
              <w:t>393 747 429</w:t>
            </w:r>
          </w:p>
        </w:tc>
        <w:tc>
          <w:tcPr>
            <w:tcW w:w="530" w:type="pct"/>
            <w:tcBorders>
              <w:top w:val="outset" w:sz="6" w:space="0" w:color="auto"/>
              <w:left w:val="outset" w:sz="6" w:space="0" w:color="auto"/>
              <w:bottom w:val="outset" w:sz="6" w:space="0" w:color="auto"/>
              <w:right w:val="outset" w:sz="6" w:space="0" w:color="auto"/>
            </w:tcBorders>
            <w:vAlign w:val="center"/>
            <w:hideMark/>
          </w:tcPr>
          <w:p w:rsidR="00E5323B" w:rsidRPr="00691F76" w:rsidRDefault="00E5323B" w:rsidP="005A41EB">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E5323B" w:rsidRPr="00691F76" w:rsidRDefault="00E5323B" w:rsidP="005A41EB">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 </w:t>
            </w:r>
          </w:p>
        </w:tc>
      </w:tr>
      <w:tr w:rsidR="00A44023"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29" w:type="pct"/>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E202A4">
            <w:pPr>
              <w:spacing w:after="0" w:line="240" w:lineRule="auto"/>
              <w:jc w:val="center"/>
              <w:rPr>
                <w:rFonts w:ascii="Times New Roman" w:eastAsia="Times New Roman" w:hAnsi="Times New Roman" w:cs="Times New Roman"/>
                <w:iCs/>
                <w:sz w:val="20"/>
                <w:szCs w:val="20"/>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10" w:type="pct"/>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E5323B" w:rsidRPr="00012C1F" w:rsidRDefault="00E5323B" w:rsidP="005A41EB">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r>
      <w:tr w:rsidR="00E605F4"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33.03.00</w:t>
            </w:r>
          </w:p>
        </w:tc>
        <w:tc>
          <w:tcPr>
            <w:tcW w:w="429"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160 916 020</w:t>
            </w:r>
          </w:p>
        </w:tc>
        <w:tc>
          <w:tcPr>
            <w:tcW w:w="828"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122 283 386</w:t>
            </w:r>
          </w:p>
        </w:tc>
        <w:tc>
          <w:tcPr>
            <w:tcW w:w="653"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122 283 386</w:t>
            </w:r>
          </w:p>
        </w:tc>
        <w:tc>
          <w:tcPr>
            <w:tcW w:w="530"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p>
        </w:tc>
      </w:tr>
      <w:tr w:rsidR="00E605F4"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33.14.00</w:t>
            </w:r>
          </w:p>
        </w:tc>
        <w:tc>
          <w:tcPr>
            <w:tcW w:w="429"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110 344 951</w:t>
            </w:r>
          </w:p>
        </w:tc>
        <w:tc>
          <w:tcPr>
            <w:tcW w:w="828"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87 939 179</w:t>
            </w:r>
          </w:p>
        </w:tc>
        <w:tc>
          <w:tcPr>
            <w:tcW w:w="653"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87 939 179</w:t>
            </w:r>
          </w:p>
        </w:tc>
        <w:tc>
          <w:tcPr>
            <w:tcW w:w="530"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p>
        </w:tc>
      </w:tr>
      <w:tr w:rsidR="00E605F4"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33.15.00</w:t>
            </w:r>
          </w:p>
        </w:tc>
        <w:tc>
          <w:tcPr>
            <w:tcW w:w="429"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27 650 048</w:t>
            </w:r>
          </w:p>
        </w:tc>
        <w:tc>
          <w:tcPr>
            <w:tcW w:w="828"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25 616 868</w:t>
            </w:r>
          </w:p>
        </w:tc>
        <w:tc>
          <w:tcPr>
            <w:tcW w:w="653"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25 616 868</w:t>
            </w:r>
          </w:p>
        </w:tc>
        <w:tc>
          <w:tcPr>
            <w:tcW w:w="530"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p>
        </w:tc>
      </w:tr>
      <w:tr w:rsidR="00E605F4"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33.16.00</w:t>
            </w:r>
          </w:p>
        </w:tc>
        <w:tc>
          <w:tcPr>
            <w:tcW w:w="429"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209 472 242</w:t>
            </w:r>
          </w:p>
        </w:tc>
        <w:tc>
          <w:tcPr>
            <w:tcW w:w="828"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157 907 996</w:t>
            </w:r>
          </w:p>
        </w:tc>
        <w:tc>
          <w:tcPr>
            <w:tcW w:w="653"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157 907 996</w:t>
            </w:r>
          </w:p>
        </w:tc>
        <w:tc>
          <w:tcPr>
            <w:tcW w:w="530"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E605F4" w:rsidRPr="00012C1F" w:rsidRDefault="00E605F4" w:rsidP="00E605F4">
            <w:pPr>
              <w:spacing w:after="0" w:line="240" w:lineRule="auto"/>
              <w:jc w:val="center"/>
              <w:rPr>
                <w:rFonts w:ascii="Times New Roman" w:eastAsia="Times New Roman" w:hAnsi="Times New Roman" w:cs="Times New Roman"/>
                <w:iCs/>
                <w:sz w:val="20"/>
                <w:szCs w:val="20"/>
                <w:lang w:eastAsia="lv-LV"/>
              </w:rPr>
            </w:pPr>
          </w:p>
        </w:tc>
      </w:tr>
      <w:tr w:rsidR="00E605F4"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1.2. valsts speciālais budžets</w:t>
            </w:r>
          </w:p>
        </w:tc>
        <w:tc>
          <w:tcPr>
            <w:tcW w:w="429"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653"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10"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r>
      <w:tr w:rsidR="00E605F4"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1.3. pašvaldību budžets</w:t>
            </w:r>
          </w:p>
        </w:tc>
        <w:tc>
          <w:tcPr>
            <w:tcW w:w="429"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653"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10"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E605F4" w:rsidRPr="00012C1F" w:rsidRDefault="00E605F4" w:rsidP="00E605F4">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r>
      <w:tr w:rsidR="0034475E" w:rsidRPr="0005097B" w:rsidTr="00F82906">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1A0661" w:rsidRDefault="0034475E" w:rsidP="0034475E">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2. Budžeta izdevumi</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3A7A5E" w:rsidRDefault="0034475E" w:rsidP="0034475E">
            <w:pPr>
              <w:spacing w:after="0" w:line="240" w:lineRule="auto"/>
              <w:rPr>
                <w:rFonts w:ascii="Times New Roman" w:eastAsia="Times New Roman" w:hAnsi="Times New Roman" w:cs="Times New Roman"/>
                <w:b/>
                <w:iCs/>
                <w:sz w:val="20"/>
                <w:szCs w:val="20"/>
                <w:lang w:eastAsia="lv-LV"/>
              </w:rPr>
            </w:pPr>
            <w:r w:rsidRPr="003A7A5E">
              <w:rPr>
                <w:rFonts w:ascii="Times New Roman" w:eastAsia="Times New Roman" w:hAnsi="Times New Roman" w:cs="Times New Roman"/>
                <w:b/>
                <w:iCs/>
                <w:sz w:val="20"/>
                <w:szCs w:val="20"/>
                <w:lang w:eastAsia="lv-LV"/>
              </w:rPr>
              <w:t>          508 383 261</w:t>
            </w:r>
          </w:p>
        </w:tc>
        <w:tc>
          <w:tcPr>
            <w:tcW w:w="828" w:type="pct"/>
            <w:tcBorders>
              <w:top w:val="outset" w:sz="6" w:space="0" w:color="auto"/>
              <w:left w:val="outset" w:sz="6" w:space="0" w:color="auto"/>
              <w:bottom w:val="outset" w:sz="6" w:space="0" w:color="auto"/>
              <w:right w:val="outset" w:sz="6" w:space="0" w:color="auto"/>
            </w:tcBorders>
            <w:vAlign w:val="center"/>
          </w:tcPr>
          <w:p w:rsidR="0034475E" w:rsidRPr="003A7A5E" w:rsidRDefault="0034475E" w:rsidP="0034475E">
            <w:pPr>
              <w:spacing w:after="0" w:line="240" w:lineRule="auto"/>
              <w:jc w:val="center"/>
              <w:rPr>
                <w:rFonts w:ascii="Times New Roman" w:eastAsia="Times New Roman" w:hAnsi="Times New Roman" w:cs="Times New Roman"/>
                <w:b/>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3A7A5E" w:rsidRDefault="0034475E" w:rsidP="0034475E">
            <w:pPr>
              <w:spacing w:after="0" w:line="240" w:lineRule="auto"/>
              <w:rPr>
                <w:rFonts w:ascii="Times New Roman" w:eastAsia="Times New Roman" w:hAnsi="Times New Roman" w:cs="Times New Roman"/>
                <w:b/>
                <w:iCs/>
                <w:sz w:val="20"/>
                <w:szCs w:val="20"/>
                <w:lang w:eastAsia="lv-LV"/>
              </w:rPr>
            </w:pPr>
            <w:r w:rsidRPr="003A7A5E">
              <w:rPr>
                <w:rFonts w:ascii="Times New Roman" w:eastAsia="Times New Roman" w:hAnsi="Times New Roman" w:cs="Times New Roman"/>
                <w:b/>
                <w:iCs/>
                <w:sz w:val="20"/>
                <w:szCs w:val="20"/>
                <w:lang w:eastAsia="lv-LV"/>
              </w:rPr>
              <w:t> </w:t>
            </w:r>
            <w:r>
              <w:rPr>
                <w:rFonts w:ascii="Times New Roman" w:eastAsia="Times New Roman" w:hAnsi="Times New Roman" w:cs="Times New Roman"/>
                <w:b/>
                <w:iCs/>
                <w:sz w:val="20"/>
                <w:szCs w:val="20"/>
                <w:lang w:eastAsia="lv-LV"/>
              </w:rPr>
              <w:t>393 747 429</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3A7A5E" w:rsidRDefault="0034475E" w:rsidP="0034475E">
            <w:pPr>
              <w:spacing w:after="0" w:line="240" w:lineRule="auto"/>
              <w:jc w:val="center"/>
              <w:rPr>
                <w:rFonts w:ascii="Times New Roman" w:eastAsia="Times New Roman" w:hAnsi="Times New Roman" w:cs="Times New Roman"/>
                <w:b/>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3A7A5E" w:rsidRDefault="0034475E" w:rsidP="0034475E">
            <w:pPr>
              <w:spacing w:after="0" w:line="240" w:lineRule="auto"/>
              <w:rPr>
                <w:rFonts w:ascii="Times New Roman" w:eastAsia="Times New Roman" w:hAnsi="Times New Roman" w:cs="Times New Roman"/>
                <w:b/>
                <w:iCs/>
                <w:sz w:val="20"/>
                <w:szCs w:val="20"/>
                <w:lang w:eastAsia="lv-LV"/>
              </w:rPr>
            </w:pPr>
            <w:r w:rsidRPr="003A7A5E">
              <w:rPr>
                <w:rFonts w:ascii="Times New Roman" w:eastAsia="Times New Roman" w:hAnsi="Times New Roman" w:cs="Times New Roman"/>
                <w:b/>
                <w:iCs/>
                <w:sz w:val="20"/>
                <w:szCs w:val="20"/>
                <w:lang w:eastAsia="lv-LV"/>
              </w:rPr>
              <w:t> </w:t>
            </w:r>
            <w:r>
              <w:rPr>
                <w:rFonts w:ascii="Times New Roman" w:eastAsia="Times New Roman" w:hAnsi="Times New Roman" w:cs="Times New Roman"/>
                <w:b/>
                <w:iCs/>
                <w:sz w:val="20"/>
                <w:szCs w:val="20"/>
                <w:lang w:eastAsia="lv-LV"/>
              </w:rPr>
              <w:t>393 747 429</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3A7A5E" w:rsidRDefault="0034475E" w:rsidP="0034475E">
            <w:pPr>
              <w:spacing w:after="0" w:line="240" w:lineRule="auto"/>
              <w:jc w:val="center"/>
              <w:rPr>
                <w:rFonts w:ascii="Times New Roman" w:eastAsia="Times New Roman" w:hAnsi="Times New Roman" w:cs="Times New Roman"/>
                <w:b/>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3A7A5E" w:rsidRDefault="0034475E" w:rsidP="0034475E">
            <w:pPr>
              <w:spacing w:after="0" w:line="240" w:lineRule="auto"/>
              <w:jc w:val="center"/>
              <w:rPr>
                <w:rFonts w:ascii="Times New Roman" w:eastAsia="Times New Roman" w:hAnsi="Times New Roman" w:cs="Times New Roman"/>
                <w:b/>
                <w:iCs/>
                <w:sz w:val="20"/>
                <w:szCs w:val="20"/>
                <w:lang w:eastAsia="lv-LV"/>
              </w:rPr>
            </w:pPr>
          </w:p>
        </w:tc>
      </w:tr>
      <w:tr w:rsidR="0034475E" w:rsidRPr="0005097B" w:rsidTr="00F82906">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2.1. valsts pamatbudžets</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28"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33.03.00</w:t>
            </w:r>
          </w:p>
        </w:tc>
        <w:tc>
          <w:tcPr>
            <w:tcW w:w="429"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160 916 020</w:t>
            </w:r>
          </w:p>
        </w:tc>
        <w:tc>
          <w:tcPr>
            <w:tcW w:w="828"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122 283 386</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122 283 386</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33.14.00</w:t>
            </w:r>
          </w:p>
        </w:tc>
        <w:tc>
          <w:tcPr>
            <w:tcW w:w="429"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110 344 951</w:t>
            </w:r>
          </w:p>
        </w:tc>
        <w:tc>
          <w:tcPr>
            <w:tcW w:w="828"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87 939 179</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87 939 179</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33.15.00</w:t>
            </w:r>
          </w:p>
        </w:tc>
        <w:tc>
          <w:tcPr>
            <w:tcW w:w="429"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27 650 048</w:t>
            </w:r>
          </w:p>
        </w:tc>
        <w:tc>
          <w:tcPr>
            <w:tcW w:w="828"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25 616 868</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25 616 868</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33.16.00</w:t>
            </w:r>
          </w:p>
        </w:tc>
        <w:tc>
          <w:tcPr>
            <w:tcW w:w="429"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209 472 242</w:t>
            </w:r>
          </w:p>
        </w:tc>
        <w:tc>
          <w:tcPr>
            <w:tcW w:w="828"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157 907 996</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157 907 996</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r>
      <w:tr w:rsidR="0034475E" w:rsidRPr="0005097B" w:rsidTr="00D423EC">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2.2. valsts speciālais budžets</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r>
      <w:tr w:rsidR="0034475E" w:rsidRPr="0005097B" w:rsidTr="00D423EC">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2.3. pašvaldību budžets</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r>
      <w:tr w:rsidR="0034475E" w:rsidRPr="0005097B" w:rsidTr="00D423EC">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1A0661" w:rsidRDefault="0034475E" w:rsidP="0034475E">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3. Finansiālā ietekme</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1A0661" w:rsidRDefault="001A0661" w:rsidP="001A0661">
            <w:pPr>
              <w:spacing w:after="0" w:line="240" w:lineRule="auto"/>
              <w:jc w:val="center"/>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0</w:t>
            </w: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1A0661" w:rsidRDefault="0034475E" w:rsidP="001A0661">
            <w:pPr>
              <w:spacing w:after="0" w:line="240" w:lineRule="auto"/>
              <w:jc w:val="center"/>
              <w:rPr>
                <w:rFonts w:ascii="Times New Roman" w:eastAsia="Times New Roman" w:hAnsi="Times New Roman" w:cs="Times New Roman"/>
                <w:b/>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1A0661" w:rsidRDefault="001A0661" w:rsidP="001A0661">
            <w:pPr>
              <w:spacing w:after="0" w:line="240" w:lineRule="auto"/>
              <w:jc w:val="center"/>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tcPr>
          <w:p w:rsidR="0034475E" w:rsidRPr="001A0661" w:rsidRDefault="0034475E" w:rsidP="001A0661">
            <w:pPr>
              <w:spacing w:after="0" w:line="240" w:lineRule="auto"/>
              <w:jc w:val="center"/>
              <w:rPr>
                <w:rFonts w:ascii="Times New Roman" w:eastAsia="Times New Roman" w:hAnsi="Times New Roman" w:cs="Times New Roman"/>
                <w:b/>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1A0661" w:rsidRDefault="001A0661" w:rsidP="001A0661">
            <w:pPr>
              <w:spacing w:after="0" w:line="240" w:lineRule="auto"/>
              <w:jc w:val="center"/>
              <w:rPr>
                <w:rFonts w:ascii="Times New Roman" w:eastAsia="Times New Roman" w:hAnsi="Times New Roman" w:cs="Times New Roman"/>
                <w:b/>
                <w:iCs/>
                <w:sz w:val="20"/>
                <w:szCs w:val="20"/>
                <w:lang w:eastAsia="lv-LV"/>
              </w:rPr>
            </w:pPr>
            <w:r>
              <w:rPr>
                <w:rFonts w:ascii="Times New Roman" w:eastAsia="Times New Roman" w:hAnsi="Times New Roman" w:cs="Times New Roman"/>
                <w:b/>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tcPr>
          <w:p w:rsidR="0034475E" w:rsidRPr="001A0661" w:rsidRDefault="0034475E" w:rsidP="001A0661">
            <w:pPr>
              <w:spacing w:after="0" w:line="240" w:lineRule="auto"/>
              <w:jc w:val="center"/>
              <w:rPr>
                <w:rFonts w:ascii="Times New Roman" w:eastAsia="Times New Roman" w:hAnsi="Times New Roman" w:cs="Times New Roman"/>
                <w:b/>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tcPr>
          <w:p w:rsidR="0034475E" w:rsidRPr="001A0661" w:rsidRDefault="0034475E" w:rsidP="001A0661">
            <w:pPr>
              <w:spacing w:after="0" w:line="240" w:lineRule="auto"/>
              <w:jc w:val="center"/>
              <w:rPr>
                <w:rFonts w:ascii="Times New Roman" w:eastAsia="Times New Roman" w:hAnsi="Times New Roman" w:cs="Times New Roman"/>
                <w:b/>
                <w:iCs/>
                <w:sz w:val="20"/>
                <w:szCs w:val="20"/>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3.1. valsts pamatbudžets</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1A0661" w:rsidP="001A066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1A0661">
            <w:pPr>
              <w:spacing w:after="0" w:line="240" w:lineRule="auto"/>
              <w:jc w:val="center"/>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1A0661" w:rsidP="001A066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653"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1A0661">
            <w:pPr>
              <w:spacing w:after="0" w:line="240" w:lineRule="auto"/>
              <w:jc w:val="center"/>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1A0661" w:rsidP="001A0661">
            <w:pPr>
              <w:spacing w:after="0" w:line="240" w:lineRule="auto"/>
              <w:jc w:val="center"/>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1A0661">
            <w:pPr>
              <w:spacing w:after="0" w:line="240" w:lineRule="auto"/>
              <w:jc w:val="center"/>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1A0661">
            <w:pPr>
              <w:spacing w:after="0" w:line="240" w:lineRule="auto"/>
              <w:jc w:val="center"/>
              <w:rPr>
                <w:rFonts w:ascii="Times New Roman" w:eastAsia="Times New Roman" w:hAnsi="Times New Roman" w:cs="Times New Roman"/>
                <w:iCs/>
                <w:sz w:val="20"/>
                <w:szCs w:val="20"/>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3.2. speciālais budžets</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653"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 pašvaldību budžets</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653"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53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w:t>
            </w: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29"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X</w:t>
            </w: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X</w:t>
            </w:r>
          </w:p>
        </w:tc>
        <w:tc>
          <w:tcPr>
            <w:tcW w:w="653"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p>
        </w:tc>
        <w:tc>
          <w:tcPr>
            <w:tcW w:w="51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jc w:val="center"/>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c>
          <w:tcPr>
            <w:tcW w:w="896" w:type="pct"/>
            <w:tcBorders>
              <w:top w:val="outset" w:sz="6" w:space="0" w:color="auto"/>
              <w:left w:val="outset" w:sz="6" w:space="0" w:color="auto"/>
              <w:bottom w:val="outset" w:sz="6" w:space="0" w:color="auto"/>
              <w:right w:val="outset" w:sz="6" w:space="0" w:color="auto"/>
            </w:tcBorders>
            <w:vAlign w:val="center"/>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 Precizēta finansiālā ietekme</w:t>
            </w:r>
          </w:p>
        </w:tc>
        <w:tc>
          <w:tcPr>
            <w:tcW w:w="429" w:type="pct"/>
            <w:vMerge w:val="restar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X</w:t>
            </w: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1A0661" w:rsidP="0034475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vMerge w:val="restar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X</w:t>
            </w:r>
          </w:p>
        </w:tc>
        <w:tc>
          <w:tcPr>
            <w:tcW w:w="653"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1A0661" w:rsidP="0034475E">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0" w:type="pct"/>
            <w:vMerge w:val="restar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p>
          <w:p w:rsidR="0034475E" w:rsidRPr="0005097B" w:rsidRDefault="0034475E" w:rsidP="0034475E">
            <w:pPr>
              <w:spacing w:after="0" w:line="240" w:lineRule="auto"/>
              <w:jc w:val="center"/>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1A0661" w:rsidP="001A066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96"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1A0661" w:rsidP="001A066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5.1. valsts pamatbudžets</w:t>
            </w:r>
          </w:p>
        </w:tc>
        <w:tc>
          <w:tcPr>
            <w:tcW w:w="429"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565"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5.2. speciālais budžets</w:t>
            </w:r>
          </w:p>
        </w:tc>
        <w:tc>
          <w:tcPr>
            <w:tcW w:w="429"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565"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5.3. pašvaldību budžets</w:t>
            </w:r>
          </w:p>
        </w:tc>
        <w:tc>
          <w:tcPr>
            <w:tcW w:w="429"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828"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565"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510" w:type="pct"/>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c>
          <w:tcPr>
            <w:tcW w:w="896" w:type="pct"/>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5097B">
              <w:rPr>
                <w:rFonts w:ascii="Times New Roman" w:eastAsia="Times New Roman" w:hAnsi="Times New Roman" w:cs="Times New Roman"/>
                <w:iCs/>
                <w:sz w:val="24"/>
                <w:szCs w:val="24"/>
                <w:lang w:eastAsia="lv-LV"/>
              </w:rPr>
              <w:t> </w:t>
            </w: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sidRPr="00012C1F">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05097B">
              <w:rPr>
                <w:rFonts w:ascii="Times New Roman" w:eastAsia="Times New Roman" w:hAnsi="Times New Roman" w:cs="Times New Roman"/>
                <w:iCs/>
                <w:sz w:val="24"/>
                <w:szCs w:val="24"/>
                <w:lang w:eastAsia="lv-LV"/>
              </w:rPr>
              <w:t>)</w:t>
            </w:r>
          </w:p>
        </w:tc>
        <w:tc>
          <w:tcPr>
            <w:tcW w:w="4494"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4475E" w:rsidRDefault="0034475E" w:rsidP="0034475E">
            <w:pPr>
              <w:spacing w:after="0" w:line="240" w:lineRule="auto"/>
              <w:rPr>
                <w:rFonts w:ascii="Times New Roman" w:eastAsia="Times New Roman" w:hAnsi="Times New Roman" w:cs="Times New Roman"/>
                <w:iCs/>
                <w:sz w:val="24"/>
                <w:szCs w:val="24"/>
                <w:lang w:eastAsia="lv-LV"/>
              </w:rPr>
            </w:pPr>
          </w:p>
          <w:p w:rsidR="0034475E" w:rsidRPr="007469AE" w:rsidRDefault="0034475E" w:rsidP="0034475E">
            <w:pPr>
              <w:widowControl w:val="0"/>
              <w:spacing w:after="0" w:line="240" w:lineRule="auto"/>
              <w:ind w:firstLine="298"/>
              <w:jc w:val="both"/>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2018.gads atbilstoši likumam “Par valsts budžetu 2018.gadam” un ņemot vērā Finanšu ministrijas rīkojumus: </w:t>
            </w:r>
          </w:p>
          <w:p w:rsidR="0034475E" w:rsidRDefault="0034475E" w:rsidP="0034475E">
            <w:pPr>
              <w:widowControl w:val="0"/>
              <w:spacing w:after="0" w:line="240" w:lineRule="auto"/>
              <w:jc w:val="both"/>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 Veselības ministrijas (</w:t>
            </w:r>
            <w:r>
              <w:rPr>
                <w:rFonts w:ascii="Times New Roman" w:eastAsia="Times New Roman" w:hAnsi="Times New Roman" w:cs="Times New Roman"/>
                <w:noProof/>
                <w:lang w:eastAsia="lv-LV"/>
              </w:rPr>
              <w:t>NVD) budžeta programmas 33.00</w:t>
            </w:r>
            <w:r w:rsidRPr="007469AE">
              <w:rPr>
                <w:rFonts w:ascii="Times New Roman" w:eastAsia="Times New Roman" w:hAnsi="Times New Roman" w:cs="Times New Roman"/>
                <w:noProof/>
                <w:lang w:eastAsia="lv-LV"/>
              </w:rPr>
              <w:t>.00 “Veselības aprūpes nodrošināšana”:</w:t>
            </w:r>
          </w:p>
          <w:p w:rsidR="0034475E" w:rsidRPr="007469AE" w:rsidRDefault="0034475E" w:rsidP="0034475E">
            <w:pPr>
              <w:widowControl w:val="0"/>
              <w:spacing w:after="0" w:line="240" w:lineRule="auto"/>
              <w:jc w:val="both"/>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   apakšprogrammā 33.03.00 “Kompensējamo medikamentu un materiālu apmaksāšana”:</w:t>
            </w:r>
          </w:p>
          <w:p w:rsidR="0034475E" w:rsidRPr="007469AE" w:rsidRDefault="0034475E" w:rsidP="0034475E">
            <w:pPr>
              <w:spacing w:after="0" w:line="240" w:lineRule="auto"/>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Resursi izdevumu segšanai </w:t>
            </w:r>
            <w:r w:rsidRPr="007469AE">
              <w:rPr>
                <w:rFonts w:ascii="Times New Roman" w:eastAsia="Times New Roman" w:hAnsi="Times New Roman" w:cs="Times New Roman"/>
                <w:shd w:val="clear" w:color="auto" w:fill="FFFFFF"/>
                <w:lang w:eastAsia="lv-LV" w:bidi="lv-LV"/>
              </w:rPr>
              <w:t xml:space="preserve">160 916 020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i/>
                <w:noProof/>
                <w:lang w:eastAsia="lv-LV"/>
              </w:rPr>
              <w:t xml:space="preserve">     </w:t>
            </w:r>
            <w:r w:rsidRPr="007469AE">
              <w:rPr>
                <w:rFonts w:ascii="Times New Roman" w:eastAsia="Times New Roman" w:hAnsi="Times New Roman" w:cs="Times New Roman"/>
                <w:noProof/>
                <w:lang w:eastAsia="lv-LV"/>
              </w:rPr>
              <w:t xml:space="preserve">Ieņēmumi no maksas pakalpojumiem 7 022 054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Dotācija no vispārējiem ieņēmumiem 153 893 966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xml:space="preserve"> </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Izdevumi </w:t>
            </w:r>
            <w:r w:rsidRPr="007469AE">
              <w:rPr>
                <w:rFonts w:ascii="Times New Roman" w:eastAsia="Times New Roman" w:hAnsi="Times New Roman" w:cs="Times New Roman"/>
                <w:shd w:val="clear" w:color="auto" w:fill="FFFFFF"/>
                <w:lang w:eastAsia="lv-LV" w:bidi="lv-LV"/>
              </w:rPr>
              <w:t xml:space="preserve">160 916 020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tai skaitā:</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Subsīdijas un dotācijas </w:t>
            </w:r>
            <w:r w:rsidRPr="007469AE">
              <w:rPr>
                <w:rFonts w:ascii="Times New Roman" w:eastAsia="Times New Roman" w:hAnsi="Times New Roman" w:cs="Times New Roman"/>
                <w:shd w:val="clear" w:color="auto" w:fill="FFFFFF"/>
                <w:lang w:eastAsia="lv-LV" w:bidi="lv-LV"/>
              </w:rPr>
              <w:t xml:space="preserve">160 916 020 </w:t>
            </w:r>
            <w:r w:rsidRPr="007469AE">
              <w:rPr>
                <w:rFonts w:ascii="Times New Roman" w:eastAsia="Times New Roman" w:hAnsi="Times New Roman" w:cs="Times New Roman"/>
                <w:i/>
                <w:noProof/>
                <w:lang w:eastAsia="lv-LV"/>
              </w:rPr>
              <w:t>euro</w:t>
            </w:r>
          </w:p>
          <w:p w:rsidR="0034475E" w:rsidRPr="007469AE" w:rsidRDefault="0034475E" w:rsidP="0034475E">
            <w:pPr>
              <w:widowControl w:val="0"/>
              <w:spacing w:after="0" w:line="240" w:lineRule="auto"/>
              <w:jc w:val="both"/>
              <w:rPr>
                <w:rFonts w:ascii="Times New Roman" w:eastAsia="Times New Roman" w:hAnsi="Times New Roman" w:cs="Times New Roman"/>
                <w:noProof/>
                <w:lang w:eastAsia="lv-LV"/>
              </w:rPr>
            </w:pPr>
          </w:p>
          <w:p w:rsidR="0034475E" w:rsidRPr="007469AE" w:rsidRDefault="0034475E" w:rsidP="0034475E">
            <w:pPr>
              <w:widowControl w:val="0"/>
              <w:spacing w:after="0" w:line="240" w:lineRule="auto"/>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apakšprogrammā 33.14.00 “Primārās ambulatorās veselības aprūpes nodrošināšna</w:t>
            </w:r>
            <w:r w:rsidRPr="007469AE">
              <w:rPr>
                <w:rFonts w:ascii="Times New Roman" w:eastAsia="Times New Roman" w:hAnsi="Times New Roman" w:cs="Times New Roman"/>
                <w:noProof/>
                <w:lang w:eastAsia="lv-LV"/>
              </w:rPr>
              <w:t>”:</w:t>
            </w:r>
          </w:p>
          <w:p w:rsidR="0034475E" w:rsidRPr="007469AE" w:rsidRDefault="0034475E" w:rsidP="0034475E">
            <w:pPr>
              <w:spacing w:after="0" w:line="240" w:lineRule="auto"/>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Resursi izdevumu segšanai </w:t>
            </w:r>
            <w:r>
              <w:rPr>
                <w:rFonts w:ascii="Times New Roman" w:eastAsia="Times New Roman" w:hAnsi="Times New Roman" w:cs="Times New Roman"/>
                <w:shd w:val="clear" w:color="auto" w:fill="FFFFFF"/>
                <w:lang w:eastAsia="lv-LV" w:bidi="lv-LV"/>
              </w:rPr>
              <w:t>110 344 951</w:t>
            </w:r>
            <w:r w:rsidRPr="007469AE">
              <w:rPr>
                <w:rFonts w:ascii="Times New Roman" w:eastAsia="Times New Roman" w:hAnsi="Times New Roman" w:cs="Times New Roman"/>
                <w:shd w:val="clear" w:color="auto" w:fill="FFFFFF"/>
                <w:lang w:eastAsia="lv-LV" w:bidi="lv-LV"/>
              </w:rPr>
              <w:t xml:space="preserve">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i/>
                <w:noProof/>
                <w:lang w:eastAsia="lv-LV"/>
              </w:rPr>
              <w:t xml:space="preserve">     </w:t>
            </w:r>
            <w:r w:rsidRPr="007469AE">
              <w:rPr>
                <w:rFonts w:ascii="Times New Roman" w:eastAsia="Times New Roman" w:hAnsi="Times New Roman" w:cs="Times New Roman"/>
                <w:noProof/>
                <w:lang w:eastAsia="lv-LV"/>
              </w:rPr>
              <w:t>Ieņēmumi n</w:t>
            </w:r>
            <w:r>
              <w:rPr>
                <w:rFonts w:ascii="Times New Roman" w:eastAsia="Times New Roman" w:hAnsi="Times New Roman" w:cs="Times New Roman"/>
                <w:noProof/>
                <w:lang w:eastAsia="lv-LV"/>
              </w:rPr>
              <w:t>o maksas pakalpojumiem 13 304</w:t>
            </w:r>
            <w:r w:rsidRPr="007469AE">
              <w:rPr>
                <w:rFonts w:ascii="Times New Roman" w:eastAsia="Times New Roman" w:hAnsi="Times New Roman" w:cs="Times New Roman"/>
                <w:noProof/>
                <w:lang w:eastAsia="lv-LV"/>
              </w:rPr>
              <w:t xml:space="preserve">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Dotācija no vi</w:t>
            </w:r>
            <w:r>
              <w:rPr>
                <w:rFonts w:ascii="Times New Roman" w:eastAsia="Times New Roman" w:hAnsi="Times New Roman" w:cs="Times New Roman"/>
                <w:noProof/>
                <w:lang w:eastAsia="lv-LV"/>
              </w:rPr>
              <w:t>spārējiem ieņēmumiem 110 331 647</w:t>
            </w:r>
            <w:r w:rsidRPr="007469AE">
              <w:rPr>
                <w:rFonts w:ascii="Times New Roman" w:eastAsia="Times New Roman" w:hAnsi="Times New Roman" w:cs="Times New Roman"/>
                <w:noProof/>
                <w:lang w:eastAsia="lv-LV"/>
              </w:rPr>
              <w:t xml:space="preserve">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xml:space="preserve"> </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110 344 951</w:t>
            </w:r>
            <w:r w:rsidRPr="007469AE">
              <w:rPr>
                <w:rFonts w:ascii="Times New Roman" w:eastAsia="Times New Roman" w:hAnsi="Times New Roman" w:cs="Times New Roman"/>
                <w:shd w:val="clear" w:color="auto" w:fill="FFFFFF"/>
                <w:lang w:eastAsia="lv-LV" w:bidi="lv-LV"/>
              </w:rPr>
              <w:t xml:space="preserve">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tai skaitā:</w:t>
            </w:r>
          </w:p>
          <w:p w:rsidR="0034475E" w:rsidRDefault="0034475E" w:rsidP="0034475E">
            <w:pPr>
              <w:spacing w:after="0" w:line="240" w:lineRule="auto"/>
              <w:ind w:firstLine="259"/>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Subsīdijas un dotācijas </w:t>
            </w:r>
            <w:r>
              <w:rPr>
                <w:rFonts w:ascii="Times New Roman" w:eastAsia="Times New Roman" w:hAnsi="Times New Roman" w:cs="Times New Roman"/>
                <w:shd w:val="clear" w:color="auto" w:fill="FFFFFF"/>
                <w:lang w:eastAsia="lv-LV" w:bidi="lv-LV"/>
              </w:rPr>
              <w:t>109 298 477</w:t>
            </w:r>
            <w:r w:rsidRPr="007469AE">
              <w:rPr>
                <w:rFonts w:ascii="Times New Roman" w:eastAsia="Times New Roman" w:hAnsi="Times New Roman" w:cs="Times New Roman"/>
                <w:shd w:val="clear" w:color="auto" w:fill="FFFFFF"/>
                <w:lang w:eastAsia="lv-LV" w:bidi="lv-LV"/>
              </w:rPr>
              <w:t xml:space="preserve"> </w:t>
            </w:r>
            <w:r w:rsidRPr="007469AE">
              <w:rPr>
                <w:rFonts w:ascii="Times New Roman" w:eastAsia="Times New Roman" w:hAnsi="Times New Roman" w:cs="Times New Roman"/>
                <w:i/>
                <w:noProof/>
                <w:lang w:eastAsia="lv-LV"/>
              </w:rPr>
              <w:t>euro</w:t>
            </w:r>
          </w:p>
          <w:p w:rsidR="0034475E" w:rsidRDefault="0034475E" w:rsidP="0034475E">
            <w:pPr>
              <w:spacing w:after="0" w:line="240" w:lineRule="auto"/>
              <w:ind w:firstLine="259"/>
              <w:rPr>
                <w:rFonts w:ascii="Times New Roman" w:eastAsia="Times New Roman" w:hAnsi="Times New Roman" w:cs="Times New Roman"/>
                <w:i/>
                <w:noProof/>
                <w:lang w:eastAsia="lv-LV"/>
              </w:rPr>
            </w:pPr>
            <w:r>
              <w:rPr>
                <w:rFonts w:ascii="Times New Roman" w:eastAsia="Times New Roman" w:hAnsi="Times New Roman" w:cs="Times New Roman"/>
                <w:noProof/>
                <w:lang w:eastAsia="lv-LV"/>
              </w:rPr>
              <w:t xml:space="preserve">Uzturēšanas izdevumu transferti 1 046 474 </w:t>
            </w:r>
            <w:r w:rsidRPr="007469AE">
              <w:rPr>
                <w:rFonts w:ascii="Times New Roman" w:eastAsia="Times New Roman" w:hAnsi="Times New Roman" w:cs="Times New Roman"/>
                <w:i/>
                <w:noProof/>
                <w:lang w:eastAsia="lv-LV"/>
              </w:rPr>
              <w:t>euro</w:t>
            </w:r>
          </w:p>
          <w:p w:rsidR="0034475E" w:rsidRDefault="0034475E" w:rsidP="0034475E">
            <w:pPr>
              <w:spacing w:after="0" w:line="240" w:lineRule="auto"/>
              <w:ind w:firstLine="259"/>
              <w:rPr>
                <w:rFonts w:ascii="Times New Roman" w:eastAsia="Times New Roman" w:hAnsi="Times New Roman" w:cs="Times New Roman"/>
                <w:i/>
                <w:noProof/>
                <w:lang w:eastAsia="lv-LV"/>
              </w:rPr>
            </w:pPr>
          </w:p>
          <w:p w:rsidR="0034475E" w:rsidRPr="007469AE" w:rsidRDefault="0034475E" w:rsidP="0034475E">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7469AE">
              <w:rPr>
                <w:rFonts w:ascii="Times New Roman" w:eastAsia="Times New Roman" w:hAnsi="Times New Roman" w:cs="Times New Roman"/>
                <w:shd w:val="clear" w:color="auto" w:fill="FFFFFF"/>
                <w:lang w:eastAsia="lv-LV" w:bidi="lv-LV"/>
              </w:rPr>
              <w:t>apakšprogrammā 33.15.00 “Laboratorisko izmeklējumu nodrošināšana ambulatorajā aprūpē”:</w:t>
            </w:r>
          </w:p>
          <w:p w:rsidR="0034475E" w:rsidRPr="007469AE" w:rsidRDefault="0034475E" w:rsidP="0034475E">
            <w:pPr>
              <w:spacing w:after="0" w:line="240" w:lineRule="auto"/>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Resursi izdevumu segšanai </w:t>
            </w:r>
            <w:r w:rsidRPr="007469AE">
              <w:rPr>
                <w:rFonts w:ascii="Times New Roman" w:eastAsia="Times New Roman" w:hAnsi="Times New Roman" w:cs="Times New Roman"/>
                <w:shd w:val="clear" w:color="auto" w:fill="FFFFFF"/>
                <w:lang w:eastAsia="lv-LV" w:bidi="lv-LV"/>
              </w:rPr>
              <w:t xml:space="preserve">27 650 048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i/>
                <w:noProof/>
                <w:lang w:eastAsia="lv-LV"/>
              </w:rPr>
              <w:t xml:space="preserve">     </w:t>
            </w:r>
            <w:r w:rsidRPr="007469AE">
              <w:rPr>
                <w:rFonts w:ascii="Times New Roman" w:eastAsia="Times New Roman" w:hAnsi="Times New Roman" w:cs="Times New Roman"/>
                <w:noProof/>
                <w:lang w:eastAsia="lv-LV"/>
              </w:rPr>
              <w:t xml:space="preserve"> Ieņēmumi no maksas pakalpojumiem 1 620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Dotācija no vispārējiem ieņēmumiem</w:t>
            </w:r>
            <w:r w:rsidRPr="007469AE">
              <w:rPr>
                <w:rFonts w:ascii="Times New Roman" w:eastAsia="Times New Roman" w:hAnsi="Times New Roman" w:cs="Times New Roman"/>
                <w:shd w:val="clear" w:color="auto" w:fill="FFFFFF"/>
                <w:lang w:eastAsia="lv-LV" w:bidi="lv-LV"/>
              </w:rPr>
              <w:t xml:space="preserve"> 27 648 428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xml:space="preserve"> </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lastRenderedPageBreak/>
              <w:t xml:space="preserve">Izdevumi </w:t>
            </w:r>
            <w:r w:rsidRPr="007469AE">
              <w:rPr>
                <w:rFonts w:ascii="Times New Roman" w:eastAsia="Times New Roman" w:hAnsi="Times New Roman" w:cs="Times New Roman"/>
                <w:shd w:val="clear" w:color="auto" w:fill="FFFFFF"/>
                <w:lang w:eastAsia="lv-LV" w:bidi="lv-LV"/>
              </w:rPr>
              <w:t xml:space="preserve">27 650 048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tai skaitā:</w:t>
            </w:r>
          </w:p>
          <w:p w:rsidR="0034475E" w:rsidRPr="007469AE" w:rsidRDefault="0034475E" w:rsidP="0034475E">
            <w:pPr>
              <w:spacing w:after="0" w:line="240" w:lineRule="auto"/>
              <w:ind w:firstLine="259"/>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Subsīdijas un dotācijas </w:t>
            </w:r>
            <w:r w:rsidRPr="007469AE">
              <w:rPr>
                <w:rFonts w:ascii="Times New Roman" w:eastAsia="Times New Roman" w:hAnsi="Times New Roman" w:cs="Times New Roman"/>
                <w:shd w:val="clear" w:color="auto" w:fill="FFFFFF"/>
                <w:lang w:eastAsia="lv-LV" w:bidi="lv-LV"/>
              </w:rPr>
              <w:t xml:space="preserve">27 636 447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Uzturēšanas izdevumu transferti 13 601 </w:t>
            </w:r>
            <w:r w:rsidRPr="007469AE">
              <w:rPr>
                <w:rFonts w:ascii="Times New Roman" w:eastAsia="Times New Roman" w:hAnsi="Times New Roman" w:cs="Times New Roman"/>
                <w:i/>
                <w:noProof/>
                <w:lang w:eastAsia="lv-LV"/>
              </w:rPr>
              <w:t>euro</w:t>
            </w:r>
          </w:p>
          <w:p w:rsidR="0034475E" w:rsidRDefault="0034475E" w:rsidP="0034475E">
            <w:pPr>
              <w:spacing w:after="0" w:line="240" w:lineRule="auto"/>
              <w:rPr>
                <w:rFonts w:ascii="Times New Roman" w:eastAsia="Times New Roman" w:hAnsi="Times New Roman" w:cs="Times New Roman"/>
                <w:i/>
                <w:noProof/>
                <w:lang w:eastAsia="lv-LV"/>
              </w:rPr>
            </w:pPr>
          </w:p>
          <w:p w:rsidR="0034475E" w:rsidRPr="007469AE" w:rsidRDefault="0034475E" w:rsidP="0034475E">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7469AE">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rsidR="0034475E" w:rsidRPr="007469AE" w:rsidRDefault="0034475E" w:rsidP="0034475E">
            <w:pPr>
              <w:spacing w:after="0" w:line="240" w:lineRule="auto"/>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Resursi izdevumu segšanai </w:t>
            </w:r>
            <w:r w:rsidRPr="007469AE">
              <w:rPr>
                <w:rFonts w:ascii="Times New Roman" w:eastAsia="Times New Roman" w:hAnsi="Times New Roman" w:cs="Times New Roman"/>
                <w:shd w:val="clear" w:color="auto" w:fill="FFFFFF"/>
                <w:lang w:eastAsia="lv-LV" w:bidi="lv-LV"/>
              </w:rPr>
              <w:t xml:space="preserve">209 472 242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i/>
                <w:noProof/>
                <w:lang w:eastAsia="lv-LV"/>
              </w:rPr>
              <w:t xml:space="preserve">     </w:t>
            </w:r>
            <w:r w:rsidRPr="007469AE">
              <w:rPr>
                <w:rFonts w:ascii="Times New Roman" w:eastAsia="Times New Roman" w:hAnsi="Times New Roman" w:cs="Times New Roman"/>
                <w:noProof/>
                <w:lang w:eastAsia="lv-LV"/>
              </w:rPr>
              <w:t xml:space="preserve"> Ieņēmumi no maksas pakalpojumiem 25 052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Dotācija no vispārējiem ieņēmumiem</w:t>
            </w:r>
            <w:r w:rsidRPr="007469AE">
              <w:rPr>
                <w:rFonts w:ascii="Times New Roman" w:eastAsia="Times New Roman" w:hAnsi="Times New Roman" w:cs="Times New Roman"/>
                <w:shd w:val="clear" w:color="auto" w:fill="FFFFFF"/>
                <w:lang w:eastAsia="lv-LV" w:bidi="lv-LV"/>
              </w:rPr>
              <w:t xml:space="preserve"> 209 447 190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xml:space="preserve"> </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Izdevumi </w:t>
            </w:r>
            <w:r w:rsidRPr="007469AE">
              <w:rPr>
                <w:rFonts w:ascii="Times New Roman" w:eastAsia="Times New Roman" w:hAnsi="Times New Roman" w:cs="Times New Roman"/>
                <w:shd w:val="clear" w:color="auto" w:fill="FFFFFF"/>
                <w:lang w:eastAsia="lv-LV" w:bidi="lv-LV"/>
              </w:rPr>
              <w:t xml:space="preserve"> 209 472 242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tai skaitā:</w:t>
            </w:r>
          </w:p>
          <w:p w:rsidR="0034475E" w:rsidRPr="007469AE" w:rsidRDefault="0034475E" w:rsidP="0034475E">
            <w:pPr>
              <w:spacing w:after="0" w:line="240" w:lineRule="auto"/>
              <w:ind w:firstLine="259"/>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Subsīdijas un dotācijas </w:t>
            </w:r>
            <w:r w:rsidRPr="007469AE">
              <w:rPr>
                <w:rFonts w:ascii="Times New Roman" w:eastAsia="Times New Roman" w:hAnsi="Times New Roman" w:cs="Times New Roman"/>
                <w:shd w:val="clear" w:color="auto" w:fill="FFFFFF"/>
                <w:lang w:eastAsia="lv-LV" w:bidi="lv-LV"/>
              </w:rPr>
              <w:t xml:space="preserve">208 845 872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Uzturēšanas izdevumu transferti 626 370 </w:t>
            </w:r>
            <w:r w:rsidRPr="007469AE">
              <w:rPr>
                <w:rFonts w:ascii="Times New Roman" w:eastAsia="Times New Roman" w:hAnsi="Times New Roman" w:cs="Times New Roman"/>
                <w:i/>
                <w:noProof/>
                <w:lang w:eastAsia="lv-LV"/>
              </w:rPr>
              <w:t>euro</w:t>
            </w:r>
          </w:p>
          <w:p w:rsidR="0034475E" w:rsidRDefault="0034475E" w:rsidP="0034475E">
            <w:pPr>
              <w:spacing w:after="0" w:line="240" w:lineRule="auto"/>
              <w:rPr>
                <w:rFonts w:ascii="Times New Roman" w:eastAsia="Times New Roman" w:hAnsi="Times New Roman" w:cs="Times New Roman"/>
                <w:iCs/>
                <w:sz w:val="24"/>
                <w:szCs w:val="24"/>
                <w:lang w:eastAsia="lv-LV"/>
              </w:rPr>
            </w:pPr>
          </w:p>
          <w:p w:rsidR="0034475E" w:rsidRPr="007469AE" w:rsidRDefault="0034475E" w:rsidP="0034475E">
            <w:pPr>
              <w:spacing w:after="0" w:line="240" w:lineRule="auto"/>
              <w:jc w:val="both"/>
              <w:rPr>
                <w:rFonts w:ascii="Times New Roman" w:eastAsia="Calibri" w:hAnsi="Times New Roman" w:cs="Times New Roman"/>
                <w:bCs/>
              </w:rPr>
            </w:pPr>
            <w:r w:rsidRPr="007469AE">
              <w:rPr>
                <w:rFonts w:ascii="Times New Roman" w:eastAsia="Calibri" w:hAnsi="Times New Roman" w:cs="Times New Roman"/>
                <w:bCs/>
              </w:rPr>
              <w:t xml:space="preserve">Atbilstoši Likumam “Par vidēja termiņa budžeta ietvaru 2018., 2019. un 2020.gadam”  </w:t>
            </w:r>
          </w:p>
          <w:p w:rsidR="0034475E" w:rsidRDefault="0034475E" w:rsidP="0034475E">
            <w:pPr>
              <w:spacing w:after="0" w:line="240" w:lineRule="auto"/>
              <w:jc w:val="both"/>
              <w:rPr>
                <w:rFonts w:ascii="Times New Roman" w:eastAsia="Times New Roman" w:hAnsi="Times New Roman" w:cs="Times New Roman"/>
                <w:i/>
                <w:lang w:eastAsia="lv-LV"/>
              </w:rPr>
            </w:pPr>
            <w:r w:rsidRPr="007469AE">
              <w:rPr>
                <w:rFonts w:ascii="Times New Roman" w:eastAsia="Calibri" w:hAnsi="Times New Roman" w:cs="Times New Roman"/>
                <w:bCs/>
              </w:rPr>
              <w:t>2019. un 2020.gadam</w:t>
            </w:r>
            <w:r w:rsidRPr="007469AE">
              <w:rPr>
                <w:rFonts w:ascii="Times New Roman" w:eastAsia="Times New Roman" w:hAnsi="Times New Roman" w:cs="Times New Roman"/>
                <w:noProof/>
                <w:lang w:eastAsia="lv-LV"/>
              </w:rPr>
              <w:t xml:space="preserve"> Veselības ministrijas (NVD) budžeta programmas 33.00.00 “Veselības aprūpes nodrošināšana”:</w:t>
            </w:r>
            <w:r w:rsidRPr="007469AE">
              <w:rPr>
                <w:rFonts w:ascii="Times New Roman" w:eastAsia="Times New Roman" w:hAnsi="Times New Roman" w:cs="Times New Roman"/>
                <w:i/>
                <w:lang w:eastAsia="lv-LV"/>
              </w:rPr>
              <w:t xml:space="preserve"> </w:t>
            </w:r>
          </w:p>
          <w:p w:rsidR="0034475E" w:rsidRPr="007469AE" w:rsidRDefault="0034475E" w:rsidP="0034475E">
            <w:pPr>
              <w:widowControl w:val="0"/>
              <w:spacing w:after="0" w:line="240" w:lineRule="auto"/>
              <w:jc w:val="both"/>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apakšprogrammā 33.03.00 “Kompensējamo medikamentu un materiālu apmaksāšana”:</w:t>
            </w:r>
          </w:p>
          <w:p w:rsidR="0034475E" w:rsidRPr="007469AE" w:rsidRDefault="0034475E" w:rsidP="0034475E">
            <w:pPr>
              <w:spacing w:after="0" w:line="240" w:lineRule="auto"/>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Resursi izdevumu segšanai </w:t>
            </w:r>
            <w:r w:rsidRPr="007469AE">
              <w:rPr>
                <w:rFonts w:ascii="Times New Roman" w:eastAsia="Times New Roman" w:hAnsi="Times New Roman" w:cs="Times New Roman"/>
                <w:shd w:val="clear" w:color="auto" w:fill="FFFFFF"/>
                <w:lang w:eastAsia="lv-LV" w:bidi="lv-LV"/>
              </w:rPr>
              <w:t xml:space="preserve">122 283 386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i/>
                <w:noProof/>
                <w:lang w:eastAsia="lv-LV"/>
              </w:rPr>
              <w:t xml:space="preserve">     </w:t>
            </w:r>
            <w:r w:rsidRPr="007469AE">
              <w:rPr>
                <w:rFonts w:ascii="Times New Roman" w:eastAsia="Times New Roman" w:hAnsi="Times New Roman" w:cs="Times New Roman"/>
                <w:noProof/>
                <w:lang w:eastAsia="lv-LV"/>
              </w:rPr>
              <w:t xml:space="preserve">Ieņēmumi no maksas pakalpojumiem 22 054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Dotācija no vispārējiem ieņēmumiem 122 261 332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xml:space="preserve"> </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Izdevumi</w:t>
            </w:r>
            <w:r w:rsidRPr="007469AE">
              <w:rPr>
                <w:rFonts w:ascii="Times New Roman" w:eastAsia="Times New Roman" w:hAnsi="Times New Roman" w:cs="Times New Roman"/>
                <w:shd w:val="clear" w:color="auto" w:fill="FFFFFF"/>
                <w:lang w:eastAsia="lv-LV" w:bidi="lv-LV"/>
              </w:rPr>
              <w:t xml:space="preserve"> 122 283 386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tai skaitā:</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Subsīdijas un dotācijas </w:t>
            </w:r>
            <w:r w:rsidRPr="007469AE">
              <w:rPr>
                <w:rFonts w:ascii="Times New Roman" w:eastAsia="Times New Roman" w:hAnsi="Times New Roman" w:cs="Times New Roman"/>
                <w:shd w:val="clear" w:color="auto" w:fill="FFFFFF"/>
                <w:lang w:eastAsia="lv-LV" w:bidi="lv-LV"/>
              </w:rPr>
              <w:t xml:space="preserve">122 283 386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jc w:val="both"/>
              <w:rPr>
                <w:rFonts w:ascii="Times New Roman" w:eastAsia="Times New Roman" w:hAnsi="Times New Roman" w:cs="Times New Roman"/>
                <w:i/>
                <w:lang w:eastAsia="lv-LV"/>
              </w:rPr>
            </w:pPr>
          </w:p>
          <w:p w:rsidR="0034475E" w:rsidRPr="007469AE" w:rsidRDefault="0034475E" w:rsidP="0034475E">
            <w:pPr>
              <w:widowControl w:val="0"/>
              <w:spacing w:after="0" w:line="240" w:lineRule="auto"/>
              <w:jc w:val="both"/>
              <w:rPr>
                <w:rFonts w:ascii="Times New Roman" w:eastAsia="Times New Roman" w:hAnsi="Times New Roman" w:cs="Times New Roman"/>
                <w:noProof/>
                <w:lang w:eastAsia="lv-LV"/>
              </w:rPr>
            </w:pPr>
            <w:r>
              <w:rPr>
                <w:rFonts w:ascii="Times New Roman" w:eastAsia="Times New Roman" w:hAnsi="Times New Roman" w:cs="Times New Roman"/>
                <w:noProof/>
                <w:lang w:eastAsia="lv-LV"/>
              </w:rPr>
              <w:t xml:space="preserve">  apakšprogrammā 33.14.00 “Primārās ambulatorās veselības aprūpes nodrošināšna</w:t>
            </w:r>
            <w:r w:rsidRPr="007469AE">
              <w:rPr>
                <w:rFonts w:ascii="Times New Roman" w:eastAsia="Times New Roman" w:hAnsi="Times New Roman" w:cs="Times New Roman"/>
                <w:noProof/>
                <w:lang w:eastAsia="lv-LV"/>
              </w:rPr>
              <w:t>”:</w:t>
            </w:r>
          </w:p>
          <w:p w:rsidR="0034475E" w:rsidRPr="007469AE" w:rsidRDefault="0034475E" w:rsidP="0034475E">
            <w:pPr>
              <w:spacing w:after="0" w:line="240" w:lineRule="auto"/>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Resursi izdevumu segšanai </w:t>
            </w:r>
            <w:r>
              <w:rPr>
                <w:rFonts w:ascii="Times New Roman" w:eastAsia="Times New Roman" w:hAnsi="Times New Roman" w:cs="Times New Roman"/>
                <w:shd w:val="clear" w:color="auto" w:fill="FFFFFF"/>
                <w:lang w:eastAsia="lv-LV" w:bidi="lv-LV"/>
              </w:rPr>
              <w:t>87 939 179</w:t>
            </w:r>
            <w:r w:rsidRPr="007469AE">
              <w:rPr>
                <w:rFonts w:ascii="Times New Roman" w:eastAsia="Times New Roman" w:hAnsi="Times New Roman" w:cs="Times New Roman"/>
                <w:shd w:val="clear" w:color="auto" w:fill="FFFFFF"/>
                <w:lang w:eastAsia="lv-LV" w:bidi="lv-LV"/>
              </w:rPr>
              <w:t xml:space="preserve">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i/>
                <w:noProof/>
                <w:lang w:eastAsia="lv-LV"/>
              </w:rPr>
              <w:t xml:space="preserve">     </w:t>
            </w:r>
            <w:r w:rsidRPr="007469AE">
              <w:rPr>
                <w:rFonts w:ascii="Times New Roman" w:eastAsia="Times New Roman" w:hAnsi="Times New Roman" w:cs="Times New Roman"/>
                <w:noProof/>
                <w:lang w:eastAsia="lv-LV"/>
              </w:rPr>
              <w:t>Ieņēmum</w:t>
            </w:r>
            <w:r>
              <w:rPr>
                <w:rFonts w:ascii="Times New Roman" w:eastAsia="Times New Roman" w:hAnsi="Times New Roman" w:cs="Times New Roman"/>
                <w:noProof/>
                <w:lang w:eastAsia="lv-LV"/>
              </w:rPr>
              <w:t>i no maksas pakalpojumiem 13 304</w:t>
            </w:r>
            <w:r w:rsidRPr="007469AE">
              <w:rPr>
                <w:rFonts w:ascii="Times New Roman" w:eastAsia="Times New Roman" w:hAnsi="Times New Roman" w:cs="Times New Roman"/>
                <w:noProof/>
                <w:lang w:eastAsia="lv-LV"/>
              </w:rPr>
              <w:t xml:space="preserve">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Dotācija no vi</w:t>
            </w:r>
            <w:r>
              <w:rPr>
                <w:rFonts w:ascii="Times New Roman" w:eastAsia="Times New Roman" w:hAnsi="Times New Roman" w:cs="Times New Roman"/>
                <w:noProof/>
                <w:lang w:eastAsia="lv-LV"/>
              </w:rPr>
              <w:t>spārējiem ieņēmumiem 87 925 875</w:t>
            </w:r>
            <w:r w:rsidRPr="007469AE">
              <w:rPr>
                <w:rFonts w:ascii="Times New Roman" w:eastAsia="Times New Roman" w:hAnsi="Times New Roman" w:cs="Times New Roman"/>
                <w:noProof/>
                <w:lang w:eastAsia="lv-LV"/>
              </w:rPr>
              <w:t xml:space="preserve">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xml:space="preserve"> </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Izdevumi</w:t>
            </w:r>
            <w:r>
              <w:rPr>
                <w:rFonts w:ascii="Times New Roman" w:eastAsia="Times New Roman" w:hAnsi="Times New Roman" w:cs="Times New Roman"/>
                <w:shd w:val="clear" w:color="auto" w:fill="FFFFFF"/>
                <w:lang w:eastAsia="lv-LV" w:bidi="lv-LV"/>
              </w:rPr>
              <w:t xml:space="preserve"> 87 939 179</w:t>
            </w:r>
            <w:r w:rsidRPr="007469AE">
              <w:rPr>
                <w:rFonts w:ascii="Times New Roman" w:eastAsia="Times New Roman" w:hAnsi="Times New Roman" w:cs="Times New Roman"/>
                <w:shd w:val="clear" w:color="auto" w:fill="FFFFFF"/>
                <w:lang w:eastAsia="lv-LV" w:bidi="lv-LV"/>
              </w:rPr>
              <w:t xml:space="preserve">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tai skaitā:</w:t>
            </w:r>
          </w:p>
          <w:p w:rsidR="0034475E" w:rsidRDefault="0034475E" w:rsidP="0034475E">
            <w:pPr>
              <w:spacing w:after="0" w:line="240" w:lineRule="auto"/>
              <w:ind w:firstLine="259"/>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Subsīdijas un dotācijas </w:t>
            </w:r>
            <w:r>
              <w:rPr>
                <w:rFonts w:ascii="Times New Roman" w:eastAsia="Times New Roman" w:hAnsi="Times New Roman" w:cs="Times New Roman"/>
                <w:shd w:val="clear" w:color="auto" w:fill="FFFFFF"/>
                <w:lang w:eastAsia="lv-LV" w:bidi="lv-LV"/>
              </w:rPr>
              <w:t>86 892 705</w:t>
            </w:r>
            <w:r w:rsidRPr="007469AE">
              <w:rPr>
                <w:rFonts w:ascii="Times New Roman" w:eastAsia="Times New Roman" w:hAnsi="Times New Roman" w:cs="Times New Roman"/>
                <w:shd w:val="clear" w:color="auto" w:fill="FFFFFF"/>
                <w:lang w:eastAsia="lv-LV" w:bidi="lv-LV"/>
              </w:rPr>
              <w:t xml:space="preserve"> </w:t>
            </w:r>
            <w:r w:rsidRPr="007469AE">
              <w:rPr>
                <w:rFonts w:ascii="Times New Roman" w:eastAsia="Times New Roman" w:hAnsi="Times New Roman" w:cs="Times New Roman"/>
                <w:i/>
                <w:noProof/>
                <w:lang w:eastAsia="lv-LV"/>
              </w:rPr>
              <w:t>euro</w:t>
            </w:r>
          </w:p>
          <w:p w:rsidR="0034475E" w:rsidRPr="004F493A" w:rsidRDefault="0034475E" w:rsidP="0034475E">
            <w:pPr>
              <w:spacing w:after="0" w:line="240" w:lineRule="auto"/>
              <w:ind w:firstLine="259"/>
              <w:rPr>
                <w:rFonts w:ascii="Times New Roman" w:eastAsia="Times New Roman" w:hAnsi="Times New Roman" w:cs="Times New Roman"/>
                <w:i/>
                <w:noProof/>
                <w:lang w:eastAsia="lv-LV"/>
              </w:rPr>
            </w:pPr>
            <w:r>
              <w:rPr>
                <w:rFonts w:ascii="Times New Roman" w:eastAsia="Times New Roman" w:hAnsi="Times New Roman" w:cs="Times New Roman"/>
                <w:noProof/>
                <w:lang w:eastAsia="lv-LV"/>
              </w:rPr>
              <w:t xml:space="preserve">Uzturēšanas izdevumu transferti 1 046 474 </w:t>
            </w:r>
            <w:r w:rsidRPr="004F493A">
              <w:rPr>
                <w:rFonts w:ascii="Times New Roman" w:eastAsia="Times New Roman" w:hAnsi="Times New Roman" w:cs="Times New Roman"/>
                <w:i/>
                <w:noProof/>
                <w:lang w:eastAsia="lv-LV"/>
              </w:rPr>
              <w:t>euro</w:t>
            </w:r>
          </w:p>
          <w:p w:rsidR="0034475E" w:rsidRDefault="0034475E" w:rsidP="0034475E">
            <w:pPr>
              <w:spacing w:after="0" w:line="240" w:lineRule="auto"/>
              <w:rPr>
                <w:rFonts w:ascii="Times New Roman" w:eastAsia="Times New Roman" w:hAnsi="Times New Roman" w:cs="Times New Roman"/>
                <w:iCs/>
                <w:sz w:val="24"/>
                <w:szCs w:val="24"/>
                <w:lang w:eastAsia="lv-LV"/>
              </w:rPr>
            </w:pPr>
          </w:p>
          <w:p w:rsidR="0034475E" w:rsidRPr="007469AE" w:rsidRDefault="0034475E" w:rsidP="0034475E">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7469AE">
              <w:rPr>
                <w:rFonts w:ascii="Times New Roman" w:eastAsia="Times New Roman" w:hAnsi="Times New Roman" w:cs="Times New Roman"/>
                <w:shd w:val="clear" w:color="auto" w:fill="FFFFFF"/>
                <w:lang w:eastAsia="lv-LV" w:bidi="lv-LV"/>
              </w:rPr>
              <w:t>apakšprogrammā 33.15.00 “Laboratorisko izmeklējumu nodrošināšana ambulatorajā aprūpē”:</w:t>
            </w:r>
          </w:p>
          <w:p w:rsidR="0034475E" w:rsidRPr="007469AE" w:rsidRDefault="0034475E" w:rsidP="0034475E">
            <w:pPr>
              <w:spacing w:after="0" w:line="240" w:lineRule="auto"/>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Resursi izdevumu segšanai </w:t>
            </w:r>
            <w:r w:rsidRPr="007469AE">
              <w:rPr>
                <w:rFonts w:ascii="Times New Roman" w:eastAsia="Times New Roman" w:hAnsi="Times New Roman" w:cs="Times New Roman"/>
                <w:shd w:val="clear" w:color="auto" w:fill="FFFFFF"/>
                <w:lang w:eastAsia="lv-LV" w:bidi="lv-LV"/>
              </w:rPr>
              <w:t xml:space="preserve">25 616 868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     Ieņēmumi no maksas pakalpojumiem 1 620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Dotācija no vispārējiem ieņēmumiem </w:t>
            </w:r>
            <w:r w:rsidRPr="007469AE">
              <w:rPr>
                <w:rFonts w:ascii="Times New Roman" w:eastAsia="Times New Roman" w:hAnsi="Times New Roman" w:cs="Times New Roman"/>
                <w:shd w:val="clear" w:color="auto" w:fill="FFFFFF"/>
                <w:lang w:eastAsia="lv-LV" w:bidi="lv-LV"/>
              </w:rPr>
              <w:t xml:space="preserve">25 615 248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xml:space="preserve"> </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Izdevumi </w:t>
            </w:r>
            <w:r w:rsidRPr="007469AE">
              <w:rPr>
                <w:rFonts w:ascii="Times New Roman" w:eastAsia="Times New Roman" w:hAnsi="Times New Roman" w:cs="Times New Roman"/>
                <w:shd w:val="clear" w:color="auto" w:fill="FFFFFF"/>
                <w:lang w:eastAsia="lv-LV" w:bidi="lv-LV"/>
              </w:rPr>
              <w:t xml:space="preserve">25 616 868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tai skaitā:</w:t>
            </w:r>
          </w:p>
          <w:p w:rsidR="0034475E" w:rsidRPr="007469AE" w:rsidRDefault="0034475E" w:rsidP="0034475E">
            <w:pPr>
              <w:spacing w:after="0" w:line="240" w:lineRule="auto"/>
              <w:ind w:firstLine="259"/>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Subsīdijas un dotācijas </w:t>
            </w:r>
            <w:r w:rsidRPr="007469AE">
              <w:rPr>
                <w:rFonts w:ascii="Times New Roman" w:eastAsia="Times New Roman" w:hAnsi="Times New Roman" w:cs="Times New Roman"/>
                <w:shd w:val="clear" w:color="auto" w:fill="FFFFFF"/>
                <w:lang w:eastAsia="lv-LV" w:bidi="lv-LV"/>
              </w:rPr>
              <w:t xml:space="preserve">25 603 267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Uzturēšanas izdevumu transferti 13 601 </w:t>
            </w:r>
            <w:r w:rsidRPr="007469AE">
              <w:rPr>
                <w:rFonts w:ascii="Times New Roman" w:eastAsia="Times New Roman" w:hAnsi="Times New Roman" w:cs="Times New Roman"/>
                <w:i/>
                <w:noProof/>
                <w:lang w:eastAsia="lv-LV"/>
              </w:rPr>
              <w:t>euro</w:t>
            </w:r>
          </w:p>
          <w:p w:rsidR="0034475E" w:rsidRDefault="0034475E" w:rsidP="0034475E">
            <w:pPr>
              <w:spacing w:after="0" w:line="240" w:lineRule="auto"/>
              <w:rPr>
                <w:rFonts w:ascii="Times New Roman" w:eastAsia="Times New Roman" w:hAnsi="Times New Roman" w:cs="Times New Roman"/>
                <w:iCs/>
                <w:sz w:val="24"/>
                <w:szCs w:val="24"/>
                <w:lang w:eastAsia="lv-LV"/>
              </w:rPr>
            </w:pPr>
          </w:p>
          <w:p w:rsidR="0034475E" w:rsidRPr="007469AE" w:rsidRDefault="0034475E" w:rsidP="0034475E">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7469AE">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Resursi izdevumu segšanai </w:t>
            </w:r>
            <w:r w:rsidRPr="007469AE">
              <w:rPr>
                <w:rFonts w:ascii="Times New Roman" w:eastAsia="Times New Roman" w:hAnsi="Times New Roman" w:cs="Times New Roman"/>
                <w:shd w:val="clear" w:color="auto" w:fill="FFFFFF"/>
                <w:lang w:eastAsia="lv-LV" w:bidi="lv-LV"/>
              </w:rPr>
              <w:t xml:space="preserve">157 907 996 </w:t>
            </w:r>
            <w:r w:rsidRPr="007469AE">
              <w:rPr>
                <w:rFonts w:ascii="Times New Roman" w:eastAsia="Times New Roman" w:hAnsi="Times New Roman" w:cs="Times New Roman"/>
                <w:i/>
                <w:noProof/>
                <w:lang w:eastAsia="lv-LV"/>
              </w:rPr>
              <w:t>euro</w:t>
            </w:r>
          </w:p>
          <w:p w:rsidR="0034475E" w:rsidRPr="007469AE" w:rsidRDefault="0034475E" w:rsidP="0034475E">
            <w:pPr>
              <w:tabs>
                <w:tab w:val="right" w:pos="259"/>
              </w:tabs>
              <w:spacing w:after="0" w:line="240" w:lineRule="auto"/>
              <w:ind w:firstLine="298"/>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Ieņēmumi no maksas pakalpojumiem </w:t>
            </w:r>
            <w:r w:rsidRPr="007469AE">
              <w:rPr>
                <w:rFonts w:ascii="Times New Roman" w:eastAsia="Times New Roman" w:hAnsi="Times New Roman" w:cs="Times New Roman"/>
                <w:shd w:val="clear" w:color="auto" w:fill="FFFFFF"/>
                <w:lang w:eastAsia="lv-LV" w:bidi="lv-LV"/>
              </w:rPr>
              <w:t xml:space="preserve">25 052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Dotācija no vispārējiem ieņēmumiem </w:t>
            </w:r>
            <w:r w:rsidRPr="007469AE">
              <w:rPr>
                <w:rFonts w:ascii="Times New Roman" w:eastAsia="Times New Roman" w:hAnsi="Times New Roman" w:cs="Times New Roman"/>
                <w:shd w:val="clear" w:color="auto" w:fill="FFFFFF"/>
                <w:lang w:eastAsia="lv-LV" w:bidi="lv-LV"/>
              </w:rPr>
              <w:t xml:space="preserve">157 882 944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xml:space="preserve"> </w:t>
            </w:r>
          </w:p>
          <w:p w:rsidR="0034475E" w:rsidRPr="007469AE" w:rsidRDefault="0034475E" w:rsidP="0034475E">
            <w:pPr>
              <w:spacing w:after="0" w:line="240" w:lineRule="auto"/>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Izdevumi </w:t>
            </w:r>
            <w:r w:rsidRPr="007469AE">
              <w:rPr>
                <w:rFonts w:ascii="Times New Roman" w:eastAsia="Times New Roman" w:hAnsi="Times New Roman" w:cs="Times New Roman"/>
                <w:shd w:val="clear" w:color="auto" w:fill="FFFFFF"/>
                <w:lang w:eastAsia="lv-LV" w:bidi="lv-LV"/>
              </w:rPr>
              <w:t xml:space="preserve">157 907 996 </w:t>
            </w:r>
            <w:r w:rsidRPr="007469AE">
              <w:rPr>
                <w:rFonts w:ascii="Times New Roman" w:eastAsia="Times New Roman" w:hAnsi="Times New Roman" w:cs="Times New Roman"/>
                <w:i/>
                <w:noProof/>
                <w:lang w:eastAsia="lv-LV"/>
              </w:rPr>
              <w:t>euro</w:t>
            </w:r>
            <w:r w:rsidRPr="007469AE">
              <w:rPr>
                <w:rFonts w:ascii="Times New Roman" w:eastAsia="Times New Roman" w:hAnsi="Times New Roman" w:cs="Times New Roman"/>
                <w:noProof/>
                <w:lang w:eastAsia="lv-LV"/>
              </w:rPr>
              <w:t>, tai skaitā:</w:t>
            </w:r>
          </w:p>
          <w:p w:rsidR="0034475E" w:rsidRPr="007469AE" w:rsidRDefault="0034475E" w:rsidP="0034475E">
            <w:pPr>
              <w:spacing w:after="0" w:line="240" w:lineRule="auto"/>
              <w:ind w:firstLine="259"/>
              <w:rPr>
                <w:rFonts w:ascii="Times New Roman" w:eastAsia="Times New Roman" w:hAnsi="Times New Roman" w:cs="Times New Roman"/>
                <w:noProof/>
                <w:lang w:eastAsia="lv-LV"/>
              </w:rPr>
            </w:pPr>
            <w:r w:rsidRPr="007469AE">
              <w:rPr>
                <w:rFonts w:ascii="Times New Roman" w:eastAsia="Times New Roman" w:hAnsi="Times New Roman" w:cs="Times New Roman"/>
                <w:noProof/>
                <w:lang w:eastAsia="lv-LV"/>
              </w:rPr>
              <w:t xml:space="preserve">Subsīdijas un dotācijas </w:t>
            </w:r>
            <w:r w:rsidRPr="007469AE">
              <w:rPr>
                <w:rFonts w:ascii="Times New Roman" w:eastAsia="Times New Roman" w:hAnsi="Times New Roman" w:cs="Times New Roman"/>
                <w:shd w:val="clear" w:color="auto" w:fill="FFFFFF"/>
                <w:lang w:eastAsia="lv-LV" w:bidi="lv-LV"/>
              </w:rPr>
              <w:t xml:space="preserve">157 281 626 </w:t>
            </w:r>
            <w:r w:rsidRPr="007469AE">
              <w:rPr>
                <w:rFonts w:ascii="Times New Roman" w:eastAsia="Times New Roman" w:hAnsi="Times New Roman" w:cs="Times New Roman"/>
                <w:i/>
                <w:noProof/>
                <w:lang w:eastAsia="lv-LV"/>
              </w:rPr>
              <w:t>euro</w:t>
            </w:r>
          </w:p>
          <w:p w:rsidR="0034475E" w:rsidRPr="007469AE" w:rsidRDefault="0034475E" w:rsidP="0034475E">
            <w:pPr>
              <w:spacing w:after="0" w:line="240" w:lineRule="auto"/>
              <w:ind w:firstLine="259"/>
              <w:rPr>
                <w:rFonts w:ascii="Times New Roman" w:eastAsia="Times New Roman" w:hAnsi="Times New Roman" w:cs="Times New Roman"/>
                <w:i/>
                <w:noProof/>
                <w:lang w:eastAsia="lv-LV"/>
              </w:rPr>
            </w:pPr>
            <w:r w:rsidRPr="007469AE">
              <w:rPr>
                <w:rFonts w:ascii="Times New Roman" w:eastAsia="Times New Roman" w:hAnsi="Times New Roman" w:cs="Times New Roman"/>
                <w:noProof/>
                <w:lang w:eastAsia="lv-LV"/>
              </w:rPr>
              <w:t xml:space="preserve">Uzturēšanas izdevumu transferti </w:t>
            </w:r>
            <w:r w:rsidRPr="007469AE">
              <w:rPr>
                <w:rFonts w:ascii="Times New Roman" w:eastAsia="Times New Roman" w:hAnsi="Times New Roman" w:cs="Times New Roman"/>
                <w:shd w:val="clear" w:color="auto" w:fill="FFFFFF"/>
                <w:lang w:eastAsia="lv-LV" w:bidi="lv-LV"/>
              </w:rPr>
              <w:t xml:space="preserve">626 370 </w:t>
            </w:r>
            <w:r w:rsidRPr="007469AE">
              <w:rPr>
                <w:rFonts w:ascii="Times New Roman" w:eastAsia="Times New Roman" w:hAnsi="Times New Roman" w:cs="Times New Roman"/>
                <w:i/>
                <w:noProof/>
                <w:lang w:eastAsia="lv-LV"/>
              </w:rPr>
              <w:t>euro</w:t>
            </w:r>
          </w:p>
          <w:p w:rsidR="0034475E" w:rsidRDefault="0034475E" w:rsidP="0034475E">
            <w:pPr>
              <w:spacing w:after="0" w:line="240" w:lineRule="auto"/>
              <w:rPr>
                <w:rFonts w:ascii="Times New Roman" w:eastAsia="Times New Roman" w:hAnsi="Times New Roman" w:cs="Times New Roman"/>
                <w:iCs/>
                <w:sz w:val="24"/>
                <w:szCs w:val="24"/>
                <w:lang w:eastAsia="lv-LV"/>
              </w:rPr>
            </w:pPr>
          </w:p>
          <w:p w:rsidR="0034475E" w:rsidRPr="000A65C8" w:rsidRDefault="0034475E" w:rsidP="00C8795D">
            <w:pPr>
              <w:spacing w:after="80"/>
              <w:ind w:firstLine="213"/>
              <w:jc w:val="both"/>
              <w:rPr>
                <w:rFonts w:ascii="Times New Roman" w:hAnsi="Times New Roman" w:cs="Times New Roman"/>
              </w:rPr>
            </w:pPr>
            <w:r w:rsidRPr="00FD5C39">
              <w:rPr>
                <w:rFonts w:ascii="Times New Roman" w:eastAsia="Times New Roman" w:hAnsi="Times New Roman" w:cs="Times New Roman"/>
                <w:shd w:val="clear" w:color="auto" w:fill="FFFFFF"/>
                <w:lang w:eastAsia="lv-LV" w:bidi="lv-LV"/>
              </w:rPr>
              <w:t>2017.gada</w:t>
            </w:r>
            <w:r>
              <w:rPr>
                <w:rFonts w:ascii="Times New Roman" w:eastAsia="Times New Roman" w:hAnsi="Times New Roman" w:cs="Times New Roman"/>
                <w:shd w:val="clear" w:color="auto" w:fill="FFFFFF"/>
                <w:lang w:eastAsia="lv-LV" w:bidi="lv-LV"/>
              </w:rPr>
              <w:t xml:space="preserve"> 19.decembra</w:t>
            </w:r>
            <w:r w:rsidRPr="00FD5C39">
              <w:rPr>
                <w:rFonts w:ascii="Times New Roman" w:eastAsia="Times New Roman" w:hAnsi="Times New Roman" w:cs="Times New Roman"/>
                <w:shd w:val="clear" w:color="auto" w:fill="FFFFFF"/>
                <w:lang w:eastAsia="lv-LV" w:bidi="lv-LV"/>
              </w:rPr>
              <w:t xml:space="preserve"> Ministru</w:t>
            </w:r>
            <w:r w:rsidRPr="00113E48">
              <w:rPr>
                <w:rFonts w:ascii="Times New Roman" w:eastAsia="Times New Roman" w:hAnsi="Times New Roman" w:cs="Times New Roman"/>
                <w:shd w:val="clear" w:color="auto" w:fill="FFFFFF"/>
                <w:lang w:eastAsia="lv-LV" w:bidi="lv-LV"/>
              </w:rPr>
              <w:t xml:space="preserve"> kabineta sēdē</w:t>
            </w:r>
            <w:r>
              <w:rPr>
                <w:rFonts w:ascii="Times New Roman" w:eastAsia="Times New Roman" w:hAnsi="Times New Roman" w:cs="Times New Roman"/>
                <w:shd w:val="clear" w:color="auto" w:fill="FFFFFF"/>
                <w:lang w:eastAsia="lv-LV" w:bidi="lv-LV"/>
              </w:rPr>
              <w:t xml:space="preserve"> (protokols Nr.66, 66</w:t>
            </w:r>
            <w:r w:rsidRPr="00D44F20">
              <w:rPr>
                <w:rFonts w:ascii="Times New Roman" w:eastAsia="Times New Roman" w:hAnsi="Times New Roman" w:cs="Times New Roman"/>
                <w:shd w:val="clear" w:color="auto" w:fill="FFFFFF"/>
                <w:lang w:eastAsia="lv-LV" w:bidi="lv-LV"/>
              </w:rPr>
              <w:t>.§</w:t>
            </w:r>
            <w:r>
              <w:rPr>
                <w:rFonts w:ascii="Times New Roman" w:eastAsia="Times New Roman" w:hAnsi="Times New Roman" w:cs="Times New Roman"/>
                <w:shd w:val="clear" w:color="auto" w:fill="FFFFFF"/>
                <w:lang w:eastAsia="lv-LV" w:bidi="lv-LV"/>
              </w:rPr>
              <w:t>) tika pieņemts zināšanai</w:t>
            </w:r>
            <w:r w:rsidRPr="00113E48">
              <w:rPr>
                <w:rFonts w:ascii="Times New Roman" w:eastAsia="Times New Roman" w:hAnsi="Times New Roman" w:cs="Times New Roman"/>
                <w:shd w:val="clear" w:color="auto" w:fill="FFFFFF"/>
                <w:lang w:eastAsia="lv-LV" w:bidi="lv-LV"/>
              </w:rPr>
              <w:t xml:space="preserve"> informatīvais ziņojums “Par veselības reformu pasākumu īstenošanu 2018.gadā”. </w:t>
            </w:r>
            <w:r w:rsidRPr="00113E48">
              <w:rPr>
                <w:rFonts w:ascii="Times New Roman" w:hAnsi="Times New Roman" w:cs="Times New Roman"/>
              </w:rPr>
              <w:t xml:space="preserve">Informatīvais </w:t>
            </w:r>
            <w:r>
              <w:rPr>
                <w:rFonts w:ascii="Times New Roman" w:hAnsi="Times New Roman" w:cs="Times New Roman"/>
              </w:rPr>
              <w:t>ziņojums (turpmāk – ziņojums) tika</w:t>
            </w:r>
            <w:r w:rsidRPr="00113E48">
              <w:rPr>
                <w:rFonts w:ascii="Times New Roman" w:hAnsi="Times New Roman" w:cs="Times New Roman"/>
              </w:rPr>
              <w:t xml:space="preserve"> sagatavots atbilstoši likuma “Par valsts budžetu 2018. gadam” 54.pantā noteiktajam, ka veselības aprūpes finansēšanai budžeta resora “74. Gadskārtējā valsts budžeta izpildes pro</w:t>
            </w:r>
            <w:r>
              <w:rPr>
                <w:rFonts w:ascii="Times New Roman" w:hAnsi="Times New Roman" w:cs="Times New Roman"/>
              </w:rPr>
              <w:t>cesā pārdalāmais finansējums” 80</w:t>
            </w:r>
            <w:r w:rsidRPr="00113E48">
              <w:rPr>
                <w:rFonts w:ascii="Times New Roman" w:hAnsi="Times New Roman" w:cs="Times New Roman"/>
              </w:rPr>
              <w:t xml:space="preserve">.00.00 programmā “Veselības aprūpes sistēmas reformas ieviešanas finansējums” rezervēto finansējumu 113 400 000 </w:t>
            </w:r>
            <w:r w:rsidRPr="00113E48">
              <w:rPr>
                <w:rFonts w:ascii="Times New Roman" w:hAnsi="Times New Roman" w:cs="Times New Roman"/>
                <w:i/>
              </w:rPr>
              <w:t>euro</w:t>
            </w:r>
            <w:r w:rsidRPr="00113E48">
              <w:rPr>
                <w:rFonts w:ascii="Times New Roman" w:hAnsi="Times New Roman" w:cs="Times New Roman"/>
              </w:rPr>
              <w:t xml:space="preserve"> apmērā finanšu ministrs pārdala Veselības ministrijai pēc tam, kad Ministru kabinets ir apstiprinājis finansējumu veselības aprūpes sistēmas reformas pasākumu īstenošanai 2018. gadā. </w:t>
            </w:r>
            <w:r>
              <w:rPr>
                <w:rFonts w:ascii="Times New Roman" w:hAnsi="Times New Roman" w:cs="Times New Roman"/>
              </w:rPr>
              <w:t xml:space="preserve">No iepriekšminētā finansējuma 1 599 926 </w:t>
            </w:r>
            <w:r w:rsidRPr="00EF738E">
              <w:rPr>
                <w:rFonts w:ascii="Times New Roman" w:hAnsi="Times New Roman" w:cs="Times New Roman"/>
                <w:i/>
              </w:rPr>
              <w:t>euro</w:t>
            </w:r>
            <w:r>
              <w:rPr>
                <w:rFonts w:ascii="Times New Roman" w:hAnsi="Times New Roman" w:cs="Times New Roman"/>
              </w:rPr>
              <w:t xml:space="preserve"> apmērā tika atļauts izmantot kardiovaskulārā riska izvērtēšanai un </w:t>
            </w:r>
            <w:r>
              <w:rPr>
                <w:rFonts w:ascii="Times New Roman" w:hAnsi="Times New Roman" w:cs="Times New Roman"/>
              </w:rPr>
              <w:lastRenderedPageBreak/>
              <w:t xml:space="preserve">algoritmu ieviešanai, t.sk., primārās profilakses algoritmu ieviešanai 712 751 </w:t>
            </w:r>
            <w:r w:rsidRPr="000B58BA">
              <w:rPr>
                <w:rFonts w:ascii="Times New Roman" w:hAnsi="Times New Roman" w:cs="Times New Roman"/>
                <w:i/>
              </w:rPr>
              <w:t>euro</w:t>
            </w:r>
            <w:r>
              <w:rPr>
                <w:rFonts w:ascii="Times New Roman" w:hAnsi="Times New Roman" w:cs="Times New Roman"/>
              </w:rPr>
              <w:t xml:space="preserve"> apmērā un sekundārās diagnostikas un izmeklēšanas algoritmu ieviešanai 887</w:t>
            </w:r>
            <w:r w:rsidR="000B58BA">
              <w:rPr>
                <w:rFonts w:ascii="Times New Roman" w:hAnsi="Times New Roman" w:cs="Times New Roman"/>
              </w:rPr>
              <w:t> </w:t>
            </w:r>
            <w:r>
              <w:rPr>
                <w:rFonts w:ascii="Times New Roman" w:hAnsi="Times New Roman" w:cs="Times New Roman"/>
              </w:rPr>
              <w:t>175</w:t>
            </w:r>
            <w:r w:rsidR="000B58BA">
              <w:rPr>
                <w:rFonts w:ascii="Times New Roman" w:hAnsi="Times New Roman" w:cs="Times New Roman"/>
              </w:rPr>
              <w:t xml:space="preserve"> </w:t>
            </w:r>
            <w:r w:rsidR="000B58BA" w:rsidRPr="000B58BA">
              <w:rPr>
                <w:rFonts w:ascii="Times New Roman" w:hAnsi="Times New Roman" w:cs="Times New Roman"/>
                <w:i/>
              </w:rPr>
              <w:t>euro</w:t>
            </w:r>
            <w:r w:rsidR="000B58BA">
              <w:rPr>
                <w:rFonts w:ascii="Times New Roman" w:hAnsi="Times New Roman" w:cs="Times New Roman"/>
              </w:rPr>
              <w:t xml:space="preserve"> apmērā</w:t>
            </w:r>
            <w:r>
              <w:rPr>
                <w:rFonts w:ascii="Times New Roman" w:hAnsi="Times New Roman" w:cs="Times New Roman"/>
              </w:rPr>
              <w:t>.</w:t>
            </w:r>
          </w:p>
          <w:p w:rsidR="0034475E" w:rsidRDefault="0034475E" w:rsidP="0034475E">
            <w:pPr>
              <w:widowControl w:val="0"/>
              <w:ind w:firstLine="209"/>
              <w:jc w:val="both"/>
              <w:rPr>
                <w:rFonts w:ascii="Times New Roman" w:eastAsia="Times New Roman" w:hAnsi="Times New Roman" w:cs="Times New Roman"/>
                <w:b/>
                <w:i/>
                <w:u w:val="single"/>
                <w:shd w:val="clear" w:color="auto" w:fill="FFFFFF"/>
                <w:lang w:eastAsia="lv-LV" w:bidi="lv-LV"/>
              </w:rPr>
            </w:pPr>
            <w:r w:rsidRPr="00B212DD">
              <w:rPr>
                <w:rFonts w:ascii="Times New Roman" w:eastAsia="Times New Roman" w:hAnsi="Times New Roman" w:cs="Times New Roman"/>
                <w:b/>
                <w:i/>
                <w:u w:val="single"/>
                <w:shd w:val="clear" w:color="auto" w:fill="FFFFFF"/>
                <w:lang w:eastAsia="lv-LV" w:bidi="lv-LV"/>
              </w:rPr>
              <w:t>Ietekme 2018.gadam</w:t>
            </w:r>
          </w:p>
          <w:p w:rsidR="0034475E" w:rsidRDefault="0034475E" w:rsidP="0034475E">
            <w:pPr>
              <w:widowControl w:val="0"/>
              <w:spacing w:after="0" w:line="240" w:lineRule="auto"/>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 xml:space="preserve">1)Noteikumu projekts paredz, ka sirds un asinsvadu profilakses ietvaros ģimenes ārsta praksē pacientam tiks noteikta sirds un asinsvadu slimības jeb kardiovaskulāro saslimšanu risks, pielietojot SCORE metodi (1posms PVA praksē), radot ietekmi </w:t>
            </w:r>
            <w:r>
              <w:rPr>
                <w:rFonts w:ascii="Times New Roman" w:eastAsia="Times New Roman" w:hAnsi="Times New Roman" w:cs="Times New Roman"/>
                <w:b/>
                <w:shd w:val="clear" w:color="auto" w:fill="FFFFFF"/>
                <w:lang w:eastAsia="lv-LV" w:bidi="lv-LV"/>
              </w:rPr>
              <w:t xml:space="preserve">373 769 </w:t>
            </w:r>
            <w:r w:rsidRPr="00D713DE">
              <w:rPr>
                <w:rFonts w:ascii="Times New Roman" w:eastAsia="Times New Roman" w:hAnsi="Times New Roman" w:cs="Times New Roman"/>
                <w:i/>
                <w:shd w:val="clear" w:color="auto" w:fill="FFFFFF"/>
                <w:lang w:eastAsia="lv-LV" w:bidi="lv-LV"/>
              </w:rPr>
              <w:t>euro</w:t>
            </w:r>
            <w:r w:rsidRPr="00D713DE">
              <w:rPr>
                <w:rFonts w:ascii="Times New Roman" w:eastAsia="Times New Roman" w:hAnsi="Times New Roman" w:cs="Times New Roman"/>
                <w:shd w:val="clear" w:color="auto" w:fill="FFFFFF"/>
                <w:lang w:eastAsia="lv-LV" w:bidi="lv-LV"/>
              </w:rPr>
              <w:t xml:space="preserve"> </w:t>
            </w:r>
            <w:r>
              <w:rPr>
                <w:rFonts w:ascii="Times New Roman" w:eastAsia="Times New Roman" w:hAnsi="Times New Roman" w:cs="Times New Roman"/>
                <w:shd w:val="clear" w:color="auto" w:fill="FFFFFF"/>
                <w:lang w:eastAsia="lv-LV" w:bidi="lv-LV"/>
              </w:rPr>
              <w:t xml:space="preserve">apmērā. </w:t>
            </w:r>
            <w:r w:rsidRPr="00A635CA">
              <w:rPr>
                <w:rFonts w:ascii="Times New Roman" w:eastAsia="Times New Roman" w:hAnsi="Times New Roman" w:cs="Times New Roman"/>
                <w:u w:val="single"/>
                <w:shd w:val="clear" w:color="auto" w:fill="FFFFFF"/>
                <w:lang w:eastAsia="lv-LV" w:bidi="lv-LV"/>
              </w:rPr>
              <w:t>Iepriekšminēto pasākumu plānots īstenot apakšprogrammas 33.14.00 “</w:t>
            </w:r>
            <w:r w:rsidRPr="00A635CA">
              <w:rPr>
                <w:rFonts w:ascii="Times New Roman" w:eastAsia="Times New Roman" w:hAnsi="Times New Roman" w:cs="Times New Roman"/>
                <w:noProof/>
                <w:u w:val="single"/>
                <w:lang w:eastAsia="lv-LV"/>
              </w:rPr>
              <w:t>Primārās</w:t>
            </w:r>
            <w:r w:rsidRPr="00830BC6">
              <w:rPr>
                <w:rFonts w:ascii="Times New Roman" w:eastAsia="Times New Roman" w:hAnsi="Times New Roman" w:cs="Times New Roman"/>
                <w:noProof/>
                <w:u w:val="single"/>
                <w:lang w:eastAsia="lv-LV"/>
              </w:rPr>
              <w:t xml:space="preserve"> ambulatorās veselības aprūpes nodrošināšna</w:t>
            </w:r>
            <w:r w:rsidRPr="00691D66">
              <w:rPr>
                <w:rFonts w:ascii="Times New Roman" w:eastAsia="Times New Roman" w:hAnsi="Times New Roman" w:cs="Times New Roman"/>
                <w:u w:val="single"/>
                <w:shd w:val="clear" w:color="auto" w:fill="FFFFFF"/>
                <w:lang w:eastAsia="lv-LV" w:bidi="lv-LV"/>
              </w:rPr>
              <w:t>” ietvaros</w:t>
            </w:r>
            <w:r>
              <w:rPr>
                <w:rFonts w:ascii="Times New Roman" w:eastAsia="Times New Roman" w:hAnsi="Times New Roman" w:cs="Times New Roman"/>
                <w:shd w:val="clear" w:color="auto" w:fill="FFFFFF"/>
                <w:lang w:eastAsia="lv-LV" w:bidi="lv-LV"/>
              </w:rPr>
              <w:t xml:space="preserve">. 1 posma PVA praksē tiek ietverta arī laboratorija, radot ietekmi </w:t>
            </w:r>
            <w:r>
              <w:rPr>
                <w:rFonts w:ascii="Times New Roman" w:eastAsia="Times New Roman" w:hAnsi="Times New Roman" w:cs="Times New Roman"/>
                <w:b/>
                <w:shd w:val="clear" w:color="auto" w:fill="FFFFFF"/>
                <w:lang w:eastAsia="lv-LV" w:bidi="lv-LV"/>
              </w:rPr>
              <w:t>58 954</w:t>
            </w:r>
            <w:r w:rsidRPr="00A34DC5">
              <w:rPr>
                <w:rFonts w:ascii="Times New Roman" w:eastAsia="Times New Roman" w:hAnsi="Times New Roman" w:cs="Times New Roman"/>
                <w:b/>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apmērā – </w:t>
            </w:r>
            <w:r w:rsidRPr="00A34DC5">
              <w:rPr>
                <w:rFonts w:ascii="Times New Roman" w:eastAsia="Times New Roman" w:hAnsi="Times New Roman" w:cs="Times New Roman"/>
                <w:u w:val="single"/>
                <w:shd w:val="clear" w:color="auto" w:fill="FFFFFF"/>
                <w:lang w:eastAsia="lv-LV" w:bidi="lv-LV"/>
              </w:rPr>
              <w:t>pasākums tiks īstenots veicot apropriācijas pārdali no apakšprogrammas 33.14.00 “</w:t>
            </w:r>
            <w:r w:rsidR="00AD45A6" w:rsidRPr="00A635CA">
              <w:rPr>
                <w:rFonts w:ascii="Times New Roman" w:eastAsia="Times New Roman" w:hAnsi="Times New Roman" w:cs="Times New Roman"/>
                <w:noProof/>
                <w:u w:val="single"/>
                <w:lang w:eastAsia="lv-LV"/>
              </w:rPr>
              <w:t>Primārās</w:t>
            </w:r>
            <w:r w:rsidR="00AD45A6" w:rsidRPr="00830BC6">
              <w:rPr>
                <w:rFonts w:ascii="Times New Roman" w:eastAsia="Times New Roman" w:hAnsi="Times New Roman" w:cs="Times New Roman"/>
                <w:noProof/>
                <w:u w:val="single"/>
                <w:lang w:eastAsia="lv-LV"/>
              </w:rPr>
              <w:t xml:space="preserve"> ambulatorās veselības aprūpes nodrošināšna</w:t>
            </w:r>
            <w:r w:rsidRPr="00A34DC5">
              <w:rPr>
                <w:rFonts w:ascii="Times New Roman" w:eastAsia="Times New Roman" w:hAnsi="Times New Roman" w:cs="Times New Roman"/>
                <w:u w:val="single"/>
                <w:shd w:val="clear" w:color="auto" w:fill="FFFFFF"/>
                <w:lang w:eastAsia="lv-LV" w:bidi="lv-LV"/>
              </w:rPr>
              <w:t>” uz apakšprogrammu 33.</w:t>
            </w:r>
            <w:r>
              <w:rPr>
                <w:rFonts w:ascii="Times New Roman" w:eastAsia="Times New Roman" w:hAnsi="Times New Roman" w:cs="Times New Roman"/>
                <w:u w:val="single"/>
                <w:shd w:val="clear" w:color="auto" w:fill="FFFFFF"/>
                <w:lang w:eastAsia="lv-LV" w:bidi="lv-LV"/>
              </w:rPr>
              <w:t>15</w:t>
            </w:r>
            <w:r w:rsidRPr="00A34DC5">
              <w:rPr>
                <w:rFonts w:ascii="Times New Roman" w:eastAsia="Times New Roman" w:hAnsi="Times New Roman" w:cs="Times New Roman"/>
                <w:u w:val="single"/>
                <w:shd w:val="clear" w:color="auto" w:fill="FFFFFF"/>
                <w:lang w:eastAsia="lv-LV" w:bidi="lv-LV"/>
              </w:rPr>
              <w:t>.00 “Laboratorisko izmeklējumu nodrošināšana ambulatorajā aprūpē”</w:t>
            </w:r>
            <w:r>
              <w:rPr>
                <w:rFonts w:ascii="Times New Roman" w:eastAsia="Times New Roman" w:hAnsi="Times New Roman" w:cs="Times New Roman"/>
                <w:u w:val="single"/>
                <w:shd w:val="clear" w:color="auto" w:fill="FFFFFF"/>
                <w:lang w:eastAsia="lv-LV" w:bidi="lv-LV"/>
              </w:rPr>
              <w:t xml:space="preserve"> 36 346 </w:t>
            </w:r>
            <w:r w:rsidRPr="00D713DE">
              <w:rPr>
                <w:rFonts w:ascii="Times New Roman" w:eastAsia="Times New Roman" w:hAnsi="Times New Roman" w:cs="Times New Roman"/>
                <w:i/>
                <w:u w:val="single"/>
                <w:shd w:val="clear" w:color="auto" w:fill="FFFFFF"/>
                <w:lang w:eastAsia="lv-LV" w:bidi="lv-LV"/>
              </w:rPr>
              <w:t>euro</w:t>
            </w:r>
            <w:r>
              <w:rPr>
                <w:rFonts w:ascii="Times New Roman" w:eastAsia="Times New Roman" w:hAnsi="Times New Roman" w:cs="Times New Roman"/>
                <w:u w:val="single"/>
                <w:shd w:val="clear" w:color="auto" w:fill="FFFFFF"/>
                <w:lang w:eastAsia="lv-LV" w:bidi="lv-LV"/>
              </w:rPr>
              <w:t xml:space="preserve"> apmērā un veicot apropriācijas pārdali no apakšprogrammas 33.16.00 “</w:t>
            </w:r>
            <w:r w:rsidRPr="00691D66">
              <w:rPr>
                <w:rFonts w:ascii="Times New Roman" w:eastAsia="Times New Roman" w:hAnsi="Times New Roman" w:cs="Times New Roman"/>
                <w:u w:val="single"/>
                <w:shd w:val="clear" w:color="auto" w:fill="FFFFFF"/>
                <w:lang w:eastAsia="lv-LV" w:bidi="lv-LV"/>
              </w:rPr>
              <w:t>Pārējo ambulatoro veselības aprūpes pakalpojumu nodrošināšana</w:t>
            </w:r>
            <w:r>
              <w:rPr>
                <w:rFonts w:ascii="Times New Roman" w:eastAsia="Times New Roman" w:hAnsi="Times New Roman" w:cs="Times New Roman"/>
                <w:u w:val="single"/>
                <w:shd w:val="clear" w:color="auto" w:fill="FFFFFF"/>
                <w:lang w:eastAsia="lv-LV" w:bidi="lv-LV"/>
              </w:rPr>
              <w:t xml:space="preserve">”  </w:t>
            </w:r>
            <w:r w:rsidRPr="00A34DC5">
              <w:rPr>
                <w:rFonts w:ascii="Times New Roman" w:eastAsia="Times New Roman" w:hAnsi="Times New Roman" w:cs="Times New Roman"/>
                <w:u w:val="single"/>
                <w:shd w:val="clear" w:color="auto" w:fill="FFFFFF"/>
                <w:lang w:eastAsia="lv-LV" w:bidi="lv-LV"/>
              </w:rPr>
              <w:t>uz apakšprogrammu 33.</w:t>
            </w:r>
            <w:r>
              <w:rPr>
                <w:rFonts w:ascii="Times New Roman" w:eastAsia="Times New Roman" w:hAnsi="Times New Roman" w:cs="Times New Roman"/>
                <w:u w:val="single"/>
                <w:shd w:val="clear" w:color="auto" w:fill="FFFFFF"/>
                <w:lang w:eastAsia="lv-LV" w:bidi="lv-LV"/>
              </w:rPr>
              <w:t>15</w:t>
            </w:r>
            <w:r w:rsidRPr="00A34DC5">
              <w:rPr>
                <w:rFonts w:ascii="Times New Roman" w:eastAsia="Times New Roman" w:hAnsi="Times New Roman" w:cs="Times New Roman"/>
                <w:u w:val="single"/>
                <w:shd w:val="clear" w:color="auto" w:fill="FFFFFF"/>
                <w:lang w:eastAsia="lv-LV" w:bidi="lv-LV"/>
              </w:rPr>
              <w:t>.00 “Laboratorisko izmeklējumu nodrošināšana ambulatorajā aprūpē”</w:t>
            </w:r>
            <w:r>
              <w:rPr>
                <w:rFonts w:ascii="Times New Roman" w:eastAsia="Times New Roman" w:hAnsi="Times New Roman" w:cs="Times New Roman"/>
                <w:u w:val="single"/>
                <w:shd w:val="clear" w:color="auto" w:fill="FFFFFF"/>
                <w:lang w:eastAsia="lv-LV" w:bidi="lv-LV"/>
              </w:rPr>
              <w:t xml:space="preserve"> 22 608 </w:t>
            </w:r>
            <w:r w:rsidRPr="00D713DE">
              <w:rPr>
                <w:rFonts w:ascii="Times New Roman" w:eastAsia="Times New Roman" w:hAnsi="Times New Roman" w:cs="Times New Roman"/>
                <w:i/>
                <w:u w:val="single"/>
                <w:shd w:val="clear" w:color="auto" w:fill="FFFFFF"/>
                <w:lang w:eastAsia="lv-LV" w:bidi="lv-LV"/>
              </w:rPr>
              <w:t>euro</w:t>
            </w:r>
            <w:r>
              <w:rPr>
                <w:rFonts w:ascii="Times New Roman" w:eastAsia="Times New Roman" w:hAnsi="Times New Roman" w:cs="Times New Roman"/>
                <w:u w:val="single"/>
                <w:shd w:val="clear" w:color="auto" w:fill="FFFFFF"/>
                <w:lang w:eastAsia="lv-LV" w:bidi="lv-LV"/>
              </w:rPr>
              <w:t xml:space="preserve"> apmērā, skat. tabulu Nr.1 un tabulu Nr.2</w:t>
            </w:r>
            <w:r w:rsidRPr="00EC7B49">
              <w:rPr>
                <w:rFonts w:ascii="Times New Roman" w:eastAsia="Times New Roman" w:hAnsi="Times New Roman" w:cs="Times New Roman"/>
                <w:shd w:val="clear" w:color="auto" w:fill="FFFFFF"/>
                <w:lang w:eastAsia="lv-LV" w:bidi="lv-LV"/>
              </w:rPr>
              <w:t>.</w:t>
            </w:r>
          </w:p>
          <w:p w:rsidR="0034475E" w:rsidRPr="00386595" w:rsidRDefault="0034475E" w:rsidP="0034475E">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Pr="000A65C8">
              <w:rPr>
                <w:rFonts w:ascii="Times New Roman" w:eastAsia="Times New Roman" w:hAnsi="Times New Roman" w:cs="Times New Roman"/>
                <w:i/>
                <w:sz w:val="18"/>
                <w:szCs w:val="18"/>
                <w:shd w:val="clear" w:color="auto" w:fill="FFFFFF"/>
                <w:lang w:eastAsia="lv-LV" w:bidi="lv-LV"/>
              </w:rPr>
              <w:t>Tabula Nr.1</w:t>
            </w:r>
          </w:p>
          <w:tbl>
            <w:tblPr>
              <w:tblW w:w="8739" w:type="dxa"/>
              <w:tblLayout w:type="fixed"/>
              <w:tblLook w:val="04A0" w:firstRow="1" w:lastRow="0" w:firstColumn="1" w:lastColumn="0" w:noHBand="0" w:noVBand="1"/>
            </w:tblPr>
            <w:tblGrid>
              <w:gridCol w:w="2077"/>
              <w:gridCol w:w="1134"/>
              <w:gridCol w:w="708"/>
              <w:gridCol w:w="1134"/>
              <w:gridCol w:w="1134"/>
              <w:gridCol w:w="1276"/>
              <w:gridCol w:w="1276"/>
            </w:tblGrid>
            <w:tr w:rsidR="0034475E" w:rsidRPr="00386595" w:rsidTr="006E78F5">
              <w:trPr>
                <w:trHeight w:val="522"/>
              </w:trPr>
              <w:tc>
                <w:tcPr>
                  <w:tcW w:w="20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 posms</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Laboratorija</w:t>
                  </w:r>
                  <w:r w:rsidR="00004DD9">
                    <w:rPr>
                      <w:rFonts w:ascii="Times New Roman" w:eastAsia="Times New Roman" w:hAnsi="Times New Roman" w:cs="Times New Roman"/>
                      <w:color w:val="000000"/>
                      <w:sz w:val="16"/>
                      <w:szCs w:val="16"/>
                      <w:lang w:eastAsia="lv-LV"/>
                    </w:rPr>
                    <w:t xml:space="preserve">, </w:t>
                  </w:r>
                  <w:r w:rsidR="00004DD9" w:rsidRPr="00004DD9">
                    <w:rPr>
                      <w:rFonts w:ascii="Times New Roman" w:eastAsia="Times New Roman" w:hAnsi="Times New Roman" w:cs="Times New Roman"/>
                      <w:i/>
                      <w:color w:val="000000"/>
                      <w:sz w:val="16"/>
                      <w:szCs w:val="16"/>
                      <w:lang w:eastAsia="lv-LV"/>
                    </w:rPr>
                    <w:t>euro</w:t>
                  </w:r>
                </w:p>
              </w:tc>
              <w:tc>
                <w:tcPr>
                  <w:tcW w:w="708" w:type="dxa"/>
                  <w:tcBorders>
                    <w:top w:val="single" w:sz="4" w:space="0" w:color="auto"/>
                    <w:left w:val="nil"/>
                    <w:bottom w:val="single" w:sz="4" w:space="0" w:color="auto"/>
                    <w:right w:val="single" w:sz="4" w:space="0" w:color="auto"/>
                  </w:tcBorders>
                  <w:shd w:val="clear" w:color="auto" w:fill="FFC000"/>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w:t>
                  </w:r>
                  <w:r w:rsidR="00004DD9">
                    <w:rPr>
                      <w:rFonts w:ascii="Times New Roman" w:eastAsia="Times New Roman" w:hAnsi="Times New Roman" w:cs="Times New Roman"/>
                      <w:color w:val="000000"/>
                      <w:sz w:val="16"/>
                      <w:szCs w:val="16"/>
                      <w:lang w:eastAsia="lv-LV"/>
                    </w:rPr>
                    <w:t xml:space="preserve">, </w:t>
                  </w:r>
                  <w:r w:rsidR="00004DD9" w:rsidRPr="00004DD9">
                    <w:rPr>
                      <w:rFonts w:ascii="Times New Roman" w:eastAsia="Times New Roman" w:hAnsi="Times New Roman" w:cs="Times New Roman"/>
                      <w:i/>
                      <w:color w:val="000000"/>
                      <w:sz w:val="16"/>
                      <w:szCs w:val="16"/>
                      <w:lang w:eastAsia="lv-LV"/>
                    </w:rPr>
                    <w:t>euro</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Mērķa grupa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34475E" w:rsidRPr="00386595" w:rsidRDefault="00170B89" w:rsidP="0034475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Aptveres koeficents</w:t>
                  </w:r>
                  <w:r w:rsidR="006F6EB3">
                    <w:rPr>
                      <w:rFonts w:ascii="Times New Roman" w:eastAsia="Times New Roman" w:hAnsi="Times New Roman" w:cs="Times New Roman"/>
                      <w:color w:val="000000"/>
                      <w:sz w:val="16"/>
                      <w:szCs w:val="16"/>
                      <w:lang w:eastAsia="lv-LV"/>
                    </w:rPr>
                    <w:t>*</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Laboratorijas finansējums</w:t>
                  </w:r>
                  <w:r w:rsidRPr="000644F1">
                    <w:rPr>
                      <w:rFonts w:ascii="Times New Roman" w:eastAsia="Times New Roman" w:hAnsi="Times New Roman" w:cs="Times New Roman"/>
                      <w:color w:val="000000"/>
                      <w:sz w:val="16"/>
                      <w:szCs w:val="16"/>
                      <w:lang w:eastAsia="lv-LV"/>
                    </w:rPr>
                    <w:t xml:space="preserve">, </w:t>
                  </w:r>
                  <w:r w:rsidRPr="000644F1">
                    <w:rPr>
                      <w:rFonts w:ascii="Times New Roman" w:eastAsia="Times New Roman" w:hAnsi="Times New Roman" w:cs="Times New Roman"/>
                      <w:i/>
                      <w:color w:val="000000"/>
                      <w:sz w:val="16"/>
                      <w:szCs w:val="16"/>
                      <w:lang w:eastAsia="lv-LV"/>
                    </w:rPr>
                    <w:t>euro</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 finansējums</w:t>
                  </w:r>
                  <w:r w:rsidRPr="000644F1">
                    <w:rPr>
                      <w:rFonts w:ascii="Times New Roman" w:eastAsia="Times New Roman" w:hAnsi="Times New Roman" w:cs="Times New Roman"/>
                      <w:color w:val="000000"/>
                      <w:sz w:val="16"/>
                      <w:szCs w:val="16"/>
                      <w:lang w:eastAsia="lv-LV"/>
                    </w:rPr>
                    <w:t xml:space="preserve">, </w:t>
                  </w:r>
                  <w:r w:rsidRPr="000644F1">
                    <w:rPr>
                      <w:rFonts w:ascii="Times New Roman" w:eastAsia="Times New Roman" w:hAnsi="Times New Roman" w:cs="Times New Roman"/>
                      <w:i/>
                      <w:color w:val="000000"/>
                      <w:sz w:val="16"/>
                      <w:szCs w:val="16"/>
                      <w:lang w:eastAsia="lv-LV"/>
                    </w:rPr>
                    <w:t>euro</w:t>
                  </w:r>
                </w:p>
              </w:tc>
            </w:tr>
            <w:tr w:rsidR="0034475E" w:rsidRPr="00386595" w:rsidTr="006E78F5">
              <w:trPr>
                <w:trHeight w:val="300"/>
              </w:trPr>
              <w:tc>
                <w:tcPr>
                  <w:tcW w:w="20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Pacientu riska novērtēšana</w:t>
                  </w:r>
                  <w:r w:rsidRPr="000644F1">
                    <w:rPr>
                      <w:rFonts w:ascii="Times New Roman" w:eastAsia="Times New Roman" w:hAnsi="Times New Roman" w:cs="Times New Roman"/>
                      <w:color w:val="000000"/>
                      <w:sz w:val="16"/>
                      <w:szCs w:val="16"/>
                      <w:lang w:eastAsia="lv-LV"/>
                    </w:rPr>
                    <w:t xml:space="preserve"> (1 posms PVA praksē)</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1</w:t>
                  </w:r>
                  <w:r w:rsidRPr="000644F1">
                    <w:rPr>
                      <w:rFonts w:ascii="Times New Roman" w:eastAsia="Times New Roman" w:hAnsi="Times New Roman" w:cs="Times New Roman"/>
                      <w:color w:val="000000"/>
                      <w:sz w:val="16"/>
                      <w:szCs w:val="16"/>
                      <w:lang w:eastAsia="lv-LV"/>
                    </w:rPr>
                    <w:t>.00</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6.34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131 009</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0.45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58954</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38659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373769</w:t>
                  </w:r>
                </w:p>
              </w:tc>
            </w:tr>
          </w:tbl>
          <w:p w:rsidR="006A7106" w:rsidRPr="006A7106" w:rsidRDefault="0034475E" w:rsidP="00170B89">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F36EB3">
              <w:rPr>
                <w:rFonts w:ascii="Times New Roman" w:eastAsia="Times New Roman" w:hAnsi="Times New Roman" w:cs="Times New Roman"/>
                <w:sz w:val="18"/>
                <w:szCs w:val="18"/>
                <w:shd w:val="clear" w:color="auto" w:fill="FFFFFF"/>
                <w:lang w:eastAsia="lv-LV" w:bidi="lv-LV"/>
              </w:rPr>
              <w:t>*</w:t>
            </w:r>
            <w:r>
              <w:rPr>
                <w:rFonts w:ascii="Times New Roman" w:eastAsia="Times New Roman" w:hAnsi="Times New Roman" w:cs="Times New Roman"/>
                <w:i/>
                <w:sz w:val="18"/>
                <w:szCs w:val="18"/>
                <w:shd w:val="clear" w:color="auto" w:fill="FFFFFF"/>
                <w:lang w:eastAsia="lv-LV" w:bidi="lv-LV"/>
              </w:rPr>
              <w:t xml:space="preserve"> </w:t>
            </w:r>
            <w:r w:rsidR="006A7106" w:rsidRPr="006A7106">
              <w:rPr>
                <w:rFonts w:ascii="Times New Roman" w:eastAsia="Times New Roman" w:hAnsi="Times New Roman" w:cs="Times New Roman"/>
                <w:sz w:val="18"/>
                <w:szCs w:val="18"/>
                <w:shd w:val="clear" w:color="auto" w:fill="FFFFFF"/>
                <w:lang w:eastAsia="lv-LV" w:bidi="lv-LV"/>
              </w:rPr>
              <w:t>2013.gada 17.decembra Ministru kabineta noteikumu Nr.1529 “Veselības aprūpes organizēšanas un finansēšanas kārtība” 53.9. punkts nosaka, ka   ģimenes ārsts regulāri novērtē savā pacientu sarakstā reģistrēto personu veselības stāvokli, nodrošinot, ka kalendāra gada laikā veselības stāvoklis tiek novērtēts ne mazāk kā p</w:t>
            </w:r>
            <w:r w:rsidR="00301E49">
              <w:rPr>
                <w:rFonts w:ascii="Times New Roman" w:eastAsia="Times New Roman" w:hAnsi="Times New Roman" w:cs="Times New Roman"/>
                <w:sz w:val="18"/>
                <w:szCs w:val="18"/>
                <w:shd w:val="clear" w:color="auto" w:fill="FFFFFF"/>
                <w:lang w:eastAsia="lv-LV" w:bidi="lv-LV"/>
              </w:rPr>
              <w:t>usei no visiem ģimenes ārsta pac</w:t>
            </w:r>
            <w:r w:rsidR="006A7106" w:rsidRPr="006A7106">
              <w:rPr>
                <w:rFonts w:ascii="Times New Roman" w:eastAsia="Times New Roman" w:hAnsi="Times New Roman" w:cs="Times New Roman"/>
                <w:sz w:val="18"/>
                <w:szCs w:val="18"/>
                <w:shd w:val="clear" w:color="auto" w:fill="FFFFFF"/>
                <w:lang w:eastAsia="lv-LV" w:bidi="lv-LV"/>
              </w:rPr>
              <w:t>ientu sarakstā reģistrētajiem pacientiem.</w:t>
            </w:r>
            <w:r w:rsidR="00301E49">
              <w:rPr>
                <w:rFonts w:ascii="Times New Roman" w:eastAsia="Times New Roman" w:hAnsi="Times New Roman" w:cs="Times New Roman"/>
                <w:sz w:val="18"/>
                <w:szCs w:val="18"/>
                <w:shd w:val="clear" w:color="auto" w:fill="FFFFFF"/>
                <w:lang w:eastAsia="lv-LV" w:bidi="lv-LV"/>
              </w:rPr>
              <w:t xml:space="preserve"> Tā kā sirds un asinsvadu slimību agrīna diagnostika tiek ieviesta no 2018.gada vidus, tad pirmā gada ieviešanas posma aptvere ir plānota 45% apmērā.</w:t>
            </w:r>
          </w:p>
          <w:p w:rsidR="0034475E" w:rsidRDefault="0034475E" w:rsidP="00170B89">
            <w:pPr>
              <w:widowControl w:val="0"/>
              <w:spacing w:after="0" w:line="240" w:lineRule="auto"/>
              <w:jc w:val="both"/>
              <w:rPr>
                <w:rFonts w:ascii="Times New Roman" w:eastAsia="Times New Roman" w:hAnsi="Times New Roman" w:cs="Times New Roman"/>
                <w:i/>
                <w:sz w:val="18"/>
                <w:szCs w:val="18"/>
                <w:shd w:val="clear" w:color="auto" w:fill="FFFFFF"/>
                <w:lang w:eastAsia="lv-LV" w:bidi="lv-LV"/>
              </w:rPr>
            </w:pPr>
          </w:p>
          <w:p w:rsidR="0034475E" w:rsidRPr="00EC7B49" w:rsidRDefault="00301E49" w:rsidP="0034475E">
            <w:pPr>
              <w:widowControl w:val="0"/>
              <w:spacing w:after="0" w:line="240" w:lineRule="auto"/>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34475E">
              <w:rPr>
                <w:rFonts w:ascii="Times New Roman" w:eastAsia="Times New Roman" w:hAnsi="Times New Roman" w:cs="Times New Roman"/>
                <w:i/>
                <w:sz w:val="18"/>
                <w:szCs w:val="18"/>
                <w:shd w:val="clear" w:color="auto" w:fill="FFFFFF"/>
                <w:lang w:eastAsia="lv-LV" w:bidi="lv-LV"/>
              </w:rPr>
              <w:t xml:space="preserve">                                                                                                                                                    Tabula Nr.2</w:t>
            </w:r>
          </w:p>
          <w:tbl>
            <w:tblPr>
              <w:tblW w:w="8739" w:type="dxa"/>
              <w:tblLayout w:type="fixed"/>
              <w:tblLook w:val="04A0" w:firstRow="1" w:lastRow="0" w:firstColumn="1" w:lastColumn="0" w:noHBand="0" w:noVBand="1"/>
            </w:tblPr>
            <w:tblGrid>
              <w:gridCol w:w="4203"/>
              <w:gridCol w:w="1701"/>
              <w:gridCol w:w="1134"/>
              <w:gridCol w:w="1701"/>
            </w:tblGrid>
            <w:tr w:rsidR="0034475E" w:rsidRPr="008364C2" w:rsidTr="000644F1">
              <w:trPr>
                <w:trHeight w:val="184"/>
              </w:trPr>
              <w:tc>
                <w:tcPr>
                  <w:tcW w:w="420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 xml:space="preserve">Viena izmeklējuma tarifs, </w:t>
                  </w:r>
                  <w:r w:rsidRPr="008364C2">
                    <w:rPr>
                      <w:rFonts w:ascii="Times New Roman" w:eastAsia="Times New Roman" w:hAnsi="Times New Roman" w:cs="Times New Roman"/>
                      <w:i/>
                      <w:color w:val="000000"/>
                      <w:sz w:val="16"/>
                      <w:szCs w:val="16"/>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PVA līdzekļi</w:t>
                  </w:r>
                  <w:r>
                    <w:rPr>
                      <w:rFonts w:ascii="Times New Roman" w:eastAsia="Times New Roman" w:hAnsi="Times New Roman" w:cs="Times New Roman"/>
                      <w:color w:val="000000"/>
                      <w:sz w:val="16"/>
                      <w:szCs w:val="16"/>
                      <w:lang w:eastAsia="lv-LV"/>
                    </w:rPr>
                    <w:t xml:space="preserve">, </w:t>
                  </w:r>
                  <w:r w:rsidRPr="00725DE1">
                    <w:rPr>
                      <w:rFonts w:ascii="Times New Roman" w:eastAsia="Times New Roman" w:hAnsi="Times New Roman" w:cs="Times New Roman"/>
                      <w:i/>
                      <w:color w:val="000000"/>
                      <w:sz w:val="16"/>
                      <w:szCs w:val="16"/>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Laboratorija*</w:t>
                  </w:r>
                  <w:r>
                    <w:rPr>
                      <w:rFonts w:ascii="Times New Roman" w:eastAsia="Times New Roman" w:hAnsi="Times New Roman" w:cs="Times New Roman"/>
                      <w:color w:val="000000"/>
                      <w:sz w:val="16"/>
                      <w:szCs w:val="16"/>
                      <w:lang w:eastAsia="lv-LV"/>
                    </w:rPr>
                    <w:t xml:space="preserve">, </w:t>
                  </w:r>
                  <w:r w:rsidRPr="00725DE1">
                    <w:rPr>
                      <w:rFonts w:ascii="Times New Roman" w:eastAsia="Times New Roman" w:hAnsi="Times New Roman" w:cs="Times New Roman"/>
                      <w:i/>
                      <w:color w:val="000000"/>
                      <w:sz w:val="16"/>
                      <w:szCs w:val="16"/>
                      <w:lang w:eastAsia="lv-LV"/>
                    </w:rPr>
                    <w:t>euro</w:t>
                  </w:r>
                </w:p>
              </w:tc>
            </w:tr>
            <w:tr w:rsidR="0034475E" w:rsidRPr="008364C2" w:rsidTr="000644F1">
              <w:trPr>
                <w:trHeight w:val="450"/>
              </w:trPr>
              <w:tc>
                <w:tcPr>
                  <w:tcW w:w="4203" w:type="dxa"/>
                  <w:vMerge/>
                  <w:tcBorders>
                    <w:top w:val="single" w:sz="4" w:space="0" w:color="auto"/>
                    <w:left w:val="single" w:sz="4" w:space="0" w:color="auto"/>
                    <w:bottom w:val="single" w:sz="4" w:space="0" w:color="auto"/>
                    <w:right w:val="single" w:sz="4" w:space="0" w:color="auto"/>
                  </w:tcBorders>
                  <w:vAlign w:val="center"/>
                  <w:hideMark/>
                </w:tcPr>
                <w:p w:rsidR="0034475E" w:rsidRPr="008364C2"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475E" w:rsidRPr="008364C2"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475E" w:rsidRPr="008364C2"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4475E" w:rsidRPr="008364C2" w:rsidRDefault="0034475E" w:rsidP="0034475E">
                  <w:pPr>
                    <w:spacing w:after="0" w:line="240" w:lineRule="auto"/>
                    <w:rPr>
                      <w:rFonts w:ascii="Times New Roman" w:eastAsia="Times New Roman" w:hAnsi="Times New Roman" w:cs="Times New Roman"/>
                      <w:color w:val="000000"/>
                      <w:sz w:val="16"/>
                      <w:szCs w:val="16"/>
                      <w:lang w:eastAsia="lv-LV"/>
                    </w:rPr>
                  </w:pPr>
                </w:p>
              </w:tc>
            </w:tr>
            <w:tr w:rsidR="0034475E" w:rsidRPr="008364C2" w:rsidTr="000644F1">
              <w:trPr>
                <w:trHeight w:val="212"/>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Glikoze asinīs (41095)</w:t>
                  </w:r>
                </w:p>
              </w:tc>
              <w:tc>
                <w:tcPr>
                  <w:tcW w:w="1701"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1.01</w:t>
                  </w:r>
                </w:p>
              </w:tc>
              <w:tc>
                <w:tcPr>
                  <w:tcW w:w="1134"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0.51</w:t>
                  </w:r>
                </w:p>
              </w:tc>
            </w:tr>
            <w:tr w:rsidR="0034475E" w:rsidRPr="008364C2" w:rsidTr="000644F1">
              <w:trPr>
                <w:trHeight w:val="144"/>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Holesterīns (41056 vai 41057)</w:t>
                  </w:r>
                </w:p>
              </w:tc>
              <w:tc>
                <w:tcPr>
                  <w:tcW w:w="1701"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0.98</w:t>
                  </w:r>
                </w:p>
              </w:tc>
              <w:tc>
                <w:tcPr>
                  <w:tcW w:w="1134"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0.49</w:t>
                  </w:r>
                </w:p>
              </w:tc>
              <w:tc>
                <w:tcPr>
                  <w:tcW w:w="1701"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0.49</w:t>
                  </w:r>
                </w:p>
              </w:tc>
            </w:tr>
            <w:tr w:rsidR="0034475E" w:rsidRPr="008364C2" w:rsidTr="000644F1">
              <w:trPr>
                <w:trHeight w:val="90"/>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SCORE noteikšana</w:t>
                  </w:r>
                </w:p>
              </w:tc>
              <w:tc>
                <w:tcPr>
                  <w:tcW w:w="1701"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5.35</w:t>
                  </w:r>
                </w:p>
              </w:tc>
              <w:tc>
                <w:tcPr>
                  <w:tcW w:w="1134"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5.35</w:t>
                  </w:r>
                </w:p>
              </w:tc>
              <w:tc>
                <w:tcPr>
                  <w:tcW w:w="1701"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w:t>
                  </w:r>
                </w:p>
              </w:tc>
            </w:tr>
            <w:tr w:rsidR="0034475E" w:rsidRPr="008364C2" w:rsidTr="000644F1">
              <w:trPr>
                <w:trHeight w:val="177"/>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right"/>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Kopā</w:t>
                  </w:r>
                  <w:r w:rsidR="00004DD9">
                    <w:rPr>
                      <w:rFonts w:ascii="Times New Roman" w:eastAsia="Times New Roman" w:hAnsi="Times New Roman" w:cs="Times New Roman"/>
                      <w:color w:val="000000"/>
                      <w:sz w:val="16"/>
                      <w:szCs w:val="16"/>
                      <w:lang w:eastAsia="lv-LV"/>
                    </w:rPr>
                    <w:t xml:space="preserve">, </w:t>
                  </w:r>
                  <w:r w:rsidR="00004DD9" w:rsidRPr="00004DD9">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6.34</w:t>
                  </w:r>
                </w:p>
              </w:tc>
              <w:tc>
                <w:tcPr>
                  <w:tcW w:w="1701" w:type="dxa"/>
                  <w:tcBorders>
                    <w:top w:val="nil"/>
                    <w:left w:val="nil"/>
                    <w:bottom w:val="single" w:sz="4" w:space="0" w:color="auto"/>
                    <w:right w:val="single" w:sz="4" w:space="0" w:color="auto"/>
                  </w:tcBorders>
                  <w:shd w:val="clear" w:color="000000" w:fill="FFFFFF"/>
                  <w:noWrap/>
                  <w:vAlign w:val="center"/>
                  <w:hideMark/>
                </w:tcPr>
                <w:p w:rsidR="0034475E" w:rsidRPr="008364C2" w:rsidRDefault="0034475E" w:rsidP="0034475E">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1</w:t>
                  </w:r>
                  <w:r>
                    <w:rPr>
                      <w:rFonts w:ascii="Times New Roman" w:eastAsia="Times New Roman" w:hAnsi="Times New Roman" w:cs="Times New Roman"/>
                      <w:b/>
                      <w:bCs/>
                      <w:color w:val="000000"/>
                      <w:sz w:val="16"/>
                      <w:szCs w:val="16"/>
                      <w:lang w:eastAsia="lv-LV"/>
                    </w:rPr>
                    <w:t>.00</w:t>
                  </w:r>
                </w:p>
              </w:tc>
            </w:tr>
            <w:tr w:rsidR="0034475E" w:rsidRPr="008364C2" w:rsidTr="000644F1">
              <w:trPr>
                <w:trHeight w:val="330"/>
              </w:trPr>
              <w:tc>
                <w:tcPr>
                  <w:tcW w:w="5904" w:type="dxa"/>
                  <w:gridSpan w:val="2"/>
                  <w:tcBorders>
                    <w:top w:val="nil"/>
                    <w:left w:val="nil"/>
                    <w:bottom w:val="nil"/>
                    <w:right w:val="nil"/>
                  </w:tcBorders>
                  <w:shd w:val="clear" w:color="000000" w:fill="FFFFFF"/>
                  <w:noWrap/>
                  <w:vAlign w:val="center"/>
                  <w:hideMark/>
                </w:tcPr>
                <w:p w:rsidR="0034475E" w:rsidRPr="008364C2" w:rsidRDefault="0034475E" w:rsidP="0034475E">
                  <w:pPr>
                    <w:spacing w:after="0" w:line="240" w:lineRule="auto"/>
                    <w:rPr>
                      <w:rFonts w:ascii="Times New Roman" w:eastAsia="Times New Roman" w:hAnsi="Times New Roman" w:cs="Times New Roman"/>
                      <w:i/>
                      <w:iCs/>
                      <w:color w:val="000000"/>
                      <w:sz w:val="20"/>
                      <w:szCs w:val="20"/>
                      <w:lang w:eastAsia="lv-LV"/>
                    </w:rPr>
                  </w:pPr>
                  <w:r w:rsidRPr="008364C2">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000000" w:fill="FFFFFF"/>
                  <w:noWrap/>
                  <w:vAlign w:val="bottom"/>
                  <w:hideMark/>
                </w:tcPr>
                <w:p w:rsidR="0034475E" w:rsidRPr="008364C2" w:rsidRDefault="0034475E" w:rsidP="0034475E">
                  <w:pPr>
                    <w:spacing w:after="0" w:line="240" w:lineRule="auto"/>
                    <w:rPr>
                      <w:rFonts w:ascii="Segoe UI" w:eastAsia="Times New Roman" w:hAnsi="Segoe UI" w:cs="Segoe UI"/>
                      <w:color w:val="212121"/>
                      <w:lang w:eastAsia="lv-LV"/>
                    </w:rPr>
                  </w:pPr>
                  <w:r w:rsidRPr="008364C2">
                    <w:rPr>
                      <w:rFonts w:ascii="Segoe UI" w:eastAsia="Times New Roman" w:hAnsi="Segoe UI" w:cs="Segoe UI"/>
                      <w:color w:val="212121"/>
                      <w:lang w:eastAsia="lv-LV"/>
                    </w:rPr>
                    <w:t> </w:t>
                  </w:r>
                </w:p>
              </w:tc>
              <w:tc>
                <w:tcPr>
                  <w:tcW w:w="1701" w:type="dxa"/>
                  <w:tcBorders>
                    <w:top w:val="nil"/>
                    <w:left w:val="nil"/>
                    <w:bottom w:val="nil"/>
                    <w:right w:val="nil"/>
                  </w:tcBorders>
                  <w:shd w:val="clear" w:color="000000" w:fill="FFFFFF"/>
                  <w:noWrap/>
                  <w:vAlign w:val="bottom"/>
                  <w:hideMark/>
                </w:tcPr>
                <w:p w:rsidR="0034475E" w:rsidRPr="008364C2" w:rsidRDefault="0034475E" w:rsidP="0034475E">
                  <w:pPr>
                    <w:spacing w:after="0" w:line="240" w:lineRule="auto"/>
                    <w:rPr>
                      <w:rFonts w:ascii="Segoe UI" w:eastAsia="Times New Roman" w:hAnsi="Segoe UI" w:cs="Segoe UI"/>
                      <w:color w:val="212121"/>
                      <w:lang w:eastAsia="lv-LV"/>
                    </w:rPr>
                  </w:pPr>
                  <w:r w:rsidRPr="008364C2">
                    <w:rPr>
                      <w:rFonts w:ascii="Segoe UI" w:eastAsia="Times New Roman" w:hAnsi="Segoe UI" w:cs="Segoe UI"/>
                      <w:color w:val="212121"/>
                      <w:lang w:eastAsia="lv-LV"/>
                    </w:rPr>
                    <w:t> </w:t>
                  </w:r>
                </w:p>
              </w:tc>
            </w:tr>
          </w:tbl>
          <w:p w:rsidR="0034475E" w:rsidRPr="00AD7749" w:rsidRDefault="0034475E" w:rsidP="0034475E">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p>
          <w:p w:rsidR="0034475E" w:rsidRPr="006F0201" w:rsidRDefault="0034475E" w:rsidP="0034475E">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p>
          <w:p w:rsidR="0034475E" w:rsidRDefault="0034475E" w:rsidP="0034475E">
            <w:pPr>
              <w:widowControl w:val="0"/>
              <w:spacing w:after="0" w:line="240" w:lineRule="auto"/>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2)Tāpat noteikumu projekts paredz rīcību pēc sirds un asinsvadu slimības riska vērtējuma noteikšanas (2 posms – tālākie izmeklējumi), radot ietekmi:</w:t>
            </w:r>
          </w:p>
          <w:p w:rsidR="0034475E" w:rsidRDefault="0034475E" w:rsidP="0034475E">
            <w:pPr>
              <w:pStyle w:val="ListParagraph"/>
              <w:widowControl w:val="0"/>
              <w:numPr>
                <w:ilvl w:val="0"/>
                <w:numId w:val="2"/>
              </w:numPr>
              <w:spacing w:after="0" w:line="240" w:lineRule="auto"/>
              <w:jc w:val="both"/>
              <w:rPr>
                <w:rFonts w:ascii="Times New Roman" w:eastAsia="Times New Roman" w:hAnsi="Times New Roman" w:cs="Times New Roman"/>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PVA praksē </w:t>
            </w:r>
            <w:r w:rsidRPr="007B1FDB">
              <w:rPr>
                <w:rFonts w:ascii="Times New Roman" w:eastAsia="Times New Roman" w:hAnsi="Times New Roman" w:cs="Times New Roman"/>
                <w:b/>
                <w:shd w:val="clear" w:color="auto" w:fill="FFFFFF"/>
                <w:lang w:eastAsia="lv-LV" w:bidi="lv-LV"/>
              </w:rPr>
              <w:t>64 921</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w:t>
            </w:r>
            <w:r>
              <w:rPr>
                <w:rFonts w:ascii="Times New Roman" w:eastAsia="Times New Roman" w:hAnsi="Times New Roman" w:cs="Times New Roman"/>
                <w:shd w:val="clear" w:color="auto" w:fill="FFFFFF"/>
                <w:lang w:eastAsia="lv-LV" w:bidi="lv-LV"/>
              </w:rPr>
              <w:t xml:space="preserve"> – </w:t>
            </w:r>
            <w:r w:rsidRPr="00691D66">
              <w:rPr>
                <w:rFonts w:ascii="Times New Roman" w:eastAsia="Times New Roman" w:hAnsi="Times New Roman" w:cs="Times New Roman"/>
                <w:u w:val="single"/>
                <w:shd w:val="clear" w:color="auto" w:fill="FFFFFF"/>
                <w:lang w:eastAsia="lv-LV" w:bidi="lv-LV"/>
              </w:rPr>
              <w:t>pasākums tiks īstenots</w:t>
            </w:r>
            <w:r w:rsidRPr="00A635CA">
              <w:rPr>
                <w:rFonts w:ascii="Times New Roman" w:eastAsia="Times New Roman" w:hAnsi="Times New Roman" w:cs="Times New Roman"/>
                <w:u w:val="single"/>
                <w:shd w:val="clear" w:color="auto" w:fill="FFFFFF"/>
                <w:lang w:eastAsia="lv-LV" w:bidi="lv-LV"/>
              </w:rPr>
              <w:t xml:space="preserve"> apakšprogrammas 33.14.00 “</w:t>
            </w:r>
            <w:r w:rsidRPr="00A635CA">
              <w:rPr>
                <w:rFonts w:ascii="Times New Roman" w:eastAsia="Times New Roman" w:hAnsi="Times New Roman" w:cs="Times New Roman"/>
                <w:noProof/>
                <w:u w:val="single"/>
                <w:lang w:eastAsia="lv-LV"/>
              </w:rPr>
              <w:t>Primārās</w:t>
            </w:r>
            <w:r w:rsidRPr="00830BC6">
              <w:rPr>
                <w:rFonts w:ascii="Times New Roman" w:eastAsia="Times New Roman" w:hAnsi="Times New Roman" w:cs="Times New Roman"/>
                <w:noProof/>
                <w:u w:val="single"/>
                <w:lang w:eastAsia="lv-LV"/>
              </w:rPr>
              <w:t xml:space="preserve"> ambulatorās veselības aprūpes nodrošināšna</w:t>
            </w:r>
            <w:r w:rsidRPr="00691D66">
              <w:rPr>
                <w:rFonts w:ascii="Times New Roman" w:eastAsia="Times New Roman" w:hAnsi="Times New Roman" w:cs="Times New Roman"/>
                <w:u w:val="single"/>
                <w:shd w:val="clear" w:color="auto" w:fill="FFFFFF"/>
                <w:lang w:eastAsia="lv-LV" w:bidi="lv-LV"/>
              </w:rPr>
              <w:t>” ietvaros</w:t>
            </w:r>
            <w:r>
              <w:rPr>
                <w:rFonts w:ascii="Times New Roman" w:eastAsia="Times New Roman" w:hAnsi="Times New Roman" w:cs="Times New Roman"/>
                <w:u w:val="single"/>
                <w:shd w:val="clear" w:color="auto" w:fill="FFFFFF"/>
                <w:lang w:eastAsia="lv-LV" w:bidi="lv-LV"/>
              </w:rPr>
              <w:t>,</w:t>
            </w:r>
            <w:r w:rsidR="004E45B8">
              <w:rPr>
                <w:rFonts w:ascii="Times New Roman" w:eastAsia="Times New Roman" w:hAnsi="Times New Roman" w:cs="Times New Roman"/>
                <w:shd w:val="clear" w:color="auto" w:fill="FFFFFF"/>
                <w:lang w:eastAsia="lv-LV" w:bidi="lv-LV"/>
              </w:rPr>
              <w:t xml:space="preserve"> skat., tabulu Nr.3</w:t>
            </w:r>
            <w:r>
              <w:rPr>
                <w:rFonts w:ascii="Times New Roman" w:eastAsia="Times New Roman" w:hAnsi="Times New Roman" w:cs="Times New Roman"/>
                <w:shd w:val="clear" w:color="auto" w:fill="FFFFFF"/>
                <w:lang w:eastAsia="lv-LV" w:bidi="lv-LV"/>
              </w:rPr>
              <w:t>;</w:t>
            </w:r>
          </w:p>
          <w:p w:rsidR="0034475E" w:rsidRPr="006F7B37" w:rsidRDefault="0034475E" w:rsidP="0034475E">
            <w:pPr>
              <w:pStyle w:val="ListParagraph"/>
              <w:widowControl w:val="0"/>
              <w:numPr>
                <w:ilvl w:val="0"/>
                <w:numId w:val="2"/>
              </w:numPr>
              <w:spacing w:after="0" w:line="240" w:lineRule="auto"/>
              <w:jc w:val="both"/>
              <w:rPr>
                <w:rFonts w:ascii="Times New Roman" w:eastAsia="Times New Roman" w:hAnsi="Times New Roman" w:cs="Times New Roman"/>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SAVA praksē </w:t>
            </w:r>
            <w:r w:rsidRPr="007B1FDB">
              <w:rPr>
                <w:rFonts w:ascii="Times New Roman" w:eastAsia="Times New Roman" w:hAnsi="Times New Roman" w:cs="Times New Roman"/>
                <w:b/>
                <w:shd w:val="clear" w:color="auto" w:fill="FFFFFF"/>
                <w:lang w:eastAsia="lv-LV" w:bidi="lv-LV"/>
              </w:rPr>
              <w:t>617 349</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w:t>
            </w:r>
            <w:r>
              <w:rPr>
                <w:rFonts w:ascii="Times New Roman" w:eastAsia="Times New Roman" w:hAnsi="Times New Roman" w:cs="Times New Roman"/>
                <w:shd w:val="clear" w:color="auto" w:fill="FFFFFF"/>
                <w:lang w:eastAsia="lv-LV" w:bidi="lv-LV"/>
              </w:rPr>
              <w:t xml:space="preserve"> – </w:t>
            </w:r>
            <w:r w:rsidRPr="00691D66">
              <w:rPr>
                <w:rFonts w:ascii="Times New Roman" w:eastAsia="Times New Roman" w:hAnsi="Times New Roman" w:cs="Times New Roman"/>
                <w:u w:val="single"/>
                <w:shd w:val="clear" w:color="auto" w:fill="FFFFFF"/>
                <w:lang w:eastAsia="lv-LV" w:bidi="lv-LV"/>
              </w:rPr>
              <w:t>pasākums tiks īstenots apakšprogrammas 33.16.00 “Pārējo ambulatoro veselības aprūpes pakalpojumu nodrošināšana” ietvaros</w:t>
            </w:r>
            <w:r w:rsidRPr="006F7B37">
              <w:rPr>
                <w:rFonts w:ascii="Times New Roman" w:eastAsia="Times New Roman" w:hAnsi="Times New Roman" w:cs="Times New Roman"/>
                <w:shd w:val="clear" w:color="auto" w:fill="FFFFFF"/>
                <w:lang w:eastAsia="lv-LV" w:bidi="lv-LV"/>
              </w:rPr>
              <w:t>,</w:t>
            </w:r>
            <w:r w:rsidR="004E45B8">
              <w:rPr>
                <w:rFonts w:ascii="Times New Roman" w:eastAsia="Times New Roman" w:hAnsi="Times New Roman" w:cs="Times New Roman"/>
                <w:shd w:val="clear" w:color="auto" w:fill="FFFFFF"/>
                <w:lang w:eastAsia="lv-LV" w:bidi="lv-LV"/>
              </w:rPr>
              <w:t xml:space="preserve"> skat., tabulu Nr.3</w:t>
            </w:r>
            <w:r>
              <w:rPr>
                <w:rFonts w:ascii="Times New Roman" w:eastAsia="Times New Roman" w:hAnsi="Times New Roman" w:cs="Times New Roman"/>
                <w:shd w:val="clear" w:color="auto" w:fill="FFFFFF"/>
                <w:lang w:eastAsia="lv-LV" w:bidi="lv-LV"/>
              </w:rPr>
              <w:t>;</w:t>
            </w:r>
            <w:r w:rsidRPr="006F7B37">
              <w:rPr>
                <w:rFonts w:ascii="Times New Roman" w:eastAsia="Times New Roman" w:hAnsi="Times New Roman" w:cs="Times New Roman"/>
                <w:shd w:val="clear" w:color="auto" w:fill="FFFFFF"/>
                <w:lang w:eastAsia="lv-LV" w:bidi="lv-LV"/>
              </w:rPr>
              <w:t xml:space="preserve"> </w:t>
            </w:r>
          </w:p>
          <w:p w:rsidR="0034475E" w:rsidRPr="00691D66" w:rsidRDefault="0034475E" w:rsidP="0034475E">
            <w:pPr>
              <w:pStyle w:val="ListParagraph"/>
              <w:widowControl w:val="0"/>
              <w:numPr>
                <w:ilvl w:val="0"/>
                <w:numId w:val="2"/>
              </w:numPr>
              <w:spacing w:after="0" w:line="240" w:lineRule="auto"/>
              <w:jc w:val="both"/>
              <w:rPr>
                <w:rFonts w:ascii="Times New Roman" w:eastAsia="Times New Roman" w:hAnsi="Times New Roman" w:cs="Times New Roman"/>
                <w:u w:val="single"/>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laboratorijai  </w:t>
            </w:r>
            <w:r w:rsidRPr="007B1FDB">
              <w:rPr>
                <w:rFonts w:ascii="Times New Roman" w:eastAsia="Times New Roman" w:hAnsi="Times New Roman" w:cs="Times New Roman"/>
                <w:b/>
                <w:shd w:val="clear" w:color="auto" w:fill="FFFFFF"/>
                <w:lang w:eastAsia="lv-LV" w:bidi="lv-LV"/>
              </w:rPr>
              <w:t>2</w:t>
            </w:r>
            <w:r>
              <w:rPr>
                <w:rFonts w:ascii="Times New Roman" w:eastAsia="Times New Roman" w:hAnsi="Times New Roman" w:cs="Times New Roman"/>
                <w:b/>
                <w:shd w:val="clear" w:color="auto" w:fill="FFFFFF"/>
                <w:lang w:eastAsia="lv-LV" w:bidi="lv-LV"/>
              </w:rPr>
              <w:t>46</w:t>
            </w:r>
            <w:r w:rsidRPr="007B1FDB">
              <w:rPr>
                <w:rFonts w:ascii="Times New Roman" w:eastAsia="Times New Roman" w:hAnsi="Times New Roman" w:cs="Times New Roman"/>
                <w:b/>
                <w:shd w:val="clear" w:color="auto" w:fill="FFFFFF"/>
                <w:lang w:eastAsia="lv-LV" w:bidi="lv-LV"/>
              </w:rPr>
              <w:t> 716</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 </w:t>
            </w:r>
            <w:r w:rsidRPr="008B1B63">
              <w:rPr>
                <w:rFonts w:ascii="Times New Roman" w:eastAsia="Times New Roman" w:hAnsi="Times New Roman" w:cs="Times New Roman"/>
                <w:shd w:val="clear" w:color="auto" w:fill="FFFFFF"/>
                <w:lang w:eastAsia="lv-LV" w:bidi="lv-LV"/>
              </w:rPr>
              <w:t>-</w:t>
            </w:r>
            <w:r w:rsidR="00A26AB1">
              <w:rPr>
                <w:rFonts w:ascii="Times New Roman" w:eastAsia="Times New Roman" w:hAnsi="Times New Roman" w:cs="Times New Roman"/>
                <w:u w:val="single"/>
                <w:shd w:val="clear" w:color="auto" w:fill="FFFFFF"/>
                <w:lang w:eastAsia="lv-LV" w:bidi="lv-LV"/>
              </w:rPr>
              <w:t xml:space="preserve"> pasākums tiks īstenots</w:t>
            </w:r>
            <w:r w:rsidRPr="008B1B63">
              <w:rPr>
                <w:rFonts w:ascii="Times New Roman" w:eastAsia="Times New Roman" w:hAnsi="Times New Roman" w:cs="Times New Roman"/>
                <w:u w:val="single"/>
                <w:shd w:val="clear" w:color="auto" w:fill="FFFFFF"/>
                <w:lang w:eastAsia="lv-LV" w:bidi="lv-LV"/>
              </w:rPr>
              <w:t xml:space="preserve"> veicot apropriācijas pārdali no apakšprogrammas 33.16.00 “Pārējo ambulatoro  veselības aprūpes pakalpojumu nodrošināšana” uz apakšprogrammu</w:t>
            </w:r>
            <w:r w:rsidRPr="00691D66">
              <w:rPr>
                <w:rFonts w:ascii="Times New Roman" w:eastAsia="Times New Roman" w:hAnsi="Times New Roman" w:cs="Times New Roman"/>
                <w:u w:val="single"/>
                <w:shd w:val="clear" w:color="auto" w:fill="FFFFFF"/>
                <w:lang w:eastAsia="lv-LV" w:bidi="lv-LV"/>
              </w:rPr>
              <w:t xml:space="preserve"> 33.</w:t>
            </w:r>
            <w:r>
              <w:rPr>
                <w:rFonts w:ascii="Times New Roman" w:eastAsia="Times New Roman" w:hAnsi="Times New Roman" w:cs="Times New Roman"/>
                <w:u w:val="single"/>
                <w:shd w:val="clear" w:color="auto" w:fill="FFFFFF"/>
                <w:lang w:eastAsia="lv-LV" w:bidi="lv-LV"/>
              </w:rPr>
              <w:t>15</w:t>
            </w:r>
            <w:r w:rsidRPr="00691D66">
              <w:rPr>
                <w:rFonts w:ascii="Times New Roman" w:eastAsia="Times New Roman" w:hAnsi="Times New Roman" w:cs="Times New Roman"/>
                <w:u w:val="single"/>
                <w:shd w:val="clear" w:color="auto" w:fill="FFFFFF"/>
                <w:lang w:eastAsia="lv-LV" w:bidi="lv-LV"/>
              </w:rPr>
              <w:t>.00 “Laboratorisko izmeklējumu nodrošināšana ambulatorajā aprūpē</w:t>
            </w:r>
            <w:r w:rsidRPr="006F7B37">
              <w:rPr>
                <w:rFonts w:ascii="Times New Roman" w:eastAsia="Times New Roman" w:hAnsi="Times New Roman" w:cs="Times New Roman"/>
                <w:shd w:val="clear" w:color="auto" w:fill="FFFFFF"/>
                <w:lang w:eastAsia="lv-LV" w:bidi="lv-LV"/>
              </w:rPr>
              <w:t>”,</w:t>
            </w:r>
            <w:r w:rsidR="00D60477">
              <w:rPr>
                <w:rFonts w:ascii="Times New Roman" w:eastAsia="Times New Roman" w:hAnsi="Times New Roman" w:cs="Times New Roman"/>
                <w:shd w:val="clear" w:color="auto" w:fill="FFFFFF"/>
                <w:lang w:eastAsia="lv-LV" w:bidi="lv-LV"/>
              </w:rPr>
              <w:t xml:space="preserve"> </w:t>
            </w:r>
            <w:r w:rsidR="004E45B8">
              <w:rPr>
                <w:rFonts w:ascii="Times New Roman" w:eastAsia="Times New Roman" w:hAnsi="Times New Roman" w:cs="Times New Roman"/>
                <w:shd w:val="clear" w:color="auto" w:fill="FFFFFF"/>
                <w:lang w:eastAsia="lv-LV" w:bidi="lv-LV"/>
              </w:rPr>
              <w:t>skat., tabulu Nr.3</w:t>
            </w:r>
            <w:r>
              <w:rPr>
                <w:rFonts w:ascii="Times New Roman" w:eastAsia="Times New Roman" w:hAnsi="Times New Roman" w:cs="Times New Roman"/>
                <w:shd w:val="clear" w:color="auto" w:fill="FFFFFF"/>
                <w:lang w:eastAsia="lv-LV" w:bidi="lv-LV"/>
              </w:rPr>
              <w:t>;</w:t>
            </w:r>
            <w:r w:rsidRPr="006F7B37">
              <w:rPr>
                <w:rFonts w:ascii="Times New Roman" w:eastAsia="Times New Roman" w:hAnsi="Times New Roman" w:cs="Times New Roman"/>
                <w:shd w:val="clear" w:color="auto" w:fill="FFFFFF"/>
                <w:lang w:eastAsia="lv-LV" w:bidi="lv-LV"/>
              </w:rPr>
              <w:t xml:space="preserve"> </w:t>
            </w:r>
            <w:r>
              <w:rPr>
                <w:rFonts w:ascii="Times New Roman" w:eastAsia="Times New Roman" w:hAnsi="Times New Roman" w:cs="Times New Roman"/>
                <w:shd w:val="clear" w:color="auto" w:fill="FFFFFF"/>
                <w:lang w:eastAsia="lv-LV" w:bidi="lv-LV"/>
              </w:rPr>
              <w:t xml:space="preserve"> </w:t>
            </w:r>
            <w:r w:rsidRPr="006F7B37">
              <w:rPr>
                <w:rFonts w:ascii="Times New Roman" w:eastAsia="Times New Roman" w:hAnsi="Times New Roman" w:cs="Times New Roman"/>
                <w:shd w:val="clear" w:color="auto" w:fill="FFFFFF"/>
                <w:lang w:eastAsia="lv-LV" w:bidi="lv-LV"/>
              </w:rPr>
              <w:t xml:space="preserve"> </w:t>
            </w:r>
          </w:p>
          <w:p w:rsidR="0034475E" w:rsidRPr="00691D66" w:rsidRDefault="0034475E" w:rsidP="0034475E">
            <w:pPr>
              <w:pStyle w:val="ListParagraph"/>
              <w:widowControl w:val="0"/>
              <w:numPr>
                <w:ilvl w:val="0"/>
                <w:numId w:val="2"/>
              </w:numPr>
              <w:spacing w:after="0" w:line="240" w:lineRule="auto"/>
              <w:jc w:val="both"/>
              <w:rPr>
                <w:rFonts w:ascii="Times New Roman" w:eastAsia="Times New Roman" w:hAnsi="Times New Roman" w:cs="Times New Roman"/>
                <w:u w:val="single"/>
                <w:shd w:val="clear" w:color="auto" w:fill="FFFFFF"/>
                <w:lang w:eastAsia="lv-LV" w:bidi="lv-LV"/>
              </w:rPr>
            </w:pPr>
            <w:r w:rsidRPr="00693ADF">
              <w:rPr>
                <w:rFonts w:ascii="Times New Roman" w:eastAsia="Times New Roman" w:hAnsi="Times New Roman" w:cs="Times New Roman"/>
                <w:shd w:val="clear" w:color="auto" w:fill="FFFFFF"/>
                <w:lang w:eastAsia="lv-LV" w:bidi="lv-LV"/>
              </w:rPr>
              <w:t xml:space="preserve">medikamentiem </w:t>
            </w:r>
            <w:r w:rsidRPr="007B1FDB">
              <w:rPr>
                <w:rFonts w:ascii="Times New Roman" w:eastAsia="Times New Roman" w:hAnsi="Times New Roman" w:cs="Times New Roman"/>
                <w:b/>
                <w:shd w:val="clear" w:color="auto" w:fill="FFFFFF"/>
                <w:lang w:eastAsia="lv-LV" w:bidi="lv-LV"/>
              </w:rPr>
              <w:t>237 715</w:t>
            </w:r>
            <w:r w:rsidRPr="00693ADF">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3ADF">
              <w:rPr>
                <w:rFonts w:ascii="Times New Roman" w:eastAsia="Times New Roman" w:hAnsi="Times New Roman" w:cs="Times New Roman"/>
                <w:shd w:val="clear" w:color="auto" w:fill="FFFFFF"/>
                <w:lang w:eastAsia="lv-LV" w:bidi="lv-LV"/>
              </w:rPr>
              <w:t xml:space="preserve"> apmērā </w:t>
            </w:r>
            <w:r>
              <w:rPr>
                <w:rFonts w:ascii="Times New Roman" w:eastAsia="Times New Roman" w:hAnsi="Times New Roman" w:cs="Times New Roman"/>
                <w:shd w:val="clear" w:color="auto" w:fill="FFFFFF"/>
                <w:lang w:eastAsia="lv-LV" w:bidi="lv-LV"/>
              </w:rPr>
              <w:t>–</w:t>
            </w:r>
            <w:r w:rsidRPr="00693ADF">
              <w:rPr>
                <w:rFonts w:ascii="Times New Roman" w:eastAsia="Times New Roman" w:hAnsi="Times New Roman" w:cs="Times New Roman"/>
                <w:shd w:val="clear" w:color="auto" w:fill="FFFFFF"/>
                <w:lang w:eastAsia="lv-LV" w:bidi="lv-LV"/>
              </w:rPr>
              <w:t xml:space="preserve"> </w:t>
            </w:r>
            <w:r w:rsidRPr="001C10CC">
              <w:rPr>
                <w:rFonts w:ascii="Times New Roman" w:eastAsia="Times New Roman" w:hAnsi="Times New Roman" w:cs="Times New Roman"/>
                <w:u w:val="single"/>
                <w:shd w:val="clear" w:color="auto" w:fill="FFFFFF"/>
                <w:lang w:eastAsia="lv-LV" w:bidi="lv-LV"/>
              </w:rPr>
              <w:t>pasākums tiks īstenots veicot apropriācijas pārdali no apakšprogrammas 33.14.00 “</w:t>
            </w:r>
            <w:r w:rsidR="00353B35" w:rsidRPr="00A635CA">
              <w:rPr>
                <w:rFonts w:ascii="Times New Roman" w:eastAsia="Times New Roman" w:hAnsi="Times New Roman" w:cs="Times New Roman"/>
                <w:noProof/>
                <w:u w:val="single"/>
                <w:lang w:eastAsia="lv-LV"/>
              </w:rPr>
              <w:t>Primārās</w:t>
            </w:r>
            <w:r w:rsidR="00353B35" w:rsidRPr="00830BC6">
              <w:rPr>
                <w:rFonts w:ascii="Times New Roman" w:eastAsia="Times New Roman" w:hAnsi="Times New Roman" w:cs="Times New Roman"/>
                <w:noProof/>
                <w:u w:val="single"/>
                <w:lang w:eastAsia="lv-LV"/>
              </w:rPr>
              <w:t xml:space="preserve"> ambulatorās veselības aprūpes nodrošināšna</w:t>
            </w:r>
            <w:r w:rsidRPr="001C10CC">
              <w:rPr>
                <w:rFonts w:ascii="Times New Roman" w:eastAsia="Times New Roman" w:hAnsi="Times New Roman" w:cs="Times New Roman"/>
                <w:u w:val="single"/>
                <w:shd w:val="clear" w:color="auto" w:fill="FFFFFF"/>
                <w:lang w:eastAsia="lv-LV" w:bidi="lv-LV"/>
              </w:rPr>
              <w:t>” uz apakšprogrammu</w:t>
            </w:r>
            <w:r w:rsidRPr="00691D66">
              <w:rPr>
                <w:rFonts w:ascii="Times New Roman" w:eastAsia="Times New Roman" w:hAnsi="Times New Roman" w:cs="Times New Roman"/>
                <w:u w:val="single"/>
                <w:shd w:val="clear" w:color="auto" w:fill="FFFFFF"/>
                <w:lang w:eastAsia="lv-LV" w:bidi="lv-LV"/>
              </w:rPr>
              <w:t xml:space="preserve"> 33.</w:t>
            </w:r>
            <w:r>
              <w:rPr>
                <w:rFonts w:ascii="Times New Roman" w:eastAsia="Times New Roman" w:hAnsi="Times New Roman" w:cs="Times New Roman"/>
                <w:u w:val="single"/>
                <w:shd w:val="clear" w:color="auto" w:fill="FFFFFF"/>
                <w:lang w:eastAsia="lv-LV" w:bidi="lv-LV"/>
              </w:rPr>
              <w:t>03.00 “Kompensējamo medikamentu un materiālu apmaksāšana</w:t>
            </w:r>
            <w:r w:rsidRPr="00691D66">
              <w:rPr>
                <w:rFonts w:ascii="Times New Roman" w:eastAsia="Times New Roman" w:hAnsi="Times New Roman" w:cs="Times New Roman"/>
                <w:u w:val="single"/>
                <w:shd w:val="clear" w:color="auto" w:fill="FFFFFF"/>
                <w:lang w:eastAsia="lv-LV" w:bidi="lv-LV"/>
              </w:rPr>
              <w:t>”</w:t>
            </w:r>
            <w:r w:rsidR="004E45B8">
              <w:rPr>
                <w:rFonts w:ascii="Times New Roman" w:eastAsia="Times New Roman" w:hAnsi="Times New Roman" w:cs="Times New Roman"/>
                <w:shd w:val="clear" w:color="auto" w:fill="FFFFFF"/>
                <w:lang w:eastAsia="lv-LV" w:bidi="lv-LV"/>
              </w:rPr>
              <w:t>, skat., tabulu Nr.4</w:t>
            </w:r>
            <w:r>
              <w:rPr>
                <w:rFonts w:ascii="Times New Roman" w:eastAsia="Times New Roman" w:hAnsi="Times New Roman" w:cs="Times New Roman"/>
                <w:shd w:val="clear" w:color="auto" w:fill="FFFFFF"/>
                <w:lang w:eastAsia="lv-LV" w:bidi="lv-LV"/>
              </w:rPr>
              <w:t xml:space="preserve"> un </w:t>
            </w:r>
            <w:r w:rsidR="004E45B8">
              <w:rPr>
                <w:rFonts w:ascii="Times New Roman" w:eastAsia="Times New Roman" w:hAnsi="Times New Roman" w:cs="Times New Roman"/>
                <w:shd w:val="clear" w:color="auto" w:fill="FFFFFF"/>
                <w:lang w:eastAsia="lv-LV" w:bidi="lv-LV"/>
              </w:rPr>
              <w:t>tabulu Nr.5</w:t>
            </w:r>
            <w:r>
              <w:rPr>
                <w:rFonts w:ascii="Times New Roman" w:eastAsia="Times New Roman" w:hAnsi="Times New Roman" w:cs="Times New Roman"/>
                <w:shd w:val="clear" w:color="auto" w:fill="FFFFFF"/>
                <w:lang w:eastAsia="lv-LV" w:bidi="lv-LV"/>
              </w:rPr>
              <w:t>.</w:t>
            </w:r>
          </w:p>
          <w:p w:rsidR="0034475E" w:rsidRPr="000A65C8" w:rsidRDefault="0034475E" w:rsidP="0034475E">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Pr="000A65C8">
              <w:rPr>
                <w:rFonts w:ascii="Times New Roman" w:eastAsia="Times New Roman" w:hAnsi="Times New Roman" w:cs="Times New Roman"/>
                <w:i/>
                <w:sz w:val="18"/>
                <w:szCs w:val="18"/>
                <w:shd w:val="clear" w:color="auto" w:fill="FFFFFF"/>
                <w:lang w:eastAsia="lv-LV" w:bidi="lv-LV"/>
              </w:rPr>
              <w:t>Tabula Nr.</w:t>
            </w:r>
            <w:r w:rsidR="00A26AB1">
              <w:rPr>
                <w:rFonts w:ascii="Times New Roman" w:eastAsia="Times New Roman" w:hAnsi="Times New Roman" w:cs="Times New Roman"/>
                <w:i/>
                <w:sz w:val="18"/>
                <w:szCs w:val="18"/>
                <w:shd w:val="clear" w:color="auto" w:fill="FFFFFF"/>
                <w:lang w:eastAsia="lv-LV" w:bidi="lv-LV"/>
              </w:rPr>
              <w:t>3</w:t>
            </w:r>
          </w:p>
          <w:tbl>
            <w:tblPr>
              <w:tblW w:w="7779" w:type="dxa"/>
              <w:tblLayout w:type="fixed"/>
              <w:tblLook w:val="04A0" w:firstRow="1" w:lastRow="0" w:firstColumn="1" w:lastColumn="0" w:noHBand="0" w:noVBand="1"/>
            </w:tblPr>
            <w:tblGrid>
              <w:gridCol w:w="1018"/>
              <w:gridCol w:w="652"/>
              <w:gridCol w:w="607"/>
              <w:gridCol w:w="647"/>
              <w:gridCol w:w="663"/>
              <w:gridCol w:w="839"/>
              <w:gridCol w:w="557"/>
              <w:gridCol w:w="1011"/>
              <w:gridCol w:w="185"/>
              <w:gridCol w:w="736"/>
              <w:gridCol w:w="24"/>
              <w:gridCol w:w="830"/>
              <w:gridCol w:w="10"/>
            </w:tblGrid>
            <w:tr w:rsidR="0034475E" w:rsidRPr="00B2447C" w:rsidTr="00EF6251">
              <w:trPr>
                <w:gridAfter w:val="1"/>
                <w:wAfter w:w="10" w:type="dxa"/>
                <w:trHeight w:val="869"/>
              </w:trPr>
              <w:tc>
                <w:tcPr>
                  <w:tcW w:w="10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Riska grupa</w:t>
                  </w:r>
                </w:p>
              </w:tc>
              <w:tc>
                <w:tcPr>
                  <w:tcW w:w="652" w:type="dxa"/>
                  <w:tcBorders>
                    <w:top w:val="single" w:sz="4" w:space="0" w:color="auto"/>
                    <w:left w:val="nil"/>
                    <w:bottom w:val="single" w:sz="4" w:space="0" w:color="auto"/>
                    <w:right w:val="single" w:sz="4" w:space="0" w:color="auto"/>
                  </w:tcBorders>
                  <w:shd w:val="clear" w:color="auto" w:fill="FFC000"/>
                  <w:textDirection w:val="btLr"/>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Laboratorija</w:t>
                  </w:r>
                </w:p>
              </w:tc>
              <w:tc>
                <w:tcPr>
                  <w:tcW w:w="60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PVA </w:t>
                  </w:r>
                </w:p>
              </w:tc>
              <w:tc>
                <w:tcPr>
                  <w:tcW w:w="64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SAVA</w:t>
                  </w:r>
                </w:p>
              </w:tc>
              <w:tc>
                <w:tcPr>
                  <w:tcW w:w="663" w:type="dxa"/>
                  <w:tcBorders>
                    <w:top w:val="single" w:sz="4" w:space="0" w:color="auto"/>
                    <w:left w:val="nil"/>
                    <w:bottom w:val="single" w:sz="4" w:space="0" w:color="auto"/>
                    <w:right w:val="single" w:sz="4" w:space="0" w:color="auto"/>
                  </w:tcBorders>
                  <w:shd w:val="clear" w:color="auto" w:fill="FFC000"/>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Kopā</w:t>
                  </w:r>
                </w:p>
              </w:tc>
              <w:tc>
                <w:tcPr>
                  <w:tcW w:w="839" w:type="dxa"/>
                  <w:tcBorders>
                    <w:top w:val="single" w:sz="4" w:space="0" w:color="auto"/>
                    <w:left w:val="nil"/>
                    <w:bottom w:val="single" w:sz="4" w:space="0" w:color="auto"/>
                    <w:right w:val="single" w:sz="4" w:space="0" w:color="auto"/>
                  </w:tcBorders>
                  <w:shd w:val="clear" w:color="auto" w:fill="FFC000"/>
                  <w:textDirection w:val="btLr"/>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Mērķa grupa</w:t>
                  </w:r>
                </w:p>
              </w:tc>
              <w:tc>
                <w:tcPr>
                  <w:tcW w:w="55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Aptveres koeficents*</w:t>
                  </w:r>
                </w:p>
              </w:tc>
              <w:tc>
                <w:tcPr>
                  <w:tcW w:w="1011" w:type="dxa"/>
                  <w:tcBorders>
                    <w:top w:val="single" w:sz="4" w:space="0" w:color="auto"/>
                    <w:left w:val="nil"/>
                    <w:bottom w:val="single" w:sz="4" w:space="0" w:color="auto"/>
                    <w:right w:val="single" w:sz="4" w:space="0" w:color="auto"/>
                  </w:tcBorders>
                  <w:shd w:val="clear" w:color="auto" w:fill="FFC000"/>
                  <w:textDirection w:val="btLr"/>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Laboratorijas finansējums, </w:t>
                  </w:r>
                  <w:r w:rsidRPr="00EF6251">
                    <w:rPr>
                      <w:rFonts w:ascii="Times New Roman" w:eastAsia="Times New Roman" w:hAnsi="Times New Roman" w:cs="Times New Roman"/>
                      <w:bCs/>
                      <w:i/>
                      <w:iCs/>
                      <w:color w:val="000000"/>
                      <w:sz w:val="16"/>
                      <w:szCs w:val="16"/>
                      <w:lang w:eastAsia="lv-LV"/>
                    </w:rPr>
                    <w:t>euro</w:t>
                  </w:r>
                </w:p>
              </w:tc>
              <w:tc>
                <w:tcPr>
                  <w:tcW w:w="921"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PVA finansējums, </w:t>
                  </w:r>
                  <w:r w:rsidRPr="00EF6251">
                    <w:rPr>
                      <w:rFonts w:ascii="Times New Roman" w:eastAsia="Times New Roman" w:hAnsi="Times New Roman" w:cs="Times New Roman"/>
                      <w:bCs/>
                      <w:i/>
                      <w:iCs/>
                      <w:color w:val="000000"/>
                      <w:sz w:val="16"/>
                      <w:szCs w:val="16"/>
                      <w:lang w:eastAsia="lv-LV"/>
                    </w:rPr>
                    <w:t>euro</w:t>
                  </w:r>
                </w:p>
              </w:tc>
              <w:tc>
                <w:tcPr>
                  <w:tcW w:w="854"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34475E" w:rsidRPr="00EF6251" w:rsidRDefault="0034475E" w:rsidP="0034475E">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SAVA finansējums, </w:t>
                  </w:r>
                  <w:r w:rsidRPr="00EF6251">
                    <w:rPr>
                      <w:rFonts w:ascii="Times New Roman" w:eastAsia="Times New Roman" w:hAnsi="Times New Roman" w:cs="Times New Roman"/>
                      <w:bCs/>
                      <w:i/>
                      <w:iCs/>
                      <w:color w:val="000000"/>
                      <w:sz w:val="16"/>
                      <w:szCs w:val="16"/>
                      <w:lang w:eastAsia="lv-LV"/>
                    </w:rPr>
                    <w:t>euro</w:t>
                  </w:r>
                </w:p>
              </w:tc>
            </w:tr>
            <w:tr w:rsidR="0034475E" w:rsidRPr="00B2447C" w:rsidTr="00EF6251">
              <w:trPr>
                <w:gridAfter w:val="1"/>
                <w:wAfter w:w="10" w:type="dxa"/>
                <w:trHeight w:val="145"/>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28 287</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0.42</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100390.56</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28750.91</w:t>
                  </w:r>
                </w:p>
              </w:tc>
              <w:tc>
                <w:tcPr>
                  <w:tcW w:w="85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125815</w:t>
                  </w:r>
                </w:p>
              </w:tc>
            </w:tr>
            <w:tr w:rsidR="0034475E" w:rsidRPr="00B2447C" w:rsidTr="00EF6251">
              <w:trPr>
                <w:gridAfter w:val="1"/>
                <w:wAfter w:w="10" w:type="dxa"/>
                <w:trHeight w:val="23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18 856</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0.42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69454.19</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19165.24</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196642</w:t>
                  </w:r>
                </w:p>
              </w:tc>
            </w:tr>
            <w:tr w:rsidR="0034475E" w:rsidRPr="00B2447C" w:rsidTr="00EF6251">
              <w:trPr>
                <w:gridAfter w:val="1"/>
                <w:wAfter w:w="10" w:type="dxa"/>
                <w:trHeight w:val="137"/>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10 038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0.42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45026.45</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10202.62</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128924</w:t>
                  </w:r>
                </w:p>
              </w:tc>
            </w:tr>
            <w:tr w:rsidR="0034475E" w:rsidRPr="00B2447C" w:rsidTr="00EF6251">
              <w:trPr>
                <w:gridAfter w:val="1"/>
                <w:wAfter w:w="10" w:type="dxa"/>
                <w:trHeight w:val="225"/>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72.8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6 692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0.42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31844.55</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6801.75</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165968</w:t>
                  </w:r>
                </w:p>
              </w:tc>
            </w:tr>
            <w:tr w:rsidR="0034475E" w:rsidRPr="00B2447C" w:rsidTr="00EF6251">
              <w:trPr>
                <w:gridAfter w:val="1"/>
                <w:wAfter w:w="10" w:type="dxa"/>
                <w:trHeight w:val="14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4475E" w:rsidRPr="00004DD9" w:rsidRDefault="0034475E" w:rsidP="0034475E">
                  <w:pPr>
                    <w:spacing w:after="0" w:line="240" w:lineRule="auto"/>
                    <w:outlineLvl w:val="1"/>
                    <w:rPr>
                      <w:rFonts w:ascii="Times New Roman" w:eastAsia="Times New Roman" w:hAnsi="Times New Roman" w:cs="Times New Roman"/>
                      <w:bCs/>
                      <w:color w:val="000000"/>
                      <w:sz w:val="16"/>
                      <w:szCs w:val="16"/>
                      <w:lang w:eastAsia="lv-LV"/>
                    </w:rPr>
                  </w:pPr>
                  <w:r w:rsidRPr="00004DD9">
                    <w:rPr>
                      <w:rFonts w:ascii="Times New Roman" w:eastAsia="Times New Roman" w:hAnsi="Times New Roman" w:cs="Times New Roman"/>
                      <w:bCs/>
                      <w:color w:val="000000"/>
                      <w:sz w:val="16"/>
                      <w:szCs w:val="16"/>
                      <w:lang w:eastAsia="lv-LV"/>
                    </w:rPr>
                    <w:lastRenderedPageBreak/>
                    <w:t>Kopā</w:t>
                  </w:r>
                  <w:r w:rsidR="00EF6251" w:rsidRPr="00004DD9">
                    <w:rPr>
                      <w:rFonts w:ascii="Times New Roman" w:eastAsia="Times New Roman" w:hAnsi="Times New Roman" w:cs="Times New Roman"/>
                      <w:bCs/>
                      <w:color w:val="000000"/>
                      <w:sz w:val="16"/>
                      <w:szCs w:val="16"/>
                      <w:lang w:eastAsia="lv-LV"/>
                    </w:rPr>
                    <w:t xml:space="preserve">, </w:t>
                  </w:r>
                  <w:r w:rsidR="00EF6251" w:rsidRPr="00004DD9">
                    <w:rPr>
                      <w:rFonts w:ascii="Times New Roman" w:eastAsia="Times New Roman" w:hAnsi="Times New Roman" w:cs="Times New Roman"/>
                      <w:bCs/>
                      <w:i/>
                      <w:color w:val="000000"/>
                      <w:sz w:val="16"/>
                      <w:szCs w:val="16"/>
                      <w:lang w:eastAsia="lv-LV"/>
                    </w:rPr>
                    <w:t>euro</w:t>
                  </w:r>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34475E" w:rsidRPr="00EF6251" w:rsidRDefault="0034475E" w:rsidP="0034475E">
                  <w:pPr>
                    <w:spacing w:after="0" w:line="240" w:lineRule="auto"/>
                    <w:jc w:val="center"/>
                    <w:outlineLvl w:val="1"/>
                    <w:rPr>
                      <w:rFonts w:ascii="Times New Roman" w:eastAsia="Times New Roman" w:hAnsi="Times New Roman" w:cs="Times New Roman"/>
                      <w:b/>
                      <w:bCs/>
                      <w:color w:val="000000"/>
                      <w:sz w:val="16"/>
                      <w:szCs w:val="16"/>
                      <w:lang w:eastAsia="lv-LV"/>
                    </w:rPr>
                  </w:pPr>
                  <w:r w:rsidRPr="00EF6251">
                    <w:rPr>
                      <w:rFonts w:ascii="Times New Roman" w:eastAsia="Times New Roman" w:hAnsi="Times New Roman" w:cs="Times New Roman"/>
                      <w:b/>
                      <w:bCs/>
                      <w:color w:val="000000"/>
                      <w:sz w:val="16"/>
                      <w:szCs w:val="16"/>
                      <w:lang w:eastAsia="lv-LV"/>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b/>
                      <w:bCs/>
                      <w:color w:val="000000"/>
                      <w:sz w:val="16"/>
                      <w:szCs w:val="16"/>
                      <w:lang w:eastAsia="lv-LV"/>
                    </w:rPr>
                  </w:pPr>
                  <w:r w:rsidRPr="00EF6251">
                    <w:rPr>
                      <w:rFonts w:ascii="Times New Roman" w:eastAsia="Times New Roman" w:hAnsi="Times New Roman" w:cs="Times New Roman"/>
                      <w:b/>
                      <w:bCs/>
                      <w:color w:val="000000"/>
                      <w:sz w:val="16"/>
                      <w:szCs w:val="16"/>
                      <w:lang w:eastAsia="lv-LV"/>
                    </w:rPr>
                    <w:t>246716</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b/>
                      <w:bCs/>
                      <w:color w:val="000000"/>
                      <w:sz w:val="16"/>
                      <w:szCs w:val="16"/>
                      <w:lang w:eastAsia="lv-LV"/>
                    </w:rPr>
                  </w:pPr>
                  <w:r w:rsidRPr="00EF6251">
                    <w:rPr>
                      <w:rFonts w:ascii="Times New Roman" w:eastAsia="Times New Roman" w:hAnsi="Times New Roman" w:cs="Times New Roman"/>
                      <w:b/>
                      <w:bCs/>
                      <w:color w:val="000000"/>
                      <w:sz w:val="16"/>
                      <w:szCs w:val="16"/>
                      <w:lang w:eastAsia="lv-LV"/>
                    </w:rPr>
                    <w:t>64921</w:t>
                  </w:r>
                </w:p>
              </w:tc>
              <w:tc>
                <w:tcPr>
                  <w:tcW w:w="854" w:type="dxa"/>
                  <w:gridSpan w:val="2"/>
                  <w:tcBorders>
                    <w:top w:val="nil"/>
                    <w:left w:val="nil"/>
                    <w:bottom w:val="single" w:sz="4" w:space="0" w:color="auto"/>
                    <w:right w:val="single" w:sz="4" w:space="0" w:color="auto"/>
                  </w:tcBorders>
                  <w:shd w:val="clear" w:color="auto" w:fill="F2F2F2" w:themeFill="background1" w:themeFillShade="F2"/>
                  <w:vAlign w:val="center"/>
                  <w:hideMark/>
                </w:tcPr>
                <w:p w:rsidR="0034475E" w:rsidRPr="00EF6251" w:rsidRDefault="0034475E" w:rsidP="0034475E">
                  <w:pPr>
                    <w:spacing w:after="0" w:line="240" w:lineRule="auto"/>
                    <w:jc w:val="center"/>
                    <w:outlineLvl w:val="1"/>
                    <w:rPr>
                      <w:rFonts w:ascii="Times New Roman" w:eastAsia="Times New Roman" w:hAnsi="Times New Roman" w:cs="Times New Roman"/>
                      <w:b/>
                      <w:bCs/>
                      <w:color w:val="000000"/>
                      <w:sz w:val="16"/>
                      <w:szCs w:val="16"/>
                      <w:lang w:eastAsia="lv-LV"/>
                    </w:rPr>
                  </w:pPr>
                  <w:r w:rsidRPr="00EF6251">
                    <w:rPr>
                      <w:rFonts w:ascii="Times New Roman" w:eastAsia="Times New Roman" w:hAnsi="Times New Roman" w:cs="Times New Roman"/>
                      <w:b/>
                      <w:bCs/>
                      <w:color w:val="000000"/>
                      <w:sz w:val="16"/>
                      <w:szCs w:val="16"/>
                      <w:lang w:eastAsia="lv-LV"/>
                    </w:rPr>
                    <w:t>617349</w:t>
                  </w:r>
                </w:p>
              </w:tc>
            </w:tr>
            <w:tr w:rsidR="0034475E" w:rsidRPr="00B2447C" w:rsidTr="00EF6251">
              <w:trPr>
                <w:trHeight w:val="315"/>
              </w:trPr>
              <w:tc>
                <w:tcPr>
                  <w:tcW w:w="6179" w:type="dxa"/>
                  <w:gridSpan w:val="9"/>
                  <w:tcBorders>
                    <w:top w:val="nil"/>
                    <w:left w:val="nil"/>
                    <w:bottom w:val="nil"/>
                    <w:right w:val="nil"/>
                  </w:tcBorders>
                  <w:shd w:val="clear" w:color="auto" w:fill="auto"/>
                  <w:noWrap/>
                  <w:vAlign w:val="bottom"/>
                  <w:hideMark/>
                </w:tcPr>
                <w:p w:rsidR="0034475E" w:rsidRPr="00B2447C" w:rsidRDefault="0034475E" w:rsidP="0034475E">
                  <w:pPr>
                    <w:spacing w:after="0" w:line="240" w:lineRule="auto"/>
                    <w:outlineLvl w:val="1"/>
                    <w:rPr>
                      <w:rFonts w:ascii="Times New Roman" w:eastAsia="Times New Roman" w:hAnsi="Times New Roman" w:cs="Times New Roman"/>
                      <w:i/>
                      <w:iCs/>
                      <w:color w:val="000000"/>
                      <w:sz w:val="20"/>
                      <w:szCs w:val="20"/>
                      <w:lang w:eastAsia="lv-LV"/>
                    </w:rPr>
                  </w:pPr>
                  <w:r w:rsidRPr="00B2447C">
                    <w:rPr>
                      <w:rFonts w:ascii="Times New Roman" w:eastAsia="Times New Roman" w:hAnsi="Times New Roman" w:cs="Times New Roman"/>
                      <w:i/>
                      <w:iCs/>
                      <w:color w:val="000000"/>
                      <w:sz w:val="20"/>
                      <w:szCs w:val="20"/>
                      <w:lang w:eastAsia="lv-LV"/>
                    </w:rPr>
                    <w:t>* pie</w:t>
                  </w:r>
                  <w:r>
                    <w:rPr>
                      <w:rFonts w:ascii="Times New Roman" w:eastAsia="Times New Roman" w:hAnsi="Times New Roman" w:cs="Times New Roman"/>
                      <w:i/>
                      <w:iCs/>
                      <w:color w:val="000000"/>
                      <w:sz w:val="20"/>
                      <w:szCs w:val="20"/>
                      <w:lang w:eastAsia="lv-LV"/>
                    </w:rPr>
                    <w:t>ņemts, ka 3 % pacienti iespējams</w:t>
                  </w:r>
                  <w:r w:rsidRPr="00B2447C">
                    <w:rPr>
                      <w:rFonts w:ascii="Times New Roman" w:eastAsia="Times New Roman" w:hAnsi="Times New Roman" w:cs="Times New Roman"/>
                      <w:i/>
                      <w:iCs/>
                      <w:color w:val="000000"/>
                      <w:sz w:val="20"/>
                      <w:szCs w:val="20"/>
                      <w:lang w:eastAsia="lv-LV"/>
                    </w:rPr>
                    <w:t xml:space="preserve"> neveiks tālākos izmeklējumus</w:t>
                  </w:r>
                </w:p>
              </w:tc>
              <w:tc>
                <w:tcPr>
                  <w:tcW w:w="760" w:type="dxa"/>
                  <w:gridSpan w:val="2"/>
                  <w:tcBorders>
                    <w:top w:val="nil"/>
                    <w:left w:val="nil"/>
                    <w:bottom w:val="nil"/>
                    <w:right w:val="nil"/>
                  </w:tcBorders>
                  <w:shd w:val="clear" w:color="auto" w:fill="auto"/>
                  <w:noWrap/>
                  <w:vAlign w:val="bottom"/>
                  <w:hideMark/>
                </w:tcPr>
                <w:p w:rsidR="0034475E" w:rsidRPr="00B2447C" w:rsidRDefault="0034475E" w:rsidP="0034475E">
                  <w:pPr>
                    <w:spacing w:after="0" w:line="240" w:lineRule="auto"/>
                    <w:outlineLvl w:val="1"/>
                    <w:rPr>
                      <w:rFonts w:ascii="Times New Roman" w:eastAsia="Times New Roman" w:hAnsi="Times New Roman" w:cs="Times New Roman"/>
                      <w:i/>
                      <w:iCs/>
                      <w:color w:val="000000"/>
                      <w:sz w:val="20"/>
                      <w:szCs w:val="20"/>
                      <w:lang w:eastAsia="lv-LV"/>
                    </w:rPr>
                  </w:pPr>
                </w:p>
              </w:tc>
              <w:tc>
                <w:tcPr>
                  <w:tcW w:w="840" w:type="dxa"/>
                  <w:gridSpan w:val="2"/>
                  <w:tcBorders>
                    <w:top w:val="nil"/>
                    <w:left w:val="nil"/>
                    <w:bottom w:val="nil"/>
                    <w:right w:val="nil"/>
                  </w:tcBorders>
                  <w:shd w:val="clear" w:color="auto" w:fill="auto"/>
                  <w:noWrap/>
                  <w:vAlign w:val="bottom"/>
                  <w:hideMark/>
                </w:tcPr>
                <w:p w:rsidR="0034475E" w:rsidRPr="00B2447C" w:rsidRDefault="0034475E" w:rsidP="0034475E">
                  <w:pPr>
                    <w:spacing w:after="0" w:line="240" w:lineRule="auto"/>
                    <w:outlineLvl w:val="1"/>
                    <w:rPr>
                      <w:rFonts w:ascii="Times New Roman" w:eastAsia="Times New Roman" w:hAnsi="Times New Roman" w:cs="Times New Roman"/>
                      <w:sz w:val="20"/>
                      <w:szCs w:val="20"/>
                      <w:lang w:eastAsia="lv-LV"/>
                    </w:rPr>
                  </w:pPr>
                </w:p>
              </w:tc>
            </w:tr>
          </w:tbl>
          <w:p w:rsidR="00127559" w:rsidRDefault="0034475E" w:rsidP="0034475E">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p>
          <w:p w:rsidR="0034475E" w:rsidRPr="00F34484" w:rsidRDefault="00127559" w:rsidP="00127559">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34475E">
              <w:rPr>
                <w:rFonts w:ascii="Times New Roman" w:eastAsia="Times New Roman" w:hAnsi="Times New Roman" w:cs="Times New Roman"/>
                <w:i/>
                <w:sz w:val="18"/>
                <w:szCs w:val="18"/>
                <w:shd w:val="clear" w:color="auto" w:fill="FFFFFF"/>
                <w:lang w:eastAsia="lv-LV" w:bidi="lv-LV"/>
              </w:rPr>
              <w:t xml:space="preserve"> </w:t>
            </w:r>
            <w:r w:rsidR="0034475E" w:rsidRPr="000A65C8">
              <w:rPr>
                <w:rFonts w:ascii="Times New Roman" w:eastAsia="Times New Roman" w:hAnsi="Times New Roman" w:cs="Times New Roman"/>
                <w:i/>
                <w:sz w:val="18"/>
                <w:szCs w:val="18"/>
                <w:shd w:val="clear" w:color="auto" w:fill="FFFFFF"/>
                <w:lang w:eastAsia="lv-LV" w:bidi="lv-LV"/>
              </w:rPr>
              <w:t>Tabula Nr.</w:t>
            </w:r>
            <w:r w:rsidR="00A26AB1">
              <w:rPr>
                <w:rFonts w:ascii="Times New Roman" w:eastAsia="Times New Roman" w:hAnsi="Times New Roman" w:cs="Times New Roman"/>
                <w:i/>
                <w:sz w:val="18"/>
                <w:szCs w:val="18"/>
                <w:shd w:val="clear" w:color="auto" w:fill="FFFFFF"/>
                <w:lang w:eastAsia="lv-LV" w:bidi="lv-LV"/>
              </w:rPr>
              <w:t>4</w:t>
            </w:r>
          </w:p>
          <w:tbl>
            <w:tblPr>
              <w:tblW w:w="6763" w:type="dxa"/>
              <w:tblLayout w:type="fixed"/>
              <w:tblLook w:val="04A0" w:firstRow="1" w:lastRow="0" w:firstColumn="1" w:lastColumn="0" w:noHBand="0" w:noVBand="1"/>
            </w:tblPr>
            <w:tblGrid>
              <w:gridCol w:w="1726"/>
              <w:gridCol w:w="2726"/>
              <w:gridCol w:w="1120"/>
              <w:gridCol w:w="1191"/>
            </w:tblGrid>
            <w:tr w:rsidR="0034475E" w:rsidRPr="00E20FBE" w:rsidTr="00EF6251">
              <w:trPr>
                <w:trHeight w:val="198"/>
              </w:trPr>
              <w:tc>
                <w:tcPr>
                  <w:tcW w:w="172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c>
                <w:tcPr>
                  <w:tcW w:w="5037" w:type="dxa"/>
                  <w:gridSpan w:val="3"/>
                  <w:tcBorders>
                    <w:top w:val="single" w:sz="4" w:space="0" w:color="auto"/>
                    <w:left w:val="nil"/>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Plānotais iedzīvotāju skaits SCORE riska grupās</w:t>
                  </w:r>
                </w:p>
              </w:tc>
            </w:tr>
            <w:tr w:rsidR="0034475E" w:rsidRPr="00E20FBE" w:rsidTr="00EF6251">
              <w:trPr>
                <w:trHeight w:val="131"/>
              </w:trPr>
              <w:tc>
                <w:tcPr>
                  <w:tcW w:w="1726" w:type="dxa"/>
                  <w:vMerge/>
                  <w:tcBorders>
                    <w:top w:val="single" w:sz="4" w:space="0" w:color="auto"/>
                    <w:left w:val="single" w:sz="4" w:space="0" w:color="auto"/>
                    <w:bottom w:val="single" w:sz="4" w:space="0" w:color="000000"/>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2726" w:type="dxa"/>
                  <w:tcBorders>
                    <w:top w:val="nil"/>
                    <w:left w:val="nil"/>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Vidēji augsts risks</w:t>
                  </w:r>
                </w:p>
              </w:tc>
              <w:tc>
                <w:tcPr>
                  <w:tcW w:w="1120" w:type="dxa"/>
                  <w:tcBorders>
                    <w:top w:val="nil"/>
                    <w:left w:val="nil"/>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Augsts</w:t>
                  </w:r>
                </w:p>
              </w:tc>
              <w:tc>
                <w:tcPr>
                  <w:tcW w:w="1191" w:type="dxa"/>
                  <w:tcBorders>
                    <w:top w:val="nil"/>
                    <w:left w:val="nil"/>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Ļoti augsts</w:t>
                  </w:r>
                </w:p>
              </w:tc>
            </w:tr>
            <w:tr w:rsidR="0034475E" w:rsidRPr="00E20FBE" w:rsidTr="00EF6251">
              <w:trPr>
                <w:trHeight w:val="218"/>
              </w:trPr>
              <w:tc>
                <w:tcPr>
                  <w:tcW w:w="1726" w:type="dxa"/>
                  <w:vMerge/>
                  <w:tcBorders>
                    <w:top w:val="single" w:sz="4" w:space="0" w:color="auto"/>
                    <w:left w:val="single" w:sz="4" w:space="0" w:color="auto"/>
                    <w:bottom w:val="single" w:sz="4" w:space="0" w:color="000000"/>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2726"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(SCORE 3-4%)</w:t>
                  </w: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5-9%</w:t>
                  </w:r>
                </w:p>
              </w:tc>
              <w:tc>
                <w:tcPr>
                  <w:tcW w:w="1191"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&gt;=10%</w:t>
                  </w:r>
                </w:p>
              </w:tc>
            </w:tr>
            <w:tr w:rsidR="0034475E" w:rsidRPr="00E20FBE" w:rsidTr="00EF6251">
              <w:trPr>
                <w:trHeight w:val="136"/>
              </w:trPr>
              <w:tc>
                <w:tcPr>
                  <w:tcW w:w="1726" w:type="dxa"/>
                  <w:tcBorders>
                    <w:top w:val="nil"/>
                    <w:left w:val="single" w:sz="4" w:space="0" w:color="auto"/>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Visa riska grupa</w:t>
                  </w:r>
                </w:p>
              </w:tc>
              <w:tc>
                <w:tcPr>
                  <w:tcW w:w="2726" w:type="dxa"/>
                  <w:tcBorders>
                    <w:top w:val="nil"/>
                    <w:left w:val="nil"/>
                    <w:bottom w:val="single" w:sz="4" w:space="0" w:color="auto"/>
                    <w:right w:val="single" w:sz="4" w:space="0" w:color="auto"/>
                  </w:tcBorders>
                  <w:shd w:val="clear" w:color="000000" w:fill="F2DCDB"/>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18 856</w:t>
                  </w:r>
                </w:p>
              </w:tc>
              <w:tc>
                <w:tcPr>
                  <w:tcW w:w="1120" w:type="dxa"/>
                  <w:tcBorders>
                    <w:top w:val="nil"/>
                    <w:left w:val="nil"/>
                    <w:bottom w:val="single" w:sz="4" w:space="0" w:color="auto"/>
                    <w:right w:val="single" w:sz="4" w:space="0" w:color="auto"/>
                  </w:tcBorders>
                  <w:shd w:val="clear" w:color="000000" w:fill="EBF1DE"/>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10 038</w:t>
                  </w:r>
                </w:p>
              </w:tc>
              <w:tc>
                <w:tcPr>
                  <w:tcW w:w="1191" w:type="dxa"/>
                  <w:tcBorders>
                    <w:top w:val="nil"/>
                    <w:left w:val="nil"/>
                    <w:bottom w:val="single" w:sz="4" w:space="0" w:color="auto"/>
                    <w:right w:val="single" w:sz="4" w:space="0" w:color="auto"/>
                  </w:tcBorders>
                  <w:shd w:val="clear" w:color="000000" w:fill="DAEEF3"/>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6 692</w:t>
                  </w:r>
                </w:p>
              </w:tc>
            </w:tr>
          </w:tbl>
          <w:p w:rsidR="0034475E" w:rsidRDefault="0034475E" w:rsidP="0034475E">
            <w:pPr>
              <w:widowControl w:val="0"/>
              <w:spacing w:after="0" w:line="240" w:lineRule="auto"/>
              <w:jc w:val="right"/>
              <w:rPr>
                <w:rFonts w:ascii="Times New Roman" w:eastAsia="Times New Roman" w:hAnsi="Times New Roman" w:cs="Times New Roman"/>
                <w:i/>
                <w:sz w:val="18"/>
                <w:szCs w:val="18"/>
                <w:shd w:val="clear" w:color="auto" w:fill="FFFFFF"/>
                <w:lang w:eastAsia="lv-LV" w:bidi="lv-LV"/>
              </w:rPr>
            </w:pPr>
          </w:p>
          <w:p w:rsidR="0034475E" w:rsidRPr="000A65C8" w:rsidRDefault="0034475E" w:rsidP="0034475E">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Pr="000A65C8">
              <w:rPr>
                <w:rFonts w:ascii="Times New Roman" w:eastAsia="Times New Roman" w:hAnsi="Times New Roman" w:cs="Times New Roman"/>
                <w:i/>
                <w:sz w:val="18"/>
                <w:szCs w:val="18"/>
                <w:shd w:val="clear" w:color="auto" w:fill="FFFFFF"/>
                <w:lang w:eastAsia="lv-LV" w:bidi="lv-LV"/>
              </w:rPr>
              <w:t>Tabula Nr.</w:t>
            </w:r>
            <w:r w:rsidR="00A26AB1">
              <w:rPr>
                <w:rFonts w:ascii="Times New Roman" w:eastAsia="Times New Roman" w:hAnsi="Times New Roman" w:cs="Times New Roman"/>
                <w:i/>
                <w:sz w:val="18"/>
                <w:szCs w:val="18"/>
                <w:shd w:val="clear" w:color="auto" w:fill="FFFFFF"/>
                <w:lang w:eastAsia="lv-LV" w:bidi="lv-LV"/>
              </w:rPr>
              <w:t>5</w:t>
            </w:r>
          </w:p>
          <w:tbl>
            <w:tblPr>
              <w:tblW w:w="9637" w:type="dxa"/>
              <w:tblLayout w:type="fixed"/>
              <w:tblLook w:val="04A0" w:firstRow="1" w:lastRow="0" w:firstColumn="1" w:lastColumn="0" w:noHBand="0" w:noVBand="1"/>
            </w:tblPr>
            <w:tblGrid>
              <w:gridCol w:w="1159"/>
              <w:gridCol w:w="1120"/>
              <w:gridCol w:w="1120"/>
              <w:gridCol w:w="820"/>
              <w:gridCol w:w="940"/>
              <w:gridCol w:w="962"/>
              <w:gridCol w:w="1156"/>
              <w:gridCol w:w="1060"/>
              <w:gridCol w:w="1300"/>
            </w:tblGrid>
            <w:tr w:rsidR="0034475E" w:rsidRPr="00E20FBE" w:rsidTr="00B21464">
              <w:trPr>
                <w:trHeight w:val="960"/>
              </w:trPr>
              <w:tc>
                <w:tcPr>
                  <w:tcW w:w="1159"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SCORE riska grupa</w:t>
                  </w:r>
                </w:p>
              </w:tc>
              <w:tc>
                <w:tcPr>
                  <w:tcW w:w="1120" w:type="dxa"/>
                  <w:tcBorders>
                    <w:top w:val="single" w:sz="4" w:space="0" w:color="auto"/>
                    <w:left w:val="nil"/>
                    <w:bottom w:val="single" w:sz="4" w:space="0" w:color="auto"/>
                    <w:right w:val="single" w:sz="4" w:space="0" w:color="auto"/>
                  </w:tcBorders>
                  <w:shd w:val="clear" w:color="auto" w:fill="FFC000"/>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Zāļu vispārīgais nosaukums</w:t>
                  </w:r>
                </w:p>
              </w:tc>
              <w:tc>
                <w:tcPr>
                  <w:tcW w:w="1120" w:type="dxa"/>
                  <w:tcBorders>
                    <w:top w:val="single" w:sz="4" w:space="0" w:color="auto"/>
                    <w:left w:val="nil"/>
                    <w:bottom w:val="single" w:sz="4" w:space="0" w:color="auto"/>
                    <w:right w:val="single" w:sz="4" w:space="0" w:color="auto"/>
                  </w:tcBorders>
                  <w:shd w:val="clear" w:color="auto" w:fill="FFC000"/>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xml:space="preserve">References cena KZS, </w:t>
                  </w:r>
                  <w:r w:rsidRPr="00E20FBE">
                    <w:rPr>
                      <w:rFonts w:ascii="Times New Roman" w:eastAsia="Times New Roman" w:hAnsi="Times New Roman" w:cs="Times New Roman"/>
                      <w:i/>
                      <w:iCs/>
                      <w:color w:val="000000"/>
                      <w:sz w:val="16"/>
                      <w:szCs w:val="16"/>
                      <w:lang w:eastAsia="lv-LV"/>
                    </w:rPr>
                    <w:t>euro</w:t>
                  </w:r>
                </w:p>
              </w:tc>
              <w:tc>
                <w:tcPr>
                  <w:tcW w:w="820" w:type="dxa"/>
                  <w:tcBorders>
                    <w:top w:val="single" w:sz="4" w:space="0" w:color="auto"/>
                    <w:left w:val="nil"/>
                    <w:bottom w:val="single" w:sz="4" w:space="0" w:color="auto"/>
                    <w:right w:val="single" w:sz="4" w:space="0" w:color="auto"/>
                  </w:tcBorders>
                  <w:shd w:val="clear" w:color="auto" w:fill="FFC000"/>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Aptveres koeficents, euro</w:t>
                  </w:r>
                </w:p>
              </w:tc>
              <w:tc>
                <w:tcPr>
                  <w:tcW w:w="940" w:type="dxa"/>
                  <w:tcBorders>
                    <w:top w:val="single" w:sz="4" w:space="0" w:color="auto"/>
                    <w:left w:val="nil"/>
                    <w:bottom w:val="single" w:sz="4" w:space="0" w:color="auto"/>
                    <w:right w:val="single" w:sz="4" w:space="0" w:color="auto"/>
                  </w:tcBorders>
                  <w:shd w:val="clear" w:color="auto" w:fill="FFC000"/>
                  <w:vAlign w:val="center"/>
                  <w:hideMark/>
                </w:tcPr>
                <w:p w:rsidR="0034475E" w:rsidRPr="003E0245"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3E0245">
                    <w:rPr>
                      <w:rFonts w:ascii="Times New Roman" w:eastAsia="Times New Roman" w:hAnsi="Times New Roman" w:cs="Times New Roman"/>
                      <w:color w:val="000000"/>
                      <w:sz w:val="16"/>
                      <w:szCs w:val="16"/>
                      <w:lang w:eastAsia="lv-LV"/>
                    </w:rPr>
                    <w:t xml:space="preserve">Izmaksas dienā (100%), </w:t>
                  </w:r>
                  <w:r w:rsidRPr="003E0245">
                    <w:rPr>
                      <w:rFonts w:ascii="Times New Roman" w:eastAsia="Times New Roman" w:hAnsi="Times New Roman" w:cs="Times New Roman"/>
                      <w:i/>
                      <w:iCs/>
                      <w:color w:val="000000"/>
                      <w:sz w:val="16"/>
                      <w:szCs w:val="16"/>
                      <w:lang w:eastAsia="lv-LV"/>
                    </w:rPr>
                    <w:t>euro</w:t>
                  </w:r>
                </w:p>
              </w:tc>
              <w:tc>
                <w:tcPr>
                  <w:tcW w:w="962" w:type="dxa"/>
                  <w:tcBorders>
                    <w:top w:val="single" w:sz="4" w:space="0" w:color="auto"/>
                    <w:left w:val="nil"/>
                    <w:bottom w:val="single" w:sz="4" w:space="0" w:color="auto"/>
                    <w:right w:val="single" w:sz="4" w:space="0" w:color="auto"/>
                  </w:tcBorders>
                  <w:shd w:val="clear" w:color="auto" w:fill="FFC000"/>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Izmaksas gadā 1 pacientam (50%)</w:t>
                  </w:r>
                  <w:r>
                    <w:rPr>
                      <w:rFonts w:ascii="Times New Roman" w:eastAsia="Times New Roman" w:hAnsi="Times New Roman" w:cs="Times New Roman"/>
                      <w:color w:val="000000"/>
                      <w:sz w:val="16"/>
                      <w:szCs w:val="16"/>
                      <w:vertAlign w:val="superscript"/>
                      <w:lang w:eastAsia="lv-LV"/>
                    </w:rPr>
                    <w:t>*</w:t>
                  </w:r>
                  <w:r w:rsidRPr="00E20FBE">
                    <w:rPr>
                      <w:rFonts w:ascii="Times New Roman" w:eastAsia="Times New Roman" w:hAnsi="Times New Roman" w:cs="Times New Roman"/>
                      <w:color w:val="000000"/>
                      <w:sz w:val="16"/>
                      <w:szCs w:val="16"/>
                      <w:lang w:eastAsia="lv-LV"/>
                    </w:rPr>
                    <w:t xml:space="preserve">, </w:t>
                  </w:r>
                  <w:r w:rsidRPr="00E20FBE">
                    <w:rPr>
                      <w:rFonts w:ascii="Times New Roman" w:eastAsia="Times New Roman" w:hAnsi="Times New Roman" w:cs="Times New Roman"/>
                      <w:i/>
                      <w:iCs/>
                      <w:color w:val="000000"/>
                      <w:sz w:val="16"/>
                      <w:szCs w:val="16"/>
                      <w:lang w:eastAsia="lv-LV"/>
                    </w:rPr>
                    <w:t>euro</w:t>
                  </w:r>
                </w:p>
              </w:tc>
              <w:tc>
                <w:tcPr>
                  <w:tcW w:w="1156" w:type="dxa"/>
                  <w:tcBorders>
                    <w:top w:val="single" w:sz="4" w:space="0" w:color="auto"/>
                    <w:left w:val="nil"/>
                    <w:bottom w:val="single" w:sz="4" w:space="0" w:color="auto"/>
                    <w:right w:val="single" w:sz="4" w:space="0" w:color="auto"/>
                  </w:tcBorders>
                  <w:shd w:val="clear" w:color="auto" w:fill="FFC000"/>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Kopējās izmaksas gadā (50%)*</w:t>
                  </w:r>
                  <w:r>
                    <w:rPr>
                      <w:rFonts w:ascii="Times New Roman" w:eastAsia="Times New Roman" w:hAnsi="Times New Roman" w:cs="Times New Roman"/>
                      <w:color w:val="000000"/>
                      <w:sz w:val="16"/>
                      <w:szCs w:val="16"/>
                      <w:lang w:eastAsia="lv-LV"/>
                    </w:rPr>
                    <w:t>*</w:t>
                  </w:r>
                  <w:r w:rsidRPr="00E20FBE">
                    <w:rPr>
                      <w:rFonts w:ascii="Times New Roman" w:eastAsia="Times New Roman" w:hAnsi="Times New Roman" w:cs="Times New Roman"/>
                      <w:color w:val="000000"/>
                      <w:sz w:val="16"/>
                      <w:szCs w:val="16"/>
                      <w:lang w:eastAsia="lv-LV"/>
                    </w:rPr>
                    <w:t xml:space="preserve">, </w:t>
                  </w:r>
                  <w:r w:rsidRPr="00E20FBE">
                    <w:rPr>
                      <w:rFonts w:ascii="Times New Roman" w:eastAsia="Times New Roman" w:hAnsi="Times New Roman" w:cs="Times New Roman"/>
                      <w:i/>
                      <w:iCs/>
                      <w:color w:val="000000"/>
                      <w:sz w:val="16"/>
                      <w:szCs w:val="16"/>
                      <w:lang w:eastAsia="lv-LV"/>
                    </w:rPr>
                    <w:t>euro</w:t>
                  </w:r>
                </w:p>
              </w:tc>
              <w:tc>
                <w:tcPr>
                  <w:tcW w:w="1060" w:type="dxa"/>
                  <w:tcBorders>
                    <w:top w:val="single" w:sz="4" w:space="0" w:color="auto"/>
                    <w:left w:val="nil"/>
                    <w:bottom w:val="single" w:sz="4" w:space="0" w:color="auto"/>
                    <w:right w:val="single" w:sz="4" w:space="0" w:color="auto"/>
                  </w:tcBorders>
                  <w:shd w:val="clear" w:color="auto" w:fill="FFC000"/>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Pacientu proporcija zāļu lietošanā</w:t>
                  </w:r>
                </w:p>
              </w:tc>
              <w:tc>
                <w:tcPr>
                  <w:tcW w:w="1300" w:type="dxa"/>
                  <w:tcBorders>
                    <w:top w:val="single" w:sz="4" w:space="0" w:color="auto"/>
                    <w:left w:val="nil"/>
                    <w:bottom w:val="single" w:sz="4" w:space="0" w:color="auto"/>
                    <w:right w:val="single" w:sz="4" w:space="0" w:color="auto"/>
                  </w:tcBorders>
                  <w:shd w:val="clear" w:color="auto" w:fill="FFC000"/>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xml:space="preserve">Nepieciešamais </w:t>
                  </w:r>
                  <w:r w:rsidRPr="00E20FBE">
                    <w:rPr>
                      <w:rFonts w:ascii="Times New Roman" w:eastAsia="Times New Roman" w:hAnsi="Times New Roman" w:cs="Times New Roman"/>
                      <w:color w:val="000000"/>
                      <w:sz w:val="16"/>
                      <w:szCs w:val="16"/>
                      <w:lang w:eastAsia="lv-LV"/>
                    </w:rPr>
                    <w:br/>
                    <w:t xml:space="preserve">finansējums par riska grupām, </w:t>
                  </w:r>
                  <w:r w:rsidRPr="00E20FBE">
                    <w:rPr>
                      <w:rFonts w:ascii="Times New Roman" w:eastAsia="Times New Roman" w:hAnsi="Times New Roman" w:cs="Times New Roman"/>
                      <w:i/>
                      <w:iCs/>
                      <w:color w:val="000000"/>
                      <w:sz w:val="16"/>
                      <w:szCs w:val="16"/>
                      <w:lang w:eastAsia="lv-LV"/>
                    </w:rPr>
                    <w:t>euro</w:t>
                  </w:r>
                </w:p>
              </w:tc>
            </w:tr>
            <w:tr w:rsidR="0034475E" w:rsidRPr="00E20FBE" w:rsidTr="00B21464">
              <w:trPr>
                <w:trHeight w:val="111"/>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xml:space="preserve">Vidēji augsts </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sz w:val="12"/>
                      <w:szCs w:val="12"/>
                      <w:lang w:eastAsia="lv-LV"/>
                    </w:rPr>
                  </w:pPr>
                  <w:r w:rsidRPr="00E20FBE">
                    <w:rPr>
                      <w:rFonts w:ascii="Times New Roman" w:eastAsia="Times New Roman" w:hAnsi="Times New Roman" w:cs="Times New Roman"/>
                      <w:sz w:val="12"/>
                      <w:szCs w:val="12"/>
                      <w:lang w:eastAsia="lv-LV"/>
                    </w:rPr>
                    <w:t>Atorvastatinum 10mg N30</w:t>
                  </w:r>
                </w:p>
              </w:tc>
              <w:tc>
                <w:tcPr>
                  <w:tcW w:w="112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sz w:val="16"/>
                      <w:szCs w:val="16"/>
                      <w:lang w:eastAsia="lv-LV"/>
                    </w:rPr>
                  </w:pPr>
                  <w:r w:rsidRPr="00E20FBE">
                    <w:rPr>
                      <w:rFonts w:ascii="Times New Roman" w:eastAsia="Times New Roman" w:hAnsi="Times New Roman" w:cs="Times New Roman"/>
                      <w:sz w:val="16"/>
                      <w:szCs w:val="16"/>
                      <w:lang w:eastAsia="lv-LV"/>
                    </w:rPr>
                    <w:t>1.24</w:t>
                  </w:r>
                </w:p>
              </w:tc>
              <w:tc>
                <w:tcPr>
                  <w:tcW w:w="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0.45</w:t>
                  </w:r>
                </w:p>
              </w:tc>
              <w:tc>
                <w:tcPr>
                  <w:tcW w:w="940" w:type="dxa"/>
                  <w:tcBorders>
                    <w:top w:val="nil"/>
                    <w:left w:val="nil"/>
                    <w:bottom w:val="single" w:sz="4" w:space="0" w:color="auto"/>
                    <w:right w:val="single" w:sz="4" w:space="0" w:color="auto"/>
                  </w:tcBorders>
                  <w:shd w:val="clear" w:color="auto" w:fill="auto"/>
                  <w:noWrap/>
                  <w:vAlign w:val="center"/>
                  <w:hideMark/>
                </w:tcPr>
                <w:p w:rsidR="0034475E" w:rsidRPr="003E0245" w:rsidRDefault="00B0341E" w:rsidP="0034475E">
                  <w:pPr>
                    <w:spacing w:after="0" w:line="240" w:lineRule="auto"/>
                    <w:jc w:val="center"/>
                    <w:rPr>
                      <w:rFonts w:ascii="Times New Roman" w:eastAsia="Times New Roman" w:hAnsi="Times New Roman" w:cs="Times New Roman"/>
                      <w:sz w:val="16"/>
                      <w:szCs w:val="16"/>
                      <w:lang w:eastAsia="lv-LV"/>
                    </w:rPr>
                  </w:pPr>
                  <w:r w:rsidRPr="003E0245">
                    <w:rPr>
                      <w:rFonts w:ascii="Times New Roman" w:eastAsia="Times New Roman" w:hAnsi="Times New Roman" w:cs="Times New Roman"/>
                      <w:sz w:val="16"/>
                      <w:szCs w:val="16"/>
                      <w:lang w:eastAsia="lv-LV"/>
                    </w:rPr>
                    <w:t>0.04</w:t>
                  </w:r>
                </w:p>
              </w:tc>
              <w:tc>
                <w:tcPr>
                  <w:tcW w:w="962"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sz w:val="16"/>
                      <w:szCs w:val="16"/>
                      <w:lang w:eastAsia="lv-LV"/>
                    </w:rPr>
                  </w:pPr>
                  <w:r w:rsidRPr="00E20FBE">
                    <w:rPr>
                      <w:rFonts w:ascii="Times New Roman" w:eastAsia="Times New Roman" w:hAnsi="Times New Roman" w:cs="Times New Roman"/>
                      <w:sz w:val="16"/>
                      <w:szCs w:val="16"/>
                      <w:lang w:eastAsia="lv-LV"/>
                    </w:rPr>
                    <w:t>7.54</w:t>
                  </w:r>
                </w:p>
              </w:tc>
              <w:tc>
                <w:tcPr>
                  <w:tcW w:w="1156" w:type="dxa"/>
                  <w:tcBorders>
                    <w:top w:val="nil"/>
                    <w:left w:val="nil"/>
                    <w:bottom w:val="single" w:sz="4" w:space="0" w:color="auto"/>
                    <w:right w:val="single" w:sz="4" w:space="0" w:color="auto"/>
                  </w:tcBorders>
                  <w:shd w:val="clear" w:color="000000" w:fill="F2DCDB"/>
                  <w:vAlign w:val="center"/>
                  <w:hideMark/>
                </w:tcPr>
                <w:p w:rsidR="0034475E" w:rsidRPr="00E20FBE" w:rsidRDefault="0034475E" w:rsidP="0034475E">
                  <w:pPr>
                    <w:spacing w:after="0" w:line="240" w:lineRule="auto"/>
                    <w:jc w:val="center"/>
                    <w:rPr>
                      <w:rFonts w:ascii="Times New Roman" w:eastAsia="Times New Roman" w:hAnsi="Times New Roman" w:cs="Times New Roman"/>
                      <w:sz w:val="16"/>
                      <w:szCs w:val="16"/>
                      <w:lang w:eastAsia="lv-LV"/>
                    </w:rPr>
                  </w:pPr>
                  <w:r w:rsidRPr="00E20FBE">
                    <w:rPr>
                      <w:rFonts w:ascii="Times New Roman" w:eastAsia="Times New Roman" w:hAnsi="Times New Roman" w:cs="Times New Roman"/>
                      <w:sz w:val="16"/>
                      <w:szCs w:val="16"/>
                      <w:lang w:eastAsia="lv-LV"/>
                    </w:rPr>
                    <w:t>48 005</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75%</w:t>
                  </w:r>
                </w:p>
              </w:tc>
              <w:tc>
                <w:tcPr>
                  <w:tcW w:w="130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r>
            <w:tr w:rsidR="0034475E" w:rsidRPr="00E20FBE" w:rsidTr="00B21464">
              <w:trPr>
                <w:trHeight w:val="7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3-4%</w:t>
                  </w:r>
                </w:p>
              </w:tc>
              <w:tc>
                <w:tcPr>
                  <w:tcW w:w="11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sz w:val="12"/>
                      <w:szCs w:val="12"/>
                      <w:lang w:eastAsia="lv-LV"/>
                    </w:rPr>
                  </w:pP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1.65</w:t>
                  </w:r>
                </w:p>
              </w:tc>
              <w:tc>
                <w:tcPr>
                  <w:tcW w:w="8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center"/>
                  <w:hideMark/>
                </w:tcPr>
                <w:p w:rsidR="0034475E" w:rsidRPr="003E0245" w:rsidRDefault="00B0341E" w:rsidP="0034475E">
                  <w:pPr>
                    <w:spacing w:after="0" w:line="240" w:lineRule="auto"/>
                    <w:jc w:val="center"/>
                    <w:rPr>
                      <w:rFonts w:ascii="Times New Roman" w:eastAsia="Times New Roman" w:hAnsi="Times New Roman" w:cs="Times New Roman"/>
                      <w:sz w:val="16"/>
                      <w:szCs w:val="16"/>
                      <w:lang w:eastAsia="lv-LV"/>
                    </w:rPr>
                  </w:pPr>
                  <w:r w:rsidRPr="003E0245">
                    <w:rPr>
                      <w:rFonts w:ascii="Times New Roman" w:eastAsia="Times New Roman" w:hAnsi="Times New Roman" w:cs="Times New Roman"/>
                      <w:sz w:val="16"/>
                      <w:szCs w:val="16"/>
                      <w:lang w:eastAsia="lv-LV"/>
                    </w:rPr>
                    <w:t>0.06</w:t>
                  </w:r>
                </w:p>
              </w:tc>
              <w:tc>
                <w:tcPr>
                  <w:tcW w:w="962"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10.04</w:t>
                  </w:r>
                </w:p>
              </w:tc>
              <w:tc>
                <w:tcPr>
                  <w:tcW w:w="1156" w:type="dxa"/>
                  <w:tcBorders>
                    <w:top w:val="nil"/>
                    <w:left w:val="nil"/>
                    <w:bottom w:val="single" w:sz="4" w:space="0" w:color="auto"/>
                    <w:right w:val="single" w:sz="4" w:space="0" w:color="auto"/>
                  </w:tcBorders>
                  <w:shd w:val="clear" w:color="000000" w:fill="F2DCDB"/>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12 779</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15%</w:t>
                  </w:r>
                </w:p>
              </w:tc>
              <w:tc>
                <w:tcPr>
                  <w:tcW w:w="130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73 325</w:t>
                  </w:r>
                </w:p>
              </w:tc>
            </w:tr>
            <w:tr w:rsidR="0034475E" w:rsidRPr="00E20FBE" w:rsidTr="00B21464">
              <w:trPr>
                <w:trHeight w:val="241"/>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2"/>
                      <w:szCs w:val="12"/>
                      <w:lang w:eastAsia="lv-LV"/>
                    </w:rPr>
                  </w:pPr>
                  <w:r w:rsidRPr="00E20FBE">
                    <w:rPr>
                      <w:rFonts w:ascii="Times New Roman" w:eastAsia="Times New Roman" w:hAnsi="Times New Roman" w:cs="Times New Roman"/>
                      <w:color w:val="000000"/>
                      <w:sz w:val="12"/>
                      <w:szCs w:val="12"/>
                      <w:lang w:eastAsia="lv-LV"/>
                    </w:rPr>
                    <w:t>Rosuvastatinum 10mg N30</w:t>
                  </w: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2.43</w:t>
                  </w:r>
                </w:p>
              </w:tc>
              <w:tc>
                <w:tcPr>
                  <w:tcW w:w="8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34475E" w:rsidRPr="003E0245" w:rsidRDefault="00B0341E" w:rsidP="0034475E">
                  <w:pPr>
                    <w:spacing w:after="0" w:line="240" w:lineRule="auto"/>
                    <w:jc w:val="center"/>
                    <w:rPr>
                      <w:rFonts w:ascii="Times New Roman" w:eastAsia="Times New Roman" w:hAnsi="Times New Roman" w:cs="Times New Roman"/>
                      <w:color w:val="000000"/>
                      <w:sz w:val="16"/>
                      <w:szCs w:val="16"/>
                      <w:lang w:eastAsia="lv-LV"/>
                    </w:rPr>
                  </w:pPr>
                  <w:r w:rsidRPr="003E0245">
                    <w:rPr>
                      <w:rFonts w:ascii="Times New Roman" w:eastAsia="Times New Roman" w:hAnsi="Times New Roman" w:cs="Times New Roman"/>
                      <w:color w:val="000000"/>
                      <w:sz w:val="16"/>
                      <w:szCs w:val="16"/>
                      <w:lang w:eastAsia="lv-LV"/>
                    </w:rPr>
                    <w:t>0.08</w:t>
                  </w:r>
                </w:p>
              </w:tc>
              <w:tc>
                <w:tcPr>
                  <w:tcW w:w="962"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14.78</w:t>
                  </w:r>
                </w:p>
              </w:tc>
              <w:tc>
                <w:tcPr>
                  <w:tcW w:w="1156" w:type="dxa"/>
                  <w:tcBorders>
                    <w:top w:val="nil"/>
                    <w:left w:val="nil"/>
                    <w:bottom w:val="single" w:sz="4" w:space="0" w:color="auto"/>
                    <w:right w:val="single" w:sz="4" w:space="0" w:color="auto"/>
                  </w:tcBorders>
                  <w:shd w:val="clear" w:color="000000" w:fill="F2DCDB"/>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12 541</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10%</w:t>
                  </w:r>
                </w:p>
              </w:tc>
              <w:tc>
                <w:tcPr>
                  <w:tcW w:w="130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r>
            <w:tr w:rsidR="0034475E" w:rsidRPr="00E20FBE" w:rsidTr="00B21464">
              <w:trPr>
                <w:trHeight w:val="135"/>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Augsts</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2"/>
                      <w:szCs w:val="12"/>
                      <w:lang w:eastAsia="lv-LV"/>
                    </w:rPr>
                  </w:pPr>
                  <w:r w:rsidRPr="00E20FBE">
                    <w:rPr>
                      <w:rFonts w:ascii="Times New Roman" w:eastAsia="Times New Roman" w:hAnsi="Times New Roman" w:cs="Times New Roman"/>
                      <w:color w:val="000000"/>
                      <w:sz w:val="12"/>
                      <w:szCs w:val="12"/>
                      <w:lang w:eastAsia="lv-LV"/>
                    </w:rPr>
                    <w:t>Atorvastatinum 20mg N30</w:t>
                  </w: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1.65</w:t>
                  </w:r>
                </w:p>
              </w:tc>
              <w:tc>
                <w:tcPr>
                  <w:tcW w:w="8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34475E" w:rsidRPr="003E0245" w:rsidRDefault="00B0341E" w:rsidP="0034475E">
                  <w:pPr>
                    <w:spacing w:after="0" w:line="240" w:lineRule="auto"/>
                    <w:jc w:val="center"/>
                    <w:rPr>
                      <w:rFonts w:ascii="Times New Roman" w:eastAsia="Times New Roman" w:hAnsi="Times New Roman" w:cs="Times New Roman"/>
                      <w:color w:val="000000"/>
                      <w:sz w:val="16"/>
                      <w:szCs w:val="16"/>
                      <w:lang w:eastAsia="lv-LV"/>
                    </w:rPr>
                  </w:pPr>
                  <w:r w:rsidRPr="003E0245">
                    <w:rPr>
                      <w:rFonts w:ascii="Times New Roman" w:eastAsia="Times New Roman" w:hAnsi="Times New Roman" w:cs="Times New Roman"/>
                      <w:color w:val="000000"/>
                      <w:sz w:val="16"/>
                      <w:szCs w:val="16"/>
                      <w:lang w:eastAsia="lv-LV"/>
                    </w:rPr>
                    <w:t>0.06</w:t>
                  </w:r>
                </w:p>
              </w:tc>
              <w:tc>
                <w:tcPr>
                  <w:tcW w:w="962"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10.04</w:t>
                  </w:r>
                </w:p>
              </w:tc>
              <w:tc>
                <w:tcPr>
                  <w:tcW w:w="1156" w:type="dxa"/>
                  <w:tcBorders>
                    <w:top w:val="nil"/>
                    <w:left w:val="nil"/>
                    <w:bottom w:val="single" w:sz="4" w:space="0" w:color="auto"/>
                    <w:right w:val="single" w:sz="4" w:space="0" w:color="auto"/>
                  </w:tcBorders>
                  <w:shd w:val="clear" w:color="000000" w:fill="EBF1DE"/>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6 803</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15%</w:t>
                  </w:r>
                </w:p>
              </w:tc>
              <w:tc>
                <w:tcPr>
                  <w:tcW w:w="130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r>
            <w:tr w:rsidR="0034475E" w:rsidRPr="00E20FBE" w:rsidTr="00B21464">
              <w:trPr>
                <w:trHeight w:val="224"/>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5-9%</w:t>
                  </w:r>
                </w:p>
              </w:tc>
              <w:tc>
                <w:tcPr>
                  <w:tcW w:w="11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2"/>
                      <w:szCs w:val="12"/>
                      <w:lang w:eastAsia="lv-LV"/>
                    </w:rPr>
                  </w:pP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2.82</w:t>
                  </w:r>
                </w:p>
              </w:tc>
              <w:tc>
                <w:tcPr>
                  <w:tcW w:w="8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34475E" w:rsidRPr="003E0245" w:rsidRDefault="003E0245" w:rsidP="0034475E">
                  <w:pPr>
                    <w:spacing w:after="0" w:line="240" w:lineRule="auto"/>
                    <w:jc w:val="center"/>
                    <w:rPr>
                      <w:rFonts w:ascii="Times New Roman" w:eastAsia="Times New Roman" w:hAnsi="Times New Roman" w:cs="Times New Roman"/>
                      <w:color w:val="000000"/>
                      <w:sz w:val="16"/>
                      <w:szCs w:val="16"/>
                      <w:lang w:eastAsia="lv-LV"/>
                    </w:rPr>
                  </w:pPr>
                  <w:r w:rsidRPr="003E0245">
                    <w:rPr>
                      <w:rFonts w:ascii="Times New Roman" w:eastAsia="Times New Roman" w:hAnsi="Times New Roman" w:cs="Times New Roman"/>
                      <w:color w:val="000000"/>
                      <w:sz w:val="16"/>
                      <w:szCs w:val="16"/>
                      <w:lang w:eastAsia="lv-LV"/>
                    </w:rPr>
                    <w:t>0.09</w:t>
                  </w:r>
                </w:p>
              </w:tc>
              <w:tc>
                <w:tcPr>
                  <w:tcW w:w="962"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17.16</w:t>
                  </w:r>
                </w:p>
              </w:tc>
              <w:tc>
                <w:tcPr>
                  <w:tcW w:w="1156" w:type="dxa"/>
                  <w:tcBorders>
                    <w:top w:val="nil"/>
                    <w:left w:val="nil"/>
                    <w:bottom w:val="single" w:sz="4" w:space="0" w:color="auto"/>
                    <w:right w:val="single" w:sz="4" w:space="0" w:color="auto"/>
                  </w:tcBorders>
                  <w:shd w:val="clear" w:color="000000" w:fill="EBF1DE"/>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58 135</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75%</w:t>
                  </w:r>
                </w:p>
              </w:tc>
              <w:tc>
                <w:tcPr>
                  <w:tcW w:w="130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75 738</w:t>
                  </w:r>
                </w:p>
              </w:tc>
            </w:tr>
            <w:tr w:rsidR="0034475E" w:rsidRPr="00E20FBE" w:rsidTr="00B21464">
              <w:trPr>
                <w:trHeight w:val="141"/>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2"/>
                      <w:szCs w:val="12"/>
                      <w:lang w:eastAsia="lv-LV"/>
                    </w:rPr>
                  </w:pPr>
                  <w:r w:rsidRPr="00E20FBE">
                    <w:rPr>
                      <w:rFonts w:ascii="Times New Roman" w:eastAsia="Times New Roman" w:hAnsi="Times New Roman" w:cs="Times New Roman"/>
                      <w:color w:val="000000"/>
                      <w:sz w:val="12"/>
                      <w:szCs w:val="12"/>
                      <w:lang w:eastAsia="lv-LV"/>
                    </w:rPr>
                    <w:t>Rosuvastatinum 20mg N30</w:t>
                  </w: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3.93</w:t>
                  </w:r>
                </w:p>
              </w:tc>
              <w:tc>
                <w:tcPr>
                  <w:tcW w:w="8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34475E" w:rsidRPr="003E0245" w:rsidRDefault="003E0245" w:rsidP="0034475E">
                  <w:pPr>
                    <w:spacing w:after="0" w:line="240" w:lineRule="auto"/>
                    <w:jc w:val="center"/>
                    <w:rPr>
                      <w:rFonts w:ascii="Times New Roman" w:eastAsia="Times New Roman" w:hAnsi="Times New Roman" w:cs="Times New Roman"/>
                      <w:color w:val="000000"/>
                      <w:sz w:val="16"/>
                      <w:szCs w:val="16"/>
                      <w:lang w:eastAsia="lv-LV"/>
                    </w:rPr>
                  </w:pPr>
                  <w:r w:rsidRPr="003E0245">
                    <w:rPr>
                      <w:rFonts w:ascii="Times New Roman" w:eastAsia="Times New Roman" w:hAnsi="Times New Roman" w:cs="Times New Roman"/>
                      <w:color w:val="000000"/>
                      <w:sz w:val="16"/>
                      <w:szCs w:val="16"/>
                      <w:lang w:eastAsia="lv-LV"/>
                    </w:rPr>
                    <w:t>0.13</w:t>
                  </w:r>
                </w:p>
              </w:tc>
              <w:tc>
                <w:tcPr>
                  <w:tcW w:w="962"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23.91</w:t>
                  </w:r>
                </w:p>
              </w:tc>
              <w:tc>
                <w:tcPr>
                  <w:tcW w:w="1156" w:type="dxa"/>
                  <w:tcBorders>
                    <w:top w:val="nil"/>
                    <w:left w:val="nil"/>
                    <w:bottom w:val="single" w:sz="4" w:space="0" w:color="auto"/>
                    <w:right w:val="single" w:sz="4" w:space="0" w:color="auto"/>
                  </w:tcBorders>
                  <w:shd w:val="clear" w:color="000000" w:fill="EBF1DE"/>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10 800</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10%</w:t>
                  </w:r>
                </w:p>
              </w:tc>
              <w:tc>
                <w:tcPr>
                  <w:tcW w:w="130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r>
            <w:tr w:rsidR="0034475E" w:rsidRPr="00E20FBE" w:rsidTr="00B21464">
              <w:trPr>
                <w:trHeight w:val="215"/>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Ļoti augsts</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2"/>
                      <w:szCs w:val="12"/>
                      <w:lang w:eastAsia="lv-LV"/>
                    </w:rPr>
                  </w:pPr>
                  <w:r w:rsidRPr="00E20FBE">
                    <w:rPr>
                      <w:rFonts w:ascii="Times New Roman" w:eastAsia="Times New Roman" w:hAnsi="Times New Roman" w:cs="Times New Roman"/>
                      <w:color w:val="000000"/>
                      <w:sz w:val="12"/>
                      <w:szCs w:val="12"/>
                      <w:lang w:eastAsia="lv-LV"/>
                    </w:rPr>
                    <w:t>Atorvastatinum 40mg N30</w:t>
                  </w: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2.82</w:t>
                  </w:r>
                </w:p>
              </w:tc>
              <w:tc>
                <w:tcPr>
                  <w:tcW w:w="8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34475E" w:rsidRPr="003E0245" w:rsidRDefault="003E0245" w:rsidP="0034475E">
                  <w:pPr>
                    <w:spacing w:after="0" w:line="240" w:lineRule="auto"/>
                    <w:jc w:val="center"/>
                    <w:rPr>
                      <w:rFonts w:ascii="Times New Roman" w:eastAsia="Times New Roman" w:hAnsi="Times New Roman" w:cs="Times New Roman"/>
                      <w:color w:val="000000"/>
                      <w:sz w:val="16"/>
                      <w:szCs w:val="16"/>
                      <w:lang w:eastAsia="lv-LV"/>
                    </w:rPr>
                  </w:pPr>
                  <w:r w:rsidRPr="003E0245">
                    <w:rPr>
                      <w:rFonts w:ascii="Times New Roman" w:eastAsia="Times New Roman" w:hAnsi="Times New Roman" w:cs="Times New Roman"/>
                      <w:color w:val="000000"/>
                      <w:sz w:val="16"/>
                      <w:szCs w:val="16"/>
                      <w:lang w:eastAsia="lv-LV"/>
                    </w:rPr>
                    <w:t>0.09</w:t>
                  </w:r>
                </w:p>
              </w:tc>
              <w:tc>
                <w:tcPr>
                  <w:tcW w:w="962"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17.16</w:t>
                  </w:r>
                </w:p>
              </w:tc>
              <w:tc>
                <w:tcPr>
                  <w:tcW w:w="1156" w:type="dxa"/>
                  <w:tcBorders>
                    <w:top w:val="nil"/>
                    <w:left w:val="nil"/>
                    <w:bottom w:val="single" w:sz="4" w:space="0" w:color="auto"/>
                    <w:right w:val="single" w:sz="4" w:space="0" w:color="auto"/>
                  </w:tcBorders>
                  <w:shd w:val="clear" w:color="000000" w:fill="DAEEF3"/>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18 086</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35%</w:t>
                  </w:r>
                </w:p>
              </w:tc>
              <w:tc>
                <w:tcPr>
                  <w:tcW w:w="130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r>
            <w:tr w:rsidR="0034475E" w:rsidRPr="00E20FBE" w:rsidTr="00B21464">
              <w:trPr>
                <w:trHeight w:val="70"/>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&gt;=10%</w:t>
                  </w:r>
                </w:p>
              </w:tc>
              <w:tc>
                <w:tcPr>
                  <w:tcW w:w="11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2"/>
                      <w:szCs w:val="12"/>
                      <w:lang w:eastAsia="lv-LV"/>
                    </w:rPr>
                  </w:pP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5.40</w:t>
                  </w:r>
                </w:p>
              </w:tc>
              <w:tc>
                <w:tcPr>
                  <w:tcW w:w="8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34475E" w:rsidRPr="003E0245" w:rsidRDefault="003E0245" w:rsidP="0034475E">
                  <w:pPr>
                    <w:spacing w:after="0" w:line="240" w:lineRule="auto"/>
                    <w:jc w:val="center"/>
                    <w:rPr>
                      <w:rFonts w:ascii="Times New Roman" w:eastAsia="Times New Roman" w:hAnsi="Times New Roman" w:cs="Times New Roman"/>
                      <w:color w:val="000000"/>
                      <w:sz w:val="16"/>
                      <w:szCs w:val="16"/>
                      <w:lang w:eastAsia="lv-LV"/>
                    </w:rPr>
                  </w:pPr>
                  <w:r w:rsidRPr="003E0245">
                    <w:rPr>
                      <w:rFonts w:ascii="Times New Roman" w:eastAsia="Times New Roman" w:hAnsi="Times New Roman" w:cs="Times New Roman"/>
                      <w:color w:val="000000"/>
                      <w:sz w:val="16"/>
                      <w:szCs w:val="16"/>
                      <w:lang w:eastAsia="lv-LV"/>
                    </w:rPr>
                    <w:t>0.18</w:t>
                  </w:r>
                </w:p>
              </w:tc>
              <w:tc>
                <w:tcPr>
                  <w:tcW w:w="962"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32.85</w:t>
                  </w:r>
                </w:p>
              </w:tc>
              <w:tc>
                <w:tcPr>
                  <w:tcW w:w="1156" w:type="dxa"/>
                  <w:tcBorders>
                    <w:top w:val="nil"/>
                    <w:left w:val="nil"/>
                    <w:bottom w:val="single" w:sz="4" w:space="0" w:color="auto"/>
                    <w:right w:val="single" w:sz="4" w:space="0" w:color="auto"/>
                  </w:tcBorders>
                  <w:shd w:val="clear" w:color="000000" w:fill="DAEEF3"/>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49 462</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50%</w:t>
                  </w:r>
                </w:p>
              </w:tc>
              <w:tc>
                <w:tcPr>
                  <w:tcW w:w="130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88 652</w:t>
                  </w:r>
                </w:p>
              </w:tc>
            </w:tr>
            <w:tr w:rsidR="0034475E" w:rsidRPr="00E20FBE" w:rsidTr="00B21464">
              <w:trPr>
                <w:trHeight w:val="267"/>
              </w:trPr>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c>
                <w:tcPr>
                  <w:tcW w:w="1120" w:type="dxa"/>
                  <w:tcBorders>
                    <w:top w:val="nil"/>
                    <w:left w:val="nil"/>
                    <w:bottom w:val="single" w:sz="4" w:space="0" w:color="auto"/>
                    <w:right w:val="single" w:sz="4" w:space="0" w:color="auto"/>
                  </w:tcBorders>
                  <w:shd w:val="clear" w:color="auto" w:fill="auto"/>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2"/>
                      <w:szCs w:val="12"/>
                      <w:lang w:eastAsia="lv-LV"/>
                    </w:rPr>
                  </w:pPr>
                  <w:r w:rsidRPr="00E20FBE">
                    <w:rPr>
                      <w:rFonts w:ascii="Times New Roman" w:eastAsia="Times New Roman" w:hAnsi="Times New Roman" w:cs="Times New Roman"/>
                      <w:color w:val="000000"/>
                      <w:sz w:val="12"/>
                      <w:szCs w:val="12"/>
                      <w:lang w:eastAsia="lv-LV"/>
                    </w:rPr>
                    <w:t>Rosuvastatinum 40mg N30</w:t>
                  </w:r>
                </w:p>
              </w:tc>
              <w:tc>
                <w:tcPr>
                  <w:tcW w:w="112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7.68</w:t>
                  </w:r>
                </w:p>
              </w:tc>
              <w:tc>
                <w:tcPr>
                  <w:tcW w:w="820" w:type="dxa"/>
                  <w:vMerge/>
                  <w:tcBorders>
                    <w:top w:val="nil"/>
                    <w:left w:val="single" w:sz="4" w:space="0" w:color="auto"/>
                    <w:bottom w:val="single" w:sz="4" w:space="0" w:color="auto"/>
                    <w:right w:val="single" w:sz="4" w:space="0" w:color="auto"/>
                  </w:tcBorders>
                  <w:vAlign w:val="center"/>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940" w:type="dxa"/>
                  <w:tcBorders>
                    <w:top w:val="nil"/>
                    <w:left w:val="nil"/>
                    <w:bottom w:val="single" w:sz="4" w:space="0" w:color="auto"/>
                    <w:right w:val="single" w:sz="4" w:space="0" w:color="auto"/>
                  </w:tcBorders>
                  <w:shd w:val="clear" w:color="auto" w:fill="auto"/>
                  <w:noWrap/>
                  <w:vAlign w:val="bottom"/>
                  <w:hideMark/>
                </w:tcPr>
                <w:p w:rsidR="0034475E" w:rsidRPr="003E0245" w:rsidRDefault="003E0245" w:rsidP="0034475E">
                  <w:pPr>
                    <w:spacing w:after="0" w:line="240" w:lineRule="auto"/>
                    <w:jc w:val="center"/>
                    <w:rPr>
                      <w:rFonts w:ascii="Times New Roman" w:eastAsia="Times New Roman" w:hAnsi="Times New Roman" w:cs="Times New Roman"/>
                      <w:color w:val="000000"/>
                      <w:sz w:val="16"/>
                      <w:szCs w:val="16"/>
                      <w:lang w:eastAsia="lv-LV"/>
                    </w:rPr>
                  </w:pPr>
                  <w:r w:rsidRPr="003E0245">
                    <w:rPr>
                      <w:rFonts w:ascii="Times New Roman" w:eastAsia="Times New Roman" w:hAnsi="Times New Roman" w:cs="Times New Roman"/>
                      <w:color w:val="000000"/>
                      <w:sz w:val="16"/>
                      <w:szCs w:val="16"/>
                      <w:lang w:eastAsia="lv-LV"/>
                    </w:rPr>
                    <w:t>0.26</w:t>
                  </w:r>
                </w:p>
              </w:tc>
              <w:tc>
                <w:tcPr>
                  <w:tcW w:w="962"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46.72</w:t>
                  </w:r>
                </w:p>
              </w:tc>
              <w:tc>
                <w:tcPr>
                  <w:tcW w:w="1156" w:type="dxa"/>
                  <w:tcBorders>
                    <w:top w:val="nil"/>
                    <w:left w:val="nil"/>
                    <w:bottom w:val="single" w:sz="4" w:space="0" w:color="auto"/>
                    <w:right w:val="single" w:sz="4" w:space="0" w:color="auto"/>
                  </w:tcBorders>
                  <w:shd w:val="clear" w:color="000000" w:fill="DAEEF3"/>
                  <w:noWrap/>
                  <w:vAlign w:val="bottom"/>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21 104</w:t>
                  </w:r>
                </w:p>
              </w:tc>
              <w:tc>
                <w:tcPr>
                  <w:tcW w:w="106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15%</w:t>
                  </w:r>
                </w:p>
              </w:tc>
              <w:tc>
                <w:tcPr>
                  <w:tcW w:w="1300" w:type="dxa"/>
                  <w:tcBorders>
                    <w:top w:val="nil"/>
                    <w:left w:val="nil"/>
                    <w:bottom w:val="single" w:sz="4" w:space="0" w:color="auto"/>
                    <w:right w:val="single" w:sz="4" w:space="0" w:color="auto"/>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r w:rsidRPr="00E20FBE">
                    <w:rPr>
                      <w:rFonts w:ascii="Times New Roman" w:eastAsia="Times New Roman" w:hAnsi="Times New Roman" w:cs="Times New Roman"/>
                      <w:color w:val="000000"/>
                      <w:sz w:val="16"/>
                      <w:szCs w:val="16"/>
                      <w:lang w:eastAsia="lv-LV"/>
                    </w:rPr>
                    <w:t> </w:t>
                  </w:r>
                </w:p>
              </w:tc>
            </w:tr>
            <w:tr w:rsidR="0034475E" w:rsidRPr="00E20FBE" w:rsidTr="00B21464">
              <w:trPr>
                <w:trHeight w:val="300"/>
              </w:trPr>
              <w:tc>
                <w:tcPr>
                  <w:tcW w:w="1159" w:type="dxa"/>
                  <w:tcBorders>
                    <w:top w:val="nil"/>
                    <w:left w:val="nil"/>
                    <w:bottom w:val="nil"/>
                    <w:right w:val="nil"/>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color w:val="000000"/>
                      <w:sz w:val="16"/>
                      <w:szCs w:val="16"/>
                      <w:lang w:eastAsia="lv-LV"/>
                    </w:rPr>
                  </w:pPr>
                </w:p>
              </w:tc>
              <w:tc>
                <w:tcPr>
                  <w:tcW w:w="1120" w:type="dxa"/>
                  <w:tcBorders>
                    <w:top w:val="nil"/>
                    <w:left w:val="nil"/>
                    <w:bottom w:val="nil"/>
                    <w:right w:val="nil"/>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nil"/>
                    <w:right w:val="nil"/>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sz w:val="20"/>
                      <w:szCs w:val="20"/>
                      <w:lang w:eastAsia="lv-LV"/>
                    </w:rPr>
                  </w:pPr>
                </w:p>
              </w:tc>
              <w:tc>
                <w:tcPr>
                  <w:tcW w:w="820" w:type="dxa"/>
                  <w:tcBorders>
                    <w:top w:val="nil"/>
                    <w:left w:val="nil"/>
                    <w:bottom w:val="nil"/>
                    <w:right w:val="nil"/>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sz w:val="20"/>
                      <w:szCs w:val="20"/>
                      <w:lang w:eastAsia="lv-LV"/>
                    </w:rPr>
                  </w:pPr>
                </w:p>
              </w:tc>
              <w:tc>
                <w:tcPr>
                  <w:tcW w:w="940" w:type="dxa"/>
                  <w:tcBorders>
                    <w:top w:val="nil"/>
                    <w:left w:val="nil"/>
                    <w:bottom w:val="nil"/>
                    <w:right w:val="nil"/>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sz w:val="20"/>
                      <w:szCs w:val="20"/>
                      <w:lang w:eastAsia="lv-LV"/>
                    </w:rPr>
                  </w:pPr>
                </w:p>
              </w:tc>
              <w:tc>
                <w:tcPr>
                  <w:tcW w:w="962" w:type="dxa"/>
                  <w:tcBorders>
                    <w:top w:val="nil"/>
                    <w:left w:val="nil"/>
                    <w:bottom w:val="nil"/>
                    <w:right w:val="nil"/>
                  </w:tcBorders>
                  <w:shd w:val="clear" w:color="auto" w:fill="auto"/>
                  <w:noWrap/>
                  <w:vAlign w:val="bottom"/>
                  <w:hideMark/>
                </w:tcPr>
                <w:p w:rsidR="0034475E" w:rsidRPr="00E20FBE" w:rsidRDefault="0034475E" w:rsidP="0034475E">
                  <w:pPr>
                    <w:spacing w:after="0" w:line="240" w:lineRule="auto"/>
                    <w:rPr>
                      <w:rFonts w:ascii="Times New Roman" w:eastAsia="Times New Roman" w:hAnsi="Times New Roman" w:cs="Times New Roman"/>
                      <w:sz w:val="20"/>
                      <w:szCs w:val="20"/>
                      <w:lang w:eastAsia="lv-LV"/>
                    </w:rPr>
                  </w:pPr>
                </w:p>
              </w:tc>
              <w:tc>
                <w:tcPr>
                  <w:tcW w:w="1156" w:type="dxa"/>
                  <w:tcBorders>
                    <w:top w:val="nil"/>
                    <w:left w:val="nil"/>
                    <w:bottom w:val="nil"/>
                    <w:right w:val="nil"/>
                  </w:tcBorders>
                  <w:shd w:val="clear" w:color="auto" w:fill="auto"/>
                  <w:noWrap/>
                  <w:vAlign w:val="bottom"/>
                  <w:hideMark/>
                </w:tcPr>
                <w:p w:rsidR="0034475E" w:rsidRPr="00E20FBE" w:rsidRDefault="0034475E" w:rsidP="0034475E">
                  <w:pPr>
                    <w:spacing w:after="0" w:line="240" w:lineRule="auto"/>
                    <w:jc w:val="right"/>
                    <w:rPr>
                      <w:rFonts w:ascii="Times New Roman" w:eastAsia="Times New Roman" w:hAnsi="Times New Roman" w:cs="Times New Roman"/>
                      <w:sz w:val="20"/>
                      <w:szCs w:val="20"/>
                      <w:lang w:eastAsia="lv-LV"/>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4475E" w:rsidRPr="00E20FBE" w:rsidRDefault="00677AB1" w:rsidP="0034475E">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Kopā</w:t>
                  </w:r>
                  <w:r w:rsidR="0034475E" w:rsidRPr="00E20FBE">
                    <w:rPr>
                      <w:rFonts w:ascii="Times New Roman" w:eastAsia="Times New Roman" w:hAnsi="Times New Roman" w:cs="Times New Roman"/>
                      <w:sz w:val="16"/>
                      <w:szCs w:val="16"/>
                      <w:lang w:eastAsia="lv-LV"/>
                    </w:rPr>
                    <w:t xml:space="preserve">, </w:t>
                  </w:r>
                  <w:r w:rsidR="0034475E" w:rsidRPr="00677AB1">
                    <w:rPr>
                      <w:rFonts w:ascii="Times New Roman" w:eastAsia="Times New Roman" w:hAnsi="Times New Roman" w:cs="Times New Roman"/>
                      <w:i/>
                      <w:sz w:val="16"/>
                      <w:szCs w:val="16"/>
                      <w:lang w:eastAsia="lv-LV"/>
                    </w:rPr>
                    <w:t>euro</w:t>
                  </w:r>
                </w:p>
              </w:tc>
              <w:tc>
                <w:tcPr>
                  <w:tcW w:w="1300" w:type="dxa"/>
                  <w:tcBorders>
                    <w:top w:val="nil"/>
                    <w:left w:val="nil"/>
                    <w:bottom w:val="single" w:sz="4" w:space="0" w:color="auto"/>
                    <w:right w:val="single" w:sz="4" w:space="0" w:color="auto"/>
                  </w:tcBorders>
                  <w:shd w:val="clear" w:color="auto" w:fill="auto"/>
                  <w:noWrap/>
                  <w:vAlign w:val="center"/>
                  <w:hideMark/>
                </w:tcPr>
                <w:p w:rsidR="0034475E" w:rsidRPr="00E20FBE" w:rsidRDefault="0034475E" w:rsidP="0034475E">
                  <w:pPr>
                    <w:spacing w:after="0" w:line="240" w:lineRule="auto"/>
                    <w:jc w:val="center"/>
                    <w:rPr>
                      <w:rFonts w:ascii="Times New Roman" w:eastAsia="Times New Roman" w:hAnsi="Times New Roman" w:cs="Times New Roman"/>
                      <w:b/>
                      <w:bCs/>
                      <w:sz w:val="16"/>
                      <w:szCs w:val="16"/>
                      <w:lang w:eastAsia="lv-LV"/>
                    </w:rPr>
                  </w:pPr>
                  <w:r w:rsidRPr="00E20FBE">
                    <w:rPr>
                      <w:rFonts w:ascii="Times New Roman" w:eastAsia="Times New Roman" w:hAnsi="Times New Roman" w:cs="Times New Roman"/>
                      <w:b/>
                      <w:bCs/>
                      <w:sz w:val="16"/>
                      <w:szCs w:val="16"/>
                      <w:lang w:eastAsia="lv-LV"/>
                    </w:rPr>
                    <w:t>237 715</w:t>
                  </w:r>
                </w:p>
              </w:tc>
            </w:tr>
          </w:tbl>
          <w:p w:rsidR="0034475E" w:rsidRPr="008238ED" w:rsidRDefault="0034475E" w:rsidP="0034475E">
            <w:pPr>
              <w:pStyle w:val="ListParagraph"/>
              <w:widowControl w:val="0"/>
              <w:spacing w:after="0" w:line="240" w:lineRule="auto"/>
              <w:ind w:left="0" w:firstLine="23"/>
              <w:jc w:val="both"/>
              <w:rPr>
                <w:rFonts w:ascii="Times New Roman" w:eastAsia="Times New Roman" w:hAnsi="Times New Roman" w:cs="Times New Roman"/>
                <w:i/>
                <w:sz w:val="20"/>
                <w:szCs w:val="20"/>
                <w:shd w:val="clear" w:color="auto" w:fill="FFFFFF"/>
                <w:lang w:eastAsia="lv-LV" w:bidi="lv-LV"/>
              </w:rPr>
            </w:pPr>
            <w:r w:rsidRPr="008238ED">
              <w:rPr>
                <w:rFonts w:ascii="Times New Roman" w:eastAsia="Times New Roman" w:hAnsi="Times New Roman" w:cs="Times New Roman"/>
                <w:i/>
                <w:sz w:val="20"/>
                <w:szCs w:val="20"/>
                <w:shd w:val="clear" w:color="auto" w:fill="FFFFFF"/>
                <w:lang w:eastAsia="lv-LV" w:bidi="lv-LV"/>
              </w:rPr>
              <w:t>*Diagnozei Lipoproteīnu vielmaiņas traucējumi un citas lipidēmijas (E78) ZIKS piemērojama 50% kompensācija.</w:t>
            </w:r>
            <w:r w:rsidRPr="008238ED">
              <w:rPr>
                <w:rFonts w:ascii="Times New Roman" w:eastAsia="Times New Roman" w:hAnsi="Times New Roman" w:cs="Times New Roman"/>
                <w:i/>
                <w:sz w:val="20"/>
                <w:szCs w:val="20"/>
                <w:shd w:val="clear" w:color="auto" w:fill="FFFFFF"/>
                <w:lang w:eastAsia="lv-LV" w:bidi="lv-LV"/>
              </w:rPr>
              <w:tab/>
            </w:r>
            <w:r w:rsidRPr="008238ED">
              <w:rPr>
                <w:rFonts w:ascii="Times New Roman" w:eastAsia="Times New Roman" w:hAnsi="Times New Roman" w:cs="Times New Roman"/>
                <w:i/>
                <w:sz w:val="20"/>
                <w:szCs w:val="20"/>
                <w:shd w:val="clear" w:color="auto" w:fill="FFFFFF"/>
                <w:lang w:eastAsia="lv-LV" w:bidi="lv-LV"/>
              </w:rPr>
              <w:tab/>
            </w:r>
            <w:r w:rsidRPr="008238ED">
              <w:rPr>
                <w:rFonts w:ascii="Times New Roman" w:eastAsia="Times New Roman" w:hAnsi="Times New Roman" w:cs="Times New Roman"/>
                <w:i/>
                <w:sz w:val="20"/>
                <w:szCs w:val="20"/>
                <w:shd w:val="clear" w:color="auto" w:fill="FFFFFF"/>
                <w:lang w:eastAsia="lv-LV" w:bidi="lv-LV"/>
              </w:rPr>
              <w:tab/>
            </w:r>
          </w:p>
          <w:p w:rsidR="00220F5C" w:rsidRPr="0072031F" w:rsidRDefault="0034475E" w:rsidP="0072031F">
            <w:pPr>
              <w:pStyle w:val="ListParagraph"/>
              <w:widowControl w:val="0"/>
              <w:spacing w:after="0" w:line="240" w:lineRule="auto"/>
              <w:ind w:left="0" w:firstLine="23"/>
              <w:jc w:val="both"/>
              <w:rPr>
                <w:rFonts w:ascii="Times New Roman" w:eastAsia="Times New Roman" w:hAnsi="Times New Roman" w:cs="Times New Roman"/>
                <w:sz w:val="16"/>
                <w:szCs w:val="16"/>
                <w:shd w:val="clear" w:color="auto" w:fill="FFFFFF"/>
                <w:lang w:eastAsia="lv-LV" w:bidi="lv-LV"/>
              </w:rPr>
            </w:pPr>
            <w:r w:rsidRPr="008238ED">
              <w:rPr>
                <w:rFonts w:ascii="Times New Roman" w:eastAsia="Times New Roman" w:hAnsi="Times New Roman" w:cs="Times New Roman"/>
                <w:i/>
                <w:sz w:val="20"/>
                <w:szCs w:val="20"/>
                <w:shd w:val="clear" w:color="auto" w:fill="FFFFFF"/>
                <w:lang w:eastAsia="lv-LV" w:bidi="lv-LV"/>
              </w:rPr>
              <w:t>**Izmaksas aprēķinātas pieņemot, ka terapiju lietos 45%  no plānotā iedzīvotāju skaita SCORE riska grupās. Izmaksu  aprēķināšanai izmantots tabulā norādītais pacientu proporcionālais sadalījums SCORE riska grupu ietvaros.</w:t>
            </w:r>
            <w:r w:rsidRPr="008238ED">
              <w:rPr>
                <w:rFonts w:ascii="Times New Roman" w:eastAsia="Times New Roman" w:hAnsi="Times New Roman" w:cs="Times New Roman"/>
                <w:i/>
                <w:sz w:val="20"/>
                <w:szCs w:val="20"/>
                <w:shd w:val="clear" w:color="auto" w:fill="FFFFFF"/>
                <w:lang w:eastAsia="lv-LV" w:bidi="lv-LV"/>
              </w:rPr>
              <w:tab/>
            </w:r>
            <w:r w:rsidRPr="00EF66CE">
              <w:rPr>
                <w:rFonts w:ascii="Times New Roman" w:eastAsia="Times New Roman" w:hAnsi="Times New Roman" w:cs="Times New Roman"/>
                <w:sz w:val="16"/>
                <w:szCs w:val="16"/>
                <w:shd w:val="clear" w:color="auto" w:fill="FFFFFF"/>
                <w:lang w:eastAsia="lv-LV" w:bidi="lv-LV"/>
              </w:rPr>
              <w:tab/>
            </w:r>
          </w:p>
          <w:p w:rsidR="0067237C" w:rsidRPr="0067237C" w:rsidRDefault="0067237C" w:rsidP="0067237C">
            <w:pPr>
              <w:spacing w:after="0" w:line="240" w:lineRule="auto"/>
              <w:ind w:firstLine="215"/>
              <w:jc w:val="both"/>
              <w:rPr>
                <w:rFonts w:ascii="Times New Roman" w:hAnsi="Times New Roman" w:cs="Times New Roman"/>
              </w:rPr>
            </w:pPr>
            <w:r w:rsidRPr="0067237C">
              <w:rPr>
                <w:rFonts w:ascii="Times New Roman" w:hAnsi="Times New Roman" w:cs="Times New Roman"/>
              </w:rPr>
              <w:t xml:space="preserve">    Kopumā iepriekšminēto pasākumu īstenošanai 2018.gadā pavisam kopā nepieciešamais finansējums ir </w:t>
            </w:r>
            <w:r w:rsidRPr="0067237C">
              <w:rPr>
                <w:rFonts w:ascii="Times New Roman" w:hAnsi="Times New Roman" w:cs="Times New Roman"/>
                <w:b/>
              </w:rPr>
              <w:t>1 599 424</w:t>
            </w:r>
            <w:r w:rsidRPr="0067237C">
              <w:rPr>
                <w:rFonts w:ascii="Times New Roman" w:hAnsi="Times New Roman" w:cs="Times New Roman"/>
              </w:rPr>
              <w:t xml:space="preserve"> </w:t>
            </w:r>
            <w:r w:rsidRPr="0067237C">
              <w:rPr>
                <w:rFonts w:ascii="Times New Roman" w:hAnsi="Times New Roman" w:cs="Times New Roman"/>
                <w:i/>
              </w:rPr>
              <w:t xml:space="preserve">euro. </w:t>
            </w:r>
            <w:r w:rsidRPr="0067237C">
              <w:rPr>
                <w:rFonts w:ascii="Times New Roman" w:hAnsi="Times New Roman" w:cs="Times New Roman"/>
              </w:rPr>
              <w:t>Pēc 2018.gada 1. pusgada informatīvajā ziņojumā iekļauto pasākumu izpildes tiks vērtēta iespēja veikt finansējuma pārdali starp pasākumiem, tai skaitā indikatīvi radušos ekonomiju kardiovaskulārā riska izvērtēšanai.</w:t>
            </w:r>
          </w:p>
          <w:p w:rsidR="0067237C" w:rsidRPr="0067237C" w:rsidRDefault="0067237C" w:rsidP="0067237C">
            <w:pPr>
              <w:spacing w:after="0" w:line="240" w:lineRule="auto"/>
              <w:ind w:firstLine="215"/>
              <w:jc w:val="both"/>
              <w:rPr>
                <w:rFonts w:ascii="Times New Roman" w:hAnsi="Times New Roman" w:cs="Times New Roman"/>
              </w:rPr>
            </w:pPr>
            <w:r w:rsidRPr="0067237C">
              <w:rPr>
                <w:rFonts w:ascii="Times New Roman" w:hAnsi="Times New Roman" w:cs="Times New Roman"/>
              </w:rPr>
              <w:t xml:space="preserve">Kopumā tiks veikta  apropriācijas pārdale 543 385 </w:t>
            </w:r>
            <w:r w:rsidRPr="0067237C">
              <w:rPr>
                <w:rFonts w:ascii="Times New Roman" w:hAnsi="Times New Roman" w:cs="Times New Roman"/>
                <w:i/>
              </w:rPr>
              <w:t>euro</w:t>
            </w:r>
            <w:r w:rsidRPr="0067237C">
              <w:rPr>
                <w:rFonts w:ascii="Times New Roman" w:hAnsi="Times New Roman" w:cs="Times New Roman"/>
              </w:rPr>
              <w:t xml:space="preserve"> apmērā, t.sk., no apakšprogrammas 33.14.00 “Primārās ambulatorās veselības nodrošināšana” uz 33.15.00 "Laboratorisko izmeklējumu nodrošināšana ambulatorajā aprūpē" 36 346 </w:t>
            </w:r>
            <w:r w:rsidRPr="0067237C">
              <w:rPr>
                <w:rFonts w:ascii="Times New Roman" w:hAnsi="Times New Roman" w:cs="Times New Roman"/>
                <w:i/>
              </w:rPr>
              <w:t>euro</w:t>
            </w:r>
            <w:r w:rsidRPr="0067237C">
              <w:rPr>
                <w:rFonts w:ascii="Times New Roman" w:hAnsi="Times New Roman" w:cs="Times New Roman"/>
              </w:rPr>
              <w:t xml:space="preserve"> apmērā, uz 33.03.00 "Kompensējamo medikamentu un materiālu apmaksāšana" 237 715 </w:t>
            </w:r>
            <w:r w:rsidRPr="0067237C">
              <w:rPr>
                <w:rFonts w:ascii="Times New Roman" w:hAnsi="Times New Roman" w:cs="Times New Roman"/>
                <w:i/>
              </w:rPr>
              <w:t>euro</w:t>
            </w:r>
            <w:r w:rsidRPr="0067237C">
              <w:rPr>
                <w:rFonts w:ascii="Times New Roman" w:hAnsi="Times New Roman" w:cs="Times New Roman"/>
              </w:rPr>
              <w:t xml:space="preserve"> apmērā. Tāpat tiks veikta apropriācijas pārdale no 33.16.00 “Pārējo ambulatoro  veselības aprūpes pakalpojumu nodrošināšana” uz 33.15.00 "Laboratorisko izmeklējumu nodrošināšana ambulatorajā aprūpē" 269 324 </w:t>
            </w:r>
            <w:r w:rsidRPr="0067237C">
              <w:rPr>
                <w:rFonts w:ascii="Times New Roman" w:hAnsi="Times New Roman" w:cs="Times New Roman"/>
                <w:i/>
              </w:rPr>
              <w:t>euro</w:t>
            </w:r>
            <w:r w:rsidRPr="0067237C">
              <w:rPr>
                <w:rFonts w:ascii="Times New Roman" w:hAnsi="Times New Roman" w:cs="Times New Roman"/>
              </w:rPr>
              <w:t xml:space="preserve"> apmērā. </w:t>
            </w:r>
          </w:p>
          <w:p w:rsidR="00127559" w:rsidRDefault="00127559" w:rsidP="003246D5">
            <w:pPr>
              <w:pStyle w:val="ListParagraph"/>
              <w:widowControl w:val="0"/>
              <w:spacing w:after="0" w:line="240" w:lineRule="auto"/>
              <w:ind w:left="0" w:firstLine="23"/>
              <w:jc w:val="both"/>
              <w:rPr>
                <w:rFonts w:ascii="Times New Roman" w:eastAsia="Times New Roman" w:hAnsi="Times New Roman" w:cs="Times New Roman"/>
                <w:sz w:val="16"/>
                <w:szCs w:val="16"/>
                <w:shd w:val="clear" w:color="auto" w:fill="FFFFFF"/>
                <w:lang w:eastAsia="lv-LV" w:bidi="lv-LV"/>
              </w:rPr>
            </w:pPr>
          </w:p>
          <w:p w:rsidR="00127559" w:rsidRDefault="00127559" w:rsidP="00127559">
            <w:pPr>
              <w:widowControl w:val="0"/>
              <w:ind w:firstLine="209"/>
              <w:jc w:val="both"/>
              <w:rPr>
                <w:rFonts w:ascii="Times New Roman" w:eastAsia="Times New Roman" w:hAnsi="Times New Roman" w:cs="Times New Roman"/>
                <w:b/>
                <w:i/>
                <w:u w:val="single"/>
                <w:shd w:val="clear" w:color="auto" w:fill="FFFFFF"/>
                <w:lang w:eastAsia="lv-LV" w:bidi="lv-LV"/>
              </w:rPr>
            </w:pPr>
            <w:r>
              <w:rPr>
                <w:rFonts w:ascii="Times New Roman" w:eastAsia="Times New Roman" w:hAnsi="Times New Roman" w:cs="Times New Roman"/>
                <w:b/>
                <w:i/>
                <w:u w:val="single"/>
                <w:shd w:val="clear" w:color="auto" w:fill="FFFFFF"/>
                <w:lang w:eastAsia="lv-LV" w:bidi="lv-LV"/>
              </w:rPr>
              <w:t>Ietekme 2019</w:t>
            </w:r>
            <w:r w:rsidRPr="00B212DD">
              <w:rPr>
                <w:rFonts w:ascii="Times New Roman" w:eastAsia="Times New Roman" w:hAnsi="Times New Roman" w:cs="Times New Roman"/>
                <w:b/>
                <w:i/>
                <w:u w:val="single"/>
                <w:shd w:val="clear" w:color="auto" w:fill="FFFFFF"/>
                <w:lang w:eastAsia="lv-LV" w:bidi="lv-LV"/>
              </w:rPr>
              <w:t>.gadam</w:t>
            </w:r>
          </w:p>
          <w:p w:rsidR="00127559" w:rsidRPr="00332230" w:rsidRDefault="00127559" w:rsidP="00127559">
            <w:pPr>
              <w:widowControl w:val="0"/>
              <w:spacing w:after="0" w:line="240" w:lineRule="auto"/>
              <w:jc w:val="both"/>
              <w:rPr>
                <w:rFonts w:ascii="Times New Roman" w:eastAsia="Times New Roman" w:hAnsi="Times New Roman" w:cs="Times New Roman"/>
                <w:u w:val="single"/>
                <w:shd w:val="clear" w:color="auto" w:fill="FFFFFF"/>
                <w:lang w:eastAsia="lv-LV" w:bidi="lv-LV"/>
              </w:rPr>
            </w:pPr>
            <w:r>
              <w:rPr>
                <w:rFonts w:ascii="Times New Roman" w:eastAsia="Times New Roman" w:hAnsi="Times New Roman" w:cs="Times New Roman"/>
                <w:shd w:val="clear" w:color="auto" w:fill="FFFFFF"/>
                <w:lang w:eastAsia="lv-LV" w:bidi="lv-LV"/>
              </w:rPr>
              <w:t xml:space="preserve">1)Noteikumu projekts paredz, ka sirds un asinsvadu profilakses ietvaros ģimenes ārsta praksē pacientam tiks noteikta sirds un asinsvadu slimības jeb kardiovaskulāro saslimšanu risks, pielietojot SCORE metodi (1posms PVA praksē), radot ietekmi </w:t>
            </w:r>
            <w:r w:rsidR="002E2D22">
              <w:rPr>
                <w:rFonts w:ascii="Times New Roman" w:eastAsia="Times New Roman" w:hAnsi="Times New Roman" w:cs="Times New Roman"/>
                <w:b/>
                <w:shd w:val="clear" w:color="auto" w:fill="FFFFFF"/>
                <w:lang w:eastAsia="lv-LV" w:bidi="lv-LV"/>
              </w:rPr>
              <w:t>415 299</w:t>
            </w:r>
            <w:r>
              <w:rPr>
                <w:rFonts w:ascii="Times New Roman" w:eastAsia="Times New Roman" w:hAnsi="Times New Roman" w:cs="Times New Roman"/>
                <w:b/>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D713DE">
              <w:rPr>
                <w:rFonts w:ascii="Times New Roman" w:eastAsia="Times New Roman" w:hAnsi="Times New Roman" w:cs="Times New Roman"/>
                <w:shd w:val="clear" w:color="auto" w:fill="FFFFFF"/>
                <w:lang w:eastAsia="lv-LV" w:bidi="lv-LV"/>
              </w:rPr>
              <w:t xml:space="preserve"> </w:t>
            </w:r>
            <w:r>
              <w:rPr>
                <w:rFonts w:ascii="Times New Roman" w:eastAsia="Times New Roman" w:hAnsi="Times New Roman" w:cs="Times New Roman"/>
                <w:shd w:val="clear" w:color="auto" w:fill="FFFFFF"/>
                <w:lang w:eastAsia="lv-LV" w:bidi="lv-LV"/>
              </w:rPr>
              <w:t xml:space="preserve">apmērā. </w:t>
            </w:r>
            <w:r w:rsidRPr="00A635CA">
              <w:rPr>
                <w:rFonts w:ascii="Times New Roman" w:eastAsia="Times New Roman" w:hAnsi="Times New Roman" w:cs="Times New Roman"/>
                <w:u w:val="single"/>
                <w:shd w:val="clear" w:color="auto" w:fill="FFFFFF"/>
                <w:lang w:eastAsia="lv-LV" w:bidi="lv-LV"/>
              </w:rPr>
              <w:t>Iepriekšminēto pasākumu plānots īstenot apakšprogrammas 33.14.00 “</w:t>
            </w:r>
            <w:r w:rsidRPr="00A635CA">
              <w:rPr>
                <w:rFonts w:ascii="Times New Roman" w:eastAsia="Times New Roman" w:hAnsi="Times New Roman" w:cs="Times New Roman"/>
                <w:noProof/>
                <w:u w:val="single"/>
                <w:lang w:eastAsia="lv-LV"/>
              </w:rPr>
              <w:t>Primārās</w:t>
            </w:r>
            <w:r w:rsidRPr="00830BC6">
              <w:rPr>
                <w:rFonts w:ascii="Times New Roman" w:eastAsia="Times New Roman" w:hAnsi="Times New Roman" w:cs="Times New Roman"/>
                <w:noProof/>
                <w:u w:val="single"/>
                <w:lang w:eastAsia="lv-LV"/>
              </w:rPr>
              <w:t xml:space="preserve"> ambulatorās veselības aprūpes nodrošināšna</w:t>
            </w:r>
            <w:r w:rsidRPr="00691D66">
              <w:rPr>
                <w:rFonts w:ascii="Times New Roman" w:eastAsia="Times New Roman" w:hAnsi="Times New Roman" w:cs="Times New Roman"/>
                <w:u w:val="single"/>
                <w:shd w:val="clear" w:color="auto" w:fill="FFFFFF"/>
                <w:lang w:eastAsia="lv-LV" w:bidi="lv-LV"/>
              </w:rPr>
              <w:t>” ietvaros</w:t>
            </w:r>
            <w:r>
              <w:rPr>
                <w:rFonts w:ascii="Times New Roman" w:eastAsia="Times New Roman" w:hAnsi="Times New Roman" w:cs="Times New Roman"/>
                <w:shd w:val="clear" w:color="auto" w:fill="FFFFFF"/>
                <w:lang w:eastAsia="lv-LV" w:bidi="lv-LV"/>
              </w:rPr>
              <w:t xml:space="preserve">. 1 posma PVA praksē tiek ietverta arī laboratorija, radot ietekmi </w:t>
            </w:r>
            <w:r w:rsidR="002E2D22">
              <w:rPr>
                <w:rFonts w:ascii="Times New Roman" w:eastAsia="Times New Roman" w:hAnsi="Times New Roman" w:cs="Times New Roman"/>
                <w:b/>
                <w:shd w:val="clear" w:color="auto" w:fill="FFFFFF"/>
                <w:lang w:eastAsia="lv-LV" w:bidi="lv-LV"/>
              </w:rPr>
              <w:t>65 505</w:t>
            </w:r>
            <w:r w:rsidRPr="00A34DC5">
              <w:rPr>
                <w:rFonts w:ascii="Times New Roman" w:eastAsia="Times New Roman" w:hAnsi="Times New Roman" w:cs="Times New Roman"/>
                <w:b/>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apmērā – </w:t>
            </w:r>
            <w:r w:rsidRPr="00A34DC5">
              <w:rPr>
                <w:rFonts w:ascii="Times New Roman" w:eastAsia="Times New Roman" w:hAnsi="Times New Roman" w:cs="Times New Roman"/>
                <w:u w:val="single"/>
                <w:shd w:val="clear" w:color="auto" w:fill="FFFFFF"/>
                <w:lang w:eastAsia="lv-LV" w:bidi="lv-LV"/>
              </w:rPr>
              <w:t xml:space="preserve">pasākums tiks īstenots </w:t>
            </w:r>
            <w:r w:rsidR="00332230">
              <w:rPr>
                <w:rFonts w:ascii="Times New Roman" w:eastAsia="Times New Roman" w:hAnsi="Times New Roman" w:cs="Times New Roman"/>
                <w:u w:val="single"/>
                <w:shd w:val="clear" w:color="auto" w:fill="FFFFFF"/>
                <w:lang w:eastAsia="lv-LV" w:bidi="lv-LV"/>
              </w:rPr>
              <w:t>apakšprogrammas</w:t>
            </w:r>
            <w:r w:rsidRPr="00A34DC5">
              <w:rPr>
                <w:rFonts w:ascii="Times New Roman" w:eastAsia="Times New Roman" w:hAnsi="Times New Roman" w:cs="Times New Roman"/>
                <w:u w:val="single"/>
                <w:shd w:val="clear" w:color="auto" w:fill="FFFFFF"/>
                <w:lang w:eastAsia="lv-LV" w:bidi="lv-LV"/>
              </w:rPr>
              <w:t xml:space="preserve"> 33.</w:t>
            </w:r>
            <w:r>
              <w:rPr>
                <w:rFonts w:ascii="Times New Roman" w:eastAsia="Times New Roman" w:hAnsi="Times New Roman" w:cs="Times New Roman"/>
                <w:u w:val="single"/>
                <w:shd w:val="clear" w:color="auto" w:fill="FFFFFF"/>
                <w:lang w:eastAsia="lv-LV" w:bidi="lv-LV"/>
              </w:rPr>
              <w:t>15</w:t>
            </w:r>
            <w:r w:rsidRPr="00A34DC5">
              <w:rPr>
                <w:rFonts w:ascii="Times New Roman" w:eastAsia="Times New Roman" w:hAnsi="Times New Roman" w:cs="Times New Roman"/>
                <w:u w:val="single"/>
                <w:shd w:val="clear" w:color="auto" w:fill="FFFFFF"/>
                <w:lang w:eastAsia="lv-LV" w:bidi="lv-LV"/>
              </w:rPr>
              <w:t>.00 “Laboratorisko izmeklējumu nodrošināšana ambulatorajā aprūpē”</w:t>
            </w:r>
            <w:r>
              <w:rPr>
                <w:rFonts w:ascii="Times New Roman" w:eastAsia="Times New Roman" w:hAnsi="Times New Roman" w:cs="Times New Roman"/>
                <w:u w:val="single"/>
                <w:shd w:val="clear" w:color="auto" w:fill="FFFFFF"/>
                <w:lang w:eastAsia="lv-LV" w:bidi="lv-LV"/>
              </w:rPr>
              <w:t xml:space="preserve"> </w:t>
            </w:r>
            <w:r w:rsidR="00332230">
              <w:rPr>
                <w:rFonts w:ascii="Times New Roman" w:eastAsia="Times New Roman" w:hAnsi="Times New Roman" w:cs="Times New Roman"/>
                <w:u w:val="single"/>
                <w:shd w:val="clear" w:color="auto" w:fill="FFFFFF"/>
                <w:lang w:eastAsia="lv-LV" w:bidi="lv-LV"/>
              </w:rPr>
              <w:t>ietvaros</w:t>
            </w:r>
            <w:r w:rsidR="00A33BFC">
              <w:rPr>
                <w:rFonts w:ascii="Times New Roman" w:eastAsia="Times New Roman" w:hAnsi="Times New Roman" w:cs="Times New Roman"/>
                <w:u w:val="single"/>
                <w:shd w:val="clear" w:color="auto" w:fill="FFFFFF"/>
                <w:lang w:eastAsia="lv-LV" w:bidi="lv-LV"/>
              </w:rPr>
              <w:t>, skat. tabulu Nr.6 un tabulu Nr.7</w:t>
            </w:r>
            <w:r w:rsidRPr="00EC7B49">
              <w:rPr>
                <w:rFonts w:ascii="Times New Roman" w:eastAsia="Times New Roman" w:hAnsi="Times New Roman" w:cs="Times New Roman"/>
                <w:shd w:val="clear" w:color="auto" w:fill="FFFFFF"/>
                <w:lang w:eastAsia="lv-LV" w:bidi="lv-LV"/>
              </w:rPr>
              <w:t>.</w:t>
            </w:r>
          </w:p>
          <w:p w:rsidR="00127559" w:rsidRPr="00386595" w:rsidRDefault="00127559" w:rsidP="00127559">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A26AB1">
              <w:rPr>
                <w:rFonts w:ascii="Times New Roman" w:eastAsia="Times New Roman" w:hAnsi="Times New Roman" w:cs="Times New Roman"/>
                <w:i/>
                <w:sz w:val="18"/>
                <w:szCs w:val="18"/>
                <w:shd w:val="clear" w:color="auto" w:fill="FFFFFF"/>
                <w:lang w:eastAsia="lv-LV" w:bidi="lv-LV"/>
              </w:rPr>
              <w:t>Tabula Nr.6</w:t>
            </w:r>
          </w:p>
          <w:tbl>
            <w:tblPr>
              <w:tblW w:w="8739" w:type="dxa"/>
              <w:tblLayout w:type="fixed"/>
              <w:tblLook w:val="04A0" w:firstRow="1" w:lastRow="0" w:firstColumn="1" w:lastColumn="0" w:noHBand="0" w:noVBand="1"/>
            </w:tblPr>
            <w:tblGrid>
              <w:gridCol w:w="2077"/>
              <w:gridCol w:w="1134"/>
              <w:gridCol w:w="708"/>
              <w:gridCol w:w="1134"/>
              <w:gridCol w:w="1134"/>
              <w:gridCol w:w="1276"/>
              <w:gridCol w:w="1276"/>
            </w:tblGrid>
            <w:tr w:rsidR="00127559" w:rsidRPr="00386595" w:rsidTr="00127559">
              <w:trPr>
                <w:trHeight w:val="522"/>
              </w:trPr>
              <w:tc>
                <w:tcPr>
                  <w:tcW w:w="20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 posms</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Laboratorija</w:t>
                  </w:r>
                  <w:r>
                    <w:rPr>
                      <w:rFonts w:ascii="Times New Roman" w:eastAsia="Times New Roman" w:hAnsi="Times New Roman" w:cs="Times New Roman"/>
                      <w:color w:val="000000"/>
                      <w:sz w:val="16"/>
                      <w:szCs w:val="16"/>
                      <w:lang w:eastAsia="lv-LV"/>
                    </w:rPr>
                    <w:t xml:space="preserve">, </w:t>
                  </w:r>
                  <w:r w:rsidRPr="00004DD9">
                    <w:rPr>
                      <w:rFonts w:ascii="Times New Roman" w:eastAsia="Times New Roman" w:hAnsi="Times New Roman" w:cs="Times New Roman"/>
                      <w:i/>
                      <w:color w:val="000000"/>
                      <w:sz w:val="16"/>
                      <w:szCs w:val="16"/>
                      <w:lang w:eastAsia="lv-LV"/>
                    </w:rPr>
                    <w:t>euro</w:t>
                  </w:r>
                </w:p>
              </w:tc>
              <w:tc>
                <w:tcPr>
                  <w:tcW w:w="708" w:type="dxa"/>
                  <w:tcBorders>
                    <w:top w:val="single" w:sz="4" w:space="0" w:color="auto"/>
                    <w:left w:val="nil"/>
                    <w:bottom w:val="single" w:sz="4" w:space="0" w:color="auto"/>
                    <w:right w:val="single" w:sz="4" w:space="0" w:color="auto"/>
                  </w:tcBorders>
                  <w:shd w:val="clear" w:color="auto" w:fill="FFC000"/>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w:t>
                  </w:r>
                  <w:r>
                    <w:rPr>
                      <w:rFonts w:ascii="Times New Roman" w:eastAsia="Times New Roman" w:hAnsi="Times New Roman" w:cs="Times New Roman"/>
                      <w:color w:val="000000"/>
                      <w:sz w:val="16"/>
                      <w:szCs w:val="16"/>
                      <w:lang w:eastAsia="lv-LV"/>
                    </w:rPr>
                    <w:t xml:space="preserve">, </w:t>
                  </w:r>
                  <w:r w:rsidRPr="00004DD9">
                    <w:rPr>
                      <w:rFonts w:ascii="Times New Roman" w:eastAsia="Times New Roman" w:hAnsi="Times New Roman" w:cs="Times New Roman"/>
                      <w:i/>
                      <w:color w:val="000000"/>
                      <w:sz w:val="16"/>
                      <w:szCs w:val="16"/>
                      <w:lang w:eastAsia="lv-LV"/>
                    </w:rPr>
                    <w:t>euro</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Mērķa grupa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Aptveres koeficents</w:t>
                  </w:r>
                  <w:r w:rsidR="00551743">
                    <w:rPr>
                      <w:rFonts w:ascii="Times New Roman" w:eastAsia="Times New Roman" w:hAnsi="Times New Roman" w:cs="Times New Roman"/>
                      <w:color w:val="000000"/>
                      <w:sz w:val="16"/>
                      <w:szCs w:val="16"/>
                      <w:lang w:eastAsia="lv-LV"/>
                    </w:rPr>
                    <w:t>*</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Laboratorijas finansējums</w:t>
                  </w:r>
                  <w:r w:rsidRPr="000644F1">
                    <w:rPr>
                      <w:rFonts w:ascii="Times New Roman" w:eastAsia="Times New Roman" w:hAnsi="Times New Roman" w:cs="Times New Roman"/>
                      <w:color w:val="000000"/>
                      <w:sz w:val="16"/>
                      <w:szCs w:val="16"/>
                      <w:lang w:eastAsia="lv-LV"/>
                    </w:rPr>
                    <w:t xml:space="preserve">, </w:t>
                  </w:r>
                  <w:r w:rsidRPr="000644F1">
                    <w:rPr>
                      <w:rFonts w:ascii="Times New Roman" w:eastAsia="Times New Roman" w:hAnsi="Times New Roman" w:cs="Times New Roman"/>
                      <w:i/>
                      <w:color w:val="000000"/>
                      <w:sz w:val="16"/>
                      <w:szCs w:val="16"/>
                      <w:lang w:eastAsia="lv-LV"/>
                    </w:rPr>
                    <w:t>euro</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 finansējums</w:t>
                  </w:r>
                  <w:r w:rsidRPr="000644F1">
                    <w:rPr>
                      <w:rFonts w:ascii="Times New Roman" w:eastAsia="Times New Roman" w:hAnsi="Times New Roman" w:cs="Times New Roman"/>
                      <w:color w:val="000000"/>
                      <w:sz w:val="16"/>
                      <w:szCs w:val="16"/>
                      <w:lang w:eastAsia="lv-LV"/>
                    </w:rPr>
                    <w:t xml:space="preserve">, </w:t>
                  </w:r>
                  <w:r w:rsidRPr="000644F1">
                    <w:rPr>
                      <w:rFonts w:ascii="Times New Roman" w:eastAsia="Times New Roman" w:hAnsi="Times New Roman" w:cs="Times New Roman"/>
                      <w:i/>
                      <w:color w:val="000000"/>
                      <w:sz w:val="16"/>
                      <w:szCs w:val="16"/>
                      <w:lang w:eastAsia="lv-LV"/>
                    </w:rPr>
                    <w:t>euro</w:t>
                  </w:r>
                </w:p>
              </w:tc>
            </w:tr>
            <w:tr w:rsidR="00127559" w:rsidRPr="00386595" w:rsidTr="00127559">
              <w:trPr>
                <w:trHeight w:val="300"/>
              </w:trPr>
              <w:tc>
                <w:tcPr>
                  <w:tcW w:w="20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Pacientu riska novērtēšana</w:t>
                  </w:r>
                  <w:r w:rsidRPr="000644F1">
                    <w:rPr>
                      <w:rFonts w:ascii="Times New Roman" w:eastAsia="Times New Roman" w:hAnsi="Times New Roman" w:cs="Times New Roman"/>
                      <w:color w:val="000000"/>
                      <w:sz w:val="16"/>
                      <w:szCs w:val="16"/>
                      <w:lang w:eastAsia="lv-LV"/>
                    </w:rPr>
                    <w:t xml:space="preserve"> (1 posms PVA praksē)</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1</w:t>
                  </w:r>
                  <w:r w:rsidRPr="000644F1">
                    <w:rPr>
                      <w:rFonts w:ascii="Times New Roman" w:eastAsia="Times New Roman" w:hAnsi="Times New Roman" w:cs="Times New Roman"/>
                      <w:color w:val="000000"/>
                      <w:sz w:val="16"/>
                      <w:szCs w:val="16"/>
                      <w:lang w:eastAsia="lv-LV"/>
                    </w:rPr>
                    <w:t>.00</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6.34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386595"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131 009</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386595" w:rsidRDefault="00845834" w:rsidP="0012755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386595" w:rsidRDefault="00845834" w:rsidP="0012755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6550</w:t>
                  </w:r>
                  <w:r w:rsidR="00415D91">
                    <w:rPr>
                      <w:rFonts w:ascii="Times New Roman" w:eastAsia="Times New Roman" w:hAnsi="Times New Roman" w:cs="Times New Roman"/>
                      <w:color w:val="000000"/>
                      <w:sz w:val="16"/>
                      <w:szCs w:val="16"/>
                      <w:lang w:eastAsia="lv-LV"/>
                    </w:rPr>
                    <w:t>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386595" w:rsidRDefault="00845834" w:rsidP="0012755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41529</w:t>
                  </w:r>
                  <w:r w:rsidR="00415D91">
                    <w:rPr>
                      <w:rFonts w:ascii="Times New Roman" w:eastAsia="Times New Roman" w:hAnsi="Times New Roman" w:cs="Times New Roman"/>
                      <w:color w:val="000000"/>
                      <w:sz w:val="16"/>
                      <w:szCs w:val="16"/>
                      <w:lang w:eastAsia="lv-LV"/>
                    </w:rPr>
                    <w:t>9</w:t>
                  </w:r>
                </w:p>
              </w:tc>
            </w:tr>
          </w:tbl>
          <w:p w:rsidR="00551743" w:rsidRPr="00551743" w:rsidRDefault="00551743" w:rsidP="00551743">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Pr>
                <w:rFonts w:ascii="Times New Roman" w:eastAsia="Times New Roman" w:hAnsi="Times New Roman" w:cs="Times New Roman"/>
                <w:sz w:val="18"/>
                <w:szCs w:val="18"/>
                <w:shd w:val="clear" w:color="auto" w:fill="FFFFFF"/>
                <w:lang w:eastAsia="lv-LV" w:bidi="lv-LV"/>
              </w:rPr>
              <w:t>*</w:t>
            </w:r>
            <w:r>
              <w:rPr>
                <w:rFonts w:ascii="Times New Roman" w:eastAsia="Times New Roman" w:hAnsi="Times New Roman" w:cs="Times New Roman"/>
                <w:i/>
                <w:sz w:val="18"/>
                <w:szCs w:val="18"/>
                <w:shd w:val="clear" w:color="auto" w:fill="FFFFFF"/>
                <w:lang w:eastAsia="lv-LV" w:bidi="lv-LV"/>
              </w:rPr>
              <w:t xml:space="preserve"> </w:t>
            </w:r>
            <w:r w:rsidRPr="006A7106">
              <w:rPr>
                <w:rFonts w:ascii="Times New Roman" w:eastAsia="Times New Roman" w:hAnsi="Times New Roman" w:cs="Times New Roman"/>
                <w:sz w:val="18"/>
                <w:szCs w:val="18"/>
                <w:shd w:val="clear" w:color="auto" w:fill="FFFFFF"/>
                <w:lang w:eastAsia="lv-LV" w:bidi="lv-LV"/>
              </w:rPr>
              <w:t>2013.gada 17.decembra Ministru kabineta noteikumu Nr.1529 “Veselības aprūpes organizēšanas un finansēšanas kārtība” 53.9. punkts nosaka, ka   ģimenes ārsts regulāri novērtē savā pacientu sarakstā reģistrēto personu veselības stāvokli, nodrošinot, ka kalendāra gada laikā veselības stāvoklis tiek novērtēts ne mazāk kā p</w:t>
            </w:r>
            <w:r>
              <w:rPr>
                <w:rFonts w:ascii="Times New Roman" w:eastAsia="Times New Roman" w:hAnsi="Times New Roman" w:cs="Times New Roman"/>
                <w:sz w:val="18"/>
                <w:szCs w:val="18"/>
                <w:shd w:val="clear" w:color="auto" w:fill="FFFFFF"/>
                <w:lang w:eastAsia="lv-LV" w:bidi="lv-LV"/>
              </w:rPr>
              <w:t>usei no visiem ģimenes ārsta pac</w:t>
            </w:r>
            <w:r w:rsidRPr="006A7106">
              <w:rPr>
                <w:rFonts w:ascii="Times New Roman" w:eastAsia="Times New Roman" w:hAnsi="Times New Roman" w:cs="Times New Roman"/>
                <w:sz w:val="18"/>
                <w:szCs w:val="18"/>
                <w:shd w:val="clear" w:color="auto" w:fill="FFFFFF"/>
                <w:lang w:eastAsia="lv-LV" w:bidi="lv-LV"/>
              </w:rPr>
              <w:t>ientu sarakstā reģistrētajiem pacientiem.</w:t>
            </w:r>
            <w:r>
              <w:rPr>
                <w:rFonts w:ascii="Times New Roman" w:eastAsia="Times New Roman" w:hAnsi="Times New Roman" w:cs="Times New Roman"/>
                <w:sz w:val="18"/>
                <w:szCs w:val="18"/>
                <w:shd w:val="clear" w:color="auto" w:fill="FFFFFF"/>
                <w:lang w:eastAsia="lv-LV" w:bidi="lv-LV"/>
              </w:rPr>
              <w:t xml:space="preserve"> </w:t>
            </w:r>
            <w:r w:rsidRPr="00551743">
              <w:rPr>
                <w:rFonts w:ascii="Times New Roman" w:eastAsia="Times New Roman" w:hAnsi="Times New Roman" w:cs="Times New Roman"/>
                <w:sz w:val="18"/>
                <w:szCs w:val="18"/>
                <w:shd w:val="clear" w:color="auto" w:fill="FFFFFF"/>
                <w:lang w:eastAsia="lv-LV" w:bidi="lv-LV"/>
              </w:rPr>
              <w:t xml:space="preserve">2019.gadā </w:t>
            </w:r>
          </w:p>
          <w:p w:rsidR="00127559" w:rsidRPr="00551743" w:rsidRDefault="00127559" w:rsidP="00127559">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sidRPr="00551743">
              <w:rPr>
                <w:rFonts w:ascii="Times New Roman" w:eastAsia="Times New Roman" w:hAnsi="Times New Roman" w:cs="Times New Roman"/>
                <w:sz w:val="18"/>
                <w:szCs w:val="18"/>
                <w:shd w:val="clear" w:color="auto" w:fill="FFFFFF"/>
                <w:lang w:eastAsia="lv-LV" w:bidi="lv-LV"/>
              </w:rPr>
              <w:t xml:space="preserve"> </w:t>
            </w:r>
            <w:r w:rsidR="00551743" w:rsidRPr="00551743">
              <w:rPr>
                <w:rFonts w:ascii="Times New Roman" w:eastAsia="Times New Roman" w:hAnsi="Times New Roman" w:cs="Times New Roman"/>
                <w:sz w:val="18"/>
                <w:szCs w:val="18"/>
                <w:shd w:val="clear" w:color="auto" w:fill="FFFFFF"/>
                <w:lang w:eastAsia="lv-LV" w:bidi="lv-LV"/>
              </w:rPr>
              <w:t>50% apmērā, kā to nosaka normatīvais regulējums.</w:t>
            </w:r>
            <w:r w:rsidRPr="00551743">
              <w:rPr>
                <w:rFonts w:ascii="Times New Roman" w:eastAsia="Times New Roman" w:hAnsi="Times New Roman" w:cs="Times New Roman"/>
                <w:sz w:val="18"/>
                <w:szCs w:val="18"/>
                <w:shd w:val="clear" w:color="auto" w:fill="FFFFFF"/>
                <w:lang w:eastAsia="lv-LV" w:bidi="lv-LV"/>
              </w:rPr>
              <w:t xml:space="preserve">                                                                                                                                                             </w:t>
            </w:r>
          </w:p>
          <w:p w:rsidR="00127559" w:rsidRPr="00EC7B49" w:rsidRDefault="00127559" w:rsidP="00127559">
            <w:pPr>
              <w:widowControl w:val="0"/>
              <w:spacing w:after="0" w:line="240" w:lineRule="auto"/>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8D48AA">
              <w:rPr>
                <w:rFonts w:ascii="Times New Roman" w:eastAsia="Times New Roman" w:hAnsi="Times New Roman" w:cs="Times New Roman"/>
                <w:i/>
                <w:sz w:val="18"/>
                <w:szCs w:val="18"/>
                <w:shd w:val="clear" w:color="auto" w:fill="FFFFFF"/>
                <w:lang w:eastAsia="lv-LV" w:bidi="lv-LV"/>
              </w:rPr>
              <w:t xml:space="preserve">                     Tabula Nr.7</w:t>
            </w:r>
          </w:p>
          <w:tbl>
            <w:tblPr>
              <w:tblW w:w="8739" w:type="dxa"/>
              <w:tblLayout w:type="fixed"/>
              <w:tblLook w:val="04A0" w:firstRow="1" w:lastRow="0" w:firstColumn="1" w:lastColumn="0" w:noHBand="0" w:noVBand="1"/>
            </w:tblPr>
            <w:tblGrid>
              <w:gridCol w:w="4203"/>
              <w:gridCol w:w="1701"/>
              <w:gridCol w:w="1134"/>
              <w:gridCol w:w="1701"/>
            </w:tblGrid>
            <w:tr w:rsidR="00127559" w:rsidRPr="008364C2" w:rsidTr="00127559">
              <w:trPr>
                <w:trHeight w:val="184"/>
              </w:trPr>
              <w:tc>
                <w:tcPr>
                  <w:tcW w:w="420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 xml:space="preserve">Viena izmeklējuma tarifs, </w:t>
                  </w:r>
                  <w:r w:rsidRPr="008364C2">
                    <w:rPr>
                      <w:rFonts w:ascii="Times New Roman" w:eastAsia="Times New Roman" w:hAnsi="Times New Roman" w:cs="Times New Roman"/>
                      <w:i/>
                      <w:color w:val="000000"/>
                      <w:sz w:val="16"/>
                      <w:szCs w:val="16"/>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PVA līdzekļi</w:t>
                  </w:r>
                  <w:r>
                    <w:rPr>
                      <w:rFonts w:ascii="Times New Roman" w:eastAsia="Times New Roman" w:hAnsi="Times New Roman" w:cs="Times New Roman"/>
                      <w:color w:val="000000"/>
                      <w:sz w:val="16"/>
                      <w:szCs w:val="16"/>
                      <w:lang w:eastAsia="lv-LV"/>
                    </w:rPr>
                    <w:t xml:space="preserve">, </w:t>
                  </w:r>
                  <w:r w:rsidRPr="00725DE1">
                    <w:rPr>
                      <w:rFonts w:ascii="Times New Roman" w:eastAsia="Times New Roman" w:hAnsi="Times New Roman" w:cs="Times New Roman"/>
                      <w:i/>
                      <w:color w:val="000000"/>
                      <w:sz w:val="16"/>
                      <w:szCs w:val="16"/>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Laboratorija*</w:t>
                  </w:r>
                  <w:r>
                    <w:rPr>
                      <w:rFonts w:ascii="Times New Roman" w:eastAsia="Times New Roman" w:hAnsi="Times New Roman" w:cs="Times New Roman"/>
                      <w:color w:val="000000"/>
                      <w:sz w:val="16"/>
                      <w:szCs w:val="16"/>
                      <w:lang w:eastAsia="lv-LV"/>
                    </w:rPr>
                    <w:t xml:space="preserve">, </w:t>
                  </w:r>
                  <w:r w:rsidRPr="00725DE1">
                    <w:rPr>
                      <w:rFonts w:ascii="Times New Roman" w:eastAsia="Times New Roman" w:hAnsi="Times New Roman" w:cs="Times New Roman"/>
                      <w:i/>
                      <w:color w:val="000000"/>
                      <w:sz w:val="16"/>
                      <w:szCs w:val="16"/>
                      <w:lang w:eastAsia="lv-LV"/>
                    </w:rPr>
                    <w:t>euro</w:t>
                  </w:r>
                </w:p>
              </w:tc>
            </w:tr>
            <w:tr w:rsidR="00127559" w:rsidRPr="008364C2" w:rsidTr="00127559">
              <w:trPr>
                <w:trHeight w:val="450"/>
              </w:trPr>
              <w:tc>
                <w:tcPr>
                  <w:tcW w:w="4203" w:type="dxa"/>
                  <w:vMerge/>
                  <w:tcBorders>
                    <w:top w:val="single" w:sz="4" w:space="0" w:color="auto"/>
                    <w:left w:val="single" w:sz="4" w:space="0" w:color="auto"/>
                    <w:bottom w:val="single" w:sz="4" w:space="0" w:color="auto"/>
                    <w:right w:val="single" w:sz="4" w:space="0" w:color="auto"/>
                  </w:tcBorders>
                  <w:vAlign w:val="center"/>
                  <w:hideMark/>
                </w:tcPr>
                <w:p w:rsidR="00127559" w:rsidRPr="008364C2" w:rsidRDefault="00127559" w:rsidP="00127559">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7559" w:rsidRPr="008364C2" w:rsidRDefault="00127559" w:rsidP="00127559">
                  <w:pPr>
                    <w:spacing w:after="0" w:line="240" w:lineRule="auto"/>
                    <w:rPr>
                      <w:rFonts w:ascii="Times New Roman" w:eastAsia="Times New Roman" w:hAnsi="Times New Roman" w:cs="Times New Roman"/>
                      <w:color w:val="000000"/>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27559" w:rsidRPr="008364C2" w:rsidRDefault="00127559" w:rsidP="00127559">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27559" w:rsidRPr="008364C2" w:rsidRDefault="00127559" w:rsidP="00127559">
                  <w:pPr>
                    <w:spacing w:after="0" w:line="240" w:lineRule="auto"/>
                    <w:rPr>
                      <w:rFonts w:ascii="Times New Roman" w:eastAsia="Times New Roman" w:hAnsi="Times New Roman" w:cs="Times New Roman"/>
                      <w:color w:val="000000"/>
                      <w:sz w:val="16"/>
                      <w:szCs w:val="16"/>
                      <w:lang w:eastAsia="lv-LV"/>
                    </w:rPr>
                  </w:pPr>
                </w:p>
              </w:tc>
            </w:tr>
            <w:tr w:rsidR="00127559" w:rsidRPr="008364C2" w:rsidTr="00127559">
              <w:trPr>
                <w:trHeight w:val="212"/>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Glikoze asinīs (41095)</w:t>
                  </w:r>
                </w:p>
              </w:tc>
              <w:tc>
                <w:tcPr>
                  <w:tcW w:w="1701"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1.01</w:t>
                  </w:r>
                </w:p>
              </w:tc>
              <w:tc>
                <w:tcPr>
                  <w:tcW w:w="1134"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0.51</w:t>
                  </w:r>
                </w:p>
              </w:tc>
            </w:tr>
            <w:tr w:rsidR="00127559" w:rsidRPr="008364C2" w:rsidTr="00127559">
              <w:trPr>
                <w:trHeight w:val="144"/>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Holesterīns (41056 vai 41057)</w:t>
                  </w:r>
                </w:p>
              </w:tc>
              <w:tc>
                <w:tcPr>
                  <w:tcW w:w="1701"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0.98</w:t>
                  </w:r>
                </w:p>
              </w:tc>
              <w:tc>
                <w:tcPr>
                  <w:tcW w:w="1134"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0.49</w:t>
                  </w:r>
                </w:p>
              </w:tc>
              <w:tc>
                <w:tcPr>
                  <w:tcW w:w="1701"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0.49</w:t>
                  </w:r>
                </w:p>
              </w:tc>
            </w:tr>
            <w:tr w:rsidR="00127559" w:rsidRPr="008364C2" w:rsidTr="00127559">
              <w:trPr>
                <w:trHeight w:val="90"/>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SCORE noteikšana</w:t>
                  </w:r>
                </w:p>
              </w:tc>
              <w:tc>
                <w:tcPr>
                  <w:tcW w:w="1701"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5.35</w:t>
                  </w:r>
                </w:p>
              </w:tc>
              <w:tc>
                <w:tcPr>
                  <w:tcW w:w="1134"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5.35</w:t>
                  </w:r>
                </w:p>
              </w:tc>
              <w:tc>
                <w:tcPr>
                  <w:tcW w:w="1701"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w:t>
                  </w:r>
                </w:p>
              </w:tc>
            </w:tr>
            <w:tr w:rsidR="00127559" w:rsidRPr="008364C2" w:rsidTr="00127559">
              <w:trPr>
                <w:trHeight w:val="177"/>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right"/>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Kopā</w:t>
                  </w:r>
                  <w:r>
                    <w:rPr>
                      <w:rFonts w:ascii="Times New Roman" w:eastAsia="Times New Roman" w:hAnsi="Times New Roman" w:cs="Times New Roman"/>
                      <w:color w:val="000000"/>
                      <w:sz w:val="16"/>
                      <w:szCs w:val="16"/>
                      <w:lang w:eastAsia="lv-LV"/>
                    </w:rPr>
                    <w:t xml:space="preserve">, </w:t>
                  </w:r>
                  <w:r w:rsidRPr="00004DD9">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6.34</w:t>
                  </w:r>
                </w:p>
              </w:tc>
              <w:tc>
                <w:tcPr>
                  <w:tcW w:w="1701" w:type="dxa"/>
                  <w:tcBorders>
                    <w:top w:val="nil"/>
                    <w:left w:val="nil"/>
                    <w:bottom w:val="single" w:sz="4" w:space="0" w:color="auto"/>
                    <w:right w:val="single" w:sz="4" w:space="0" w:color="auto"/>
                  </w:tcBorders>
                  <w:shd w:val="clear" w:color="000000" w:fill="FFFFFF"/>
                  <w:noWrap/>
                  <w:vAlign w:val="center"/>
                  <w:hideMark/>
                </w:tcPr>
                <w:p w:rsidR="00127559" w:rsidRPr="008364C2" w:rsidRDefault="00127559" w:rsidP="00127559">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1</w:t>
                  </w:r>
                  <w:r>
                    <w:rPr>
                      <w:rFonts w:ascii="Times New Roman" w:eastAsia="Times New Roman" w:hAnsi="Times New Roman" w:cs="Times New Roman"/>
                      <w:b/>
                      <w:bCs/>
                      <w:color w:val="000000"/>
                      <w:sz w:val="16"/>
                      <w:szCs w:val="16"/>
                      <w:lang w:eastAsia="lv-LV"/>
                    </w:rPr>
                    <w:t>.00</w:t>
                  </w:r>
                </w:p>
              </w:tc>
            </w:tr>
            <w:tr w:rsidR="00127559" w:rsidRPr="008364C2" w:rsidTr="00127559">
              <w:trPr>
                <w:trHeight w:val="330"/>
              </w:trPr>
              <w:tc>
                <w:tcPr>
                  <w:tcW w:w="5904" w:type="dxa"/>
                  <w:gridSpan w:val="2"/>
                  <w:tcBorders>
                    <w:top w:val="nil"/>
                    <w:left w:val="nil"/>
                    <w:bottom w:val="nil"/>
                    <w:right w:val="nil"/>
                  </w:tcBorders>
                  <w:shd w:val="clear" w:color="000000" w:fill="FFFFFF"/>
                  <w:noWrap/>
                  <w:vAlign w:val="center"/>
                  <w:hideMark/>
                </w:tcPr>
                <w:p w:rsidR="00127559" w:rsidRPr="008364C2" w:rsidRDefault="00127559" w:rsidP="00127559">
                  <w:pPr>
                    <w:spacing w:after="0" w:line="240" w:lineRule="auto"/>
                    <w:rPr>
                      <w:rFonts w:ascii="Times New Roman" w:eastAsia="Times New Roman" w:hAnsi="Times New Roman" w:cs="Times New Roman"/>
                      <w:i/>
                      <w:iCs/>
                      <w:color w:val="000000"/>
                      <w:sz w:val="20"/>
                      <w:szCs w:val="20"/>
                      <w:lang w:eastAsia="lv-LV"/>
                    </w:rPr>
                  </w:pPr>
                  <w:r w:rsidRPr="008364C2">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000000" w:fill="FFFFFF"/>
                  <w:noWrap/>
                  <w:vAlign w:val="bottom"/>
                  <w:hideMark/>
                </w:tcPr>
                <w:p w:rsidR="00127559" w:rsidRPr="008364C2" w:rsidRDefault="00127559" w:rsidP="00127559">
                  <w:pPr>
                    <w:spacing w:after="0" w:line="240" w:lineRule="auto"/>
                    <w:rPr>
                      <w:rFonts w:ascii="Segoe UI" w:eastAsia="Times New Roman" w:hAnsi="Segoe UI" w:cs="Segoe UI"/>
                      <w:color w:val="212121"/>
                      <w:lang w:eastAsia="lv-LV"/>
                    </w:rPr>
                  </w:pPr>
                  <w:r w:rsidRPr="008364C2">
                    <w:rPr>
                      <w:rFonts w:ascii="Segoe UI" w:eastAsia="Times New Roman" w:hAnsi="Segoe UI" w:cs="Segoe UI"/>
                      <w:color w:val="212121"/>
                      <w:lang w:eastAsia="lv-LV"/>
                    </w:rPr>
                    <w:t> </w:t>
                  </w:r>
                </w:p>
              </w:tc>
              <w:tc>
                <w:tcPr>
                  <w:tcW w:w="1701" w:type="dxa"/>
                  <w:tcBorders>
                    <w:top w:val="nil"/>
                    <w:left w:val="nil"/>
                    <w:bottom w:val="nil"/>
                    <w:right w:val="nil"/>
                  </w:tcBorders>
                  <w:shd w:val="clear" w:color="000000" w:fill="FFFFFF"/>
                  <w:noWrap/>
                  <w:vAlign w:val="bottom"/>
                  <w:hideMark/>
                </w:tcPr>
                <w:p w:rsidR="00127559" w:rsidRPr="008364C2" w:rsidRDefault="00127559" w:rsidP="00127559">
                  <w:pPr>
                    <w:spacing w:after="0" w:line="240" w:lineRule="auto"/>
                    <w:rPr>
                      <w:rFonts w:ascii="Segoe UI" w:eastAsia="Times New Roman" w:hAnsi="Segoe UI" w:cs="Segoe UI"/>
                      <w:color w:val="212121"/>
                      <w:lang w:eastAsia="lv-LV"/>
                    </w:rPr>
                  </w:pPr>
                  <w:r w:rsidRPr="008364C2">
                    <w:rPr>
                      <w:rFonts w:ascii="Segoe UI" w:eastAsia="Times New Roman" w:hAnsi="Segoe UI" w:cs="Segoe UI"/>
                      <w:color w:val="212121"/>
                      <w:lang w:eastAsia="lv-LV"/>
                    </w:rPr>
                    <w:t> </w:t>
                  </w:r>
                </w:p>
              </w:tc>
            </w:tr>
          </w:tbl>
          <w:p w:rsidR="00127559" w:rsidRPr="00AD7749" w:rsidRDefault="00127559" w:rsidP="00127559">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p>
          <w:p w:rsidR="00127559" w:rsidRPr="006F0201" w:rsidRDefault="00127559" w:rsidP="00127559">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p>
          <w:p w:rsidR="00127559" w:rsidRDefault="00127559" w:rsidP="00127559">
            <w:pPr>
              <w:widowControl w:val="0"/>
              <w:spacing w:after="0" w:line="240" w:lineRule="auto"/>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2)Tāpat noteikumu projekts paredz rīcību pēc sirds un asinsvadu slimības riska vērtējuma noteikšanas (2 posms – tālākie izmeklējumi), radot ietekmi:</w:t>
            </w:r>
          </w:p>
          <w:p w:rsidR="00127559" w:rsidRPr="00BB1D7C" w:rsidRDefault="00127559" w:rsidP="00127559">
            <w:pPr>
              <w:pStyle w:val="ListParagraph"/>
              <w:widowControl w:val="0"/>
              <w:numPr>
                <w:ilvl w:val="0"/>
                <w:numId w:val="2"/>
              </w:numPr>
              <w:spacing w:after="0" w:line="240" w:lineRule="auto"/>
              <w:jc w:val="both"/>
              <w:rPr>
                <w:rFonts w:ascii="Times New Roman" w:eastAsia="Times New Roman" w:hAnsi="Times New Roman" w:cs="Times New Roman"/>
                <w:u w:val="single"/>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PVA praksē </w:t>
            </w:r>
            <w:r w:rsidR="009236A3">
              <w:rPr>
                <w:rFonts w:ascii="Times New Roman" w:eastAsia="Times New Roman" w:hAnsi="Times New Roman" w:cs="Times New Roman"/>
                <w:b/>
                <w:shd w:val="clear" w:color="auto" w:fill="FFFFFF"/>
                <w:lang w:eastAsia="lv-LV" w:bidi="lv-LV"/>
              </w:rPr>
              <w:t>72 649</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w:t>
            </w:r>
            <w:r>
              <w:rPr>
                <w:rFonts w:ascii="Times New Roman" w:eastAsia="Times New Roman" w:hAnsi="Times New Roman" w:cs="Times New Roman"/>
                <w:shd w:val="clear" w:color="auto" w:fill="FFFFFF"/>
                <w:lang w:eastAsia="lv-LV" w:bidi="lv-LV"/>
              </w:rPr>
              <w:t xml:space="preserve"> – </w:t>
            </w:r>
            <w:r w:rsidRPr="00691D66">
              <w:rPr>
                <w:rFonts w:ascii="Times New Roman" w:eastAsia="Times New Roman" w:hAnsi="Times New Roman" w:cs="Times New Roman"/>
                <w:u w:val="single"/>
                <w:shd w:val="clear" w:color="auto" w:fill="FFFFFF"/>
                <w:lang w:eastAsia="lv-LV" w:bidi="lv-LV"/>
              </w:rPr>
              <w:t>pasākums tiks īstenots</w:t>
            </w:r>
            <w:r w:rsidRPr="00A635CA">
              <w:rPr>
                <w:rFonts w:ascii="Times New Roman" w:eastAsia="Times New Roman" w:hAnsi="Times New Roman" w:cs="Times New Roman"/>
                <w:u w:val="single"/>
                <w:shd w:val="clear" w:color="auto" w:fill="FFFFFF"/>
                <w:lang w:eastAsia="lv-LV" w:bidi="lv-LV"/>
              </w:rPr>
              <w:t xml:space="preserve"> apakšprogrammas 33.14.00 “</w:t>
            </w:r>
            <w:r w:rsidRPr="00A635CA">
              <w:rPr>
                <w:rFonts w:ascii="Times New Roman" w:eastAsia="Times New Roman" w:hAnsi="Times New Roman" w:cs="Times New Roman"/>
                <w:noProof/>
                <w:u w:val="single"/>
                <w:lang w:eastAsia="lv-LV"/>
              </w:rPr>
              <w:t>Primārās</w:t>
            </w:r>
            <w:r w:rsidRPr="00830BC6">
              <w:rPr>
                <w:rFonts w:ascii="Times New Roman" w:eastAsia="Times New Roman" w:hAnsi="Times New Roman" w:cs="Times New Roman"/>
                <w:noProof/>
                <w:u w:val="single"/>
                <w:lang w:eastAsia="lv-LV"/>
              </w:rPr>
              <w:t xml:space="preserve"> ambulatorās veselības aprūpes nodrošināšna</w:t>
            </w:r>
            <w:r w:rsidR="00A33BFC">
              <w:rPr>
                <w:rFonts w:ascii="Times New Roman" w:eastAsia="Times New Roman" w:hAnsi="Times New Roman" w:cs="Times New Roman"/>
                <w:u w:val="single"/>
                <w:shd w:val="clear" w:color="auto" w:fill="FFFFFF"/>
                <w:lang w:eastAsia="lv-LV" w:bidi="lv-LV"/>
              </w:rPr>
              <w:t>” ietvaros, skat., tabulu Nr.8</w:t>
            </w:r>
            <w:r w:rsidRPr="00BB1D7C">
              <w:rPr>
                <w:rFonts w:ascii="Times New Roman" w:eastAsia="Times New Roman" w:hAnsi="Times New Roman" w:cs="Times New Roman"/>
                <w:u w:val="single"/>
                <w:shd w:val="clear" w:color="auto" w:fill="FFFFFF"/>
                <w:lang w:eastAsia="lv-LV" w:bidi="lv-LV"/>
              </w:rPr>
              <w:t>;</w:t>
            </w:r>
          </w:p>
          <w:p w:rsidR="00127559" w:rsidRPr="006F7B37" w:rsidRDefault="00127559" w:rsidP="00127559">
            <w:pPr>
              <w:pStyle w:val="ListParagraph"/>
              <w:widowControl w:val="0"/>
              <w:numPr>
                <w:ilvl w:val="0"/>
                <w:numId w:val="2"/>
              </w:numPr>
              <w:spacing w:after="0" w:line="240" w:lineRule="auto"/>
              <w:jc w:val="both"/>
              <w:rPr>
                <w:rFonts w:ascii="Times New Roman" w:eastAsia="Times New Roman" w:hAnsi="Times New Roman" w:cs="Times New Roman"/>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SAVA praksē </w:t>
            </w:r>
            <w:r w:rsidR="009236A3">
              <w:rPr>
                <w:rFonts w:ascii="Times New Roman" w:eastAsia="Times New Roman" w:hAnsi="Times New Roman" w:cs="Times New Roman"/>
                <w:b/>
                <w:shd w:val="clear" w:color="auto" w:fill="FFFFFF"/>
                <w:lang w:eastAsia="lv-LV" w:bidi="lv-LV"/>
              </w:rPr>
              <w:t>690 842</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w:t>
            </w:r>
            <w:r>
              <w:rPr>
                <w:rFonts w:ascii="Times New Roman" w:eastAsia="Times New Roman" w:hAnsi="Times New Roman" w:cs="Times New Roman"/>
                <w:shd w:val="clear" w:color="auto" w:fill="FFFFFF"/>
                <w:lang w:eastAsia="lv-LV" w:bidi="lv-LV"/>
              </w:rPr>
              <w:t xml:space="preserve"> – </w:t>
            </w:r>
            <w:r w:rsidRPr="00691D66">
              <w:rPr>
                <w:rFonts w:ascii="Times New Roman" w:eastAsia="Times New Roman" w:hAnsi="Times New Roman" w:cs="Times New Roman"/>
                <w:u w:val="single"/>
                <w:shd w:val="clear" w:color="auto" w:fill="FFFFFF"/>
                <w:lang w:eastAsia="lv-LV" w:bidi="lv-LV"/>
              </w:rPr>
              <w:t>pasākums tiks īstenots apakšprogrammas 33.16.00 “Pārējo ambulatoro veselības aprūpes pakalpojumu nodrošināšana” ietvaros</w:t>
            </w:r>
            <w:r w:rsidR="00A33BFC">
              <w:rPr>
                <w:rFonts w:ascii="Times New Roman" w:eastAsia="Times New Roman" w:hAnsi="Times New Roman" w:cs="Times New Roman"/>
                <w:u w:val="single"/>
                <w:shd w:val="clear" w:color="auto" w:fill="FFFFFF"/>
                <w:lang w:eastAsia="lv-LV" w:bidi="lv-LV"/>
              </w:rPr>
              <w:t>, skat., tabulu Nr.8</w:t>
            </w:r>
            <w:r w:rsidRPr="00BB1D7C">
              <w:rPr>
                <w:rFonts w:ascii="Times New Roman" w:eastAsia="Times New Roman" w:hAnsi="Times New Roman" w:cs="Times New Roman"/>
                <w:u w:val="single"/>
                <w:shd w:val="clear" w:color="auto" w:fill="FFFFFF"/>
                <w:lang w:eastAsia="lv-LV" w:bidi="lv-LV"/>
              </w:rPr>
              <w:t>;</w:t>
            </w:r>
            <w:r w:rsidRPr="006F7B37">
              <w:rPr>
                <w:rFonts w:ascii="Times New Roman" w:eastAsia="Times New Roman" w:hAnsi="Times New Roman" w:cs="Times New Roman"/>
                <w:shd w:val="clear" w:color="auto" w:fill="FFFFFF"/>
                <w:lang w:eastAsia="lv-LV" w:bidi="lv-LV"/>
              </w:rPr>
              <w:t xml:space="preserve"> </w:t>
            </w:r>
          </w:p>
          <w:p w:rsidR="00127559" w:rsidRPr="00691D66" w:rsidRDefault="00127559" w:rsidP="00127559">
            <w:pPr>
              <w:pStyle w:val="ListParagraph"/>
              <w:widowControl w:val="0"/>
              <w:numPr>
                <w:ilvl w:val="0"/>
                <w:numId w:val="2"/>
              </w:numPr>
              <w:spacing w:after="0" w:line="240" w:lineRule="auto"/>
              <w:jc w:val="both"/>
              <w:rPr>
                <w:rFonts w:ascii="Times New Roman" w:eastAsia="Times New Roman" w:hAnsi="Times New Roman" w:cs="Times New Roman"/>
                <w:u w:val="single"/>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laboratorijai  </w:t>
            </w:r>
            <w:r w:rsidRPr="007B1FDB">
              <w:rPr>
                <w:rFonts w:ascii="Times New Roman" w:eastAsia="Times New Roman" w:hAnsi="Times New Roman" w:cs="Times New Roman"/>
                <w:b/>
                <w:shd w:val="clear" w:color="auto" w:fill="FFFFFF"/>
                <w:lang w:eastAsia="lv-LV" w:bidi="lv-LV"/>
              </w:rPr>
              <w:t>2</w:t>
            </w:r>
            <w:r w:rsidR="009236A3">
              <w:rPr>
                <w:rFonts w:ascii="Times New Roman" w:eastAsia="Times New Roman" w:hAnsi="Times New Roman" w:cs="Times New Roman"/>
                <w:b/>
                <w:shd w:val="clear" w:color="auto" w:fill="FFFFFF"/>
                <w:lang w:eastAsia="lv-LV" w:bidi="lv-LV"/>
              </w:rPr>
              <w:t>76 070</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 </w:t>
            </w:r>
            <w:r w:rsidRPr="008B1B63">
              <w:rPr>
                <w:rFonts w:ascii="Times New Roman" w:eastAsia="Times New Roman" w:hAnsi="Times New Roman" w:cs="Times New Roman"/>
                <w:shd w:val="clear" w:color="auto" w:fill="FFFFFF"/>
                <w:lang w:eastAsia="lv-LV" w:bidi="lv-LV"/>
              </w:rPr>
              <w:t>-</w:t>
            </w:r>
            <w:r w:rsidR="00341FE6">
              <w:rPr>
                <w:rFonts w:ascii="Times New Roman" w:eastAsia="Times New Roman" w:hAnsi="Times New Roman" w:cs="Times New Roman"/>
                <w:u w:val="single"/>
                <w:shd w:val="clear" w:color="auto" w:fill="FFFFFF"/>
                <w:lang w:eastAsia="lv-LV" w:bidi="lv-LV"/>
              </w:rPr>
              <w:t xml:space="preserve"> pasākums tiks īstenots</w:t>
            </w:r>
            <w:r w:rsidRPr="008B1B63">
              <w:rPr>
                <w:rFonts w:ascii="Times New Roman" w:eastAsia="Times New Roman" w:hAnsi="Times New Roman" w:cs="Times New Roman"/>
                <w:u w:val="single"/>
                <w:shd w:val="clear" w:color="auto" w:fill="FFFFFF"/>
                <w:lang w:eastAsia="lv-LV" w:bidi="lv-LV"/>
              </w:rPr>
              <w:t xml:space="preserve"> </w:t>
            </w:r>
            <w:r w:rsidR="00BB1D7C">
              <w:rPr>
                <w:rFonts w:ascii="Times New Roman" w:eastAsia="Times New Roman" w:hAnsi="Times New Roman" w:cs="Times New Roman"/>
                <w:u w:val="single"/>
                <w:shd w:val="clear" w:color="auto" w:fill="FFFFFF"/>
                <w:lang w:eastAsia="lv-LV" w:bidi="lv-LV"/>
              </w:rPr>
              <w:t>apakšprogrammas</w:t>
            </w:r>
            <w:r w:rsidRPr="00691D66">
              <w:rPr>
                <w:rFonts w:ascii="Times New Roman" w:eastAsia="Times New Roman" w:hAnsi="Times New Roman" w:cs="Times New Roman"/>
                <w:u w:val="single"/>
                <w:shd w:val="clear" w:color="auto" w:fill="FFFFFF"/>
                <w:lang w:eastAsia="lv-LV" w:bidi="lv-LV"/>
              </w:rPr>
              <w:t xml:space="preserve"> 33.</w:t>
            </w:r>
            <w:r>
              <w:rPr>
                <w:rFonts w:ascii="Times New Roman" w:eastAsia="Times New Roman" w:hAnsi="Times New Roman" w:cs="Times New Roman"/>
                <w:u w:val="single"/>
                <w:shd w:val="clear" w:color="auto" w:fill="FFFFFF"/>
                <w:lang w:eastAsia="lv-LV" w:bidi="lv-LV"/>
              </w:rPr>
              <w:t>15</w:t>
            </w:r>
            <w:r w:rsidRPr="00691D66">
              <w:rPr>
                <w:rFonts w:ascii="Times New Roman" w:eastAsia="Times New Roman" w:hAnsi="Times New Roman" w:cs="Times New Roman"/>
                <w:u w:val="single"/>
                <w:shd w:val="clear" w:color="auto" w:fill="FFFFFF"/>
                <w:lang w:eastAsia="lv-LV" w:bidi="lv-LV"/>
              </w:rPr>
              <w:t xml:space="preserve">.00 “Laboratorisko izmeklējumu nodrošināšana </w:t>
            </w:r>
            <w:r w:rsidRPr="00BB1D7C">
              <w:rPr>
                <w:rFonts w:ascii="Times New Roman" w:eastAsia="Times New Roman" w:hAnsi="Times New Roman" w:cs="Times New Roman"/>
                <w:u w:val="single"/>
                <w:shd w:val="clear" w:color="auto" w:fill="FFFFFF"/>
                <w:lang w:eastAsia="lv-LV" w:bidi="lv-LV"/>
              </w:rPr>
              <w:t>ambulatorajā aprūpē”</w:t>
            </w:r>
            <w:r w:rsidR="00BB1D7C" w:rsidRPr="00BB1D7C">
              <w:rPr>
                <w:rFonts w:ascii="Times New Roman" w:eastAsia="Times New Roman" w:hAnsi="Times New Roman" w:cs="Times New Roman"/>
                <w:u w:val="single"/>
                <w:shd w:val="clear" w:color="auto" w:fill="FFFFFF"/>
                <w:lang w:eastAsia="lv-LV" w:bidi="lv-LV"/>
              </w:rPr>
              <w:t xml:space="preserve"> ietvaros</w:t>
            </w:r>
            <w:r w:rsidRPr="00BB1D7C">
              <w:rPr>
                <w:rFonts w:ascii="Times New Roman" w:eastAsia="Times New Roman" w:hAnsi="Times New Roman" w:cs="Times New Roman"/>
                <w:u w:val="single"/>
                <w:shd w:val="clear" w:color="auto" w:fill="FFFFFF"/>
                <w:lang w:eastAsia="lv-LV" w:bidi="lv-LV"/>
              </w:rPr>
              <w:t>,</w:t>
            </w:r>
            <w:r w:rsidR="00BB1D7C" w:rsidRPr="00BB1D7C">
              <w:rPr>
                <w:rFonts w:ascii="Times New Roman" w:eastAsia="Times New Roman" w:hAnsi="Times New Roman" w:cs="Times New Roman"/>
                <w:u w:val="single"/>
                <w:shd w:val="clear" w:color="auto" w:fill="FFFFFF"/>
                <w:lang w:eastAsia="lv-LV" w:bidi="lv-LV"/>
              </w:rPr>
              <w:t xml:space="preserve"> </w:t>
            </w:r>
            <w:r w:rsidR="00A33BFC">
              <w:rPr>
                <w:rFonts w:ascii="Times New Roman" w:eastAsia="Times New Roman" w:hAnsi="Times New Roman" w:cs="Times New Roman"/>
                <w:u w:val="single"/>
                <w:shd w:val="clear" w:color="auto" w:fill="FFFFFF"/>
                <w:lang w:eastAsia="lv-LV" w:bidi="lv-LV"/>
              </w:rPr>
              <w:t>skat., tabulu Nr.8</w:t>
            </w:r>
            <w:r w:rsidRPr="00BB1D7C">
              <w:rPr>
                <w:rFonts w:ascii="Times New Roman" w:eastAsia="Times New Roman" w:hAnsi="Times New Roman" w:cs="Times New Roman"/>
                <w:u w:val="single"/>
                <w:shd w:val="clear" w:color="auto" w:fill="FFFFFF"/>
                <w:lang w:eastAsia="lv-LV" w:bidi="lv-LV"/>
              </w:rPr>
              <w:t>;</w:t>
            </w:r>
            <w:r w:rsidRPr="006F7B37">
              <w:rPr>
                <w:rFonts w:ascii="Times New Roman" w:eastAsia="Times New Roman" w:hAnsi="Times New Roman" w:cs="Times New Roman"/>
                <w:shd w:val="clear" w:color="auto" w:fill="FFFFFF"/>
                <w:lang w:eastAsia="lv-LV" w:bidi="lv-LV"/>
              </w:rPr>
              <w:t xml:space="preserve"> </w:t>
            </w:r>
            <w:r>
              <w:rPr>
                <w:rFonts w:ascii="Times New Roman" w:eastAsia="Times New Roman" w:hAnsi="Times New Roman" w:cs="Times New Roman"/>
                <w:shd w:val="clear" w:color="auto" w:fill="FFFFFF"/>
                <w:lang w:eastAsia="lv-LV" w:bidi="lv-LV"/>
              </w:rPr>
              <w:t xml:space="preserve"> </w:t>
            </w:r>
            <w:r w:rsidRPr="006F7B37">
              <w:rPr>
                <w:rFonts w:ascii="Times New Roman" w:eastAsia="Times New Roman" w:hAnsi="Times New Roman" w:cs="Times New Roman"/>
                <w:shd w:val="clear" w:color="auto" w:fill="FFFFFF"/>
                <w:lang w:eastAsia="lv-LV" w:bidi="lv-LV"/>
              </w:rPr>
              <w:t xml:space="preserve"> </w:t>
            </w:r>
          </w:p>
          <w:p w:rsidR="00127559" w:rsidRPr="00691D66" w:rsidRDefault="00127559" w:rsidP="00127559">
            <w:pPr>
              <w:pStyle w:val="ListParagraph"/>
              <w:widowControl w:val="0"/>
              <w:numPr>
                <w:ilvl w:val="0"/>
                <w:numId w:val="2"/>
              </w:numPr>
              <w:spacing w:after="0" w:line="240" w:lineRule="auto"/>
              <w:jc w:val="both"/>
              <w:rPr>
                <w:rFonts w:ascii="Times New Roman" w:eastAsia="Times New Roman" w:hAnsi="Times New Roman" w:cs="Times New Roman"/>
                <w:u w:val="single"/>
                <w:shd w:val="clear" w:color="auto" w:fill="FFFFFF"/>
                <w:lang w:eastAsia="lv-LV" w:bidi="lv-LV"/>
              </w:rPr>
            </w:pPr>
            <w:r w:rsidRPr="00693ADF">
              <w:rPr>
                <w:rFonts w:ascii="Times New Roman" w:eastAsia="Times New Roman" w:hAnsi="Times New Roman" w:cs="Times New Roman"/>
                <w:shd w:val="clear" w:color="auto" w:fill="FFFFFF"/>
                <w:lang w:eastAsia="lv-LV" w:bidi="lv-LV"/>
              </w:rPr>
              <w:t xml:space="preserve">medikamentiem </w:t>
            </w:r>
            <w:r w:rsidR="00C95212">
              <w:rPr>
                <w:rFonts w:ascii="Times New Roman" w:eastAsia="Times New Roman" w:hAnsi="Times New Roman" w:cs="Times New Roman"/>
                <w:b/>
                <w:shd w:val="clear" w:color="auto" w:fill="FFFFFF"/>
                <w:lang w:eastAsia="lv-LV" w:bidi="lv-LV"/>
              </w:rPr>
              <w:t>501 789</w:t>
            </w:r>
            <w:r w:rsidRPr="00693ADF">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3ADF">
              <w:rPr>
                <w:rFonts w:ascii="Times New Roman" w:eastAsia="Times New Roman" w:hAnsi="Times New Roman" w:cs="Times New Roman"/>
                <w:shd w:val="clear" w:color="auto" w:fill="FFFFFF"/>
                <w:lang w:eastAsia="lv-LV" w:bidi="lv-LV"/>
              </w:rPr>
              <w:t xml:space="preserve"> apmērā </w:t>
            </w:r>
            <w:r>
              <w:rPr>
                <w:rFonts w:ascii="Times New Roman" w:eastAsia="Times New Roman" w:hAnsi="Times New Roman" w:cs="Times New Roman"/>
                <w:shd w:val="clear" w:color="auto" w:fill="FFFFFF"/>
                <w:lang w:eastAsia="lv-LV" w:bidi="lv-LV"/>
              </w:rPr>
              <w:t>–</w:t>
            </w:r>
            <w:r w:rsidRPr="00693ADF">
              <w:rPr>
                <w:rFonts w:ascii="Times New Roman" w:eastAsia="Times New Roman" w:hAnsi="Times New Roman" w:cs="Times New Roman"/>
                <w:shd w:val="clear" w:color="auto" w:fill="FFFFFF"/>
                <w:lang w:eastAsia="lv-LV" w:bidi="lv-LV"/>
              </w:rPr>
              <w:t xml:space="preserve"> </w:t>
            </w:r>
            <w:r w:rsidRPr="001C10CC">
              <w:rPr>
                <w:rFonts w:ascii="Times New Roman" w:eastAsia="Times New Roman" w:hAnsi="Times New Roman" w:cs="Times New Roman"/>
                <w:u w:val="single"/>
                <w:shd w:val="clear" w:color="auto" w:fill="FFFFFF"/>
                <w:lang w:eastAsia="lv-LV" w:bidi="lv-LV"/>
              </w:rPr>
              <w:t xml:space="preserve">pasākums tiks īstenots </w:t>
            </w:r>
            <w:r w:rsidR="00BB1D7C">
              <w:rPr>
                <w:rFonts w:ascii="Times New Roman" w:eastAsia="Times New Roman" w:hAnsi="Times New Roman" w:cs="Times New Roman"/>
                <w:u w:val="single"/>
                <w:shd w:val="clear" w:color="auto" w:fill="FFFFFF"/>
                <w:lang w:eastAsia="lv-LV" w:bidi="lv-LV"/>
              </w:rPr>
              <w:t>apakšprogrammas</w:t>
            </w:r>
            <w:r w:rsidRPr="00691D66">
              <w:rPr>
                <w:rFonts w:ascii="Times New Roman" w:eastAsia="Times New Roman" w:hAnsi="Times New Roman" w:cs="Times New Roman"/>
                <w:u w:val="single"/>
                <w:shd w:val="clear" w:color="auto" w:fill="FFFFFF"/>
                <w:lang w:eastAsia="lv-LV" w:bidi="lv-LV"/>
              </w:rPr>
              <w:t xml:space="preserve"> 33.</w:t>
            </w:r>
            <w:r>
              <w:rPr>
                <w:rFonts w:ascii="Times New Roman" w:eastAsia="Times New Roman" w:hAnsi="Times New Roman" w:cs="Times New Roman"/>
                <w:u w:val="single"/>
                <w:shd w:val="clear" w:color="auto" w:fill="FFFFFF"/>
                <w:lang w:eastAsia="lv-LV" w:bidi="lv-LV"/>
              </w:rPr>
              <w:t>03.00 “Kompensējamo medikamentu un materiālu apmaksāšana</w:t>
            </w:r>
            <w:r w:rsidRPr="00691D66">
              <w:rPr>
                <w:rFonts w:ascii="Times New Roman" w:eastAsia="Times New Roman" w:hAnsi="Times New Roman" w:cs="Times New Roman"/>
                <w:u w:val="single"/>
                <w:shd w:val="clear" w:color="auto" w:fill="FFFFFF"/>
                <w:lang w:eastAsia="lv-LV" w:bidi="lv-LV"/>
              </w:rPr>
              <w:t>”</w:t>
            </w:r>
            <w:r w:rsidR="00BB1D7C">
              <w:rPr>
                <w:rFonts w:ascii="Times New Roman" w:eastAsia="Times New Roman" w:hAnsi="Times New Roman" w:cs="Times New Roman"/>
                <w:u w:val="single"/>
                <w:shd w:val="clear" w:color="auto" w:fill="FFFFFF"/>
                <w:lang w:eastAsia="lv-LV" w:bidi="lv-LV"/>
              </w:rPr>
              <w:t xml:space="preserve"> </w:t>
            </w:r>
            <w:r w:rsidR="00BB1D7C" w:rsidRPr="00BB1D7C">
              <w:rPr>
                <w:rFonts w:ascii="Times New Roman" w:eastAsia="Times New Roman" w:hAnsi="Times New Roman" w:cs="Times New Roman"/>
                <w:u w:val="single"/>
                <w:shd w:val="clear" w:color="auto" w:fill="FFFFFF"/>
                <w:lang w:eastAsia="lv-LV" w:bidi="lv-LV"/>
              </w:rPr>
              <w:t>ietvaros</w:t>
            </w:r>
            <w:r w:rsidRPr="00BB1D7C">
              <w:rPr>
                <w:rFonts w:ascii="Times New Roman" w:eastAsia="Times New Roman" w:hAnsi="Times New Roman" w:cs="Times New Roman"/>
                <w:u w:val="single"/>
                <w:shd w:val="clear" w:color="auto" w:fill="FFFFFF"/>
                <w:lang w:eastAsia="lv-LV" w:bidi="lv-LV"/>
              </w:rPr>
              <w:t>, s</w:t>
            </w:r>
            <w:r w:rsidR="00A33BFC">
              <w:rPr>
                <w:rFonts w:ascii="Times New Roman" w:eastAsia="Times New Roman" w:hAnsi="Times New Roman" w:cs="Times New Roman"/>
                <w:u w:val="single"/>
                <w:shd w:val="clear" w:color="auto" w:fill="FFFFFF"/>
                <w:lang w:eastAsia="lv-LV" w:bidi="lv-LV"/>
              </w:rPr>
              <w:t>kat., tabulu Nr.9</w:t>
            </w:r>
            <w:r w:rsidRPr="00BB1D7C">
              <w:rPr>
                <w:rFonts w:ascii="Times New Roman" w:eastAsia="Times New Roman" w:hAnsi="Times New Roman" w:cs="Times New Roman"/>
                <w:u w:val="single"/>
                <w:shd w:val="clear" w:color="auto" w:fill="FFFFFF"/>
                <w:lang w:eastAsia="lv-LV" w:bidi="lv-LV"/>
              </w:rPr>
              <w:t>.</w:t>
            </w:r>
          </w:p>
          <w:p w:rsidR="00605133" w:rsidRDefault="00127559" w:rsidP="00127559">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p>
          <w:p w:rsidR="00605133" w:rsidRDefault="00605133" w:rsidP="00127559">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p>
          <w:p w:rsidR="00605133" w:rsidRDefault="00605133" w:rsidP="00127559">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p>
          <w:p w:rsidR="00127559" w:rsidRPr="000A65C8" w:rsidRDefault="00605133" w:rsidP="00127559">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127559">
              <w:rPr>
                <w:rFonts w:ascii="Times New Roman" w:eastAsia="Times New Roman" w:hAnsi="Times New Roman" w:cs="Times New Roman"/>
                <w:i/>
                <w:sz w:val="18"/>
                <w:szCs w:val="18"/>
                <w:shd w:val="clear" w:color="auto" w:fill="FFFFFF"/>
                <w:lang w:eastAsia="lv-LV" w:bidi="lv-LV"/>
              </w:rPr>
              <w:t xml:space="preserve">  </w:t>
            </w:r>
            <w:r w:rsidR="00127559" w:rsidRPr="000A65C8">
              <w:rPr>
                <w:rFonts w:ascii="Times New Roman" w:eastAsia="Times New Roman" w:hAnsi="Times New Roman" w:cs="Times New Roman"/>
                <w:i/>
                <w:sz w:val="18"/>
                <w:szCs w:val="18"/>
                <w:shd w:val="clear" w:color="auto" w:fill="FFFFFF"/>
                <w:lang w:eastAsia="lv-LV" w:bidi="lv-LV"/>
              </w:rPr>
              <w:t>Tabula Nr.</w:t>
            </w:r>
            <w:r w:rsidR="008D48AA">
              <w:rPr>
                <w:rFonts w:ascii="Times New Roman" w:eastAsia="Times New Roman" w:hAnsi="Times New Roman" w:cs="Times New Roman"/>
                <w:i/>
                <w:sz w:val="18"/>
                <w:szCs w:val="18"/>
                <w:shd w:val="clear" w:color="auto" w:fill="FFFFFF"/>
                <w:lang w:eastAsia="lv-LV" w:bidi="lv-LV"/>
              </w:rPr>
              <w:t>8</w:t>
            </w:r>
          </w:p>
          <w:tbl>
            <w:tblPr>
              <w:tblW w:w="7779" w:type="dxa"/>
              <w:tblLayout w:type="fixed"/>
              <w:tblLook w:val="04A0" w:firstRow="1" w:lastRow="0" w:firstColumn="1" w:lastColumn="0" w:noHBand="0" w:noVBand="1"/>
            </w:tblPr>
            <w:tblGrid>
              <w:gridCol w:w="1018"/>
              <w:gridCol w:w="652"/>
              <w:gridCol w:w="607"/>
              <w:gridCol w:w="647"/>
              <w:gridCol w:w="663"/>
              <w:gridCol w:w="839"/>
              <w:gridCol w:w="557"/>
              <w:gridCol w:w="1011"/>
              <w:gridCol w:w="185"/>
              <w:gridCol w:w="736"/>
              <w:gridCol w:w="24"/>
              <w:gridCol w:w="830"/>
              <w:gridCol w:w="10"/>
            </w:tblGrid>
            <w:tr w:rsidR="00127559" w:rsidRPr="00B2447C" w:rsidTr="00127559">
              <w:trPr>
                <w:gridAfter w:val="1"/>
                <w:wAfter w:w="10" w:type="dxa"/>
                <w:trHeight w:val="869"/>
              </w:trPr>
              <w:tc>
                <w:tcPr>
                  <w:tcW w:w="10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Riska grupa</w:t>
                  </w:r>
                </w:p>
              </w:tc>
              <w:tc>
                <w:tcPr>
                  <w:tcW w:w="652" w:type="dxa"/>
                  <w:tcBorders>
                    <w:top w:val="single" w:sz="4" w:space="0" w:color="auto"/>
                    <w:left w:val="nil"/>
                    <w:bottom w:val="single" w:sz="4" w:space="0" w:color="auto"/>
                    <w:right w:val="single" w:sz="4" w:space="0" w:color="auto"/>
                  </w:tcBorders>
                  <w:shd w:val="clear" w:color="auto" w:fill="FFC000"/>
                  <w:textDirection w:val="btLr"/>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Laboratorija</w:t>
                  </w:r>
                </w:p>
              </w:tc>
              <w:tc>
                <w:tcPr>
                  <w:tcW w:w="60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PVA </w:t>
                  </w:r>
                </w:p>
              </w:tc>
              <w:tc>
                <w:tcPr>
                  <w:tcW w:w="64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SAVA</w:t>
                  </w:r>
                </w:p>
              </w:tc>
              <w:tc>
                <w:tcPr>
                  <w:tcW w:w="663" w:type="dxa"/>
                  <w:tcBorders>
                    <w:top w:val="single" w:sz="4" w:space="0" w:color="auto"/>
                    <w:left w:val="nil"/>
                    <w:bottom w:val="single" w:sz="4" w:space="0" w:color="auto"/>
                    <w:right w:val="single" w:sz="4" w:space="0" w:color="auto"/>
                  </w:tcBorders>
                  <w:shd w:val="clear" w:color="auto" w:fill="FFC000"/>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Kopā</w:t>
                  </w:r>
                </w:p>
              </w:tc>
              <w:tc>
                <w:tcPr>
                  <w:tcW w:w="839" w:type="dxa"/>
                  <w:tcBorders>
                    <w:top w:val="single" w:sz="4" w:space="0" w:color="auto"/>
                    <w:left w:val="nil"/>
                    <w:bottom w:val="single" w:sz="4" w:space="0" w:color="auto"/>
                    <w:right w:val="single" w:sz="4" w:space="0" w:color="auto"/>
                  </w:tcBorders>
                  <w:shd w:val="clear" w:color="auto" w:fill="FFC000"/>
                  <w:textDirection w:val="btLr"/>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Mērķa grupa</w:t>
                  </w:r>
                </w:p>
              </w:tc>
              <w:tc>
                <w:tcPr>
                  <w:tcW w:w="55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127559" w:rsidRPr="00EF6251" w:rsidRDefault="008976BB" w:rsidP="00127559">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Aptveres koeficents</w:t>
                  </w:r>
                  <w:r w:rsidR="003D1362">
                    <w:rPr>
                      <w:rFonts w:ascii="Times New Roman" w:eastAsia="Times New Roman" w:hAnsi="Times New Roman" w:cs="Times New Roman"/>
                      <w:bCs/>
                      <w:color w:val="000000"/>
                      <w:sz w:val="16"/>
                      <w:szCs w:val="16"/>
                      <w:lang w:eastAsia="lv-LV"/>
                    </w:rPr>
                    <w:t>*</w:t>
                  </w:r>
                </w:p>
              </w:tc>
              <w:tc>
                <w:tcPr>
                  <w:tcW w:w="1011" w:type="dxa"/>
                  <w:tcBorders>
                    <w:top w:val="single" w:sz="4" w:space="0" w:color="auto"/>
                    <w:left w:val="nil"/>
                    <w:bottom w:val="single" w:sz="4" w:space="0" w:color="auto"/>
                    <w:right w:val="single" w:sz="4" w:space="0" w:color="auto"/>
                  </w:tcBorders>
                  <w:shd w:val="clear" w:color="auto" w:fill="FFC000"/>
                  <w:textDirection w:val="btLr"/>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Laboratorijas finansējums, </w:t>
                  </w:r>
                  <w:r w:rsidRPr="00EF6251">
                    <w:rPr>
                      <w:rFonts w:ascii="Times New Roman" w:eastAsia="Times New Roman" w:hAnsi="Times New Roman" w:cs="Times New Roman"/>
                      <w:bCs/>
                      <w:i/>
                      <w:iCs/>
                      <w:color w:val="000000"/>
                      <w:sz w:val="16"/>
                      <w:szCs w:val="16"/>
                      <w:lang w:eastAsia="lv-LV"/>
                    </w:rPr>
                    <w:t>euro</w:t>
                  </w:r>
                </w:p>
              </w:tc>
              <w:tc>
                <w:tcPr>
                  <w:tcW w:w="921"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PVA finansējums, </w:t>
                  </w:r>
                  <w:r w:rsidRPr="00EF6251">
                    <w:rPr>
                      <w:rFonts w:ascii="Times New Roman" w:eastAsia="Times New Roman" w:hAnsi="Times New Roman" w:cs="Times New Roman"/>
                      <w:bCs/>
                      <w:i/>
                      <w:iCs/>
                      <w:color w:val="000000"/>
                      <w:sz w:val="16"/>
                      <w:szCs w:val="16"/>
                      <w:lang w:eastAsia="lv-LV"/>
                    </w:rPr>
                    <w:t>euro</w:t>
                  </w:r>
                </w:p>
              </w:tc>
              <w:tc>
                <w:tcPr>
                  <w:tcW w:w="854"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127559" w:rsidRPr="00EF6251" w:rsidRDefault="00127559" w:rsidP="00127559">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SAVA finansējums, </w:t>
                  </w:r>
                  <w:r w:rsidRPr="00EF6251">
                    <w:rPr>
                      <w:rFonts w:ascii="Times New Roman" w:eastAsia="Times New Roman" w:hAnsi="Times New Roman" w:cs="Times New Roman"/>
                      <w:bCs/>
                      <w:i/>
                      <w:iCs/>
                      <w:color w:val="000000"/>
                      <w:sz w:val="16"/>
                      <w:szCs w:val="16"/>
                      <w:lang w:eastAsia="lv-LV"/>
                    </w:rPr>
                    <w:t>euro</w:t>
                  </w:r>
                </w:p>
              </w:tc>
            </w:tr>
            <w:tr w:rsidR="00127559" w:rsidRPr="00B2447C" w:rsidTr="00B427CE">
              <w:trPr>
                <w:gridAfter w:val="1"/>
                <w:wAfter w:w="10" w:type="dxa"/>
                <w:trHeight w:val="145"/>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28 287</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0.47</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112342</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32174</w:t>
                  </w:r>
                </w:p>
              </w:tc>
              <w:tc>
                <w:tcPr>
                  <w:tcW w:w="85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140793</w:t>
                  </w:r>
                </w:p>
              </w:tc>
            </w:tr>
            <w:tr w:rsidR="00127559" w:rsidRPr="00B2447C" w:rsidTr="00B427CE">
              <w:trPr>
                <w:gridAfter w:val="1"/>
                <w:wAfter w:w="10" w:type="dxa"/>
                <w:trHeight w:val="23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18 856</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77705</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21447</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220051</w:t>
                  </w:r>
                </w:p>
              </w:tc>
            </w:tr>
            <w:tr w:rsidR="00127559" w:rsidRPr="00B2447C" w:rsidTr="00B427CE">
              <w:trPr>
                <w:gridAfter w:val="1"/>
                <w:wAfter w:w="10" w:type="dxa"/>
                <w:trHeight w:val="137"/>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10 038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50387</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11417</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144272</w:t>
                  </w:r>
                </w:p>
              </w:tc>
            </w:tr>
            <w:tr w:rsidR="00127559" w:rsidRPr="00B2447C" w:rsidTr="00B427CE">
              <w:trPr>
                <w:gridAfter w:val="1"/>
                <w:wAfter w:w="10" w:type="dxa"/>
                <w:trHeight w:val="225"/>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72.8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6 692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0.47</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35636</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7611</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127559" w:rsidRPr="00EF6251" w:rsidRDefault="00B427CE" w:rsidP="00127559">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185726</w:t>
                  </w:r>
                </w:p>
              </w:tc>
            </w:tr>
            <w:tr w:rsidR="00127559" w:rsidRPr="00B2447C" w:rsidTr="00B427CE">
              <w:trPr>
                <w:gridAfter w:val="1"/>
                <w:wAfter w:w="10" w:type="dxa"/>
                <w:trHeight w:val="14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127559" w:rsidRPr="00004DD9" w:rsidRDefault="00127559" w:rsidP="00127559">
                  <w:pPr>
                    <w:spacing w:after="0" w:line="240" w:lineRule="auto"/>
                    <w:outlineLvl w:val="1"/>
                    <w:rPr>
                      <w:rFonts w:ascii="Times New Roman" w:eastAsia="Times New Roman" w:hAnsi="Times New Roman" w:cs="Times New Roman"/>
                      <w:bCs/>
                      <w:color w:val="000000"/>
                      <w:sz w:val="16"/>
                      <w:szCs w:val="16"/>
                      <w:lang w:eastAsia="lv-LV"/>
                    </w:rPr>
                  </w:pPr>
                  <w:r w:rsidRPr="00004DD9">
                    <w:rPr>
                      <w:rFonts w:ascii="Times New Roman" w:eastAsia="Times New Roman" w:hAnsi="Times New Roman" w:cs="Times New Roman"/>
                      <w:bCs/>
                      <w:color w:val="000000"/>
                      <w:sz w:val="16"/>
                      <w:szCs w:val="16"/>
                      <w:lang w:eastAsia="lv-LV"/>
                    </w:rPr>
                    <w:t xml:space="preserve">Kopā, </w:t>
                  </w:r>
                  <w:r w:rsidRPr="00004DD9">
                    <w:rPr>
                      <w:rFonts w:ascii="Times New Roman" w:eastAsia="Times New Roman" w:hAnsi="Times New Roman" w:cs="Times New Roman"/>
                      <w:bCs/>
                      <w:i/>
                      <w:color w:val="000000"/>
                      <w:sz w:val="16"/>
                      <w:szCs w:val="16"/>
                      <w:lang w:eastAsia="lv-LV"/>
                    </w:rPr>
                    <w:t>euro</w:t>
                  </w:r>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127559" w:rsidRPr="00EF6251" w:rsidRDefault="00127559" w:rsidP="00127559">
                  <w:pPr>
                    <w:spacing w:after="0" w:line="240" w:lineRule="auto"/>
                    <w:jc w:val="center"/>
                    <w:outlineLvl w:val="1"/>
                    <w:rPr>
                      <w:rFonts w:ascii="Times New Roman" w:eastAsia="Times New Roman" w:hAnsi="Times New Roman" w:cs="Times New Roman"/>
                      <w:b/>
                      <w:bCs/>
                      <w:color w:val="000000"/>
                      <w:sz w:val="16"/>
                      <w:szCs w:val="16"/>
                      <w:lang w:eastAsia="lv-LV"/>
                    </w:rPr>
                  </w:pPr>
                  <w:r w:rsidRPr="00EF6251">
                    <w:rPr>
                      <w:rFonts w:ascii="Times New Roman" w:eastAsia="Times New Roman" w:hAnsi="Times New Roman" w:cs="Times New Roman"/>
                      <w:b/>
                      <w:bCs/>
                      <w:color w:val="000000"/>
                      <w:sz w:val="16"/>
                      <w:szCs w:val="16"/>
                      <w:lang w:eastAsia="lv-LV"/>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tcPr>
                <w:p w:rsidR="00127559" w:rsidRPr="00EF6251" w:rsidRDefault="00B427CE" w:rsidP="00127559">
                  <w:pPr>
                    <w:spacing w:after="0" w:line="240" w:lineRule="auto"/>
                    <w:jc w:val="center"/>
                    <w:outlineLvl w:val="1"/>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276</w:t>
                  </w:r>
                  <w:r w:rsidR="009236A3">
                    <w:rPr>
                      <w:rFonts w:ascii="Times New Roman" w:eastAsia="Times New Roman" w:hAnsi="Times New Roman" w:cs="Times New Roman"/>
                      <w:b/>
                      <w:bCs/>
                      <w:color w:val="000000"/>
                      <w:sz w:val="16"/>
                      <w:szCs w:val="16"/>
                      <w:lang w:eastAsia="lv-LV"/>
                    </w:rPr>
                    <w:t xml:space="preserve"> </w:t>
                  </w:r>
                  <w:r>
                    <w:rPr>
                      <w:rFonts w:ascii="Times New Roman" w:eastAsia="Times New Roman" w:hAnsi="Times New Roman" w:cs="Times New Roman"/>
                      <w:b/>
                      <w:bCs/>
                      <w:color w:val="000000"/>
                      <w:sz w:val="16"/>
                      <w:szCs w:val="16"/>
                      <w:lang w:eastAsia="lv-LV"/>
                    </w:rPr>
                    <w:t>070</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tcPr>
                <w:p w:rsidR="00127559" w:rsidRPr="00EF6251" w:rsidRDefault="00B427CE" w:rsidP="00127559">
                  <w:pPr>
                    <w:spacing w:after="0" w:line="240" w:lineRule="auto"/>
                    <w:jc w:val="center"/>
                    <w:outlineLvl w:val="1"/>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72</w:t>
                  </w:r>
                  <w:r w:rsidR="009236A3">
                    <w:rPr>
                      <w:rFonts w:ascii="Times New Roman" w:eastAsia="Times New Roman" w:hAnsi="Times New Roman" w:cs="Times New Roman"/>
                      <w:b/>
                      <w:bCs/>
                      <w:color w:val="000000"/>
                      <w:sz w:val="16"/>
                      <w:szCs w:val="16"/>
                      <w:lang w:eastAsia="lv-LV"/>
                    </w:rPr>
                    <w:t xml:space="preserve"> </w:t>
                  </w:r>
                  <w:r>
                    <w:rPr>
                      <w:rFonts w:ascii="Times New Roman" w:eastAsia="Times New Roman" w:hAnsi="Times New Roman" w:cs="Times New Roman"/>
                      <w:b/>
                      <w:bCs/>
                      <w:color w:val="000000"/>
                      <w:sz w:val="16"/>
                      <w:szCs w:val="16"/>
                      <w:lang w:eastAsia="lv-LV"/>
                    </w:rPr>
                    <w:t>649</w:t>
                  </w:r>
                </w:p>
              </w:tc>
              <w:tc>
                <w:tcPr>
                  <w:tcW w:w="854" w:type="dxa"/>
                  <w:gridSpan w:val="2"/>
                  <w:tcBorders>
                    <w:top w:val="nil"/>
                    <w:left w:val="nil"/>
                    <w:bottom w:val="single" w:sz="4" w:space="0" w:color="auto"/>
                    <w:right w:val="single" w:sz="4" w:space="0" w:color="auto"/>
                  </w:tcBorders>
                  <w:shd w:val="clear" w:color="auto" w:fill="F2F2F2" w:themeFill="background1" w:themeFillShade="F2"/>
                  <w:vAlign w:val="center"/>
                </w:tcPr>
                <w:p w:rsidR="00127559" w:rsidRPr="00EF6251" w:rsidRDefault="009236A3" w:rsidP="00127559">
                  <w:pPr>
                    <w:spacing w:after="0" w:line="240" w:lineRule="auto"/>
                    <w:jc w:val="center"/>
                    <w:outlineLvl w:val="1"/>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690 842</w:t>
                  </w:r>
                </w:p>
              </w:tc>
            </w:tr>
            <w:tr w:rsidR="00127559" w:rsidRPr="00B2447C" w:rsidTr="00127559">
              <w:trPr>
                <w:trHeight w:val="315"/>
              </w:trPr>
              <w:tc>
                <w:tcPr>
                  <w:tcW w:w="6179" w:type="dxa"/>
                  <w:gridSpan w:val="9"/>
                  <w:tcBorders>
                    <w:top w:val="nil"/>
                    <w:left w:val="nil"/>
                    <w:bottom w:val="nil"/>
                    <w:right w:val="nil"/>
                  </w:tcBorders>
                  <w:shd w:val="clear" w:color="auto" w:fill="auto"/>
                  <w:noWrap/>
                  <w:vAlign w:val="bottom"/>
                  <w:hideMark/>
                </w:tcPr>
                <w:p w:rsidR="00127559" w:rsidRPr="00B2447C" w:rsidRDefault="00127559" w:rsidP="00127559">
                  <w:pPr>
                    <w:spacing w:after="0" w:line="240" w:lineRule="auto"/>
                    <w:outlineLvl w:val="1"/>
                    <w:rPr>
                      <w:rFonts w:ascii="Times New Roman" w:eastAsia="Times New Roman" w:hAnsi="Times New Roman" w:cs="Times New Roman"/>
                      <w:i/>
                      <w:iCs/>
                      <w:color w:val="000000"/>
                      <w:sz w:val="20"/>
                      <w:szCs w:val="20"/>
                      <w:lang w:eastAsia="lv-LV"/>
                    </w:rPr>
                  </w:pPr>
                  <w:r w:rsidRPr="00B2447C">
                    <w:rPr>
                      <w:rFonts w:ascii="Times New Roman" w:eastAsia="Times New Roman" w:hAnsi="Times New Roman" w:cs="Times New Roman"/>
                      <w:i/>
                      <w:iCs/>
                      <w:color w:val="000000"/>
                      <w:sz w:val="20"/>
                      <w:szCs w:val="20"/>
                      <w:lang w:eastAsia="lv-LV"/>
                    </w:rPr>
                    <w:t>* pie</w:t>
                  </w:r>
                  <w:r>
                    <w:rPr>
                      <w:rFonts w:ascii="Times New Roman" w:eastAsia="Times New Roman" w:hAnsi="Times New Roman" w:cs="Times New Roman"/>
                      <w:i/>
                      <w:iCs/>
                      <w:color w:val="000000"/>
                      <w:sz w:val="20"/>
                      <w:szCs w:val="20"/>
                      <w:lang w:eastAsia="lv-LV"/>
                    </w:rPr>
                    <w:t>ņemts, ka 3 % pacienti iespējams</w:t>
                  </w:r>
                  <w:r w:rsidRPr="00B2447C">
                    <w:rPr>
                      <w:rFonts w:ascii="Times New Roman" w:eastAsia="Times New Roman" w:hAnsi="Times New Roman" w:cs="Times New Roman"/>
                      <w:i/>
                      <w:iCs/>
                      <w:color w:val="000000"/>
                      <w:sz w:val="20"/>
                      <w:szCs w:val="20"/>
                      <w:lang w:eastAsia="lv-LV"/>
                    </w:rPr>
                    <w:t xml:space="preserve"> neveiks tālākos izmeklējumus</w:t>
                  </w:r>
                </w:p>
              </w:tc>
              <w:tc>
                <w:tcPr>
                  <w:tcW w:w="760" w:type="dxa"/>
                  <w:gridSpan w:val="2"/>
                  <w:tcBorders>
                    <w:top w:val="nil"/>
                    <w:left w:val="nil"/>
                    <w:bottom w:val="nil"/>
                    <w:right w:val="nil"/>
                  </w:tcBorders>
                  <w:shd w:val="clear" w:color="auto" w:fill="auto"/>
                  <w:noWrap/>
                  <w:vAlign w:val="bottom"/>
                  <w:hideMark/>
                </w:tcPr>
                <w:p w:rsidR="00127559" w:rsidRPr="00B2447C" w:rsidRDefault="00127559" w:rsidP="00127559">
                  <w:pPr>
                    <w:spacing w:after="0" w:line="240" w:lineRule="auto"/>
                    <w:outlineLvl w:val="1"/>
                    <w:rPr>
                      <w:rFonts w:ascii="Times New Roman" w:eastAsia="Times New Roman" w:hAnsi="Times New Roman" w:cs="Times New Roman"/>
                      <w:i/>
                      <w:iCs/>
                      <w:color w:val="000000"/>
                      <w:sz w:val="20"/>
                      <w:szCs w:val="20"/>
                      <w:lang w:eastAsia="lv-LV"/>
                    </w:rPr>
                  </w:pPr>
                </w:p>
              </w:tc>
              <w:tc>
                <w:tcPr>
                  <w:tcW w:w="840" w:type="dxa"/>
                  <w:gridSpan w:val="2"/>
                  <w:tcBorders>
                    <w:top w:val="nil"/>
                    <w:left w:val="nil"/>
                    <w:bottom w:val="nil"/>
                    <w:right w:val="nil"/>
                  </w:tcBorders>
                  <w:shd w:val="clear" w:color="auto" w:fill="auto"/>
                  <w:noWrap/>
                  <w:vAlign w:val="bottom"/>
                  <w:hideMark/>
                </w:tcPr>
                <w:p w:rsidR="00127559" w:rsidRPr="00B2447C" w:rsidRDefault="00127559" w:rsidP="00127559">
                  <w:pPr>
                    <w:spacing w:after="0" w:line="240" w:lineRule="auto"/>
                    <w:outlineLvl w:val="1"/>
                    <w:rPr>
                      <w:rFonts w:ascii="Times New Roman" w:eastAsia="Times New Roman" w:hAnsi="Times New Roman" w:cs="Times New Roman"/>
                      <w:sz w:val="20"/>
                      <w:szCs w:val="20"/>
                      <w:lang w:eastAsia="lv-LV"/>
                    </w:rPr>
                  </w:pPr>
                </w:p>
              </w:tc>
            </w:tr>
          </w:tbl>
          <w:p w:rsidR="00127559" w:rsidRDefault="00127559" w:rsidP="00127559">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p>
          <w:p w:rsidR="009236A3" w:rsidRPr="00A61E42" w:rsidRDefault="00127559" w:rsidP="00A61E42">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A61E42">
              <w:rPr>
                <w:rFonts w:ascii="Times New Roman" w:eastAsia="Times New Roman" w:hAnsi="Times New Roman" w:cs="Times New Roman"/>
                <w:i/>
                <w:sz w:val="18"/>
                <w:szCs w:val="18"/>
                <w:shd w:val="clear" w:color="auto" w:fill="FFFFFF"/>
                <w:lang w:eastAsia="lv-LV" w:bidi="lv-LV"/>
              </w:rPr>
              <w:t xml:space="preserve">                                                                                                     </w:t>
            </w:r>
            <w:r w:rsidRPr="000A65C8">
              <w:rPr>
                <w:rFonts w:ascii="Times New Roman" w:eastAsia="Times New Roman" w:hAnsi="Times New Roman" w:cs="Times New Roman"/>
                <w:i/>
                <w:sz w:val="18"/>
                <w:szCs w:val="18"/>
                <w:shd w:val="clear" w:color="auto" w:fill="FFFFFF"/>
                <w:lang w:eastAsia="lv-LV" w:bidi="lv-LV"/>
              </w:rPr>
              <w:t>Tabula Nr.</w:t>
            </w:r>
            <w:r w:rsidR="008D48AA">
              <w:rPr>
                <w:rFonts w:ascii="Times New Roman" w:eastAsia="Times New Roman" w:hAnsi="Times New Roman" w:cs="Times New Roman"/>
                <w:i/>
                <w:sz w:val="18"/>
                <w:szCs w:val="18"/>
                <w:shd w:val="clear" w:color="auto" w:fill="FFFFFF"/>
                <w:lang w:eastAsia="lv-LV" w:bidi="lv-LV"/>
              </w:rPr>
              <w:t>9</w:t>
            </w:r>
          </w:p>
          <w:tbl>
            <w:tblPr>
              <w:tblW w:w="8814" w:type="dxa"/>
              <w:tblLayout w:type="fixed"/>
              <w:tblLook w:val="04A0" w:firstRow="1" w:lastRow="0" w:firstColumn="1" w:lastColumn="0" w:noHBand="0" w:noVBand="1"/>
            </w:tblPr>
            <w:tblGrid>
              <w:gridCol w:w="2020"/>
              <w:gridCol w:w="1580"/>
              <w:gridCol w:w="940"/>
              <w:gridCol w:w="1300"/>
              <w:gridCol w:w="989"/>
              <w:gridCol w:w="1985"/>
            </w:tblGrid>
            <w:tr w:rsidR="009236A3" w:rsidRPr="009236A3" w:rsidTr="00C95212">
              <w:trPr>
                <w:trHeight w:val="675"/>
              </w:trPr>
              <w:tc>
                <w:tcPr>
                  <w:tcW w:w="202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Medikamentoza ārstēšana</w:t>
                  </w:r>
                </w:p>
              </w:tc>
              <w:tc>
                <w:tcPr>
                  <w:tcW w:w="1580" w:type="dxa"/>
                  <w:tcBorders>
                    <w:top w:val="single" w:sz="4" w:space="0" w:color="auto"/>
                    <w:left w:val="nil"/>
                    <w:bottom w:val="single" w:sz="4" w:space="0" w:color="auto"/>
                    <w:right w:val="single" w:sz="4" w:space="0" w:color="auto"/>
                  </w:tcBorders>
                  <w:shd w:val="clear" w:color="auto" w:fill="FFC000"/>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Medikamentu vidējās izmaksas</w:t>
                  </w:r>
                </w:p>
              </w:tc>
              <w:tc>
                <w:tcPr>
                  <w:tcW w:w="940" w:type="dxa"/>
                  <w:tcBorders>
                    <w:top w:val="single" w:sz="4" w:space="0" w:color="auto"/>
                    <w:left w:val="nil"/>
                    <w:bottom w:val="single" w:sz="4" w:space="0" w:color="auto"/>
                    <w:right w:val="single" w:sz="4" w:space="0" w:color="auto"/>
                  </w:tcBorders>
                  <w:shd w:val="clear" w:color="auto" w:fill="FFC000"/>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Mērķa grupa</w:t>
                  </w:r>
                </w:p>
              </w:tc>
              <w:tc>
                <w:tcPr>
                  <w:tcW w:w="1300" w:type="dxa"/>
                  <w:tcBorders>
                    <w:top w:val="single" w:sz="4" w:space="0" w:color="auto"/>
                    <w:left w:val="nil"/>
                    <w:bottom w:val="single" w:sz="4" w:space="0" w:color="auto"/>
                    <w:right w:val="single" w:sz="4" w:space="0" w:color="auto"/>
                  </w:tcBorders>
                  <w:shd w:val="clear" w:color="auto" w:fill="FFC000"/>
                  <w:vAlign w:val="center"/>
                  <w:hideMark/>
                </w:tcPr>
                <w:p w:rsidR="009236A3" w:rsidRPr="009236A3" w:rsidRDefault="00A61E42" w:rsidP="009236A3">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w:t>
                  </w:r>
                  <w:r w:rsidR="009236A3" w:rsidRPr="009236A3">
                    <w:rPr>
                      <w:rFonts w:ascii="Times New Roman" w:eastAsia="Times New Roman" w:hAnsi="Times New Roman" w:cs="Times New Roman"/>
                      <w:color w:val="000000"/>
                      <w:sz w:val="16"/>
                      <w:szCs w:val="16"/>
                      <w:lang w:eastAsia="lv-LV"/>
                    </w:rPr>
                    <w:t>ptveres koeficents 2018</w:t>
                  </w:r>
                  <w:r>
                    <w:rPr>
                      <w:rFonts w:ascii="Times New Roman" w:eastAsia="Times New Roman" w:hAnsi="Times New Roman" w:cs="Times New Roman"/>
                      <w:color w:val="000000"/>
                      <w:sz w:val="16"/>
                      <w:szCs w:val="16"/>
                      <w:lang w:eastAsia="lv-LV"/>
                    </w:rPr>
                    <w:t>. gadā</w:t>
                  </w:r>
                </w:p>
              </w:tc>
              <w:tc>
                <w:tcPr>
                  <w:tcW w:w="989" w:type="dxa"/>
                  <w:tcBorders>
                    <w:top w:val="single" w:sz="4" w:space="0" w:color="auto"/>
                    <w:left w:val="nil"/>
                    <w:bottom w:val="single" w:sz="4" w:space="0" w:color="auto"/>
                    <w:right w:val="single" w:sz="4" w:space="0" w:color="auto"/>
                  </w:tcBorders>
                  <w:shd w:val="clear" w:color="auto" w:fill="FFC000"/>
                  <w:vAlign w:val="center"/>
                  <w:hideMark/>
                </w:tcPr>
                <w:p w:rsidR="009236A3" w:rsidRPr="009236A3" w:rsidRDefault="00A61E42" w:rsidP="009236A3">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w:t>
                  </w:r>
                  <w:r w:rsidR="009236A3" w:rsidRPr="009236A3">
                    <w:rPr>
                      <w:rFonts w:ascii="Times New Roman" w:eastAsia="Times New Roman" w:hAnsi="Times New Roman" w:cs="Times New Roman"/>
                      <w:color w:val="000000"/>
                      <w:sz w:val="16"/>
                      <w:szCs w:val="16"/>
                      <w:lang w:eastAsia="lv-LV"/>
                    </w:rPr>
                    <w:t>pteres koeficients 2019</w:t>
                  </w:r>
                  <w:r>
                    <w:rPr>
                      <w:rFonts w:ascii="Times New Roman" w:eastAsia="Times New Roman" w:hAnsi="Times New Roman" w:cs="Times New Roman"/>
                      <w:color w:val="000000"/>
                      <w:sz w:val="16"/>
                      <w:szCs w:val="16"/>
                      <w:lang w:eastAsia="lv-LV"/>
                    </w:rPr>
                    <w:t>.gadā</w:t>
                  </w:r>
                </w:p>
              </w:tc>
              <w:tc>
                <w:tcPr>
                  <w:tcW w:w="1985" w:type="dxa"/>
                  <w:tcBorders>
                    <w:top w:val="single" w:sz="4" w:space="0" w:color="auto"/>
                    <w:left w:val="nil"/>
                    <w:bottom w:val="single" w:sz="4" w:space="0" w:color="auto"/>
                    <w:right w:val="single" w:sz="4" w:space="0" w:color="auto"/>
                  </w:tcBorders>
                  <w:shd w:val="clear" w:color="auto" w:fill="FFC000"/>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Finasējums medikamentiem</w:t>
                  </w:r>
                </w:p>
              </w:tc>
            </w:tr>
            <w:tr w:rsidR="009236A3" w:rsidRPr="009236A3" w:rsidTr="00C95212">
              <w:trPr>
                <w:trHeight w:val="300"/>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Riska grupa 3-4%</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8.64</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18856</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154795</w:t>
                  </w:r>
                </w:p>
              </w:tc>
            </w:tr>
            <w:tr w:rsidR="009236A3" w:rsidRPr="009236A3" w:rsidTr="00C95212">
              <w:trPr>
                <w:trHeight w:val="300"/>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Riska grupa 5-9%</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16.76</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10038</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159850</w:t>
                  </w:r>
                </w:p>
              </w:tc>
            </w:tr>
            <w:tr w:rsidR="009236A3" w:rsidRPr="009236A3" w:rsidTr="00C95212">
              <w:trPr>
                <w:trHeight w:val="300"/>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Riska grupa &gt;=10%*</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29.43</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6692</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0.45</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0.5</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187144</w:t>
                  </w:r>
                </w:p>
              </w:tc>
            </w:tr>
            <w:tr w:rsidR="009236A3" w:rsidRPr="009236A3" w:rsidTr="00C95212">
              <w:trPr>
                <w:trHeight w:val="300"/>
              </w:trPr>
              <w:tc>
                <w:tcPr>
                  <w:tcW w:w="20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A61E42">
                  <w:pPr>
                    <w:spacing w:after="0" w:line="240" w:lineRule="auto"/>
                    <w:jc w:val="right"/>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Kopā</w:t>
                  </w:r>
                  <w:r w:rsidR="00A61E42">
                    <w:rPr>
                      <w:rFonts w:ascii="Times New Roman" w:eastAsia="Times New Roman" w:hAnsi="Times New Roman" w:cs="Times New Roman"/>
                      <w:color w:val="000000"/>
                      <w:sz w:val="16"/>
                      <w:szCs w:val="16"/>
                      <w:lang w:eastAsia="lv-LV"/>
                    </w:rPr>
                    <w:t xml:space="preserve">, </w:t>
                  </w:r>
                  <w:r w:rsidR="00A61E42" w:rsidRPr="00C95212">
                    <w:rPr>
                      <w:rFonts w:ascii="Times New Roman" w:eastAsia="Times New Roman" w:hAnsi="Times New Roman" w:cs="Times New Roman"/>
                      <w:i/>
                      <w:color w:val="000000"/>
                      <w:sz w:val="16"/>
                      <w:szCs w:val="16"/>
                      <w:lang w:eastAsia="lv-LV"/>
                    </w:rPr>
                    <w:t>euro</w:t>
                  </w:r>
                  <w:r w:rsidR="00A61E42">
                    <w:rPr>
                      <w:rFonts w:ascii="Times New Roman" w:eastAsia="Times New Roman" w:hAnsi="Times New Roman" w:cs="Times New Roman"/>
                      <w:color w:val="000000"/>
                      <w:sz w:val="16"/>
                      <w:szCs w:val="16"/>
                      <w:lang w:eastAsia="lv-LV"/>
                    </w:rPr>
                    <w:t>:</w:t>
                  </w:r>
                </w:p>
              </w:tc>
              <w:tc>
                <w:tcPr>
                  <w:tcW w:w="158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 </w:t>
                  </w:r>
                </w:p>
              </w:tc>
              <w:tc>
                <w:tcPr>
                  <w:tcW w:w="94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 </w:t>
                  </w:r>
                </w:p>
              </w:tc>
              <w:tc>
                <w:tcPr>
                  <w:tcW w:w="1300"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 </w:t>
                  </w:r>
                </w:p>
              </w:tc>
              <w:tc>
                <w:tcPr>
                  <w:tcW w:w="989"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color w:val="000000"/>
                      <w:sz w:val="16"/>
                      <w:szCs w:val="16"/>
                      <w:lang w:eastAsia="lv-LV"/>
                    </w:rPr>
                  </w:pPr>
                  <w:r w:rsidRPr="009236A3">
                    <w:rPr>
                      <w:rFonts w:ascii="Times New Roman" w:eastAsia="Times New Roman" w:hAnsi="Times New Roman" w:cs="Times New Roman"/>
                      <w:color w:val="000000"/>
                      <w:sz w:val="16"/>
                      <w:szCs w:val="16"/>
                      <w:lang w:eastAsia="lv-LV"/>
                    </w:rPr>
                    <w:t> </w:t>
                  </w:r>
                </w:p>
              </w:tc>
              <w:tc>
                <w:tcPr>
                  <w:tcW w:w="1985" w:type="dxa"/>
                  <w:tcBorders>
                    <w:top w:val="nil"/>
                    <w:left w:val="nil"/>
                    <w:bottom w:val="single" w:sz="4" w:space="0" w:color="auto"/>
                    <w:right w:val="single" w:sz="4" w:space="0" w:color="auto"/>
                  </w:tcBorders>
                  <w:shd w:val="clear" w:color="auto" w:fill="F2F2F2" w:themeFill="background1" w:themeFillShade="F2"/>
                  <w:noWrap/>
                  <w:vAlign w:val="center"/>
                  <w:hideMark/>
                </w:tcPr>
                <w:p w:rsidR="009236A3" w:rsidRPr="009236A3" w:rsidRDefault="009236A3" w:rsidP="009236A3">
                  <w:pPr>
                    <w:spacing w:after="0" w:line="240" w:lineRule="auto"/>
                    <w:jc w:val="center"/>
                    <w:rPr>
                      <w:rFonts w:ascii="Times New Roman" w:eastAsia="Times New Roman" w:hAnsi="Times New Roman" w:cs="Times New Roman"/>
                      <w:b/>
                      <w:color w:val="000000"/>
                      <w:sz w:val="16"/>
                      <w:szCs w:val="16"/>
                      <w:lang w:eastAsia="lv-LV"/>
                    </w:rPr>
                  </w:pPr>
                  <w:r w:rsidRPr="009236A3">
                    <w:rPr>
                      <w:rFonts w:ascii="Times New Roman" w:eastAsia="Times New Roman" w:hAnsi="Times New Roman" w:cs="Times New Roman"/>
                      <w:b/>
                      <w:color w:val="000000"/>
                      <w:sz w:val="16"/>
                      <w:szCs w:val="16"/>
                      <w:lang w:eastAsia="lv-LV"/>
                    </w:rPr>
                    <w:t>501</w:t>
                  </w:r>
                  <w:r w:rsidR="00C95212">
                    <w:rPr>
                      <w:rFonts w:ascii="Times New Roman" w:eastAsia="Times New Roman" w:hAnsi="Times New Roman" w:cs="Times New Roman"/>
                      <w:b/>
                      <w:color w:val="000000"/>
                      <w:sz w:val="16"/>
                      <w:szCs w:val="16"/>
                      <w:lang w:eastAsia="lv-LV"/>
                    </w:rPr>
                    <w:t xml:space="preserve"> </w:t>
                  </w:r>
                  <w:r w:rsidRPr="009236A3">
                    <w:rPr>
                      <w:rFonts w:ascii="Times New Roman" w:eastAsia="Times New Roman" w:hAnsi="Times New Roman" w:cs="Times New Roman"/>
                      <w:b/>
                      <w:color w:val="000000"/>
                      <w:sz w:val="16"/>
                      <w:szCs w:val="16"/>
                      <w:lang w:eastAsia="lv-LV"/>
                    </w:rPr>
                    <w:t>789</w:t>
                  </w:r>
                </w:p>
              </w:tc>
            </w:tr>
          </w:tbl>
          <w:p w:rsidR="00127559" w:rsidRPr="00A61E42" w:rsidRDefault="009236A3" w:rsidP="00127559">
            <w:pPr>
              <w:widowControl w:val="0"/>
              <w:ind w:firstLine="209"/>
              <w:jc w:val="both"/>
              <w:rPr>
                <w:rFonts w:ascii="Times New Roman" w:eastAsia="Times New Roman" w:hAnsi="Times New Roman" w:cs="Times New Roman"/>
                <w:sz w:val="18"/>
                <w:szCs w:val="18"/>
                <w:shd w:val="clear" w:color="auto" w:fill="FFFFFF"/>
                <w:lang w:eastAsia="lv-LV" w:bidi="lv-LV"/>
              </w:rPr>
            </w:pPr>
            <w:r w:rsidRPr="00A61E42">
              <w:rPr>
                <w:rFonts w:ascii="Times New Roman" w:eastAsia="Times New Roman" w:hAnsi="Times New Roman" w:cs="Times New Roman"/>
                <w:sz w:val="18"/>
                <w:szCs w:val="18"/>
                <w:shd w:val="clear" w:color="auto" w:fill="FFFFFF"/>
                <w:lang w:eastAsia="lv-LV" w:bidi="lv-LV"/>
              </w:rPr>
              <w:t>*Medikamenti 2018.gada mērķa grupai, jo turpina lietot medikamentus</w:t>
            </w:r>
          </w:p>
          <w:p w:rsidR="00127559" w:rsidRDefault="00127559" w:rsidP="00127559">
            <w:pPr>
              <w:widowControl w:val="0"/>
              <w:ind w:firstLine="209"/>
              <w:jc w:val="both"/>
              <w:rPr>
                <w:rFonts w:ascii="Times New Roman" w:eastAsia="Times New Roman" w:hAnsi="Times New Roman" w:cs="Times New Roman"/>
                <w:b/>
                <w:i/>
                <w:u w:val="single"/>
                <w:shd w:val="clear" w:color="auto" w:fill="FFFFFF"/>
                <w:lang w:eastAsia="lv-LV" w:bidi="lv-LV"/>
              </w:rPr>
            </w:pPr>
          </w:p>
          <w:p w:rsidR="00FB6A7F" w:rsidRDefault="00FB6A7F" w:rsidP="00FB6A7F">
            <w:pPr>
              <w:widowControl w:val="0"/>
              <w:ind w:firstLine="209"/>
              <w:jc w:val="both"/>
              <w:rPr>
                <w:rFonts w:ascii="Times New Roman" w:eastAsia="Times New Roman" w:hAnsi="Times New Roman" w:cs="Times New Roman"/>
                <w:b/>
                <w:i/>
                <w:u w:val="single"/>
                <w:shd w:val="clear" w:color="auto" w:fill="FFFFFF"/>
                <w:lang w:eastAsia="lv-LV" w:bidi="lv-LV"/>
              </w:rPr>
            </w:pPr>
            <w:r>
              <w:rPr>
                <w:rFonts w:ascii="Times New Roman" w:eastAsia="Times New Roman" w:hAnsi="Times New Roman" w:cs="Times New Roman"/>
                <w:b/>
                <w:i/>
                <w:u w:val="single"/>
                <w:shd w:val="clear" w:color="auto" w:fill="FFFFFF"/>
                <w:lang w:eastAsia="lv-LV" w:bidi="lv-LV"/>
              </w:rPr>
              <w:t>Ietekme 2020</w:t>
            </w:r>
            <w:r w:rsidRPr="00B212DD">
              <w:rPr>
                <w:rFonts w:ascii="Times New Roman" w:eastAsia="Times New Roman" w:hAnsi="Times New Roman" w:cs="Times New Roman"/>
                <w:b/>
                <w:i/>
                <w:u w:val="single"/>
                <w:shd w:val="clear" w:color="auto" w:fill="FFFFFF"/>
                <w:lang w:eastAsia="lv-LV" w:bidi="lv-LV"/>
              </w:rPr>
              <w:t>.gadam</w:t>
            </w:r>
          </w:p>
          <w:p w:rsidR="00FB6A7F" w:rsidRPr="00332230" w:rsidRDefault="00FB6A7F" w:rsidP="00FB6A7F">
            <w:pPr>
              <w:widowControl w:val="0"/>
              <w:spacing w:after="0" w:line="240" w:lineRule="auto"/>
              <w:jc w:val="both"/>
              <w:rPr>
                <w:rFonts w:ascii="Times New Roman" w:eastAsia="Times New Roman" w:hAnsi="Times New Roman" w:cs="Times New Roman"/>
                <w:u w:val="single"/>
                <w:shd w:val="clear" w:color="auto" w:fill="FFFFFF"/>
                <w:lang w:eastAsia="lv-LV" w:bidi="lv-LV"/>
              </w:rPr>
            </w:pPr>
            <w:r>
              <w:rPr>
                <w:rFonts w:ascii="Times New Roman" w:eastAsia="Times New Roman" w:hAnsi="Times New Roman" w:cs="Times New Roman"/>
                <w:shd w:val="clear" w:color="auto" w:fill="FFFFFF"/>
                <w:lang w:eastAsia="lv-LV" w:bidi="lv-LV"/>
              </w:rPr>
              <w:t xml:space="preserve">1)Noteikumu projekts paredz, ka sirds un asinsvadu profilakses ietvaros ģimenes ārsta praksē pacientam tiks noteikta sirds un asinsvadu slimības jeb kardiovaskulāro saslimšanu risks, pielietojot SCORE metodi (1posms PVA praksē), radot ietekmi </w:t>
            </w:r>
            <w:r w:rsidR="0036693D">
              <w:rPr>
                <w:rFonts w:ascii="Times New Roman" w:eastAsia="Times New Roman" w:hAnsi="Times New Roman" w:cs="Times New Roman"/>
                <w:b/>
                <w:shd w:val="clear" w:color="auto" w:fill="FFFFFF"/>
                <w:lang w:eastAsia="lv-LV" w:bidi="lv-LV"/>
              </w:rPr>
              <w:t>456 828</w:t>
            </w:r>
            <w:r>
              <w:rPr>
                <w:rFonts w:ascii="Times New Roman" w:eastAsia="Times New Roman" w:hAnsi="Times New Roman" w:cs="Times New Roman"/>
                <w:b/>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D713DE">
              <w:rPr>
                <w:rFonts w:ascii="Times New Roman" w:eastAsia="Times New Roman" w:hAnsi="Times New Roman" w:cs="Times New Roman"/>
                <w:shd w:val="clear" w:color="auto" w:fill="FFFFFF"/>
                <w:lang w:eastAsia="lv-LV" w:bidi="lv-LV"/>
              </w:rPr>
              <w:t xml:space="preserve"> </w:t>
            </w:r>
            <w:r>
              <w:rPr>
                <w:rFonts w:ascii="Times New Roman" w:eastAsia="Times New Roman" w:hAnsi="Times New Roman" w:cs="Times New Roman"/>
                <w:shd w:val="clear" w:color="auto" w:fill="FFFFFF"/>
                <w:lang w:eastAsia="lv-LV" w:bidi="lv-LV"/>
              </w:rPr>
              <w:t xml:space="preserve">apmērā. </w:t>
            </w:r>
            <w:r w:rsidRPr="00A635CA">
              <w:rPr>
                <w:rFonts w:ascii="Times New Roman" w:eastAsia="Times New Roman" w:hAnsi="Times New Roman" w:cs="Times New Roman"/>
                <w:u w:val="single"/>
                <w:shd w:val="clear" w:color="auto" w:fill="FFFFFF"/>
                <w:lang w:eastAsia="lv-LV" w:bidi="lv-LV"/>
              </w:rPr>
              <w:t>Iepriekšminēto pasākumu plānots īstenot apakšprogrammas 33.14.00 “</w:t>
            </w:r>
            <w:r w:rsidRPr="00A635CA">
              <w:rPr>
                <w:rFonts w:ascii="Times New Roman" w:eastAsia="Times New Roman" w:hAnsi="Times New Roman" w:cs="Times New Roman"/>
                <w:noProof/>
                <w:u w:val="single"/>
                <w:lang w:eastAsia="lv-LV"/>
              </w:rPr>
              <w:t>Primārās</w:t>
            </w:r>
            <w:r w:rsidRPr="00830BC6">
              <w:rPr>
                <w:rFonts w:ascii="Times New Roman" w:eastAsia="Times New Roman" w:hAnsi="Times New Roman" w:cs="Times New Roman"/>
                <w:noProof/>
                <w:u w:val="single"/>
                <w:lang w:eastAsia="lv-LV"/>
              </w:rPr>
              <w:t xml:space="preserve"> ambulatorās veselības aprūpes nodrošināšna</w:t>
            </w:r>
            <w:r w:rsidRPr="00691D66">
              <w:rPr>
                <w:rFonts w:ascii="Times New Roman" w:eastAsia="Times New Roman" w:hAnsi="Times New Roman" w:cs="Times New Roman"/>
                <w:u w:val="single"/>
                <w:shd w:val="clear" w:color="auto" w:fill="FFFFFF"/>
                <w:lang w:eastAsia="lv-LV" w:bidi="lv-LV"/>
              </w:rPr>
              <w:t>” ietvaros</w:t>
            </w:r>
            <w:r>
              <w:rPr>
                <w:rFonts w:ascii="Times New Roman" w:eastAsia="Times New Roman" w:hAnsi="Times New Roman" w:cs="Times New Roman"/>
                <w:shd w:val="clear" w:color="auto" w:fill="FFFFFF"/>
                <w:lang w:eastAsia="lv-LV" w:bidi="lv-LV"/>
              </w:rPr>
              <w:t xml:space="preserve">. 1 posma PVA praksē tiek ietverta </w:t>
            </w:r>
            <w:r w:rsidR="0036693D">
              <w:rPr>
                <w:rFonts w:ascii="Times New Roman" w:eastAsia="Times New Roman" w:hAnsi="Times New Roman" w:cs="Times New Roman"/>
                <w:shd w:val="clear" w:color="auto" w:fill="FFFFFF"/>
                <w:lang w:eastAsia="lv-LV" w:bidi="lv-LV"/>
              </w:rPr>
              <w:t xml:space="preserve">arī laboratorija, radot ietekmi </w:t>
            </w:r>
            <w:r w:rsidR="0036693D" w:rsidRPr="0036693D">
              <w:rPr>
                <w:rFonts w:ascii="Times New Roman" w:eastAsia="Times New Roman" w:hAnsi="Times New Roman" w:cs="Times New Roman"/>
                <w:b/>
                <w:shd w:val="clear" w:color="auto" w:fill="FFFFFF"/>
                <w:lang w:eastAsia="lv-LV" w:bidi="lv-LV"/>
              </w:rPr>
              <w:t>72 055</w:t>
            </w:r>
            <w:r w:rsidRPr="00A34DC5">
              <w:rPr>
                <w:rFonts w:ascii="Times New Roman" w:eastAsia="Times New Roman" w:hAnsi="Times New Roman" w:cs="Times New Roman"/>
                <w:b/>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apmērā – </w:t>
            </w:r>
            <w:r w:rsidRPr="00A34DC5">
              <w:rPr>
                <w:rFonts w:ascii="Times New Roman" w:eastAsia="Times New Roman" w:hAnsi="Times New Roman" w:cs="Times New Roman"/>
                <w:u w:val="single"/>
                <w:shd w:val="clear" w:color="auto" w:fill="FFFFFF"/>
                <w:lang w:eastAsia="lv-LV" w:bidi="lv-LV"/>
              </w:rPr>
              <w:t xml:space="preserve">pasākums tiks īstenots </w:t>
            </w:r>
            <w:r>
              <w:rPr>
                <w:rFonts w:ascii="Times New Roman" w:eastAsia="Times New Roman" w:hAnsi="Times New Roman" w:cs="Times New Roman"/>
                <w:u w:val="single"/>
                <w:shd w:val="clear" w:color="auto" w:fill="FFFFFF"/>
                <w:lang w:eastAsia="lv-LV" w:bidi="lv-LV"/>
              </w:rPr>
              <w:t>apakšprogrammas</w:t>
            </w:r>
            <w:r w:rsidRPr="00A34DC5">
              <w:rPr>
                <w:rFonts w:ascii="Times New Roman" w:eastAsia="Times New Roman" w:hAnsi="Times New Roman" w:cs="Times New Roman"/>
                <w:u w:val="single"/>
                <w:shd w:val="clear" w:color="auto" w:fill="FFFFFF"/>
                <w:lang w:eastAsia="lv-LV" w:bidi="lv-LV"/>
              </w:rPr>
              <w:t xml:space="preserve"> 33.</w:t>
            </w:r>
            <w:r>
              <w:rPr>
                <w:rFonts w:ascii="Times New Roman" w:eastAsia="Times New Roman" w:hAnsi="Times New Roman" w:cs="Times New Roman"/>
                <w:u w:val="single"/>
                <w:shd w:val="clear" w:color="auto" w:fill="FFFFFF"/>
                <w:lang w:eastAsia="lv-LV" w:bidi="lv-LV"/>
              </w:rPr>
              <w:t>15</w:t>
            </w:r>
            <w:r w:rsidRPr="00A34DC5">
              <w:rPr>
                <w:rFonts w:ascii="Times New Roman" w:eastAsia="Times New Roman" w:hAnsi="Times New Roman" w:cs="Times New Roman"/>
                <w:u w:val="single"/>
                <w:shd w:val="clear" w:color="auto" w:fill="FFFFFF"/>
                <w:lang w:eastAsia="lv-LV" w:bidi="lv-LV"/>
              </w:rPr>
              <w:t>.00 “Laboratorisko izmeklējumu nodrošināšana ambulatorajā aprūpē”</w:t>
            </w:r>
            <w:r>
              <w:rPr>
                <w:rFonts w:ascii="Times New Roman" w:eastAsia="Times New Roman" w:hAnsi="Times New Roman" w:cs="Times New Roman"/>
                <w:u w:val="single"/>
                <w:shd w:val="clear" w:color="auto" w:fill="FFFFFF"/>
                <w:lang w:eastAsia="lv-LV" w:bidi="lv-LV"/>
              </w:rPr>
              <w:t xml:space="preserve"> ietvaros, skat. tabulu Nr.1</w:t>
            </w:r>
            <w:r w:rsidR="000D72EA">
              <w:rPr>
                <w:rFonts w:ascii="Times New Roman" w:eastAsia="Times New Roman" w:hAnsi="Times New Roman" w:cs="Times New Roman"/>
                <w:u w:val="single"/>
                <w:shd w:val="clear" w:color="auto" w:fill="FFFFFF"/>
                <w:lang w:eastAsia="lv-LV" w:bidi="lv-LV"/>
              </w:rPr>
              <w:t>0 un tabulu Nr.11</w:t>
            </w:r>
            <w:r w:rsidRPr="00EC7B49">
              <w:rPr>
                <w:rFonts w:ascii="Times New Roman" w:eastAsia="Times New Roman" w:hAnsi="Times New Roman" w:cs="Times New Roman"/>
                <w:shd w:val="clear" w:color="auto" w:fill="FFFFFF"/>
                <w:lang w:eastAsia="lv-LV" w:bidi="lv-LV"/>
              </w:rPr>
              <w:t>.</w:t>
            </w:r>
          </w:p>
          <w:p w:rsidR="00FB6A7F" w:rsidRPr="00386595" w:rsidRDefault="00FB6A7F" w:rsidP="00FB6A7F">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Pr="000A65C8">
              <w:rPr>
                <w:rFonts w:ascii="Times New Roman" w:eastAsia="Times New Roman" w:hAnsi="Times New Roman" w:cs="Times New Roman"/>
                <w:i/>
                <w:sz w:val="18"/>
                <w:szCs w:val="18"/>
                <w:shd w:val="clear" w:color="auto" w:fill="FFFFFF"/>
                <w:lang w:eastAsia="lv-LV" w:bidi="lv-LV"/>
              </w:rPr>
              <w:t>Tabula Nr.1</w:t>
            </w:r>
            <w:r w:rsidR="008D48AA">
              <w:rPr>
                <w:rFonts w:ascii="Times New Roman" w:eastAsia="Times New Roman" w:hAnsi="Times New Roman" w:cs="Times New Roman"/>
                <w:i/>
                <w:sz w:val="18"/>
                <w:szCs w:val="18"/>
                <w:shd w:val="clear" w:color="auto" w:fill="FFFFFF"/>
                <w:lang w:eastAsia="lv-LV" w:bidi="lv-LV"/>
              </w:rPr>
              <w:t>0</w:t>
            </w:r>
          </w:p>
          <w:tbl>
            <w:tblPr>
              <w:tblW w:w="8739" w:type="dxa"/>
              <w:tblLayout w:type="fixed"/>
              <w:tblLook w:val="04A0" w:firstRow="1" w:lastRow="0" w:firstColumn="1" w:lastColumn="0" w:noHBand="0" w:noVBand="1"/>
            </w:tblPr>
            <w:tblGrid>
              <w:gridCol w:w="2077"/>
              <w:gridCol w:w="1134"/>
              <w:gridCol w:w="708"/>
              <w:gridCol w:w="1134"/>
              <w:gridCol w:w="1134"/>
              <w:gridCol w:w="1276"/>
              <w:gridCol w:w="1276"/>
            </w:tblGrid>
            <w:tr w:rsidR="00FB6A7F" w:rsidRPr="00386595" w:rsidTr="001B4BDE">
              <w:trPr>
                <w:trHeight w:val="522"/>
              </w:trPr>
              <w:tc>
                <w:tcPr>
                  <w:tcW w:w="2077"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 posms</w:t>
                  </w:r>
                </w:p>
              </w:tc>
              <w:tc>
                <w:tcPr>
                  <w:tcW w:w="1134" w:type="dxa"/>
                  <w:tcBorders>
                    <w:top w:val="single" w:sz="4" w:space="0" w:color="auto"/>
                    <w:left w:val="nil"/>
                    <w:bottom w:val="single" w:sz="4" w:space="0" w:color="auto"/>
                    <w:right w:val="single" w:sz="4" w:space="0" w:color="auto"/>
                  </w:tcBorders>
                  <w:shd w:val="clear" w:color="auto" w:fill="FFC000"/>
                  <w:noWrap/>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Laboratorija</w:t>
                  </w:r>
                  <w:r>
                    <w:rPr>
                      <w:rFonts w:ascii="Times New Roman" w:eastAsia="Times New Roman" w:hAnsi="Times New Roman" w:cs="Times New Roman"/>
                      <w:color w:val="000000"/>
                      <w:sz w:val="16"/>
                      <w:szCs w:val="16"/>
                      <w:lang w:eastAsia="lv-LV"/>
                    </w:rPr>
                    <w:t xml:space="preserve">, </w:t>
                  </w:r>
                  <w:r w:rsidRPr="00004DD9">
                    <w:rPr>
                      <w:rFonts w:ascii="Times New Roman" w:eastAsia="Times New Roman" w:hAnsi="Times New Roman" w:cs="Times New Roman"/>
                      <w:i/>
                      <w:color w:val="000000"/>
                      <w:sz w:val="16"/>
                      <w:szCs w:val="16"/>
                      <w:lang w:eastAsia="lv-LV"/>
                    </w:rPr>
                    <w:t>euro</w:t>
                  </w:r>
                </w:p>
              </w:tc>
              <w:tc>
                <w:tcPr>
                  <w:tcW w:w="708" w:type="dxa"/>
                  <w:tcBorders>
                    <w:top w:val="single" w:sz="4" w:space="0" w:color="auto"/>
                    <w:left w:val="nil"/>
                    <w:bottom w:val="single" w:sz="4" w:space="0" w:color="auto"/>
                    <w:right w:val="single" w:sz="4" w:space="0" w:color="auto"/>
                  </w:tcBorders>
                  <w:shd w:val="clear" w:color="auto" w:fill="FFC000"/>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w:t>
                  </w:r>
                  <w:r>
                    <w:rPr>
                      <w:rFonts w:ascii="Times New Roman" w:eastAsia="Times New Roman" w:hAnsi="Times New Roman" w:cs="Times New Roman"/>
                      <w:color w:val="000000"/>
                      <w:sz w:val="16"/>
                      <w:szCs w:val="16"/>
                      <w:lang w:eastAsia="lv-LV"/>
                    </w:rPr>
                    <w:t xml:space="preserve">, </w:t>
                  </w:r>
                  <w:r w:rsidRPr="00004DD9">
                    <w:rPr>
                      <w:rFonts w:ascii="Times New Roman" w:eastAsia="Times New Roman" w:hAnsi="Times New Roman" w:cs="Times New Roman"/>
                      <w:i/>
                      <w:color w:val="000000"/>
                      <w:sz w:val="16"/>
                      <w:szCs w:val="16"/>
                      <w:lang w:eastAsia="lv-LV"/>
                    </w:rPr>
                    <w:t>euro</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Mērķa grupa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Aptveres koeficents</w:t>
                  </w:r>
                  <w:r w:rsidR="00E3462E">
                    <w:rPr>
                      <w:rFonts w:ascii="Times New Roman" w:eastAsia="Times New Roman" w:hAnsi="Times New Roman" w:cs="Times New Roman"/>
                      <w:color w:val="000000"/>
                      <w:sz w:val="16"/>
                      <w:szCs w:val="16"/>
                      <w:lang w:eastAsia="lv-LV"/>
                    </w:rPr>
                    <w:t>*</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Laboratorijas finansējums</w:t>
                  </w:r>
                  <w:r w:rsidRPr="000644F1">
                    <w:rPr>
                      <w:rFonts w:ascii="Times New Roman" w:eastAsia="Times New Roman" w:hAnsi="Times New Roman" w:cs="Times New Roman"/>
                      <w:color w:val="000000"/>
                      <w:sz w:val="16"/>
                      <w:szCs w:val="16"/>
                      <w:lang w:eastAsia="lv-LV"/>
                    </w:rPr>
                    <w:t xml:space="preserve">, </w:t>
                  </w:r>
                  <w:r w:rsidRPr="000644F1">
                    <w:rPr>
                      <w:rFonts w:ascii="Times New Roman" w:eastAsia="Times New Roman" w:hAnsi="Times New Roman" w:cs="Times New Roman"/>
                      <w:i/>
                      <w:color w:val="000000"/>
                      <w:sz w:val="16"/>
                      <w:szCs w:val="16"/>
                      <w:lang w:eastAsia="lv-LV"/>
                    </w:rPr>
                    <w:t>euro</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PVA finansējums</w:t>
                  </w:r>
                  <w:r w:rsidRPr="000644F1">
                    <w:rPr>
                      <w:rFonts w:ascii="Times New Roman" w:eastAsia="Times New Roman" w:hAnsi="Times New Roman" w:cs="Times New Roman"/>
                      <w:color w:val="000000"/>
                      <w:sz w:val="16"/>
                      <w:szCs w:val="16"/>
                      <w:lang w:eastAsia="lv-LV"/>
                    </w:rPr>
                    <w:t xml:space="preserve">, </w:t>
                  </w:r>
                  <w:r w:rsidRPr="000644F1">
                    <w:rPr>
                      <w:rFonts w:ascii="Times New Roman" w:eastAsia="Times New Roman" w:hAnsi="Times New Roman" w:cs="Times New Roman"/>
                      <w:i/>
                      <w:color w:val="000000"/>
                      <w:sz w:val="16"/>
                      <w:szCs w:val="16"/>
                      <w:lang w:eastAsia="lv-LV"/>
                    </w:rPr>
                    <w:t>euro</w:t>
                  </w:r>
                </w:p>
              </w:tc>
            </w:tr>
            <w:tr w:rsidR="00FB6A7F" w:rsidRPr="00386595" w:rsidTr="001B4BDE">
              <w:trPr>
                <w:trHeight w:val="300"/>
              </w:trPr>
              <w:tc>
                <w:tcPr>
                  <w:tcW w:w="207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Pacientu riska novērtēšana</w:t>
                  </w:r>
                  <w:r w:rsidRPr="000644F1">
                    <w:rPr>
                      <w:rFonts w:ascii="Times New Roman" w:eastAsia="Times New Roman" w:hAnsi="Times New Roman" w:cs="Times New Roman"/>
                      <w:color w:val="000000"/>
                      <w:sz w:val="16"/>
                      <w:szCs w:val="16"/>
                      <w:lang w:eastAsia="lv-LV"/>
                    </w:rPr>
                    <w:t xml:space="preserve"> (1 posms PVA praksē)</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1</w:t>
                  </w:r>
                  <w:r w:rsidRPr="000644F1">
                    <w:rPr>
                      <w:rFonts w:ascii="Times New Roman" w:eastAsia="Times New Roman" w:hAnsi="Times New Roman" w:cs="Times New Roman"/>
                      <w:color w:val="000000"/>
                      <w:sz w:val="16"/>
                      <w:szCs w:val="16"/>
                      <w:lang w:eastAsia="lv-LV"/>
                    </w:rPr>
                    <w:t>.00</w:t>
                  </w:r>
                </w:p>
              </w:tc>
              <w:tc>
                <w:tcPr>
                  <w:tcW w:w="708"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6.34</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386595">
                    <w:rPr>
                      <w:rFonts w:ascii="Times New Roman" w:eastAsia="Times New Roman" w:hAnsi="Times New Roman" w:cs="Times New Roman"/>
                      <w:color w:val="000000"/>
                      <w:sz w:val="16"/>
                      <w:szCs w:val="16"/>
                      <w:lang w:eastAsia="lv-LV"/>
                    </w:rPr>
                    <w:t>131 009</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386595" w:rsidRDefault="00FB6A7F" w:rsidP="00FB6A7F">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0.5</w:t>
                  </w:r>
                  <w:r w:rsidR="001B4BDE">
                    <w:rPr>
                      <w:rFonts w:ascii="Times New Roman" w:eastAsia="Times New Roman" w:hAnsi="Times New Roman" w:cs="Times New Roman"/>
                      <w:color w:val="000000"/>
                      <w:sz w:val="16"/>
                      <w:szCs w:val="16"/>
                      <w:lang w:eastAsia="lv-LV"/>
                    </w:rPr>
                    <w:t>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1B4BDE" w:rsidRDefault="001B4BDE" w:rsidP="00FB6A7F">
                  <w:pPr>
                    <w:spacing w:after="0" w:line="240" w:lineRule="auto"/>
                    <w:jc w:val="center"/>
                    <w:rPr>
                      <w:rFonts w:ascii="Times New Roman" w:eastAsia="Times New Roman" w:hAnsi="Times New Roman" w:cs="Times New Roman"/>
                      <w:b/>
                      <w:color w:val="000000"/>
                      <w:sz w:val="16"/>
                      <w:szCs w:val="16"/>
                      <w:lang w:eastAsia="lv-LV"/>
                    </w:rPr>
                  </w:pPr>
                  <w:r w:rsidRPr="001B4BDE">
                    <w:rPr>
                      <w:rFonts w:ascii="Times New Roman" w:eastAsia="Times New Roman" w:hAnsi="Times New Roman" w:cs="Times New Roman"/>
                      <w:b/>
                      <w:color w:val="000000"/>
                      <w:sz w:val="16"/>
                      <w:szCs w:val="16"/>
                      <w:lang w:eastAsia="lv-LV"/>
                    </w:rPr>
                    <w:t>72055</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36693D" w:rsidRDefault="0036693D" w:rsidP="00FB6A7F">
                  <w:pPr>
                    <w:spacing w:after="0" w:line="240" w:lineRule="auto"/>
                    <w:jc w:val="center"/>
                    <w:rPr>
                      <w:rFonts w:ascii="Times New Roman" w:eastAsia="Times New Roman" w:hAnsi="Times New Roman" w:cs="Times New Roman"/>
                      <w:b/>
                      <w:color w:val="000000"/>
                      <w:sz w:val="16"/>
                      <w:szCs w:val="16"/>
                      <w:lang w:eastAsia="lv-LV"/>
                    </w:rPr>
                  </w:pPr>
                  <w:r w:rsidRPr="0036693D">
                    <w:rPr>
                      <w:rFonts w:ascii="Times New Roman" w:eastAsia="Times New Roman" w:hAnsi="Times New Roman" w:cs="Times New Roman"/>
                      <w:b/>
                      <w:color w:val="000000"/>
                      <w:sz w:val="16"/>
                      <w:szCs w:val="16"/>
                      <w:lang w:eastAsia="lv-LV"/>
                    </w:rPr>
                    <w:t>456 828</w:t>
                  </w:r>
                </w:p>
              </w:tc>
            </w:tr>
          </w:tbl>
          <w:p w:rsidR="00E3462E" w:rsidRPr="00551743" w:rsidRDefault="00E3462E" w:rsidP="00E3462E">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lastRenderedPageBreak/>
              <w:t>*</w:t>
            </w:r>
            <w:r w:rsidR="00FB6A7F">
              <w:rPr>
                <w:rFonts w:ascii="Times New Roman" w:eastAsia="Times New Roman" w:hAnsi="Times New Roman" w:cs="Times New Roman"/>
                <w:i/>
                <w:sz w:val="18"/>
                <w:szCs w:val="18"/>
                <w:shd w:val="clear" w:color="auto" w:fill="FFFFFF"/>
                <w:lang w:eastAsia="lv-LV" w:bidi="lv-LV"/>
              </w:rPr>
              <w:t xml:space="preserve">  </w:t>
            </w:r>
            <w:r w:rsidRPr="006A7106">
              <w:rPr>
                <w:rFonts w:ascii="Times New Roman" w:eastAsia="Times New Roman" w:hAnsi="Times New Roman" w:cs="Times New Roman"/>
                <w:sz w:val="18"/>
                <w:szCs w:val="18"/>
                <w:shd w:val="clear" w:color="auto" w:fill="FFFFFF"/>
                <w:lang w:eastAsia="lv-LV" w:bidi="lv-LV"/>
              </w:rPr>
              <w:t>2013.gada 17.decembra Ministru kabineta noteikumu Nr.1529 “Veselības aprūpes organizēšanas un finansēšanas kārtība” 53.9. punkts nosaka, ka   ģimenes ārsts regulāri novērtē savā pacientu sarakstā reģistrēto personu veselības stāvokli, nodrošinot, ka kalendāra gada laikā veselības stāvoklis tiek novērtēts ne mazāk kā p</w:t>
            </w:r>
            <w:r>
              <w:rPr>
                <w:rFonts w:ascii="Times New Roman" w:eastAsia="Times New Roman" w:hAnsi="Times New Roman" w:cs="Times New Roman"/>
                <w:sz w:val="18"/>
                <w:szCs w:val="18"/>
                <w:shd w:val="clear" w:color="auto" w:fill="FFFFFF"/>
                <w:lang w:eastAsia="lv-LV" w:bidi="lv-LV"/>
              </w:rPr>
              <w:t>usei no visiem ģimenes ārsta pac</w:t>
            </w:r>
            <w:r w:rsidRPr="006A7106">
              <w:rPr>
                <w:rFonts w:ascii="Times New Roman" w:eastAsia="Times New Roman" w:hAnsi="Times New Roman" w:cs="Times New Roman"/>
                <w:sz w:val="18"/>
                <w:szCs w:val="18"/>
                <w:shd w:val="clear" w:color="auto" w:fill="FFFFFF"/>
                <w:lang w:eastAsia="lv-LV" w:bidi="lv-LV"/>
              </w:rPr>
              <w:t>ientu sarakstā reģistrētajiem pacientiem.</w:t>
            </w:r>
            <w:r>
              <w:rPr>
                <w:rFonts w:ascii="Times New Roman" w:eastAsia="Times New Roman" w:hAnsi="Times New Roman" w:cs="Times New Roman"/>
                <w:sz w:val="18"/>
                <w:szCs w:val="18"/>
                <w:shd w:val="clear" w:color="auto" w:fill="FFFFFF"/>
                <w:lang w:eastAsia="lv-LV" w:bidi="lv-LV"/>
              </w:rPr>
              <w:t xml:space="preserve"> </w:t>
            </w:r>
            <w:r w:rsidRPr="00551743">
              <w:rPr>
                <w:rFonts w:ascii="Times New Roman" w:eastAsia="Times New Roman" w:hAnsi="Times New Roman" w:cs="Times New Roman"/>
                <w:sz w:val="18"/>
                <w:szCs w:val="18"/>
                <w:shd w:val="clear" w:color="auto" w:fill="FFFFFF"/>
                <w:lang w:eastAsia="lv-LV" w:bidi="lv-LV"/>
              </w:rPr>
              <w:t>20</w:t>
            </w:r>
            <w:r>
              <w:rPr>
                <w:rFonts w:ascii="Times New Roman" w:eastAsia="Times New Roman" w:hAnsi="Times New Roman" w:cs="Times New Roman"/>
                <w:sz w:val="18"/>
                <w:szCs w:val="18"/>
                <w:shd w:val="clear" w:color="auto" w:fill="FFFFFF"/>
                <w:lang w:eastAsia="lv-LV" w:bidi="lv-LV"/>
              </w:rPr>
              <w:t>20</w:t>
            </w:r>
            <w:r w:rsidRPr="00551743">
              <w:rPr>
                <w:rFonts w:ascii="Times New Roman" w:eastAsia="Times New Roman" w:hAnsi="Times New Roman" w:cs="Times New Roman"/>
                <w:sz w:val="18"/>
                <w:szCs w:val="18"/>
                <w:shd w:val="clear" w:color="auto" w:fill="FFFFFF"/>
                <w:lang w:eastAsia="lv-LV" w:bidi="lv-LV"/>
              </w:rPr>
              <w:t>.gadā</w:t>
            </w:r>
            <w:r>
              <w:rPr>
                <w:rFonts w:ascii="Times New Roman" w:eastAsia="Times New Roman" w:hAnsi="Times New Roman" w:cs="Times New Roman"/>
                <w:sz w:val="18"/>
                <w:szCs w:val="18"/>
                <w:shd w:val="clear" w:color="auto" w:fill="FFFFFF"/>
                <w:lang w:eastAsia="lv-LV" w:bidi="lv-LV"/>
              </w:rPr>
              <w:t xml:space="preserve"> aptveres koeficentu plānots palielināt līdz 55%.</w:t>
            </w:r>
            <w:r w:rsidRPr="00551743">
              <w:rPr>
                <w:rFonts w:ascii="Times New Roman" w:eastAsia="Times New Roman" w:hAnsi="Times New Roman" w:cs="Times New Roman"/>
                <w:sz w:val="18"/>
                <w:szCs w:val="18"/>
                <w:shd w:val="clear" w:color="auto" w:fill="FFFFFF"/>
                <w:lang w:eastAsia="lv-LV" w:bidi="lv-LV"/>
              </w:rPr>
              <w:t xml:space="preserve"> </w:t>
            </w:r>
          </w:p>
          <w:p w:rsidR="00FB6A7F" w:rsidRPr="00E3462E" w:rsidRDefault="00E3462E" w:rsidP="00FB6A7F">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r w:rsidRPr="00551743">
              <w:rPr>
                <w:rFonts w:ascii="Times New Roman" w:eastAsia="Times New Roman" w:hAnsi="Times New Roman" w:cs="Times New Roman"/>
                <w:sz w:val="18"/>
                <w:szCs w:val="18"/>
                <w:shd w:val="clear" w:color="auto" w:fill="FFFFFF"/>
                <w:lang w:eastAsia="lv-LV" w:bidi="lv-LV"/>
              </w:rPr>
              <w:t xml:space="preserve"> </w:t>
            </w:r>
            <w:r w:rsidR="00FB6A7F">
              <w:rPr>
                <w:rFonts w:ascii="Times New Roman" w:eastAsia="Times New Roman" w:hAnsi="Times New Roman" w:cs="Times New Roman"/>
                <w:i/>
                <w:sz w:val="18"/>
                <w:szCs w:val="18"/>
                <w:shd w:val="clear" w:color="auto" w:fill="FFFFFF"/>
                <w:lang w:eastAsia="lv-LV" w:bidi="lv-LV"/>
              </w:rPr>
              <w:t xml:space="preserve">                                                                                                                                                        </w:t>
            </w:r>
          </w:p>
          <w:p w:rsidR="00FB6A7F" w:rsidRPr="00EC7B49" w:rsidRDefault="00E3462E" w:rsidP="00FB6A7F">
            <w:pPr>
              <w:widowControl w:val="0"/>
              <w:spacing w:after="0" w:line="240" w:lineRule="auto"/>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FB6A7F">
              <w:rPr>
                <w:rFonts w:ascii="Times New Roman" w:eastAsia="Times New Roman" w:hAnsi="Times New Roman" w:cs="Times New Roman"/>
                <w:i/>
                <w:sz w:val="18"/>
                <w:szCs w:val="18"/>
                <w:shd w:val="clear" w:color="auto" w:fill="FFFFFF"/>
                <w:lang w:eastAsia="lv-LV" w:bidi="lv-LV"/>
              </w:rPr>
              <w:t xml:space="preserve">                                                                                                                                     </w:t>
            </w:r>
            <w:r w:rsidR="008D48AA">
              <w:rPr>
                <w:rFonts w:ascii="Times New Roman" w:eastAsia="Times New Roman" w:hAnsi="Times New Roman" w:cs="Times New Roman"/>
                <w:i/>
                <w:sz w:val="18"/>
                <w:szCs w:val="18"/>
                <w:shd w:val="clear" w:color="auto" w:fill="FFFFFF"/>
                <w:lang w:eastAsia="lv-LV" w:bidi="lv-LV"/>
              </w:rPr>
              <w:t xml:space="preserve">                     Tabula Nr.11</w:t>
            </w:r>
          </w:p>
          <w:tbl>
            <w:tblPr>
              <w:tblW w:w="8739" w:type="dxa"/>
              <w:tblLayout w:type="fixed"/>
              <w:tblLook w:val="04A0" w:firstRow="1" w:lastRow="0" w:firstColumn="1" w:lastColumn="0" w:noHBand="0" w:noVBand="1"/>
            </w:tblPr>
            <w:tblGrid>
              <w:gridCol w:w="4203"/>
              <w:gridCol w:w="1701"/>
              <w:gridCol w:w="1134"/>
              <w:gridCol w:w="1701"/>
            </w:tblGrid>
            <w:tr w:rsidR="00FB6A7F" w:rsidRPr="008364C2" w:rsidTr="001B4BDE">
              <w:trPr>
                <w:trHeight w:val="184"/>
              </w:trPr>
              <w:tc>
                <w:tcPr>
                  <w:tcW w:w="4203"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Izmeklējumi*</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 xml:space="preserve">Viena izmeklējuma tarifs, </w:t>
                  </w:r>
                  <w:r w:rsidRPr="008364C2">
                    <w:rPr>
                      <w:rFonts w:ascii="Times New Roman" w:eastAsia="Times New Roman" w:hAnsi="Times New Roman" w:cs="Times New Roman"/>
                      <w:i/>
                      <w:color w:val="000000"/>
                      <w:sz w:val="16"/>
                      <w:szCs w:val="16"/>
                      <w:lang w:eastAsia="lv-LV"/>
                    </w:rPr>
                    <w:t>euro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PVA līdzekļi</w:t>
                  </w:r>
                  <w:r>
                    <w:rPr>
                      <w:rFonts w:ascii="Times New Roman" w:eastAsia="Times New Roman" w:hAnsi="Times New Roman" w:cs="Times New Roman"/>
                      <w:color w:val="000000"/>
                      <w:sz w:val="16"/>
                      <w:szCs w:val="16"/>
                      <w:lang w:eastAsia="lv-LV"/>
                    </w:rPr>
                    <w:t xml:space="preserve">, </w:t>
                  </w:r>
                  <w:r w:rsidRPr="00725DE1">
                    <w:rPr>
                      <w:rFonts w:ascii="Times New Roman" w:eastAsia="Times New Roman" w:hAnsi="Times New Roman" w:cs="Times New Roman"/>
                      <w:i/>
                      <w:color w:val="000000"/>
                      <w:sz w:val="16"/>
                      <w:szCs w:val="16"/>
                      <w:lang w:eastAsia="lv-LV"/>
                    </w:rPr>
                    <w:t>euro</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Laboratorija*</w:t>
                  </w:r>
                  <w:r>
                    <w:rPr>
                      <w:rFonts w:ascii="Times New Roman" w:eastAsia="Times New Roman" w:hAnsi="Times New Roman" w:cs="Times New Roman"/>
                      <w:color w:val="000000"/>
                      <w:sz w:val="16"/>
                      <w:szCs w:val="16"/>
                      <w:lang w:eastAsia="lv-LV"/>
                    </w:rPr>
                    <w:t xml:space="preserve">, </w:t>
                  </w:r>
                  <w:r w:rsidRPr="00725DE1">
                    <w:rPr>
                      <w:rFonts w:ascii="Times New Roman" w:eastAsia="Times New Roman" w:hAnsi="Times New Roman" w:cs="Times New Roman"/>
                      <w:i/>
                      <w:color w:val="000000"/>
                      <w:sz w:val="16"/>
                      <w:szCs w:val="16"/>
                      <w:lang w:eastAsia="lv-LV"/>
                    </w:rPr>
                    <w:t>euro</w:t>
                  </w:r>
                </w:p>
              </w:tc>
            </w:tr>
            <w:tr w:rsidR="00FB6A7F" w:rsidRPr="008364C2" w:rsidTr="001B4BDE">
              <w:trPr>
                <w:trHeight w:val="450"/>
              </w:trPr>
              <w:tc>
                <w:tcPr>
                  <w:tcW w:w="4203" w:type="dxa"/>
                  <w:vMerge/>
                  <w:tcBorders>
                    <w:top w:val="single" w:sz="4" w:space="0" w:color="auto"/>
                    <w:left w:val="single" w:sz="4" w:space="0" w:color="auto"/>
                    <w:bottom w:val="single" w:sz="4" w:space="0" w:color="auto"/>
                    <w:right w:val="single" w:sz="4" w:space="0" w:color="auto"/>
                  </w:tcBorders>
                  <w:vAlign w:val="center"/>
                  <w:hideMark/>
                </w:tcPr>
                <w:p w:rsidR="00FB6A7F" w:rsidRPr="008364C2" w:rsidRDefault="00FB6A7F" w:rsidP="00FB6A7F">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6A7F" w:rsidRPr="008364C2" w:rsidRDefault="00FB6A7F" w:rsidP="00FB6A7F">
                  <w:pPr>
                    <w:spacing w:after="0" w:line="240" w:lineRule="auto"/>
                    <w:rPr>
                      <w:rFonts w:ascii="Times New Roman" w:eastAsia="Times New Roman" w:hAnsi="Times New Roman" w:cs="Times New Roman"/>
                      <w:color w:val="000000"/>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6A7F" w:rsidRPr="008364C2" w:rsidRDefault="00FB6A7F" w:rsidP="00FB6A7F">
                  <w:pPr>
                    <w:spacing w:after="0" w:line="240" w:lineRule="auto"/>
                    <w:rPr>
                      <w:rFonts w:ascii="Times New Roman" w:eastAsia="Times New Roman" w:hAnsi="Times New Roman" w:cs="Times New Roman"/>
                      <w:color w:val="000000"/>
                      <w:sz w:val="16"/>
                      <w:szCs w:val="16"/>
                      <w:lang w:eastAsia="lv-LV"/>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B6A7F" w:rsidRPr="008364C2" w:rsidRDefault="00FB6A7F" w:rsidP="00FB6A7F">
                  <w:pPr>
                    <w:spacing w:after="0" w:line="240" w:lineRule="auto"/>
                    <w:rPr>
                      <w:rFonts w:ascii="Times New Roman" w:eastAsia="Times New Roman" w:hAnsi="Times New Roman" w:cs="Times New Roman"/>
                      <w:color w:val="000000"/>
                      <w:sz w:val="16"/>
                      <w:szCs w:val="16"/>
                      <w:lang w:eastAsia="lv-LV"/>
                    </w:rPr>
                  </w:pPr>
                </w:p>
              </w:tc>
            </w:tr>
            <w:tr w:rsidR="00FB6A7F" w:rsidRPr="008364C2" w:rsidTr="001B4BDE">
              <w:trPr>
                <w:trHeight w:val="212"/>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Glikoze asinīs (41095)</w:t>
                  </w:r>
                </w:p>
              </w:tc>
              <w:tc>
                <w:tcPr>
                  <w:tcW w:w="1701"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1.01</w:t>
                  </w:r>
                </w:p>
              </w:tc>
              <w:tc>
                <w:tcPr>
                  <w:tcW w:w="1134"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0.5</w:t>
                  </w:r>
                </w:p>
              </w:tc>
              <w:tc>
                <w:tcPr>
                  <w:tcW w:w="1701"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0.51</w:t>
                  </w:r>
                </w:p>
              </w:tc>
            </w:tr>
            <w:tr w:rsidR="00FB6A7F" w:rsidRPr="008364C2" w:rsidTr="001B4BDE">
              <w:trPr>
                <w:trHeight w:val="144"/>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Holesterīns (41056 vai 41057)</w:t>
                  </w:r>
                </w:p>
              </w:tc>
              <w:tc>
                <w:tcPr>
                  <w:tcW w:w="1701"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0.98</w:t>
                  </w:r>
                </w:p>
              </w:tc>
              <w:tc>
                <w:tcPr>
                  <w:tcW w:w="1134"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0.49</w:t>
                  </w:r>
                </w:p>
              </w:tc>
              <w:tc>
                <w:tcPr>
                  <w:tcW w:w="1701"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0.49</w:t>
                  </w:r>
                </w:p>
              </w:tc>
            </w:tr>
            <w:tr w:rsidR="00FB6A7F" w:rsidRPr="008364C2" w:rsidTr="001B4BDE">
              <w:trPr>
                <w:trHeight w:val="90"/>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SCORE noteikšana</w:t>
                  </w:r>
                </w:p>
              </w:tc>
              <w:tc>
                <w:tcPr>
                  <w:tcW w:w="1701"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5.35</w:t>
                  </w:r>
                </w:p>
              </w:tc>
              <w:tc>
                <w:tcPr>
                  <w:tcW w:w="1134"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5.35</w:t>
                  </w:r>
                </w:p>
              </w:tc>
              <w:tc>
                <w:tcPr>
                  <w:tcW w:w="1701"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0</w:t>
                  </w:r>
                </w:p>
              </w:tc>
            </w:tr>
            <w:tr w:rsidR="00FB6A7F" w:rsidRPr="008364C2" w:rsidTr="001B4BDE">
              <w:trPr>
                <w:trHeight w:val="177"/>
              </w:trPr>
              <w:tc>
                <w:tcPr>
                  <w:tcW w:w="4203" w:type="dxa"/>
                  <w:tcBorders>
                    <w:top w:val="nil"/>
                    <w:left w:val="single" w:sz="4" w:space="0" w:color="auto"/>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right"/>
                    <w:rPr>
                      <w:rFonts w:ascii="Times New Roman" w:eastAsia="Times New Roman" w:hAnsi="Times New Roman" w:cs="Times New Roman"/>
                      <w:color w:val="000000"/>
                      <w:sz w:val="16"/>
                      <w:szCs w:val="16"/>
                      <w:lang w:eastAsia="lv-LV"/>
                    </w:rPr>
                  </w:pPr>
                  <w:r w:rsidRPr="008364C2">
                    <w:rPr>
                      <w:rFonts w:ascii="Times New Roman" w:eastAsia="Times New Roman" w:hAnsi="Times New Roman" w:cs="Times New Roman"/>
                      <w:color w:val="000000"/>
                      <w:sz w:val="16"/>
                      <w:szCs w:val="16"/>
                      <w:lang w:eastAsia="lv-LV"/>
                    </w:rPr>
                    <w:t>Kopā</w:t>
                  </w:r>
                  <w:r>
                    <w:rPr>
                      <w:rFonts w:ascii="Times New Roman" w:eastAsia="Times New Roman" w:hAnsi="Times New Roman" w:cs="Times New Roman"/>
                      <w:color w:val="000000"/>
                      <w:sz w:val="16"/>
                      <w:szCs w:val="16"/>
                      <w:lang w:eastAsia="lv-LV"/>
                    </w:rPr>
                    <w:t xml:space="preserve">, </w:t>
                  </w:r>
                  <w:r w:rsidRPr="00004DD9">
                    <w:rPr>
                      <w:rFonts w:ascii="Times New Roman" w:eastAsia="Times New Roman" w:hAnsi="Times New Roman" w:cs="Times New Roman"/>
                      <w:i/>
                      <w:color w:val="000000"/>
                      <w:sz w:val="16"/>
                      <w:szCs w:val="16"/>
                      <w:lang w:eastAsia="lv-LV"/>
                    </w:rPr>
                    <w:t>euro</w:t>
                  </w:r>
                  <w:r>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7.34</w:t>
                  </w:r>
                </w:p>
              </w:tc>
              <w:tc>
                <w:tcPr>
                  <w:tcW w:w="1134"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6.34</w:t>
                  </w:r>
                </w:p>
              </w:tc>
              <w:tc>
                <w:tcPr>
                  <w:tcW w:w="1701" w:type="dxa"/>
                  <w:tcBorders>
                    <w:top w:val="nil"/>
                    <w:left w:val="nil"/>
                    <w:bottom w:val="single" w:sz="4" w:space="0" w:color="auto"/>
                    <w:right w:val="single" w:sz="4" w:space="0" w:color="auto"/>
                  </w:tcBorders>
                  <w:shd w:val="clear" w:color="000000" w:fill="FFFFFF"/>
                  <w:noWrap/>
                  <w:vAlign w:val="center"/>
                  <w:hideMark/>
                </w:tcPr>
                <w:p w:rsidR="00FB6A7F" w:rsidRPr="008364C2" w:rsidRDefault="00FB6A7F" w:rsidP="00FB6A7F">
                  <w:pPr>
                    <w:spacing w:after="0" w:line="240" w:lineRule="auto"/>
                    <w:jc w:val="center"/>
                    <w:rPr>
                      <w:rFonts w:ascii="Times New Roman" w:eastAsia="Times New Roman" w:hAnsi="Times New Roman" w:cs="Times New Roman"/>
                      <w:b/>
                      <w:bCs/>
                      <w:color w:val="000000"/>
                      <w:sz w:val="16"/>
                      <w:szCs w:val="16"/>
                      <w:lang w:eastAsia="lv-LV"/>
                    </w:rPr>
                  </w:pPr>
                  <w:r w:rsidRPr="008364C2">
                    <w:rPr>
                      <w:rFonts w:ascii="Times New Roman" w:eastAsia="Times New Roman" w:hAnsi="Times New Roman" w:cs="Times New Roman"/>
                      <w:b/>
                      <w:bCs/>
                      <w:color w:val="000000"/>
                      <w:sz w:val="16"/>
                      <w:szCs w:val="16"/>
                      <w:lang w:eastAsia="lv-LV"/>
                    </w:rPr>
                    <w:t>1</w:t>
                  </w:r>
                  <w:r>
                    <w:rPr>
                      <w:rFonts w:ascii="Times New Roman" w:eastAsia="Times New Roman" w:hAnsi="Times New Roman" w:cs="Times New Roman"/>
                      <w:b/>
                      <w:bCs/>
                      <w:color w:val="000000"/>
                      <w:sz w:val="16"/>
                      <w:szCs w:val="16"/>
                      <w:lang w:eastAsia="lv-LV"/>
                    </w:rPr>
                    <w:t>.00</w:t>
                  </w:r>
                </w:p>
              </w:tc>
            </w:tr>
            <w:tr w:rsidR="00FB6A7F" w:rsidRPr="008364C2" w:rsidTr="001B4BDE">
              <w:trPr>
                <w:trHeight w:val="330"/>
              </w:trPr>
              <w:tc>
                <w:tcPr>
                  <w:tcW w:w="5904" w:type="dxa"/>
                  <w:gridSpan w:val="2"/>
                  <w:tcBorders>
                    <w:top w:val="nil"/>
                    <w:left w:val="nil"/>
                    <w:bottom w:val="nil"/>
                    <w:right w:val="nil"/>
                  </w:tcBorders>
                  <w:shd w:val="clear" w:color="000000" w:fill="FFFFFF"/>
                  <w:noWrap/>
                  <w:vAlign w:val="center"/>
                  <w:hideMark/>
                </w:tcPr>
                <w:p w:rsidR="00FB6A7F" w:rsidRPr="008364C2" w:rsidRDefault="00FB6A7F" w:rsidP="00FB6A7F">
                  <w:pPr>
                    <w:spacing w:after="0" w:line="240" w:lineRule="auto"/>
                    <w:rPr>
                      <w:rFonts w:ascii="Times New Roman" w:eastAsia="Times New Roman" w:hAnsi="Times New Roman" w:cs="Times New Roman"/>
                      <w:i/>
                      <w:iCs/>
                      <w:color w:val="000000"/>
                      <w:sz w:val="20"/>
                      <w:szCs w:val="20"/>
                      <w:lang w:eastAsia="lv-LV"/>
                    </w:rPr>
                  </w:pPr>
                  <w:r w:rsidRPr="008364C2">
                    <w:rPr>
                      <w:rFonts w:ascii="Times New Roman" w:eastAsia="Times New Roman" w:hAnsi="Times New Roman" w:cs="Times New Roman"/>
                      <w:i/>
                      <w:iCs/>
                      <w:color w:val="000000"/>
                      <w:sz w:val="20"/>
                      <w:szCs w:val="20"/>
                      <w:lang w:eastAsia="lv-LV"/>
                    </w:rPr>
                    <w:t>* tiek pieņemts, ka 1/2  izmeklējumi tiks  veikti laboratorijās</w:t>
                  </w:r>
                </w:p>
              </w:tc>
              <w:tc>
                <w:tcPr>
                  <w:tcW w:w="1134" w:type="dxa"/>
                  <w:tcBorders>
                    <w:top w:val="nil"/>
                    <w:left w:val="nil"/>
                    <w:bottom w:val="nil"/>
                    <w:right w:val="nil"/>
                  </w:tcBorders>
                  <w:shd w:val="clear" w:color="000000" w:fill="FFFFFF"/>
                  <w:noWrap/>
                  <w:vAlign w:val="bottom"/>
                  <w:hideMark/>
                </w:tcPr>
                <w:p w:rsidR="00FB6A7F" w:rsidRPr="008364C2" w:rsidRDefault="00FB6A7F" w:rsidP="00FB6A7F">
                  <w:pPr>
                    <w:spacing w:after="0" w:line="240" w:lineRule="auto"/>
                    <w:rPr>
                      <w:rFonts w:ascii="Segoe UI" w:eastAsia="Times New Roman" w:hAnsi="Segoe UI" w:cs="Segoe UI"/>
                      <w:color w:val="212121"/>
                      <w:lang w:eastAsia="lv-LV"/>
                    </w:rPr>
                  </w:pPr>
                  <w:r w:rsidRPr="008364C2">
                    <w:rPr>
                      <w:rFonts w:ascii="Segoe UI" w:eastAsia="Times New Roman" w:hAnsi="Segoe UI" w:cs="Segoe UI"/>
                      <w:color w:val="212121"/>
                      <w:lang w:eastAsia="lv-LV"/>
                    </w:rPr>
                    <w:t> </w:t>
                  </w:r>
                </w:p>
              </w:tc>
              <w:tc>
                <w:tcPr>
                  <w:tcW w:w="1701" w:type="dxa"/>
                  <w:tcBorders>
                    <w:top w:val="nil"/>
                    <w:left w:val="nil"/>
                    <w:bottom w:val="nil"/>
                    <w:right w:val="nil"/>
                  </w:tcBorders>
                  <w:shd w:val="clear" w:color="000000" w:fill="FFFFFF"/>
                  <w:noWrap/>
                  <w:vAlign w:val="bottom"/>
                  <w:hideMark/>
                </w:tcPr>
                <w:p w:rsidR="00FB6A7F" w:rsidRPr="008364C2" w:rsidRDefault="00FB6A7F" w:rsidP="00FB6A7F">
                  <w:pPr>
                    <w:spacing w:after="0" w:line="240" w:lineRule="auto"/>
                    <w:rPr>
                      <w:rFonts w:ascii="Segoe UI" w:eastAsia="Times New Roman" w:hAnsi="Segoe UI" w:cs="Segoe UI"/>
                      <w:color w:val="212121"/>
                      <w:lang w:eastAsia="lv-LV"/>
                    </w:rPr>
                  </w:pPr>
                  <w:r w:rsidRPr="008364C2">
                    <w:rPr>
                      <w:rFonts w:ascii="Segoe UI" w:eastAsia="Times New Roman" w:hAnsi="Segoe UI" w:cs="Segoe UI"/>
                      <w:color w:val="212121"/>
                      <w:lang w:eastAsia="lv-LV"/>
                    </w:rPr>
                    <w:t> </w:t>
                  </w:r>
                </w:p>
              </w:tc>
            </w:tr>
          </w:tbl>
          <w:p w:rsidR="00FB6A7F" w:rsidRPr="00AD7749" w:rsidRDefault="00FB6A7F" w:rsidP="00FB6A7F">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p>
          <w:p w:rsidR="00FB6A7F" w:rsidRPr="006F0201" w:rsidRDefault="00FB6A7F" w:rsidP="00FB6A7F">
            <w:pPr>
              <w:widowControl w:val="0"/>
              <w:spacing w:after="0" w:line="240" w:lineRule="auto"/>
              <w:jc w:val="both"/>
              <w:rPr>
                <w:rFonts w:ascii="Times New Roman" w:eastAsia="Times New Roman" w:hAnsi="Times New Roman" w:cs="Times New Roman"/>
                <w:sz w:val="18"/>
                <w:szCs w:val="18"/>
                <w:shd w:val="clear" w:color="auto" w:fill="FFFFFF"/>
                <w:lang w:eastAsia="lv-LV" w:bidi="lv-LV"/>
              </w:rPr>
            </w:pPr>
          </w:p>
          <w:p w:rsidR="00FB6A7F" w:rsidRDefault="00FB6A7F" w:rsidP="00FB6A7F">
            <w:pPr>
              <w:widowControl w:val="0"/>
              <w:spacing w:after="0" w:line="240" w:lineRule="auto"/>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2)Tāpat noteikumu projekts paredz rīcību pēc sirds un asinsvadu slimības riska vērtējuma noteikšanas (2 posms – tālākie izmeklējumi), radot ietekmi:</w:t>
            </w:r>
          </w:p>
          <w:p w:rsidR="00FB6A7F" w:rsidRPr="00BB1D7C" w:rsidRDefault="00FB6A7F" w:rsidP="00FB6A7F">
            <w:pPr>
              <w:pStyle w:val="ListParagraph"/>
              <w:widowControl w:val="0"/>
              <w:numPr>
                <w:ilvl w:val="0"/>
                <w:numId w:val="2"/>
              </w:numPr>
              <w:spacing w:after="0" w:line="240" w:lineRule="auto"/>
              <w:jc w:val="both"/>
              <w:rPr>
                <w:rFonts w:ascii="Times New Roman" w:eastAsia="Times New Roman" w:hAnsi="Times New Roman" w:cs="Times New Roman"/>
                <w:u w:val="single"/>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PVA praksē </w:t>
            </w:r>
            <w:r w:rsidR="009C7A55">
              <w:rPr>
                <w:rFonts w:ascii="Times New Roman" w:eastAsia="Times New Roman" w:hAnsi="Times New Roman" w:cs="Times New Roman"/>
                <w:b/>
                <w:shd w:val="clear" w:color="auto" w:fill="FFFFFF"/>
                <w:lang w:eastAsia="lv-LV" w:bidi="lv-LV"/>
              </w:rPr>
              <w:t>80 377</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w:t>
            </w:r>
            <w:r>
              <w:rPr>
                <w:rFonts w:ascii="Times New Roman" w:eastAsia="Times New Roman" w:hAnsi="Times New Roman" w:cs="Times New Roman"/>
                <w:shd w:val="clear" w:color="auto" w:fill="FFFFFF"/>
                <w:lang w:eastAsia="lv-LV" w:bidi="lv-LV"/>
              </w:rPr>
              <w:t xml:space="preserve"> – </w:t>
            </w:r>
            <w:r w:rsidRPr="00691D66">
              <w:rPr>
                <w:rFonts w:ascii="Times New Roman" w:eastAsia="Times New Roman" w:hAnsi="Times New Roman" w:cs="Times New Roman"/>
                <w:u w:val="single"/>
                <w:shd w:val="clear" w:color="auto" w:fill="FFFFFF"/>
                <w:lang w:eastAsia="lv-LV" w:bidi="lv-LV"/>
              </w:rPr>
              <w:t>pasākums tiks īstenots</w:t>
            </w:r>
            <w:r w:rsidRPr="00A635CA">
              <w:rPr>
                <w:rFonts w:ascii="Times New Roman" w:eastAsia="Times New Roman" w:hAnsi="Times New Roman" w:cs="Times New Roman"/>
                <w:u w:val="single"/>
                <w:shd w:val="clear" w:color="auto" w:fill="FFFFFF"/>
                <w:lang w:eastAsia="lv-LV" w:bidi="lv-LV"/>
              </w:rPr>
              <w:t xml:space="preserve"> apakšprogrammas 33.14.00 “</w:t>
            </w:r>
            <w:r w:rsidRPr="00A635CA">
              <w:rPr>
                <w:rFonts w:ascii="Times New Roman" w:eastAsia="Times New Roman" w:hAnsi="Times New Roman" w:cs="Times New Roman"/>
                <w:noProof/>
                <w:u w:val="single"/>
                <w:lang w:eastAsia="lv-LV"/>
              </w:rPr>
              <w:t>Primārās</w:t>
            </w:r>
            <w:r w:rsidRPr="00830BC6">
              <w:rPr>
                <w:rFonts w:ascii="Times New Roman" w:eastAsia="Times New Roman" w:hAnsi="Times New Roman" w:cs="Times New Roman"/>
                <w:noProof/>
                <w:u w:val="single"/>
                <w:lang w:eastAsia="lv-LV"/>
              </w:rPr>
              <w:t xml:space="preserve"> ambulatorās veselības aprūpes nodrošināšna</w:t>
            </w:r>
            <w:r w:rsidRPr="00BB1D7C">
              <w:rPr>
                <w:rFonts w:ascii="Times New Roman" w:eastAsia="Times New Roman" w:hAnsi="Times New Roman" w:cs="Times New Roman"/>
                <w:u w:val="single"/>
                <w:shd w:val="clear" w:color="auto" w:fill="FFFFFF"/>
                <w:lang w:eastAsia="lv-LV" w:bidi="lv-LV"/>
              </w:rPr>
              <w:t>” ietvaros, skat., tabulu Nr.</w:t>
            </w:r>
            <w:r w:rsidR="000D72EA">
              <w:rPr>
                <w:rFonts w:ascii="Times New Roman" w:eastAsia="Times New Roman" w:hAnsi="Times New Roman" w:cs="Times New Roman"/>
                <w:u w:val="single"/>
                <w:shd w:val="clear" w:color="auto" w:fill="FFFFFF"/>
                <w:lang w:eastAsia="lv-LV" w:bidi="lv-LV"/>
              </w:rPr>
              <w:t>1</w:t>
            </w:r>
            <w:r w:rsidRPr="00BB1D7C">
              <w:rPr>
                <w:rFonts w:ascii="Times New Roman" w:eastAsia="Times New Roman" w:hAnsi="Times New Roman" w:cs="Times New Roman"/>
                <w:u w:val="single"/>
                <w:shd w:val="clear" w:color="auto" w:fill="FFFFFF"/>
                <w:lang w:eastAsia="lv-LV" w:bidi="lv-LV"/>
              </w:rPr>
              <w:t>2;</w:t>
            </w:r>
          </w:p>
          <w:p w:rsidR="00FB6A7F" w:rsidRPr="006F7B37" w:rsidRDefault="00FB6A7F" w:rsidP="00FB6A7F">
            <w:pPr>
              <w:pStyle w:val="ListParagraph"/>
              <w:widowControl w:val="0"/>
              <w:numPr>
                <w:ilvl w:val="0"/>
                <w:numId w:val="2"/>
              </w:numPr>
              <w:spacing w:after="0" w:line="240" w:lineRule="auto"/>
              <w:jc w:val="both"/>
              <w:rPr>
                <w:rFonts w:ascii="Times New Roman" w:eastAsia="Times New Roman" w:hAnsi="Times New Roman" w:cs="Times New Roman"/>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SAVA praksē </w:t>
            </w:r>
            <w:r w:rsidR="009C7A55">
              <w:rPr>
                <w:rFonts w:ascii="Times New Roman" w:eastAsia="Times New Roman" w:hAnsi="Times New Roman" w:cs="Times New Roman"/>
                <w:b/>
                <w:shd w:val="clear" w:color="auto" w:fill="FFFFFF"/>
                <w:lang w:eastAsia="lv-LV" w:bidi="lv-LV"/>
              </w:rPr>
              <w:t>764 337</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w:t>
            </w:r>
            <w:r>
              <w:rPr>
                <w:rFonts w:ascii="Times New Roman" w:eastAsia="Times New Roman" w:hAnsi="Times New Roman" w:cs="Times New Roman"/>
                <w:shd w:val="clear" w:color="auto" w:fill="FFFFFF"/>
                <w:lang w:eastAsia="lv-LV" w:bidi="lv-LV"/>
              </w:rPr>
              <w:t xml:space="preserve"> – </w:t>
            </w:r>
            <w:r w:rsidRPr="00691D66">
              <w:rPr>
                <w:rFonts w:ascii="Times New Roman" w:eastAsia="Times New Roman" w:hAnsi="Times New Roman" w:cs="Times New Roman"/>
                <w:u w:val="single"/>
                <w:shd w:val="clear" w:color="auto" w:fill="FFFFFF"/>
                <w:lang w:eastAsia="lv-LV" w:bidi="lv-LV"/>
              </w:rPr>
              <w:t>pasākums tiks īstenots apakšprogrammas 33.16.00 “Pārējo ambulatoro veselības aprūpes pakalpojumu nodrošināšana” ietvaros</w:t>
            </w:r>
            <w:r w:rsidRPr="00BB1D7C">
              <w:rPr>
                <w:rFonts w:ascii="Times New Roman" w:eastAsia="Times New Roman" w:hAnsi="Times New Roman" w:cs="Times New Roman"/>
                <w:u w:val="single"/>
                <w:shd w:val="clear" w:color="auto" w:fill="FFFFFF"/>
                <w:lang w:eastAsia="lv-LV" w:bidi="lv-LV"/>
              </w:rPr>
              <w:t>, skat., tabulu Nr.</w:t>
            </w:r>
            <w:r w:rsidR="000D72EA">
              <w:rPr>
                <w:rFonts w:ascii="Times New Roman" w:eastAsia="Times New Roman" w:hAnsi="Times New Roman" w:cs="Times New Roman"/>
                <w:u w:val="single"/>
                <w:shd w:val="clear" w:color="auto" w:fill="FFFFFF"/>
                <w:lang w:eastAsia="lv-LV" w:bidi="lv-LV"/>
              </w:rPr>
              <w:t>1</w:t>
            </w:r>
            <w:r w:rsidRPr="00BB1D7C">
              <w:rPr>
                <w:rFonts w:ascii="Times New Roman" w:eastAsia="Times New Roman" w:hAnsi="Times New Roman" w:cs="Times New Roman"/>
                <w:u w:val="single"/>
                <w:shd w:val="clear" w:color="auto" w:fill="FFFFFF"/>
                <w:lang w:eastAsia="lv-LV" w:bidi="lv-LV"/>
              </w:rPr>
              <w:t>2;</w:t>
            </w:r>
            <w:r w:rsidRPr="006F7B37">
              <w:rPr>
                <w:rFonts w:ascii="Times New Roman" w:eastAsia="Times New Roman" w:hAnsi="Times New Roman" w:cs="Times New Roman"/>
                <w:shd w:val="clear" w:color="auto" w:fill="FFFFFF"/>
                <w:lang w:eastAsia="lv-LV" w:bidi="lv-LV"/>
              </w:rPr>
              <w:t xml:space="preserve"> </w:t>
            </w:r>
          </w:p>
          <w:p w:rsidR="00FB6A7F" w:rsidRPr="00691D66" w:rsidRDefault="00FB6A7F" w:rsidP="00FB6A7F">
            <w:pPr>
              <w:pStyle w:val="ListParagraph"/>
              <w:widowControl w:val="0"/>
              <w:numPr>
                <w:ilvl w:val="0"/>
                <w:numId w:val="2"/>
              </w:numPr>
              <w:spacing w:after="0" w:line="240" w:lineRule="auto"/>
              <w:jc w:val="both"/>
              <w:rPr>
                <w:rFonts w:ascii="Times New Roman" w:eastAsia="Times New Roman" w:hAnsi="Times New Roman" w:cs="Times New Roman"/>
                <w:u w:val="single"/>
                <w:shd w:val="clear" w:color="auto" w:fill="FFFFFF"/>
                <w:lang w:eastAsia="lv-LV" w:bidi="lv-LV"/>
              </w:rPr>
            </w:pPr>
            <w:r w:rsidRPr="00691D66">
              <w:rPr>
                <w:rFonts w:ascii="Times New Roman" w:eastAsia="Times New Roman" w:hAnsi="Times New Roman" w:cs="Times New Roman"/>
                <w:shd w:val="clear" w:color="auto" w:fill="FFFFFF"/>
                <w:lang w:eastAsia="lv-LV" w:bidi="lv-LV"/>
              </w:rPr>
              <w:t xml:space="preserve">laboratorijai </w:t>
            </w:r>
            <w:r w:rsidR="00121B00" w:rsidRPr="00121B00">
              <w:rPr>
                <w:rFonts w:ascii="Times New Roman" w:eastAsia="Times New Roman" w:hAnsi="Times New Roman" w:cs="Times New Roman"/>
                <w:b/>
                <w:shd w:val="clear" w:color="auto" w:fill="FFFFFF"/>
                <w:lang w:eastAsia="lv-LV" w:bidi="lv-LV"/>
              </w:rPr>
              <w:t>305 438</w:t>
            </w:r>
            <w:r w:rsidRPr="00691D66">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1D66">
              <w:rPr>
                <w:rFonts w:ascii="Times New Roman" w:eastAsia="Times New Roman" w:hAnsi="Times New Roman" w:cs="Times New Roman"/>
                <w:shd w:val="clear" w:color="auto" w:fill="FFFFFF"/>
                <w:lang w:eastAsia="lv-LV" w:bidi="lv-LV"/>
              </w:rPr>
              <w:t xml:space="preserve"> apmērā </w:t>
            </w:r>
            <w:r w:rsidRPr="008B1B63">
              <w:rPr>
                <w:rFonts w:ascii="Times New Roman" w:eastAsia="Times New Roman" w:hAnsi="Times New Roman" w:cs="Times New Roman"/>
                <w:shd w:val="clear" w:color="auto" w:fill="FFFFFF"/>
                <w:lang w:eastAsia="lv-LV" w:bidi="lv-LV"/>
              </w:rPr>
              <w:t>-</w:t>
            </w:r>
            <w:r w:rsidRPr="008B1B63">
              <w:rPr>
                <w:rFonts w:ascii="Times New Roman" w:eastAsia="Times New Roman" w:hAnsi="Times New Roman" w:cs="Times New Roman"/>
                <w:u w:val="single"/>
                <w:shd w:val="clear" w:color="auto" w:fill="FFFFFF"/>
                <w:lang w:eastAsia="lv-LV" w:bidi="lv-LV"/>
              </w:rPr>
              <w:t xml:space="preserve"> pasākums tiks īstenots īstenots </w:t>
            </w:r>
            <w:r>
              <w:rPr>
                <w:rFonts w:ascii="Times New Roman" w:eastAsia="Times New Roman" w:hAnsi="Times New Roman" w:cs="Times New Roman"/>
                <w:u w:val="single"/>
                <w:shd w:val="clear" w:color="auto" w:fill="FFFFFF"/>
                <w:lang w:eastAsia="lv-LV" w:bidi="lv-LV"/>
              </w:rPr>
              <w:t>apakšprogrammas</w:t>
            </w:r>
            <w:r w:rsidRPr="00691D66">
              <w:rPr>
                <w:rFonts w:ascii="Times New Roman" w:eastAsia="Times New Roman" w:hAnsi="Times New Roman" w:cs="Times New Roman"/>
                <w:u w:val="single"/>
                <w:shd w:val="clear" w:color="auto" w:fill="FFFFFF"/>
                <w:lang w:eastAsia="lv-LV" w:bidi="lv-LV"/>
              </w:rPr>
              <w:t xml:space="preserve"> 33.</w:t>
            </w:r>
            <w:r>
              <w:rPr>
                <w:rFonts w:ascii="Times New Roman" w:eastAsia="Times New Roman" w:hAnsi="Times New Roman" w:cs="Times New Roman"/>
                <w:u w:val="single"/>
                <w:shd w:val="clear" w:color="auto" w:fill="FFFFFF"/>
                <w:lang w:eastAsia="lv-LV" w:bidi="lv-LV"/>
              </w:rPr>
              <w:t>15</w:t>
            </w:r>
            <w:r w:rsidRPr="00691D66">
              <w:rPr>
                <w:rFonts w:ascii="Times New Roman" w:eastAsia="Times New Roman" w:hAnsi="Times New Roman" w:cs="Times New Roman"/>
                <w:u w:val="single"/>
                <w:shd w:val="clear" w:color="auto" w:fill="FFFFFF"/>
                <w:lang w:eastAsia="lv-LV" w:bidi="lv-LV"/>
              </w:rPr>
              <w:t xml:space="preserve">.00 “Laboratorisko izmeklējumu nodrošināšana </w:t>
            </w:r>
            <w:r w:rsidRPr="00BB1D7C">
              <w:rPr>
                <w:rFonts w:ascii="Times New Roman" w:eastAsia="Times New Roman" w:hAnsi="Times New Roman" w:cs="Times New Roman"/>
                <w:u w:val="single"/>
                <w:shd w:val="clear" w:color="auto" w:fill="FFFFFF"/>
                <w:lang w:eastAsia="lv-LV" w:bidi="lv-LV"/>
              </w:rPr>
              <w:t>ambulatorajā aprūpē” ietvaros, skat., tabulu Nr.</w:t>
            </w:r>
            <w:r w:rsidR="000D72EA">
              <w:rPr>
                <w:rFonts w:ascii="Times New Roman" w:eastAsia="Times New Roman" w:hAnsi="Times New Roman" w:cs="Times New Roman"/>
                <w:u w:val="single"/>
                <w:shd w:val="clear" w:color="auto" w:fill="FFFFFF"/>
                <w:lang w:eastAsia="lv-LV" w:bidi="lv-LV"/>
              </w:rPr>
              <w:t>1</w:t>
            </w:r>
            <w:r w:rsidRPr="00BB1D7C">
              <w:rPr>
                <w:rFonts w:ascii="Times New Roman" w:eastAsia="Times New Roman" w:hAnsi="Times New Roman" w:cs="Times New Roman"/>
                <w:u w:val="single"/>
                <w:shd w:val="clear" w:color="auto" w:fill="FFFFFF"/>
                <w:lang w:eastAsia="lv-LV" w:bidi="lv-LV"/>
              </w:rPr>
              <w:t>2;</w:t>
            </w:r>
            <w:r w:rsidRPr="006F7B37">
              <w:rPr>
                <w:rFonts w:ascii="Times New Roman" w:eastAsia="Times New Roman" w:hAnsi="Times New Roman" w:cs="Times New Roman"/>
                <w:shd w:val="clear" w:color="auto" w:fill="FFFFFF"/>
                <w:lang w:eastAsia="lv-LV" w:bidi="lv-LV"/>
              </w:rPr>
              <w:t xml:space="preserve"> </w:t>
            </w:r>
            <w:r>
              <w:rPr>
                <w:rFonts w:ascii="Times New Roman" w:eastAsia="Times New Roman" w:hAnsi="Times New Roman" w:cs="Times New Roman"/>
                <w:shd w:val="clear" w:color="auto" w:fill="FFFFFF"/>
                <w:lang w:eastAsia="lv-LV" w:bidi="lv-LV"/>
              </w:rPr>
              <w:t xml:space="preserve"> </w:t>
            </w:r>
            <w:r w:rsidRPr="006F7B37">
              <w:rPr>
                <w:rFonts w:ascii="Times New Roman" w:eastAsia="Times New Roman" w:hAnsi="Times New Roman" w:cs="Times New Roman"/>
                <w:shd w:val="clear" w:color="auto" w:fill="FFFFFF"/>
                <w:lang w:eastAsia="lv-LV" w:bidi="lv-LV"/>
              </w:rPr>
              <w:t xml:space="preserve"> </w:t>
            </w:r>
          </w:p>
          <w:p w:rsidR="00FB6A7F" w:rsidRPr="00691D66" w:rsidRDefault="00FB6A7F" w:rsidP="00FB6A7F">
            <w:pPr>
              <w:pStyle w:val="ListParagraph"/>
              <w:widowControl w:val="0"/>
              <w:numPr>
                <w:ilvl w:val="0"/>
                <w:numId w:val="2"/>
              </w:numPr>
              <w:spacing w:after="0" w:line="240" w:lineRule="auto"/>
              <w:jc w:val="both"/>
              <w:rPr>
                <w:rFonts w:ascii="Times New Roman" w:eastAsia="Times New Roman" w:hAnsi="Times New Roman" w:cs="Times New Roman"/>
                <w:u w:val="single"/>
                <w:shd w:val="clear" w:color="auto" w:fill="FFFFFF"/>
                <w:lang w:eastAsia="lv-LV" w:bidi="lv-LV"/>
              </w:rPr>
            </w:pPr>
            <w:r w:rsidRPr="00693ADF">
              <w:rPr>
                <w:rFonts w:ascii="Times New Roman" w:eastAsia="Times New Roman" w:hAnsi="Times New Roman" w:cs="Times New Roman"/>
                <w:shd w:val="clear" w:color="auto" w:fill="FFFFFF"/>
                <w:lang w:eastAsia="lv-LV" w:bidi="lv-LV"/>
              </w:rPr>
              <w:t xml:space="preserve">medikamentiem </w:t>
            </w:r>
            <w:r w:rsidR="00121B00">
              <w:rPr>
                <w:rFonts w:ascii="Times New Roman" w:eastAsia="Times New Roman" w:hAnsi="Times New Roman" w:cs="Times New Roman"/>
                <w:b/>
                <w:shd w:val="clear" w:color="auto" w:fill="FFFFFF"/>
                <w:lang w:eastAsia="lv-LV" w:bidi="lv-LV"/>
              </w:rPr>
              <w:t>792 299</w:t>
            </w:r>
            <w:r w:rsidRPr="00693ADF">
              <w:rPr>
                <w:rFonts w:ascii="Times New Roman" w:eastAsia="Times New Roman" w:hAnsi="Times New Roman" w:cs="Times New Roman"/>
                <w:shd w:val="clear" w:color="auto" w:fill="FFFFFF"/>
                <w:lang w:eastAsia="lv-LV" w:bidi="lv-LV"/>
              </w:rPr>
              <w:t xml:space="preserve"> </w:t>
            </w:r>
            <w:r w:rsidRPr="00D713DE">
              <w:rPr>
                <w:rFonts w:ascii="Times New Roman" w:eastAsia="Times New Roman" w:hAnsi="Times New Roman" w:cs="Times New Roman"/>
                <w:i/>
                <w:shd w:val="clear" w:color="auto" w:fill="FFFFFF"/>
                <w:lang w:eastAsia="lv-LV" w:bidi="lv-LV"/>
              </w:rPr>
              <w:t>euro</w:t>
            </w:r>
            <w:r w:rsidRPr="00693ADF">
              <w:rPr>
                <w:rFonts w:ascii="Times New Roman" w:eastAsia="Times New Roman" w:hAnsi="Times New Roman" w:cs="Times New Roman"/>
                <w:shd w:val="clear" w:color="auto" w:fill="FFFFFF"/>
                <w:lang w:eastAsia="lv-LV" w:bidi="lv-LV"/>
              </w:rPr>
              <w:t xml:space="preserve"> apmērā </w:t>
            </w:r>
            <w:r>
              <w:rPr>
                <w:rFonts w:ascii="Times New Roman" w:eastAsia="Times New Roman" w:hAnsi="Times New Roman" w:cs="Times New Roman"/>
                <w:shd w:val="clear" w:color="auto" w:fill="FFFFFF"/>
                <w:lang w:eastAsia="lv-LV" w:bidi="lv-LV"/>
              </w:rPr>
              <w:t>–</w:t>
            </w:r>
            <w:r w:rsidRPr="00693ADF">
              <w:rPr>
                <w:rFonts w:ascii="Times New Roman" w:eastAsia="Times New Roman" w:hAnsi="Times New Roman" w:cs="Times New Roman"/>
                <w:shd w:val="clear" w:color="auto" w:fill="FFFFFF"/>
                <w:lang w:eastAsia="lv-LV" w:bidi="lv-LV"/>
              </w:rPr>
              <w:t xml:space="preserve"> </w:t>
            </w:r>
            <w:r w:rsidRPr="001C10CC">
              <w:rPr>
                <w:rFonts w:ascii="Times New Roman" w:eastAsia="Times New Roman" w:hAnsi="Times New Roman" w:cs="Times New Roman"/>
                <w:u w:val="single"/>
                <w:shd w:val="clear" w:color="auto" w:fill="FFFFFF"/>
                <w:lang w:eastAsia="lv-LV" w:bidi="lv-LV"/>
              </w:rPr>
              <w:t xml:space="preserve">pasākums tiks īstenots </w:t>
            </w:r>
            <w:r>
              <w:rPr>
                <w:rFonts w:ascii="Times New Roman" w:eastAsia="Times New Roman" w:hAnsi="Times New Roman" w:cs="Times New Roman"/>
                <w:u w:val="single"/>
                <w:shd w:val="clear" w:color="auto" w:fill="FFFFFF"/>
                <w:lang w:eastAsia="lv-LV" w:bidi="lv-LV"/>
              </w:rPr>
              <w:t>apakšprogrammas</w:t>
            </w:r>
            <w:r w:rsidRPr="00691D66">
              <w:rPr>
                <w:rFonts w:ascii="Times New Roman" w:eastAsia="Times New Roman" w:hAnsi="Times New Roman" w:cs="Times New Roman"/>
                <w:u w:val="single"/>
                <w:shd w:val="clear" w:color="auto" w:fill="FFFFFF"/>
                <w:lang w:eastAsia="lv-LV" w:bidi="lv-LV"/>
              </w:rPr>
              <w:t xml:space="preserve"> 33.</w:t>
            </w:r>
            <w:r>
              <w:rPr>
                <w:rFonts w:ascii="Times New Roman" w:eastAsia="Times New Roman" w:hAnsi="Times New Roman" w:cs="Times New Roman"/>
                <w:u w:val="single"/>
                <w:shd w:val="clear" w:color="auto" w:fill="FFFFFF"/>
                <w:lang w:eastAsia="lv-LV" w:bidi="lv-LV"/>
              </w:rPr>
              <w:t>03.00 “Kompensējamo medikamentu un materiālu apmaksāšana</w:t>
            </w:r>
            <w:r w:rsidRPr="00691D66">
              <w:rPr>
                <w:rFonts w:ascii="Times New Roman" w:eastAsia="Times New Roman" w:hAnsi="Times New Roman" w:cs="Times New Roman"/>
                <w:u w:val="single"/>
                <w:shd w:val="clear" w:color="auto" w:fill="FFFFFF"/>
                <w:lang w:eastAsia="lv-LV" w:bidi="lv-LV"/>
              </w:rPr>
              <w:t>”</w:t>
            </w:r>
            <w:r>
              <w:rPr>
                <w:rFonts w:ascii="Times New Roman" w:eastAsia="Times New Roman" w:hAnsi="Times New Roman" w:cs="Times New Roman"/>
                <w:u w:val="single"/>
                <w:shd w:val="clear" w:color="auto" w:fill="FFFFFF"/>
                <w:lang w:eastAsia="lv-LV" w:bidi="lv-LV"/>
              </w:rPr>
              <w:t xml:space="preserve"> </w:t>
            </w:r>
            <w:r w:rsidRPr="00BB1D7C">
              <w:rPr>
                <w:rFonts w:ascii="Times New Roman" w:eastAsia="Times New Roman" w:hAnsi="Times New Roman" w:cs="Times New Roman"/>
                <w:u w:val="single"/>
                <w:shd w:val="clear" w:color="auto" w:fill="FFFFFF"/>
                <w:lang w:eastAsia="lv-LV" w:bidi="lv-LV"/>
              </w:rPr>
              <w:t>ietvaros, skat., tabulu Nr.</w:t>
            </w:r>
            <w:r w:rsidR="000D72EA">
              <w:rPr>
                <w:rFonts w:ascii="Times New Roman" w:eastAsia="Times New Roman" w:hAnsi="Times New Roman" w:cs="Times New Roman"/>
                <w:u w:val="single"/>
                <w:shd w:val="clear" w:color="auto" w:fill="FFFFFF"/>
                <w:lang w:eastAsia="lv-LV" w:bidi="lv-LV"/>
              </w:rPr>
              <w:t>13</w:t>
            </w:r>
            <w:r w:rsidRPr="00BB1D7C">
              <w:rPr>
                <w:rFonts w:ascii="Times New Roman" w:eastAsia="Times New Roman" w:hAnsi="Times New Roman" w:cs="Times New Roman"/>
                <w:u w:val="single"/>
                <w:shd w:val="clear" w:color="auto" w:fill="FFFFFF"/>
                <w:lang w:eastAsia="lv-LV" w:bidi="lv-LV"/>
              </w:rPr>
              <w:t>.</w:t>
            </w:r>
          </w:p>
          <w:p w:rsidR="00FB6A7F" w:rsidRPr="000A65C8" w:rsidRDefault="00FB6A7F" w:rsidP="00FB6A7F">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Pr="000A65C8">
              <w:rPr>
                <w:rFonts w:ascii="Times New Roman" w:eastAsia="Times New Roman" w:hAnsi="Times New Roman" w:cs="Times New Roman"/>
                <w:i/>
                <w:sz w:val="18"/>
                <w:szCs w:val="18"/>
                <w:shd w:val="clear" w:color="auto" w:fill="FFFFFF"/>
                <w:lang w:eastAsia="lv-LV" w:bidi="lv-LV"/>
              </w:rPr>
              <w:t>Tabula Nr.</w:t>
            </w:r>
            <w:r w:rsidR="008D48AA">
              <w:rPr>
                <w:rFonts w:ascii="Times New Roman" w:eastAsia="Times New Roman" w:hAnsi="Times New Roman" w:cs="Times New Roman"/>
                <w:i/>
                <w:sz w:val="18"/>
                <w:szCs w:val="18"/>
                <w:shd w:val="clear" w:color="auto" w:fill="FFFFFF"/>
                <w:lang w:eastAsia="lv-LV" w:bidi="lv-LV"/>
              </w:rPr>
              <w:t>1</w:t>
            </w:r>
            <w:r>
              <w:rPr>
                <w:rFonts w:ascii="Times New Roman" w:eastAsia="Times New Roman" w:hAnsi="Times New Roman" w:cs="Times New Roman"/>
                <w:i/>
                <w:sz w:val="18"/>
                <w:szCs w:val="18"/>
                <w:shd w:val="clear" w:color="auto" w:fill="FFFFFF"/>
                <w:lang w:eastAsia="lv-LV" w:bidi="lv-LV"/>
              </w:rPr>
              <w:t>2</w:t>
            </w:r>
          </w:p>
          <w:tbl>
            <w:tblPr>
              <w:tblW w:w="7779" w:type="dxa"/>
              <w:tblLayout w:type="fixed"/>
              <w:tblLook w:val="04A0" w:firstRow="1" w:lastRow="0" w:firstColumn="1" w:lastColumn="0" w:noHBand="0" w:noVBand="1"/>
            </w:tblPr>
            <w:tblGrid>
              <w:gridCol w:w="1018"/>
              <w:gridCol w:w="652"/>
              <w:gridCol w:w="607"/>
              <w:gridCol w:w="647"/>
              <w:gridCol w:w="663"/>
              <w:gridCol w:w="839"/>
              <w:gridCol w:w="557"/>
              <w:gridCol w:w="1011"/>
              <w:gridCol w:w="185"/>
              <w:gridCol w:w="736"/>
              <w:gridCol w:w="24"/>
              <w:gridCol w:w="830"/>
              <w:gridCol w:w="10"/>
            </w:tblGrid>
            <w:tr w:rsidR="00FB6A7F" w:rsidRPr="00B2447C" w:rsidTr="001B4BDE">
              <w:trPr>
                <w:gridAfter w:val="1"/>
                <w:wAfter w:w="10" w:type="dxa"/>
                <w:trHeight w:val="869"/>
              </w:trPr>
              <w:tc>
                <w:tcPr>
                  <w:tcW w:w="10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Riska grupa</w:t>
                  </w:r>
                </w:p>
              </w:tc>
              <w:tc>
                <w:tcPr>
                  <w:tcW w:w="652" w:type="dxa"/>
                  <w:tcBorders>
                    <w:top w:val="single" w:sz="4" w:space="0" w:color="auto"/>
                    <w:left w:val="nil"/>
                    <w:bottom w:val="single" w:sz="4" w:space="0" w:color="auto"/>
                    <w:right w:val="single" w:sz="4" w:space="0" w:color="auto"/>
                  </w:tcBorders>
                  <w:shd w:val="clear" w:color="auto" w:fill="FFC000"/>
                  <w:textDirection w:val="btLr"/>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Laboratorija</w:t>
                  </w:r>
                </w:p>
              </w:tc>
              <w:tc>
                <w:tcPr>
                  <w:tcW w:w="60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PVA </w:t>
                  </w:r>
                </w:p>
              </w:tc>
              <w:tc>
                <w:tcPr>
                  <w:tcW w:w="64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SAVA</w:t>
                  </w:r>
                </w:p>
              </w:tc>
              <w:tc>
                <w:tcPr>
                  <w:tcW w:w="663" w:type="dxa"/>
                  <w:tcBorders>
                    <w:top w:val="single" w:sz="4" w:space="0" w:color="auto"/>
                    <w:left w:val="nil"/>
                    <w:bottom w:val="single" w:sz="4" w:space="0" w:color="auto"/>
                    <w:right w:val="single" w:sz="4" w:space="0" w:color="auto"/>
                  </w:tcBorders>
                  <w:shd w:val="clear" w:color="auto" w:fill="FFC000"/>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Kopā</w:t>
                  </w:r>
                </w:p>
              </w:tc>
              <w:tc>
                <w:tcPr>
                  <w:tcW w:w="839" w:type="dxa"/>
                  <w:tcBorders>
                    <w:top w:val="single" w:sz="4" w:space="0" w:color="auto"/>
                    <w:left w:val="nil"/>
                    <w:bottom w:val="single" w:sz="4" w:space="0" w:color="auto"/>
                    <w:right w:val="single" w:sz="4" w:space="0" w:color="auto"/>
                  </w:tcBorders>
                  <w:shd w:val="clear" w:color="auto" w:fill="FFC000"/>
                  <w:textDirection w:val="btLr"/>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Mērķa grupa</w:t>
                  </w:r>
                </w:p>
              </w:tc>
              <w:tc>
                <w:tcPr>
                  <w:tcW w:w="557" w:type="dxa"/>
                  <w:tcBorders>
                    <w:top w:val="single" w:sz="4" w:space="0" w:color="auto"/>
                    <w:left w:val="nil"/>
                    <w:bottom w:val="single" w:sz="4" w:space="0" w:color="auto"/>
                    <w:right w:val="single" w:sz="4" w:space="0" w:color="auto"/>
                  </w:tcBorders>
                  <w:shd w:val="clear" w:color="auto" w:fill="FFC000"/>
                  <w:textDirection w:val="btLr"/>
                  <w:vAlign w:val="center"/>
                  <w:hideMark/>
                </w:tcPr>
                <w:p w:rsidR="00FB6A7F" w:rsidRPr="00EF6251" w:rsidRDefault="008976BB" w:rsidP="00FB6A7F">
                  <w:pPr>
                    <w:spacing w:after="0" w:line="240" w:lineRule="auto"/>
                    <w:jc w:val="center"/>
                    <w:rPr>
                      <w:rFonts w:ascii="Times New Roman" w:eastAsia="Times New Roman" w:hAnsi="Times New Roman" w:cs="Times New Roman"/>
                      <w:bCs/>
                      <w:color w:val="000000"/>
                      <w:sz w:val="16"/>
                      <w:szCs w:val="16"/>
                      <w:lang w:eastAsia="lv-LV"/>
                    </w:rPr>
                  </w:pPr>
                  <w:r>
                    <w:rPr>
                      <w:rFonts w:ascii="Times New Roman" w:eastAsia="Times New Roman" w:hAnsi="Times New Roman" w:cs="Times New Roman"/>
                      <w:bCs/>
                      <w:color w:val="000000"/>
                      <w:sz w:val="16"/>
                      <w:szCs w:val="16"/>
                      <w:lang w:eastAsia="lv-LV"/>
                    </w:rPr>
                    <w:t>Aptveres koeficents</w:t>
                  </w:r>
                  <w:r w:rsidR="008515B7">
                    <w:rPr>
                      <w:rFonts w:ascii="Times New Roman" w:eastAsia="Times New Roman" w:hAnsi="Times New Roman" w:cs="Times New Roman"/>
                      <w:bCs/>
                      <w:color w:val="000000"/>
                      <w:sz w:val="16"/>
                      <w:szCs w:val="16"/>
                      <w:lang w:eastAsia="lv-LV"/>
                    </w:rPr>
                    <w:t>*</w:t>
                  </w:r>
                </w:p>
              </w:tc>
              <w:tc>
                <w:tcPr>
                  <w:tcW w:w="1011" w:type="dxa"/>
                  <w:tcBorders>
                    <w:top w:val="single" w:sz="4" w:space="0" w:color="auto"/>
                    <w:left w:val="nil"/>
                    <w:bottom w:val="single" w:sz="4" w:space="0" w:color="auto"/>
                    <w:right w:val="single" w:sz="4" w:space="0" w:color="auto"/>
                  </w:tcBorders>
                  <w:shd w:val="clear" w:color="auto" w:fill="FFC000"/>
                  <w:textDirection w:val="btLr"/>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Laboratorijas finansējums, </w:t>
                  </w:r>
                  <w:r w:rsidRPr="00EF6251">
                    <w:rPr>
                      <w:rFonts w:ascii="Times New Roman" w:eastAsia="Times New Roman" w:hAnsi="Times New Roman" w:cs="Times New Roman"/>
                      <w:bCs/>
                      <w:i/>
                      <w:iCs/>
                      <w:color w:val="000000"/>
                      <w:sz w:val="16"/>
                      <w:szCs w:val="16"/>
                      <w:lang w:eastAsia="lv-LV"/>
                    </w:rPr>
                    <w:t>euro</w:t>
                  </w:r>
                </w:p>
              </w:tc>
              <w:tc>
                <w:tcPr>
                  <w:tcW w:w="921"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PVA finansējums, </w:t>
                  </w:r>
                  <w:r w:rsidRPr="00EF6251">
                    <w:rPr>
                      <w:rFonts w:ascii="Times New Roman" w:eastAsia="Times New Roman" w:hAnsi="Times New Roman" w:cs="Times New Roman"/>
                      <w:bCs/>
                      <w:i/>
                      <w:iCs/>
                      <w:color w:val="000000"/>
                      <w:sz w:val="16"/>
                      <w:szCs w:val="16"/>
                      <w:lang w:eastAsia="lv-LV"/>
                    </w:rPr>
                    <w:t>euro</w:t>
                  </w:r>
                </w:p>
              </w:tc>
              <w:tc>
                <w:tcPr>
                  <w:tcW w:w="854" w:type="dxa"/>
                  <w:gridSpan w:val="2"/>
                  <w:tcBorders>
                    <w:top w:val="single" w:sz="4" w:space="0" w:color="auto"/>
                    <w:left w:val="nil"/>
                    <w:bottom w:val="single" w:sz="4" w:space="0" w:color="auto"/>
                    <w:right w:val="single" w:sz="4" w:space="0" w:color="auto"/>
                  </w:tcBorders>
                  <w:shd w:val="clear" w:color="auto" w:fill="FFC000"/>
                  <w:textDirection w:val="btLr"/>
                  <w:vAlign w:val="center"/>
                  <w:hideMark/>
                </w:tcPr>
                <w:p w:rsidR="00FB6A7F" w:rsidRPr="00EF6251" w:rsidRDefault="00FB6A7F" w:rsidP="00FB6A7F">
                  <w:pPr>
                    <w:spacing w:after="0" w:line="240" w:lineRule="auto"/>
                    <w:jc w:val="center"/>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 xml:space="preserve">SAVA finansējums, </w:t>
                  </w:r>
                  <w:r w:rsidRPr="00EF6251">
                    <w:rPr>
                      <w:rFonts w:ascii="Times New Roman" w:eastAsia="Times New Roman" w:hAnsi="Times New Roman" w:cs="Times New Roman"/>
                      <w:bCs/>
                      <w:i/>
                      <w:iCs/>
                      <w:color w:val="000000"/>
                      <w:sz w:val="16"/>
                      <w:szCs w:val="16"/>
                      <w:lang w:eastAsia="lv-LV"/>
                    </w:rPr>
                    <w:t>euro</w:t>
                  </w:r>
                </w:p>
              </w:tc>
            </w:tr>
            <w:tr w:rsidR="00FB6A7F" w:rsidRPr="00B2447C" w:rsidTr="001B4BDE">
              <w:trPr>
                <w:gridAfter w:val="1"/>
                <w:wAfter w:w="10" w:type="dxa"/>
                <w:trHeight w:val="145"/>
              </w:trPr>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1-2%</w:t>
                  </w:r>
                </w:p>
              </w:tc>
              <w:tc>
                <w:tcPr>
                  <w:tcW w:w="65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8.45</w:t>
                  </w:r>
                </w:p>
              </w:tc>
              <w:tc>
                <w:tcPr>
                  <w:tcW w:w="60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10.59</w:t>
                  </w:r>
                </w:p>
              </w:tc>
              <w:tc>
                <w:tcPr>
                  <w:tcW w:w="66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21.46</w:t>
                  </w:r>
                </w:p>
              </w:tc>
              <w:tc>
                <w:tcPr>
                  <w:tcW w:w="8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28 287</w:t>
                  </w:r>
                </w:p>
              </w:tc>
              <w:tc>
                <w:tcPr>
                  <w:tcW w:w="5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0.52</w:t>
                  </w:r>
                </w:p>
              </w:tc>
              <w:tc>
                <w:tcPr>
                  <w:tcW w:w="101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124293</w:t>
                  </w:r>
                </w:p>
              </w:tc>
              <w:tc>
                <w:tcPr>
                  <w:tcW w:w="92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35596</w:t>
                  </w:r>
                </w:p>
              </w:tc>
              <w:tc>
                <w:tcPr>
                  <w:tcW w:w="854"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155771</w:t>
                  </w:r>
                </w:p>
              </w:tc>
            </w:tr>
            <w:tr w:rsidR="00FB6A7F" w:rsidRPr="00B2447C" w:rsidTr="001B4BDE">
              <w:trPr>
                <w:gridAfter w:val="1"/>
                <w:wAfter w:w="10" w:type="dxa"/>
                <w:trHeight w:val="23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3-4%</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8.77</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24.83</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36.02</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18 856</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0.52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85971</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23728</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243461</w:t>
                  </w:r>
                </w:p>
              </w:tc>
            </w:tr>
            <w:tr w:rsidR="00FB6A7F" w:rsidRPr="00B2447C" w:rsidTr="001B4BDE">
              <w:trPr>
                <w:gridAfter w:val="1"/>
                <w:wAfter w:w="10" w:type="dxa"/>
                <w:trHeight w:val="137"/>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5-9%</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10.68</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30.58</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43.68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10 038</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0.52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55747</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12632</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159620</w:t>
                  </w:r>
                </w:p>
              </w:tc>
            </w:tr>
            <w:tr w:rsidR="00FB6A7F" w:rsidRPr="00B2447C" w:rsidTr="001B4BDE">
              <w:trPr>
                <w:gridAfter w:val="1"/>
                <w:wAfter w:w="10" w:type="dxa"/>
                <w:trHeight w:val="225"/>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outlineLvl w:val="1"/>
                    <w:rPr>
                      <w:rFonts w:ascii="Times New Roman" w:eastAsia="Times New Roman" w:hAnsi="Times New Roman" w:cs="Times New Roman"/>
                      <w:bCs/>
                      <w:color w:val="000000"/>
                      <w:sz w:val="16"/>
                      <w:szCs w:val="16"/>
                      <w:lang w:eastAsia="lv-LV"/>
                    </w:rPr>
                  </w:pPr>
                  <w:r w:rsidRPr="00EF6251">
                    <w:rPr>
                      <w:rFonts w:ascii="Times New Roman" w:eastAsia="Times New Roman" w:hAnsi="Times New Roman" w:cs="Times New Roman"/>
                      <w:bCs/>
                      <w:color w:val="000000"/>
                      <w:sz w:val="16"/>
                      <w:szCs w:val="16"/>
                      <w:lang w:eastAsia="lv-LV"/>
                    </w:rPr>
                    <w:t>&gt;=10%*</w:t>
                  </w:r>
                </w:p>
              </w:tc>
              <w:tc>
                <w:tcPr>
                  <w:tcW w:w="652"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11.33</w:t>
                  </w:r>
                </w:p>
              </w:tc>
              <w:tc>
                <w:tcPr>
                  <w:tcW w:w="607"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2.42</w:t>
                  </w:r>
                </w:p>
              </w:tc>
              <w:tc>
                <w:tcPr>
                  <w:tcW w:w="647"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59.05</w:t>
                  </w:r>
                </w:p>
              </w:tc>
              <w:tc>
                <w:tcPr>
                  <w:tcW w:w="663"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72.8</w:t>
                  </w:r>
                </w:p>
              </w:tc>
              <w:tc>
                <w:tcPr>
                  <w:tcW w:w="839" w:type="dxa"/>
                  <w:tcBorders>
                    <w:top w:val="nil"/>
                    <w:left w:val="nil"/>
                    <w:bottom w:val="single" w:sz="4" w:space="0" w:color="auto"/>
                    <w:right w:val="single" w:sz="4" w:space="0" w:color="auto"/>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color w:val="000000"/>
                      <w:sz w:val="16"/>
                      <w:szCs w:val="16"/>
                      <w:lang w:eastAsia="lv-LV"/>
                    </w:rPr>
                  </w:pPr>
                  <w:r w:rsidRPr="00EF6251">
                    <w:rPr>
                      <w:rFonts w:ascii="Times New Roman" w:eastAsia="Times New Roman" w:hAnsi="Times New Roman" w:cs="Times New Roman"/>
                      <w:color w:val="000000"/>
                      <w:sz w:val="16"/>
                      <w:szCs w:val="16"/>
                      <w:lang w:eastAsia="lv-LV"/>
                    </w:rPr>
                    <w:t>6 692</w:t>
                  </w:r>
                </w:p>
              </w:tc>
              <w:tc>
                <w:tcPr>
                  <w:tcW w:w="557" w:type="dxa"/>
                  <w:tcBorders>
                    <w:top w:val="nil"/>
                    <w:left w:val="nil"/>
                    <w:bottom w:val="single" w:sz="4" w:space="0" w:color="auto"/>
                    <w:right w:val="single" w:sz="4" w:space="0" w:color="auto"/>
                  </w:tcBorders>
                  <w:shd w:val="clear" w:color="auto" w:fill="F2F2F2" w:themeFill="background1" w:themeFillShade="F2"/>
                  <w:noWrap/>
                  <w:vAlign w:val="center"/>
                  <w:hideMark/>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0.52</w:t>
                  </w:r>
                </w:p>
              </w:tc>
              <w:tc>
                <w:tcPr>
                  <w:tcW w:w="1011" w:type="dxa"/>
                  <w:tcBorders>
                    <w:top w:val="nil"/>
                    <w:left w:val="nil"/>
                    <w:bottom w:val="single" w:sz="4" w:space="0" w:color="auto"/>
                    <w:right w:val="single" w:sz="4" w:space="0" w:color="auto"/>
                  </w:tcBorders>
                  <w:shd w:val="clear" w:color="auto" w:fill="F2F2F2" w:themeFill="background1" w:themeFillShade="F2"/>
                  <w:noWrap/>
                  <w:vAlign w:val="center"/>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39427</w:t>
                  </w:r>
                </w:p>
              </w:tc>
              <w:tc>
                <w:tcPr>
                  <w:tcW w:w="921"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8421</w:t>
                  </w:r>
                </w:p>
              </w:tc>
              <w:tc>
                <w:tcPr>
                  <w:tcW w:w="854" w:type="dxa"/>
                  <w:gridSpan w:val="2"/>
                  <w:tcBorders>
                    <w:top w:val="nil"/>
                    <w:left w:val="nil"/>
                    <w:bottom w:val="single" w:sz="4" w:space="0" w:color="auto"/>
                    <w:right w:val="single" w:sz="4" w:space="0" w:color="auto"/>
                  </w:tcBorders>
                  <w:shd w:val="clear" w:color="auto" w:fill="F2F2F2" w:themeFill="background1" w:themeFillShade="F2"/>
                  <w:noWrap/>
                  <w:vAlign w:val="bottom"/>
                </w:tcPr>
                <w:p w:rsidR="00FB6A7F" w:rsidRPr="00EF6251" w:rsidRDefault="0061727C" w:rsidP="00FB6A7F">
                  <w:pPr>
                    <w:spacing w:after="0" w:line="240" w:lineRule="auto"/>
                    <w:jc w:val="center"/>
                    <w:outlineLvl w:val="1"/>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205485</w:t>
                  </w:r>
                </w:p>
              </w:tc>
            </w:tr>
            <w:tr w:rsidR="00FB6A7F" w:rsidRPr="00B2447C" w:rsidTr="001B4BDE">
              <w:trPr>
                <w:gridAfter w:val="1"/>
                <w:wAfter w:w="10" w:type="dxa"/>
                <w:trHeight w:val="143"/>
              </w:trPr>
              <w:tc>
                <w:tcPr>
                  <w:tcW w:w="10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B6A7F" w:rsidRPr="00004DD9" w:rsidRDefault="00FB6A7F" w:rsidP="00FB6A7F">
                  <w:pPr>
                    <w:spacing w:after="0" w:line="240" w:lineRule="auto"/>
                    <w:outlineLvl w:val="1"/>
                    <w:rPr>
                      <w:rFonts w:ascii="Times New Roman" w:eastAsia="Times New Roman" w:hAnsi="Times New Roman" w:cs="Times New Roman"/>
                      <w:bCs/>
                      <w:color w:val="000000"/>
                      <w:sz w:val="16"/>
                      <w:szCs w:val="16"/>
                      <w:lang w:eastAsia="lv-LV"/>
                    </w:rPr>
                  </w:pPr>
                  <w:r w:rsidRPr="00004DD9">
                    <w:rPr>
                      <w:rFonts w:ascii="Times New Roman" w:eastAsia="Times New Roman" w:hAnsi="Times New Roman" w:cs="Times New Roman"/>
                      <w:bCs/>
                      <w:color w:val="000000"/>
                      <w:sz w:val="16"/>
                      <w:szCs w:val="16"/>
                      <w:lang w:eastAsia="lv-LV"/>
                    </w:rPr>
                    <w:t xml:space="preserve">Kopā, </w:t>
                  </w:r>
                  <w:r w:rsidRPr="00004DD9">
                    <w:rPr>
                      <w:rFonts w:ascii="Times New Roman" w:eastAsia="Times New Roman" w:hAnsi="Times New Roman" w:cs="Times New Roman"/>
                      <w:bCs/>
                      <w:i/>
                      <w:color w:val="000000"/>
                      <w:sz w:val="16"/>
                      <w:szCs w:val="16"/>
                      <w:lang w:eastAsia="lv-LV"/>
                    </w:rPr>
                    <w:t>euro</w:t>
                  </w:r>
                </w:p>
              </w:tc>
              <w:tc>
                <w:tcPr>
                  <w:tcW w:w="3965" w:type="dxa"/>
                  <w:gridSpan w:val="6"/>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rsidR="00FB6A7F" w:rsidRPr="00EF6251" w:rsidRDefault="00FB6A7F" w:rsidP="00FB6A7F">
                  <w:pPr>
                    <w:spacing w:after="0" w:line="240" w:lineRule="auto"/>
                    <w:jc w:val="center"/>
                    <w:outlineLvl w:val="1"/>
                    <w:rPr>
                      <w:rFonts w:ascii="Times New Roman" w:eastAsia="Times New Roman" w:hAnsi="Times New Roman" w:cs="Times New Roman"/>
                      <w:b/>
                      <w:bCs/>
                      <w:color w:val="000000"/>
                      <w:sz w:val="16"/>
                      <w:szCs w:val="16"/>
                      <w:lang w:eastAsia="lv-LV"/>
                    </w:rPr>
                  </w:pPr>
                  <w:r w:rsidRPr="00EF6251">
                    <w:rPr>
                      <w:rFonts w:ascii="Times New Roman" w:eastAsia="Times New Roman" w:hAnsi="Times New Roman" w:cs="Times New Roman"/>
                      <w:b/>
                      <w:bCs/>
                      <w:color w:val="000000"/>
                      <w:sz w:val="16"/>
                      <w:szCs w:val="16"/>
                      <w:lang w:eastAsia="lv-LV"/>
                    </w:rPr>
                    <w:t> </w:t>
                  </w:r>
                </w:p>
              </w:tc>
              <w:tc>
                <w:tcPr>
                  <w:tcW w:w="1011" w:type="dxa"/>
                  <w:tcBorders>
                    <w:top w:val="nil"/>
                    <w:left w:val="nil"/>
                    <w:bottom w:val="single" w:sz="4" w:space="0" w:color="auto"/>
                    <w:right w:val="single" w:sz="4" w:space="0" w:color="auto"/>
                  </w:tcBorders>
                  <w:shd w:val="clear" w:color="auto" w:fill="F2F2F2" w:themeFill="background1" w:themeFillShade="F2"/>
                  <w:vAlign w:val="center"/>
                </w:tcPr>
                <w:p w:rsidR="00FB6A7F" w:rsidRPr="00EF6251" w:rsidRDefault="0061727C" w:rsidP="00FB6A7F">
                  <w:pPr>
                    <w:spacing w:after="0" w:line="240" w:lineRule="auto"/>
                    <w:jc w:val="center"/>
                    <w:outlineLvl w:val="1"/>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305 438</w:t>
                  </w:r>
                </w:p>
              </w:tc>
              <w:tc>
                <w:tcPr>
                  <w:tcW w:w="921" w:type="dxa"/>
                  <w:gridSpan w:val="2"/>
                  <w:tcBorders>
                    <w:top w:val="nil"/>
                    <w:left w:val="nil"/>
                    <w:bottom w:val="single" w:sz="4" w:space="0" w:color="auto"/>
                    <w:right w:val="single" w:sz="4" w:space="0" w:color="auto"/>
                  </w:tcBorders>
                  <w:shd w:val="clear" w:color="auto" w:fill="F2F2F2" w:themeFill="background1" w:themeFillShade="F2"/>
                  <w:vAlign w:val="center"/>
                </w:tcPr>
                <w:p w:rsidR="00FB6A7F" w:rsidRPr="00EF6251" w:rsidRDefault="0061727C" w:rsidP="00FB6A7F">
                  <w:pPr>
                    <w:spacing w:after="0" w:line="240" w:lineRule="auto"/>
                    <w:jc w:val="center"/>
                    <w:outlineLvl w:val="1"/>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80 377</w:t>
                  </w:r>
                </w:p>
              </w:tc>
              <w:tc>
                <w:tcPr>
                  <w:tcW w:w="854" w:type="dxa"/>
                  <w:gridSpan w:val="2"/>
                  <w:tcBorders>
                    <w:top w:val="nil"/>
                    <w:left w:val="nil"/>
                    <w:bottom w:val="single" w:sz="4" w:space="0" w:color="auto"/>
                    <w:right w:val="single" w:sz="4" w:space="0" w:color="auto"/>
                  </w:tcBorders>
                  <w:shd w:val="clear" w:color="auto" w:fill="F2F2F2" w:themeFill="background1" w:themeFillShade="F2"/>
                  <w:vAlign w:val="center"/>
                </w:tcPr>
                <w:p w:rsidR="00FB6A7F" w:rsidRPr="00EF6251" w:rsidRDefault="0061727C" w:rsidP="00FB6A7F">
                  <w:pPr>
                    <w:spacing w:after="0" w:line="240" w:lineRule="auto"/>
                    <w:jc w:val="center"/>
                    <w:outlineLvl w:val="1"/>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764 337</w:t>
                  </w:r>
                </w:p>
              </w:tc>
            </w:tr>
            <w:tr w:rsidR="00FB6A7F" w:rsidRPr="00B2447C" w:rsidTr="001B4BDE">
              <w:trPr>
                <w:trHeight w:val="315"/>
              </w:trPr>
              <w:tc>
                <w:tcPr>
                  <w:tcW w:w="6179" w:type="dxa"/>
                  <w:gridSpan w:val="9"/>
                  <w:tcBorders>
                    <w:top w:val="nil"/>
                    <w:left w:val="nil"/>
                    <w:bottom w:val="nil"/>
                    <w:right w:val="nil"/>
                  </w:tcBorders>
                  <w:shd w:val="clear" w:color="auto" w:fill="auto"/>
                  <w:noWrap/>
                  <w:vAlign w:val="bottom"/>
                  <w:hideMark/>
                </w:tcPr>
                <w:p w:rsidR="00FB6A7F" w:rsidRPr="00B2447C" w:rsidRDefault="00FB6A7F" w:rsidP="00FB6A7F">
                  <w:pPr>
                    <w:spacing w:after="0" w:line="240" w:lineRule="auto"/>
                    <w:outlineLvl w:val="1"/>
                    <w:rPr>
                      <w:rFonts w:ascii="Times New Roman" w:eastAsia="Times New Roman" w:hAnsi="Times New Roman" w:cs="Times New Roman"/>
                      <w:i/>
                      <w:iCs/>
                      <w:color w:val="000000"/>
                      <w:sz w:val="20"/>
                      <w:szCs w:val="20"/>
                      <w:lang w:eastAsia="lv-LV"/>
                    </w:rPr>
                  </w:pPr>
                  <w:r w:rsidRPr="00B2447C">
                    <w:rPr>
                      <w:rFonts w:ascii="Times New Roman" w:eastAsia="Times New Roman" w:hAnsi="Times New Roman" w:cs="Times New Roman"/>
                      <w:i/>
                      <w:iCs/>
                      <w:color w:val="000000"/>
                      <w:sz w:val="20"/>
                      <w:szCs w:val="20"/>
                      <w:lang w:eastAsia="lv-LV"/>
                    </w:rPr>
                    <w:t>* pie</w:t>
                  </w:r>
                  <w:r>
                    <w:rPr>
                      <w:rFonts w:ascii="Times New Roman" w:eastAsia="Times New Roman" w:hAnsi="Times New Roman" w:cs="Times New Roman"/>
                      <w:i/>
                      <w:iCs/>
                      <w:color w:val="000000"/>
                      <w:sz w:val="20"/>
                      <w:szCs w:val="20"/>
                      <w:lang w:eastAsia="lv-LV"/>
                    </w:rPr>
                    <w:t>ņemts, ka 3 % pacienti iespējams</w:t>
                  </w:r>
                  <w:r w:rsidRPr="00B2447C">
                    <w:rPr>
                      <w:rFonts w:ascii="Times New Roman" w:eastAsia="Times New Roman" w:hAnsi="Times New Roman" w:cs="Times New Roman"/>
                      <w:i/>
                      <w:iCs/>
                      <w:color w:val="000000"/>
                      <w:sz w:val="20"/>
                      <w:szCs w:val="20"/>
                      <w:lang w:eastAsia="lv-LV"/>
                    </w:rPr>
                    <w:t xml:space="preserve"> neveiks tālākos izmeklējumus</w:t>
                  </w:r>
                </w:p>
              </w:tc>
              <w:tc>
                <w:tcPr>
                  <w:tcW w:w="760" w:type="dxa"/>
                  <w:gridSpan w:val="2"/>
                  <w:tcBorders>
                    <w:top w:val="nil"/>
                    <w:left w:val="nil"/>
                    <w:bottom w:val="nil"/>
                    <w:right w:val="nil"/>
                  </w:tcBorders>
                  <w:shd w:val="clear" w:color="auto" w:fill="auto"/>
                  <w:noWrap/>
                  <w:vAlign w:val="bottom"/>
                  <w:hideMark/>
                </w:tcPr>
                <w:p w:rsidR="00FB6A7F" w:rsidRPr="00B2447C" w:rsidRDefault="00FB6A7F" w:rsidP="00FB6A7F">
                  <w:pPr>
                    <w:spacing w:after="0" w:line="240" w:lineRule="auto"/>
                    <w:outlineLvl w:val="1"/>
                    <w:rPr>
                      <w:rFonts w:ascii="Times New Roman" w:eastAsia="Times New Roman" w:hAnsi="Times New Roman" w:cs="Times New Roman"/>
                      <w:i/>
                      <w:iCs/>
                      <w:color w:val="000000"/>
                      <w:sz w:val="20"/>
                      <w:szCs w:val="20"/>
                      <w:lang w:eastAsia="lv-LV"/>
                    </w:rPr>
                  </w:pPr>
                </w:p>
              </w:tc>
              <w:tc>
                <w:tcPr>
                  <w:tcW w:w="840" w:type="dxa"/>
                  <w:gridSpan w:val="2"/>
                  <w:tcBorders>
                    <w:top w:val="nil"/>
                    <w:left w:val="nil"/>
                    <w:bottom w:val="nil"/>
                    <w:right w:val="nil"/>
                  </w:tcBorders>
                  <w:shd w:val="clear" w:color="auto" w:fill="auto"/>
                  <w:noWrap/>
                  <w:vAlign w:val="bottom"/>
                  <w:hideMark/>
                </w:tcPr>
                <w:p w:rsidR="00FB6A7F" w:rsidRPr="00B2447C" w:rsidRDefault="00FB6A7F" w:rsidP="00FB6A7F">
                  <w:pPr>
                    <w:spacing w:after="0" w:line="240" w:lineRule="auto"/>
                    <w:outlineLvl w:val="1"/>
                    <w:rPr>
                      <w:rFonts w:ascii="Times New Roman" w:eastAsia="Times New Roman" w:hAnsi="Times New Roman" w:cs="Times New Roman"/>
                      <w:sz w:val="20"/>
                      <w:szCs w:val="20"/>
                      <w:lang w:eastAsia="lv-LV"/>
                    </w:rPr>
                  </w:pPr>
                </w:p>
              </w:tc>
            </w:tr>
          </w:tbl>
          <w:p w:rsidR="00FB6A7F" w:rsidRDefault="00FB6A7F" w:rsidP="00FB6A7F">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p>
          <w:p w:rsidR="00FB6A7F" w:rsidRPr="00A61E42" w:rsidRDefault="00FB6A7F" w:rsidP="00FB6A7F">
            <w:pPr>
              <w:widowControl w:val="0"/>
              <w:spacing w:after="0" w:line="240" w:lineRule="auto"/>
              <w:jc w:val="center"/>
              <w:rPr>
                <w:rFonts w:ascii="Times New Roman" w:eastAsia="Times New Roman" w:hAnsi="Times New Roman" w:cs="Times New Roman"/>
                <w:i/>
                <w:sz w:val="18"/>
                <w:szCs w:val="18"/>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00053FDF">
              <w:rPr>
                <w:rFonts w:ascii="Times New Roman" w:eastAsia="Times New Roman" w:hAnsi="Times New Roman" w:cs="Times New Roman"/>
                <w:i/>
                <w:sz w:val="18"/>
                <w:szCs w:val="18"/>
                <w:shd w:val="clear" w:color="auto" w:fill="FFFFFF"/>
                <w:lang w:eastAsia="lv-LV" w:bidi="lv-LV"/>
              </w:rPr>
              <w:t xml:space="preserve">                  </w:t>
            </w:r>
            <w:r w:rsidRPr="000A65C8">
              <w:rPr>
                <w:rFonts w:ascii="Times New Roman" w:eastAsia="Times New Roman" w:hAnsi="Times New Roman" w:cs="Times New Roman"/>
                <w:i/>
                <w:sz w:val="18"/>
                <w:szCs w:val="18"/>
                <w:shd w:val="clear" w:color="auto" w:fill="FFFFFF"/>
                <w:lang w:eastAsia="lv-LV" w:bidi="lv-LV"/>
              </w:rPr>
              <w:t>Tabula Nr.</w:t>
            </w:r>
            <w:r w:rsidR="008D48AA">
              <w:rPr>
                <w:rFonts w:ascii="Times New Roman" w:eastAsia="Times New Roman" w:hAnsi="Times New Roman" w:cs="Times New Roman"/>
                <w:i/>
                <w:sz w:val="18"/>
                <w:szCs w:val="18"/>
                <w:shd w:val="clear" w:color="auto" w:fill="FFFFFF"/>
                <w:lang w:eastAsia="lv-LV" w:bidi="lv-LV"/>
              </w:rPr>
              <w:t>1</w:t>
            </w:r>
            <w:r>
              <w:rPr>
                <w:rFonts w:ascii="Times New Roman" w:eastAsia="Times New Roman" w:hAnsi="Times New Roman" w:cs="Times New Roman"/>
                <w:i/>
                <w:sz w:val="18"/>
                <w:szCs w:val="18"/>
                <w:shd w:val="clear" w:color="auto" w:fill="FFFFFF"/>
                <w:lang w:eastAsia="lv-LV" w:bidi="lv-LV"/>
              </w:rPr>
              <w:t>3</w:t>
            </w:r>
          </w:p>
          <w:tbl>
            <w:tblPr>
              <w:tblW w:w="8389" w:type="dxa"/>
              <w:tblLayout w:type="fixed"/>
              <w:tblLook w:val="04A0" w:firstRow="1" w:lastRow="0" w:firstColumn="1" w:lastColumn="0" w:noHBand="0" w:noVBand="1"/>
            </w:tblPr>
            <w:tblGrid>
              <w:gridCol w:w="1585"/>
              <w:gridCol w:w="1275"/>
              <w:gridCol w:w="993"/>
              <w:gridCol w:w="1134"/>
              <w:gridCol w:w="992"/>
              <w:gridCol w:w="850"/>
              <w:gridCol w:w="1560"/>
            </w:tblGrid>
            <w:tr w:rsidR="00053FDF" w:rsidRPr="0061727C" w:rsidTr="00053FDF">
              <w:trPr>
                <w:trHeight w:val="675"/>
              </w:trPr>
              <w:tc>
                <w:tcPr>
                  <w:tcW w:w="15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Medikamentoza ārstēšana</w:t>
                  </w:r>
                </w:p>
              </w:tc>
              <w:tc>
                <w:tcPr>
                  <w:tcW w:w="1275" w:type="dxa"/>
                  <w:tcBorders>
                    <w:top w:val="single" w:sz="4" w:space="0" w:color="auto"/>
                    <w:left w:val="nil"/>
                    <w:bottom w:val="single" w:sz="4" w:space="0" w:color="auto"/>
                    <w:right w:val="single" w:sz="4" w:space="0" w:color="auto"/>
                  </w:tcBorders>
                  <w:shd w:val="clear" w:color="auto" w:fill="FFC000"/>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Medikamentu vidējās izmaksas</w:t>
                  </w:r>
                </w:p>
              </w:tc>
              <w:tc>
                <w:tcPr>
                  <w:tcW w:w="993" w:type="dxa"/>
                  <w:tcBorders>
                    <w:top w:val="single" w:sz="4" w:space="0" w:color="auto"/>
                    <w:left w:val="nil"/>
                    <w:bottom w:val="single" w:sz="4" w:space="0" w:color="auto"/>
                    <w:right w:val="single" w:sz="4" w:space="0" w:color="auto"/>
                  </w:tcBorders>
                  <w:shd w:val="clear" w:color="auto" w:fill="FFC000"/>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Mērķa grupa</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w:t>
                  </w:r>
                  <w:r w:rsidR="008976BB">
                    <w:rPr>
                      <w:rFonts w:ascii="Times New Roman" w:eastAsia="Times New Roman" w:hAnsi="Times New Roman" w:cs="Times New Roman"/>
                      <w:color w:val="000000"/>
                      <w:sz w:val="16"/>
                      <w:szCs w:val="16"/>
                      <w:lang w:eastAsia="lv-LV"/>
                    </w:rPr>
                    <w:t>ptveres koeficents 2018</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w:t>
                  </w:r>
                  <w:r w:rsidRPr="0061727C">
                    <w:rPr>
                      <w:rFonts w:ascii="Times New Roman" w:eastAsia="Times New Roman" w:hAnsi="Times New Roman" w:cs="Times New Roman"/>
                      <w:color w:val="000000"/>
                      <w:sz w:val="16"/>
                      <w:szCs w:val="16"/>
                      <w:lang w:eastAsia="lv-LV"/>
                    </w:rPr>
                    <w:t>pt</w:t>
                  </w:r>
                  <w:r w:rsidR="00A5178E">
                    <w:rPr>
                      <w:rFonts w:ascii="Times New Roman" w:eastAsia="Times New Roman" w:hAnsi="Times New Roman" w:cs="Times New Roman"/>
                      <w:color w:val="000000"/>
                      <w:sz w:val="16"/>
                      <w:szCs w:val="16"/>
                      <w:lang w:eastAsia="lv-LV"/>
                    </w:rPr>
                    <w:t>v</w:t>
                  </w:r>
                  <w:r w:rsidRPr="0061727C">
                    <w:rPr>
                      <w:rFonts w:ascii="Times New Roman" w:eastAsia="Times New Roman" w:hAnsi="Times New Roman" w:cs="Times New Roman"/>
                      <w:color w:val="000000"/>
                      <w:sz w:val="16"/>
                      <w:szCs w:val="16"/>
                      <w:lang w:eastAsia="lv-LV"/>
                    </w:rPr>
                    <w:t>eres koeficients 2019</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61727C" w:rsidRPr="0061727C" w:rsidRDefault="00053FDF" w:rsidP="0061727C">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A</w:t>
                  </w:r>
                  <w:r w:rsidR="0061727C" w:rsidRPr="0061727C">
                    <w:rPr>
                      <w:rFonts w:ascii="Times New Roman" w:eastAsia="Times New Roman" w:hAnsi="Times New Roman" w:cs="Times New Roman"/>
                      <w:color w:val="000000"/>
                      <w:sz w:val="16"/>
                      <w:szCs w:val="16"/>
                      <w:lang w:eastAsia="lv-LV"/>
                    </w:rPr>
                    <w:t>pt</w:t>
                  </w:r>
                  <w:r w:rsidR="00A5178E">
                    <w:rPr>
                      <w:rFonts w:ascii="Times New Roman" w:eastAsia="Times New Roman" w:hAnsi="Times New Roman" w:cs="Times New Roman"/>
                      <w:color w:val="000000"/>
                      <w:sz w:val="16"/>
                      <w:szCs w:val="16"/>
                      <w:lang w:eastAsia="lv-LV"/>
                    </w:rPr>
                    <w:t>v</w:t>
                  </w:r>
                  <w:r w:rsidR="0061727C" w:rsidRPr="0061727C">
                    <w:rPr>
                      <w:rFonts w:ascii="Times New Roman" w:eastAsia="Times New Roman" w:hAnsi="Times New Roman" w:cs="Times New Roman"/>
                      <w:color w:val="000000"/>
                      <w:sz w:val="16"/>
                      <w:szCs w:val="16"/>
                      <w:lang w:eastAsia="lv-LV"/>
                    </w:rPr>
                    <w:t>eres koeficients 2020</w:t>
                  </w:r>
                </w:p>
              </w:tc>
              <w:tc>
                <w:tcPr>
                  <w:tcW w:w="1560" w:type="dxa"/>
                  <w:tcBorders>
                    <w:top w:val="single" w:sz="4" w:space="0" w:color="auto"/>
                    <w:left w:val="nil"/>
                    <w:bottom w:val="single" w:sz="4" w:space="0" w:color="auto"/>
                    <w:right w:val="single" w:sz="4" w:space="0" w:color="auto"/>
                  </w:tcBorders>
                  <w:shd w:val="clear" w:color="auto" w:fill="FFC000"/>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Fina</w:t>
                  </w:r>
                  <w:r w:rsidR="00AF58AD">
                    <w:rPr>
                      <w:rFonts w:ascii="Times New Roman" w:eastAsia="Times New Roman" w:hAnsi="Times New Roman" w:cs="Times New Roman"/>
                      <w:color w:val="000000"/>
                      <w:sz w:val="16"/>
                      <w:szCs w:val="16"/>
                      <w:lang w:eastAsia="lv-LV"/>
                    </w:rPr>
                    <w:t>n</w:t>
                  </w:r>
                  <w:r w:rsidRPr="0061727C">
                    <w:rPr>
                      <w:rFonts w:ascii="Times New Roman" w:eastAsia="Times New Roman" w:hAnsi="Times New Roman" w:cs="Times New Roman"/>
                      <w:color w:val="000000"/>
                      <w:sz w:val="16"/>
                      <w:szCs w:val="16"/>
                      <w:lang w:eastAsia="lv-LV"/>
                    </w:rPr>
                    <w:t>sējums medikamentiem</w:t>
                  </w:r>
                </w:p>
              </w:tc>
            </w:tr>
            <w:tr w:rsidR="00053FDF" w:rsidRPr="0061727C" w:rsidTr="00053FDF">
              <w:trPr>
                <w:trHeight w:val="300"/>
              </w:trPr>
              <w:tc>
                <w:tcPr>
                  <w:tcW w:w="15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Riska grupa 3-4%</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8.64</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18856</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0.45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0.55</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244413</w:t>
                  </w:r>
                </w:p>
              </w:tc>
            </w:tr>
            <w:tr w:rsidR="00053FDF" w:rsidRPr="0061727C" w:rsidTr="00053FDF">
              <w:trPr>
                <w:trHeight w:val="300"/>
              </w:trPr>
              <w:tc>
                <w:tcPr>
                  <w:tcW w:w="15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Riska grupa 5-9%</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16.76</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10038</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0.45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0.55</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252395</w:t>
                  </w:r>
                </w:p>
              </w:tc>
            </w:tr>
            <w:tr w:rsidR="00053FDF" w:rsidRPr="0061727C" w:rsidTr="00053FDF">
              <w:trPr>
                <w:trHeight w:val="300"/>
              </w:trPr>
              <w:tc>
                <w:tcPr>
                  <w:tcW w:w="15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Riska grupa &gt;=10%*</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29.43</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6692</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0.45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0.55</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295491</w:t>
                  </w:r>
                </w:p>
              </w:tc>
            </w:tr>
            <w:tr w:rsidR="00053FDF" w:rsidRPr="0061727C" w:rsidTr="00053FDF">
              <w:trPr>
                <w:trHeight w:val="300"/>
              </w:trPr>
              <w:tc>
                <w:tcPr>
                  <w:tcW w:w="158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Kopā</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 </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 </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rsidR="0061727C" w:rsidRPr="0061727C" w:rsidRDefault="0061727C" w:rsidP="0061727C">
                  <w:pPr>
                    <w:spacing w:after="0" w:line="240" w:lineRule="auto"/>
                    <w:rPr>
                      <w:rFonts w:ascii="Times New Roman" w:eastAsia="Times New Roman" w:hAnsi="Times New Roman" w:cs="Times New Roman"/>
                      <w:color w:val="000000"/>
                      <w:sz w:val="16"/>
                      <w:szCs w:val="16"/>
                      <w:lang w:eastAsia="lv-LV"/>
                    </w:rPr>
                  </w:pPr>
                  <w:r w:rsidRPr="0061727C">
                    <w:rPr>
                      <w:rFonts w:ascii="Times New Roman" w:eastAsia="Times New Roman" w:hAnsi="Times New Roman" w:cs="Times New Roman"/>
                      <w:color w:val="000000"/>
                      <w:sz w:val="16"/>
                      <w:szCs w:val="16"/>
                      <w:lang w:eastAsia="lv-LV"/>
                    </w:rPr>
                    <w:t> </w:t>
                  </w:r>
                </w:p>
              </w:tc>
              <w:tc>
                <w:tcPr>
                  <w:tcW w:w="1560" w:type="dxa"/>
                  <w:tcBorders>
                    <w:top w:val="nil"/>
                    <w:left w:val="nil"/>
                    <w:bottom w:val="single" w:sz="4" w:space="0" w:color="auto"/>
                    <w:right w:val="single" w:sz="4" w:space="0" w:color="auto"/>
                  </w:tcBorders>
                  <w:shd w:val="clear" w:color="auto" w:fill="F2F2F2" w:themeFill="background1" w:themeFillShade="F2"/>
                  <w:noWrap/>
                  <w:vAlign w:val="center"/>
                  <w:hideMark/>
                </w:tcPr>
                <w:p w:rsidR="0061727C" w:rsidRPr="0061727C" w:rsidRDefault="0061727C" w:rsidP="0061727C">
                  <w:pPr>
                    <w:spacing w:after="0" w:line="240" w:lineRule="auto"/>
                    <w:jc w:val="center"/>
                    <w:rPr>
                      <w:rFonts w:ascii="Times New Roman" w:eastAsia="Times New Roman" w:hAnsi="Times New Roman" w:cs="Times New Roman"/>
                      <w:b/>
                      <w:bCs/>
                      <w:color w:val="000000"/>
                      <w:sz w:val="16"/>
                      <w:szCs w:val="16"/>
                      <w:lang w:eastAsia="lv-LV"/>
                    </w:rPr>
                  </w:pPr>
                  <w:r w:rsidRPr="0061727C">
                    <w:rPr>
                      <w:rFonts w:ascii="Times New Roman" w:eastAsia="Times New Roman" w:hAnsi="Times New Roman" w:cs="Times New Roman"/>
                      <w:b/>
                      <w:bCs/>
                      <w:color w:val="000000"/>
                      <w:sz w:val="16"/>
                      <w:szCs w:val="16"/>
                      <w:lang w:eastAsia="lv-LV"/>
                    </w:rPr>
                    <w:t>792299</w:t>
                  </w:r>
                </w:p>
              </w:tc>
            </w:tr>
          </w:tbl>
          <w:p w:rsidR="00B13901" w:rsidRPr="00121B00" w:rsidRDefault="00FB6A7F" w:rsidP="00121B00">
            <w:pPr>
              <w:widowControl w:val="0"/>
              <w:jc w:val="both"/>
              <w:rPr>
                <w:rFonts w:ascii="Times New Roman" w:eastAsia="Times New Roman" w:hAnsi="Times New Roman" w:cs="Times New Roman"/>
                <w:sz w:val="18"/>
                <w:szCs w:val="18"/>
                <w:shd w:val="clear" w:color="auto" w:fill="FFFFFF"/>
                <w:lang w:eastAsia="lv-LV" w:bidi="lv-LV"/>
              </w:rPr>
            </w:pPr>
            <w:r w:rsidRPr="00A61E42">
              <w:rPr>
                <w:rFonts w:ascii="Times New Roman" w:eastAsia="Times New Roman" w:hAnsi="Times New Roman" w:cs="Times New Roman"/>
                <w:sz w:val="18"/>
                <w:szCs w:val="18"/>
                <w:shd w:val="clear" w:color="auto" w:fill="FFFFFF"/>
                <w:lang w:eastAsia="lv-LV" w:bidi="lv-LV"/>
              </w:rPr>
              <w:t>*Medikamenti 2018.</w:t>
            </w:r>
            <w:r w:rsidR="0019793E">
              <w:rPr>
                <w:rFonts w:ascii="Times New Roman" w:eastAsia="Times New Roman" w:hAnsi="Times New Roman" w:cs="Times New Roman"/>
                <w:sz w:val="18"/>
                <w:szCs w:val="18"/>
                <w:shd w:val="clear" w:color="auto" w:fill="FFFFFF"/>
                <w:lang w:eastAsia="lv-LV" w:bidi="lv-LV"/>
              </w:rPr>
              <w:t xml:space="preserve"> un 2019.</w:t>
            </w:r>
            <w:r w:rsidRPr="00A61E42">
              <w:rPr>
                <w:rFonts w:ascii="Times New Roman" w:eastAsia="Times New Roman" w:hAnsi="Times New Roman" w:cs="Times New Roman"/>
                <w:sz w:val="18"/>
                <w:szCs w:val="18"/>
                <w:shd w:val="clear" w:color="auto" w:fill="FFFFFF"/>
                <w:lang w:eastAsia="lv-LV" w:bidi="lv-LV"/>
              </w:rPr>
              <w:t xml:space="preserve">gada mērķa grupai, jo turpina </w:t>
            </w:r>
            <w:r w:rsidR="0019793E" w:rsidRPr="00A61E42">
              <w:rPr>
                <w:rFonts w:ascii="Times New Roman" w:eastAsia="Times New Roman" w:hAnsi="Times New Roman" w:cs="Times New Roman"/>
                <w:sz w:val="18"/>
                <w:szCs w:val="18"/>
                <w:shd w:val="clear" w:color="auto" w:fill="FFFFFF"/>
                <w:lang w:eastAsia="lv-LV" w:bidi="lv-LV"/>
              </w:rPr>
              <w:t xml:space="preserve">medikamentus </w:t>
            </w:r>
            <w:r w:rsidR="00121B00">
              <w:rPr>
                <w:rFonts w:ascii="Times New Roman" w:eastAsia="Times New Roman" w:hAnsi="Times New Roman" w:cs="Times New Roman"/>
                <w:sz w:val="18"/>
                <w:szCs w:val="18"/>
                <w:shd w:val="clear" w:color="auto" w:fill="FFFFFF"/>
                <w:lang w:eastAsia="lv-LV" w:bidi="lv-LV"/>
              </w:rPr>
              <w:t>lietot</w:t>
            </w:r>
            <w:r w:rsidR="0034475E" w:rsidRPr="00121B00">
              <w:rPr>
                <w:rFonts w:ascii="Times New Roman" w:eastAsia="Times New Roman" w:hAnsi="Times New Roman" w:cs="Times New Roman"/>
                <w:sz w:val="16"/>
                <w:szCs w:val="16"/>
                <w:shd w:val="clear" w:color="auto" w:fill="FFFFFF"/>
                <w:lang w:eastAsia="lv-LV" w:bidi="lv-LV"/>
              </w:rPr>
              <w:tab/>
            </w:r>
            <w:r w:rsidR="0034475E" w:rsidRPr="00121B00">
              <w:rPr>
                <w:rFonts w:ascii="Times New Roman" w:eastAsia="Times New Roman" w:hAnsi="Times New Roman" w:cs="Times New Roman"/>
                <w:sz w:val="16"/>
                <w:szCs w:val="16"/>
                <w:shd w:val="clear" w:color="auto" w:fill="FFFFFF"/>
                <w:lang w:eastAsia="lv-LV" w:bidi="lv-LV"/>
              </w:rPr>
              <w:tab/>
            </w:r>
            <w:r w:rsidR="0034475E" w:rsidRPr="00121B00">
              <w:rPr>
                <w:rFonts w:ascii="Times New Roman" w:eastAsia="Times New Roman" w:hAnsi="Times New Roman" w:cs="Times New Roman"/>
                <w:sz w:val="16"/>
                <w:szCs w:val="16"/>
                <w:shd w:val="clear" w:color="auto" w:fill="FFFFFF"/>
                <w:lang w:eastAsia="lv-LV" w:bidi="lv-LV"/>
              </w:rPr>
              <w:tab/>
            </w:r>
            <w:r w:rsidR="0034475E" w:rsidRPr="00121B00">
              <w:rPr>
                <w:rFonts w:ascii="Times New Roman" w:eastAsia="Times New Roman" w:hAnsi="Times New Roman" w:cs="Times New Roman"/>
                <w:sz w:val="16"/>
                <w:szCs w:val="16"/>
                <w:shd w:val="clear" w:color="auto" w:fill="FFFFFF"/>
                <w:lang w:eastAsia="lv-LV" w:bidi="lv-LV"/>
              </w:rPr>
              <w:tab/>
            </w:r>
            <w:r w:rsidR="0034475E" w:rsidRPr="00121B00">
              <w:rPr>
                <w:rFonts w:ascii="Times New Roman" w:eastAsia="Times New Roman" w:hAnsi="Times New Roman" w:cs="Times New Roman"/>
                <w:sz w:val="16"/>
                <w:szCs w:val="16"/>
                <w:shd w:val="clear" w:color="auto" w:fill="FFFFFF"/>
                <w:lang w:eastAsia="lv-LV" w:bidi="lv-LV"/>
              </w:rPr>
              <w:tab/>
            </w:r>
          </w:p>
          <w:p w:rsidR="0034475E" w:rsidRPr="0085335F" w:rsidRDefault="004C476B" w:rsidP="004C476B">
            <w:pPr>
              <w:spacing w:after="80"/>
              <w:ind w:firstLine="213"/>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Finansējum</w:t>
            </w:r>
            <w:r w:rsidR="007A5A63">
              <w:rPr>
                <w:rFonts w:ascii="Times New Roman" w:eastAsia="Times New Roman" w:hAnsi="Times New Roman" w:cs="Times New Roman"/>
                <w:shd w:val="clear" w:color="auto" w:fill="FFFFFF"/>
                <w:lang w:eastAsia="lv-LV" w:bidi="lv-LV"/>
              </w:rPr>
              <w:t xml:space="preserve">s </w:t>
            </w:r>
            <w:r>
              <w:rPr>
                <w:rFonts w:ascii="Times New Roman" w:eastAsia="Times New Roman" w:hAnsi="Times New Roman" w:cs="Times New Roman"/>
                <w:shd w:val="clear" w:color="auto" w:fill="FFFFFF"/>
                <w:lang w:eastAsia="lv-LV" w:bidi="lv-LV"/>
              </w:rPr>
              <w:t xml:space="preserve">turpmākajiem gadiem tiks </w:t>
            </w:r>
            <w:r w:rsidR="00C87271">
              <w:rPr>
                <w:rFonts w:ascii="Times New Roman" w:eastAsia="Times New Roman" w:hAnsi="Times New Roman" w:cs="Times New Roman"/>
                <w:shd w:val="clear" w:color="auto" w:fill="FFFFFF"/>
                <w:lang w:eastAsia="lv-LV" w:bidi="lv-LV"/>
              </w:rPr>
              <w:t>nodrošināts</w:t>
            </w:r>
            <w:r>
              <w:rPr>
                <w:rFonts w:ascii="Times New Roman" w:eastAsia="Times New Roman" w:hAnsi="Times New Roman" w:cs="Times New Roman"/>
                <w:shd w:val="clear" w:color="auto" w:fill="FFFFFF"/>
                <w:lang w:eastAsia="lv-LV" w:bidi="lv-LV"/>
              </w:rPr>
              <w:t xml:space="preserve"> no l</w:t>
            </w:r>
            <w:r w:rsidRPr="004C476B">
              <w:rPr>
                <w:rFonts w:ascii="Times New Roman" w:eastAsia="Times New Roman" w:hAnsi="Times New Roman" w:cs="Times New Roman"/>
                <w:shd w:val="clear" w:color="auto" w:fill="FFFFFF"/>
                <w:lang w:eastAsia="lv-LV" w:bidi="lv-LV"/>
              </w:rPr>
              <w:t>ikuma “Par vidēja termiņa budžeta ietvaru 2018., 2019. un 2020.gadam” budžeta resorā “74.Gadskārtējā valsts budžeta izpildes procesā pārdalāmais finansējums” Veselības ministrijai veselības finansējuma nodrošināšanai rezervētiem līdzekļiem</w:t>
            </w:r>
            <w:r>
              <w:rPr>
                <w:rFonts w:ascii="Times New Roman" w:eastAsia="Times New Roman" w:hAnsi="Times New Roman" w:cs="Times New Roman"/>
                <w:shd w:val="clear" w:color="auto" w:fill="FFFFFF"/>
                <w:lang w:eastAsia="lv-LV" w:bidi="lv-LV"/>
              </w:rPr>
              <w:t xml:space="preserve">. </w:t>
            </w:r>
            <w:r w:rsidR="00A4188F">
              <w:rPr>
                <w:rFonts w:ascii="Times New Roman" w:eastAsia="Times New Roman" w:hAnsi="Times New Roman" w:cs="Times New Roman"/>
                <w:shd w:val="clear" w:color="auto" w:fill="FFFFFF"/>
                <w:lang w:eastAsia="lv-LV" w:bidi="lv-LV"/>
              </w:rPr>
              <w:t>2019.gadā papildus nepiec</w:t>
            </w:r>
            <w:r w:rsidR="00352908">
              <w:rPr>
                <w:rFonts w:ascii="Times New Roman" w:eastAsia="Times New Roman" w:hAnsi="Times New Roman" w:cs="Times New Roman"/>
                <w:shd w:val="clear" w:color="auto" w:fill="FFFFFF"/>
                <w:lang w:eastAsia="lv-LV" w:bidi="lv-LV"/>
              </w:rPr>
              <w:t>iešamais finansējums</w:t>
            </w:r>
            <w:r w:rsidR="00A4188F">
              <w:rPr>
                <w:rFonts w:ascii="Times New Roman" w:eastAsia="Times New Roman" w:hAnsi="Times New Roman" w:cs="Times New Roman"/>
                <w:shd w:val="clear" w:color="auto" w:fill="FFFFFF"/>
                <w:lang w:eastAsia="lv-LV" w:bidi="lv-LV"/>
              </w:rPr>
              <w:t xml:space="preserve"> </w:t>
            </w:r>
            <w:r w:rsidR="00A4188F" w:rsidRPr="00440496">
              <w:rPr>
                <w:rFonts w:ascii="Times New Roman" w:eastAsia="Times New Roman" w:hAnsi="Times New Roman" w:cs="Times New Roman"/>
                <w:b/>
                <w:shd w:val="clear" w:color="auto" w:fill="FFFFFF"/>
                <w:lang w:eastAsia="lv-LV" w:bidi="lv-LV"/>
              </w:rPr>
              <w:t>2 022 154</w:t>
            </w:r>
            <w:r w:rsidR="00A4188F">
              <w:rPr>
                <w:rFonts w:ascii="Times New Roman" w:eastAsia="Times New Roman" w:hAnsi="Times New Roman" w:cs="Times New Roman"/>
                <w:shd w:val="clear" w:color="auto" w:fill="FFFFFF"/>
                <w:lang w:eastAsia="lv-LV" w:bidi="lv-LV"/>
              </w:rPr>
              <w:t xml:space="preserve"> euro apmērā</w:t>
            </w:r>
            <w:r w:rsidR="00440496">
              <w:rPr>
                <w:rFonts w:ascii="Times New Roman" w:eastAsia="Times New Roman" w:hAnsi="Times New Roman" w:cs="Times New Roman"/>
                <w:shd w:val="clear" w:color="auto" w:fill="FFFFFF"/>
                <w:lang w:eastAsia="lv-LV" w:bidi="lv-LV"/>
              </w:rPr>
              <w:t xml:space="preserve"> (</w:t>
            </w:r>
            <w:r w:rsidR="00440496" w:rsidRPr="00440496">
              <w:rPr>
                <w:rFonts w:ascii="Times New Roman" w:eastAsia="Times New Roman" w:hAnsi="Times New Roman" w:cs="Times New Roman"/>
                <w:i/>
                <w:shd w:val="clear" w:color="auto" w:fill="FFFFFF"/>
                <w:lang w:eastAsia="lv-LV" w:bidi="lv-LV"/>
              </w:rPr>
              <w:t xml:space="preserve">sadalījumā pa apakšprogrammām: 501 789 euro – 33.03.00 “Kompensējamo medikamentu un materiālu apmaksāšana”, 487 948 euro - </w:t>
            </w:r>
            <w:r w:rsidR="00440496">
              <w:rPr>
                <w:rFonts w:ascii="Times New Roman" w:eastAsia="Times New Roman" w:hAnsi="Times New Roman" w:cs="Times New Roman"/>
                <w:i/>
                <w:shd w:val="clear" w:color="auto" w:fill="FFFFFF"/>
                <w:lang w:eastAsia="lv-LV" w:bidi="lv-LV"/>
              </w:rPr>
              <w:t>33.14.00 “</w:t>
            </w:r>
            <w:r w:rsidR="00440496" w:rsidRPr="00440496">
              <w:rPr>
                <w:rFonts w:ascii="Times New Roman" w:eastAsia="Times New Roman" w:hAnsi="Times New Roman" w:cs="Times New Roman"/>
                <w:i/>
                <w:shd w:val="clear" w:color="auto" w:fill="FFFFFF"/>
                <w:lang w:eastAsia="lv-LV" w:bidi="lv-LV"/>
              </w:rPr>
              <w:t>Primārās ambu</w:t>
            </w:r>
            <w:r w:rsidR="00440496">
              <w:rPr>
                <w:rFonts w:ascii="Times New Roman" w:eastAsia="Times New Roman" w:hAnsi="Times New Roman" w:cs="Times New Roman"/>
                <w:i/>
                <w:shd w:val="clear" w:color="auto" w:fill="FFFFFF"/>
                <w:lang w:eastAsia="lv-LV" w:bidi="lv-LV"/>
              </w:rPr>
              <w:t>latorās veselības nodrošināšana”</w:t>
            </w:r>
            <w:r w:rsidR="00440496" w:rsidRPr="00440496">
              <w:rPr>
                <w:rFonts w:ascii="Times New Roman" w:eastAsia="Times New Roman" w:hAnsi="Times New Roman" w:cs="Times New Roman"/>
                <w:i/>
                <w:shd w:val="clear" w:color="auto" w:fill="FFFFFF"/>
                <w:lang w:eastAsia="lv-LV" w:bidi="lv-LV"/>
              </w:rPr>
              <w:t xml:space="preserve">, 341 575 euro </w:t>
            </w:r>
            <w:r w:rsidR="00440496">
              <w:rPr>
                <w:rFonts w:ascii="Times New Roman" w:eastAsia="Times New Roman" w:hAnsi="Times New Roman" w:cs="Times New Roman"/>
                <w:i/>
                <w:shd w:val="clear" w:color="auto" w:fill="FFFFFF"/>
                <w:lang w:eastAsia="lv-LV" w:bidi="lv-LV"/>
              </w:rPr>
              <w:t>33.15.00 “</w:t>
            </w:r>
            <w:r w:rsidR="00440496" w:rsidRPr="00440496">
              <w:rPr>
                <w:rFonts w:ascii="Times New Roman" w:eastAsia="Times New Roman" w:hAnsi="Times New Roman" w:cs="Times New Roman"/>
                <w:i/>
                <w:shd w:val="clear" w:color="auto" w:fill="FFFFFF"/>
                <w:lang w:eastAsia="lv-LV" w:bidi="lv-LV"/>
              </w:rPr>
              <w:t>Laboratorisko izmeklējumu no</w:t>
            </w:r>
            <w:r w:rsidR="00440496">
              <w:rPr>
                <w:rFonts w:ascii="Times New Roman" w:eastAsia="Times New Roman" w:hAnsi="Times New Roman" w:cs="Times New Roman"/>
                <w:i/>
                <w:shd w:val="clear" w:color="auto" w:fill="FFFFFF"/>
                <w:lang w:eastAsia="lv-LV" w:bidi="lv-LV"/>
              </w:rPr>
              <w:t>drošināšana ambulatorajā aprūpē”</w:t>
            </w:r>
            <w:r w:rsidR="00440496" w:rsidRPr="00440496">
              <w:rPr>
                <w:rFonts w:ascii="Times New Roman" w:eastAsia="Times New Roman" w:hAnsi="Times New Roman" w:cs="Times New Roman"/>
                <w:i/>
                <w:shd w:val="clear" w:color="auto" w:fill="FFFFFF"/>
                <w:lang w:eastAsia="lv-LV" w:bidi="lv-LV"/>
              </w:rPr>
              <w:t xml:space="preserve">,  690 842 euro </w:t>
            </w:r>
            <w:r w:rsidR="00440496">
              <w:rPr>
                <w:rFonts w:ascii="Times New Roman" w:eastAsia="Times New Roman" w:hAnsi="Times New Roman" w:cs="Times New Roman"/>
                <w:i/>
                <w:shd w:val="clear" w:color="auto" w:fill="FFFFFF"/>
                <w:lang w:eastAsia="lv-LV" w:bidi="lv-LV"/>
              </w:rPr>
              <w:t>“</w:t>
            </w:r>
            <w:r w:rsidR="00440496" w:rsidRPr="00440496">
              <w:rPr>
                <w:rFonts w:ascii="Times New Roman" w:eastAsia="Times New Roman" w:hAnsi="Times New Roman" w:cs="Times New Roman"/>
                <w:i/>
                <w:shd w:val="clear" w:color="auto" w:fill="FFFFFF"/>
                <w:lang w:eastAsia="lv-LV" w:bidi="lv-LV"/>
              </w:rPr>
              <w:t>33.16.00 "Pārējo ambulatoro  veselības ap</w:t>
            </w:r>
            <w:r w:rsidR="00440496">
              <w:rPr>
                <w:rFonts w:ascii="Times New Roman" w:eastAsia="Times New Roman" w:hAnsi="Times New Roman" w:cs="Times New Roman"/>
                <w:i/>
                <w:shd w:val="clear" w:color="auto" w:fill="FFFFFF"/>
                <w:lang w:eastAsia="lv-LV" w:bidi="lv-LV"/>
              </w:rPr>
              <w:t>rūpes pakalpojumu nodrošināšana”</w:t>
            </w:r>
            <w:r w:rsidR="00440496">
              <w:rPr>
                <w:rFonts w:ascii="Times New Roman" w:eastAsia="Times New Roman" w:hAnsi="Times New Roman" w:cs="Times New Roman"/>
                <w:shd w:val="clear" w:color="auto" w:fill="FFFFFF"/>
                <w:lang w:eastAsia="lv-LV" w:bidi="lv-LV"/>
              </w:rPr>
              <w:t xml:space="preserve">) </w:t>
            </w:r>
            <w:r w:rsidR="00A4188F">
              <w:rPr>
                <w:rFonts w:ascii="Times New Roman" w:eastAsia="Times New Roman" w:hAnsi="Times New Roman" w:cs="Times New Roman"/>
                <w:shd w:val="clear" w:color="auto" w:fill="FFFFFF"/>
                <w:lang w:eastAsia="lv-LV" w:bidi="lv-LV"/>
              </w:rPr>
              <w:t xml:space="preserve">un 2020.gadā </w:t>
            </w:r>
            <w:r w:rsidR="00352908">
              <w:rPr>
                <w:rFonts w:ascii="Times New Roman" w:eastAsia="Times New Roman" w:hAnsi="Times New Roman" w:cs="Times New Roman"/>
                <w:shd w:val="clear" w:color="auto" w:fill="FFFFFF"/>
                <w:lang w:eastAsia="lv-LV" w:bidi="lv-LV"/>
              </w:rPr>
              <w:t>papildus nepieciešamais finansējums</w:t>
            </w:r>
            <w:r w:rsidR="00440496">
              <w:rPr>
                <w:rFonts w:ascii="Times New Roman" w:eastAsia="Times New Roman" w:hAnsi="Times New Roman" w:cs="Times New Roman"/>
                <w:shd w:val="clear" w:color="auto" w:fill="FFFFFF"/>
                <w:lang w:eastAsia="lv-LV" w:bidi="lv-LV"/>
              </w:rPr>
              <w:t xml:space="preserve"> </w:t>
            </w:r>
            <w:r w:rsidR="00440496" w:rsidRPr="00440496">
              <w:rPr>
                <w:rFonts w:ascii="Times New Roman" w:eastAsia="Times New Roman" w:hAnsi="Times New Roman" w:cs="Times New Roman"/>
                <w:b/>
                <w:shd w:val="clear" w:color="auto" w:fill="FFFFFF"/>
                <w:lang w:eastAsia="lv-LV" w:bidi="lv-LV"/>
              </w:rPr>
              <w:t>2 471 334</w:t>
            </w:r>
            <w:r w:rsidR="00440496">
              <w:rPr>
                <w:rFonts w:ascii="Times New Roman" w:eastAsia="Times New Roman" w:hAnsi="Times New Roman" w:cs="Times New Roman"/>
                <w:shd w:val="clear" w:color="auto" w:fill="FFFFFF"/>
                <w:lang w:eastAsia="lv-LV" w:bidi="lv-LV"/>
              </w:rPr>
              <w:t xml:space="preserve"> euro apmērā (</w:t>
            </w:r>
            <w:r w:rsidR="00440496" w:rsidRPr="00440496">
              <w:rPr>
                <w:rFonts w:ascii="Times New Roman" w:eastAsia="Times New Roman" w:hAnsi="Times New Roman" w:cs="Times New Roman"/>
                <w:i/>
                <w:shd w:val="clear" w:color="auto" w:fill="FFFFFF"/>
                <w:lang w:eastAsia="lv-LV" w:bidi="lv-LV"/>
              </w:rPr>
              <w:t xml:space="preserve">sadalījumā pa apakšprogrammām: </w:t>
            </w:r>
            <w:r w:rsidR="00440496">
              <w:rPr>
                <w:rFonts w:ascii="Times New Roman" w:eastAsia="Times New Roman" w:hAnsi="Times New Roman" w:cs="Times New Roman"/>
                <w:i/>
                <w:shd w:val="clear" w:color="auto" w:fill="FFFFFF"/>
                <w:lang w:eastAsia="lv-LV" w:bidi="lv-LV"/>
              </w:rPr>
              <w:t>792 299</w:t>
            </w:r>
            <w:r w:rsidR="00440496" w:rsidRPr="00440496">
              <w:rPr>
                <w:rFonts w:ascii="Times New Roman" w:eastAsia="Times New Roman" w:hAnsi="Times New Roman" w:cs="Times New Roman"/>
                <w:i/>
                <w:shd w:val="clear" w:color="auto" w:fill="FFFFFF"/>
                <w:lang w:eastAsia="lv-LV" w:bidi="lv-LV"/>
              </w:rPr>
              <w:t xml:space="preserve"> euro – 33.03.00 “Kompensējamo medikamentu un materiālu apmaksāšana”, </w:t>
            </w:r>
            <w:r w:rsidR="00440496">
              <w:rPr>
                <w:rFonts w:ascii="Times New Roman" w:eastAsia="Times New Roman" w:hAnsi="Times New Roman" w:cs="Times New Roman"/>
                <w:i/>
                <w:shd w:val="clear" w:color="auto" w:fill="FFFFFF"/>
                <w:lang w:eastAsia="lv-LV" w:bidi="lv-LV"/>
              </w:rPr>
              <w:t>537 205</w:t>
            </w:r>
            <w:r w:rsidR="00440496" w:rsidRPr="00440496">
              <w:rPr>
                <w:rFonts w:ascii="Times New Roman" w:eastAsia="Times New Roman" w:hAnsi="Times New Roman" w:cs="Times New Roman"/>
                <w:i/>
                <w:shd w:val="clear" w:color="auto" w:fill="FFFFFF"/>
                <w:lang w:eastAsia="lv-LV" w:bidi="lv-LV"/>
              </w:rPr>
              <w:t xml:space="preserve"> euro - </w:t>
            </w:r>
            <w:r w:rsidR="00440496">
              <w:rPr>
                <w:rFonts w:ascii="Times New Roman" w:eastAsia="Times New Roman" w:hAnsi="Times New Roman" w:cs="Times New Roman"/>
                <w:i/>
                <w:shd w:val="clear" w:color="auto" w:fill="FFFFFF"/>
                <w:lang w:eastAsia="lv-LV" w:bidi="lv-LV"/>
              </w:rPr>
              <w:t>33.14.00 “</w:t>
            </w:r>
            <w:r w:rsidR="00440496" w:rsidRPr="00440496">
              <w:rPr>
                <w:rFonts w:ascii="Times New Roman" w:eastAsia="Times New Roman" w:hAnsi="Times New Roman" w:cs="Times New Roman"/>
                <w:i/>
                <w:shd w:val="clear" w:color="auto" w:fill="FFFFFF"/>
                <w:lang w:eastAsia="lv-LV" w:bidi="lv-LV"/>
              </w:rPr>
              <w:t>Primārās ambu</w:t>
            </w:r>
            <w:r w:rsidR="00440496">
              <w:rPr>
                <w:rFonts w:ascii="Times New Roman" w:eastAsia="Times New Roman" w:hAnsi="Times New Roman" w:cs="Times New Roman"/>
                <w:i/>
                <w:shd w:val="clear" w:color="auto" w:fill="FFFFFF"/>
                <w:lang w:eastAsia="lv-LV" w:bidi="lv-LV"/>
              </w:rPr>
              <w:t>latorās veselības nodrošināšana”</w:t>
            </w:r>
            <w:r w:rsidR="00440496" w:rsidRPr="00440496">
              <w:rPr>
                <w:rFonts w:ascii="Times New Roman" w:eastAsia="Times New Roman" w:hAnsi="Times New Roman" w:cs="Times New Roman"/>
                <w:i/>
                <w:shd w:val="clear" w:color="auto" w:fill="FFFFFF"/>
                <w:lang w:eastAsia="lv-LV" w:bidi="lv-LV"/>
              </w:rPr>
              <w:t>, 3</w:t>
            </w:r>
            <w:r w:rsidR="00440496">
              <w:rPr>
                <w:rFonts w:ascii="Times New Roman" w:eastAsia="Times New Roman" w:hAnsi="Times New Roman" w:cs="Times New Roman"/>
                <w:i/>
                <w:shd w:val="clear" w:color="auto" w:fill="FFFFFF"/>
                <w:lang w:eastAsia="lv-LV" w:bidi="lv-LV"/>
              </w:rPr>
              <w:t>77 493</w:t>
            </w:r>
            <w:r w:rsidR="00440496" w:rsidRPr="00440496">
              <w:rPr>
                <w:rFonts w:ascii="Times New Roman" w:eastAsia="Times New Roman" w:hAnsi="Times New Roman" w:cs="Times New Roman"/>
                <w:i/>
                <w:shd w:val="clear" w:color="auto" w:fill="FFFFFF"/>
                <w:lang w:eastAsia="lv-LV" w:bidi="lv-LV"/>
              </w:rPr>
              <w:t xml:space="preserve"> euro </w:t>
            </w:r>
            <w:r w:rsidR="00440496">
              <w:rPr>
                <w:rFonts w:ascii="Times New Roman" w:eastAsia="Times New Roman" w:hAnsi="Times New Roman" w:cs="Times New Roman"/>
                <w:i/>
                <w:shd w:val="clear" w:color="auto" w:fill="FFFFFF"/>
                <w:lang w:eastAsia="lv-LV" w:bidi="lv-LV"/>
              </w:rPr>
              <w:t>33.15.00 “</w:t>
            </w:r>
            <w:r w:rsidR="00440496" w:rsidRPr="00440496">
              <w:rPr>
                <w:rFonts w:ascii="Times New Roman" w:eastAsia="Times New Roman" w:hAnsi="Times New Roman" w:cs="Times New Roman"/>
                <w:i/>
                <w:shd w:val="clear" w:color="auto" w:fill="FFFFFF"/>
                <w:lang w:eastAsia="lv-LV" w:bidi="lv-LV"/>
              </w:rPr>
              <w:t xml:space="preserve">Laboratorisko </w:t>
            </w:r>
            <w:r w:rsidR="00440496" w:rsidRPr="00440496">
              <w:rPr>
                <w:rFonts w:ascii="Times New Roman" w:eastAsia="Times New Roman" w:hAnsi="Times New Roman" w:cs="Times New Roman"/>
                <w:i/>
                <w:shd w:val="clear" w:color="auto" w:fill="FFFFFF"/>
                <w:lang w:eastAsia="lv-LV" w:bidi="lv-LV"/>
              </w:rPr>
              <w:lastRenderedPageBreak/>
              <w:t>izmeklējumu no</w:t>
            </w:r>
            <w:r w:rsidR="00440496">
              <w:rPr>
                <w:rFonts w:ascii="Times New Roman" w:eastAsia="Times New Roman" w:hAnsi="Times New Roman" w:cs="Times New Roman"/>
                <w:i/>
                <w:shd w:val="clear" w:color="auto" w:fill="FFFFFF"/>
                <w:lang w:eastAsia="lv-LV" w:bidi="lv-LV"/>
              </w:rPr>
              <w:t>drošināšana ambulatorajā aprūpē”</w:t>
            </w:r>
            <w:r w:rsidR="00440496" w:rsidRPr="00440496">
              <w:rPr>
                <w:rFonts w:ascii="Times New Roman" w:eastAsia="Times New Roman" w:hAnsi="Times New Roman" w:cs="Times New Roman"/>
                <w:i/>
                <w:shd w:val="clear" w:color="auto" w:fill="FFFFFF"/>
                <w:lang w:eastAsia="lv-LV" w:bidi="lv-LV"/>
              </w:rPr>
              <w:t xml:space="preserve">,  </w:t>
            </w:r>
            <w:r w:rsidR="00440496">
              <w:rPr>
                <w:rFonts w:ascii="Times New Roman" w:eastAsia="Times New Roman" w:hAnsi="Times New Roman" w:cs="Times New Roman"/>
                <w:i/>
                <w:shd w:val="clear" w:color="auto" w:fill="FFFFFF"/>
                <w:lang w:eastAsia="lv-LV" w:bidi="lv-LV"/>
              </w:rPr>
              <w:t>764 337</w:t>
            </w:r>
            <w:r w:rsidR="00440496" w:rsidRPr="00440496">
              <w:rPr>
                <w:rFonts w:ascii="Times New Roman" w:eastAsia="Times New Roman" w:hAnsi="Times New Roman" w:cs="Times New Roman"/>
                <w:i/>
                <w:shd w:val="clear" w:color="auto" w:fill="FFFFFF"/>
                <w:lang w:eastAsia="lv-LV" w:bidi="lv-LV"/>
              </w:rPr>
              <w:t xml:space="preserve"> euro </w:t>
            </w:r>
            <w:r w:rsidR="00440496">
              <w:rPr>
                <w:rFonts w:ascii="Times New Roman" w:eastAsia="Times New Roman" w:hAnsi="Times New Roman" w:cs="Times New Roman"/>
                <w:i/>
                <w:shd w:val="clear" w:color="auto" w:fill="FFFFFF"/>
                <w:lang w:eastAsia="lv-LV" w:bidi="lv-LV"/>
              </w:rPr>
              <w:t>“</w:t>
            </w:r>
            <w:r w:rsidR="00440496" w:rsidRPr="00440496">
              <w:rPr>
                <w:rFonts w:ascii="Times New Roman" w:eastAsia="Times New Roman" w:hAnsi="Times New Roman" w:cs="Times New Roman"/>
                <w:i/>
                <w:shd w:val="clear" w:color="auto" w:fill="FFFFFF"/>
                <w:lang w:eastAsia="lv-LV" w:bidi="lv-LV"/>
              </w:rPr>
              <w:t>33.16.00 "Pārējo ambulatoro  veselības ap</w:t>
            </w:r>
            <w:r w:rsidR="00440496">
              <w:rPr>
                <w:rFonts w:ascii="Times New Roman" w:eastAsia="Times New Roman" w:hAnsi="Times New Roman" w:cs="Times New Roman"/>
                <w:i/>
                <w:shd w:val="clear" w:color="auto" w:fill="FFFFFF"/>
                <w:lang w:eastAsia="lv-LV" w:bidi="lv-LV"/>
              </w:rPr>
              <w:t>rūpes pakalpojumu nodrošināšana”</w:t>
            </w:r>
            <w:r w:rsidR="00440496">
              <w:rPr>
                <w:rFonts w:ascii="Times New Roman" w:eastAsia="Times New Roman" w:hAnsi="Times New Roman" w:cs="Times New Roman"/>
                <w:shd w:val="clear" w:color="auto" w:fill="FFFFFF"/>
                <w:lang w:eastAsia="lv-LV" w:bidi="lv-LV"/>
              </w:rPr>
              <w:t>).</w:t>
            </w: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6.1. detalizēts ieņēmumu aprēķins</w:t>
            </w:r>
          </w:p>
        </w:tc>
        <w:tc>
          <w:tcPr>
            <w:tcW w:w="4494" w:type="pct"/>
            <w:gridSpan w:val="7"/>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 xml:space="preserve">6.2. detalizēts </w:t>
            </w:r>
            <w:r w:rsidRPr="00012C1F">
              <w:rPr>
                <w:rFonts w:ascii="Times New Roman" w:eastAsia="Times New Roman" w:hAnsi="Times New Roman" w:cs="Times New Roman"/>
                <w:iCs/>
                <w:sz w:val="20"/>
                <w:szCs w:val="20"/>
                <w:lang w:eastAsia="lv-LV"/>
              </w:rPr>
              <w:lastRenderedPageBreak/>
              <w:t>izdevumu aprēķins</w:t>
            </w:r>
          </w:p>
        </w:tc>
        <w:tc>
          <w:tcPr>
            <w:tcW w:w="4494" w:type="pct"/>
            <w:gridSpan w:val="7"/>
            <w:vMerge/>
            <w:tcBorders>
              <w:top w:val="outset" w:sz="6" w:space="0" w:color="auto"/>
              <w:left w:val="outset" w:sz="6" w:space="0" w:color="auto"/>
              <w:bottom w:val="outset" w:sz="6" w:space="0" w:color="auto"/>
              <w:right w:val="outset" w:sz="6" w:space="0" w:color="auto"/>
            </w:tcBorders>
            <w:vAlign w:val="center"/>
            <w:hideMark/>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7. Amata vietu skaita izmaiņas</w:t>
            </w:r>
          </w:p>
        </w:tc>
        <w:tc>
          <w:tcPr>
            <w:tcW w:w="4494" w:type="pct"/>
            <w:gridSpan w:val="7"/>
            <w:tcBorders>
              <w:top w:val="outset" w:sz="6" w:space="0" w:color="auto"/>
              <w:left w:val="outset" w:sz="6" w:space="0" w:color="auto"/>
              <w:bottom w:val="outset" w:sz="6" w:space="0" w:color="auto"/>
              <w:right w:val="outset" w:sz="6" w:space="0" w:color="auto"/>
            </w:tcBorders>
          </w:tcPr>
          <w:p w:rsidR="0034475E" w:rsidRPr="0005097B" w:rsidRDefault="0034475E" w:rsidP="0034475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34475E" w:rsidRPr="0005097B" w:rsidTr="0034475E">
        <w:trPr>
          <w:tblCellSpacing w:w="15" w:type="dxa"/>
        </w:trPr>
        <w:tc>
          <w:tcPr>
            <w:tcW w:w="465" w:type="pct"/>
            <w:tcBorders>
              <w:top w:val="outset" w:sz="6" w:space="0" w:color="auto"/>
              <w:left w:val="outset" w:sz="6" w:space="0" w:color="auto"/>
              <w:bottom w:val="outset" w:sz="6" w:space="0" w:color="auto"/>
              <w:right w:val="outset" w:sz="6" w:space="0" w:color="auto"/>
            </w:tcBorders>
            <w:hideMark/>
          </w:tcPr>
          <w:p w:rsidR="0034475E" w:rsidRPr="00012C1F" w:rsidRDefault="0034475E" w:rsidP="0034475E">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 Cita informācija</w:t>
            </w:r>
          </w:p>
        </w:tc>
        <w:tc>
          <w:tcPr>
            <w:tcW w:w="4494" w:type="pct"/>
            <w:gridSpan w:val="7"/>
            <w:tcBorders>
              <w:top w:val="outset" w:sz="6" w:space="0" w:color="auto"/>
              <w:left w:val="outset" w:sz="6" w:space="0" w:color="auto"/>
              <w:bottom w:val="outset" w:sz="6" w:space="0" w:color="auto"/>
              <w:right w:val="outset" w:sz="6" w:space="0" w:color="auto"/>
            </w:tcBorders>
          </w:tcPr>
          <w:p w:rsidR="0034475E" w:rsidRPr="007F5F64" w:rsidRDefault="0034475E" w:rsidP="00102037">
            <w:pPr>
              <w:spacing w:after="0" w:line="240" w:lineRule="auto"/>
              <w:contextualSpacing/>
              <w:jc w:val="both"/>
              <w:rPr>
                <w:rFonts w:ascii="Times New Roman" w:eastAsia="Times New Roman" w:hAnsi="Times New Roman" w:cs="Times New Roman"/>
                <w:lang w:eastAsia="lv-LV"/>
              </w:rPr>
            </w:pPr>
            <w:r w:rsidRPr="007F5F64">
              <w:rPr>
                <w:rFonts w:ascii="Times New Roman" w:eastAsia="Times New Roman" w:hAnsi="Times New Roman" w:cs="Times New Roman"/>
                <w:lang w:eastAsia="lv-LV"/>
              </w:rPr>
              <w:t xml:space="preserve">Plānotos pasākumus plānots realizēt Veselības ministrijai piešķirto valsts budžeta līdzekļu ietvaros. </w:t>
            </w:r>
          </w:p>
          <w:p w:rsidR="0034475E" w:rsidRPr="0005097B" w:rsidRDefault="0034475E" w:rsidP="0034475E">
            <w:pPr>
              <w:spacing w:after="0" w:line="240" w:lineRule="auto"/>
              <w:rPr>
                <w:rFonts w:ascii="Times New Roman" w:eastAsia="Times New Roman" w:hAnsi="Times New Roman" w:cs="Times New Roman"/>
                <w:iCs/>
                <w:sz w:val="24"/>
                <w:szCs w:val="24"/>
                <w:lang w:eastAsia="lv-LV"/>
              </w:rPr>
            </w:pPr>
          </w:p>
        </w:tc>
      </w:tr>
    </w:tbl>
    <w:p w:rsidR="00E5323B" w:rsidRPr="00D24643" w:rsidRDefault="00E5323B" w:rsidP="005A41EB">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757D" w:rsidRPr="003F757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F757D" w:rsidRDefault="00E5323B" w:rsidP="005A41EB">
            <w:pPr>
              <w:spacing w:after="0" w:line="240" w:lineRule="auto"/>
              <w:rPr>
                <w:rFonts w:ascii="Times New Roman" w:eastAsia="Times New Roman" w:hAnsi="Times New Roman" w:cs="Times New Roman"/>
                <w:b/>
                <w:bCs/>
                <w:iCs/>
                <w:sz w:val="24"/>
                <w:szCs w:val="24"/>
                <w:lang w:eastAsia="lv-LV"/>
              </w:rPr>
            </w:pPr>
            <w:r w:rsidRPr="003F757D">
              <w:rPr>
                <w:rFonts w:ascii="Times New Roman" w:eastAsia="Times New Roman" w:hAnsi="Times New Roman" w:cs="Times New Roman"/>
                <w:b/>
                <w:bCs/>
                <w:iCs/>
                <w:sz w:val="24"/>
                <w:szCs w:val="24"/>
                <w:lang w:eastAsia="lv-LV"/>
              </w:rPr>
              <w:t>IV. Tiesību akta projekta ietekme uz spēkā esošo tiesību normu sistēmu</w:t>
            </w:r>
          </w:p>
        </w:tc>
      </w:tr>
      <w:tr w:rsidR="0046779C" w:rsidRPr="003F757D" w:rsidTr="004677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6779C" w:rsidRPr="003F757D" w:rsidRDefault="0046779C" w:rsidP="005A41EB">
            <w:pPr>
              <w:spacing w:after="0" w:line="240" w:lineRule="auto"/>
              <w:jc w:val="center"/>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bCs/>
                <w:iCs/>
                <w:sz w:val="24"/>
                <w:szCs w:val="24"/>
                <w:lang w:eastAsia="lv-LV"/>
              </w:rPr>
              <w:t>Projekts šo jomu neskar</w:t>
            </w:r>
          </w:p>
        </w:tc>
      </w:tr>
    </w:tbl>
    <w:p w:rsidR="00E5323B" w:rsidRPr="00D24643" w:rsidRDefault="00E5323B" w:rsidP="005A41EB">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F757D" w:rsidRPr="003F757D"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F757D" w:rsidRDefault="00E5323B" w:rsidP="005A41EB">
            <w:pPr>
              <w:spacing w:after="0" w:line="240" w:lineRule="auto"/>
              <w:rPr>
                <w:rFonts w:ascii="Times New Roman" w:eastAsia="Times New Roman" w:hAnsi="Times New Roman" w:cs="Times New Roman"/>
                <w:b/>
                <w:bCs/>
                <w:iCs/>
                <w:sz w:val="24"/>
                <w:szCs w:val="24"/>
                <w:lang w:eastAsia="lv-LV"/>
              </w:rPr>
            </w:pPr>
            <w:r w:rsidRPr="003F757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6779C" w:rsidRPr="003F757D" w:rsidTr="004677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46779C" w:rsidRPr="003F757D" w:rsidRDefault="0046779C" w:rsidP="005A41EB">
            <w:pPr>
              <w:spacing w:after="0" w:line="240" w:lineRule="auto"/>
              <w:jc w:val="center"/>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bCs/>
                <w:iCs/>
                <w:sz w:val="24"/>
                <w:szCs w:val="24"/>
                <w:lang w:eastAsia="lv-LV"/>
              </w:rPr>
              <w:t>Projekts šo jomu neskar</w:t>
            </w:r>
          </w:p>
        </w:tc>
      </w:tr>
    </w:tbl>
    <w:p w:rsidR="00E5323B" w:rsidRPr="00D24643" w:rsidRDefault="00E5323B" w:rsidP="005A41EB">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6779C" w:rsidRPr="0046779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6779C" w:rsidRDefault="00E5323B" w:rsidP="005A41EB">
            <w:pPr>
              <w:spacing w:after="0" w:line="240" w:lineRule="auto"/>
              <w:rPr>
                <w:rFonts w:ascii="Times New Roman" w:eastAsia="Times New Roman" w:hAnsi="Times New Roman" w:cs="Times New Roman"/>
                <w:b/>
                <w:bCs/>
                <w:iCs/>
                <w:sz w:val="24"/>
                <w:szCs w:val="24"/>
                <w:lang w:eastAsia="lv-LV"/>
              </w:rPr>
            </w:pPr>
            <w:r w:rsidRPr="0046779C">
              <w:rPr>
                <w:rFonts w:ascii="Times New Roman" w:eastAsia="Times New Roman" w:hAnsi="Times New Roman" w:cs="Times New Roman"/>
                <w:b/>
                <w:bCs/>
                <w:iCs/>
                <w:sz w:val="24"/>
                <w:szCs w:val="24"/>
                <w:lang w:eastAsia="lv-LV"/>
              </w:rPr>
              <w:t>VI. Sabiedrības līdzdalība un komunikācijas aktivitātes</w:t>
            </w:r>
          </w:p>
        </w:tc>
      </w:tr>
      <w:tr w:rsidR="0046779C" w:rsidRPr="0046779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RDefault="0046779C" w:rsidP="005A41EB">
            <w:pPr>
              <w:spacing w:after="0" w:line="240" w:lineRule="auto"/>
              <w:jc w:val="both"/>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 xml:space="preserve">Veselības ministrija </w:t>
            </w:r>
            <w:r w:rsidR="001C23E4">
              <w:rPr>
                <w:rFonts w:ascii="Times New Roman" w:eastAsia="Times New Roman" w:hAnsi="Times New Roman" w:cs="Times New Roman"/>
                <w:iCs/>
                <w:sz w:val="24"/>
                <w:szCs w:val="24"/>
                <w:lang w:eastAsia="lv-LV"/>
              </w:rPr>
              <w:t>2018. gada</w:t>
            </w:r>
            <w:r w:rsidR="001C23E4" w:rsidRPr="0046779C">
              <w:rPr>
                <w:rFonts w:ascii="Times New Roman" w:eastAsia="Times New Roman" w:hAnsi="Times New Roman" w:cs="Times New Roman"/>
                <w:iCs/>
                <w:sz w:val="24"/>
                <w:szCs w:val="24"/>
                <w:lang w:eastAsia="lv-LV"/>
              </w:rPr>
              <w:t xml:space="preserve"> </w:t>
            </w:r>
            <w:r w:rsidR="001C23E4" w:rsidRPr="00416653">
              <w:rPr>
                <w:rFonts w:ascii="Times New Roman" w:eastAsia="Times New Roman" w:hAnsi="Times New Roman" w:cs="Times New Roman"/>
                <w:iCs/>
                <w:sz w:val="24"/>
                <w:szCs w:val="24"/>
                <w:lang w:eastAsia="lv-LV"/>
              </w:rPr>
              <w:t>1</w:t>
            </w:r>
            <w:r w:rsidR="001C23E4">
              <w:rPr>
                <w:rFonts w:ascii="Times New Roman" w:eastAsia="Times New Roman" w:hAnsi="Times New Roman" w:cs="Times New Roman"/>
                <w:iCs/>
                <w:sz w:val="24"/>
                <w:szCs w:val="24"/>
                <w:lang w:eastAsia="lv-LV"/>
              </w:rPr>
              <w:t>3</w:t>
            </w:r>
            <w:r w:rsidR="001C23E4" w:rsidRPr="00416653">
              <w:rPr>
                <w:rFonts w:ascii="Times New Roman" w:eastAsia="Times New Roman" w:hAnsi="Times New Roman" w:cs="Times New Roman"/>
                <w:iCs/>
                <w:sz w:val="24"/>
                <w:szCs w:val="24"/>
                <w:lang w:eastAsia="lv-LV"/>
              </w:rPr>
              <w:t>.</w:t>
            </w:r>
            <w:r w:rsidR="001C23E4">
              <w:rPr>
                <w:rFonts w:ascii="Times New Roman" w:eastAsia="Times New Roman" w:hAnsi="Times New Roman" w:cs="Times New Roman"/>
                <w:iCs/>
                <w:sz w:val="24"/>
                <w:szCs w:val="24"/>
                <w:lang w:eastAsia="lv-LV"/>
              </w:rPr>
              <w:t> </w:t>
            </w:r>
            <w:r w:rsidR="001C23E4" w:rsidRPr="00416653">
              <w:rPr>
                <w:rFonts w:ascii="Times New Roman" w:eastAsia="Times New Roman" w:hAnsi="Times New Roman" w:cs="Times New Roman"/>
                <w:iCs/>
                <w:sz w:val="24"/>
                <w:szCs w:val="24"/>
                <w:lang w:eastAsia="lv-LV"/>
              </w:rPr>
              <w:t>maijā</w:t>
            </w:r>
            <w:r w:rsidR="001C23E4" w:rsidRPr="0046779C">
              <w:rPr>
                <w:rFonts w:ascii="Times New Roman" w:eastAsia="Times New Roman" w:hAnsi="Times New Roman" w:cs="Times New Roman"/>
                <w:iCs/>
                <w:sz w:val="24"/>
                <w:szCs w:val="24"/>
                <w:lang w:eastAsia="lv-LV"/>
              </w:rPr>
              <w:t xml:space="preserve"> </w:t>
            </w:r>
            <w:r w:rsidR="001C23E4">
              <w:rPr>
                <w:rFonts w:ascii="Times New Roman" w:eastAsia="Times New Roman" w:hAnsi="Times New Roman" w:cs="Times New Roman"/>
                <w:iCs/>
                <w:sz w:val="24"/>
                <w:szCs w:val="24"/>
                <w:lang w:eastAsia="lv-LV"/>
              </w:rPr>
              <w:t xml:space="preserve">organizēja </w:t>
            </w:r>
            <w:r w:rsidRPr="0046779C">
              <w:rPr>
                <w:rFonts w:ascii="Times New Roman" w:eastAsia="Times New Roman" w:hAnsi="Times New Roman" w:cs="Times New Roman"/>
                <w:iCs/>
                <w:sz w:val="24"/>
                <w:szCs w:val="24"/>
                <w:lang w:eastAsia="lv-LV"/>
              </w:rPr>
              <w:t>sabiedrisk</w:t>
            </w:r>
            <w:r w:rsidR="001C23E4">
              <w:rPr>
                <w:rFonts w:ascii="Times New Roman" w:eastAsia="Times New Roman" w:hAnsi="Times New Roman" w:cs="Times New Roman"/>
                <w:iCs/>
                <w:sz w:val="24"/>
                <w:szCs w:val="24"/>
                <w:lang w:eastAsia="lv-LV"/>
              </w:rPr>
              <w:t>o</w:t>
            </w:r>
            <w:r w:rsidRPr="0046779C">
              <w:rPr>
                <w:rFonts w:ascii="Times New Roman" w:eastAsia="Times New Roman" w:hAnsi="Times New Roman" w:cs="Times New Roman"/>
                <w:iCs/>
                <w:sz w:val="24"/>
                <w:szCs w:val="24"/>
                <w:lang w:eastAsia="lv-LV"/>
              </w:rPr>
              <w:t xml:space="preserve"> apspried</w:t>
            </w:r>
            <w:r w:rsidR="001C23E4">
              <w:rPr>
                <w:rFonts w:ascii="Times New Roman" w:eastAsia="Times New Roman" w:hAnsi="Times New Roman" w:cs="Times New Roman"/>
                <w:iCs/>
                <w:sz w:val="24"/>
                <w:szCs w:val="24"/>
                <w:lang w:eastAsia="lv-LV"/>
              </w:rPr>
              <w:t>i</w:t>
            </w:r>
            <w:r w:rsidRPr="0046779C">
              <w:rPr>
                <w:rFonts w:ascii="Times New Roman" w:eastAsia="Times New Roman" w:hAnsi="Times New Roman" w:cs="Times New Roman"/>
                <w:iCs/>
                <w:sz w:val="24"/>
                <w:szCs w:val="24"/>
                <w:lang w:eastAsia="lv-LV"/>
              </w:rPr>
              <w:t xml:space="preserve"> par noteikumu projektu</w:t>
            </w:r>
            <w:r w:rsidRPr="00416653">
              <w:rPr>
                <w:rFonts w:ascii="Times New Roman" w:eastAsia="Times New Roman" w:hAnsi="Times New Roman" w:cs="Times New Roman"/>
                <w:iCs/>
                <w:sz w:val="24"/>
                <w:szCs w:val="24"/>
                <w:lang w:eastAsia="lv-LV"/>
              </w:rPr>
              <w:t xml:space="preserve">. </w:t>
            </w:r>
            <w:r w:rsidRPr="0046779C">
              <w:rPr>
                <w:rFonts w:ascii="Times New Roman" w:eastAsia="Times New Roman" w:hAnsi="Times New Roman" w:cs="Times New Roman"/>
                <w:iCs/>
                <w:sz w:val="24"/>
                <w:szCs w:val="24"/>
                <w:lang w:eastAsia="lv-LV"/>
              </w:rPr>
              <w:t>Informācija par sabiedriskās apspriedes sanāksmi publicēta Veselības ministrijas tīmekļa vietnē.</w:t>
            </w:r>
            <w:r w:rsidR="00E75031">
              <w:rPr>
                <w:rFonts w:ascii="Times New Roman" w:eastAsia="Times New Roman" w:hAnsi="Times New Roman" w:cs="Times New Roman"/>
                <w:iCs/>
                <w:sz w:val="24"/>
                <w:szCs w:val="24"/>
                <w:lang w:eastAsia="lv-LV"/>
              </w:rPr>
              <w:t xml:space="preserve"> Sabiedriskajā apspriedē piedalījās pārstāvji no </w:t>
            </w:r>
            <w:r w:rsidR="00CF0328">
              <w:rPr>
                <w:rFonts w:ascii="Times New Roman" w:eastAsia="Times New Roman" w:hAnsi="Times New Roman" w:cs="Times New Roman"/>
                <w:iCs/>
                <w:sz w:val="24"/>
                <w:szCs w:val="24"/>
                <w:lang w:eastAsia="lv-LV"/>
              </w:rPr>
              <w:t>b</w:t>
            </w:r>
            <w:r w:rsidR="00CF0328" w:rsidRPr="00CF0328">
              <w:rPr>
                <w:rFonts w:ascii="Times New Roman" w:eastAsia="Times New Roman" w:hAnsi="Times New Roman" w:cs="Times New Roman"/>
                <w:iCs/>
                <w:sz w:val="24"/>
                <w:szCs w:val="24"/>
                <w:lang w:eastAsia="lv-LV"/>
              </w:rPr>
              <w:t>iedrība</w:t>
            </w:r>
            <w:r w:rsidR="00CF0328">
              <w:rPr>
                <w:rFonts w:ascii="Times New Roman" w:eastAsia="Times New Roman" w:hAnsi="Times New Roman" w:cs="Times New Roman"/>
                <w:iCs/>
                <w:sz w:val="24"/>
                <w:szCs w:val="24"/>
                <w:lang w:eastAsia="lv-LV"/>
              </w:rPr>
              <w:t>s</w:t>
            </w:r>
            <w:r w:rsidR="00CF0328" w:rsidRPr="00CF0328">
              <w:rPr>
                <w:rFonts w:ascii="Times New Roman" w:eastAsia="Times New Roman" w:hAnsi="Times New Roman" w:cs="Times New Roman"/>
                <w:iCs/>
                <w:sz w:val="24"/>
                <w:szCs w:val="24"/>
                <w:lang w:eastAsia="lv-LV"/>
              </w:rPr>
              <w:t xml:space="preserve"> “Latvijas Lauku ģimenes ārstu asociācija”</w:t>
            </w:r>
            <w:r w:rsidR="00CF0328">
              <w:rPr>
                <w:rFonts w:ascii="Times New Roman" w:eastAsia="Times New Roman" w:hAnsi="Times New Roman" w:cs="Times New Roman"/>
                <w:iCs/>
                <w:sz w:val="24"/>
                <w:szCs w:val="24"/>
                <w:lang w:eastAsia="lv-LV"/>
              </w:rPr>
              <w:t xml:space="preserve">, biedrības </w:t>
            </w:r>
            <w:r w:rsidR="00CF0328" w:rsidRPr="00CF0328">
              <w:rPr>
                <w:rFonts w:ascii="Times New Roman" w:eastAsia="Times New Roman" w:hAnsi="Times New Roman" w:cs="Times New Roman"/>
                <w:iCs/>
                <w:sz w:val="24"/>
                <w:szCs w:val="24"/>
                <w:lang w:eastAsia="lv-LV"/>
              </w:rPr>
              <w:t>“Latvijas Ģimenes ārstu asociācija”</w:t>
            </w:r>
            <w:r w:rsidR="00CF0328">
              <w:rPr>
                <w:rFonts w:ascii="Times New Roman" w:eastAsia="Times New Roman" w:hAnsi="Times New Roman" w:cs="Times New Roman"/>
                <w:iCs/>
                <w:sz w:val="24"/>
                <w:szCs w:val="24"/>
                <w:lang w:eastAsia="lv-LV"/>
              </w:rPr>
              <w:t xml:space="preserve">, biedrības </w:t>
            </w:r>
            <w:r w:rsidR="00CF0328" w:rsidRPr="00CF0328">
              <w:rPr>
                <w:rFonts w:ascii="Times New Roman" w:eastAsia="Times New Roman" w:hAnsi="Times New Roman" w:cs="Times New Roman"/>
                <w:iCs/>
                <w:sz w:val="24"/>
                <w:szCs w:val="24"/>
                <w:lang w:eastAsia="lv-LV"/>
              </w:rPr>
              <w:t>“Latvijas Kardiologu biedrība”</w:t>
            </w:r>
            <w:r w:rsidR="00CF0328">
              <w:rPr>
                <w:rFonts w:ascii="Times New Roman" w:eastAsia="Times New Roman" w:hAnsi="Times New Roman" w:cs="Times New Roman"/>
                <w:iCs/>
                <w:sz w:val="24"/>
                <w:szCs w:val="24"/>
                <w:lang w:eastAsia="lv-LV"/>
              </w:rPr>
              <w:t xml:space="preserve"> un Nacionālā veselības dienesta.</w:t>
            </w:r>
          </w:p>
        </w:tc>
      </w:tr>
      <w:tr w:rsidR="0046779C" w:rsidRPr="0046779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RDefault="00CF0328" w:rsidP="00CF0328">
            <w:pPr>
              <w:spacing w:after="0" w:line="240" w:lineRule="auto"/>
              <w:jc w:val="both"/>
              <w:rPr>
                <w:rFonts w:ascii="Times New Roman" w:eastAsia="Times New Roman" w:hAnsi="Times New Roman" w:cs="Times New Roman"/>
                <w:iCs/>
                <w:sz w:val="24"/>
                <w:szCs w:val="24"/>
                <w:lang w:eastAsia="lv-LV"/>
              </w:rPr>
            </w:pPr>
            <w:r w:rsidRPr="00CF0328">
              <w:rPr>
                <w:rFonts w:ascii="Times New Roman" w:eastAsia="Times New Roman" w:hAnsi="Times New Roman" w:cs="Times New Roman"/>
                <w:iCs/>
                <w:sz w:val="24"/>
                <w:szCs w:val="24"/>
                <w:lang w:eastAsia="lv-LV"/>
              </w:rPr>
              <w:t>Noteikumu projekta izstrādes procesā notika konsultācijas ar pārstāvji</w:t>
            </w:r>
            <w:r>
              <w:rPr>
                <w:rFonts w:ascii="Times New Roman" w:eastAsia="Times New Roman" w:hAnsi="Times New Roman" w:cs="Times New Roman"/>
                <w:iCs/>
                <w:sz w:val="24"/>
                <w:szCs w:val="24"/>
                <w:lang w:eastAsia="lv-LV"/>
              </w:rPr>
              <w:t>em</w:t>
            </w:r>
            <w:r w:rsidRPr="00CF0328">
              <w:rPr>
                <w:rFonts w:ascii="Times New Roman" w:eastAsia="Times New Roman" w:hAnsi="Times New Roman" w:cs="Times New Roman"/>
                <w:iCs/>
                <w:sz w:val="24"/>
                <w:szCs w:val="24"/>
                <w:lang w:eastAsia="lv-LV"/>
              </w:rPr>
              <w:t xml:space="preserve"> no biedrības “Latvijas Lauku ģimenes ārstu asociācija”, biedrības “Latvijas Kardiologu biedrība” un Nacionālā veselības dienesta.</w:t>
            </w:r>
          </w:p>
        </w:tc>
      </w:tr>
      <w:tr w:rsidR="0046779C" w:rsidRPr="0046779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RDefault="00CF0328" w:rsidP="00CF0328">
            <w:pPr>
              <w:spacing w:after="0" w:line="240" w:lineRule="auto"/>
              <w:jc w:val="both"/>
              <w:rPr>
                <w:rFonts w:ascii="Times New Roman" w:eastAsia="Times New Roman" w:hAnsi="Times New Roman" w:cs="Times New Roman"/>
                <w:iCs/>
                <w:sz w:val="24"/>
                <w:szCs w:val="24"/>
                <w:lang w:eastAsia="lv-LV"/>
              </w:rPr>
            </w:pPr>
            <w:r w:rsidRPr="00CF0328">
              <w:rPr>
                <w:rFonts w:ascii="Times New Roman" w:eastAsia="Times New Roman" w:hAnsi="Times New Roman" w:cs="Times New Roman"/>
                <w:iCs/>
                <w:sz w:val="24"/>
                <w:szCs w:val="24"/>
                <w:lang w:eastAsia="lv-LV"/>
              </w:rPr>
              <w:t>Sabiedrības pārstāvji atbalsta noteikumu projektu un tā tālāku virzību. Sabiedriskās apspriedes laikā saņemti priekšlikumi redakcionāliem precizējumiem projektā, kas ņemti vērā.</w:t>
            </w:r>
          </w:p>
        </w:tc>
      </w:tr>
      <w:tr w:rsidR="0046779C" w:rsidRPr="0046779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RDefault="0046779C"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Nav</w:t>
            </w:r>
          </w:p>
        </w:tc>
      </w:tr>
    </w:tbl>
    <w:p w:rsidR="00E5323B" w:rsidRPr="00D24643" w:rsidRDefault="00E5323B" w:rsidP="005A41EB">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6779C" w:rsidRPr="0046779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6779C" w:rsidRDefault="00E5323B" w:rsidP="005A41EB">
            <w:pPr>
              <w:spacing w:after="0" w:line="240" w:lineRule="auto"/>
              <w:rPr>
                <w:rFonts w:ascii="Times New Roman" w:eastAsia="Times New Roman" w:hAnsi="Times New Roman" w:cs="Times New Roman"/>
                <w:b/>
                <w:bCs/>
                <w:iCs/>
                <w:sz w:val="24"/>
                <w:szCs w:val="24"/>
                <w:lang w:eastAsia="lv-LV"/>
              </w:rPr>
            </w:pPr>
            <w:r w:rsidRPr="0046779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6779C" w:rsidRPr="0046779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RDefault="0046779C" w:rsidP="006956BB">
            <w:pPr>
              <w:spacing w:after="0" w:line="240" w:lineRule="auto"/>
              <w:jc w:val="both"/>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Veselības ministrija, Nacionālais veselības dienests</w:t>
            </w:r>
            <w:r w:rsidR="00494E88">
              <w:rPr>
                <w:rFonts w:ascii="Times New Roman" w:eastAsia="Times New Roman" w:hAnsi="Times New Roman" w:cs="Times New Roman"/>
                <w:iCs/>
                <w:sz w:val="24"/>
                <w:szCs w:val="24"/>
                <w:lang w:eastAsia="lv-LV"/>
              </w:rPr>
              <w:t xml:space="preserve">, ģimenes ārsti, </w:t>
            </w:r>
            <w:r w:rsidR="00494E88" w:rsidRPr="00494E88">
              <w:rPr>
                <w:rFonts w:ascii="Times New Roman" w:eastAsia="Times New Roman" w:hAnsi="Times New Roman" w:cs="Times New Roman"/>
                <w:iCs/>
                <w:sz w:val="24"/>
                <w:szCs w:val="24"/>
                <w:lang w:eastAsia="lv-LV"/>
              </w:rPr>
              <w:t>ārstniecības iestādes, kas sniedz laboratoriskos pakalpojumus, elektrokardiogrammu, ehokardiogrāfiju, miega artēriju ultrasonoskopiju, kardiologa konsultācijas un veloergometriju.</w:t>
            </w:r>
          </w:p>
        </w:tc>
      </w:tr>
      <w:tr w:rsidR="0046779C" w:rsidRPr="0046779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Projekta izpildes ietekme uz pārvaldes funkcijām un institucionālo struktūru.</w:t>
            </w:r>
            <w:r w:rsidRPr="0046779C">
              <w:rPr>
                <w:rFonts w:ascii="Times New Roman" w:eastAsia="Times New Roman" w:hAnsi="Times New Roman" w:cs="Times New Roman"/>
                <w:iCs/>
                <w:sz w:val="24"/>
                <w:szCs w:val="24"/>
                <w:lang w:eastAsia="lv-LV"/>
              </w:rPr>
              <w:br/>
            </w:r>
            <w:r w:rsidRPr="0046779C">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RDefault="0046779C"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lastRenderedPageBreak/>
              <w:t>Projekts šo jomu neskar</w:t>
            </w:r>
          </w:p>
        </w:tc>
      </w:tr>
      <w:tr w:rsidR="0046779C" w:rsidRPr="0046779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6779C" w:rsidRDefault="00E5323B"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6779C" w:rsidRDefault="0046779C" w:rsidP="005A41EB">
            <w:pPr>
              <w:spacing w:after="0" w:line="240" w:lineRule="auto"/>
              <w:rPr>
                <w:rFonts w:ascii="Times New Roman" w:eastAsia="Times New Roman" w:hAnsi="Times New Roman" w:cs="Times New Roman"/>
                <w:iCs/>
                <w:sz w:val="24"/>
                <w:szCs w:val="24"/>
                <w:lang w:eastAsia="lv-LV"/>
              </w:rPr>
            </w:pPr>
            <w:r w:rsidRPr="0046779C">
              <w:rPr>
                <w:rFonts w:ascii="Times New Roman" w:eastAsia="Times New Roman" w:hAnsi="Times New Roman" w:cs="Times New Roman"/>
                <w:iCs/>
                <w:sz w:val="24"/>
                <w:szCs w:val="24"/>
                <w:lang w:eastAsia="lv-LV"/>
              </w:rPr>
              <w:t>Nav</w:t>
            </w:r>
          </w:p>
        </w:tc>
      </w:tr>
    </w:tbl>
    <w:p w:rsidR="00C25B49" w:rsidRPr="00D24643" w:rsidRDefault="00C25B49" w:rsidP="005A41EB">
      <w:pPr>
        <w:spacing w:after="0" w:line="240" w:lineRule="auto"/>
        <w:rPr>
          <w:rFonts w:ascii="Times New Roman" w:hAnsi="Times New Roman" w:cs="Times New Roman"/>
          <w:sz w:val="28"/>
          <w:szCs w:val="28"/>
        </w:rPr>
      </w:pPr>
    </w:p>
    <w:p w:rsidR="00894C55" w:rsidRDefault="00894C55" w:rsidP="005A41EB">
      <w:pPr>
        <w:tabs>
          <w:tab w:val="left" w:pos="6237"/>
        </w:tabs>
        <w:spacing w:after="0" w:line="240" w:lineRule="auto"/>
        <w:rPr>
          <w:rFonts w:ascii="Times New Roman" w:hAnsi="Times New Roman" w:cs="Times New Roman"/>
          <w:sz w:val="28"/>
          <w:szCs w:val="28"/>
        </w:rPr>
      </w:pPr>
    </w:p>
    <w:p w:rsidR="00CB4CC2" w:rsidRPr="00CB4CC2" w:rsidRDefault="00CB4CC2" w:rsidP="005A41EB">
      <w:pPr>
        <w:tabs>
          <w:tab w:val="right" w:pos="9072"/>
        </w:tabs>
        <w:spacing w:after="0" w:line="240" w:lineRule="auto"/>
        <w:ind w:right="-1"/>
        <w:rPr>
          <w:rFonts w:ascii="Times New Roman" w:eastAsia="Calibri" w:hAnsi="Times New Roman" w:cs="Times New Roman"/>
          <w:sz w:val="28"/>
          <w:szCs w:val="28"/>
        </w:rPr>
      </w:pPr>
      <w:r w:rsidRPr="00CB4CC2">
        <w:rPr>
          <w:rFonts w:ascii="Times New Roman" w:eastAsia="Calibri" w:hAnsi="Times New Roman" w:cs="Times New Roman"/>
          <w:sz w:val="28"/>
          <w:szCs w:val="28"/>
        </w:rPr>
        <w:t>Veselības ministre</w:t>
      </w:r>
      <w:r w:rsidRPr="00CB4CC2">
        <w:rPr>
          <w:rFonts w:ascii="Times New Roman" w:eastAsia="Calibri" w:hAnsi="Times New Roman" w:cs="Times New Roman"/>
          <w:sz w:val="28"/>
          <w:szCs w:val="28"/>
        </w:rPr>
        <w:tab/>
        <w:t xml:space="preserve"> Anda Čakša</w:t>
      </w:r>
    </w:p>
    <w:p w:rsidR="00CB4CC2" w:rsidRPr="00CB4CC2" w:rsidRDefault="00CB4CC2" w:rsidP="005A41EB">
      <w:pPr>
        <w:tabs>
          <w:tab w:val="left" w:pos="7230"/>
        </w:tabs>
        <w:spacing w:after="0" w:line="240" w:lineRule="auto"/>
        <w:ind w:right="-766"/>
        <w:rPr>
          <w:rFonts w:ascii="Times New Roman" w:eastAsia="Calibri" w:hAnsi="Times New Roman" w:cs="Times New Roman"/>
          <w:sz w:val="28"/>
          <w:szCs w:val="28"/>
        </w:rPr>
      </w:pPr>
    </w:p>
    <w:p w:rsidR="00CB4CC2" w:rsidRPr="00CB4CC2" w:rsidRDefault="00CB4CC2" w:rsidP="005A41EB">
      <w:pPr>
        <w:tabs>
          <w:tab w:val="right" w:pos="9072"/>
        </w:tabs>
        <w:spacing w:after="0" w:line="240" w:lineRule="auto"/>
        <w:ind w:right="-1"/>
        <w:rPr>
          <w:rFonts w:ascii="Times New Roman" w:eastAsia="Calibri" w:hAnsi="Times New Roman" w:cs="Times New Roman"/>
          <w:sz w:val="28"/>
          <w:szCs w:val="28"/>
        </w:rPr>
      </w:pPr>
    </w:p>
    <w:p w:rsidR="00CB4CC2" w:rsidRPr="00CB4CC2" w:rsidRDefault="00CB4CC2" w:rsidP="005A41EB">
      <w:pPr>
        <w:widowControl w:val="0"/>
        <w:tabs>
          <w:tab w:val="right" w:pos="9072"/>
        </w:tabs>
        <w:spacing w:after="0" w:line="240" w:lineRule="auto"/>
        <w:ind w:right="-766"/>
        <w:rPr>
          <w:rFonts w:ascii="Times New Roman" w:eastAsia="Calibri" w:hAnsi="Times New Roman" w:cs="Times New Roman"/>
          <w:color w:val="000000"/>
          <w:sz w:val="28"/>
          <w:szCs w:val="28"/>
          <w:lang w:eastAsia="lv-LV"/>
        </w:rPr>
      </w:pPr>
      <w:r w:rsidRPr="00CB4CC2">
        <w:rPr>
          <w:rFonts w:ascii="Times New Roman" w:eastAsia="Calibri" w:hAnsi="Times New Roman" w:cs="Times New Roman"/>
          <w:color w:val="000000"/>
          <w:sz w:val="28"/>
          <w:szCs w:val="28"/>
          <w:lang w:eastAsia="lv-LV"/>
        </w:rPr>
        <w:t>Vīza: Valsts sekretār</w:t>
      </w:r>
      <w:r>
        <w:rPr>
          <w:rFonts w:ascii="Times New Roman" w:eastAsia="Calibri" w:hAnsi="Times New Roman" w:cs="Times New Roman"/>
          <w:color w:val="000000"/>
          <w:sz w:val="28"/>
          <w:szCs w:val="28"/>
          <w:lang w:eastAsia="lv-LV"/>
        </w:rPr>
        <w:t>s</w:t>
      </w:r>
      <w:r w:rsidRPr="00CB4CC2">
        <w:rPr>
          <w:rFonts w:ascii="Times New Roman" w:eastAsia="Calibri" w:hAnsi="Times New Roman" w:cs="Times New Roman"/>
          <w:color w:val="000000"/>
          <w:sz w:val="28"/>
          <w:szCs w:val="28"/>
          <w:lang w:eastAsia="lv-LV"/>
        </w:rPr>
        <w:tab/>
        <w:t xml:space="preserve"> </w:t>
      </w:r>
      <w:r>
        <w:rPr>
          <w:rFonts w:ascii="Times New Roman" w:eastAsia="Calibri" w:hAnsi="Times New Roman" w:cs="Times New Roman"/>
          <w:color w:val="000000"/>
          <w:sz w:val="28"/>
          <w:szCs w:val="28"/>
          <w:lang w:eastAsia="lv-LV"/>
        </w:rPr>
        <w:t>Aivars Lapiņš</w:t>
      </w:r>
    </w:p>
    <w:p w:rsidR="00CB4CC2" w:rsidRDefault="00CB4CC2" w:rsidP="005A41EB">
      <w:pPr>
        <w:tabs>
          <w:tab w:val="left" w:pos="6237"/>
        </w:tabs>
        <w:spacing w:after="0" w:line="240" w:lineRule="auto"/>
        <w:rPr>
          <w:rFonts w:ascii="Times New Roman" w:hAnsi="Times New Roman" w:cs="Times New Roman"/>
          <w:sz w:val="28"/>
          <w:szCs w:val="28"/>
        </w:rPr>
      </w:pPr>
    </w:p>
    <w:p w:rsidR="00B04817" w:rsidRDefault="00B04817" w:rsidP="00903990">
      <w:pPr>
        <w:tabs>
          <w:tab w:val="left" w:pos="6237"/>
        </w:tabs>
        <w:spacing w:after="0" w:line="240" w:lineRule="auto"/>
        <w:rPr>
          <w:rFonts w:ascii="Times New Roman" w:hAnsi="Times New Roman" w:cs="Times New Roman"/>
          <w:sz w:val="28"/>
          <w:szCs w:val="28"/>
        </w:rPr>
      </w:pPr>
    </w:p>
    <w:p w:rsidR="00B314B2" w:rsidRDefault="00B314B2" w:rsidP="00903990">
      <w:pPr>
        <w:tabs>
          <w:tab w:val="left" w:pos="6237"/>
        </w:tabs>
        <w:spacing w:after="0" w:line="240" w:lineRule="auto"/>
        <w:rPr>
          <w:rFonts w:ascii="Times New Roman" w:hAnsi="Times New Roman" w:cs="Times New Roman"/>
          <w:sz w:val="28"/>
          <w:szCs w:val="28"/>
        </w:rPr>
      </w:pPr>
    </w:p>
    <w:p w:rsidR="00B314B2" w:rsidRDefault="00B314B2" w:rsidP="00903990">
      <w:pPr>
        <w:tabs>
          <w:tab w:val="left" w:pos="6237"/>
        </w:tabs>
        <w:spacing w:after="0" w:line="240" w:lineRule="auto"/>
        <w:rPr>
          <w:rFonts w:ascii="Times New Roman" w:hAnsi="Times New Roman" w:cs="Times New Roman"/>
          <w:sz w:val="28"/>
          <w:szCs w:val="28"/>
        </w:rPr>
      </w:pPr>
    </w:p>
    <w:p w:rsidR="001F6344" w:rsidRPr="00D24643" w:rsidRDefault="001F6344" w:rsidP="005A41EB">
      <w:pPr>
        <w:tabs>
          <w:tab w:val="left" w:pos="6237"/>
        </w:tabs>
        <w:spacing w:after="0" w:line="240" w:lineRule="auto"/>
        <w:ind w:firstLine="720"/>
        <w:rPr>
          <w:rFonts w:ascii="Times New Roman" w:hAnsi="Times New Roman" w:cs="Times New Roman"/>
          <w:sz w:val="28"/>
          <w:szCs w:val="28"/>
        </w:rPr>
      </w:pPr>
    </w:p>
    <w:p w:rsidR="001F6344" w:rsidRPr="001F6344" w:rsidRDefault="001F6344" w:rsidP="005A41EB">
      <w:pPr>
        <w:spacing w:after="0" w:line="240" w:lineRule="auto"/>
        <w:rPr>
          <w:rFonts w:ascii="Times New Roman" w:eastAsia="Calibri" w:hAnsi="Times New Roman" w:cs="Times New Roman"/>
          <w:sz w:val="24"/>
          <w:szCs w:val="24"/>
        </w:rPr>
      </w:pPr>
      <w:r w:rsidRPr="001F6344">
        <w:rPr>
          <w:rFonts w:ascii="Times New Roman" w:eastAsia="Calibri" w:hAnsi="Times New Roman" w:cs="Times New Roman"/>
          <w:sz w:val="24"/>
          <w:szCs w:val="24"/>
        </w:rPr>
        <w:t>Skuja, 67876189</w:t>
      </w:r>
    </w:p>
    <w:p w:rsidR="00894C55" w:rsidRPr="00903990" w:rsidRDefault="00D01ED1" w:rsidP="00903990">
      <w:pPr>
        <w:spacing w:after="0" w:line="240" w:lineRule="auto"/>
        <w:rPr>
          <w:rFonts w:ascii="Times New Roman" w:eastAsia="Calibri" w:hAnsi="Times New Roman" w:cs="Times New Roman"/>
          <w:sz w:val="24"/>
          <w:szCs w:val="24"/>
        </w:rPr>
      </w:pPr>
      <w:hyperlink r:id="rId8" w:history="1">
        <w:r w:rsidR="001F6344" w:rsidRPr="001F6344">
          <w:rPr>
            <w:rFonts w:ascii="Times New Roman" w:eastAsia="Calibri" w:hAnsi="Times New Roman" w:cs="Times New Roman"/>
            <w:sz w:val="24"/>
            <w:szCs w:val="24"/>
          </w:rPr>
          <w:t>liene.skuja@vm.gov.lv</w:t>
        </w:r>
      </w:hyperlink>
    </w:p>
    <w:sectPr w:rsidR="00894C55" w:rsidRPr="0090399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031" w:rsidRDefault="00E75031" w:rsidP="00894C55">
      <w:pPr>
        <w:spacing w:after="0" w:line="240" w:lineRule="auto"/>
      </w:pPr>
      <w:r>
        <w:separator/>
      </w:r>
    </w:p>
  </w:endnote>
  <w:endnote w:type="continuationSeparator" w:id="0">
    <w:p w:rsidR="00E75031" w:rsidRDefault="00E7503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31" w:rsidRPr="00385A32" w:rsidRDefault="00E75031" w:rsidP="00385A32">
    <w:pPr>
      <w:pStyle w:val="Footer"/>
    </w:pPr>
    <w:r w:rsidRPr="00385A32">
      <w:rPr>
        <w:rFonts w:ascii="Times New Roman" w:hAnsi="Times New Roman" w:cs="Times New Roman"/>
        <w:sz w:val="20"/>
        <w:szCs w:val="20"/>
      </w:rPr>
      <w:t>VManot_</w:t>
    </w:r>
    <w:r>
      <w:rPr>
        <w:rFonts w:ascii="Times New Roman" w:hAnsi="Times New Roman" w:cs="Times New Roman"/>
        <w:sz w:val="20"/>
        <w:szCs w:val="20"/>
      </w:rPr>
      <w:t>1406</w:t>
    </w:r>
    <w:r w:rsidRPr="00385A32">
      <w:rPr>
        <w:rFonts w:ascii="Times New Roman" w:hAnsi="Times New Roman" w:cs="Times New Roman"/>
        <w:sz w:val="20"/>
        <w:szCs w:val="20"/>
      </w:rPr>
      <w:t>18_SAS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31" w:rsidRPr="00385A32" w:rsidRDefault="00E75031" w:rsidP="00385A32">
    <w:pPr>
      <w:pStyle w:val="Footer"/>
    </w:pPr>
    <w:r w:rsidRPr="00385A32">
      <w:rPr>
        <w:rFonts w:ascii="Times New Roman" w:hAnsi="Times New Roman" w:cs="Times New Roman"/>
        <w:sz w:val="20"/>
        <w:szCs w:val="20"/>
      </w:rPr>
      <w:t>VManot_</w:t>
    </w:r>
    <w:r>
      <w:rPr>
        <w:rFonts w:ascii="Times New Roman" w:hAnsi="Times New Roman" w:cs="Times New Roman"/>
        <w:sz w:val="20"/>
        <w:szCs w:val="20"/>
      </w:rPr>
      <w:t>1406</w:t>
    </w:r>
    <w:r w:rsidRPr="00385A32">
      <w:rPr>
        <w:rFonts w:ascii="Times New Roman" w:hAnsi="Times New Roman" w:cs="Times New Roman"/>
        <w:sz w:val="20"/>
        <w:szCs w:val="20"/>
      </w:rPr>
      <w:t>18_SAS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031" w:rsidRDefault="00E75031" w:rsidP="00894C55">
      <w:pPr>
        <w:spacing w:after="0" w:line="240" w:lineRule="auto"/>
      </w:pPr>
      <w:r>
        <w:separator/>
      </w:r>
    </w:p>
  </w:footnote>
  <w:footnote w:type="continuationSeparator" w:id="0">
    <w:p w:rsidR="00E75031" w:rsidRDefault="00E75031" w:rsidP="00894C55">
      <w:pPr>
        <w:spacing w:after="0" w:line="240" w:lineRule="auto"/>
      </w:pPr>
      <w:r>
        <w:continuationSeparator/>
      </w:r>
    </w:p>
  </w:footnote>
  <w:footnote w:id="1">
    <w:p w:rsidR="00E75031" w:rsidRPr="007A4F51" w:rsidRDefault="00E75031">
      <w:pPr>
        <w:pStyle w:val="FootnoteText"/>
        <w:rPr>
          <w:rFonts w:ascii="Times New Roman" w:hAnsi="Times New Roman" w:cs="Times New Roman"/>
          <w:i/>
        </w:rPr>
      </w:pPr>
      <w:r w:rsidRPr="00A17552">
        <w:rPr>
          <w:rStyle w:val="FootnoteReference"/>
          <w:rFonts w:ascii="Times New Roman" w:hAnsi="Times New Roman" w:cs="Times New Roman"/>
        </w:rPr>
        <w:footnoteRef/>
      </w:r>
      <w:r w:rsidRPr="00A17552">
        <w:rPr>
          <w:rFonts w:ascii="Times New Roman" w:hAnsi="Times New Roman" w:cs="Times New Roman"/>
        </w:rPr>
        <w:t xml:space="preserve"> </w:t>
      </w:r>
      <w:r>
        <w:rPr>
          <w:rFonts w:ascii="Times New Roman" w:hAnsi="Times New Roman" w:cs="Times New Roman"/>
        </w:rPr>
        <w:t xml:space="preserve">Papildus informācijai: </w:t>
      </w:r>
      <w:hyperlink r:id="rId1" w:history="1">
        <w:r w:rsidRPr="00A17552">
          <w:rPr>
            <w:rStyle w:val="Hyperlink"/>
            <w:rFonts w:ascii="Times New Roman" w:hAnsi="Times New Roman" w:cs="Times New Roman"/>
            <w:i/>
            <w:color w:val="auto"/>
          </w:rPr>
          <w:t>https://spkc.gov.lv/upload/Arstniecibas%20personam/Metodiskie%20materiali/vadlinijas_augsta_riska_individu_atpazisana.pdf</w:t>
        </w:r>
      </w:hyperlink>
      <w:r w:rsidRPr="00A17552">
        <w:rPr>
          <w:rFonts w:ascii="Times New Roman" w:hAnsi="Times New Roman" w:cs="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75031" w:rsidRPr="00C25B49" w:rsidRDefault="00E7503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1ED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CD1"/>
    <w:multiLevelType w:val="hybridMultilevel"/>
    <w:tmpl w:val="B6B6D9D8"/>
    <w:lvl w:ilvl="0" w:tplc="55528D9A">
      <w:start w:val="1"/>
      <w:numFmt w:val="decimal"/>
      <w:lvlText w:val="%1)"/>
      <w:lvlJc w:val="left"/>
      <w:pPr>
        <w:ind w:left="410" w:hanging="360"/>
      </w:pPr>
      <w:rPr>
        <w:rFonts w:hint="default"/>
      </w:rPr>
    </w:lvl>
    <w:lvl w:ilvl="1" w:tplc="04260019" w:tentative="1">
      <w:start w:val="1"/>
      <w:numFmt w:val="lowerLetter"/>
      <w:lvlText w:val="%2."/>
      <w:lvlJc w:val="left"/>
      <w:pPr>
        <w:ind w:left="1130" w:hanging="360"/>
      </w:pPr>
    </w:lvl>
    <w:lvl w:ilvl="2" w:tplc="0426001B" w:tentative="1">
      <w:start w:val="1"/>
      <w:numFmt w:val="lowerRoman"/>
      <w:lvlText w:val="%3."/>
      <w:lvlJc w:val="right"/>
      <w:pPr>
        <w:ind w:left="1850" w:hanging="180"/>
      </w:pPr>
    </w:lvl>
    <w:lvl w:ilvl="3" w:tplc="0426000F" w:tentative="1">
      <w:start w:val="1"/>
      <w:numFmt w:val="decimal"/>
      <w:lvlText w:val="%4."/>
      <w:lvlJc w:val="left"/>
      <w:pPr>
        <w:ind w:left="2570" w:hanging="360"/>
      </w:pPr>
    </w:lvl>
    <w:lvl w:ilvl="4" w:tplc="04260019" w:tentative="1">
      <w:start w:val="1"/>
      <w:numFmt w:val="lowerLetter"/>
      <w:lvlText w:val="%5."/>
      <w:lvlJc w:val="left"/>
      <w:pPr>
        <w:ind w:left="3290" w:hanging="360"/>
      </w:pPr>
    </w:lvl>
    <w:lvl w:ilvl="5" w:tplc="0426001B" w:tentative="1">
      <w:start w:val="1"/>
      <w:numFmt w:val="lowerRoman"/>
      <w:lvlText w:val="%6."/>
      <w:lvlJc w:val="right"/>
      <w:pPr>
        <w:ind w:left="4010" w:hanging="180"/>
      </w:pPr>
    </w:lvl>
    <w:lvl w:ilvl="6" w:tplc="0426000F" w:tentative="1">
      <w:start w:val="1"/>
      <w:numFmt w:val="decimal"/>
      <w:lvlText w:val="%7."/>
      <w:lvlJc w:val="left"/>
      <w:pPr>
        <w:ind w:left="4730" w:hanging="360"/>
      </w:pPr>
    </w:lvl>
    <w:lvl w:ilvl="7" w:tplc="04260019" w:tentative="1">
      <w:start w:val="1"/>
      <w:numFmt w:val="lowerLetter"/>
      <w:lvlText w:val="%8."/>
      <w:lvlJc w:val="left"/>
      <w:pPr>
        <w:ind w:left="5450" w:hanging="360"/>
      </w:pPr>
    </w:lvl>
    <w:lvl w:ilvl="8" w:tplc="0426001B" w:tentative="1">
      <w:start w:val="1"/>
      <w:numFmt w:val="lowerRoman"/>
      <w:lvlText w:val="%9."/>
      <w:lvlJc w:val="right"/>
      <w:pPr>
        <w:ind w:left="6170" w:hanging="180"/>
      </w:pPr>
    </w:lvl>
  </w:abstractNum>
  <w:abstractNum w:abstractNumId="1" w15:restartNumberingAfterBreak="0">
    <w:nsid w:val="09AF1D89"/>
    <w:multiLevelType w:val="hybridMultilevel"/>
    <w:tmpl w:val="9568302A"/>
    <w:lvl w:ilvl="0" w:tplc="04260001">
      <w:start w:val="1"/>
      <w:numFmt w:val="bullet"/>
      <w:lvlText w:val=""/>
      <w:lvlJc w:val="left"/>
      <w:pPr>
        <w:ind w:left="825" w:hanging="360"/>
      </w:pPr>
      <w:rPr>
        <w:rFonts w:ascii="Symbol" w:hAnsi="Symbol" w:hint="default"/>
      </w:rPr>
    </w:lvl>
    <w:lvl w:ilvl="1" w:tplc="04260003" w:tentative="1">
      <w:start w:val="1"/>
      <w:numFmt w:val="bullet"/>
      <w:lvlText w:val="o"/>
      <w:lvlJc w:val="left"/>
      <w:pPr>
        <w:ind w:left="1545" w:hanging="360"/>
      </w:pPr>
      <w:rPr>
        <w:rFonts w:ascii="Courier New" w:hAnsi="Courier New" w:cs="Courier New" w:hint="default"/>
      </w:rPr>
    </w:lvl>
    <w:lvl w:ilvl="2" w:tplc="04260005" w:tentative="1">
      <w:start w:val="1"/>
      <w:numFmt w:val="bullet"/>
      <w:lvlText w:val=""/>
      <w:lvlJc w:val="left"/>
      <w:pPr>
        <w:ind w:left="2265" w:hanging="360"/>
      </w:pPr>
      <w:rPr>
        <w:rFonts w:ascii="Wingdings" w:hAnsi="Wingdings" w:hint="default"/>
      </w:rPr>
    </w:lvl>
    <w:lvl w:ilvl="3" w:tplc="04260001" w:tentative="1">
      <w:start w:val="1"/>
      <w:numFmt w:val="bullet"/>
      <w:lvlText w:val=""/>
      <w:lvlJc w:val="left"/>
      <w:pPr>
        <w:ind w:left="2985" w:hanging="360"/>
      </w:pPr>
      <w:rPr>
        <w:rFonts w:ascii="Symbol" w:hAnsi="Symbol" w:hint="default"/>
      </w:rPr>
    </w:lvl>
    <w:lvl w:ilvl="4" w:tplc="04260003" w:tentative="1">
      <w:start w:val="1"/>
      <w:numFmt w:val="bullet"/>
      <w:lvlText w:val="o"/>
      <w:lvlJc w:val="left"/>
      <w:pPr>
        <w:ind w:left="3705" w:hanging="360"/>
      </w:pPr>
      <w:rPr>
        <w:rFonts w:ascii="Courier New" w:hAnsi="Courier New" w:cs="Courier New" w:hint="default"/>
      </w:rPr>
    </w:lvl>
    <w:lvl w:ilvl="5" w:tplc="04260005" w:tentative="1">
      <w:start w:val="1"/>
      <w:numFmt w:val="bullet"/>
      <w:lvlText w:val=""/>
      <w:lvlJc w:val="left"/>
      <w:pPr>
        <w:ind w:left="4425" w:hanging="360"/>
      </w:pPr>
      <w:rPr>
        <w:rFonts w:ascii="Wingdings" w:hAnsi="Wingdings" w:hint="default"/>
      </w:rPr>
    </w:lvl>
    <w:lvl w:ilvl="6" w:tplc="04260001" w:tentative="1">
      <w:start w:val="1"/>
      <w:numFmt w:val="bullet"/>
      <w:lvlText w:val=""/>
      <w:lvlJc w:val="left"/>
      <w:pPr>
        <w:ind w:left="5145" w:hanging="360"/>
      </w:pPr>
      <w:rPr>
        <w:rFonts w:ascii="Symbol" w:hAnsi="Symbol" w:hint="default"/>
      </w:rPr>
    </w:lvl>
    <w:lvl w:ilvl="7" w:tplc="04260003" w:tentative="1">
      <w:start w:val="1"/>
      <w:numFmt w:val="bullet"/>
      <w:lvlText w:val="o"/>
      <w:lvlJc w:val="left"/>
      <w:pPr>
        <w:ind w:left="5865" w:hanging="360"/>
      </w:pPr>
      <w:rPr>
        <w:rFonts w:ascii="Courier New" w:hAnsi="Courier New" w:cs="Courier New" w:hint="default"/>
      </w:rPr>
    </w:lvl>
    <w:lvl w:ilvl="8" w:tplc="0426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DD9"/>
    <w:rsid w:val="00006A3D"/>
    <w:rsid w:val="00012C1F"/>
    <w:rsid w:val="00020D56"/>
    <w:rsid w:val="0005097B"/>
    <w:rsid w:val="00053FDF"/>
    <w:rsid w:val="000644F1"/>
    <w:rsid w:val="000974C5"/>
    <w:rsid w:val="000A65C8"/>
    <w:rsid w:val="000B58BA"/>
    <w:rsid w:val="000C1030"/>
    <w:rsid w:val="000C3129"/>
    <w:rsid w:val="000D42A5"/>
    <w:rsid w:val="000D4803"/>
    <w:rsid w:val="000D72EA"/>
    <w:rsid w:val="000E0EDA"/>
    <w:rsid w:val="000E3B5F"/>
    <w:rsid w:val="00102037"/>
    <w:rsid w:val="00121B00"/>
    <w:rsid w:val="00127559"/>
    <w:rsid w:val="001505F2"/>
    <w:rsid w:val="001607EA"/>
    <w:rsid w:val="00170B89"/>
    <w:rsid w:val="0019793E"/>
    <w:rsid w:val="001A0661"/>
    <w:rsid w:val="001B0451"/>
    <w:rsid w:val="001B2AB4"/>
    <w:rsid w:val="001B3564"/>
    <w:rsid w:val="001B4BDE"/>
    <w:rsid w:val="001C10CC"/>
    <w:rsid w:val="001C161F"/>
    <w:rsid w:val="001C23E4"/>
    <w:rsid w:val="001D0875"/>
    <w:rsid w:val="001D202F"/>
    <w:rsid w:val="001E623B"/>
    <w:rsid w:val="001F5ADC"/>
    <w:rsid w:val="001F6344"/>
    <w:rsid w:val="00220F5C"/>
    <w:rsid w:val="00232422"/>
    <w:rsid w:val="0023409E"/>
    <w:rsid w:val="0024230F"/>
    <w:rsid w:val="00243426"/>
    <w:rsid w:val="0026059E"/>
    <w:rsid w:val="002615A0"/>
    <w:rsid w:val="002770FE"/>
    <w:rsid w:val="002833EB"/>
    <w:rsid w:val="002950C1"/>
    <w:rsid w:val="0029524F"/>
    <w:rsid w:val="002966AC"/>
    <w:rsid w:val="002A01E6"/>
    <w:rsid w:val="002A4443"/>
    <w:rsid w:val="002B1457"/>
    <w:rsid w:val="002E1C05"/>
    <w:rsid w:val="002E2D22"/>
    <w:rsid w:val="00301E49"/>
    <w:rsid w:val="0030258C"/>
    <w:rsid w:val="00311E24"/>
    <w:rsid w:val="003152D1"/>
    <w:rsid w:val="003207DB"/>
    <w:rsid w:val="00322F66"/>
    <w:rsid w:val="00323C58"/>
    <w:rsid w:val="003246D5"/>
    <w:rsid w:val="00331B13"/>
    <w:rsid w:val="00332230"/>
    <w:rsid w:val="00334C63"/>
    <w:rsid w:val="00341FE6"/>
    <w:rsid w:val="0034475E"/>
    <w:rsid w:val="00352908"/>
    <w:rsid w:val="00353B35"/>
    <w:rsid w:val="0036693D"/>
    <w:rsid w:val="00385A32"/>
    <w:rsid w:val="00386595"/>
    <w:rsid w:val="003A7A5E"/>
    <w:rsid w:val="003B0BF9"/>
    <w:rsid w:val="003B0C4D"/>
    <w:rsid w:val="003D1362"/>
    <w:rsid w:val="003E0245"/>
    <w:rsid w:val="003E0791"/>
    <w:rsid w:val="003F28AC"/>
    <w:rsid w:val="003F757D"/>
    <w:rsid w:val="00401AE2"/>
    <w:rsid w:val="00415D91"/>
    <w:rsid w:val="00416647"/>
    <w:rsid w:val="00416653"/>
    <w:rsid w:val="00417BC5"/>
    <w:rsid w:val="00424F36"/>
    <w:rsid w:val="004272AF"/>
    <w:rsid w:val="0043574B"/>
    <w:rsid w:val="00437F8E"/>
    <w:rsid w:val="00440496"/>
    <w:rsid w:val="004454FE"/>
    <w:rsid w:val="00456E40"/>
    <w:rsid w:val="0045717D"/>
    <w:rsid w:val="00464105"/>
    <w:rsid w:val="0046779C"/>
    <w:rsid w:val="00471F27"/>
    <w:rsid w:val="00494E88"/>
    <w:rsid w:val="004953B7"/>
    <w:rsid w:val="00495D57"/>
    <w:rsid w:val="004969D5"/>
    <w:rsid w:val="004A3C68"/>
    <w:rsid w:val="004B1402"/>
    <w:rsid w:val="004C234B"/>
    <w:rsid w:val="004C476B"/>
    <w:rsid w:val="004C5A26"/>
    <w:rsid w:val="004D24CC"/>
    <w:rsid w:val="004E45B8"/>
    <w:rsid w:val="004F38E5"/>
    <w:rsid w:val="004F493A"/>
    <w:rsid w:val="004F6E4A"/>
    <w:rsid w:val="0050178F"/>
    <w:rsid w:val="00542D9A"/>
    <w:rsid w:val="00551743"/>
    <w:rsid w:val="00556783"/>
    <w:rsid w:val="0056232C"/>
    <w:rsid w:val="00562C98"/>
    <w:rsid w:val="005775F3"/>
    <w:rsid w:val="00593D5D"/>
    <w:rsid w:val="00595529"/>
    <w:rsid w:val="00596E38"/>
    <w:rsid w:val="005A41EB"/>
    <w:rsid w:val="005A6137"/>
    <w:rsid w:val="005B0330"/>
    <w:rsid w:val="005D01DD"/>
    <w:rsid w:val="005D59E8"/>
    <w:rsid w:val="005E55F6"/>
    <w:rsid w:val="005E661E"/>
    <w:rsid w:val="005F11F6"/>
    <w:rsid w:val="00605133"/>
    <w:rsid w:val="00606DF1"/>
    <w:rsid w:val="006150B4"/>
    <w:rsid w:val="00617028"/>
    <w:rsid w:val="0061727C"/>
    <w:rsid w:val="00637A4C"/>
    <w:rsid w:val="0064176E"/>
    <w:rsid w:val="00655F2C"/>
    <w:rsid w:val="00666C4B"/>
    <w:rsid w:val="0067237C"/>
    <w:rsid w:val="00677AB1"/>
    <w:rsid w:val="00691D66"/>
    <w:rsid w:val="00691F76"/>
    <w:rsid w:val="00693ADF"/>
    <w:rsid w:val="00695661"/>
    <w:rsid w:val="006956BB"/>
    <w:rsid w:val="006A0709"/>
    <w:rsid w:val="006A7106"/>
    <w:rsid w:val="006D2C35"/>
    <w:rsid w:val="006D358F"/>
    <w:rsid w:val="006E1081"/>
    <w:rsid w:val="006E3819"/>
    <w:rsid w:val="006E78F5"/>
    <w:rsid w:val="006F0201"/>
    <w:rsid w:val="006F0551"/>
    <w:rsid w:val="006F6EB3"/>
    <w:rsid w:val="006F7B37"/>
    <w:rsid w:val="00713032"/>
    <w:rsid w:val="0072031F"/>
    <w:rsid w:val="00720585"/>
    <w:rsid w:val="007246A0"/>
    <w:rsid w:val="00725DE1"/>
    <w:rsid w:val="00731EEB"/>
    <w:rsid w:val="007461F5"/>
    <w:rsid w:val="00754597"/>
    <w:rsid w:val="00764B95"/>
    <w:rsid w:val="00771700"/>
    <w:rsid w:val="00773597"/>
    <w:rsid w:val="00773AF6"/>
    <w:rsid w:val="00774F6E"/>
    <w:rsid w:val="0078470B"/>
    <w:rsid w:val="00791CB5"/>
    <w:rsid w:val="007934E3"/>
    <w:rsid w:val="00795F71"/>
    <w:rsid w:val="00796ECA"/>
    <w:rsid w:val="007A4F51"/>
    <w:rsid w:val="007A5A63"/>
    <w:rsid w:val="007A60A9"/>
    <w:rsid w:val="007B1FDB"/>
    <w:rsid w:val="007B31C2"/>
    <w:rsid w:val="007C3474"/>
    <w:rsid w:val="007C6330"/>
    <w:rsid w:val="007D2C1B"/>
    <w:rsid w:val="007E0B30"/>
    <w:rsid w:val="007E5F7A"/>
    <w:rsid w:val="007E73AB"/>
    <w:rsid w:val="007F5F64"/>
    <w:rsid w:val="007F6929"/>
    <w:rsid w:val="00812BB1"/>
    <w:rsid w:val="008160F5"/>
    <w:rsid w:val="00816C11"/>
    <w:rsid w:val="008238ED"/>
    <w:rsid w:val="00830BC6"/>
    <w:rsid w:val="008364C2"/>
    <w:rsid w:val="00836BB4"/>
    <w:rsid w:val="00845834"/>
    <w:rsid w:val="008515B7"/>
    <w:rsid w:val="0085335F"/>
    <w:rsid w:val="0085762D"/>
    <w:rsid w:val="00877289"/>
    <w:rsid w:val="00886171"/>
    <w:rsid w:val="00894C55"/>
    <w:rsid w:val="008976BB"/>
    <w:rsid w:val="008A3F0D"/>
    <w:rsid w:val="008B1B63"/>
    <w:rsid w:val="008C4041"/>
    <w:rsid w:val="008D48AA"/>
    <w:rsid w:val="008D7626"/>
    <w:rsid w:val="008E7C62"/>
    <w:rsid w:val="00903990"/>
    <w:rsid w:val="009236A3"/>
    <w:rsid w:val="00930C96"/>
    <w:rsid w:val="009772C3"/>
    <w:rsid w:val="009874DB"/>
    <w:rsid w:val="00992D78"/>
    <w:rsid w:val="009A2654"/>
    <w:rsid w:val="009B6378"/>
    <w:rsid w:val="009C084C"/>
    <w:rsid w:val="009C7A55"/>
    <w:rsid w:val="009E4CCC"/>
    <w:rsid w:val="00A03610"/>
    <w:rsid w:val="00A03D78"/>
    <w:rsid w:val="00A10FC3"/>
    <w:rsid w:val="00A17552"/>
    <w:rsid w:val="00A26AB1"/>
    <w:rsid w:val="00A3142F"/>
    <w:rsid w:val="00A33BFC"/>
    <w:rsid w:val="00A34DC5"/>
    <w:rsid w:val="00A3680A"/>
    <w:rsid w:val="00A37C66"/>
    <w:rsid w:val="00A4188F"/>
    <w:rsid w:val="00A44023"/>
    <w:rsid w:val="00A44ABF"/>
    <w:rsid w:val="00A5077E"/>
    <w:rsid w:val="00A5178E"/>
    <w:rsid w:val="00A56CCB"/>
    <w:rsid w:val="00A6073E"/>
    <w:rsid w:val="00A614FC"/>
    <w:rsid w:val="00A61E42"/>
    <w:rsid w:val="00A635CA"/>
    <w:rsid w:val="00A9514F"/>
    <w:rsid w:val="00AA12AB"/>
    <w:rsid w:val="00AD3F99"/>
    <w:rsid w:val="00AD45A6"/>
    <w:rsid w:val="00AD7749"/>
    <w:rsid w:val="00AE5567"/>
    <w:rsid w:val="00AF1239"/>
    <w:rsid w:val="00AF26CC"/>
    <w:rsid w:val="00AF58AD"/>
    <w:rsid w:val="00B0341E"/>
    <w:rsid w:val="00B04817"/>
    <w:rsid w:val="00B13901"/>
    <w:rsid w:val="00B16480"/>
    <w:rsid w:val="00B21464"/>
    <w:rsid w:val="00B2165C"/>
    <w:rsid w:val="00B218F9"/>
    <w:rsid w:val="00B2447C"/>
    <w:rsid w:val="00B314B2"/>
    <w:rsid w:val="00B427CE"/>
    <w:rsid w:val="00B43C8A"/>
    <w:rsid w:val="00B46DAA"/>
    <w:rsid w:val="00B67D97"/>
    <w:rsid w:val="00B7017B"/>
    <w:rsid w:val="00B7691A"/>
    <w:rsid w:val="00B94DC0"/>
    <w:rsid w:val="00BA20AA"/>
    <w:rsid w:val="00BB0B7B"/>
    <w:rsid w:val="00BB1D7C"/>
    <w:rsid w:val="00BC0097"/>
    <w:rsid w:val="00BC2DCF"/>
    <w:rsid w:val="00BC2EF4"/>
    <w:rsid w:val="00BD1B74"/>
    <w:rsid w:val="00BD4425"/>
    <w:rsid w:val="00BE2BBB"/>
    <w:rsid w:val="00BF2072"/>
    <w:rsid w:val="00BF7D0D"/>
    <w:rsid w:val="00C061B5"/>
    <w:rsid w:val="00C12AF6"/>
    <w:rsid w:val="00C25B49"/>
    <w:rsid w:val="00C37EA4"/>
    <w:rsid w:val="00C83A7E"/>
    <w:rsid w:val="00C8571A"/>
    <w:rsid w:val="00C87271"/>
    <w:rsid w:val="00C8795D"/>
    <w:rsid w:val="00C913FE"/>
    <w:rsid w:val="00C95212"/>
    <w:rsid w:val="00CA37A1"/>
    <w:rsid w:val="00CB241E"/>
    <w:rsid w:val="00CB3326"/>
    <w:rsid w:val="00CB4CC2"/>
    <w:rsid w:val="00CC0D2D"/>
    <w:rsid w:val="00CD32EB"/>
    <w:rsid w:val="00CE5657"/>
    <w:rsid w:val="00CE617F"/>
    <w:rsid w:val="00CF0328"/>
    <w:rsid w:val="00CF7AE3"/>
    <w:rsid w:val="00D00570"/>
    <w:rsid w:val="00D01ED1"/>
    <w:rsid w:val="00D133F8"/>
    <w:rsid w:val="00D1434D"/>
    <w:rsid w:val="00D147D0"/>
    <w:rsid w:val="00D14A3E"/>
    <w:rsid w:val="00D15C76"/>
    <w:rsid w:val="00D16F61"/>
    <w:rsid w:val="00D24643"/>
    <w:rsid w:val="00D350E1"/>
    <w:rsid w:val="00D423EC"/>
    <w:rsid w:val="00D60477"/>
    <w:rsid w:val="00D64820"/>
    <w:rsid w:val="00D657E6"/>
    <w:rsid w:val="00D713DE"/>
    <w:rsid w:val="00D80531"/>
    <w:rsid w:val="00D94468"/>
    <w:rsid w:val="00D948E8"/>
    <w:rsid w:val="00DB316C"/>
    <w:rsid w:val="00DD6237"/>
    <w:rsid w:val="00DF23DE"/>
    <w:rsid w:val="00E16490"/>
    <w:rsid w:val="00E17490"/>
    <w:rsid w:val="00E202A4"/>
    <w:rsid w:val="00E20FBE"/>
    <w:rsid w:val="00E2349B"/>
    <w:rsid w:val="00E3462E"/>
    <w:rsid w:val="00E3716B"/>
    <w:rsid w:val="00E40EFD"/>
    <w:rsid w:val="00E41E3C"/>
    <w:rsid w:val="00E436F0"/>
    <w:rsid w:val="00E5323B"/>
    <w:rsid w:val="00E605F4"/>
    <w:rsid w:val="00E61050"/>
    <w:rsid w:val="00E64AD6"/>
    <w:rsid w:val="00E75031"/>
    <w:rsid w:val="00E8504C"/>
    <w:rsid w:val="00E8749E"/>
    <w:rsid w:val="00E90C01"/>
    <w:rsid w:val="00EA486E"/>
    <w:rsid w:val="00EA64B9"/>
    <w:rsid w:val="00EA7AAF"/>
    <w:rsid w:val="00EC7B49"/>
    <w:rsid w:val="00EE7F2A"/>
    <w:rsid w:val="00EF6251"/>
    <w:rsid w:val="00EF66CE"/>
    <w:rsid w:val="00F122A1"/>
    <w:rsid w:val="00F3061E"/>
    <w:rsid w:val="00F34484"/>
    <w:rsid w:val="00F36EB3"/>
    <w:rsid w:val="00F372CA"/>
    <w:rsid w:val="00F47CC1"/>
    <w:rsid w:val="00F57B0C"/>
    <w:rsid w:val="00F66F2A"/>
    <w:rsid w:val="00F6760B"/>
    <w:rsid w:val="00F75EF3"/>
    <w:rsid w:val="00F82906"/>
    <w:rsid w:val="00F86968"/>
    <w:rsid w:val="00FA3C45"/>
    <w:rsid w:val="00FA7F89"/>
    <w:rsid w:val="00FB6A7F"/>
    <w:rsid w:val="00FC28F6"/>
    <w:rsid w:val="00FF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8A336757-B932-468F-BD6A-B46B6660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BF7D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D0D"/>
    <w:rPr>
      <w:sz w:val="20"/>
      <w:szCs w:val="20"/>
    </w:rPr>
  </w:style>
  <w:style w:type="character" w:styleId="FootnoteReference">
    <w:name w:val="footnote reference"/>
    <w:basedOn w:val="DefaultParagraphFont"/>
    <w:uiPriority w:val="99"/>
    <w:semiHidden/>
    <w:unhideWhenUsed/>
    <w:rsid w:val="00BF7D0D"/>
    <w:rPr>
      <w:vertAlign w:val="superscript"/>
    </w:rPr>
  </w:style>
  <w:style w:type="character" w:styleId="UnresolvedMention">
    <w:name w:val="Unresolved Mention"/>
    <w:basedOn w:val="DefaultParagraphFont"/>
    <w:uiPriority w:val="99"/>
    <w:semiHidden/>
    <w:unhideWhenUsed/>
    <w:rsid w:val="00F75EF3"/>
    <w:rPr>
      <w:color w:val="808080"/>
      <w:shd w:val="clear" w:color="auto" w:fill="E6E6E6"/>
    </w:rPr>
  </w:style>
  <w:style w:type="paragraph" w:styleId="ListParagraph">
    <w:name w:val="List Paragraph"/>
    <w:basedOn w:val="Normal"/>
    <w:uiPriority w:val="34"/>
    <w:qFormat/>
    <w:rsid w:val="00830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043">
      <w:bodyDiv w:val="1"/>
      <w:marLeft w:val="0"/>
      <w:marRight w:val="0"/>
      <w:marTop w:val="0"/>
      <w:marBottom w:val="0"/>
      <w:divBdr>
        <w:top w:val="none" w:sz="0" w:space="0" w:color="auto"/>
        <w:left w:val="none" w:sz="0" w:space="0" w:color="auto"/>
        <w:bottom w:val="none" w:sz="0" w:space="0" w:color="auto"/>
        <w:right w:val="none" w:sz="0" w:space="0" w:color="auto"/>
      </w:divBdr>
    </w:div>
    <w:div w:id="47922845">
      <w:bodyDiv w:val="1"/>
      <w:marLeft w:val="0"/>
      <w:marRight w:val="0"/>
      <w:marTop w:val="0"/>
      <w:marBottom w:val="0"/>
      <w:divBdr>
        <w:top w:val="none" w:sz="0" w:space="0" w:color="auto"/>
        <w:left w:val="none" w:sz="0" w:space="0" w:color="auto"/>
        <w:bottom w:val="none" w:sz="0" w:space="0" w:color="auto"/>
        <w:right w:val="none" w:sz="0" w:space="0" w:color="auto"/>
      </w:divBdr>
    </w:div>
    <w:div w:id="81805308">
      <w:bodyDiv w:val="1"/>
      <w:marLeft w:val="0"/>
      <w:marRight w:val="0"/>
      <w:marTop w:val="0"/>
      <w:marBottom w:val="0"/>
      <w:divBdr>
        <w:top w:val="none" w:sz="0" w:space="0" w:color="auto"/>
        <w:left w:val="none" w:sz="0" w:space="0" w:color="auto"/>
        <w:bottom w:val="none" w:sz="0" w:space="0" w:color="auto"/>
        <w:right w:val="none" w:sz="0" w:space="0" w:color="auto"/>
      </w:divBdr>
    </w:div>
    <w:div w:id="15206543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077864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7887831">
      <w:bodyDiv w:val="1"/>
      <w:marLeft w:val="0"/>
      <w:marRight w:val="0"/>
      <w:marTop w:val="0"/>
      <w:marBottom w:val="0"/>
      <w:divBdr>
        <w:top w:val="none" w:sz="0" w:space="0" w:color="auto"/>
        <w:left w:val="none" w:sz="0" w:space="0" w:color="auto"/>
        <w:bottom w:val="none" w:sz="0" w:space="0" w:color="auto"/>
        <w:right w:val="none" w:sz="0" w:space="0" w:color="auto"/>
      </w:divBdr>
    </w:div>
    <w:div w:id="452215518">
      <w:bodyDiv w:val="1"/>
      <w:marLeft w:val="0"/>
      <w:marRight w:val="0"/>
      <w:marTop w:val="0"/>
      <w:marBottom w:val="0"/>
      <w:divBdr>
        <w:top w:val="none" w:sz="0" w:space="0" w:color="auto"/>
        <w:left w:val="none" w:sz="0" w:space="0" w:color="auto"/>
        <w:bottom w:val="none" w:sz="0" w:space="0" w:color="auto"/>
        <w:right w:val="none" w:sz="0" w:space="0" w:color="auto"/>
      </w:divBdr>
    </w:div>
    <w:div w:id="796266800">
      <w:bodyDiv w:val="1"/>
      <w:marLeft w:val="0"/>
      <w:marRight w:val="0"/>
      <w:marTop w:val="0"/>
      <w:marBottom w:val="0"/>
      <w:divBdr>
        <w:top w:val="none" w:sz="0" w:space="0" w:color="auto"/>
        <w:left w:val="none" w:sz="0" w:space="0" w:color="auto"/>
        <w:bottom w:val="none" w:sz="0" w:space="0" w:color="auto"/>
        <w:right w:val="none" w:sz="0" w:space="0" w:color="auto"/>
      </w:divBdr>
    </w:div>
    <w:div w:id="844054170">
      <w:bodyDiv w:val="1"/>
      <w:marLeft w:val="0"/>
      <w:marRight w:val="0"/>
      <w:marTop w:val="0"/>
      <w:marBottom w:val="0"/>
      <w:divBdr>
        <w:top w:val="none" w:sz="0" w:space="0" w:color="auto"/>
        <w:left w:val="none" w:sz="0" w:space="0" w:color="auto"/>
        <w:bottom w:val="none" w:sz="0" w:space="0" w:color="auto"/>
        <w:right w:val="none" w:sz="0" w:space="0" w:color="auto"/>
      </w:divBdr>
    </w:div>
    <w:div w:id="870531387">
      <w:bodyDiv w:val="1"/>
      <w:marLeft w:val="0"/>
      <w:marRight w:val="0"/>
      <w:marTop w:val="0"/>
      <w:marBottom w:val="0"/>
      <w:divBdr>
        <w:top w:val="none" w:sz="0" w:space="0" w:color="auto"/>
        <w:left w:val="none" w:sz="0" w:space="0" w:color="auto"/>
        <w:bottom w:val="none" w:sz="0" w:space="0" w:color="auto"/>
        <w:right w:val="none" w:sz="0" w:space="0" w:color="auto"/>
      </w:divBdr>
    </w:div>
    <w:div w:id="934096923">
      <w:bodyDiv w:val="1"/>
      <w:marLeft w:val="0"/>
      <w:marRight w:val="0"/>
      <w:marTop w:val="0"/>
      <w:marBottom w:val="0"/>
      <w:divBdr>
        <w:top w:val="none" w:sz="0" w:space="0" w:color="auto"/>
        <w:left w:val="none" w:sz="0" w:space="0" w:color="auto"/>
        <w:bottom w:val="none" w:sz="0" w:space="0" w:color="auto"/>
        <w:right w:val="none" w:sz="0" w:space="0" w:color="auto"/>
      </w:divBdr>
    </w:div>
    <w:div w:id="1104960208">
      <w:bodyDiv w:val="1"/>
      <w:marLeft w:val="0"/>
      <w:marRight w:val="0"/>
      <w:marTop w:val="0"/>
      <w:marBottom w:val="0"/>
      <w:divBdr>
        <w:top w:val="none" w:sz="0" w:space="0" w:color="auto"/>
        <w:left w:val="none" w:sz="0" w:space="0" w:color="auto"/>
        <w:bottom w:val="none" w:sz="0" w:space="0" w:color="auto"/>
        <w:right w:val="none" w:sz="0" w:space="0" w:color="auto"/>
      </w:divBdr>
    </w:div>
    <w:div w:id="1154107768">
      <w:bodyDiv w:val="1"/>
      <w:marLeft w:val="0"/>
      <w:marRight w:val="0"/>
      <w:marTop w:val="0"/>
      <w:marBottom w:val="0"/>
      <w:divBdr>
        <w:top w:val="none" w:sz="0" w:space="0" w:color="auto"/>
        <w:left w:val="none" w:sz="0" w:space="0" w:color="auto"/>
        <w:bottom w:val="none" w:sz="0" w:space="0" w:color="auto"/>
        <w:right w:val="none" w:sz="0" w:space="0" w:color="auto"/>
      </w:divBdr>
    </w:div>
    <w:div w:id="11825538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08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skuj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pkc.gov.lv/upload/Arstniecibas%20personam/Metodiskie%20materiali/vadlinijas_augsta_riska_individu_atpazis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F74D-84F0-421A-BFC3-06A216F5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13</Pages>
  <Words>21513</Words>
  <Characters>12263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Ministru kabineta noteikumu projekta "Veselības aprūpes pakalpojumu sniegšanas kārtība sirds un asinsvadu slimību profilaksei" anotācija</vt:lpstr>
    </vt:vector>
  </TitlesOfParts>
  <Company>Veselības ministrija</Company>
  <LinksUpToDate>false</LinksUpToDate>
  <CharactersWithSpaces>33709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pakalpojumu sniegšanas kārtība sirds un asinsvadu slimību profilaksei" anotācija</dc:title>
  <dc:subject>Anotācija</dc:subject>
  <dc:creator>Liene Skuja</dc:creator>
  <dc:description>67876189, Liene.Skuja@vm.gov.lv</dc:description>
  <cp:lastModifiedBy>Liene Skuja</cp:lastModifiedBy>
  <cp:revision>210</cp:revision>
  <cp:lastPrinted>2018-05-22T13:11:00Z</cp:lastPrinted>
  <dcterms:created xsi:type="dcterms:W3CDTF">2018-05-15T06:21:00Z</dcterms:created>
  <dcterms:modified xsi:type="dcterms:W3CDTF">2018-06-14T13:59:00Z</dcterms:modified>
</cp:coreProperties>
</file>