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350A6" w:rsidRPr="000510F0" w:rsidP="00E774E1" w14:paraId="3757EE96" w14:textId="77777777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262AA1">
        <w:rPr>
          <w:sz w:val="28"/>
          <w:szCs w:val="28"/>
        </w:rPr>
        <w:t>LATVIJAS REPUBLIKAS MINISTRU KABINETS</w:t>
      </w:r>
    </w:p>
    <w:p w:rsidR="005350A6" w:rsidRPr="000510F0" w:rsidP="005350A6" w14:paraId="4368CF47" w14:textId="56EE47EC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B7484F">
        <w:rPr>
          <w:sz w:val="28"/>
          <w:szCs w:val="28"/>
          <w:lang w:val="lv-LV"/>
        </w:rPr>
        <w:t>8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:rsidR="005350A6" w:rsidP="005350A6" w14:paraId="26E4A804" w14:textId="77777777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:rsidR="005350A6" w:rsidP="005350A6" w14:paraId="2D0E7766" w14:textId="77777777">
      <w:pPr>
        <w:pStyle w:val="BodyTextIndent"/>
        <w:rPr>
          <w:sz w:val="28"/>
          <w:szCs w:val="28"/>
          <w:lang w:val="lv-LV"/>
        </w:rPr>
      </w:pPr>
    </w:p>
    <w:p w:rsidR="005350A6" w:rsidP="005350A6" w14:paraId="1F0744A5" w14:textId="77777777">
      <w:pPr>
        <w:pStyle w:val="BodyTextIndent"/>
        <w:rPr>
          <w:sz w:val="28"/>
          <w:szCs w:val="28"/>
          <w:lang w:val="lv-LV"/>
        </w:rPr>
      </w:pPr>
    </w:p>
    <w:p w:rsidR="005350A6" w:rsidRPr="001D432A" w:rsidP="005350A6" w14:paraId="74E13771" w14:textId="764CFA8C">
      <w:pPr>
        <w:autoSpaceDN/>
        <w:spacing w:after="0" w:line="240" w:lineRule="auto"/>
        <w:jc w:val="center"/>
        <w:textAlignment w:val="auto"/>
        <w:rPr>
          <w:rFonts w:eastAsia="Calibri"/>
          <w:b/>
          <w:bCs/>
          <w:sz w:val="28"/>
          <w:szCs w:val="28"/>
        </w:rPr>
      </w:pPr>
      <w:bookmarkStart w:id="2" w:name="OLE_LINK3"/>
      <w:r w:rsidRPr="00634DC3">
        <w:rPr>
          <w:rFonts w:eastAsia="Times New Roman"/>
          <w:b/>
          <w:sz w:val="28"/>
          <w:szCs w:val="28"/>
        </w:rPr>
        <w:t xml:space="preserve">Grozījumi </w:t>
      </w:r>
      <w:r w:rsidRPr="005350A6">
        <w:rPr>
          <w:rFonts w:eastAsia="Times New Roman"/>
          <w:b/>
          <w:sz w:val="28"/>
          <w:szCs w:val="28"/>
        </w:rPr>
        <w:t>Ministru kabineta 20</w:t>
      </w:r>
      <w:r w:rsidR="00AB53AA">
        <w:rPr>
          <w:rFonts w:eastAsia="Times New Roman"/>
          <w:b/>
          <w:sz w:val="28"/>
          <w:szCs w:val="28"/>
        </w:rPr>
        <w:t>04</w:t>
      </w:r>
      <w:r w:rsidRPr="005350A6">
        <w:rPr>
          <w:rFonts w:eastAsia="Times New Roman"/>
          <w:b/>
          <w:sz w:val="28"/>
          <w:szCs w:val="28"/>
        </w:rPr>
        <w:t>.</w:t>
      </w:r>
      <w:r w:rsidR="00A80292">
        <w:rPr>
          <w:rFonts w:eastAsia="Times New Roman"/>
          <w:b/>
          <w:sz w:val="28"/>
          <w:szCs w:val="28"/>
        </w:rPr>
        <w:t xml:space="preserve"> </w:t>
      </w:r>
      <w:r w:rsidRPr="005350A6">
        <w:rPr>
          <w:rFonts w:eastAsia="Times New Roman"/>
          <w:b/>
          <w:sz w:val="28"/>
          <w:szCs w:val="28"/>
        </w:rPr>
        <w:t xml:space="preserve">gada </w:t>
      </w:r>
      <w:r w:rsidR="00AB53AA">
        <w:rPr>
          <w:rFonts w:eastAsia="Times New Roman"/>
          <w:b/>
          <w:sz w:val="28"/>
          <w:szCs w:val="28"/>
        </w:rPr>
        <w:t>1</w:t>
      </w:r>
      <w:r w:rsidRPr="005350A6">
        <w:rPr>
          <w:rFonts w:eastAsia="Times New Roman"/>
          <w:b/>
          <w:sz w:val="28"/>
          <w:szCs w:val="28"/>
        </w:rPr>
        <w:t>3.</w:t>
      </w:r>
      <w:r w:rsidR="00A80292">
        <w:rPr>
          <w:rFonts w:eastAsia="Times New Roman"/>
          <w:b/>
          <w:sz w:val="28"/>
          <w:szCs w:val="28"/>
        </w:rPr>
        <w:t xml:space="preserve"> </w:t>
      </w:r>
      <w:r w:rsidRPr="005350A6">
        <w:rPr>
          <w:rFonts w:eastAsia="Times New Roman"/>
          <w:b/>
          <w:sz w:val="28"/>
          <w:szCs w:val="28"/>
        </w:rPr>
        <w:t>aprīļa no</w:t>
      </w:r>
      <w:r>
        <w:rPr>
          <w:rFonts w:eastAsia="Times New Roman"/>
          <w:b/>
          <w:sz w:val="28"/>
          <w:szCs w:val="28"/>
        </w:rPr>
        <w:t>teikumos Nr.2</w:t>
      </w:r>
      <w:r w:rsidR="00AB53AA">
        <w:rPr>
          <w:rFonts w:eastAsia="Times New Roman"/>
          <w:b/>
          <w:sz w:val="28"/>
          <w:szCs w:val="28"/>
        </w:rPr>
        <w:t>86</w:t>
      </w:r>
      <w:r>
        <w:rPr>
          <w:rFonts w:eastAsia="Times New Roman"/>
          <w:b/>
          <w:sz w:val="28"/>
          <w:szCs w:val="28"/>
        </w:rPr>
        <w:t xml:space="preserve"> „</w:t>
      </w:r>
      <w:r w:rsidR="00AB53AA">
        <w:rPr>
          <w:rFonts w:eastAsia="Times New Roman"/>
          <w:b/>
          <w:sz w:val="28"/>
          <w:szCs w:val="28"/>
        </w:rPr>
        <w:t>Veselības ministrijas</w:t>
      </w:r>
      <w:r>
        <w:rPr>
          <w:rFonts w:eastAsia="Times New Roman"/>
          <w:b/>
          <w:sz w:val="28"/>
          <w:szCs w:val="28"/>
        </w:rPr>
        <w:t xml:space="preserve"> nolikums”</w:t>
      </w:r>
      <w:bookmarkEnd w:id="2"/>
    </w:p>
    <w:p w:rsidR="005350A6" w:rsidRPr="001D432A" w:rsidP="005350A6" w14:paraId="7F18F185" w14:textId="77777777">
      <w:pPr>
        <w:autoSpaceDN/>
        <w:spacing w:after="0" w:line="240" w:lineRule="auto"/>
        <w:jc w:val="center"/>
        <w:textAlignment w:val="auto"/>
        <w:rPr>
          <w:rFonts w:eastAsia="Calibri"/>
          <w:b/>
          <w:sz w:val="28"/>
          <w:szCs w:val="28"/>
        </w:rPr>
      </w:pPr>
      <w:bookmarkEnd w:id="0"/>
      <w:bookmarkEnd w:id="1"/>
    </w:p>
    <w:p w:rsidR="005350A6" w:rsidRPr="001D432A" w:rsidP="005350A6" w14:paraId="7AF664BD" w14:textId="77777777">
      <w:pPr>
        <w:autoSpaceDN/>
        <w:spacing w:after="0" w:line="240" w:lineRule="auto"/>
        <w:jc w:val="right"/>
        <w:textAlignment w:val="auto"/>
        <w:rPr>
          <w:rFonts w:eastAsia="Calibri"/>
        </w:rPr>
      </w:pPr>
      <w:r w:rsidRPr="001D432A">
        <w:rPr>
          <w:rFonts w:eastAsia="Calibri"/>
        </w:rPr>
        <w:t xml:space="preserve">Izdoti saskaņā ar </w:t>
      </w:r>
    </w:p>
    <w:p w:rsidR="005350A6" w:rsidRPr="001D432A" w:rsidP="005350A6" w14:paraId="59839661" w14:textId="77777777">
      <w:pPr>
        <w:autoSpaceDN/>
        <w:spacing w:after="0" w:line="240" w:lineRule="auto"/>
        <w:jc w:val="right"/>
        <w:textAlignment w:val="auto"/>
        <w:rPr>
          <w:rFonts w:eastAsia="Calibri"/>
        </w:rPr>
      </w:pPr>
      <w:r w:rsidRPr="001D432A">
        <w:rPr>
          <w:rFonts w:eastAsia="Calibri"/>
        </w:rPr>
        <w:t xml:space="preserve">Valsts pārvaldes iekārtas likuma </w:t>
      </w:r>
    </w:p>
    <w:p w:rsidR="005350A6" w:rsidRPr="001D432A" w:rsidP="005350A6" w14:paraId="282CDA7C" w14:textId="77777777">
      <w:pPr>
        <w:autoSpaceDN/>
        <w:spacing w:after="0" w:line="240" w:lineRule="auto"/>
        <w:jc w:val="right"/>
        <w:textAlignment w:val="auto"/>
        <w:rPr>
          <w:rFonts w:eastAsia="Times New Roman"/>
          <w:sz w:val="28"/>
          <w:szCs w:val="28"/>
          <w:lang w:eastAsia="lv-LV"/>
        </w:rPr>
      </w:pPr>
      <w:r w:rsidRPr="001D432A">
        <w:rPr>
          <w:rFonts w:eastAsia="Calibri"/>
        </w:rPr>
        <w:t>16.panta pirmo daļu</w:t>
      </w:r>
    </w:p>
    <w:p w:rsidR="005350A6" w:rsidRPr="001D432A" w:rsidP="005350A6" w14:paraId="5BC69951" w14:textId="77777777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/>
          <w:bCs/>
          <w:sz w:val="27"/>
          <w:szCs w:val="27"/>
          <w:lang w:eastAsia="lv-LV"/>
        </w:rPr>
      </w:pPr>
    </w:p>
    <w:p w:rsidR="005350A6" w:rsidRPr="001D432A" w:rsidP="005350A6" w14:paraId="6CF4A332" w14:textId="77777777">
      <w:pPr>
        <w:autoSpaceDN/>
        <w:spacing w:after="0" w:line="240" w:lineRule="auto"/>
        <w:jc w:val="center"/>
        <w:textAlignment w:val="auto"/>
        <w:outlineLvl w:val="2"/>
        <w:rPr>
          <w:rFonts w:eastAsia="Times New Roman"/>
          <w:b/>
          <w:bCs/>
          <w:sz w:val="27"/>
          <w:szCs w:val="27"/>
          <w:lang w:eastAsia="lv-LV"/>
        </w:rPr>
      </w:pPr>
    </w:p>
    <w:p w:rsidR="005350A6" w:rsidRPr="00A80292" w:rsidP="00A80292" w14:paraId="0025AF27" w14:textId="3E80B1A5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 w:rsidRPr="00A80292">
        <w:rPr>
          <w:rFonts w:eastAsia="Times New Roman"/>
          <w:sz w:val="28"/>
          <w:szCs w:val="28"/>
          <w:lang w:eastAsia="lv-LV"/>
        </w:rPr>
        <w:t>1.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Pr="00A80292">
        <w:rPr>
          <w:rFonts w:eastAsia="Times New Roman"/>
          <w:sz w:val="28"/>
          <w:szCs w:val="28"/>
          <w:lang w:eastAsia="lv-LV"/>
        </w:rPr>
        <w:t>Izdarīt Ministru kabineta 20</w:t>
      </w:r>
      <w:r w:rsidRPr="00A80292" w:rsidR="00AB53AA">
        <w:rPr>
          <w:rFonts w:eastAsia="Times New Roman"/>
          <w:sz w:val="28"/>
          <w:szCs w:val="28"/>
          <w:lang w:eastAsia="lv-LV"/>
        </w:rPr>
        <w:t>04</w:t>
      </w:r>
      <w:r w:rsidRPr="00A80292">
        <w:rPr>
          <w:rFonts w:eastAsia="Times New Roman"/>
          <w:sz w:val="28"/>
          <w:szCs w:val="28"/>
          <w:lang w:eastAsia="lv-LV"/>
        </w:rPr>
        <w:t>.</w:t>
      </w:r>
      <w:r w:rsidRPr="00A80292" w:rsidR="00EF28B4">
        <w:rPr>
          <w:rFonts w:eastAsia="Times New Roman"/>
          <w:sz w:val="28"/>
          <w:szCs w:val="28"/>
          <w:lang w:eastAsia="lv-LV"/>
        </w:rPr>
        <w:t xml:space="preserve"> </w:t>
      </w:r>
      <w:r w:rsidRPr="00A80292">
        <w:rPr>
          <w:rFonts w:eastAsia="Times New Roman"/>
          <w:sz w:val="28"/>
          <w:szCs w:val="28"/>
          <w:lang w:eastAsia="lv-LV"/>
        </w:rPr>
        <w:t xml:space="preserve">gada </w:t>
      </w:r>
      <w:r w:rsidRPr="00A80292" w:rsidR="00AB53AA">
        <w:rPr>
          <w:rFonts w:eastAsia="Times New Roman"/>
          <w:sz w:val="28"/>
          <w:szCs w:val="28"/>
          <w:lang w:eastAsia="lv-LV"/>
        </w:rPr>
        <w:t>1</w:t>
      </w:r>
      <w:r w:rsidRPr="00A80292">
        <w:rPr>
          <w:rFonts w:eastAsia="Times New Roman"/>
          <w:sz w:val="28"/>
          <w:szCs w:val="28"/>
          <w:lang w:eastAsia="lv-LV"/>
        </w:rPr>
        <w:t>3.</w:t>
      </w:r>
      <w:r w:rsidRPr="00A80292" w:rsidR="00EF28B4">
        <w:rPr>
          <w:rFonts w:eastAsia="Times New Roman"/>
          <w:sz w:val="28"/>
          <w:szCs w:val="28"/>
          <w:lang w:eastAsia="lv-LV"/>
        </w:rPr>
        <w:t xml:space="preserve"> </w:t>
      </w:r>
      <w:r w:rsidRPr="00A80292">
        <w:rPr>
          <w:rFonts w:eastAsia="Times New Roman"/>
          <w:sz w:val="28"/>
          <w:szCs w:val="28"/>
          <w:lang w:eastAsia="lv-LV"/>
        </w:rPr>
        <w:t>aprīļa noteikumos Nr.2</w:t>
      </w:r>
      <w:r w:rsidRPr="00A80292" w:rsidR="00AB53AA">
        <w:rPr>
          <w:rFonts w:eastAsia="Times New Roman"/>
          <w:sz w:val="28"/>
          <w:szCs w:val="28"/>
          <w:lang w:eastAsia="lv-LV"/>
        </w:rPr>
        <w:t>86</w:t>
      </w:r>
      <w:r w:rsidRPr="00A80292">
        <w:rPr>
          <w:rFonts w:eastAsia="Times New Roman"/>
          <w:sz w:val="28"/>
          <w:szCs w:val="28"/>
          <w:lang w:eastAsia="lv-LV"/>
        </w:rPr>
        <w:t xml:space="preserve"> „</w:t>
      </w:r>
      <w:r w:rsidRPr="00A80292" w:rsidR="00AB53AA">
        <w:rPr>
          <w:rFonts w:eastAsia="Times New Roman"/>
          <w:sz w:val="28"/>
          <w:szCs w:val="28"/>
          <w:lang w:eastAsia="lv-LV"/>
        </w:rPr>
        <w:t xml:space="preserve">Veselības ministrijas </w:t>
      </w:r>
      <w:r w:rsidRPr="00A80292">
        <w:rPr>
          <w:rFonts w:eastAsia="Times New Roman"/>
          <w:sz w:val="28"/>
          <w:szCs w:val="28"/>
          <w:lang w:eastAsia="lv-LV"/>
        </w:rPr>
        <w:t xml:space="preserve">nolikums” (Latvijas Vēstnesis, </w:t>
      </w:r>
      <w:r w:rsidRPr="00A80292" w:rsidR="00031061">
        <w:rPr>
          <w:rFonts w:eastAsia="Times New Roman"/>
          <w:sz w:val="28"/>
          <w:szCs w:val="28"/>
          <w:lang w:eastAsia="lv-LV"/>
        </w:rPr>
        <w:t>20</w:t>
      </w:r>
      <w:r w:rsidRPr="00A80292" w:rsidR="00AB53AA">
        <w:rPr>
          <w:rFonts w:eastAsia="Times New Roman"/>
          <w:sz w:val="28"/>
          <w:szCs w:val="28"/>
          <w:lang w:eastAsia="lv-LV"/>
        </w:rPr>
        <w:t>04</w:t>
      </w:r>
      <w:r w:rsidRPr="00A80292" w:rsidR="00031061">
        <w:rPr>
          <w:rFonts w:eastAsia="Times New Roman"/>
          <w:sz w:val="28"/>
          <w:szCs w:val="28"/>
          <w:lang w:eastAsia="lv-LV"/>
        </w:rPr>
        <w:t xml:space="preserve">, </w:t>
      </w:r>
      <w:r w:rsidRPr="00A80292" w:rsidR="00AB53AA">
        <w:rPr>
          <w:rFonts w:eastAsia="Times New Roman"/>
          <w:sz w:val="28"/>
          <w:szCs w:val="28"/>
          <w:lang w:eastAsia="lv-LV"/>
        </w:rPr>
        <w:t>60</w:t>
      </w:r>
      <w:r w:rsidRPr="00A80292" w:rsidR="00031061">
        <w:rPr>
          <w:rFonts w:eastAsia="Times New Roman"/>
          <w:sz w:val="28"/>
          <w:szCs w:val="28"/>
          <w:lang w:eastAsia="lv-LV"/>
        </w:rPr>
        <w:t xml:space="preserve">.nr.; </w:t>
      </w:r>
      <w:r w:rsidRPr="00A80292" w:rsidR="00AB53AA">
        <w:rPr>
          <w:rFonts w:eastAsia="Times New Roman"/>
          <w:sz w:val="28"/>
          <w:szCs w:val="28"/>
          <w:lang w:eastAsia="lv-LV"/>
        </w:rPr>
        <w:t>2005, 20., 184.nr.; 2006, 41.nr.; 2007, 61., 169.nr.; 2008, 72.nr.; 2009, 17., 169.nr.; 2010, 41.nr.; 2012, 66.nr.; 2012, 194.nr</w:t>
      </w:r>
      <w:r w:rsidRPr="00A80292">
        <w:rPr>
          <w:rFonts w:eastAsia="Times New Roman"/>
          <w:sz w:val="28"/>
          <w:szCs w:val="28"/>
          <w:lang w:eastAsia="lv-LV"/>
        </w:rPr>
        <w:t>.) šādus grozījumus:</w:t>
      </w:r>
    </w:p>
    <w:p w:rsidR="00031061" w:rsidP="005350A6" w14:paraId="40BD138E" w14:textId="77777777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</w:p>
    <w:p w:rsidR="00EF28B4" w:rsidRPr="00A80292" w:rsidP="00A80292" w14:paraId="3E4B9660" w14:textId="64D1F2E4">
      <w:pPr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1.</w:t>
      </w:r>
      <w:r w:rsidRPr="00A80292">
        <w:rPr>
          <w:rFonts w:eastAsia="Times New Roman"/>
          <w:sz w:val="28"/>
          <w:szCs w:val="28"/>
          <w:lang w:eastAsia="lv-LV"/>
        </w:rPr>
        <w:t>1.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Pr="00A80292">
        <w:rPr>
          <w:rFonts w:eastAsia="Times New Roman"/>
          <w:sz w:val="28"/>
          <w:szCs w:val="28"/>
          <w:lang w:eastAsia="lv-LV"/>
        </w:rPr>
        <w:t>papildināt noteikumus ar 5.2.17.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Pr="00A80292">
        <w:rPr>
          <w:rFonts w:eastAsia="Times New Roman"/>
          <w:sz w:val="28"/>
          <w:szCs w:val="28"/>
          <w:lang w:eastAsia="lv-LV"/>
        </w:rPr>
        <w:t>apakšpunktu šādā redakcijā:</w:t>
      </w:r>
    </w:p>
    <w:p w:rsidR="00A80292" w:rsidP="00A80292" w14:paraId="160B368F" w14:textId="57DDFE19">
      <w:pPr>
        <w:rPr>
          <w:sz w:val="28"/>
          <w:szCs w:val="28"/>
          <w:lang w:eastAsia="lv-LV"/>
        </w:rPr>
      </w:pPr>
      <w:r w:rsidRPr="00A80292">
        <w:rPr>
          <w:sz w:val="28"/>
          <w:szCs w:val="28"/>
          <w:lang w:eastAsia="lv-LV"/>
        </w:rPr>
        <w:t>„</w:t>
      </w:r>
      <w:r w:rsidRPr="00FA2E87">
        <w:rPr>
          <w:sz w:val="28"/>
          <w:szCs w:val="28"/>
          <w:lang w:eastAsia="lv-LV"/>
        </w:rPr>
        <w:t>5.2.17. koordinē</w:t>
      </w:r>
      <w:r w:rsidRPr="00A80292">
        <w:rPr>
          <w:sz w:val="28"/>
          <w:szCs w:val="28"/>
          <w:lang w:eastAsia="lv-LV"/>
        </w:rPr>
        <w:t xml:space="preserve"> sporta medicīnas stratē</w:t>
      </w:r>
      <w:r>
        <w:rPr>
          <w:sz w:val="28"/>
          <w:szCs w:val="28"/>
          <w:lang w:eastAsia="lv-LV"/>
        </w:rPr>
        <w:t>ģijas īstenošanu;</w:t>
      </w:r>
      <w:r w:rsidRPr="00A80292">
        <w:rPr>
          <w:sz w:val="28"/>
          <w:szCs w:val="28"/>
          <w:lang w:eastAsia="lv-LV"/>
        </w:rPr>
        <w:t>”</w:t>
      </w:r>
    </w:p>
    <w:p w:rsidR="0035751E" w:rsidP="00A80292" w14:paraId="451337D3" w14:textId="3748CA61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1.2. izteikt</w:t>
      </w:r>
      <w:r w:rsidR="00A80292">
        <w:rPr>
          <w:sz w:val="28"/>
          <w:szCs w:val="28"/>
          <w:lang w:eastAsia="lv-LV"/>
        </w:rPr>
        <w:t xml:space="preserve"> 24.22. apakšpunktu</w:t>
      </w:r>
      <w:r>
        <w:rPr>
          <w:sz w:val="28"/>
          <w:szCs w:val="28"/>
          <w:lang w:eastAsia="lv-LV"/>
        </w:rPr>
        <w:t xml:space="preserve"> šādā redakcijā:</w:t>
      </w:r>
    </w:p>
    <w:p w:rsidR="002924D5" w:rsidRPr="00A80292" w:rsidP="00A80292" w14:paraId="62573520" w14:textId="3D7DB558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„24.22</w:t>
      </w:r>
      <w:r>
        <w:rPr>
          <w:sz w:val="28"/>
          <w:szCs w:val="28"/>
          <w:lang w:eastAsia="lv-LV"/>
        </w:rPr>
        <w:t>. Latvijas Antidopinga birojs.”.</w:t>
      </w:r>
    </w:p>
    <w:p w:rsidR="00F74BAE" w:rsidP="00A80292" w14:paraId="5347A105" w14:textId="7E3D0840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2</w:t>
      </w:r>
      <w:r w:rsidR="00444147">
        <w:rPr>
          <w:rFonts w:eastAsia="Times New Roman"/>
          <w:sz w:val="28"/>
          <w:szCs w:val="28"/>
          <w:lang w:eastAsia="lv-LV"/>
        </w:rPr>
        <w:t xml:space="preserve">. </w:t>
      </w:r>
      <w:r w:rsidR="0035751E">
        <w:rPr>
          <w:rFonts w:eastAsia="Times New Roman"/>
          <w:sz w:val="28"/>
          <w:szCs w:val="28"/>
          <w:lang w:eastAsia="lv-LV"/>
        </w:rPr>
        <w:t>Noteikumi stājas spēkā 2018.gada 1.jūlijā</w:t>
      </w:r>
      <w:bookmarkStart w:id="3" w:name="_GoBack"/>
      <w:bookmarkEnd w:id="3"/>
      <w:r>
        <w:rPr>
          <w:rFonts w:eastAsia="Times New Roman"/>
          <w:sz w:val="28"/>
          <w:szCs w:val="28"/>
          <w:lang w:eastAsia="lv-LV"/>
        </w:rPr>
        <w:t>.</w:t>
      </w:r>
    </w:p>
    <w:p w:rsidR="00EF28B4" w:rsidP="005350A6" w14:paraId="7DF91514" w14:textId="3E91D1CC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:rsidR="00A80292" w:rsidP="005350A6" w14:paraId="7B2A6529" w14:textId="2477D5E0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:rsidR="00A80292" w:rsidP="005350A6" w14:paraId="2454AF25" w14:textId="77777777">
      <w:pPr>
        <w:tabs>
          <w:tab w:val="left" w:pos="6379"/>
        </w:tabs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:rsidR="005350A6" w:rsidP="005350A6" w14:paraId="57AA9F6B" w14:textId="77777777">
      <w:pPr>
        <w:pStyle w:val="naislab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:rsidR="005350A6" w:rsidP="005350A6" w14:paraId="47B2AF27" w14:textId="77777777">
      <w:pPr>
        <w:pStyle w:val="naislab"/>
        <w:spacing w:before="0" w:after="0"/>
        <w:jc w:val="both"/>
        <w:rPr>
          <w:sz w:val="28"/>
          <w:szCs w:val="28"/>
        </w:rPr>
      </w:pPr>
    </w:p>
    <w:p w:rsidR="005350A6" w:rsidP="005350A6" w14:paraId="2CF6387F" w14:textId="77777777">
      <w:pPr>
        <w:spacing w:after="240"/>
        <w:jc w:val="both"/>
        <w:rPr>
          <w:sz w:val="28"/>
        </w:rPr>
      </w:pPr>
      <w:r>
        <w:rPr>
          <w:sz w:val="28"/>
        </w:rPr>
        <w:t>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Anda </w:t>
      </w:r>
      <w:r>
        <w:rPr>
          <w:sz w:val="28"/>
        </w:rPr>
        <w:t>Čakša</w:t>
      </w:r>
    </w:p>
    <w:p w:rsidR="005350A6" w:rsidP="005350A6" w14:paraId="7CE224FE" w14:textId="77777777">
      <w:pPr>
        <w:jc w:val="both"/>
        <w:rPr>
          <w:sz w:val="28"/>
        </w:rPr>
      </w:pPr>
    </w:p>
    <w:p w:rsidR="005350A6" w:rsidP="005350A6" w14:paraId="0AB221B5" w14:textId="77777777">
      <w:pPr>
        <w:spacing w:after="360"/>
        <w:jc w:val="both"/>
        <w:rPr>
          <w:sz w:val="28"/>
        </w:rPr>
      </w:pPr>
      <w:r>
        <w:rPr>
          <w:sz w:val="28"/>
        </w:rPr>
        <w:t>Iesniedzējs: Veselības ministre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Anda </w:t>
      </w:r>
      <w:r>
        <w:rPr>
          <w:sz w:val="28"/>
        </w:rPr>
        <w:t>Čakša</w:t>
      </w:r>
    </w:p>
    <w:p w:rsidR="005350A6" w:rsidP="005350A6" w14:paraId="6EC3D2ED" w14:textId="77777777">
      <w:pPr>
        <w:jc w:val="both"/>
        <w:rPr>
          <w:sz w:val="28"/>
        </w:rPr>
      </w:pPr>
      <w:r>
        <w:rPr>
          <w:sz w:val="28"/>
        </w:rPr>
        <w:t>Vīza: 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4147">
        <w:rPr>
          <w:sz w:val="28"/>
        </w:rPr>
        <w:t>Aivars Lapiņš</w:t>
      </w:r>
    </w:p>
    <w:p w:rsidR="005350A6" w:rsidRPr="001D432A" w:rsidP="005350A6" w14:paraId="697FB473" w14:textId="77777777">
      <w:pPr>
        <w:autoSpaceDN/>
        <w:spacing w:after="0" w:line="240" w:lineRule="auto"/>
        <w:jc w:val="both"/>
        <w:textAlignment w:val="auto"/>
        <w:rPr>
          <w:rFonts w:eastAsia="Calibri"/>
          <w:sz w:val="28"/>
          <w:szCs w:val="28"/>
        </w:rPr>
      </w:pPr>
    </w:p>
    <w:p w:rsidR="005350A6" w14:paraId="633A7E69" w14:textId="77777777"/>
    <w:sectPr w:rsidSect="00C6561F">
      <w:footerReference w:type="default" r:id="rId4"/>
      <w:headerReference w:type="first" r:id="rId5"/>
      <w:footerReference w:type="first" r:id="rId6"/>
      <w:pgSz w:w="11906" w:h="16838"/>
      <w:pgMar w:top="1134" w:right="1134" w:bottom="1134" w:left="1701" w:header="454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8B4" w:rsidP="005350A6" w14:paraId="01FD97B7" w14:textId="77777777">
    <w:pPr>
      <w:pStyle w:val="Footer"/>
      <w:ind w:firstLine="0"/>
    </w:pPr>
    <w:r>
      <w:rPr>
        <w:sz w:val="20"/>
        <w:szCs w:val="20"/>
      </w:rPr>
      <w:t>VMnot_</w:t>
    </w:r>
    <w:r w:rsidR="00444147">
      <w:rPr>
        <w:sz w:val="20"/>
        <w:szCs w:val="20"/>
      </w:rPr>
      <w:t>090518</w:t>
    </w:r>
    <w:r>
      <w:rPr>
        <w:sz w:val="20"/>
        <w:szCs w:val="20"/>
      </w:rPr>
      <w:t xml:space="preserve">_SPKC </w:t>
    </w:r>
    <w:r>
      <w:rPr>
        <w:sz w:val="20"/>
        <w:szCs w:val="20"/>
      </w:rPr>
      <w:t>nolik</w:t>
    </w:r>
  </w:p>
  <w:p w:rsidR="00EF28B4" w14:paraId="78B1EF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8B4" w:rsidP="005C2E38" w14:paraId="32A5061F" w14:textId="1CB14791">
    <w:pPr>
      <w:pStyle w:val="Footer"/>
      <w:ind w:firstLine="0"/>
    </w:pPr>
    <w:r>
      <w:rPr>
        <w:sz w:val="20"/>
        <w:szCs w:val="20"/>
      </w:rPr>
      <w:t>VMnot_</w:t>
    </w:r>
    <w:r w:rsidR="00460698">
      <w:rPr>
        <w:sz w:val="20"/>
        <w:szCs w:val="20"/>
      </w:rPr>
      <w:t>0406</w:t>
    </w:r>
    <w:r w:rsidR="00444147">
      <w:rPr>
        <w:sz w:val="20"/>
        <w:szCs w:val="20"/>
      </w:rPr>
      <w:t>18</w:t>
    </w:r>
    <w:r>
      <w:rPr>
        <w:sz w:val="20"/>
        <w:szCs w:val="20"/>
      </w:rPr>
      <w:t>_</w:t>
    </w:r>
    <w:r w:rsidR="00A80292">
      <w:rPr>
        <w:sz w:val="20"/>
        <w:szCs w:val="20"/>
      </w:rPr>
      <w:t>VM</w:t>
    </w:r>
    <w:r>
      <w:rPr>
        <w:sz w:val="20"/>
        <w:szCs w:val="20"/>
      </w:rPr>
      <w:t>nolik</w:t>
    </w:r>
  </w:p>
  <w:p w:rsidR="00EF28B4" w14:paraId="7FE8A11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28B4" w:rsidRPr="00E774E1" w:rsidP="00C6561F" w14:paraId="44EF577F" w14:textId="77777777">
    <w:pPr>
      <w:pStyle w:val="Header"/>
      <w:jc w:val="right"/>
      <w:rPr>
        <w:i/>
        <w:sz w:val="28"/>
        <w:szCs w:val="28"/>
      </w:rPr>
    </w:pPr>
    <w:r w:rsidRPr="00E774E1">
      <w:rPr>
        <w:i/>
        <w:sz w:val="28"/>
        <w:szCs w:val="28"/>
      </w:rPr>
      <w:t>Projekts</w:t>
    </w:r>
  </w:p>
  <w:p w:rsidR="00EF28B4" w14:paraId="2CFC848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83E18A1"/>
    <w:multiLevelType w:val="hybridMultilevel"/>
    <w:tmpl w:val="CE98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D7A1447"/>
    <w:multiLevelType w:val="hybridMultilevel"/>
    <w:tmpl w:val="343C5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6DF5915"/>
    <w:multiLevelType w:val="hybridMultilevel"/>
    <w:tmpl w:val="56BC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A6"/>
    <w:rsid w:val="00031061"/>
    <w:rsid w:val="000510F0"/>
    <w:rsid w:val="001D432A"/>
    <w:rsid w:val="001F541B"/>
    <w:rsid w:val="002626A7"/>
    <w:rsid w:val="00262AA1"/>
    <w:rsid w:val="002924D5"/>
    <w:rsid w:val="002B3734"/>
    <w:rsid w:val="002C4884"/>
    <w:rsid w:val="002E336F"/>
    <w:rsid w:val="002F2356"/>
    <w:rsid w:val="0035751E"/>
    <w:rsid w:val="00394974"/>
    <w:rsid w:val="00444147"/>
    <w:rsid w:val="00460698"/>
    <w:rsid w:val="004614F5"/>
    <w:rsid w:val="005350A6"/>
    <w:rsid w:val="005C2E38"/>
    <w:rsid w:val="00634DC3"/>
    <w:rsid w:val="00654988"/>
    <w:rsid w:val="00681442"/>
    <w:rsid w:val="008C2654"/>
    <w:rsid w:val="008E37B3"/>
    <w:rsid w:val="00953EC1"/>
    <w:rsid w:val="00A210AC"/>
    <w:rsid w:val="00A5651B"/>
    <w:rsid w:val="00A80292"/>
    <w:rsid w:val="00AA0389"/>
    <w:rsid w:val="00AB53AA"/>
    <w:rsid w:val="00AD0C73"/>
    <w:rsid w:val="00B7484F"/>
    <w:rsid w:val="00C6561F"/>
    <w:rsid w:val="00D7123D"/>
    <w:rsid w:val="00E774E1"/>
    <w:rsid w:val="00EB0ED2"/>
    <w:rsid w:val="00EF28B4"/>
    <w:rsid w:val="00F30904"/>
    <w:rsid w:val="00F74BAE"/>
    <w:rsid w:val="00FA2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BD4050-A478-46E7-8D83-4E3BCF0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A6"/>
    <w:pPr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rsid w:val="005350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0A6"/>
    <w:pPr>
      <w:tabs>
        <w:tab w:val="center" w:pos="4153"/>
        <w:tab w:val="right" w:pos="8306"/>
      </w:tabs>
      <w:autoSpaceDN/>
      <w:spacing w:after="0" w:line="240" w:lineRule="auto"/>
      <w:ind w:firstLine="709"/>
      <w:jc w:val="both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5350A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A6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350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350A6"/>
    <w:pPr>
      <w:autoSpaceDN/>
      <w:spacing w:after="120" w:line="240" w:lineRule="auto"/>
      <w:ind w:left="283"/>
      <w:textAlignment w:val="auto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350A6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5350A6"/>
    <w:pPr>
      <w:autoSpaceDN/>
      <w:spacing w:before="75" w:after="75" w:line="240" w:lineRule="auto"/>
      <w:jc w:val="right"/>
      <w:textAlignment w:val="auto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E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5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2004. gada 13. aprīļa noteikumos Nr.286 „Veselības ministrijas nolikums”</vt:lpstr>
    </vt:vector>
  </TitlesOfParts>
  <Company>VM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13. aprīļa noteikumos Nr.286 „Veselības ministrijas nolikums”</dc:title>
  <dc:subject>Ministru kabineta noteikumu projekts</dc:subject>
  <dc:creator>Ilze Šķiņķe</dc:creator>
  <dc:description>Ilze Šķiņķe, tel.67876177, ilze.skinke@vm.gov.lv</dc:description>
  <cp:lastModifiedBy>Anita Jurševica</cp:lastModifiedBy>
  <cp:revision>21</cp:revision>
  <dcterms:created xsi:type="dcterms:W3CDTF">2017-04-26T11:50:00Z</dcterms:created>
  <dcterms:modified xsi:type="dcterms:W3CDTF">2018-06-04T10:31:00Z</dcterms:modified>
</cp:coreProperties>
</file>