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C663" w14:textId="77777777" w:rsidR="00BF0776" w:rsidRPr="00BF0776" w:rsidRDefault="00BF0776" w:rsidP="00BF0776">
      <w:pPr>
        <w:tabs>
          <w:tab w:val="left" w:pos="6804"/>
        </w:tabs>
        <w:spacing w:after="0" w:line="240" w:lineRule="auto"/>
        <w:rPr>
          <w:rFonts w:ascii="Times New Roman" w:eastAsia="Times New Roman" w:hAnsi="Times New Roman" w:cs="Times New Roman"/>
          <w:sz w:val="28"/>
          <w:szCs w:val="28"/>
          <w:lang w:eastAsia="lv-LV"/>
        </w:rPr>
      </w:pPr>
      <w:r w:rsidRPr="00BF0776">
        <w:rPr>
          <w:rFonts w:ascii="Times New Roman" w:eastAsia="Times New Roman" w:hAnsi="Times New Roman" w:cs="Times New Roman"/>
          <w:sz w:val="28"/>
          <w:szCs w:val="28"/>
          <w:lang w:eastAsia="lv-LV"/>
        </w:rPr>
        <w:t xml:space="preserve">2018. gada     </w:t>
      </w:r>
      <w:r w:rsidRPr="00BF0776">
        <w:rPr>
          <w:rFonts w:ascii="Times New Roman" w:eastAsia="Times New Roman" w:hAnsi="Times New Roman" w:cs="Times New Roman"/>
          <w:sz w:val="28"/>
          <w:szCs w:val="28"/>
          <w:lang w:eastAsia="lv-LV"/>
        </w:rPr>
        <w:tab/>
        <w:t xml:space="preserve">Noteikumi Nr.    </w:t>
      </w:r>
    </w:p>
    <w:p w14:paraId="22FA9FAE" w14:textId="77777777" w:rsidR="00BF0776" w:rsidRPr="00BF0776" w:rsidRDefault="00BF0776" w:rsidP="00BF0776">
      <w:pPr>
        <w:tabs>
          <w:tab w:val="left" w:pos="6804"/>
        </w:tabs>
        <w:spacing w:after="0" w:line="240" w:lineRule="auto"/>
        <w:rPr>
          <w:rFonts w:ascii="Times New Roman" w:eastAsia="Times New Roman" w:hAnsi="Times New Roman" w:cs="Times New Roman"/>
          <w:sz w:val="28"/>
          <w:szCs w:val="28"/>
          <w:lang w:eastAsia="lv-LV"/>
        </w:rPr>
      </w:pPr>
      <w:r w:rsidRPr="00BF0776">
        <w:rPr>
          <w:rFonts w:ascii="Times New Roman" w:eastAsia="Times New Roman" w:hAnsi="Times New Roman" w:cs="Times New Roman"/>
          <w:sz w:val="28"/>
          <w:szCs w:val="28"/>
          <w:lang w:eastAsia="lv-LV"/>
        </w:rPr>
        <w:t>Rīgā</w:t>
      </w:r>
      <w:r w:rsidRPr="00BF0776">
        <w:rPr>
          <w:rFonts w:ascii="Times New Roman" w:eastAsia="Times New Roman" w:hAnsi="Times New Roman" w:cs="Times New Roman"/>
          <w:sz w:val="28"/>
          <w:szCs w:val="28"/>
          <w:lang w:eastAsia="lv-LV"/>
        </w:rPr>
        <w:tab/>
        <w:t>(prot. Nr.           .§)</w:t>
      </w:r>
    </w:p>
    <w:p w14:paraId="03CC9647" w14:textId="77777777" w:rsidR="00BF0776" w:rsidRPr="00BF0776" w:rsidRDefault="00BF0776" w:rsidP="00BF0776">
      <w:pPr>
        <w:spacing w:after="0" w:line="240" w:lineRule="auto"/>
        <w:ind w:right="-1"/>
        <w:jc w:val="center"/>
        <w:rPr>
          <w:rFonts w:ascii="Times New Roman" w:eastAsia="Times New Roman" w:hAnsi="Times New Roman" w:cs="Times New Roman"/>
          <w:b/>
          <w:sz w:val="28"/>
          <w:szCs w:val="28"/>
          <w:lang w:eastAsia="lv-LV"/>
        </w:rPr>
      </w:pPr>
    </w:p>
    <w:p w14:paraId="61C27EFF" w14:textId="77777777" w:rsidR="000F04EF" w:rsidRDefault="000F04EF" w:rsidP="00BF0776">
      <w:pPr>
        <w:spacing w:after="0" w:line="240" w:lineRule="auto"/>
        <w:jc w:val="center"/>
        <w:rPr>
          <w:rFonts w:ascii="Times New Roman" w:eastAsia="Times New Roman" w:hAnsi="Times New Roman" w:cs="Times New Roman"/>
          <w:b/>
          <w:sz w:val="28"/>
          <w:szCs w:val="28"/>
          <w:lang w:eastAsia="lv-LV"/>
        </w:rPr>
      </w:pPr>
    </w:p>
    <w:p w14:paraId="45890895" w14:textId="39531825" w:rsidR="000330CD" w:rsidRPr="00BF0776" w:rsidRDefault="000330CD" w:rsidP="000330CD">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Veselības aprūpes pakalpojumu sniegšanas kārtība sirds un asinsvadu slimību profilaksei</w:t>
      </w:r>
    </w:p>
    <w:p w14:paraId="5B9915B1" w14:textId="77777777" w:rsidR="00BF0776" w:rsidRPr="00BF0776" w:rsidRDefault="00BF0776" w:rsidP="00BF0776">
      <w:pPr>
        <w:spacing w:after="0" w:line="240" w:lineRule="auto"/>
        <w:jc w:val="right"/>
        <w:rPr>
          <w:rFonts w:ascii="Times New Roman" w:eastAsia="Times New Roman" w:hAnsi="Times New Roman" w:cs="Times New Roman"/>
          <w:sz w:val="28"/>
          <w:szCs w:val="28"/>
          <w:lang w:eastAsia="lv-LV"/>
        </w:rPr>
      </w:pPr>
    </w:p>
    <w:p w14:paraId="1AE20E1B" w14:textId="77777777" w:rsidR="00BF0776" w:rsidRPr="00741840" w:rsidRDefault="00BF0776" w:rsidP="00BF0776">
      <w:pPr>
        <w:spacing w:after="0" w:line="240" w:lineRule="auto"/>
        <w:jc w:val="right"/>
        <w:rPr>
          <w:rFonts w:ascii="Times New Roman" w:eastAsia="Times New Roman" w:hAnsi="Times New Roman" w:cs="Times New Roman"/>
          <w:sz w:val="28"/>
          <w:szCs w:val="28"/>
          <w:lang w:eastAsia="lv-LV"/>
        </w:rPr>
      </w:pPr>
      <w:r w:rsidRPr="00741840">
        <w:rPr>
          <w:rFonts w:ascii="Times New Roman" w:eastAsia="Times New Roman" w:hAnsi="Times New Roman" w:cs="Times New Roman"/>
          <w:sz w:val="28"/>
          <w:szCs w:val="28"/>
          <w:lang w:eastAsia="lv-LV"/>
        </w:rPr>
        <w:t>Izdoti saskaņā ar</w:t>
      </w:r>
    </w:p>
    <w:p w14:paraId="6D43DD60" w14:textId="77777777" w:rsidR="00BF0776" w:rsidRPr="00741840" w:rsidRDefault="00BF0776" w:rsidP="00BF0776">
      <w:pPr>
        <w:spacing w:after="0" w:line="240" w:lineRule="auto"/>
        <w:jc w:val="right"/>
        <w:rPr>
          <w:rFonts w:ascii="Times New Roman" w:eastAsia="Times New Roman" w:hAnsi="Times New Roman" w:cs="Times New Roman"/>
          <w:sz w:val="28"/>
          <w:szCs w:val="28"/>
          <w:lang w:eastAsia="lv-LV"/>
        </w:rPr>
      </w:pPr>
      <w:r w:rsidRPr="00741840">
        <w:rPr>
          <w:rFonts w:ascii="Times New Roman" w:eastAsia="Times New Roman" w:hAnsi="Times New Roman" w:cs="Times New Roman"/>
          <w:sz w:val="28"/>
          <w:szCs w:val="28"/>
          <w:lang w:eastAsia="lv-LV"/>
        </w:rPr>
        <w:t xml:space="preserve">Veselības aprūpes finansēšanas likuma </w:t>
      </w:r>
    </w:p>
    <w:p w14:paraId="5F909539" w14:textId="0F885EBD" w:rsidR="00BF0776" w:rsidRPr="00741840" w:rsidRDefault="0075022F" w:rsidP="00BF0776">
      <w:pPr>
        <w:spacing w:after="0" w:line="240" w:lineRule="auto"/>
        <w:jc w:val="right"/>
        <w:rPr>
          <w:rFonts w:ascii="Times New Roman" w:eastAsia="Times New Roman" w:hAnsi="Times New Roman" w:cs="Times New Roman"/>
          <w:sz w:val="28"/>
          <w:szCs w:val="28"/>
          <w:lang w:eastAsia="lv-LV"/>
        </w:rPr>
      </w:pPr>
      <w:r w:rsidRPr="00741840">
        <w:rPr>
          <w:rFonts w:ascii="Times New Roman" w:eastAsia="Times New Roman" w:hAnsi="Times New Roman" w:cs="Times New Roman"/>
          <w:sz w:val="28"/>
          <w:szCs w:val="28"/>
          <w:lang w:eastAsia="lv-LV"/>
        </w:rPr>
        <w:t>8</w:t>
      </w:r>
      <w:r w:rsidR="00BF0776" w:rsidRPr="00741840">
        <w:rPr>
          <w:rFonts w:ascii="Times New Roman" w:eastAsia="Times New Roman" w:hAnsi="Times New Roman" w:cs="Times New Roman"/>
          <w:sz w:val="28"/>
          <w:szCs w:val="28"/>
          <w:lang w:eastAsia="lv-LV"/>
        </w:rPr>
        <w:t xml:space="preserve">. panta </w:t>
      </w:r>
      <w:r w:rsidR="00105E0A">
        <w:rPr>
          <w:rFonts w:ascii="Times New Roman" w:eastAsia="Times New Roman" w:hAnsi="Times New Roman" w:cs="Times New Roman"/>
          <w:sz w:val="28"/>
          <w:szCs w:val="28"/>
          <w:lang w:eastAsia="lv-LV"/>
        </w:rPr>
        <w:t>otro</w:t>
      </w:r>
      <w:r w:rsidRPr="00741840">
        <w:rPr>
          <w:rFonts w:ascii="Times New Roman" w:eastAsia="Times New Roman" w:hAnsi="Times New Roman" w:cs="Times New Roman"/>
          <w:sz w:val="28"/>
          <w:szCs w:val="28"/>
          <w:lang w:eastAsia="lv-LV"/>
        </w:rPr>
        <w:t xml:space="preserve"> </w:t>
      </w:r>
      <w:r w:rsidR="00BF0776" w:rsidRPr="00741840">
        <w:rPr>
          <w:rFonts w:ascii="Times New Roman" w:eastAsia="Times New Roman" w:hAnsi="Times New Roman" w:cs="Times New Roman"/>
          <w:sz w:val="28"/>
          <w:szCs w:val="28"/>
          <w:lang w:eastAsia="lv-LV"/>
        </w:rPr>
        <w:t>daļu</w:t>
      </w:r>
      <w:r w:rsidR="008E3F20">
        <w:rPr>
          <w:rFonts w:ascii="Times New Roman" w:eastAsia="Times New Roman" w:hAnsi="Times New Roman" w:cs="Times New Roman"/>
          <w:sz w:val="28"/>
          <w:szCs w:val="28"/>
          <w:lang w:eastAsia="lv-LV"/>
        </w:rPr>
        <w:t xml:space="preserve"> un 10.panta trešo daļu</w:t>
      </w:r>
    </w:p>
    <w:p w14:paraId="6D8D7DED" w14:textId="422BC13C" w:rsidR="00BF0776" w:rsidRDefault="00BF0776" w:rsidP="00BF0776">
      <w:pPr>
        <w:spacing w:after="0" w:line="240" w:lineRule="auto"/>
        <w:ind w:firstLine="709"/>
        <w:jc w:val="both"/>
        <w:outlineLvl w:val="0"/>
        <w:rPr>
          <w:rFonts w:ascii="Times New Roman" w:eastAsia="Times New Roman" w:hAnsi="Times New Roman" w:cs="Times New Roman"/>
          <w:b/>
          <w:sz w:val="28"/>
          <w:szCs w:val="28"/>
        </w:rPr>
      </w:pPr>
    </w:p>
    <w:p w14:paraId="23A0FF34" w14:textId="77777777" w:rsidR="000F04EF" w:rsidRPr="00BF0776" w:rsidRDefault="000F04EF" w:rsidP="00BF0776">
      <w:pPr>
        <w:spacing w:after="0" w:line="240" w:lineRule="auto"/>
        <w:ind w:firstLine="709"/>
        <w:jc w:val="both"/>
        <w:outlineLvl w:val="0"/>
        <w:rPr>
          <w:rFonts w:ascii="Times New Roman" w:eastAsia="Times New Roman" w:hAnsi="Times New Roman" w:cs="Times New Roman"/>
          <w:sz w:val="28"/>
          <w:szCs w:val="28"/>
        </w:rPr>
      </w:pPr>
    </w:p>
    <w:p w14:paraId="3FD71B98" w14:textId="31D5C889" w:rsidR="00D478FC" w:rsidRDefault="00BF0776" w:rsidP="00BF0776">
      <w:pPr>
        <w:numPr>
          <w:ilvl w:val="0"/>
          <w:numId w:val="1"/>
        </w:numPr>
        <w:spacing w:after="0" w:line="240" w:lineRule="auto"/>
        <w:jc w:val="both"/>
        <w:outlineLvl w:val="0"/>
        <w:rPr>
          <w:rFonts w:ascii="Times New Roman" w:eastAsia="Times New Roman" w:hAnsi="Times New Roman" w:cs="Times New Roman"/>
          <w:sz w:val="28"/>
          <w:szCs w:val="28"/>
        </w:rPr>
      </w:pPr>
      <w:r w:rsidRPr="005E633C">
        <w:rPr>
          <w:rFonts w:ascii="Times New Roman" w:eastAsia="Times New Roman" w:hAnsi="Times New Roman" w:cs="Times New Roman"/>
          <w:sz w:val="28"/>
          <w:szCs w:val="28"/>
        </w:rPr>
        <w:t>Noteikumi nosaka</w:t>
      </w:r>
      <w:r w:rsidR="00AA3B3A">
        <w:rPr>
          <w:rFonts w:ascii="Times New Roman" w:eastAsia="Times New Roman" w:hAnsi="Times New Roman" w:cs="Times New Roman"/>
          <w:sz w:val="28"/>
          <w:szCs w:val="28"/>
        </w:rPr>
        <w:t>:</w:t>
      </w:r>
      <w:r w:rsidR="003F04DF" w:rsidRPr="005E633C">
        <w:rPr>
          <w:rFonts w:ascii="Times New Roman" w:eastAsia="Times New Roman" w:hAnsi="Times New Roman" w:cs="Times New Roman"/>
          <w:sz w:val="28"/>
          <w:szCs w:val="28"/>
        </w:rPr>
        <w:t xml:space="preserve"> </w:t>
      </w:r>
    </w:p>
    <w:p w14:paraId="1BACAB86" w14:textId="15A40220" w:rsidR="00105E0A" w:rsidRDefault="00D478FC" w:rsidP="00D478FC">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105E0A">
        <w:rPr>
          <w:rFonts w:ascii="Times New Roman" w:eastAsia="Times New Roman" w:hAnsi="Times New Roman" w:cs="Times New Roman"/>
          <w:sz w:val="28"/>
          <w:szCs w:val="28"/>
        </w:rPr>
        <w:t xml:space="preserve">veselības aprūpes pakalpojumus </w:t>
      </w:r>
      <w:r w:rsidR="008E3F20">
        <w:rPr>
          <w:rFonts w:ascii="Times New Roman" w:eastAsia="Times New Roman" w:hAnsi="Times New Roman" w:cs="Times New Roman"/>
          <w:sz w:val="28"/>
          <w:szCs w:val="28"/>
        </w:rPr>
        <w:t>sirds un asinsvadu slimību profilaksei;</w:t>
      </w:r>
    </w:p>
    <w:p w14:paraId="500885A6" w14:textId="15538494" w:rsidR="003F04DF" w:rsidRDefault="00C05982" w:rsidP="00D478FC">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3F04DF" w:rsidRPr="005E633C">
        <w:rPr>
          <w:rFonts w:ascii="Times New Roman" w:eastAsia="Times New Roman" w:hAnsi="Times New Roman" w:cs="Times New Roman"/>
          <w:sz w:val="28"/>
          <w:szCs w:val="28"/>
        </w:rPr>
        <w:t xml:space="preserve">kārtību, </w:t>
      </w:r>
      <w:r w:rsidR="005E633C">
        <w:rPr>
          <w:rFonts w:ascii="Times New Roman" w:eastAsia="Times New Roman" w:hAnsi="Times New Roman" w:cs="Times New Roman"/>
          <w:sz w:val="28"/>
          <w:szCs w:val="28"/>
        </w:rPr>
        <w:t xml:space="preserve">kādā </w:t>
      </w:r>
      <w:r w:rsidR="004B73EF">
        <w:rPr>
          <w:rFonts w:ascii="Times New Roman" w:eastAsia="Times New Roman" w:hAnsi="Times New Roman" w:cs="Times New Roman"/>
          <w:sz w:val="28"/>
          <w:szCs w:val="28"/>
        </w:rPr>
        <w:t xml:space="preserve">tiek </w:t>
      </w:r>
      <w:r w:rsidR="00710FB2">
        <w:rPr>
          <w:rFonts w:ascii="Times New Roman" w:eastAsia="Times New Roman" w:hAnsi="Times New Roman" w:cs="Times New Roman"/>
          <w:sz w:val="28"/>
          <w:szCs w:val="28"/>
        </w:rPr>
        <w:t>organizēti</w:t>
      </w:r>
      <w:r w:rsidR="004B73EF">
        <w:rPr>
          <w:rFonts w:ascii="Times New Roman" w:eastAsia="Times New Roman" w:hAnsi="Times New Roman" w:cs="Times New Roman"/>
          <w:sz w:val="28"/>
          <w:szCs w:val="28"/>
        </w:rPr>
        <w:t xml:space="preserve"> v</w:t>
      </w:r>
      <w:r w:rsidR="004B73EF" w:rsidRPr="004B73EF">
        <w:rPr>
          <w:rFonts w:ascii="Times New Roman" w:eastAsia="Times New Roman" w:hAnsi="Times New Roman" w:cs="Times New Roman"/>
          <w:sz w:val="28"/>
          <w:szCs w:val="28"/>
        </w:rPr>
        <w:t>eselības aprūpes pakalpojum</w:t>
      </w:r>
      <w:r>
        <w:rPr>
          <w:rFonts w:ascii="Times New Roman" w:eastAsia="Times New Roman" w:hAnsi="Times New Roman" w:cs="Times New Roman"/>
          <w:sz w:val="28"/>
          <w:szCs w:val="28"/>
        </w:rPr>
        <w:t xml:space="preserve">i </w:t>
      </w:r>
      <w:r w:rsidR="004B73EF">
        <w:rPr>
          <w:rFonts w:ascii="Times New Roman" w:eastAsia="Times New Roman" w:hAnsi="Times New Roman" w:cs="Times New Roman"/>
          <w:sz w:val="28"/>
          <w:szCs w:val="28"/>
        </w:rPr>
        <w:t>sird</w:t>
      </w:r>
      <w:r>
        <w:rPr>
          <w:rFonts w:ascii="Times New Roman" w:eastAsia="Times New Roman" w:hAnsi="Times New Roman" w:cs="Times New Roman"/>
          <w:sz w:val="28"/>
          <w:szCs w:val="28"/>
        </w:rPr>
        <w:t>s un asinsvadu slimību profilaksei</w:t>
      </w:r>
      <w:r w:rsidR="00AA3B3A">
        <w:rPr>
          <w:rFonts w:ascii="Times New Roman" w:eastAsia="Times New Roman" w:hAnsi="Times New Roman" w:cs="Times New Roman"/>
          <w:sz w:val="28"/>
          <w:szCs w:val="28"/>
        </w:rPr>
        <w:t>, un kārtīb</w:t>
      </w:r>
      <w:r w:rsidR="00CA2F44">
        <w:rPr>
          <w:rFonts w:ascii="Times New Roman" w:eastAsia="Times New Roman" w:hAnsi="Times New Roman" w:cs="Times New Roman"/>
          <w:sz w:val="28"/>
          <w:szCs w:val="28"/>
        </w:rPr>
        <w:t>u</w:t>
      </w:r>
      <w:r w:rsidR="00AA3B3A">
        <w:rPr>
          <w:rFonts w:ascii="Times New Roman" w:eastAsia="Times New Roman" w:hAnsi="Times New Roman" w:cs="Times New Roman"/>
          <w:sz w:val="28"/>
          <w:szCs w:val="28"/>
        </w:rPr>
        <w:t>, kādā tiek veikta samaksa par šiem pakalpojumiem, kā arī samaksas apmēr</w:t>
      </w:r>
      <w:r w:rsidR="00CA2F44">
        <w:rPr>
          <w:rFonts w:ascii="Times New Roman" w:eastAsia="Times New Roman" w:hAnsi="Times New Roman" w:cs="Times New Roman"/>
          <w:sz w:val="28"/>
          <w:szCs w:val="28"/>
        </w:rPr>
        <w:t>u</w:t>
      </w:r>
      <w:r w:rsidR="004B73EF">
        <w:rPr>
          <w:rFonts w:ascii="Times New Roman" w:eastAsia="Times New Roman" w:hAnsi="Times New Roman" w:cs="Times New Roman"/>
          <w:sz w:val="28"/>
          <w:szCs w:val="28"/>
        </w:rPr>
        <w:t>.</w:t>
      </w:r>
    </w:p>
    <w:p w14:paraId="2D865BF1" w14:textId="77777777" w:rsidR="004B73EF" w:rsidRDefault="004B73EF" w:rsidP="004B73EF">
      <w:pPr>
        <w:spacing w:after="0" w:line="240" w:lineRule="auto"/>
        <w:ind w:left="1068"/>
        <w:jc w:val="both"/>
        <w:outlineLvl w:val="0"/>
        <w:rPr>
          <w:rFonts w:ascii="Times New Roman" w:eastAsia="Times New Roman" w:hAnsi="Times New Roman" w:cs="Times New Roman"/>
          <w:sz w:val="28"/>
          <w:szCs w:val="28"/>
        </w:rPr>
      </w:pPr>
    </w:p>
    <w:p w14:paraId="1CB4091F" w14:textId="6A7DA317" w:rsidR="004B73EF" w:rsidRPr="004B73EF" w:rsidRDefault="004B73EF" w:rsidP="004B73EF">
      <w:pPr>
        <w:numPr>
          <w:ilvl w:val="0"/>
          <w:numId w:val="1"/>
        </w:num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Ve</w:t>
      </w:r>
      <w:r w:rsidR="00AA3B3A">
        <w:rPr>
          <w:rFonts w:ascii="Times New Roman" w:eastAsia="Times New Roman" w:hAnsi="Times New Roman" w:cs="Times New Roman"/>
          <w:sz w:val="28"/>
          <w:szCs w:val="28"/>
        </w:rPr>
        <w:t xml:space="preserve">selības aprūpes pakalpojumus </w:t>
      </w:r>
      <w:r>
        <w:rPr>
          <w:rFonts w:ascii="Times New Roman" w:eastAsia="Times New Roman" w:hAnsi="Times New Roman" w:cs="Times New Roman"/>
          <w:sz w:val="28"/>
          <w:szCs w:val="28"/>
        </w:rPr>
        <w:t>s</w:t>
      </w:r>
      <w:r w:rsidRPr="004B73EF">
        <w:rPr>
          <w:rFonts w:ascii="Times New Roman" w:eastAsia="Times New Roman" w:hAnsi="Times New Roman" w:cs="Times New Roman"/>
          <w:sz w:val="28"/>
          <w:szCs w:val="28"/>
        </w:rPr>
        <w:t xml:space="preserve">irds un asinsvadu slimību </w:t>
      </w:r>
      <w:r w:rsidR="00AA3B3A">
        <w:rPr>
          <w:rFonts w:ascii="Times New Roman" w:eastAsia="Times New Roman" w:hAnsi="Times New Roman" w:cs="Times New Roman"/>
          <w:sz w:val="28"/>
          <w:szCs w:val="28"/>
        </w:rPr>
        <w:t xml:space="preserve">profilaksei </w:t>
      </w:r>
      <w:r w:rsidR="00D006BC">
        <w:rPr>
          <w:rFonts w:ascii="Times New Roman" w:eastAsia="Times New Roman" w:hAnsi="Times New Roman" w:cs="Times New Roman"/>
          <w:sz w:val="28"/>
          <w:szCs w:val="28"/>
        </w:rPr>
        <w:t>īsteno</w:t>
      </w:r>
      <w:r>
        <w:rPr>
          <w:rFonts w:ascii="Times New Roman" w:eastAsia="Times New Roman" w:hAnsi="Times New Roman" w:cs="Times New Roman"/>
          <w:sz w:val="28"/>
          <w:szCs w:val="28"/>
        </w:rPr>
        <w:t xml:space="preserve"> ģimenes ār</w:t>
      </w:r>
      <w:r w:rsidR="00AA3B3A">
        <w:rPr>
          <w:rFonts w:ascii="Times New Roman" w:eastAsia="Times New Roman" w:hAnsi="Times New Roman" w:cs="Times New Roman"/>
          <w:sz w:val="28"/>
          <w:szCs w:val="28"/>
        </w:rPr>
        <w:t xml:space="preserve">sta prakse vienu reizi pacientam </w:t>
      </w:r>
      <w:r>
        <w:rPr>
          <w:rFonts w:ascii="Times New Roman" w:eastAsia="Times New Roman" w:hAnsi="Times New Roman" w:cs="Times New Roman"/>
          <w:sz w:val="28"/>
          <w:szCs w:val="28"/>
        </w:rPr>
        <w:t>konkrētā vecuma grupā, ievērojot šādus nosacījumus:</w:t>
      </w:r>
    </w:p>
    <w:p w14:paraId="3BC2012E" w14:textId="73B44AA7" w:rsidR="004B73EF" w:rsidRDefault="00AA3B3A" w:rsidP="004B73EF">
      <w:pPr>
        <w:numPr>
          <w:ilvl w:val="1"/>
          <w:numId w:val="1"/>
        </w:num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pacientam ir </w:t>
      </w:r>
      <w:r w:rsidR="00710FB2" w:rsidRPr="00710FB2">
        <w:rPr>
          <w:rFonts w:ascii="Times New Roman" w:eastAsia="Times New Roman" w:hAnsi="Times New Roman" w:cs="Times New Roman"/>
          <w:sz w:val="28"/>
          <w:szCs w:val="28"/>
        </w:rPr>
        <w:t>4</w:t>
      </w:r>
      <w:r>
        <w:rPr>
          <w:rFonts w:ascii="Times New Roman" w:eastAsia="Times New Roman" w:hAnsi="Times New Roman" w:cs="Times New Roman"/>
          <w:sz w:val="28"/>
          <w:szCs w:val="28"/>
        </w:rPr>
        <w:t>0, 50, 55, 60 vai 65 gadi</w:t>
      </w:r>
      <w:r w:rsidR="00710FB2">
        <w:rPr>
          <w:rFonts w:ascii="Times New Roman" w:eastAsia="Times New Roman" w:hAnsi="Times New Roman" w:cs="Times New Roman"/>
          <w:sz w:val="28"/>
          <w:szCs w:val="28"/>
        </w:rPr>
        <w:t>;</w:t>
      </w:r>
    </w:p>
    <w:p w14:paraId="06FCB95F" w14:textId="6038D6A6" w:rsidR="007C3569" w:rsidRDefault="007C3569" w:rsidP="004B73EF">
      <w:pPr>
        <w:numPr>
          <w:ilvl w:val="1"/>
          <w:numId w:val="1"/>
        </w:numPr>
        <w:spacing w:after="0" w:line="240" w:lineRule="auto"/>
        <w:jc w:val="both"/>
        <w:outlineLvl w:val="0"/>
        <w:rPr>
          <w:rFonts w:ascii="Times New Roman" w:eastAsia="Times New Roman" w:hAnsi="Times New Roman" w:cs="Times New Roman"/>
          <w:sz w:val="28"/>
          <w:szCs w:val="28"/>
        </w:rPr>
      </w:pPr>
      <w:r w:rsidRPr="007C3569">
        <w:rPr>
          <w:rFonts w:ascii="Times New Roman" w:eastAsia="Times New Roman" w:hAnsi="Times New Roman" w:cs="Times New Roman"/>
          <w:sz w:val="28"/>
          <w:szCs w:val="28"/>
        </w:rPr>
        <w:t>ģimenes ārsta praksē nodarbināta ārstniecības persona izvērtē pacienta sirds un  asinsvadu slimību un smēķēšanas anamnēzi, nosaka sistolisko un diastolisko asinsspiedienu, vidukļa apkārtmēru un ķermeņa masas indeksu, kopējā holesterīna un glikozes līmeni asinīs, kā arī veic sirds un miega artēriju auskultāciju</w:t>
      </w:r>
      <w:r>
        <w:rPr>
          <w:rFonts w:ascii="Times New Roman" w:eastAsia="Times New Roman" w:hAnsi="Times New Roman" w:cs="Times New Roman"/>
          <w:sz w:val="28"/>
          <w:szCs w:val="28"/>
        </w:rPr>
        <w:t>;</w:t>
      </w:r>
    </w:p>
    <w:p w14:paraId="4608EC39" w14:textId="25A3E1F8" w:rsidR="00710FB2" w:rsidRDefault="007C3569" w:rsidP="004B73EF">
      <w:pPr>
        <w:numPr>
          <w:ilvl w:val="1"/>
          <w:numId w:val="1"/>
        </w:num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ģ</w:t>
      </w:r>
      <w:r w:rsidR="00710FB2">
        <w:rPr>
          <w:rFonts w:ascii="Times New Roman" w:eastAsia="Times New Roman" w:hAnsi="Times New Roman" w:cs="Times New Roman"/>
          <w:sz w:val="28"/>
          <w:szCs w:val="28"/>
        </w:rPr>
        <w:t>imenes ārst</w:t>
      </w:r>
      <w:r>
        <w:rPr>
          <w:rFonts w:ascii="Times New Roman" w:eastAsia="Times New Roman" w:hAnsi="Times New Roman" w:cs="Times New Roman"/>
          <w:sz w:val="28"/>
          <w:szCs w:val="28"/>
        </w:rPr>
        <w:t>s</w:t>
      </w:r>
      <w:r w:rsidR="00710FB2">
        <w:rPr>
          <w:rFonts w:ascii="Times New Roman" w:eastAsia="Times New Roman" w:hAnsi="Times New Roman" w:cs="Times New Roman"/>
          <w:sz w:val="28"/>
          <w:szCs w:val="28"/>
        </w:rPr>
        <w:t xml:space="preserve"> </w:t>
      </w:r>
      <w:r w:rsidR="00710FB2" w:rsidRPr="00710FB2">
        <w:rPr>
          <w:rFonts w:ascii="Times New Roman" w:eastAsia="Times New Roman" w:hAnsi="Times New Roman" w:cs="Times New Roman"/>
          <w:sz w:val="28"/>
          <w:szCs w:val="28"/>
        </w:rPr>
        <w:t>nosaka sirds un asinsvadu slimību risku</w:t>
      </w:r>
      <w:r w:rsidR="00710FB2">
        <w:rPr>
          <w:rFonts w:ascii="Times New Roman" w:eastAsia="Times New Roman" w:hAnsi="Times New Roman" w:cs="Times New Roman"/>
          <w:sz w:val="28"/>
          <w:szCs w:val="28"/>
        </w:rPr>
        <w:t>,</w:t>
      </w:r>
      <w:r w:rsidR="00710FB2" w:rsidRPr="00710FB2">
        <w:rPr>
          <w:rFonts w:ascii="Times New Roman" w:eastAsia="Times New Roman" w:hAnsi="Times New Roman" w:cs="Times New Roman"/>
          <w:sz w:val="28"/>
          <w:szCs w:val="28"/>
        </w:rPr>
        <w:t xml:space="preserve"> pielietojot metodi fatālu kardiovaskulāru notikumu riska noteikšanai </w:t>
      </w:r>
      <w:r w:rsidR="00AA3B3A">
        <w:rPr>
          <w:rFonts w:ascii="Times New Roman" w:eastAsia="Times New Roman" w:hAnsi="Times New Roman" w:cs="Times New Roman"/>
          <w:sz w:val="28"/>
          <w:szCs w:val="28"/>
        </w:rPr>
        <w:t>tuvāko 10 gadu laikā (</w:t>
      </w:r>
      <w:r w:rsidR="00710FB2" w:rsidRPr="00710FB2">
        <w:rPr>
          <w:rFonts w:ascii="Times New Roman" w:eastAsia="Times New Roman" w:hAnsi="Times New Roman" w:cs="Times New Roman"/>
          <w:sz w:val="28"/>
          <w:szCs w:val="28"/>
        </w:rPr>
        <w:t>SCORE metode)</w:t>
      </w:r>
      <w:r w:rsidR="00710FB2">
        <w:rPr>
          <w:rFonts w:ascii="Times New Roman" w:eastAsia="Times New Roman" w:hAnsi="Times New Roman" w:cs="Times New Roman"/>
          <w:sz w:val="28"/>
          <w:szCs w:val="28"/>
        </w:rPr>
        <w:t>;</w:t>
      </w:r>
    </w:p>
    <w:p w14:paraId="19E70E0B" w14:textId="1BFF77C8" w:rsidR="00710FB2" w:rsidRDefault="00803F8E" w:rsidP="004B73EF">
      <w:pPr>
        <w:numPr>
          <w:ilvl w:val="1"/>
          <w:numId w:val="1"/>
        </w:num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pēc </w:t>
      </w:r>
      <w:r w:rsidRPr="00803F8E">
        <w:rPr>
          <w:rFonts w:ascii="Times New Roman" w:eastAsia="Times New Roman" w:hAnsi="Times New Roman" w:cs="Times New Roman"/>
          <w:sz w:val="28"/>
          <w:szCs w:val="28"/>
        </w:rPr>
        <w:t>sirds un asinsvadu slimību risk</w:t>
      </w:r>
      <w:r>
        <w:rPr>
          <w:rFonts w:ascii="Times New Roman" w:eastAsia="Times New Roman" w:hAnsi="Times New Roman" w:cs="Times New Roman"/>
          <w:sz w:val="28"/>
          <w:szCs w:val="28"/>
        </w:rPr>
        <w:t xml:space="preserve">a noteikšanas ģimenes ārsts organizē </w:t>
      </w:r>
      <w:r w:rsidR="00AA3B3A">
        <w:rPr>
          <w:rFonts w:ascii="Times New Roman" w:eastAsia="Times New Roman" w:hAnsi="Times New Roman" w:cs="Times New Roman"/>
          <w:sz w:val="28"/>
          <w:szCs w:val="28"/>
        </w:rPr>
        <w:t xml:space="preserve">pacientam </w:t>
      </w:r>
      <w:r>
        <w:rPr>
          <w:rFonts w:ascii="Times New Roman" w:eastAsia="Times New Roman" w:hAnsi="Times New Roman" w:cs="Times New Roman"/>
          <w:sz w:val="28"/>
          <w:szCs w:val="28"/>
        </w:rPr>
        <w:t>turpmākos</w:t>
      </w:r>
      <w:r w:rsidR="00D006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pasākumus atbilstoši šo noteikumu 1.pielikumam</w:t>
      </w:r>
      <w:r w:rsidR="0090694B">
        <w:rPr>
          <w:rFonts w:ascii="Times New Roman" w:eastAsia="Times New Roman" w:hAnsi="Times New Roman" w:cs="Times New Roman"/>
          <w:sz w:val="28"/>
          <w:szCs w:val="28"/>
        </w:rPr>
        <w:t>.</w:t>
      </w:r>
    </w:p>
    <w:p w14:paraId="1EF9B9E9" w14:textId="77777777" w:rsidR="0090694B" w:rsidRDefault="0090694B" w:rsidP="0090694B">
      <w:pPr>
        <w:spacing w:after="0" w:line="240" w:lineRule="auto"/>
        <w:ind w:left="1489"/>
        <w:jc w:val="both"/>
        <w:outlineLvl w:val="0"/>
        <w:rPr>
          <w:rFonts w:ascii="Times New Roman" w:eastAsia="Times New Roman" w:hAnsi="Times New Roman" w:cs="Times New Roman"/>
          <w:sz w:val="28"/>
          <w:szCs w:val="28"/>
        </w:rPr>
      </w:pPr>
    </w:p>
    <w:p w14:paraId="402D5A3D" w14:textId="007E4581" w:rsidR="0090694B" w:rsidRPr="0090694B" w:rsidRDefault="0090694B" w:rsidP="0090694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90694B">
        <w:rPr>
          <w:rFonts w:ascii="Times New Roman" w:eastAsia="Times New Roman" w:hAnsi="Times New Roman" w:cs="Times New Roman"/>
          <w:sz w:val="28"/>
          <w:szCs w:val="28"/>
          <w:lang w:eastAsia="lv-LV"/>
        </w:rPr>
        <w:t xml:space="preserve"> </w:t>
      </w:r>
      <w:r w:rsidR="00377938" w:rsidRPr="00377938">
        <w:rPr>
          <w:rFonts w:ascii="Times New Roman" w:eastAsia="Times New Roman" w:hAnsi="Times New Roman" w:cs="Times New Roman"/>
          <w:sz w:val="28"/>
          <w:szCs w:val="28"/>
          <w:lang w:eastAsia="lv-LV"/>
        </w:rPr>
        <w:t>Šajos noteikumos noteiktā kārtība</w:t>
      </w:r>
      <w:r w:rsidR="00377938" w:rsidRPr="00377938">
        <w:rPr>
          <w:rFonts w:ascii="Times New Roman" w:eastAsia="Times New Roman" w:hAnsi="Times New Roman" w:cs="Times New Roman"/>
          <w:sz w:val="28"/>
          <w:szCs w:val="28"/>
        </w:rPr>
        <w:t xml:space="preserve"> </w:t>
      </w:r>
      <w:r w:rsidR="00377938" w:rsidRPr="00377938">
        <w:rPr>
          <w:rFonts w:ascii="Times New Roman" w:eastAsia="Times New Roman" w:hAnsi="Times New Roman" w:cs="Times New Roman"/>
          <w:sz w:val="28"/>
          <w:szCs w:val="28"/>
          <w:lang w:eastAsia="lv-LV"/>
        </w:rPr>
        <w:t>veselības aprūpes pakalpojum</w:t>
      </w:r>
      <w:r w:rsidR="00377938">
        <w:rPr>
          <w:rFonts w:ascii="Times New Roman" w:eastAsia="Times New Roman" w:hAnsi="Times New Roman" w:cs="Times New Roman"/>
          <w:sz w:val="28"/>
          <w:szCs w:val="28"/>
          <w:lang w:eastAsia="lv-LV"/>
        </w:rPr>
        <w:t>iem</w:t>
      </w:r>
      <w:r w:rsidR="00377938" w:rsidRPr="00377938">
        <w:rPr>
          <w:rFonts w:ascii="Times New Roman" w:eastAsia="Times New Roman" w:hAnsi="Times New Roman" w:cs="Times New Roman"/>
          <w:sz w:val="28"/>
          <w:szCs w:val="28"/>
          <w:lang w:eastAsia="lv-LV"/>
        </w:rPr>
        <w:t xml:space="preserve"> sirds un asinsvadu slimību profilaksei neattiecas uz augsta un ļoti augsta riska pacientiem, kuriem ir</w:t>
      </w:r>
      <w:r w:rsidR="00377938">
        <w:rPr>
          <w:rFonts w:ascii="Times New Roman" w:eastAsia="Times New Roman" w:hAnsi="Times New Roman" w:cs="Times New Roman"/>
          <w:sz w:val="28"/>
          <w:szCs w:val="28"/>
          <w:lang w:eastAsia="lv-LV"/>
        </w:rPr>
        <w:t>:</w:t>
      </w:r>
      <w:bookmarkStart w:id="0" w:name="_GoBack"/>
      <w:bookmarkEnd w:id="0"/>
    </w:p>
    <w:p w14:paraId="26EB9A6C" w14:textId="77777777" w:rsidR="0090694B" w:rsidRPr="0090694B" w:rsidRDefault="0090694B" w:rsidP="0090694B">
      <w:pPr>
        <w:pStyle w:val="ListParagraph"/>
        <w:numPr>
          <w:ilvl w:val="1"/>
          <w:numId w:val="1"/>
        </w:numPr>
        <w:spacing w:after="0" w:line="240" w:lineRule="auto"/>
        <w:jc w:val="both"/>
        <w:rPr>
          <w:rFonts w:ascii="Times New Roman" w:eastAsia="Times New Roman" w:hAnsi="Times New Roman" w:cs="Times New Roman"/>
          <w:sz w:val="28"/>
          <w:szCs w:val="28"/>
          <w:lang w:eastAsia="lv-LV"/>
        </w:rPr>
      </w:pPr>
      <w:r w:rsidRPr="0090694B">
        <w:rPr>
          <w:rFonts w:ascii="Times New Roman" w:eastAsia="Times New Roman" w:hAnsi="Times New Roman" w:cs="Times New Roman"/>
          <w:sz w:val="28"/>
          <w:szCs w:val="28"/>
          <w:lang w:eastAsia="lv-LV"/>
        </w:rPr>
        <w:t>kardiovaskulāra slimība (KVS) ar vienu no šādām pazīmēm:</w:t>
      </w:r>
    </w:p>
    <w:p w14:paraId="378FE6EB" w14:textId="77777777" w:rsidR="0090694B" w:rsidRPr="0090694B" w:rsidRDefault="0090694B" w:rsidP="0090694B">
      <w:pPr>
        <w:pStyle w:val="ListParagraph"/>
        <w:numPr>
          <w:ilvl w:val="2"/>
          <w:numId w:val="1"/>
        </w:numPr>
        <w:spacing w:after="0" w:line="240" w:lineRule="auto"/>
        <w:jc w:val="both"/>
        <w:rPr>
          <w:rFonts w:ascii="Times New Roman" w:eastAsia="Times New Roman" w:hAnsi="Times New Roman" w:cs="Times New Roman"/>
          <w:sz w:val="28"/>
          <w:szCs w:val="28"/>
          <w:lang w:eastAsia="lv-LV"/>
        </w:rPr>
      </w:pPr>
      <w:r w:rsidRPr="0090694B">
        <w:rPr>
          <w:rFonts w:ascii="Times New Roman" w:eastAsia="Times New Roman" w:hAnsi="Times New Roman" w:cs="Times New Roman"/>
          <w:sz w:val="28"/>
          <w:szCs w:val="28"/>
          <w:lang w:eastAsia="lv-LV"/>
        </w:rPr>
        <w:t>bijis miokarda infarkts (MI) vai bijis akūts koronārs sindroms (AKS);</w:t>
      </w:r>
    </w:p>
    <w:p w14:paraId="269A9C5D" w14:textId="77777777" w:rsidR="0090694B" w:rsidRPr="0090694B" w:rsidRDefault="0090694B" w:rsidP="0090694B">
      <w:pPr>
        <w:pStyle w:val="ListParagraph"/>
        <w:numPr>
          <w:ilvl w:val="2"/>
          <w:numId w:val="1"/>
        </w:numPr>
        <w:spacing w:after="0" w:line="240" w:lineRule="auto"/>
        <w:jc w:val="both"/>
        <w:rPr>
          <w:rFonts w:ascii="Times New Roman" w:eastAsia="Times New Roman" w:hAnsi="Times New Roman" w:cs="Times New Roman"/>
          <w:sz w:val="28"/>
          <w:szCs w:val="28"/>
          <w:lang w:eastAsia="lv-LV"/>
        </w:rPr>
      </w:pPr>
      <w:r w:rsidRPr="0090694B">
        <w:rPr>
          <w:rFonts w:ascii="Times New Roman" w:eastAsia="Times New Roman" w:hAnsi="Times New Roman" w:cs="Times New Roman"/>
          <w:sz w:val="28"/>
          <w:szCs w:val="28"/>
          <w:lang w:eastAsia="lv-LV"/>
        </w:rPr>
        <w:t>bijusi koronārā revaskularizācija – perkutāna koronāra intervence (PKI) vai koronāro artēriju šuntēšana (KAŠ);</w:t>
      </w:r>
    </w:p>
    <w:p w14:paraId="146D7135" w14:textId="7BC55ACD" w:rsidR="0090694B" w:rsidRPr="0090694B" w:rsidRDefault="00CA2F44" w:rsidP="0090694B">
      <w:pPr>
        <w:pStyle w:val="ListParagraph"/>
        <w:numPr>
          <w:ilvl w:val="2"/>
          <w:numId w:val="1"/>
        </w:numPr>
        <w:spacing w:after="0" w:line="240" w:lineRule="auto"/>
        <w:jc w:val="both"/>
        <w:rPr>
          <w:rFonts w:ascii="Times New Roman" w:eastAsia="Times New Roman" w:hAnsi="Times New Roman" w:cs="Times New Roman"/>
          <w:sz w:val="28"/>
          <w:szCs w:val="28"/>
          <w:lang w:eastAsia="lv-LV"/>
        </w:rPr>
      </w:pPr>
      <w:r w:rsidRPr="00CA2F44">
        <w:rPr>
          <w:rFonts w:ascii="Times New Roman" w:eastAsia="Times New Roman" w:hAnsi="Times New Roman" w:cs="Times New Roman"/>
          <w:sz w:val="28"/>
          <w:szCs w:val="28"/>
          <w:lang w:eastAsia="lv-LV"/>
        </w:rPr>
        <w:t>bijusi ne koronāro</w:t>
      </w:r>
      <w:r w:rsidR="0090694B" w:rsidRPr="0090694B">
        <w:rPr>
          <w:rFonts w:ascii="Times New Roman" w:eastAsia="Times New Roman" w:hAnsi="Times New Roman" w:cs="Times New Roman"/>
          <w:sz w:val="28"/>
          <w:szCs w:val="28"/>
          <w:lang w:eastAsia="lv-LV"/>
        </w:rPr>
        <w:t xml:space="preserve"> artēriju revaskularizācija;</w:t>
      </w:r>
    </w:p>
    <w:p w14:paraId="459CB46D" w14:textId="48080CD1" w:rsidR="0090694B" w:rsidRPr="0090694B" w:rsidRDefault="00CA2F44" w:rsidP="0090694B">
      <w:pPr>
        <w:pStyle w:val="ListParagraph"/>
        <w:numPr>
          <w:ilvl w:val="2"/>
          <w:numId w:val="1"/>
        </w:numPr>
        <w:spacing w:after="0" w:line="240" w:lineRule="auto"/>
        <w:jc w:val="both"/>
        <w:rPr>
          <w:rFonts w:ascii="Times New Roman" w:eastAsia="Times New Roman" w:hAnsi="Times New Roman" w:cs="Times New Roman"/>
          <w:sz w:val="28"/>
          <w:szCs w:val="28"/>
          <w:lang w:eastAsia="lv-LV"/>
        </w:rPr>
      </w:pPr>
      <w:r w:rsidRPr="00CA2F44">
        <w:rPr>
          <w:rFonts w:ascii="Times New Roman" w:eastAsia="Times New Roman" w:hAnsi="Times New Roman" w:cs="Times New Roman"/>
          <w:sz w:val="28"/>
          <w:szCs w:val="28"/>
          <w:lang w:eastAsia="lv-LV"/>
        </w:rPr>
        <w:t>bijis</w:t>
      </w:r>
      <w:r w:rsidR="0090694B" w:rsidRPr="0090694B">
        <w:rPr>
          <w:rFonts w:ascii="Times New Roman" w:eastAsia="Times New Roman" w:hAnsi="Times New Roman" w:cs="Times New Roman"/>
          <w:sz w:val="28"/>
          <w:szCs w:val="28"/>
          <w:lang w:eastAsia="lv-LV"/>
        </w:rPr>
        <w:t xml:space="preserve"> artēriju aterotrombotisks insults vai tranzitora išēmiska lēkme;</w:t>
      </w:r>
    </w:p>
    <w:p w14:paraId="27C29FF4" w14:textId="3AF8D37C" w:rsidR="0090694B" w:rsidRPr="0090694B" w:rsidRDefault="00CA2F44" w:rsidP="0090694B">
      <w:pPr>
        <w:pStyle w:val="ListParagraph"/>
        <w:numPr>
          <w:ilvl w:val="2"/>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ir </w:t>
      </w:r>
      <w:r w:rsidR="0090694B" w:rsidRPr="0090694B">
        <w:rPr>
          <w:rFonts w:ascii="Times New Roman" w:eastAsia="Times New Roman" w:hAnsi="Times New Roman" w:cs="Times New Roman"/>
          <w:sz w:val="28"/>
          <w:szCs w:val="28"/>
          <w:lang w:eastAsia="lv-LV"/>
        </w:rPr>
        <w:t>aortas aneirisma vai perifēro artēriju slimība;</w:t>
      </w:r>
    </w:p>
    <w:p w14:paraId="707F0BC2" w14:textId="25841D8D" w:rsidR="0090694B" w:rsidRPr="0090694B" w:rsidRDefault="00CA2F44" w:rsidP="0090694B">
      <w:pPr>
        <w:pStyle w:val="ListParagraph"/>
        <w:numPr>
          <w:ilvl w:val="2"/>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ir </w:t>
      </w:r>
      <w:r w:rsidR="0090694B" w:rsidRPr="0090694B">
        <w:rPr>
          <w:rFonts w:ascii="Times New Roman" w:eastAsia="Times New Roman" w:hAnsi="Times New Roman" w:cs="Times New Roman"/>
          <w:sz w:val="28"/>
          <w:szCs w:val="28"/>
          <w:lang w:eastAsia="lv-LV"/>
        </w:rPr>
        <w:t>nešaubīga aterosklerotiska panga koronārā, miega vai citā artērijā, kas konstatēta angiogrāfijā vai ultrasonoskopijā vai citā neinvazīvā attēldiagnostiskā izņemot gadījumus, kad  asinsvadu sienas vidējā slāņa (</w:t>
      </w:r>
      <w:r w:rsidR="0090694B" w:rsidRPr="0090694B">
        <w:rPr>
          <w:rFonts w:ascii="Times New Roman" w:eastAsia="Times New Roman" w:hAnsi="Times New Roman" w:cs="Times New Roman"/>
          <w:i/>
          <w:sz w:val="28"/>
          <w:szCs w:val="28"/>
          <w:lang w:eastAsia="lv-LV"/>
        </w:rPr>
        <w:t>intima media</w:t>
      </w:r>
      <w:r w:rsidR="0090694B" w:rsidRPr="0090694B">
        <w:rPr>
          <w:rFonts w:ascii="Times New Roman" w:eastAsia="Times New Roman" w:hAnsi="Times New Roman" w:cs="Times New Roman"/>
          <w:sz w:val="28"/>
          <w:szCs w:val="28"/>
          <w:lang w:eastAsia="lv-LV"/>
        </w:rPr>
        <w:t xml:space="preserve"> sabiezējums (IMT)) biezums ir līdz 1,5 mm;</w:t>
      </w:r>
    </w:p>
    <w:p w14:paraId="54F3138D" w14:textId="5A109C78" w:rsidR="0090694B" w:rsidRPr="0090694B" w:rsidRDefault="00A22948" w:rsidP="0090694B">
      <w:pPr>
        <w:pStyle w:val="ListParagraph"/>
        <w:numPr>
          <w:ilvl w:val="1"/>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90694B" w:rsidRPr="0090694B">
        <w:rPr>
          <w:rFonts w:ascii="Times New Roman" w:eastAsia="Times New Roman" w:hAnsi="Times New Roman" w:cs="Times New Roman"/>
          <w:sz w:val="28"/>
          <w:szCs w:val="28"/>
          <w:lang w:eastAsia="lv-LV"/>
        </w:rPr>
        <w:t>irmā vai otrā</w:t>
      </w:r>
      <w:r w:rsidR="0090694B" w:rsidRPr="0090694B" w:rsidDel="001271BB">
        <w:rPr>
          <w:rFonts w:ascii="Times New Roman" w:eastAsia="Times New Roman" w:hAnsi="Times New Roman" w:cs="Times New Roman"/>
          <w:sz w:val="28"/>
          <w:szCs w:val="28"/>
          <w:lang w:eastAsia="lv-LV"/>
        </w:rPr>
        <w:t xml:space="preserve"> </w:t>
      </w:r>
      <w:r w:rsidR="0090694B" w:rsidRPr="0090694B">
        <w:rPr>
          <w:rFonts w:ascii="Times New Roman" w:eastAsia="Times New Roman" w:hAnsi="Times New Roman" w:cs="Times New Roman"/>
          <w:sz w:val="28"/>
          <w:szCs w:val="28"/>
          <w:lang w:eastAsia="lv-LV"/>
        </w:rPr>
        <w:t>tipa cukura diabēts ar mērķa orgānu bojājumu ar vienu vai vairākiem sirds un asinsvadu slimību riska faktoriem - smēķēšana, izteikta hiperholesterinēmija vai izteikta arteriāla hipertensija- vai bez tiem;</w:t>
      </w:r>
    </w:p>
    <w:p w14:paraId="0C41EEA7" w14:textId="48580033" w:rsidR="0090694B" w:rsidRPr="0090694B" w:rsidRDefault="0090694B" w:rsidP="0090694B">
      <w:pPr>
        <w:pStyle w:val="ListParagraph"/>
        <w:numPr>
          <w:ilvl w:val="1"/>
          <w:numId w:val="1"/>
        </w:numPr>
        <w:spacing w:after="0" w:line="240" w:lineRule="auto"/>
        <w:jc w:val="both"/>
        <w:rPr>
          <w:rFonts w:ascii="Times New Roman" w:eastAsia="Times New Roman" w:hAnsi="Times New Roman" w:cs="Times New Roman"/>
          <w:sz w:val="28"/>
          <w:szCs w:val="28"/>
          <w:lang w:eastAsia="lv-LV"/>
        </w:rPr>
      </w:pPr>
      <w:r w:rsidRPr="0090694B">
        <w:rPr>
          <w:rFonts w:ascii="Times New Roman" w:eastAsia="Times New Roman" w:hAnsi="Times New Roman" w:cs="Times New Roman"/>
          <w:sz w:val="28"/>
          <w:szCs w:val="28"/>
          <w:lang w:eastAsia="lv-LV"/>
        </w:rPr>
        <w:t xml:space="preserve">smaga vai mērena hroniska nieru slimība (HNS) ar glomerulu filtrācijas ātrumu (GFĀ) zemāku par </w:t>
      </w:r>
      <w:r w:rsidR="00CA2F44" w:rsidRPr="00CA2F44">
        <w:rPr>
          <w:rFonts w:ascii="Times New Roman" w:eastAsia="Times New Roman" w:hAnsi="Times New Roman" w:cs="Times New Roman"/>
          <w:sz w:val="28"/>
          <w:szCs w:val="28"/>
          <w:lang w:eastAsia="lv-LV"/>
        </w:rPr>
        <w:t>59 ml/min/1,73 m</w:t>
      </w:r>
      <w:r w:rsidR="00CA2F44" w:rsidRPr="00CA2F44">
        <w:rPr>
          <w:rFonts w:ascii="Times New Roman" w:eastAsia="Times New Roman" w:hAnsi="Times New Roman" w:cs="Times New Roman"/>
          <w:sz w:val="28"/>
          <w:szCs w:val="28"/>
          <w:vertAlign w:val="superscript"/>
          <w:lang w:eastAsia="lv-LV"/>
        </w:rPr>
        <w:t>2</w:t>
      </w:r>
      <w:r w:rsidRPr="0090694B">
        <w:rPr>
          <w:rFonts w:ascii="Times New Roman" w:eastAsia="Times New Roman" w:hAnsi="Times New Roman" w:cs="Times New Roman"/>
          <w:sz w:val="28"/>
          <w:szCs w:val="28"/>
          <w:lang w:eastAsia="lv-LV"/>
        </w:rPr>
        <w:t>;</w:t>
      </w:r>
    </w:p>
    <w:p w14:paraId="586D3BC2" w14:textId="6517DB8C" w:rsidR="0090694B" w:rsidRPr="0090694B" w:rsidRDefault="00A22948" w:rsidP="0090694B">
      <w:pPr>
        <w:pStyle w:val="ListParagraph"/>
        <w:numPr>
          <w:ilvl w:val="1"/>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w:t>
      </w:r>
      <w:r w:rsidR="0090694B" w:rsidRPr="0090694B">
        <w:rPr>
          <w:rFonts w:ascii="Times New Roman" w:eastAsia="Times New Roman" w:hAnsi="Times New Roman" w:cs="Times New Roman"/>
          <w:sz w:val="28"/>
          <w:szCs w:val="28"/>
          <w:lang w:eastAsia="lv-LV"/>
        </w:rPr>
        <w:t>rešās pakāpes v</w:t>
      </w:r>
      <w:r w:rsidR="005F16C2">
        <w:rPr>
          <w:rFonts w:ascii="Times New Roman" w:eastAsia="Times New Roman" w:hAnsi="Times New Roman" w:cs="Times New Roman"/>
          <w:sz w:val="28"/>
          <w:szCs w:val="28"/>
          <w:lang w:eastAsia="lv-LV"/>
        </w:rPr>
        <w:t xml:space="preserve">ai smaga </w:t>
      </w:r>
      <w:r w:rsidR="00CA2F44" w:rsidRPr="00CA2F44">
        <w:rPr>
          <w:rFonts w:ascii="Times New Roman" w:eastAsia="Times New Roman" w:hAnsi="Times New Roman" w:cs="Times New Roman"/>
          <w:sz w:val="28"/>
          <w:szCs w:val="28"/>
          <w:lang w:eastAsia="lv-LV"/>
        </w:rPr>
        <w:t xml:space="preserve">(trešās pakāpes) </w:t>
      </w:r>
      <w:r w:rsidR="005F16C2">
        <w:rPr>
          <w:rFonts w:ascii="Times New Roman" w:eastAsia="Times New Roman" w:hAnsi="Times New Roman" w:cs="Times New Roman"/>
          <w:sz w:val="28"/>
          <w:szCs w:val="28"/>
          <w:lang w:eastAsia="lv-LV"/>
        </w:rPr>
        <w:t>arteriāla hipertensija;</w:t>
      </w:r>
    </w:p>
    <w:p w14:paraId="719A5911" w14:textId="1F73862F" w:rsidR="0090694B" w:rsidRDefault="0090694B" w:rsidP="00BA699F">
      <w:pPr>
        <w:pStyle w:val="ListParagraph"/>
        <w:numPr>
          <w:ilvl w:val="1"/>
          <w:numId w:val="1"/>
        </w:numPr>
        <w:spacing w:after="0" w:line="240" w:lineRule="auto"/>
        <w:jc w:val="both"/>
        <w:rPr>
          <w:rFonts w:ascii="Times New Roman" w:eastAsia="Times New Roman" w:hAnsi="Times New Roman" w:cs="Times New Roman"/>
          <w:sz w:val="28"/>
          <w:szCs w:val="28"/>
          <w:lang w:eastAsia="lv-LV"/>
        </w:rPr>
      </w:pPr>
      <w:r w:rsidRPr="0090694B">
        <w:rPr>
          <w:rFonts w:ascii="Times New Roman" w:eastAsia="Times New Roman" w:hAnsi="Times New Roman" w:cs="Times New Roman"/>
          <w:sz w:val="28"/>
          <w:szCs w:val="28"/>
          <w:lang w:eastAsia="lv-LV"/>
        </w:rPr>
        <w:t xml:space="preserve">ģimenes </w:t>
      </w:r>
      <w:r w:rsidR="00BA699F" w:rsidRPr="00BA699F">
        <w:rPr>
          <w:rFonts w:ascii="Times New Roman" w:eastAsia="Times New Roman" w:hAnsi="Times New Roman" w:cs="Times New Roman"/>
          <w:sz w:val="28"/>
          <w:szCs w:val="28"/>
          <w:lang w:eastAsia="lv-LV"/>
        </w:rPr>
        <w:t xml:space="preserve">jeb primāra </w:t>
      </w:r>
      <w:r w:rsidRPr="0090694B">
        <w:rPr>
          <w:rFonts w:ascii="Times New Roman" w:eastAsia="Times New Roman" w:hAnsi="Times New Roman" w:cs="Times New Roman"/>
          <w:sz w:val="28"/>
          <w:szCs w:val="28"/>
          <w:lang w:eastAsia="lv-LV"/>
        </w:rPr>
        <w:t>hiperlipidēmija.</w:t>
      </w:r>
    </w:p>
    <w:p w14:paraId="2659290C" w14:textId="77777777" w:rsidR="006043AE" w:rsidRPr="0090694B" w:rsidRDefault="006043AE" w:rsidP="006043AE">
      <w:pPr>
        <w:pStyle w:val="ListParagraph"/>
        <w:spacing w:after="0" w:line="240" w:lineRule="auto"/>
        <w:ind w:left="1489"/>
        <w:jc w:val="both"/>
        <w:rPr>
          <w:rFonts w:ascii="Times New Roman" w:eastAsia="Times New Roman" w:hAnsi="Times New Roman" w:cs="Times New Roman"/>
          <w:sz w:val="28"/>
          <w:szCs w:val="28"/>
          <w:lang w:eastAsia="lv-LV"/>
        </w:rPr>
      </w:pPr>
    </w:p>
    <w:p w14:paraId="597128DB" w14:textId="4CD3E6CA" w:rsidR="006B6F1A" w:rsidRDefault="006B6F1A" w:rsidP="006B6F1A">
      <w:pPr>
        <w:pStyle w:val="ListParagraph"/>
        <w:numPr>
          <w:ilvl w:val="0"/>
          <w:numId w:val="1"/>
        </w:numPr>
        <w:spacing w:after="0" w:line="240" w:lineRule="auto"/>
        <w:jc w:val="both"/>
        <w:outlineLvl w:val="0"/>
        <w:rPr>
          <w:rFonts w:ascii="Times New Roman" w:eastAsia="Times New Roman" w:hAnsi="Times New Roman" w:cs="Times New Roman"/>
          <w:sz w:val="28"/>
          <w:szCs w:val="28"/>
        </w:rPr>
      </w:pPr>
      <w:r w:rsidRPr="006B6F1A">
        <w:rPr>
          <w:rFonts w:ascii="Times New Roman" w:eastAsia="Times New Roman" w:hAnsi="Times New Roman" w:cs="Times New Roman"/>
          <w:sz w:val="28"/>
          <w:szCs w:val="28"/>
        </w:rPr>
        <w:t>Ārs</w:t>
      </w:r>
      <w:r w:rsidR="00AA3B3A">
        <w:rPr>
          <w:rFonts w:ascii="Times New Roman" w:eastAsia="Times New Roman" w:hAnsi="Times New Roman" w:cs="Times New Roman"/>
          <w:sz w:val="28"/>
          <w:szCs w:val="28"/>
        </w:rPr>
        <w:t>tniecības iestāde pacientam, kuru ģimenes ārsts</w:t>
      </w:r>
      <w:r w:rsidRPr="006B6F1A">
        <w:rPr>
          <w:rFonts w:ascii="Times New Roman" w:eastAsia="Times New Roman" w:hAnsi="Times New Roman" w:cs="Times New Roman"/>
          <w:sz w:val="28"/>
          <w:szCs w:val="28"/>
        </w:rPr>
        <w:t xml:space="preserve"> </w:t>
      </w:r>
      <w:r w:rsidR="00AA3B3A">
        <w:rPr>
          <w:rFonts w:ascii="Times New Roman" w:eastAsia="Times New Roman" w:hAnsi="Times New Roman" w:cs="Times New Roman"/>
          <w:sz w:val="28"/>
          <w:szCs w:val="28"/>
        </w:rPr>
        <w:t>nosūtījis izmeklējumu veikšanai</w:t>
      </w:r>
      <w:r w:rsidR="00013167">
        <w:rPr>
          <w:rFonts w:ascii="Times New Roman" w:eastAsia="Times New Roman" w:hAnsi="Times New Roman" w:cs="Times New Roman"/>
          <w:sz w:val="28"/>
          <w:szCs w:val="28"/>
        </w:rPr>
        <w:t xml:space="preserve"> šo noteikumu 1.pielikumā noteiktajā kārtībā </w:t>
      </w:r>
      <w:r w:rsidR="00013167" w:rsidRPr="00013167">
        <w:rPr>
          <w:rFonts w:ascii="Times New Roman" w:eastAsia="Times New Roman" w:hAnsi="Times New Roman" w:cs="Times New Roman"/>
          <w:sz w:val="28"/>
          <w:szCs w:val="28"/>
        </w:rPr>
        <w:t>ar diagnozes kodu Z03.5</w:t>
      </w:r>
      <w:r w:rsidR="00AA3B3A">
        <w:rPr>
          <w:rFonts w:ascii="Times New Roman" w:eastAsia="Times New Roman" w:hAnsi="Times New Roman" w:cs="Times New Roman"/>
          <w:sz w:val="28"/>
          <w:szCs w:val="28"/>
        </w:rPr>
        <w:t xml:space="preserve">, </w:t>
      </w:r>
      <w:r w:rsidRPr="006B6F1A">
        <w:rPr>
          <w:rFonts w:ascii="Times New Roman" w:eastAsia="Times New Roman" w:hAnsi="Times New Roman" w:cs="Times New Roman"/>
          <w:sz w:val="28"/>
          <w:szCs w:val="28"/>
        </w:rPr>
        <w:t>nodrošina nepieciešamā pakalpojuma sniegšanu šādā laika periodā</w:t>
      </w:r>
      <w:r w:rsidR="00AA3B3A">
        <w:rPr>
          <w:rFonts w:ascii="Times New Roman" w:eastAsia="Times New Roman" w:hAnsi="Times New Roman" w:cs="Times New Roman"/>
          <w:sz w:val="28"/>
          <w:szCs w:val="28"/>
        </w:rPr>
        <w:t>, skaitot no dienas, kad pacients vērsies ārstniecības iestādē</w:t>
      </w:r>
      <w:r w:rsidRPr="006B6F1A">
        <w:rPr>
          <w:rFonts w:ascii="Times New Roman" w:eastAsia="Times New Roman" w:hAnsi="Times New Roman" w:cs="Times New Roman"/>
          <w:sz w:val="28"/>
          <w:szCs w:val="28"/>
        </w:rPr>
        <w:t>:</w:t>
      </w:r>
    </w:p>
    <w:p w14:paraId="0E229F85" w14:textId="0DEE834C" w:rsidR="006B6F1A" w:rsidRPr="00CA2F44" w:rsidRDefault="006B6F1A" w:rsidP="00CA2F44">
      <w:pPr>
        <w:pStyle w:val="ListParagraph"/>
        <w:numPr>
          <w:ilvl w:val="1"/>
          <w:numId w:val="1"/>
        </w:numPr>
        <w:spacing w:after="0" w:line="240" w:lineRule="auto"/>
        <w:jc w:val="both"/>
        <w:outlineLvl w:val="0"/>
        <w:rPr>
          <w:rFonts w:ascii="Times New Roman" w:eastAsia="Times New Roman" w:hAnsi="Times New Roman" w:cs="Times New Roman"/>
          <w:sz w:val="28"/>
          <w:szCs w:val="28"/>
        </w:rPr>
      </w:pPr>
      <w:r w:rsidRPr="00CA2F44">
        <w:rPr>
          <w:rFonts w:ascii="Times New Roman" w:eastAsia="Times New Roman" w:hAnsi="Times New Roman" w:cs="Times New Roman"/>
          <w:sz w:val="28"/>
          <w:szCs w:val="28"/>
        </w:rPr>
        <w:t xml:space="preserve">elektrokardiogrammu trīs mēnešu laikā vai viena mēneša laikā, ja ģimenes ārsts </w:t>
      </w:r>
      <w:r w:rsidR="00AA3B3A" w:rsidRPr="00CA2F44">
        <w:rPr>
          <w:rFonts w:ascii="Times New Roman" w:eastAsia="Times New Roman" w:hAnsi="Times New Roman" w:cs="Times New Roman"/>
          <w:sz w:val="28"/>
          <w:szCs w:val="28"/>
        </w:rPr>
        <w:t xml:space="preserve">nosūtījumā </w:t>
      </w:r>
      <w:r w:rsidRPr="00CA2F44">
        <w:rPr>
          <w:rFonts w:ascii="Times New Roman" w:eastAsia="Times New Roman" w:hAnsi="Times New Roman" w:cs="Times New Roman"/>
          <w:sz w:val="28"/>
          <w:szCs w:val="28"/>
        </w:rPr>
        <w:t>veicis atzīmi par augstu vai ļoti augstu sirds un asinsvadu slimību risku;</w:t>
      </w:r>
    </w:p>
    <w:p w14:paraId="12F32F4B" w14:textId="19E5D82A" w:rsidR="006B6F1A" w:rsidRDefault="006B6F1A" w:rsidP="006B6F1A">
      <w:pPr>
        <w:pStyle w:val="ListParagraph"/>
        <w:numPr>
          <w:ilvl w:val="1"/>
          <w:numId w:val="1"/>
        </w:numPr>
        <w:spacing w:after="0" w:line="240" w:lineRule="auto"/>
        <w:jc w:val="both"/>
        <w:outlineLvl w:val="0"/>
        <w:rPr>
          <w:rFonts w:ascii="Times New Roman" w:eastAsia="Times New Roman" w:hAnsi="Times New Roman" w:cs="Times New Roman"/>
          <w:sz w:val="28"/>
          <w:szCs w:val="28"/>
        </w:rPr>
      </w:pPr>
      <w:r w:rsidRPr="006B6F1A">
        <w:rPr>
          <w:rFonts w:ascii="Times New Roman" w:eastAsia="Times New Roman" w:hAnsi="Times New Roman" w:cs="Times New Roman"/>
          <w:sz w:val="28"/>
          <w:szCs w:val="28"/>
        </w:rPr>
        <w:t xml:space="preserve">ehokardiogrāfiju sešu mēnešu laikā vai trīs mēnešu laikā, ja ģimenes ārsts </w:t>
      </w:r>
      <w:r w:rsidR="00AA3B3A">
        <w:rPr>
          <w:rFonts w:ascii="Times New Roman" w:eastAsia="Times New Roman" w:hAnsi="Times New Roman" w:cs="Times New Roman"/>
          <w:sz w:val="28"/>
          <w:szCs w:val="28"/>
        </w:rPr>
        <w:t xml:space="preserve">nosūtījumā </w:t>
      </w:r>
      <w:r w:rsidRPr="006B6F1A">
        <w:rPr>
          <w:rFonts w:ascii="Times New Roman" w:eastAsia="Times New Roman" w:hAnsi="Times New Roman" w:cs="Times New Roman"/>
          <w:sz w:val="28"/>
          <w:szCs w:val="28"/>
        </w:rPr>
        <w:t>veicis atzīmi par augstu vai ļoti augstu sirds un asinsvadu slimību risku</w:t>
      </w:r>
      <w:r>
        <w:rPr>
          <w:rFonts w:ascii="Times New Roman" w:eastAsia="Times New Roman" w:hAnsi="Times New Roman" w:cs="Times New Roman"/>
          <w:sz w:val="28"/>
          <w:szCs w:val="28"/>
        </w:rPr>
        <w:t>;</w:t>
      </w:r>
    </w:p>
    <w:p w14:paraId="0C830E86" w14:textId="77777777" w:rsidR="001E226C" w:rsidRDefault="006B6F1A" w:rsidP="006B6F1A">
      <w:pPr>
        <w:pStyle w:val="ListParagraph"/>
        <w:numPr>
          <w:ilvl w:val="1"/>
          <w:numId w:val="1"/>
        </w:numPr>
        <w:spacing w:after="0" w:line="240" w:lineRule="auto"/>
        <w:jc w:val="both"/>
        <w:outlineLvl w:val="0"/>
        <w:rPr>
          <w:rFonts w:ascii="Times New Roman" w:eastAsia="Times New Roman" w:hAnsi="Times New Roman" w:cs="Times New Roman"/>
          <w:sz w:val="28"/>
          <w:szCs w:val="28"/>
        </w:rPr>
      </w:pPr>
      <w:r w:rsidRPr="006B6F1A">
        <w:rPr>
          <w:rFonts w:ascii="Times New Roman" w:eastAsia="Times New Roman" w:hAnsi="Times New Roman" w:cs="Times New Roman"/>
          <w:sz w:val="28"/>
          <w:szCs w:val="28"/>
        </w:rPr>
        <w:t xml:space="preserve">miega artēriju ultrasonoskopiju sešu mēnešu laikā vai trīs mēnešu laikā, ja ģimenes ārsts </w:t>
      </w:r>
      <w:r w:rsidR="00AA3B3A">
        <w:rPr>
          <w:rFonts w:ascii="Times New Roman" w:eastAsia="Times New Roman" w:hAnsi="Times New Roman" w:cs="Times New Roman"/>
          <w:sz w:val="28"/>
          <w:szCs w:val="28"/>
        </w:rPr>
        <w:t xml:space="preserve">nosūtījumā </w:t>
      </w:r>
      <w:r w:rsidRPr="006B6F1A">
        <w:rPr>
          <w:rFonts w:ascii="Times New Roman" w:eastAsia="Times New Roman" w:hAnsi="Times New Roman" w:cs="Times New Roman"/>
          <w:sz w:val="28"/>
          <w:szCs w:val="28"/>
        </w:rPr>
        <w:t>veicis atzīmi par augstu vai ļoti augstu sirds un asinsvadu slimību risku</w:t>
      </w:r>
    </w:p>
    <w:p w14:paraId="2594972D" w14:textId="022765CB" w:rsidR="0090694B" w:rsidRPr="00FE29FE" w:rsidRDefault="00456D2F" w:rsidP="00456D2F">
      <w:pPr>
        <w:pStyle w:val="ListParagraph"/>
        <w:numPr>
          <w:ilvl w:val="1"/>
          <w:numId w:val="1"/>
        </w:numPr>
        <w:spacing w:after="0" w:line="240" w:lineRule="auto"/>
        <w:jc w:val="both"/>
        <w:outlineLvl w:val="0"/>
        <w:rPr>
          <w:rFonts w:ascii="Times New Roman" w:eastAsia="Times New Roman" w:hAnsi="Times New Roman" w:cs="Times New Roman"/>
          <w:sz w:val="28"/>
          <w:szCs w:val="28"/>
        </w:rPr>
      </w:pPr>
      <w:r w:rsidRPr="00456D2F">
        <w:rPr>
          <w:rFonts w:ascii="Times New Roman" w:eastAsia="Times New Roman" w:hAnsi="Times New Roman" w:cs="Times New Roman"/>
          <w:sz w:val="28"/>
          <w:szCs w:val="28"/>
        </w:rPr>
        <w:t>veloergometriju trīs mēnešu laikā</w:t>
      </w:r>
      <w:r w:rsidR="006B6F1A" w:rsidRPr="006B6F1A">
        <w:rPr>
          <w:rFonts w:ascii="Times New Roman" w:eastAsia="Times New Roman" w:hAnsi="Times New Roman" w:cs="Times New Roman"/>
          <w:sz w:val="28"/>
          <w:szCs w:val="28"/>
        </w:rPr>
        <w:t>.</w:t>
      </w:r>
    </w:p>
    <w:p w14:paraId="1472B302" w14:textId="77777777" w:rsidR="006B6F1A" w:rsidRDefault="006B6F1A" w:rsidP="006B6F1A">
      <w:pPr>
        <w:spacing w:after="0" w:line="240" w:lineRule="auto"/>
        <w:jc w:val="both"/>
        <w:outlineLvl w:val="0"/>
        <w:rPr>
          <w:rFonts w:ascii="Times New Roman" w:eastAsia="Times New Roman" w:hAnsi="Times New Roman" w:cs="Times New Roman"/>
          <w:sz w:val="28"/>
          <w:szCs w:val="28"/>
        </w:rPr>
      </w:pPr>
    </w:p>
    <w:p w14:paraId="74E94CD2" w14:textId="298B3AE7" w:rsidR="00FE29FE" w:rsidRPr="000F04EF" w:rsidRDefault="006B6F1A" w:rsidP="000F04EF">
      <w:pPr>
        <w:numPr>
          <w:ilvl w:val="0"/>
          <w:numId w:val="1"/>
        </w:numPr>
        <w:spacing w:after="0" w:line="240" w:lineRule="auto"/>
        <w:jc w:val="both"/>
        <w:outlineLvl w:val="0"/>
        <w:rPr>
          <w:rFonts w:ascii="Times New Roman" w:eastAsia="Times New Roman" w:hAnsi="Times New Roman" w:cs="Times New Roman"/>
          <w:sz w:val="28"/>
          <w:szCs w:val="28"/>
        </w:rPr>
      </w:pPr>
      <w:r w:rsidRPr="003A03B1">
        <w:rPr>
          <w:rFonts w:ascii="Times New Roman" w:eastAsia="Times New Roman" w:hAnsi="Times New Roman" w:cs="Times New Roman"/>
          <w:sz w:val="28"/>
          <w:szCs w:val="28"/>
        </w:rPr>
        <w:t>Pēc šo noteikumu 1.pielikumā noteikto pasākumu īstenošanas ģimenes ārsts veic pacienta sirds un asinsvadu veselības stāvokļa uzraudzību šo noteikumu 2. pielikumā noteiktajā kārtībā</w:t>
      </w:r>
      <w:r w:rsidR="00AA3B3A">
        <w:rPr>
          <w:rFonts w:ascii="Times New Roman" w:eastAsia="Times New Roman" w:hAnsi="Times New Roman" w:cs="Times New Roman"/>
          <w:sz w:val="28"/>
          <w:szCs w:val="28"/>
        </w:rPr>
        <w:t xml:space="preserve"> līdz pacients ir sasniedzis nākamo šo noteikumu 2.1.</w:t>
      </w:r>
      <w:r w:rsidR="00CA2F44">
        <w:rPr>
          <w:rFonts w:ascii="Times New Roman" w:eastAsia="Times New Roman" w:hAnsi="Times New Roman" w:cs="Times New Roman"/>
          <w:sz w:val="28"/>
          <w:szCs w:val="28"/>
        </w:rPr>
        <w:t>apakš</w:t>
      </w:r>
      <w:r w:rsidR="00AA3B3A">
        <w:rPr>
          <w:rFonts w:ascii="Times New Roman" w:eastAsia="Times New Roman" w:hAnsi="Times New Roman" w:cs="Times New Roman"/>
          <w:sz w:val="28"/>
          <w:szCs w:val="28"/>
        </w:rPr>
        <w:t>punktā minēto vecuma grupu.</w:t>
      </w:r>
    </w:p>
    <w:p w14:paraId="2D33BC5F" w14:textId="77777777" w:rsidR="00FE29FE" w:rsidRDefault="00FE29FE" w:rsidP="00FE29FE">
      <w:pPr>
        <w:pStyle w:val="ListParagraph"/>
        <w:spacing w:after="0" w:line="240" w:lineRule="auto"/>
        <w:ind w:left="1068"/>
        <w:jc w:val="both"/>
        <w:rPr>
          <w:rFonts w:ascii="Times New Roman" w:eastAsia="Times New Roman" w:hAnsi="Times New Roman" w:cs="Times New Roman"/>
          <w:sz w:val="24"/>
          <w:szCs w:val="24"/>
          <w:lang w:eastAsia="lv-LV"/>
        </w:rPr>
      </w:pPr>
    </w:p>
    <w:p w14:paraId="6524E844" w14:textId="4CC67A28" w:rsidR="00E57B13" w:rsidRDefault="003657C5" w:rsidP="005E633C">
      <w:pPr>
        <w:numPr>
          <w:ilvl w:val="0"/>
          <w:numId w:val="1"/>
        </w:num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Nacionālais veselības dienests veic samaksu</w:t>
      </w:r>
      <w:r w:rsidR="006D2212">
        <w:rPr>
          <w:rFonts w:ascii="Times New Roman" w:eastAsia="Times New Roman" w:hAnsi="Times New Roman" w:cs="Times New Roman"/>
          <w:sz w:val="28"/>
          <w:szCs w:val="28"/>
        </w:rPr>
        <w:t xml:space="preserve"> par sniegtajiem veselības aprūpes pakalpojumiem sirds un asinsvadu slimību profilaksē</w:t>
      </w:r>
      <w:r w:rsidR="00E57B13">
        <w:rPr>
          <w:rFonts w:ascii="Times New Roman" w:eastAsia="Times New Roman" w:hAnsi="Times New Roman" w:cs="Times New Roman"/>
          <w:sz w:val="28"/>
          <w:szCs w:val="28"/>
        </w:rPr>
        <w:t>, ievērojot šādus nosacījumus:</w:t>
      </w:r>
    </w:p>
    <w:p w14:paraId="3BA2E02C" w14:textId="77777777" w:rsidR="00453F17" w:rsidRPr="00F14653" w:rsidRDefault="00453F17" w:rsidP="00453F17">
      <w:pPr>
        <w:numPr>
          <w:ilvl w:val="1"/>
          <w:numId w:val="1"/>
        </w:num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 šo noteikumu 2.pielikumā </w:t>
      </w:r>
      <w:r w:rsidRPr="008A3410">
        <w:rPr>
          <w:rFonts w:ascii="Times New Roman" w:eastAsia="Times New Roman" w:hAnsi="Times New Roman" w:cs="Times New Roman"/>
          <w:sz w:val="28"/>
          <w:szCs w:val="28"/>
        </w:rPr>
        <w:t>minētajiem veselības aprūpes pakalpojumiem</w:t>
      </w:r>
      <w:r>
        <w:rPr>
          <w:rFonts w:ascii="Times New Roman" w:eastAsia="Times New Roman" w:hAnsi="Times New Roman" w:cs="Times New Roman"/>
          <w:sz w:val="28"/>
          <w:szCs w:val="28"/>
        </w:rPr>
        <w:t xml:space="preserve"> </w:t>
      </w:r>
      <w:r w:rsidRPr="008A3410">
        <w:rPr>
          <w:rFonts w:ascii="Times New Roman" w:eastAsia="Times New Roman" w:hAnsi="Times New Roman" w:cs="Times New Roman"/>
          <w:sz w:val="28"/>
          <w:szCs w:val="28"/>
        </w:rPr>
        <w:t>Nacionālais veselības dienests veic samaksu</w:t>
      </w:r>
      <w:r>
        <w:rPr>
          <w:rFonts w:ascii="Times New Roman" w:eastAsia="Times New Roman" w:hAnsi="Times New Roman" w:cs="Times New Roman"/>
          <w:sz w:val="28"/>
          <w:szCs w:val="28"/>
        </w:rPr>
        <w:t xml:space="preserve"> atbilstoši </w:t>
      </w:r>
      <w:r w:rsidRPr="008A3410">
        <w:rPr>
          <w:rFonts w:ascii="Times New Roman" w:eastAsia="Times New Roman" w:hAnsi="Times New Roman" w:cs="Times New Roman"/>
          <w:sz w:val="28"/>
          <w:szCs w:val="28"/>
        </w:rPr>
        <w:t>Ministru kabineta 2013. gada 17. decembra noteikum</w:t>
      </w:r>
      <w:r>
        <w:rPr>
          <w:rFonts w:ascii="Times New Roman" w:eastAsia="Times New Roman" w:hAnsi="Times New Roman" w:cs="Times New Roman"/>
          <w:sz w:val="28"/>
          <w:szCs w:val="28"/>
        </w:rPr>
        <w:t>os</w:t>
      </w:r>
      <w:r w:rsidRPr="008A3410">
        <w:rPr>
          <w:rFonts w:ascii="Times New Roman" w:eastAsia="Times New Roman" w:hAnsi="Times New Roman" w:cs="Times New Roman"/>
          <w:sz w:val="28"/>
          <w:szCs w:val="28"/>
        </w:rPr>
        <w:t xml:space="preserve"> Nr.1529 “Veselības aprūpes </w:t>
      </w:r>
      <w:r w:rsidRPr="00F14653">
        <w:rPr>
          <w:rFonts w:ascii="Times New Roman" w:eastAsia="Times New Roman" w:hAnsi="Times New Roman" w:cs="Times New Roman"/>
          <w:sz w:val="28"/>
          <w:szCs w:val="28"/>
        </w:rPr>
        <w:t>organizēšanas un finansēšanas kārtība” noteiktajam;</w:t>
      </w:r>
    </w:p>
    <w:p w14:paraId="217F98D3" w14:textId="2D764603" w:rsidR="000F04EF" w:rsidRPr="00F14653" w:rsidRDefault="000F04EF" w:rsidP="00E57B13">
      <w:pPr>
        <w:numPr>
          <w:ilvl w:val="1"/>
          <w:numId w:val="1"/>
        </w:numPr>
        <w:spacing w:after="0" w:line="240" w:lineRule="auto"/>
        <w:jc w:val="both"/>
        <w:outlineLvl w:val="0"/>
        <w:rPr>
          <w:rFonts w:ascii="Times New Roman" w:eastAsia="Times New Roman" w:hAnsi="Times New Roman" w:cs="Times New Roman"/>
          <w:sz w:val="28"/>
          <w:szCs w:val="28"/>
        </w:rPr>
      </w:pPr>
      <w:r w:rsidRPr="00F14653">
        <w:rPr>
          <w:rFonts w:ascii="Times New Roman" w:eastAsia="Times New Roman" w:hAnsi="Times New Roman" w:cs="Times New Roman"/>
          <w:sz w:val="28"/>
          <w:szCs w:val="28"/>
          <w:lang w:eastAsia="lv-LV"/>
        </w:rPr>
        <w:t xml:space="preserve">par </w:t>
      </w:r>
      <w:r w:rsidR="006D2212" w:rsidRPr="00F14653">
        <w:rPr>
          <w:rFonts w:ascii="Times New Roman" w:eastAsia="Times New Roman" w:hAnsi="Times New Roman" w:cs="Times New Roman"/>
          <w:sz w:val="28"/>
          <w:szCs w:val="28"/>
          <w:lang w:eastAsia="lv-LV"/>
        </w:rPr>
        <w:t>šo noteikumu 2.</w:t>
      </w:r>
      <w:r w:rsidR="006F5CAB" w:rsidRPr="00F14653">
        <w:rPr>
          <w:rFonts w:ascii="Times New Roman" w:eastAsia="Times New Roman" w:hAnsi="Times New Roman" w:cs="Times New Roman"/>
          <w:sz w:val="28"/>
          <w:szCs w:val="28"/>
          <w:lang w:eastAsia="lv-LV"/>
        </w:rPr>
        <w:t>3.apakš</w:t>
      </w:r>
      <w:r w:rsidR="006D2212" w:rsidRPr="00F14653">
        <w:rPr>
          <w:rFonts w:ascii="Times New Roman" w:eastAsia="Times New Roman" w:hAnsi="Times New Roman" w:cs="Times New Roman"/>
          <w:sz w:val="28"/>
          <w:szCs w:val="28"/>
          <w:lang w:eastAsia="lv-LV"/>
        </w:rPr>
        <w:t xml:space="preserve">punktā minētajiem veselības aprūpes pakalpojumiem </w:t>
      </w:r>
      <w:r w:rsidRPr="00F14653">
        <w:rPr>
          <w:rFonts w:ascii="Times New Roman" w:eastAsia="Times New Roman" w:hAnsi="Times New Roman" w:cs="Times New Roman"/>
          <w:sz w:val="28"/>
          <w:szCs w:val="28"/>
          <w:lang w:eastAsia="lv-LV"/>
        </w:rPr>
        <w:t>Nacionālais veselības dienests veic samaksu vienu reizi atbilstoši šo noteikumu 3.pielikumā noteiktajam</w:t>
      </w:r>
      <w:r w:rsidR="006F5CAB" w:rsidRPr="00F14653">
        <w:rPr>
          <w:rFonts w:ascii="Times New Roman" w:eastAsia="Times New Roman" w:hAnsi="Times New Roman" w:cs="Times New Roman"/>
          <w:sz w:val="28"/>
          <w:szCs w:val="28"/>
          <w:lang w:eastAsia="lv-LV"/>
        </w:rPr>
        <w:t xml:space="preserve">, ja </w:t>
      </w:r>
      <w:r w:rsidR="00453F17" w:rsidRPr="00F14653">
        <w:rPr>
          <w:rFonts w:ascii="Times New Roman" w:eastAsia="Times New Roman" w:hAnsi="Times New Roman" w:cs="Times New Roman"/>
          <w:sz w:val="28"/>
          <w:szCs w:val="28"/>
          <w:lang w:eastAsia="lv-LV"/>
        </w:rPr>
        <w:t>tie</w:t>
      </w:r>
      <w:r w:rsidR="006F5CAB" w:rsidRPr="00F14653">
        <w:rPr>
          <w:rFonts w:ascii="Times New Roman" w:eastAsia="Times New Roman" w:hAnsi="Times New Roman" w:cs="Times New Roman"/>
          <w:sz w:val="28"/>
          <w:szCs w:val="28"/>
          <w:lang w:eastAsia="lv-LV"/>
        </w:rPr>
        <w:t xml:space="preserve"> veikt</w:t>
      </w:r>
      <w:r w:rsidR="00453F17" w:rsidRPr="00F14653">
        <w:rPr>
          <w:rFonts w:ascii="Times New Roman" w:eastAsia="Times New Roman" w:hAnsi="Times New Roman" w:cs="Times New Roman"/>
          <w:sz w:val="28"/>
          <w:szCs w:val="28"/>
          <w:lang w:eastAsia="lv-LV"/>
        </w:rPr>
        <w:t xml:space="preserve">i pacientam </w:t>
      </w:r>
      <w:r w:rsidR="006F5CAB" w:rsidRPr="00F14653">
        <w:rPr>
          <w:rFonts w:ascii="Times New Roman" w:eastAsia="Times New Roman" w:hAnsi="Times New Roman" w:cs="Times New Roman"/>
          <w:sz w:val="28"/>
          <w:szCs w:val="28"/>
          <w:lang w:eastAsia="lv-LV"/>
        </w:rPr>
        <w:t xml:space="preserve">2.1.apakšpunktā noteiktajā vecumā </w:t>
      </w:r>
      <w:r w:rsidR="00453F17" w:rsidRPr="00F14653">
        <w:rPr>
          <w:rFonts w:ascii="Times New Roman" w:eastAsia="Times New Roman" w:hAnsi="Times New Roman" w:cs="Times New Roman"/>
          <w:sz w:val="28"/>
          <w:szCs w:val="28"/>
          <w:lang w:eastAsia="lv-LV"/>
        </w:rPr>
        <w:t xml:space="preserve">un </w:t>
      </w:r>
      <w:r w:rsidR="006F5CAB" w:rsidRPr="00F14653">
        <w:rPr>
          <w:rFonts w:ascii="Times New Roman" w:eastAsia="Times New Roman" w:hAnsi="Times New Roman" w:cs="Times New Roman"/>
          <w:sz w:val="28"/>
          <w:szCs w:val="28"/>
          <w:lang w:eastAsia="lv-LV"/>
        </w:rPr>
        <w:t>ar diagnozes kodu Z03.5 atbilstoši Starptautiskajam slimību klasifikatoram (SSK-10)</w:t>
      </w:r>
      <w:r w:rsidRPr="00F14653">
        <w:rPr>
          <w:rFonts w:ascii="Times New Roman" w:eastAsia="Times New Roman" w:hAnsi="Times New Roman" w:cs="Times New Roman"/>
          <w:sz w:val="28"/>
          <w:szCs w:val="28"/>
          <w:lang w:eastAsia="lv-LV"/>
        </w:rPr>
        <w:t>;</w:t>
      </w:r>
    </w:p>
    <w:p w14:paraId="3A034725" w14:textId="77777777" w:rsidR="00BD4A28" w:rsidRPr="00F14653" w:rsidRDefault="00BD4A28" w:rsidP="00BD4A28">
      <w:pPr>
        <w:numPr>
          <w:ilvl w:val="1"/>
          <w:numId w:val="1"/>
        </w:numPr>
        <w:spacing w:after="0" w:line="240" w:lineRule="auto"/>
        <w:jc w:val="both"/>
        <w:outlineLvl w:val="0"/>
        <w:rPr>
          <w:rFonts w:ascii="Times New Roman" w:eastAsia="Times New Roman" w:hAnsi="Times New Roman" w:cs="Times New Roman"/>
          <w:sz w:val="28"/>
          <w:szCs w:val="28"/>
        </w:rPr>
      </w:pPr>
      <w:r w:rsidRPr="00F14653">
        <w:rPr>
          <w:rFonts w:ascii="Times New Roman" w:eastAsia="Times New Roman" w:hAnsi="Times New Roman" w:cs="Times New Roman"/>
          <w:sz w:val="28"/>
          <w:szCs w:val="28"/>
        </w:rPr>
        <w:lastRenderedPageBreak/>
        <w:t>ambulatoros laboratoriskos izmeklējumus atbilstoši šo noteikumu 4.pielikumam apmaksā, ja tie veikti  pacientam ar ģimenes ārsta nosūtījumu un pacienta diagnozes kodu Z03.5 atbilstoši Starptautiskajam slimību klasifikatoram (SSK-10);</w:t>
      </w:r>
    </w:p>
    <w:p w14:paraId="401D8BE7" w14:textId="7104EC26" w:rsidR="000F04EF" w:rsidRPr="00F14653" w:rsidRDefault="000F04EF" w:rsidP="000F04EF">
      <w:pPr>
        <w:numPr>
          <w:ilvl w:val="1"/>
          <w:numId w:val="1"/>
        </w:numPr>
        <w:spacing w:after="0" w:line="240" w:lineRule="auto"/>
        <w:jc w:val="both"/>
        <w:outlineLvl w:val="0"/>
        <w:rPr>
          <w:rFonts w:ascii="Times New Roman" w:eastAsia="Times New Roman" w:hAnsi="Times New Roman" w:cs="Times New Roman"/>
          <w:sz w:val="28"/>
          <w:szCs w:val="28"/>
        </w:rPr>
      </w:pPr>
      <w:r w:rsidRPr="00F14653">
        <w:rPr>
          <w:rFonts w:ascii="Times New Roman" w:hAnsi="Times New Roman" w:cs="Times New Roman"/>
          <w:sz w:val="28"/>
          <w:szCs w:val="28"/>
          <w:shd w:val="clear" w:color="auto" w:fill="FFFFFF"/>
        </w:rPr>
        <w:t xml:space="preserve">par ģimenes ārsta veiktajām manipulācijām </w:t>
      </w:r>
      <w:r w:rsidR="00453F17" w:rsidRPr="00F14653">
        <w:rPr>
          <w:rFonts w:ascii="Times New Roman" w:hAnsi="Times New Roman" w:cs="Times New Roman"/>
          <w:sz w:val="28"/>
          <w:szCs w:val="28"/>
          <w:shd w:val="clear" w:color="auto" w:fill="FFFFFF"/>
        </w:rPr>
        <w:t xml:space="preserve">Nacionālais veselības dienests veic samaksu </w:t>
      </w:r>
      <w:r w:rsidRPr="00F14653">
        <w:rPr>
          <w:rFonts w:ascii="Times New Roman" w:hAnsi="Times New Roman" w:cs="Times New Roman"/>
          <w:sz w:val="28"/>
          <w:szCs w:val="28"/>
          <w:shd w:val="clear" w:color="auto" w:fill="FFFFFF"/>
        </w:rPr>
        <w:t xml:space="preserve">saskaņā ar šo noteikumu 5.pielikumu, ja </w:t>
      </w:r>
      <w:r w:rsidR="00453F17" w:rsidRPr="00F14653">
        <w:rPr>
          <w:rFonts w:ascii="Times New Roman" w:hAnsi="Times New Roman" w:cs="Times New Roman"/>
          <w:sz w:val="28"/>
          <w:szCs w:val="28"/>
          <w:shd w:val="clear" w:color="auto" w:fill="FFFFFF"/>
        </w:rPr>
        <w:t>manipulācijas</w:t>
      </w:r>
      <w:r w:rsidRPr="00F14653">
        <w:rPr>
          <w:rFonts w:ascii="Times New Roman" w:hAnsi="Times New Roman" w:cs="Times New Roman"/>
          <w:sz w:val="28"/>
          <w:szCs w:val="28"/>
          <w:shd w:val="clear" w:color="auto" w:fill="FFFFFF"/>
        </w:rPr>
        <w:t xml:space="preserve"> veiktas</w:t>
      </w:r>
      <w:r w:rsidRPr="00F14653">
        <w:rPr>
          <w:rFonts w:ascii="Times New Roman" w:eastAsia="Times New Roman" w:hAnsi="Times New Roman" w:cs="Times New Roman"/>
          <w:sz w:val="28"/>
          <w:szCs w:val="28"/>
        </w:rPr>
        <w:t xml:space="preserve"> pacientam ar diagnozes kodu Z03.5 atbilstoši Starptautiskajam slimību klasifikatoram (SSK-10);</w:t>
      </w:r>
    </w:p>
    <w:p w14:paraId="1A76447B" w14:textId="56802DD2" w:rsidR="00453F17" w:rsidRPr="00F14653" w:rsidRDefault="006B391E" w:rsidP="005B3E60">
      <w:pPr>
        <w:numPr>
          <w:ilvl w:val="1"/>
          <w:numId w:val="1"/>
        </w:numPr>
        <w:spacing w:after="0" w:line="240" w:lineRule="auto"/>
        <w:jc w:val="both"/>
        <w:outlineLvl w:val="0"/>
        <w:rPr>
          <w:rFonts w:ascii="Times New Roman" w:eastAsia="Times New Roman" w:hAnsi="Times New Roman" w:cs="Times New Roman"/>
          <w:sz w:val="28"/>
          <w:szCs w:val="28"/>
        </w:rPr>
      </w:pPr>
      <w:r w:rsidRPr="00F14653">
        <w:rPr>
          <w:rFonts w:ascii="Times New Roman" w:eastAsia="Times New Roman" w:hAnsi="Times New Roman" w:cs="Times New Roman"/>
          <w:sz w:val="28"/>
          <w:szCs w:val="28"/>
        </w:rPr>
        <w:t>par šo noteikumu 1.pielikuma ietvaros veiktajiem diagnostiskiem izmeklējumiem Nacionālais veselības dienests veic samaksu</w:t>
      </w:r>
      <w:r w:rsidR="005B3E60" w:rsidRPr="00F14653">
        <w:rPr>
          <w:rFonts w:ascii="Times New Roman" w:eastAsia="Times New Roman" w:hAnsi="Times New Roman" w:cs="Times New Roman"/>
          <w:sz w:val="28"/>
          <w:szCs w:val="28"/>
        </w:rPr>
        <w:t xml:space="preserve"> virs plānotā gada finanšu apmēra</w:t>
      </w:r>
      <w:r w:rsidRPr="00F14653">
        <w:rPr>
          <w:rFonts w:ascii="Times New Roman" w:eastAsia="Times New Roman" w:hAnsi="Times New Roman" w:cs="Times New Roman"/>
          <w:sz w:val="28"/>
          <w:szCs w:val="28"/>
        </w:rPr>
        <w:t>, ja tie veikti pacientam ar diagnozes kodu Z03.5 atbilstoši Starptautiskajam slimību klasifikatoram (SSK-10).</w:t>
      </w:r>
    </w:p>
    <w:p w14:paraId="1B7949D6" w14:textId="77777777" w:rsidR="007D2564" w:rsidRPr="00F14653" w:rsidRDefault="007D2564" w:rsidP="007D2564">
      <w:pPr>
        <w:spacing w:after="0" w:line="240" w:lineRule="auto"/>
        <w:ind w:left="1069"/>
        <w:jc w:val="both"/>
        <w:outlineLvl w:val="0"/>
        <w:rPr>
          <w:rFonts w:ascii="Times New Roman" w:eastAsia="Times New Roman" w:hAnsi="Times New Roman" w:cs="Times New Roman"/>
          <w:sz w:val="28"/>
          <w:szCs w:val="28"/>
        </w:rPr>
      </w:pPr>
    </w:p>
    <w:p w14:paraId="48D9F10E" w14:textId="1721B73F" w:rsidR="000F04EF" w:rsidRDefault="000F04EF" w:rsidP="000F04EF">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sidRPr="00F14653">
        <w:rPr>
          <w:rFonts w:ascii="Times New Roman" w:eastAsia="Times New Roman" w:hAnsi="Times New Roman" w:cs="Times New Roman"/>
          <w:sz w:val="28"/>
          <w:szCs w:val="28"/>
          <w:lang w:eastAsia="lv-LV"/>
        </w:rPr>
        <w:t>Jautājumos, ko neregulē šie noteikumi, piem</w:t>
      </w:r>
      <w:r w:rsidR="005F16C2" w:rsidRPr="00F14653">
        <w:rPr>
          <w:rFonts w:ascii="Times New Roman" w:eastAsia="Times New Roman" w:hAnsi="Times New Roman" w:cs="Times New Roman"/>
          <w:sz w:val="28"/>
          <w:szCs w:val="28"/>
          <w:lang w:eastAsia="lv-LV"/>
        </w:rPr>
        <w:t xml:space="preserve">ērojami Ministru kabineta </w:t>
      </w:r>
      <w:r w:rsidR="005F16C2">
        <w:rPr>
          <w:rFonts w:ascii="Times New Roman" w:eastAsia="Times New Roman" w:hAnsi="Times New Roman" w:cs="Times New Roman"/>
          <w:sz w:val="28"/>
          <w:szCs w:val="28"/>
          <w:lang w:eastAsia="lv-LV"/>
        </w:rPr>
        <w:t>2013. gada 17. </w:t>
      </w:r>
      <w:r w:rsidRPr="000F04EF">
        <w:rPr>
          <w:rFonts w:ascii="Times New Roman" w:eastAsia="Times New Roman" w:hAnsi="Times New Roman" w:cs="Times New Roman"/>
          <w:sz w:val="28"/>
          <w:szCs w:val="28"/>
          <w:lang w:eastAsia="lv-LV"/>
        </w:rPr>
        <w:t xml:space="preserve">decembra noteikumi Nr.1529 </w:t>
      </w:r>
      <w:r>
        <w:rPr>
          <w:rFonts w:ascii="Times New Roman" w:eastAsia="Times New Roman" w:hAnsi="Times New Roman" w:cs="Times New Roman"/>
          <w:sz w:val="28"/>
          <w:szCs w:val="28"/>
          <w:lang w:eastAsia="lv-LV"/>
        </w:rPr>
        <w:t>“</w:t>
      </w:r>
      <w:r w:rsidRPr="000F04EF">
        <w:rPr>
          <w:rFonts w:ascii="Times New Roman" w:eastAsia="Times New Roman" w:hAnsi="Times New Roman" w:cs="Times New Roman"/>
          <w:sz w:val="28"/>
          <w:szCs w:val="28"/>
          <w:lang w:eastAsia="lv-LV"/>
        </w:rPr>
        <w:t>Veselības aprūpes organiz</w:t>
      </w:r>
      <w:r>
        <w:rPr>
          <w:rFonts w:ascii="Times New Roman" w:eastAsia="Times New Roman" w:hAnsi="Times New Roman" w:cs="Times New Roman"/>
          <w:sz w:val="28"/>
          <w:szCs w:val="28"/>
          <w:lang w:eastAsia="lv-LV"/>
        </w:rPr>
        <w:t>ēšanas un finansēšanas kārtība”</w:t>
      </w:r>
      <w:r w:rsidRPr="000F04EF">
        <w:rPr>
          <w:rFonts w:ascii="Times New Roman" w:eastAsia="Times New Roman" w:hAnsi="Times New Roman" w:cs="Times New Roman"/>
          <w:sz w:val="28"/>
          <w:szCs w:val="28"/>
          <w:lang w:eastAsia="lv-LV"/>
        </w:rPr>
        <w:t>.</w:t>
      </w:r>
    </w:p>
    <w:p w14:paraId="08E0D5C2" w14:textId="77777777" w:rsidR="000F04EF" w:rsidRPr="000F04EF" w:rsidRDefault="000F04EF" w:rsidP="000F04EF">
      <w:pPr>
        <w:pStyle w:val="ListParagraph"/>
        <w:spacing w:after="0" w:line="240" w:lineRule="auto"/>
        <w:ind w:left="1068"/>
        <w:jc w:val="both"/>
        <w:rPr>
          <w:rFonts w:ascii="Times New Roman" w:eastAsia="Times New Roman" w:hAnsi="Times New Roman" w:cs="Times New Roman"/>
          <w:sz w:val="28"/>
          <w:szCs w:val="28"/>
          <w:lang w:eastAsia="lv-LV"/>
        </w:rPr>
      </w:pPr>
    </w:p>
    <w:p w14:paraId="20BB9FC1" w14:textId="1F9D1FDD" w:rsidR="00E55A7D" w:rsidRPr="000F04EF" w:rsidRDefault="00BF0776" w:rsidP="000F04EF">
      <w:pPr>
        <w:numPr>
          <w:ilvl w:val="0"/>
          <w:numId w:val="1"/>
        </w:numPr>
        <w:spacing w:after="0" w:line="240" w:lineRule="auto"/>
        <w:jc w:val="both"/>
        <w:outlineLvl w:val="0"/>
        <w:rPr>
          <w:rFonts w:ascii="Times New Roman" w:eastAsia="Times New Roman" w:hAnsi="Times New Roman" w:cs="Times New Roman"/>
          <w:sz w:val="28"/>
          <w:szCs w:val="28"/>
        </w:rPr>
      </w:pPr>
      <w:r w:rsidRPr="000F04EF">
        <w:rPr>
          <w:rFonts w:ascii="Times New Roman" w:eastAsia="Times New Roman" w:hAnsi="Times New Roman" w:cs="Times New Roman"/>
          <w:sz w:val="28"/>
          <w:szCs w:val="28"/>
        </w:rPr>
        <w:t xml:space="preserve">Noteikumi stājas spēkā 2018. gada </w:t>
      </w:r>
      <w:r w:rsidR="00F14653">
        <w:rPr>
          <w:rFonts w:ascii="Times New Roman" w:eastAsia="Times New Roman" w:hAnsi="Times New Roman" w:cs="Times New Roman"/>
          <w:sz w:val="28"/>
          <w:szCs w:val="28"/>
        </w:rPr>
        <w:t>1</w:t>
      </w:r>
      <w:r w:rsidR="003139E8" w:rsidRPr="000F04EF">
        <w:rPr>
          <w:rFonts w:ascii="Times New Roman" w:eastAsia="Times New Roman" w:hAnsi="Times New Roman" w:cs="Times New Roman"/>
          <w:sz w:val="28"/>
          <w:szCs w:val="28"/>
        </w:rPr>
        <w:t>.</w:t>
      </w:r>
      <w:r w:rsidR="000F04EF">
        <w:rPr>
          <w:rFonts w:ascii="Times New Roman" w:eastAsia="Times New Roman" w:hAnsi="Times New Roman" w:cs="Times New Roman"/>
          <w:sz w:val="28"/>
          <w:szCs w:val="28"/>
        </w:rPr>
        <w:t> jūlijā</w:t>
      </w:r>
      <w:r w:rsidR="003139E8" w:rsidRPr="000F04EF">
        <w:rPr>
          <w:rFonts w:ascii="Times New Roman" w:eastAsia="Times New Roman" w:hAnsi="Times New Roman" w:cs="Times New Roman"/>
          <w:sz w:val="28"/>
          <w:szCs w:val="28"/>
        </w:rPr>
        <w:t>.</w:t>
      </w:r>
    </w:p>
    <w:p w14:paraId="0B7904EE" w14:textId="77777777" w:rsidR="003139E8" w:rsidRPr="000F04EF" w:rsidRDefault="003139E8" w:rsidP="003139E8">
      <w:pPr>
        <w:pStyle w:val="ListParagraph"/>
        <w:spacing w:after="0" w:line="240" w:lineRule="auto"/>
        <w:rPr>
          <w:rFonts w:ascii="Times New Roman" w:eastAsia="Times New Roman" w:hAnsi="Times New Roman" w:cs="Times New Roman"/>
          <w:sz w:val="28"/>
          <w:szCs w:val="28"/>
        </w:rPr>
      </w:pPr>
    </w:p>
    <w:p w14:paraId="56ED888C" w14:textId="77777777" w:rsidR="00BF0776" w:rsidRPr="00BF0776" w:rsidRDefault="00BF0776" w:rsidP="00BF0776">
      <w:pPr>
        <w:tabs>
          <w:tab w:val="center" w:pos="4153"/>
          <w:tab w:val="right" w:pos="8306"/>
        </w:tabs>
        <w:spacing w:after="0" w:line="240" w:lineRule="auto"/>
        <w:ind w:firstLine="709"/>
        <w:jc w:val="center"/>
        <w:outlineLvl w:val="0"/>
        <w:rPr>
          <w:rFonts w:ascii="Times New Roman" w:eastAsia="Times New Roman" w:hAnsi="Times New Roman" w:cs="Times New Roman"/>
          <w:b/>
          <w:sz w:val="24"/>
          <w:szCs w:val="24"/>
          <w:lang w:eastAsia="lv-LV"/>
        </w:rPr>
      </w:pPr>
    </w:p>
    <w:p w14:paraId="319A92C6" w14:textId="0BBA3BA6" w:rsidR="00BF0776" w:rsidRPr="00BF0776" w:rsidRDefault="00BF0776" w:rsidP="00BF0776">
      <w:pPr>
        <w:spacing w:after="0" w:line="240" w:lineRule="auto"/>
        <w:jc w:val="both"/>
        <w:outlineLvl w:val="0"/>
        <w:rPr>
          <w:rFonts w:ascii="Times New Roman" w:eastAsia="Times New Roman" w:hAnsi="Times New Roman" w:cs="Times New Roman"/>
          <w:sz w:val="28"/>
          <w:szCs w:val="28"/>
        </w:rPr>
      </w:pPr>
    </w:p>
    <w:tbl>
      <w:tblPr>
        <w:tblStyle w:val="TableGrid1"/>
        <w:tblpPr w:leftFromText="180" w:rightFromText="180" w:vertAnchor="text" w:horzAnchor="margin" w:tblpY="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208"/>
      </w:tblGrid>
      <w:tr w:rsidR="003162A0" w:rsidRPr="003162A0" w14:paraId="62E2373E" w14:textId="77777777" w:rsidTr="0099545C">
        <w:tc>
          <w:tcPr>
            <w:tcW w:w="4148" w:type="dxa"/>
          </w:tcPr>
          <w:p w14:paraId="12739931" w14:textId="77777777" w:rsidR="003162A0" w:rsidRPr="003162A0" w:rsidRDefault="003162A0" w:rsidP="003162A0">
            <w:pPr>
              <w:rPr>
                <w:rFonts w:ascii="Times New Roman" w:hAnsi="Times New Roman"/>
                <w:bCs/>
                <w:color w:val="000000"/>
                <w:sz w:val="28"/>
                <w:szCs w:val="28"/>
                <w:shd w:val="clear" w:color="auto" w:fill="FFFFFF"/>
              </w:rPr>
            </w:pPr>
            <w:r w:rsidRPr="003162A0">
              <w:rPr>
                <w:rFonts w:ascii="Times New Roman" w:hAnsi="Times New Roman"/>
                <w:bCs/>
                <w:color w:val="000000"/>
                <w:sz w:val="28"/>
                <w:szCs w:val="28"/>
                <w:shd w:val="clear" w:color="auto" w:fill="FFFFFF"/>
              </w:rPr>
              <w:t>Ministru prezidents</w:t>
            </w:r>
          </w:p>
          <w:p w14:paraId="77C8A4B2" w14:textId="77777777" w:rsidR="003162A0" w:rsidRPr="003162A0" w:rsidRDefault="003162A0" w:rsidP="003162A0">
            <w:pPr>
              <w:rPr>
                <w:rFonts w:ascii="Times New Roman" w:hAnsi="Times New Roman"/>
                <w:bCs/>
                <w:color w:val="000000"/>
                <w:sz w:val="28"/>
                <w:szCs w:val="28"/>
                <w:shd w:val="clear" w:color="auto" w:fill="FFFFFF"/>
              </w:rPr>
            </w:pPr>
          </w:p>
        </w:tc>
        <w:tc>
          <w:tcPr>
            <w:tcW w:w="5208" w:type="dxa"/>
          </w:tcPr>
          <w:p w14:paraId="67632DD5" w14:textId="77777777" w:rsidR="003162A0" w:rsidRPr="003162A0" w:rsidRDefault="003162A0" w:rsidP="003162A0">
            <w:pPr>
              <w:jc w:val="right"/>
              <w:rPr>
                <w:rFonts w:ascii="Times New Roman" w:hAnsi="Times New Roman"/>
                <w:b/>
                <w:bCs/>
                <w:color w:val="000000"/>
                <w:sz w:val="28"/>
                <w:szCs w:val="28"/>
                <w:shd w:val="clear" w:color="auto" w:fill="FFFFFF"/>
              </w:rPr>
            </w:pPr>
            <w:r w:rsidRPr="003162A0">
              <w:rPr>
                <w:rFonts w:ascii="Times New Roman" w:hAnsi="Times New Roman"/>
                <w:color w:val="000000"/>
                <w:sz w:val="28"/>
                <w:szCs w:val="28"/>
              </w:rPr>
              <w:t>Māris Kučinskis</w:t>
            </w:r>
          </w:p>
        </w:tc>
      </w:tr>
      <w:tr w:rsidR="003162A0" w:rsidRPr="003162A0" w14:paraId="1DF07FD0" w14:textId="77777777" w:rsidTr="0099545C">
        <w:tc>
          <w:tcPr>
            <w:tcW w:w="4148" w:type="dxa"/>
          </w:tcPr>
          <w:p w14:paraId="1B6E30D3" w14:textId="77777777" w:rsidR="003162A0" w:rsidRPr="003162A0" w:rsidRDefault="003162A0" w:rsidP="003162A0">
            <w:pPr>
              <w:rPr>
                <w:rFonts w:ascii="Times New Roman" w:hAnsi="Times New Roman"/>
                <w:bCs/>
                <w:color w:val="000000"/>
                <w:sz w:val="28"/>
                <w:szCs w:val="28"/>
                <w:shd w:val="clear" w:color="auto" w:fill="FFFFFF"/>
              </w:rPr>
            </w:pPr>
            <w:r w:rsidRPr="003162A0">
              <w:rPr>
                <w:rFonts w:ascii="Times New Roman" w:hAnsi="Times New Roman"/>
                <w:bCs/>
                <w:color w:val="000000"/>
                <w:sz w:val="28"/>
                <w:szCs w:val="28"/>
                <w:shd w:val="clear" w:color="auto" w:fill="FFFFFF"/>
              </w:rPr>
              <w:t>Veselības ministre</w:t>
            </w:r>
          </w:p>
          <w:p w14:paraId="6D53C652" w14:textId="77777777" w:rsidR="003162A0" w:rsidRPr="003162A0" w:rsidRDefault="003162A0" w:rsidP="003162A0">
            <w:pPr>
              <w:rPr>
                <w:rFonts w:ascii="Times New Roman" w:hAnsi="Times New Roman"/>
                <w:bCs/>
                <w:color w:val="000000"/>
                <w:sz w:val="28"/>
                <w:szCs w:val="28"/>
                <w:shd w:val="clear" w:color="auto" w:fill="FFFFFF"/>
              </w:rPr>
            </w:pPr>
          </w:p>
        </w:tc>
        <w:tc>
          <w:tcPr>
            <w:tcW w:w="5208" w:type="dxa"/>
          </w:tcPr>
          <w:p w14:paraId="41EC366B" w14:textId="77777777" w:rsidR="003162A0" w:rsidRPr="003162A0" w:rsidRDefault="003162A0" w:rsidP="003162A0">
            <w:pPr>
              <w:jc w:val="right"/>
              <w:rPr>
                <w:rFonts w:ascii="Times New Roman" w:hAnsi="Times New Roman"/>
                <w:b/>
                <w:bCs/>
                <w:color w:val="000000"/>
                <w:sz w:val="28"/>
                <w:szCs w:val="28"/>
                <w:shd w:val="clear" w:color="auto" w:fill="FFFFFF"/>
              </w:rPr>
            </w:pPr>
            <w:r w:rsidRPr="003162A0">
              <w:rPr>
                <w:rFonts w:ascii="Times New Roman" w:eastAsia="Times New Roman" w:hAnsi="Times New Roman"/>
                <w:color w:val="000000"/>
                <w:sz w:val="28"/>
                <w:szCs w:val="28"/>
              </w:rPr>
              <w:t>Anda Čakša</w:t>
            </w:r>
          </w:p>
        </w:tc>
      </w:tr>
      <w:tr w:rsidR="003162A0" w:rsidRPr="003162A0" w14:paraId="07AC84DC" w14:textId="77777777" w:rsidTr="0099545C">
        <w:tc>
          <w:tcPr>
            <w:tcW w:w="4148" w:type="dxa"/>
          </w:tcPr>
          <w:p w14:paraId="2E641958" w14:textId="77777777" w:rsidR="003162A0" w:rsidRPr="003162A0" w:rsidRDefault="003162A0" w:rsidP="003162A0">
            <w:pPr>
              <w:rPr>
                <w:rFonts w:ascii="Times New Roman" w:hAnsi="Times New Roman"/>
                <w:bCs/>
                <w:color w:val="000000"/>
                <w:sz w:val="28"/>
                <w:szCs w:val="28"/>
                <w:shd w:val="clear" w:color="auto" w:fill="FFFFFF"/>
              </w:rPr>
            </w:pPr>
            <w:r w:rsidRPr="003162A0">
              <w:rPr>
                <w:rFonts w:ascii="Times New Roman" w:hAnsi="Times New Roman"/>
                <w:bCs/>
                <w:color w:val="000000"/>
                <w:sz w:val="28"/>
                <w:szCs w:val="28"/>
                <w:shd w:val="clear" w:color="auto" w:fill="FFFFFF"/>
              </w:rPr>
              <w:t>Iesniedzējs:</w:t>
            </w:r>
          </w:p>
          <w:p w14:paraId="512D0315" w14:textId="77777777" w:rsidR="003162A0" w:rsidRPr="003162A0" w:rsidRDefault="003162A0" w:rsidP="003162A0">
            <w:pPr>
              <w:rPr>
                <w:rFonts w:ascii="Times New Roman" w:hAnsi="Times New Roman"/>
                <w:bCs/>
                <w:color w:val="000000"/>
                <w:sz w:val="28"/>
                <w:szCs w:val="28"/>
                <w:shd w:val="clear" w:color="auto" w:fill="FFFFFF"/>
              </w:rPr>
            </w:pPr>
          </w:p>
        </w:tc>
        <w:tc>
          <w:tcPr>
            <w:tcW w:w="5208" w:type="dxa"/>
          </w:tcPr>
          <w:p w14:paraId="46DC2CB9" w14:textId="77777777" w:rsidR="003162A0" w:rsidRPr="003162A0" w:rsidRDefault="003162A0" w:rsidP="003162A0">
            <w:pPr>
              <w:jc w:val="right"/>
              <w:rPr>
                <w:rFonts w:ascii="Times New Roman" w:hAnsi="Times New Roman"/>
                <w:b/>
                <w:bCs/>
                <w:color w:val="000000"/>
                <w:sz w:val="28"/>
                <w:szCs w:val="28"/>
                <w:shd w:val="clear" w:color="auto" w:fill="FFFFFF"/>
              </w:rPr>
            </w:pPr>
            <w:r w:rsidRPr="003162A0">
              <w:rPr>
                <w:rFonts w:ascii="Times New Roman" w:eastAsia="Times New Roman" w:hAnsi="Times New Roman"/>
                <w:color w:val="000000"/>
                <w:sz w:val="28"/>
                <w:szCs w:val="28"/>
              </w:rPr>
              <w:t>Anda Čakša</w:t>
            </w:r>
          </w:p>
        </w:tc>
      </w:tr>
      <w:tr w:rsidR="003162A0" w:rsidRPr="003162A0" w14:paraId="02A6CB43" w14:textId="77777777" w:rsidTr="0099545C">
        <w:tc>
          <w:tcPr>
            <w:tcW w:w="4148" w:type="dxa"/>
          </w:tcPr>
          <w:p w14:paraId="0071A2A0" w14:textId="77777777" w:rsidR="003162A0" w:rsidRPr="003162A0" w:rsidRDefault="003162A0" w:rsidP="003162A0">
            <w:pPr>
              <w:rPr>
                <w:rFonts w:ascii="Times New Roman" w:hAnsi="Times New Roman"/>
                <w:bCs/>
                <w:color w:val="000000"/>
                <w:sz w:val="28"/>
                <w:szCs w:val="28"/>
                <w:shd w:val="clear" w:color="auto" w:fill="FFFFFF"/>
              </w:rPr>
            </w:pPr>
            <w:r w:rsidRPr="003162A0">
              <w:rPr>
                <w:rFonts w:ascii="Times New Roman" w:hAnsi="Times New Roman"/>
                <w:bCs/>
                <w:color w:val="000000"/>
                <w:sz w:val="28"/>
                <w:szCs w:val="28"/>
                <w:shd w:val="clear" w:color="auto" w:fill="FFFFFF"/>
              </w:rPr>
              <w:t xml:space="preserve">Vīza: Valsts sekretārs </w:t>
            </w:r>
          </w:p>
        </w:tc>
        <w:tc>
          <w:tcPr>
            <w:tcW w:w="5208" w:type="dxa"/>
          </w:tcPr>
          <w:p w14:paraId="2278782B" w14:textId="77777777" w:rsidR="003162A0" w:rsidRPr="003162A0" w:rsidRDefault="003162A0" w:rsidP="003162A0">
            <w:pPr>
              <w:jc w:val="right"/>
              <w:rPr>
                <w:rFonts w:ascii="Times New Roman" w:hAnsi="Times New Roman"/>
                <w:b/>
                <w:bCs/>
                <w:color w:val="000000"/>
                <w:sz w:val="28"/>
                <w:szCs w:val="28"/>
                <w:shd w:val="clear" w:color="auto" w:fill="FFFFFF"/>
              </w:rPr>
            </w:pPr>
            <w:r w:rsidRPr="003162A0">
              <w:rPr>
                <w:rFonts w:ascii="Times New Roman" w:eastAsia="Times New Roman" w:hAnsi="Times New Roman"/>
                <w:color w:val="000000"/>
                <w:sz w:val="28"/>
                <w:szCs w:val="28"/>
              </w:rPr>
              <w:t>Aivars Lapiņš</w:t>
            </w:r>
          </w:p>
        </w:tc>
      </w:tr>
    </w:tbl>
    <w:p w14:paraId="40D5709E" w14:textId="77777777" w:rsidR="0078737C" w:rsidRDefault="0078737C"/>
    <w:sectPr w:rsidR="0078737C" w:rsidSect="00CD6EB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4DB3" w14:textId="77777777" w:rsidR="001116CC" w:rsidRDefault="001116CC">
      <w:pPr>
        <w:spacing w:after="0" w:line="240" w:lineRule="auto"/>
      </w:pPr>
      <w:r>
        <w:separator/>
      </w:r>
    </w:p>
  </w:endnote>
  <w:endnote w:type="continuationSeparator" w:id="0">
    <w:p w14:paraId="0866F16D" w14:textId="77777777" w:rsidR="001116CC" w:rsidRDefault="0011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F48" w14:textId="75B9AA7B" w:rsidR="0078737C" w:rsidRPr="005F16C2" w:rsidRDefault="005F16C2" w:rsidP="005F16C2">
    <w:pPr>
      <w:pStyle w:val="Footer"/>
      <w:rPr>
        <w:sz w:val="20"/>
        <w:szCs w:val="20"/>
      </w:rPr>
    </w:pPr>
    <w:r w:rsidRPr="005F16C2">
      <w:rPr>
        <w:sz w:val="20"/>
        <w:szCs w:val="20"/>
      </w:rPr>
      <w:t>VMnot_</w:t>
    </w:r>
    <w:r w:rsidR="005F6381">
      <w:rPr>
        <w:sz w:val="20"/>
        <w:szCs w:val="20"/>
      </w:rPr>
      <w:t>1</w:t>
    </w:r>
    <w:r w:rsidR="00FE371D">
      <w:rPr>
        <w:sz w:val="20"/>
        <w:szCs w:val="20"/>
      </w:rPr>
      <w:t>4</w:t>
    </w:r>
    <w:r w:rsidR="00586BA9">
      <w:rPr>
        <w:sz w:val="20"/>
        <w:szCs w:val="20"/>
      </w:rPr>
      <w:t>06</w:t>
    </w:r>
    <w:r w:rsidR="00586BA9" w:rsidRPr="005F16C2">
      <w:rPr>
        <w:sz w:val="20"/>
        <w:szCs w:val="20"/>
      </w:rPr>
      <w:t>18</w:t>
    </w:r>
    <w:r w:rsidRPr="005F16C2">
      <w:rPr>
        <w:sz w:val="20"/>
        <w:szCs w:val="20"/>
      </w:rPr>
      <w:t>_SAS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1AC7" w14:textId="3BABDEC9" w:rsidR="0078737C" w:rsidRPr="009F3EFB" w:rsidRDefault="00805140">
    <w:pPr>
      <w:pStyle w:val="Footer"/>
      <w:rPr>
        <w:sz w:val="20"/>
        <w:szCs w:val="20"/>
      </w:rPr>
    </w:pPr>
    <w:r>
      <w:rPr>
        <w:sz w:val="20"/>
        <w:szCs w:val="20"/>
      </w:rPr>
      <w:t>VMnot_</w:t>
    </w:r>
    <w:r w:rsidR="00FE371D">
      <w:rPr>
        <w:sz w:val="20"/>
        <w:szCs w:val="20"/>
      </w:rPr>
      <w:t>1406</w:t>
    </w:r>
    <w:r>
      <w:rPr>
        <w:sz w:val="20"/>
        <w:szCs w:val="20"/>
      </w:rPr>
      <w:t>18_</w:t>
    </w:r>
    <w:r w:rsidR="005F16C2">
      <w:rPr>
        <w:sz w:val="20"/>
        <w:szCs w:val="20"/>
      </w:rPr>
      <w:t>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CE4A" w14:textId="77777777" w:rsidR="001116CC" w:rsidRDefault="001116CC">
      <w:pPr>
        <w:spacing w:after="0" w:line="240" w:lineRule="auto"/>
      </w:pPr>
      <w:r>
        <w:separator/>
      </w:r>
    </w:p>
  </w:footnote>
  <w:footnote w:type="continuationSeparator" w:id="0">
    <w:p w14:paraId="02C007E2" w14:textId="77777777" w:rsidR="001116CC" w:rsidRDefault="0011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36F60580" w14:textId="533D4C4F" w:rsidR="0078737C" w:rsidRDefault="00805140">
        <w:pPr>
          <w:pStyle w:val="Header"/>
          <w:jc w:val="center"/>
        </w:pPr>
        <w:r>
          <w:fldChar w:fldCharType="begin"/>
        </w:r>
        <w:r>
          <w:instrText xml:space="preserve"> PAGE   \* MERGEFORMAT </w:instrText>
        </w:r>
        <w:r>
          <w:fldChar w:fldCharType="separate"/>
        </w:r>
        <w:r w:rsidR="0037793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750"/>
    <w:multiLevelType w:val="hybridMultilevel"/>
    <w:tmpl w:val="9692D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D6266B"/>
    <w:multiLevelType w:val="hybridMultilevel"/>
    <w:tmpl w:val="14B25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6514D3"/>
    <w:multiLevelType w:val="hybridMultilevel"/>
    <w:tmpl w:val="359CF4B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318220E"/>
    <w:multiLevelType w:val="multilevel"/>
    <w:tmpl w:val="44A6E126"/>
    <w:lvl w:ilvl="0">
      <w:start w:val="2"/>
      <w:numFmt w:val="decimal"/>
      <w:lvlText w:val="%1"/>
      <w:lvlJc w:val="left"/>
      <w:pPr>
        <w:ind w:left="480" w:hanging="480"/>
      </w:pPr>
      <w:rPr>
        <w:rFonts w:hint="default"/>
        <w:color w:val="auto"/>
      </w:rPr>
    </w:lvl>
    <w:lvl w:ilvl="1">
      <w:start w:val="2"/>
      <w:numFmt w:val="decimal"/>
      <w:lvlText w:val="%1.%2"/>
      <w:lvlJc w:val="left"/>
      <w:pPr>
        <w:ind w:left="1224" w:hanging="480"/>
      </w:pPr>
      <w:rPr>
        <w:rFonts w:hint="default"/>
        <w:color w:val="auto"/>
      </w:rPr>
    </w:lvl>
    <w:lvl w:ilvl="2">
      <w:start w:val="1"/>
      <w:numFmt w:val="decimal"/>
      <w:lvlText w:val="%1.%2.%3"/>
      <w:lvlJc w:val="left"/>
      <w:pPr>
        <w:ind w:left="2208" w:hanging="720"/>
      </w:pPr>
      <w:rPr>
        <w:rFonts w:hint="default"/>
        <w:color w:val="auto"/>
      </w:rPr>
    </w:lvl>
    <w:lvl w:ilvl="3">
      <w:start w:val="1"/>
      <w:numFmt w:val="decimal"/>
      <w:lvlText w:val="%1.%2.%3.%4"/>
      <w:lvlJc w:val="left"/>
      <w:pPr>
        <w:ind w:left="2952" w:hanging="720"/>
      </w:pPr>
      <w:rPr>
        <w:rFonts w:hint="default"/>
        <w:color w:val="auto"/>
      </w:rPr>
    </w:lvl>
    <w:lvl w:ilvl="4">
      <w:start w:val="1"/>
      <w:numFmt w:val="decimal"/>
      <w:lvlText w:val="%1.%2.%3.%4.%5"/>
      <w:lvlJc w:val="left"/>
      <w:pPr>
        <w:ind w:left="4056" w:hanging="1080"/>
      </w:pPr>
      <w:rPr>
        <w:rFonts w:hint="default"/>
        <w:color w:val="auto"/>
      </w:rPr>
    </w:lvl>
    <w:lvl w:ilvl="5">
      <w:start w:val="1"/>
      <w:numFmt w:val="decimal"/>
      <w:lvlText w:val="%1.%2.%3.%4.%5.%6"/>
      <w:lvlJc w:val="left"/>
      <w:pPr>
        <w:ind w:left="4800" w:hanging="1080"/>
      </w:pPr>
      <w:rPr>
        <w:rFonts w:hint="default"/>
        <w:color w:val="auto"/>
      </w:rPr>
    </w:lvl>
    <w:lvl w:ilvl="6">
      <w:start w:val="1"/>
      <w:numFmt w:val="decimal"/>
      <w:lvlText w:val="%1.%2.%3.%4.%5.%6.%7"/>
      <w:lvlJc w:val="left"/>
      <w:pPr>
        <w:ind w:left="5904" w:hanging="1440"/>
      </w:pPr>
      <w:rPr>
        <w:rFonts w:hint="default"/>
        <w:color w:val="auto"/>
      </w:rPr>
    </w:lvl>
    <w:lvl w:ilvl="7">
      <w:start w:val="1"/>
      <w:numFmt w:val="decimal"/>
      <w:lvlText w:val="%1.%2.%3.%4.%5.%6.%7.%8"/>
      <w:lvlJc w:val="left"/>
      <w:pPr>
        <w:ind w:left="6648" w:hanging="1440"/>
      </w:pPr>
      <w:rPr>
        <w:rFonts w:hint="default"/>
        <w:color w:val="auto"/>
      </w:rPr>
    </w:lvl>
    <w:lvl w:ilvl="8">
      <w:start w:val="1"/>
      <w:numFmt w:val="decimal"/>
      <w:lvlText w:val="%1.%2.%3.%4.%5.%6.%7.%8.%9"/>
      <w:lvlJc w:val="left"/>
      <w:pPr>
        <w:ind w:left="7752" w:hanging="1800"/>
      </w:pPr>
      <w:rPr>
        <w:rFonts w:hint="default"/>
        <w:color w:val="auto"/>
      </w:rPr>
    </w:lvl>
  </w:abstractNum>
  <w:abstractNum w:abstractNumId="4" w15:restartNumberingAfterBreak="0">
    <w:nsid w:val="5CB24FF0"/>
    <w:multiLevelType w:val="multilevel"/>
    <w:tmpl w:val="96608AAA"/>
    <w:lvl w:ilvl="0">
      <w:start w:val="1"/>
      <w:numFmt w:val="decimal"/>
      <w:lvlText w:val="%1."/>
      <w:lvlJc w:val="left"/>
      <w:pPr>
        <w:ind w:left="360" w:hanging="360"/>
      </w:pPr>
      <w:rPr>
        <w:rFonts w:hint="default"/>
        <w:color w:val="auto"/>
      </w:rPr>
    </w:lvl>
    <w:lvl w:ilvl="1">
      <w:start w:val="1"/>
      <w:numFmt w:val="decimal"/>
      <w:isLgl/>
      <w:lvlText w:val="%1.%2."/>
      <w:lvlJc w:val="left"/>
      <w:pPr>
        <w:ind w:left="781" w:hanging="42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76"/>
    <w:rsid w:val="0001204D"/>
    <w:rsid w:val="00013167"/>
    <w:rsid w:val="00014CEC"/>
    <w:rsid w:val="00023FF7"/>
    <w:rsid w:val="00030F26"/>
    <w:rsid w:val="000330CD"/>
    <w:rsid w:val="00037E62"/>
    <w:rsid w:val="00090F59"/>
    <w:rsid w:val="00097393"/>
    <w:rsid w:val="000A22C8"/>
    <w:rsid w:val="000C1F17"/>
    <w:rsid w:val="000C51EE"/>
    <w:rsid w:val="000D3D2C"/>
    <w:rsid w:val="000D6276"/>
    <w:rsid w:val="000D744E"/>
    <w:rsid w:val="000F04EF"/>
    <w:rsid w:val="00100A2E"/>
    <w:rsid w:val="00105E0A"/>
    <w:rsid w:val="001116CC"/>
    <w:rsid w:val="00121C4E"/>
    <w:rsid w:val="001271BB"/>
    <w:rsid w:val="00134792"/>
    <w:rsid w:val="00152388"/>
    <w:rsid w:val="001651D9"/>
    <w:rsid w:val="00185B27"/>
    <w:rsid w:val="001C61B2"/>
    <w:rsid w:val="001E226C"/>
    <w:rsid w:val="001E31D4"/>
    <w:rsid w:val="00207A40"/>
    <w:rsid w:val="00211280"/>
    <w:rsid w:val="002154A5"/>
    <w:rsid w:val="00222D14"/>
    <w:rsid w:val="00242B6C"/>
    <w:rsid w:val="00245B24"/>
    <w:rsid w:val="00262EB7"/>
    <w:rsid w:val="00272D9A"/>
    <w:rsid w:val="002D03B3"/>
    <w:rsid w:val="00301DA6"/>
    <w:rsid w:val="00305565"/>
    <w:rsid w:val="0030602E"/>
    <w:rsid w:val="00307C26"/>
    <w:rsid w:val="00310D4D"/>
    <w:rsid w:val="003139E8"/>
    <w:rsid w:val="003162A0"/>
    <w:rsid w:val="003165BC"/>
    <w:rsid w:val="00323375"/>
    <w:rsid w:val="0033187C"/>
    <w:rsid w:val="003365E7"/>
    <w:rsid w:val="00357B46"/>
    <w:rsid w:val="003657C5"/>
    <w:rsid w:val="003661FB"/>
    <w:rsid w:val="00366398"/>
    <w:rsid w:val="003739D6"/>
    <w:rsid w:val="00377938"/>
    <w:rsid w:val="003905CF"/>
    <w:rsid w:val="003A03B1"/>
    <w:rsid w:val="003A108A"/>
    <w:rsid w:val="003A31E1"/>
    <w:rsid w:val="003B7050"/>
    <w:rsid w:val="003C51D8"/>
    <w:rsid w:val="003D1D71"/>
    <w:rsid w:val="003E1701"/>
    <w:rsid w:val="003F04DF"/>
    <w:rsid w:val="00404F9B"/>
    <w:rsid w:val="004112FC"/>
    <w:rsid w:val="00453F17"/>
    <w:rsid w:val="00456D2F"/>
    <w:rsid w:val="00466FAE"/>
    <w:rsid w:val="004807C6"/>
    <w:rsid w:val="00494BA9"/>
    <w:rsid w:val="004A4720"/>
    <w:rsid w:val="004B0F8D"/>
    <w:rsid w:val="004B73EF"/>
    <w:rsid w:val="004C61CA"/>
    <w:rsid w:val="004E42BE"/>
    <w:rsid w:val="005209D7"/>
    <w:rsid w:val="00544D39"/>
    <w:rsid w:val="00551FFB"/>
    <w:rsid w:val="00581F37"/>
    <w:rsid w:val="00586BA9"/>
    <w:rsid w:val="005B0771"/>
    <w:rsid w:val="005B2FEE"/>
    <w:rsid w:val="005B3E60"/>
    <w:rsid w:val="005C1CFC"/>
    <w:rsid w:val="005C28A5"/>
    <w:rsid w:val="005D65E3"/>
    <w:rsid w:val="005D6715"/>
    <w:rsid w:val="005E633C"/>
    <w:rsid w:val="005F16C2"/>
    <w:rsid w:val="005F2D7C"/>
    <w:rsid w:val="005F354A"/>
    <w:rsid w:val="005F572E"/>
    <w:rsid w:val="005F6381"/>
    <w:rsid w:val="006043AE"/>
    <w:rsid w:val="00627D83"/>
    <w:rsid w:val="0063110A"/>
    <w:rsid w:val="00641016"/>
    <w:rsid w:val="006648A6"/>
    <w:rsid w:val="00675117"/>
    <w:rsid w:val="006975CF"/>
    <w:rsid w:val="006B391E"/>
    <w:rsid w:val="006B6F1A"/>
    <w:rsid w:val="006D2212"/>
    <w:rsid w:val="006D4D85"/>
    <w:rsid w:val="006E538E"/>
    <w:rsid w:val="006F4477"/>
    <w:rsid w:val="006F5CAB"/>
    <w:rsid w:val="006F5E4E"/>
    <w:rsid w:val="007058A6"/>
    <w:rsid w:val="00707981"/>
    <w:rsid w:val="00710FB2"/>
    <w:rsid w:val="007116AD"/>
    <w:rsid w:val="0071377C"/>
    <w:rsid w:val="00741840"/>
    <w:rsid w:val="0075022F"/>
    <w:rsid w:val="00753678"/>
    <w:rsid w:val="0077306F"/>
    <w:rsid w:val="0078737C"/>
    <w:rsid w:val="007913A3"/>
    <w:rsid w:val="007A0518"/>
    <w:rsid w:val="007B56F3"/>
    <w:rsid w:val="007C3569"/>
    <w:rsid w:val="007D2564"/>
    <w:rsid w:val="007F6A51"/>
    <w:rsid w:val="00803F8E"/>
    <w:rsid w:val="00805140"/>
    <w:rsid w:val="008075A7"/>
    <w:rsid w:val="0082340F"/>
    <w:rsid w:val="008A3410"/>
    <w:rsid w:val="008E3F20"/>
    <w:rsid w:val="0090694B"/>
    <w:rsid w:val="00914C6D"/>
    <w:rsid w:val="00916FC7"/>
    <w:rsid w:val="00931B29"/>
    <w:rsid w:val="00933983"/>
    <w:rsid w:val="00961C5B"/>
    <w:rsid w:val="00976A5A"/>
    <w:rsid w:val="009C153C"/>
    <w:rsid w:val="009C27DE"/>
    <w:rsid w:val="009D3834"/>
    <w:rsid w:val="009D45B8"/>
    <w:rsid w:val="009F6697"/>
    <w:rsid w:val="00A0389D"/>
    <w:rsid w:val="00A22948"/>
    <w:rsid w:val="00A22B07"/>
    <w:rsid w:val="00A3329B"/>
    <w:rsid w:val="00A34C3E"/>
    <w:rsid w:val="00A41E8D"/>
    <w:rsid w:val="00A4334C"/>
    <w:rsid w:val="00A463C1"/>
    <w:rsid w:val="00A65F42"/>
    <w:rsid w:val="00A66F7D"/>
    <w:rsid w:val="00A67ABE"/>
    <w:rsid w:val="00A75AC3"/>
    <w:rsid w:val="00A83BCD"/>
    <w:rsid w:val="00A863C5"/>
    <w:rsid w:val="00A86AA2"/>
    <w:rsid w:val="00A870F4"/>
    <w:rsid w:val="00A97983"/>
    <w:rsid w:val="00AA3B3A"/>
    <w:rsid w:val="00AB4C1D"/>
    <w:rsid w:val="00B16F4E"/>
    <w:rsid w:val="00B17EF9"/>
    <w:rsid w:val="00B45C09"/>
    <w:rsid w:val="00B540D9"/>
    <w:rsid w:val="00B81BA7"/>
    <w:rsid w:val="00BA699F"/>
    <w:rsid w:val="00BC1EF7"/>
    <w:rsid w:val="00BC45C9"/>
    <w:rsid w:val="00BD4A28"/>
    <w:rsid w:val="00BF0776"/>
    <w:rsid w:val="00BF13A3"/>
    <w:rsid w:val="00C01541"/>
    <w:rsid w:val="00C05982"/>
    <w:rsid w:val="00C351F0"/>
    <w:rsid w:val="00C37366"/>
    <w:rsid w:val="00C573C8"/>
    <w:rsid w:val="00CA20E5"/>
    <w:rsid w:val="00CA2F44"/>
    <w:rsid w:val="00CB002E"/>
    <w:rsid w:val="00CD1FE3"/>
    <w:rsid w:val="00CD6EBB"/>
    <w:rsid w:val="00CD7657"/>
    <w:rsid w:val="00CD7828"/>
    <w:rsid w:val="00CE6966"/>
    <w:rsid w:val="00CF3C0C"/>
    <w:rsid w:val="00CF701A"/>
    <w:rsid w:val="00D006BC"/>
    <w:rsid w:val="00D07DC4"/>
    <w:rsid w:val="00D1359D"/>
    <w:rsid w:val="00D43EF5"/>
    <w:rsid w:val="00D478FC"/>
    <w:rsid w:val="00D77D71"/>
    <w:rsid w:val="00D826D3"/>
    <w:rsid w:val="00DD4EDE"/>
    <w:rsid w:val="00DD5135"/>
    <w:rsid w:val="00E01A52"/>
    <w:rsid w:val="00E31585"/>
    <w:rsid w:val="00E3224F"/>
    <w:rsid w:val="00E36B41"/>
    <w:rsid w:val="00E468D5"/>
    <w:rsid w:val="00E55A7D"/>
    <w:rsid w:val="00E57B13"/>
    <w:rsid w:val="00E604BC"/>
    <w:rsid w:val="00E65C27"/>
    <w:rsid w:val="00E81F16"/>
    <w:rsid w:val="00EB7E6F"/>
    <w:rsid w:val="00EC7F53"/>
    <w:rsid w:val="00ED5D07"/>
    <w:rsid w:val="00EE09C8"/>
    <w:rsid w:val="00F14653"/>
    <w:rsid w:val="00F3631B"/>
    <w:rsid w:val="00F45564"/>
    <w:rsid w:val="00F62F71"/>
    <w:rsid w:val="00F63FDE"/>
    <w:rsid w:val="00F70212"/>
    <w:rsid w:val="00F93709"/>
    <w:rsid w:val="00FA7546"/>
    <w:rsid w:val="00FD7300"/>
    <w:rsid w:val="00FD7C3F"/>
    <w:rsid w:val="00FE29FE"/>
    <w:rsid w:val="00FE3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A20147"/>
  <w15:docId w15:val="{CC4D3F8E-231D-42B1-9CF5-6A74B3ED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77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BF0776"/>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F077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F077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F0776"/>
    <w:rPr>
      <w:sz w:val="16"/>
      <w:szCs w:val="16"/>
    </w:rPr>
  </w:style>
  <w:style w:type="paragraph" w:styleId="CommentText">
    <w:name w:val="annotation text"/>
    <w:basedOn w:val="Normal"/>
    <w:link w:val="CommentTextChar"/>
    <w:uiPriority w:val="99"/>
    <w:semiHidden/>
    <w:unhideWhenUsed/>
    <w:rsid w:val="00BF077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BF077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F0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76"/>
    <w:rPr>
      <w:rFonts w:ascii="Segoe UI" w:hAnsi="Segoe UI" w:cs="Segoe UI"/>
      <w:sz w:val="18"/>
      <w:szCs w:val="18"/>
    </w:rPr>
  </w:style>
  <w:style w:type="paragraph" w:styleId="ListParagraph">
    <w:name w:val="List Paragraph"/>
    <w:basedOn w:val="Normal"/>
    <w:uiPriority w:val="34"/>
    <w:qFormat/>
    <w:rsid w:val="005F572E"/>
    <w:pPr>
      <w:ind w:left="720"/>
      <w:contextualSpacing/>
    </w:pPr>
  </w:style>
  <w:style w:type="paragraph" w:styleId="CommentSubject">
    <w:name w:val="annotation subject"/>
    <w:basedOn w:val="CommentText"/>
    <w:next w:val="CommentText"/>
    <w:link w:val="CommentSubjectChar"/>
    <w:uiPriority w:val="99"/>
    <w:semiHidden/>
    <w:unhideWhenUsed/>
    <w:rsid w:val="006975C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975CF"/>
    <w:rPr>
      <w:rFonts w:ascii="Times New Roman" w:eastAsia="Times New Roman" w:hAnsi="Times New Roman" w:cs="Times New Roman"/>
      <w:b/>
      <w:bCs/>
      <w:sz w:val="20"/>
      <w:szCs w:val="20"/>
      <w:lang w:eastAsia="lv-LV"/>
    </w:rPr>
  </w:style>
  <w:style w:type="paragraph" w:styleId="Revision">
    <w:name w:val="Revision"/>
    <w:hidden/>
    <w:uiPriority w:val="99"/>
    <w:semiHidden/>
    <w:rsid w:val="00100A2E"/>
    <w:pPr>
      <w:spacing w:after="0" w:line="240" w:lineRule="auto"/>
    </w:pPr>
  </w:style>
  <w:style w:type="paragraph" w:styleId="Title">
    <w:name w:val="Title"/>
    <w:basedOn w:val="Normal"/>
    <w:link w:val="TitleChar"/>
    <w:qFormat/>
    <w:rsid w:val="00A9798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97983"/>
    <w:rPr>
      <w:rFonts w:ascii="Times New Roman" w:eastAsia="Times New Roman" w:hAnsi="Times New Roman" w:cs="Times New Roman"/>
      <w:sz w:val="28"/>
      <w:szCs w:val="20"/>
    </w:rPr>
  </w:style>
  <w:style w:type="table" w:customStyle="1" w:styleId="TableGrid1">
    <w:name w:val="Table Grid1"/>
    <w:basedOn w:val="TableNormal"/>
    <w:next w:val="TableGrid"/>
    <w:uiPriority w:val="59"/>
    <w:rsid w:val="003162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ACD4-17E0-4320-B879-615EC465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3554</Words>
  <Characters>2027</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sniegšanas kārtība sirds un asinsvadu slimību profilaksei</vt:lpstr>
      <vt:lpstr/>
    </vt:vector>
  </TitlesOfParts>
  <Company>Veselības  ministrija</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sniegšanas kārtība sirds un asinsvadu slimību profilaksei</dc:title>
  <dc:subject>noteikumu projekts</dc:subject>
  <dc:creator>Liene Skuja</dc:creator>
  <dc:description>Liene.Skuja@vm.gov.lv, 67876189</dc:description>
  <cp:lastModifiedBy>Liene Skuja</cp:lastModifiedBy>
  <cp:revision>24</cp:revision>
  <cp:lastPrinted>2018-04-25T12:15:00Z</cp:lastPrinted>
  <dcterms:created xsi:type="dcterms:W3CDTF">2018-05-14T10:50:00Z</dcterms:created>
  <dcterms:modified xsi:type="dcterms:W3CDTF">2018-06-14T13:46:00Z</dcterms:modified>
</cp:coreProperties>
</file>