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672D0" w:rsidRPr="00951E8D" w:rsidP="00A01C8B" w14:paraId="0DC5E2D9" w14:textId="20FB6B8C">
      <w:pPr>
        <w:widowControl w:val="0"/>
        <w:ind w:firstLine="720"/>
        <w:jc w:val="center"/>
        <w:rPr>
          <w:b/>
          <w:iCs/>
          <w:sz w:val="28"/>
          <w:szCs w:val="28"/>
        </w:rPr>
      </w:pPr>
      <w:bookmarkStart w:id="0" w:name="OLE_LINK13"/>
      <w:bookmarkStart w:id="1" w:name="OLE_LINK14"/>
      <w:bookmarkStart w:id="2" w:name="OLE_LINK3"/>
      <w:bookmarkStart w:id="3" w:name="OLE_LINK4"/>
      <w:r w:rsidRPr="00951E8D">
        <w:rPr>
          <w:b/>
          <w:iCs/>
          <w:sz w:val="28"/>
          <w:szCs w:val="28"/>
        </w:rPr>
        <w:t>Informatīvais ziņojums par Latvijas Republikas nacionālajām pozīcijām par Eiropas Savienības Nodarbinātības, sociālās politikas, veselības un patērē</w:t>
      </w:r>
      <w:r w:rsidRPr="00951E8D" w:rsidR="000B5BF0">
        <w:rPr>
          <w:b/>
          <w:iCs/>
          <w:sz w:val="28"/>
          <w:szCs w:val="28"/>
        </w:rPr>
        <w:t>tāju lietu m</w:t>
      </w:r>
      <w:r w:rsidR="004B0BEA">
        <w:rPr>
          <w:b/>
          <w:iCs/>
          <w:sz w:val="28"/>
          <w:szCs w:val="28"/>
        </w:rPr>
        <w:t>inistru padomes 2018</w:t>
      </w:r>
      <w:r w:rsidRPr="00951E8D">
        <w:rPr>
          <w:b/>
          <w:iCs/>
          <w:sz w:val="28"/>
          <w:szCs w:val="28"/>
        </w:rPr>
        <w:t xml:space="preserve">. </w:t>
      </w:r>
      <w:r w:rsidRPr="00951E8D" w:rsidR="00964DC9">
        <w:rPr>
          <w:b/>
          <w:iCs/>
          <w:sz w:val="28"/>
          <w:szCs w:val="28"/>
        </w:rPr>
        <w:t xml:space="preserve">gada </w:t>
      </w:r>
      <w:r w:rsidR="004B0BEA">
        <w:rPr>
          <w:b/>
          <w:iCs/>
          <w:sz w:val="28"/>
          <w:szCs w:val="28"/>
        </w:rPr>
        <w:t>22</w:t>
      </w:r>
      <w:r w:rsidRPr="00951E8D" w:rsidR="00A74A32">
        <w:rPr>
          <w:b/>
          <w:iCs/>
          <w:sz w:val="28"/>
          <w:szCs w:val="28"/>
        </w:rPr>
        <w:t>.</w:t>
      </w:r>
      <w:r w:rsidR="007D6A8A">
        <w:rPr>
          <w:b/>
          <w:iCs/>
          <w:sz w:val="28"/>
          <w:szCs w:val="28"/>
        </w:rPr>
        <w:t xml:space="preserve"> </w:t>
      </w:r>
      <w:r w:rsidR="004B0BEA">
        <w:rPr>
          <w:b/>
          <w:iCs/>
          <w:sz w:val="28"/>
          <w:szCs w:val="28"/>
        </w:rPr>
        <w:t xml:space="preserve">jūnija </w:t>
      </w:r>
      <w:r w:rsidRPr="00951E8D">
        <w:rPr>
          <w:b/>
          <w:iCs/>
          <w:sz w:val="28"/>
          <w:szCs w:val="28"/>
        </w:rPr>
        <w:t>sanāksmē izskatāmajiem Veselības ministrijas kompetences jautājumiem</w:t>
      </w:r>
      <w:bookmarkEnd w:id="0"/>
      <w:bookmarkEnd w:id="1"/>
    </w:p>
    <w:p w:rsidR="00E03284" w:rsidRPr="00951E8D" w:rsidP="00A01C8B" w14:paraId="7C81CBCB" w14:textId="77777777">
      <w:pPr>
        <w:widowControl w:val="0"/>
        <w:ind w:firstLine="720"/>
        <w:jc w:val="both"/>
        <w:rPr>
          <w:sz w:val="28"/>
          <w:szCs w:val="28"/>
          <w:lang w:eastAsia="en-US"/>
        </w:rPr>
      </w:pPr>
    </w:p>
    <w:p w:rsidR="00E03284" w:rsidRPr="00951E8D" w:rsidP="00A01C8B" w14:paraId="4AEE014A" w14:textId="50A5EFBD">
      <w:pPr>
        <w:widowControl w:val="0"/>
        <w:autoSpaceDE w:val="0"/>
        <w:autoSpaceDN w:val="0"/>
        <w:adjustRightInd w:val="0"/>
        <w:ind w:firstLine="720"/>
        <w:jc w:val="both"/>
        <w:rPr>
          <w:bCs/>
          <w:sz w:val="28"/>
          <w:szCs w:val="28"/>
        </w:rPr>
      </w:pPr>
      <w:bookmarkEnd w:id="2"/>
      <w:bookmarkEnd w:id="3"/>
      <w:r>
        <w:rPr>
          <w:bCs/>
          <w:sz w:val="28"/>
          <w:szCs w:val="28"/>
        </w:rPr>
        <w:t>2018</w:t>
      </w:r>
      <w:r w:rsidRPr="00951E8D" w:rsidR="004A5A5F">
        <w:rPr>
          <w:bCs/>
          <w:sz w:val="28"/>
          <w:szCs w:val="28"/>
        </w:rPr>
        <w:t xml:space="preserve">. gada </w:t>
      </w:r>
      <w:r>
        <w:rPr>
          <w:bCs/>
          <w:sz w:val="28"/>
          <w:szCs w:val="28"/>
        </w:rPr>
        <w:t>22</w:t>
      </w:r>
      <w:r w:rsidR="00993CE5">
        <w:rPr>
          <w:bCs/>
          <w:sz w:val="28"/>
          <w:szCs w:val="28"/>
        </w:rPr>
        <w:t>.</w:t>
      </w:r>
      <w:r w:rsidR="007D6A8A">
        <w:rPr>
          <w:bCs/>
          <w:sz w:val="28"/>
          <w:szCs w:val="28"/>
        </w:rPr>
        <w:t xml:space="preserve"> </w:t>
      </w:r>
      <w:r w:rsidR="00993CE5">
        <w:rPr>
          <w:bCs/>
          <w:sz w:val="28"/>
          <w:szCs w:val="28"/>
        </w:rPr>
        <w:t>jūnijā</w:t>
      </w:r>
      <w:r w:rsidRPr="00951E8D">
        <w:rPr>
          <w:bCs/>
          <w:sz w:val="28"/>
          <w:szCs w:val="28"/>
        </w:rPr>
        <w:t xml:space="preserve"> </w:t>
      </w:r>
      <w:r w:rsidR="00993CE5">
        <w:rPr>
          <w:bCs/>
          <w:sz w:val="28"/>
          <w:szCs w:val="28"/>
        </w:rPr>
        <w:t>Luksemburgā</w:t>
      </w:r>
      <w:r w:rsidRPr="00951E8D" w:rsidR="00A5295F">
        <w:rPr>
          <w:bCs/>
          <w:sz w:val="28"/>
          <w:szCs w:val="28"/>
        </w:rPr>
        <w:t xml:space="preserve"> </w:t>
      </w:r>
      <w:r w:rsidRPr="00951E8D">
        <w:rPr>
          <w:bCs/>
          <w:sz w:val="28"/>
          <w:szCs w:val="28"/>
        </w:rPr>
        <w:t>notiks kārtējā Eiropas Savienības (turpmāk tekstā - ES) Nodarbinātības, sociālās politikas,</w:t>
      </w:r>
      <w:r w:rsidRPr="00951E8D" w:rsidR="000B5BF0">
        <w:rPr>
          <w:bCs/>
          <w:sz w:val="28"/>
          <w:szCs w:val="28"/>
        </w:rPr>
        <w:t xml:space="preserve"> veselības un patērētāju lietu m</w:t>
      </w:r>
      <w:r w:rsidRPr="00951E8D">
        <w:rPr>
          <w:bCs/>
          <w:sz w:val="28"/>
          <w:szCs w:val="28"/>
        </w:rPr>
        <w:t>inistru padomes (turpmāk tekstā - EPSCO) sanāksme, k</w:t>
      </w:r>
      <w:r w:rsidR="00754FA8">
        <w:rPr>
          <w:bCs/>
          <w:sz w:val="28"/>
          <w:szCs w:val="28"/>
        </w:rPr>
        <w:t>uras darba kārtībā ir ietverti 3</w:t>
      </w:r>
      <w:r w:rsidRPr="00951E8D">
        <w:rPr>
          <w:bCs/>
          <w:sz w:val="28"/>
          <w:szCs w:val="28"/>
        </w:rPr>
        <w:t xml:space="preserve"> Veselības ministrijas kompetencē esoši</w:t>
      </w:r>
      <w:r w:rsidRPr="00951E8D" w:rsidR="00F9770C">
        <w:rPr>
          <w:bCs/>
          <w:sz w:val="28"/>
          <w:szCs w:val="28"/>
        </w:rPr>
        <w:t>e jautājumi lemjošajā daļā</w:t>
      </w:r>
      <w:r w:rsidR="00754FA8">
        <w:rPr>
          <w:bCs/>
          <w:sz w:val="28"/>
          <w:szCs w:val="28"/>
        </w:rPr>
        <w:t xml:space="preserve"> un </w:t>
      </w:r>
      <w:r w:rsidR="00816478">
        <w:rPr>
          <w:bCs/>
          <w:sz w:val="28"/>
          <w:szCs w:val="28"/>
        </w:rPr>
        <w:t>5</w:t>
      </w:r>
      <w:r w:rsidR="00754FA8">
        <w:rPr>
          <w:bCs/>
          <w:sz w:val="28"/>
          <w:szCs w:val="28"/>
        </w:rPr>
        <w:t xml:space="preserve"> jautājumi informatīvajā daļā</w:t>
      </w:r>
      <w:r w:rsidRPr="00951E8D" w:rsidR="00F9770C">
        <w:rPr>
          <w:bCs/>
          <w:sz w:val="28"/>
          <w:szCs w:val="28"/>
        </w:rPr>
        <w:t>.</w:t>
      </w:r>
    </w:p>
    <w:p w:rsidR="004A5A5F" w:rsidRPr="00951E8D" w:rsidP="00A01C8B" w14:paraId="0CDB1272" w14:textId="77777777">
      <w:pPr>
        <w:widowControl w:val="0"/>
        <w:autoSpaceDE w:val="0"/>
        <w:autoSpaceDN w:val="0"/>
        <w:adjustRightInd w:val="0"/>
        <w:ind w:firstLine="720"/>
        <w:jc w:val="both"/>
        <w:rPr>
          <w:bCs/>
          <w:sz w:val="28"/>
          <w:szCs w:val="28"/>
        </w:rPr>
      </w:pPr>
    </w:p>
    <w:p w:rsidR="00E03284" w:rsidRPr="00951E8D" w:rsidP="00A01C8B" w14:paraId="27B43E70" w14:textId="39EDFA12">
      <w:pPr>
        <w:widowControl w:val="0"/>
        <w:autoSpaceDE w:val="0"/>
        <w:autoSpaceDN w:val="0"/>
        <w:adjustRightInd w:val="0"/>
        <w:jc w:val="center"/>
        <w:rPr>
          <w:b/>
          <w:bCs/>
          <w:sz w:val="28"/>
          <w:szCs w:val="28"/>
        </w:rPr>
      </w:pPr>
      <w:r w:rsidRPr="00951E8D">
        <w:rPr>
          <w:b/>
          <w:bCs/>
          <w:sz w:val="28"/>
          <w:szCs w:val="28"/>
        </w:rPr>
        <w:t>Darba kārtība</w:t>
      </w:r>
      <w:r w:rsidR="00993962">
        <w:rPr>
          <w:b/>
          <w:bCs/>
          <w:sz w:val="28"/>
          <w:szCs w:val="28"/>
        </w:rPr>
        <w:t>.</w:t>
      </w:r>
    </w:p>
    <w:p w:rsidR="004A5A5F" w:rsidRPr="00951E8D" w:rsidP="00A01C8B" w14:paraId="2E10D934" w14:textId="77777777">
      <w:pPr>
        <w:rPr>
          <w:sz w:val="28"/>
          <w:szCs w:val="28"/>
        </w:rPr>
      </w:pPr>
    </w:p>
    <w:p w:rsidR="00E03284" w:rsidRPr="00951E8D" w:rsidP="00A01C8B" w14:paraId="48CC1E43" w14:textId="799F64E5">
      <w:pPr>
        <w:widowControl w:val="0"/>
        <w:autoSpaceDE w:val="0"/>
        <w:autoSpaceDN w:val="0"/>
        <w:adjustRightInd w:val="0"/>
        <w:jc w:val="both"/>
        <w:rPr>
          <w:b/>
          <w:bCs/>
          <w:sz w:val="28"/>
          <w:szCs w:val="28"/>
        </w:rPr>
      </w:pPr>
      <w:r w:rsidRPr="00951E8D">
        <w:rPr>
          <w:b/>
          <w:bCs/>
          <w:sz w:val="28"/>
          <w:szCs w:val="28"/>
        </w:rPr>
        <w:t>1</w:t>
      </w:r>
      <w:r w:rsidR="00D40294">
        <w:rPr>
          <w:b/>
          <w:bCs/>
          <w:sz w:val="28"/>
          <w:szCs w:val="28"/>
        </w:rPr>
        <w:t>.</w:t>
      </w:r>
      <w:r w:rsidRPr="00951E8D">
        <w:rPr>
          <w:b/>
          <w:bCs/>
          <w:sz w:val="28"/>
          <w:szCs w:val="28"/>
        </w:rPr>
        <w:t xml:space="preserve"> Lemjošā daļa:</w:t>
      </w:r>
    </w:p>
    <w:p w:rsidR="00E03284" w:rsidRPr="00951E8D" w:rsidP="00A01C8B" w14:paraId="59B1C66E" w14:textId="77777777">
      <w:pPr>
        <w:widowControl w:val="0"/>
        <w:autoSpaceDE w:val="0"/>
        <w:autoSpaceDN w:val="0"/>
        <w:adjustRightInd w:val="0"/>
        <w:jc w:val="both"/>
        <w:rPr>
          <w:bCs/>
          <w:sz w:val="28"/>
          <w:szCs w:val="28"/>
        </w:rPr>
      </w:pPr>
    </w:p>
    <w:p w:rsidR="00E03284" w:rsidRPr="00335CCD" w:rsidP="00A01C8B" w14:paraId="14165EDA" w14:textId="72EE95A8">
      <w:pPr>
        <w:autoSpaceDE w:val="0"/>
        <w:autoSpaceDN w:val="0"/>
        <w:adjustRightInd w:val="0"/>
        <w:jc w:val="both"/>
        <w:rPr>
          <w:rFonts w:eastAsia="Calibri"/>
          <w:i/>
          <w:sz w:val="28"/>
          <w:szCs w:val="28"/>
          <w:lang w:val="en-US"/>
        </w:rPr>
      </w:pPr>
      <w:r w:rsidRPr="00951E8D">
        <w:rPr>
          <w:b/>
          <w:bCs/>
          <w:sz w:val="28"/>
          <w:szCs w:val="28"/>
        </w:rPr>
        <w:t xml:space="preserve">1.1. </w:t>
      </w:r>
      <w:r w:rsidRPr="00B9488C" w:rsidR="00335CCD">
        <w:rPr>
          <w:b/>
          <w:sz w:val="28"/>
          <w:szCs w:val="28"/>
        </w:rPr>
        <w:t xml:space="preserve">Priekšlikums Eiropas Parlamenta un Padomes Regulai, kas attiecas uz veselības tehnoloģiju novērtējumu un ar ko groza </w:t>
      </w:r>
      <w:r w:rsidRPr="00B9488C" w:rsidR="00335CCD">
        <w:rPr>
          <w:b/>
          <w:bCs/>
          <w:color w:val="000000"/>
          <w:sz w:val="28"/>
          <w:szCs w:val="28"/>
        </w:rPr>
        <w:t>Direktīvu 2011/24/ES</w:t>
      </w:r>
      <w:r w:rsidR="00993962">
        <w:rPr>
          <w:b/>
          <w:bCs/>
          <w:color w:val="000000"/>
          <w:sz w:val="28"/>
          <w:szCs w:val="28"/>
        </w:rPr>
        <w:t>.</w:t>
      </w:r>
      <w:r w:rsidRPr="00951E8D" w:rsidR="00A74A32">
        <w:rPr>
          <w:sz w:val="28"/>
          <w:szCs w:val="28"/>
        </w:rPr>
        <w:t xml:space="preserve"> (</w:t>
      </w:r>
      <w:r w:rsidRPr="00B9488C" w:rsidR="00335CCD">
        <w:rPr>
          <w:rFonts w:eastAsia="Calibri"/>
          <w:i/>
          <w:sz w:val="28"/>
          <w:szCs w:val="28"/>
          <w:lang w:val="en-US"/>
        </w:rPr>
        <w:t xml:space="preserve">Proposal for a </w:t>
      </w:r>
      <w:r w:rsidRPr="00B9488C" w:rsidR="00335CCD">
        <w:rPr>
          <w:rFonts w:eastAsia="Calibri"/>
          <w:bCs/>
          <w:i/>
          <w:sz w:val="28"/>
          <w:szCs w:val="28"/>
          <w:lang w:val="en-US"/>
        </w:rPr>
        <w:t xml:space="preserve">Regulation of the European Parliament and of the Council </w:t>
      </w:r>
      <w:r w:rsidRPr="00B9488C" w:rsidR="00335CCD">
        <w:rPr>
          <w:rFonts w:eastAsia="Calibri"/>
          <w:i/>
          <w:sz w:val="28"/>
          <w:szCs w:val="28"/>
          <w:lang w:val="en-US"/>
        </w:rPr>
        <w:t>on health technology assessment and amending Directive 2011/24/EU</w:t>
      </w:r>
      <w:r w:rsidRPr="00951E8D" w:rsidR="00A74A32">
        <w:rPr>
          <w:i/>
          <w:sz w:val="28"/>
          <w:szCs w:val="28"/>
        </w:rPr>
        <w:t>)</w:t>
      </w:r>
    </w:p>
    <w:p w:rsidR="00E03284" w:rsidRPr="00951E8D" w:rsidP="00A01C8B" w14:paraId="239C745D" w14:textId="13588C75">
      <w:pPr>
        <w:widowControl w:val="0"/>
        <w:autoSpaceDE w:val="0"/>
        <w:autoSpaceDN w:val="0"/>
        <w:adjustRightInd w:val="0"/>
        <w:jc w:val="both"/>
        <w:rPr>
          <w:bCs/>
          <w:sz w:val="28"/>
          <w:szCs w:val="28"/>
        </w:rPr>
      </w:pPr>
      <w:r w:rsidRPr="00951E8D">
        <w:rPr>
          <w:bCs/>
          <w:sz w:val="28"/>
          <w:szCs w:val="28"/>
        </w:rPr>
        <w:t xml:space="preserve">- </w:t>
      </w:r>
      <w:r w:rsidR="00F25B99">
        <w:rPr>
          <w:bCs/>
          <w:sz w:val="28"/>
          <w:szCs w:val="28"/>
        </w:rPr>
        <w:t>Politikas</w:t>
      </w:r>
      <w:r w:rsidR="00947A6D">
        <w:rPr>
          <w:bCs/>
          <w:sz w:val="28"/>
          <w:szCs w:val="28"/>
        </w:rPr>
        <w:t xml:space="preserve"> debates</w:t>
      </w:r>
      <w:r w:rsidR="00154119">
        <w:rPr>
          <w:bCs/>
          <w:sz w:val="28"/>
          <w:szCs w:val="28"/>
        </w:rPr>
        <w:t>.</w:t>
      </w:r>
      <w:r w:rsidRPr="00951E8D">
        <w:rPr>
          <w:bCs/>
          <w:sz w:val="28"/>
          <w:szCs w:val="28"/>
        </w:rPr>
        <w:t xml:space="preserve"> </w:t>
      </w:r>
    </w:p>
    <w:p w:rsidR="00E03284" w:rsidRPr="00951E8D" w:rsidP="00A01C8B" w14:paraId="4428CFCE" w14:textId="77777777">
      <w:pPr>
        <w:widowControl w:val="0"/>
        <w:autoSpaceDE w:val="0"/>
        <w:autoSpaceDN w:val="0"/>
        <w:adjustRightInd w:val="0"/>
        <w:jc w:val="both"/>
        <w:rPr>
          <w:bCs/>
          <w:sz w:val="28"/>
          <w:szCs w:val="28"/>
        </w:rPr>
      </w:pPr>
    </w:p>
    <w:p w:rsidR="00E03284" w:rsidRPr="00951E8D" w:rsidP="00A01C8B" w14:paraId="0A4D9F05" w14:textId="2CEAFD15">
      <w:pPr>
        <w:widowControl w:val="0"/>
        <w:autoSpaceDE w:val="0"/>
        <w:autoSpaceDN w:val="0"/>
        <w:adjustRightInd w:val="0"/>
        <w:jc w:val="both"/>
        <w:rPr>
          <w:bCs/>
          <w:sz w:val="28"/>
          <w:szCs w:val="28"/>
        </w:rPr>
      </w:pPr>
      <w:r w:rsidRPr="00947A6D">
        <w:rPr>
          <w:b/>
          <w:bCs/>
          <w:sz w:val="28"/>
          <w:szCs w:val="28"/>
        </w:rPr>
        <w:t xml:space="preserve">1.2. </w:t>
      </w:r>
      <w:r w:rsidR="00947A6D">
        <w:rPr>
          <w:b/>
          <w:bCs/>
          <w:sz w:val="28"/>
          <w:szCs w:val="28"/>
        </w:rPr>
        <w:t xml:space="preserve">Veselības nākotne </w:t>
      </w:r>
      <w:r w:rsidR="007D6A8A">
        <w:rPr>
          <w:b/>
          <w:bCs/>
          <w:sz w:val="28"/>
          <w:szCs w:val="28"/>
        </w:rPr>
        <w:t>ES</w:t>
      </w:r>
      <w:r w:rsidR="00993962">
        <w:rPr>
          <w:b/>
          <w:bCs/>
          <w:sz w:val="28"/>
          <w:szCs w:val="28"/>
        </w:rPr>
        <w:t>.</w:t>
      </w:r>
      <w:r w:rsidR="007D6A8A">
        <w:rPr>
          <w:b/>
          <w:bCs/>
          <w:sz w:val="28"/>
          <w:szCs w:val="28"/>
        </w:rPr>
        <w:t xml:space="preserve"> </w:t>
      </w:r>
      <w:r w:rsidRPr="00947A6D" w:rsidR="00947A6D">
        <w:rPr>
          <w:bCs/>
          <w:i/>
          <w:sz w:val="28"/>
          <w:szCs w:val="28"/>
        </w:rPr>
        <w:t>(</w:t>
      </w:r>
      <w:r w:rsidRPr="00947A6D" w:rsidR="00947A6D">
        <w:rPr>
          <w:bCs/>
          <w:i/>
          <w:sz w:val="28"/>
          <w:szCs w:val="28"/>
        </w:rPr>
        <w:t>The</w:t>
      </w:r>
      <w:r w:rsidRPr="00947A6D" w:rsidR="00947A6D">
        <w:rPr>
          <w:bCs/>
          <w:i/>
          <w:sz w:val="28"/>
          <w:szCs w:val="28"/>
        </w:rPr>
        <w:t xml:space="preserve"> </w:t>
      </w:r>
      <w:r w:rsidRPr="00947A6D" w:rsidR="00947A6D">
        <w:rPr>
          <w:bCs/>
          <w:i/>
          <w:sz w:val="28"/>
          <w:szCs w:val="28"/>
        </w:rPr>
        <w:t>future</w:t>
      </w:r>
      <w:r w:rsidRPr="00947A6D" w:rsidR="00947A6D">
        <w:rPr>
          <w:bCs/>
          <w:i/>
          <w:sz w:val="28"/>
          <w:szCs w:val="28"/>
        </w:rPr>
        <w:t xml:space="preserve"> </w:t>
      </w:r>
      <w:r w:rsidRPr="00947A6D" w:rsidR="00947A6D">
        <w:rPr>
          <w:bCs/>
          <w:i/>
          <w:sz w:val="28"/>
          <w:szCs w:val="28"/>
        </w:rPr>
        <w:t>of</w:t>
      </w:r>
      <w:r w:rsidRPr="00947A6D" w:rsidR="00947A6D">
        <w:rPr>
          <w:bCs/>
          <w:i/>
          <w:sz w:val="28"/>
          <w:szCs w:val="28"/>
        </w:rPr>
        <w:t xml:space="preserve"> </w:t>
      </w:r>
      <w:r w:rsidRPr="00947A6D" w:rsidR="00947A6D">
        <w:rPr>
          <w:bCs/>
          <w:i/>
          <w:sz w:val="28"/>
          <w:szCs w:val="28"/>
        </w:rPr>
        <w:t>health</w:t>
      </w:r>
      <w:r w:rsidRPr="00947A6D" w:rsidR="00947A6D">
        <w:rPr>
          <w:bCs/>
          <w:i/>
          <w:sz w:val="28"/>
          <w:szCs w:val="28"/>
        </w:rPr>
        <w:t xml:space="preserve"> </w:t>
      </w:r>
      <w:r w:rsidRPr="00947A6D" w:rsidR="00947A6D">
        <w:rPr>
          <w:bCs/>
          <w:i/>
          <w:sz w:val="28"/>
          <w:szCs w:val="28"/>
        </w:rPr>
        <w:t>in</w:t>
      </w:r>
      <w:r w:rsidRPr="00947A6D" w:rsidR="00947A6D">
        <w:rPr>
          <w:bCs/>
          <w:i/>
          <w:sz w:val="28"/>
          <w:szCs w:val="28"/>
        </w:rPr>
        <w:t xml:space="preserve"> </w:t>
      </w:r>
      <w:r w:rsidRPr="00947A6D" w:rsidR="00947A6D">
        <w:rPr>
          <w:bCs/>
          <w:i/>
          <w:sz w:val="28"/>
          <w:szCs w:val="28"/>
        </w:rPr>
        <w:t>the</w:t>
      </w:r>
      <w:r w:rsidRPr="00947A6D" w:rsidR="00947A6D">
        <w:rPr>
          <w:bCs/>
          <w:i/>
          <w:sz w:val="28"/>
          <w:szCs w:val="28"/>
        </w:rPr>
        <w:t xml:space="preserve"> EU)</w:t>
      </w:r>
    </w:p>
    <w:p w:rsidR="00E03284" w:rsidP="00A01C8B" w14:paraId="5EDA2F19" w14:textId="0739BE71">
      <w:pPr>
        <w:widowControl w:val="0"/>
        <w:autoSpaceDE w:val="0"/>
        <w:autoSpaceDN w:val="0"/>
        <w:adjustRightInd w:val="0"/>
        <w:jc w:val="both"/>
        <w:rPr>
          <w:bCs/>
          <w:sz w:val="28"/>
          <w:szCs w:val="28"/>
        </w:rPr>
      </w:pPr>
      <w:r>
        <w:rPr>
          <w:bCs/>
          <w:sz w:val="28"/>
          <w:szCs w:val="28"/>
        </w:rPr>
        <w:t>-</w:t>
      </w:r>
      <w:r w:rsidR="00A36563">
        <w:rPr>
          <w:bCs/>
          <w:sz w:val="28"/>
          <w:szCs w:val="28"/>
        </w:rPr>
        <w:t xml:space="preserve"> </w:t>
      </w:r>
      <w:r w:rsidR="004D3ABB">
        <w:rPr>
          <w:bCs/>
          <w:sz w:val="28"/>
          <w:szCs w:val="28"/>
        </w:rPr>
        <w:t>Politika</w:t>
      </w:r>
      <w:r w:rsidR="007F23AF">
        <w:rPr>
          <w:bCs/>
          <w:sz w:val="28"/>
          <w:szCs w:val="28"/>
        </w:rPr>
        <w:t>s debates</w:t>
      </w:r>
      <w:r w:rsidR="00993962">
        <w:rPr>
          <w:bCs/>
          <w:sz w:val="28"/>
          <w:szCs w:val="28"/>
        </w:rPr>
        <w:t>.</w:t>
      </w:r>
    </w:p>
    <w:p w:rsidR="004619C4" w:rsidP="00A01C8B" w14:paraId="44927C1C" w14:textId="41F6D11C">
      <w:pPr>
        <w:widowControl w:val="0"/>
        <w:autoSpaceDE w:val="0"/>
        <w:autoSpaceDN w:val="0"/>
        <w:adjustRightInd w:val="0"/>
        <w:jc w:val="both"/>
        <w:rPr>
          <w:bCs/>
          <w:sz w:val="28"/>
          <w:szCs w:val="28"/>
        </w:rPr>
      </w:pPr>
    </w:p>
    <w:p w:rsidR="002F7DDE" w:rsidP="00A01C8B" w14:paraId="369078D0" w14:textId="53791EDD">
      <w:pPr>
        <w:widowControl w:val="0"/>
        <w:autoSpaceDE w:val="0"/>
        <w:autoSpaceDN w:val="0"/>
        <w:adjustRightInd w:val="0"/>
        <w:jc w:val="both"/>
        <w:rPr>
          <w:b/>
          <w:bCs/>
          <w:sz w:val="28"/>
          <w:szCs w:val="28"/>
        </w:rPr>
      </w:pPr>
      <w:r w:rsidRPr="004619C4">
        <w:rPr>
          <w:b/>
          <w:bCs/>
          <w:sz w:val="28"/>
          <w:szCs w:val="28"/>
        </w:rPr>
        <w:t xml:space="preserve">1.3. </w:t>
      </w:r>
      <w:r w:rsidRPr="00947A6D" w:rsidR="00947A6D">
        <w:rPr>
          <w:b/>
          <w:bCs/>
          <w:sz w:val="28"/>
          <w:szCs w:val="28"/>
        </w:rPr>
        <w:t>Padomes  secinājumu projekts par bērnu veselīgu uzturu: Eiropas veselīga nākotne</w:t>
      </w:r>
      <w:r w:rsidR="00993962">
        <w:rPr>
          <w:b/>
          <w:bCs/>
          <w:sz w:val="28"/>
          <w:szCs w:val="28"/>
        </w:rPr>
        <w:t>.</w:t>
      </w:r>
      <w:r w:rsidRPr="00947A6D" w:rsidR="00947A6D">
        <w:rPr>
          <w:bCs/>
          <w:sz w:val="28"/>
          <w:szCs w:val="28"/>
        </w:rPr>
        <w:t xml:space="preserve"> (</w:t>
      </w:r>
      <w:r w:rsidRPr="00947A6D" w:rsidR="00947A6D">
        <w:rPr>
          <w:bCs/>
          <w:i/>
          <w:sz w:val="28"/>
          <w:szCs w:val="28"/>
        </w:rPr>
        <w:t>Draft</w:t>
      </w:r>
      <w:r w:rsidRPr="00947A6D" w:rsidR="00947A6D">
        <w:rPr>
          <w:bCs/>
          <w:i/>
          <w:sz w:val="28"/>
          <w:szCs w:val="28"/>
        </w:rPr>
        <w:t xml:space="preserve"> </w:t>
      </w:r>
      <w:r w:rsidRPr="00947A6D" w:rsidR="00947A6D">
        <w:rPr>
          <w:bCs/>
          <w:i/>
          <w:sz w:val="28"/>
          <w:szCs w:val="28"/>
        </w:rPr>
        <w:t>Council</w:t>
      </w:r>
      <w:r w:rsidRPr="00947A6D" w:rsidR="00947A6D">
        <w:rPr>
          <w:bCs/>
          <w:i/>
          <w:sz w:val="28"/>
          <w:szCs w:val="28"/>
        </w:rPr>
        <w:t xml:space="preserve"> </w:t>
      </w:r>
      <w:r w:rsidRPr="00947A6D" w:rsidR="00947A6D">
        <w:rPr>
          <w:bCs/>
          <w:i/>
          <w:sz w:val="28"/>
          <w:szCs w:val="28"/>
        </w:rPr>
        <w:t>onclusions</w:t>
      </w:r>
      <w:r w:rsidRPr="00947A6D" w:rsidR="00947A6D">
        <w:rPr>
          <w:bCs/>
          <w:i/>
          <w:sz w:val="28"/>
          <w:szCs w:val="28"/>
        </w:rPr>
        <w:t xml:space="preserve"> </w:t>
      </w:r>
      <w:r w:rsidRPr="00947A6D" w:rsidR="00947A6D">
        <w:rPr>
          <w:bCs/>
          <w:i/>
          <w:sz w:val="28"/>
          <w:szCs w:val="28"/>
        </w:rPr>
        <w:t>on</w:t>
      </w:r>
      <w:r w:rsidRPr="00947A6D" w:rsidR="00947A6D">
        <w:rPr>
          <w:bCs/>
          <w:i/>
          <w:sz w:val="28"/>
          <w:szCs w:val="28"/>
        </w:rPr>
        <w:t xml:space="preserve"> </w:t>
      </w:r>
      <w:r w:rsidRPr="00947A6D" w:rsidR="00947A6D">
        <w:rPr>
          <w:bCs/>
          <w:i/>
          <w:sz w:val="28"/>
          <w:szCs w:val="28"/>
        </w:rPr>
        <w:t>Healthy</w:t>
      </w:r>
      <w:r w:rsidRPr="00947A6D" w:rsidR="00947A6D">
        <w:rPr>
          <w:bCs/>
          <w:i/>
          <w:sz w:val="28"/>
          <w:szCs w:val="28"/>
        </w:rPr>
        <w:t xml:space="preserve"> </w:t>
      </w:r>
      <w:r w:rsidRPr="00947A6D" w:rsidR="00947A6D">
        <w:rPr>
          <w:bCs/>
          <w:i/>
          <w:sz w:val="28"/>
          <w:szCs w:val="28"/>
        </w:rPr>
        <w:t>Nutrition</w:t>
      </w:r>
      <w:r w:rsidRPr="00947A6D" w:rsidR="00947A6D">
        <w:rPr>
          <w:bCs/>
          <w:i/>
          <w:sz w:val="28"/>
          <w:szCs w:val="28"/>
        </w:rPr>
        <w:t xml:space="preserve"> </w:t>
      </w:r>
      <w:r w:rsidRPr="00947A6D" w:rsidR="00947A6D">
        <w:rPr>
          <w:bCs/>
          <w:i/>
          <w:sz w:val="28"/>
          <w:szCs w:val="28"/>
        </w:rPr>
        <w:t>for</w:t>
      </w:r>
      <w:r w:rsidRPr="00947A6D" w:rsidR="00947A6D">
        <w:rPr>
          <w:bCs/>
          <w:i/>
          <w:sz w:val="28"/>
          <w:szCs w:val="28"/>
        </w:rPr>
        <w:t xml:space="preserve"> </w:t>
      </w:r>
      <w:r w:rsidRPr="00947A6D" w:rsidR="00947A6D">
        <w:rPr>
          <w:bCs/>
          <w:i/>
          <w:sz w:val="28"/>
          <w:szCs w:val="28"/>
        </w:rPr>
        <w:t>Children</w:t>
      </w:r>
      <w:r w:rsidRPr="00947A6D" w:rsidR="00947A6D">
        <w:rPr>
          <w:bCs/>
          <w:i/>
          <w:sz w:val="28"/>
          <w:szCs w:val="28"/>
        </w:rPr>
        <w:t xml:space="preserve">: </w:t>
      </w:r>
      <w:r w:rsidRPr="00947A6D" w:rsidR="00947A6D">
        <w:rPr>
          <w:bCs/>
          <w:i/>
          <w:sz w:val="28"/>
          <w:szCs w:val="28"/>
        </w:rPr>
        <w:t>The</w:t>
      </w:r>
      <w:r w:rsidRPr="00947A6D" w:rsidR="00947A6D">
        <w:rPr>
          <w:bCs/>
          <w:i/>
          <w:sz w:val="28"/>
          <w:szCs w:val="28"/>
        </w:rPr>
        <w:t xml:space="preserve"> </w:t>
      </w:r>
      <w:r w:rsidRPr="00947A6D" w:rsidR="00947A6D">
        <w:rPr>
          <w:bCs/>
          <w:i/>
          <w:sz w:val="28"/>
          <w:szCs w:val="28"/>
        </w:rPr>
        <w:t>Healthy</w:t>
      </w:r>
      <w:r w:rsidRPr="00947A6D" w:rsidR="00947A6D">
        <w:rPr>
          <w:bCs/>
          <w:i/>
          <w:sz w:val="28"/>
          <w:szCs w:val="28"/>
        </w:rPr>
        <w:t xml:space="preserve"> </w:t>
      </w:r>
      <w:r w:rsidRPr="00947A6D" w:rsidR="00947A6D">
        <w:rPr>
          <w:bCs/>
          <w:i/>
          <w:sz w:val="28"/>
          <w:szCs w:val="28"/>
        </w:rPr>
        <w:t>Future</w:t>
      </w:r>
      <w:r w:rsidRPr="00947A6D" w:rsidR="00947A6D">
        <w:rPr>
          <w:bCs/>
          <w:i/>
          <w:sz w:val="28"/>
          <w:szCs w:val="28"/>
        </w:rPr>
        <w:t xml:space="preserve"> </w:t>
      </w:r>
      <w:r w:rsidRPr="00947A6D" w:rsidR="00947A6D">
        <w:rPr>
          <w:bCs/>
          <w:i/>
          <w:sz w:val="28"/>
          <w:szCs w:val="28"/>
        </w:rPr>
        <w:t>of</w:t>
      </w:r>
      <w:r w:rsidRPr="00947A6D" w:rsidR="00947A6D">
        <w:rPr>
          <w:bCs/>
          <w:i/>
          <w:sz w:val="28"/>
          <w:szCs w:val="28"/>
        </w:rPr>
        <w:t xml:space="preserve"> </w:t>
      </w:r>
      <w:r w:rsidRPr="00947A6D" w:rsidR="00947A6D">
        <w:rPr>
          <w:bCs/>
          <w:i/>
          <w:sz w:val="28"/>
          <w:szCs w:val="28"/>
        </w:rPr>
        <w:t>Europe</w:t>
      </w:r>
      <w:r w:rsidRPr="00947A6D" w:rsidR="00947A6D">
        <w:rPr>
          <w:bCs/>
          <w:i/>
          <w:sz w:val="28"/>
          <w:szCs w:val="28"/>
        </w:rPr>
        <w:t>)</w:t>
      </w:r>
    </w:p>
    <w:p w:rsidR="002F7DDE" w:rsidP="00A01C8B" w14:paraId="6C4440BC" w14:textId="7AEB85E5">
      <w:pPr>
        <w:widowControl w:val="0"/>
        <w:autoSpaceDE w:val="0"/>
        <w:autoSpaceDN w:val="0"/>
        <w:adjustRightInd w:val="0"/>
        <w:jc w:val="both"/>
        <w:rPr>
          <w:bCs/>
          <w:sz w:val="28"/>
          <w:szCs w:val="28"/>
        </w:rPr>
      </w:pPr>
      <w:r w:rsidRPr="002F7DDE">
        <w:rPr>
          <w:b/>
          <w:bCs/>
          <w:sz w:val="28"/>
          <w:szCs w:val="28"/>
        </w:rPr>
        <w:t>-</w:t>
      </w:r>
      <w:r>
        <w:rPr>
          <w:b/>
          <w:bCs/>
          <w:sz w:val="28"/>
          <w:szCs w:val="28"/>
        </w:rPr>
        <w:t xml:space="preserve"> </w:t>
      </w:r>
      <w:r w:rsidR="007F23AF">
        <w:rPr>
          <w:bCs/>
          <w:sz w:val="28"/>
          <w:szCs w:val="28"/>
        </w:rPr>
        <w:t>Pieņemšana</w:t>
      </w:r>
      <w:r w:rsidR="00993962">
        <w:rPr>
          <w:bCs/>
          <w:sz w:val="28"/>
          <w:szCs w:val="28"/>
        </w:rPr>
        <w:t>.</w:t>
      </w:r>
    </w:p>
    <w:p w:rsidR="00431F75" w:rsidP="00A01C8B" w14:paraId="44C0A679" w14:textId="27E15DB1">
      <w:pPr>
        <w:widowControl w:val="0"/>
        <w:autoSpaceDE w:val="0"/>
        <w:autoSpaceDN w:val="0"/>
        <w:adjustRightInd w:val="0"/>
        <w:jc w:val="both"/>
        <w:rPr>
          <w:bCs/>
          <w:sz w:val="28"/>
          <w:szCs w:val="28"/>
        </w:rPr>
      </w:pPr>
    </w:p>
    <w:p w:rsidR="00431F75" w:rsidRPr="004A5A5F" w:rsidP="00A01C8B" w14:paraId="36AD0575" w14:textId="527707C2">
      <w:pPr>
        <w:widowControl w:val="0"/>
        <w:autoSpaceDE w:val="0"/>
        <w:autoSpaceDN w:val="0"/>
        <w:adjustRightInd w:val="0"/>
        <w:jc w:val="both"/>
        <w:rPr>
          <w:b/>
          <w:bCs/>
          <w:sz w:val="28"/>
          <w:szCs w:val="28"/>
        </w:rPr>
      </w:pPr>
      <w:r w:rsidRPr="004A5A5F">
        <w:rPr>
          <w:b/>
          <w:bCs/>
          <w:sz w:val="28"/>
          <w:szCs w:val="28"/>
        </w:rPr>
        <w:t xml:space="preserve">2. Informatīvā daļa: </w:t>
      </w:r>
    </w:p>
    <w:p w:rsidR="00431F75" w:rsidRPr="00E03284" w:rsidP="00A01C8B" w14:paraId="26B73A17" w14:textId="77777777">
      <w:pPr>
        <w:widowControl w:val="0"/>
        <w:autoSpaceDE w:val="0"/>
        <w:autoSpaceDN w:val="0"/>
        <w:adjustRightInd w:val="0"/>
        <w:jc w:val="both"/>
        <w:rPr>
          <w:bCs/>
          <w:sz w:val="28"/>
          <w:szCs w:val="28"/>
        </w:rPr>
      </w:pPr>
    </w:p>
    <w:p w:rsidR="00431F75" w:rsidRPr="00A36563" w:rsidP="00A01C8B" w14:paraId="5E3C3D00" w14:textId="77B1B677">
      <w:pPr>
        <w:jc w:val="both"/>
        <w:rPr>
          <w:rFonts w:eastAsia="Arial Unicode MS"/>
          <w:bCs/>
          <w:sz w:val="28"/>
          <w:szCs w:val="28"/>
        </w:rPr>
      </w:pPr>
      <w:r w:rsidRPr="00A36563">
        <w:rPr>
          <w:bCs/>
          <w:sz w:val="28"/>
          <w:szCs w:val="28"/>
        </w:rPr>
        <w:t>a</w:t>
      </w:r>
      <w:r w:rsidRPr="00A36563" w:rsidR="0040314E">
        <w:rPr>
          <w:bCs/>
          <w:sz w:val="28"/>
          <w:szCs w:val="28"/>
        </w:rPr>
        <w:t>)</w:t>
      </w:r>
      <w:r w:rsidRPr="00A36563">
        <w:rPr>
          <w:bCs/>
          <w:sz w:val="28"/>
          <w:szCs w:val="28"/>
        </w:rPr>
        <w:t xml:space="preserve"> </w:t>
      </w:r>
      <w:r w:rsidRPr="00A36563" w:rsidR="00A36563">
        <w:rPr>
          <w:rFonts w:eastAsia="Arial Unicode MS"/>
          <w:bCs/>
          <w:sz w:val="28"/>
          <w:szCs w:val="28"/>
        </w:rPr>
        <w:t>Priekšlikums Eiropas Parlamenta un Padomes regulai, ar kuru groza Regulu (EK) Nr. 726/2004, ar ko nosaka cilvēkiem paredzēto un veterināro zāļu reģistrēšanas un uzraudzības Kopienas procedūras un izveido Eiropas Zāļu aģentūru</w:t>
      </w:r>
      <w:r w:rsidR="00993962">
        <w:rPr>
          <w:rFonts w:eastAsia="Arial Unicode MS"/>
          <w:bCs/>
          <w:sz w:val="28"/>
          <w:szCs w:val="28"/>
        </w:rPr>
        <w:t>.</w:t>
      </w:r>
    </w:p>
    <w:p w:rsidR="00A36563" w:rsidP="00A01C8B" w14:paraId="13987ABC" w14:textId="0937B653">
      <w:pPr>
        <w:widowControl w:val="0"/>
        <w:autoSpaceDE w:val="0"/>
        <w:autoSpaceDN w:val="0"/>
        <w:adjustRightInd w:val="0"/>
        <w:jc w:val="both"/>
        <w:rPr>
          <w:bCs/>
          <w:sz w:val="28"/>
          <w:szCs w:val="28"/>
        </w:rPr>
      </w:pPr>
      <w:r>
        <w:rPr>
          <w:bCs/>
          <w:sz w:val="28"/>
          <w:szCs w:val="28"/>
        </w:rPr>
        <w:t>- Informācija no Prezidentūras</w:t>
      </w:r>
      <w:r w:rsidR="00993962">
        <w:rPr>
          <w:bCs/>
          <w:sz w:val="28"/>
          <w:szCs w:val="28"/>
        </w:rPr>
        <w:t>.</w:t>
      </w:r>
    </w:p>
    <w:p w:rsidR="00431F75" w:rsidRPr="00E03284" w:rsidP="00A01C8B" w14:paraId="523A2E91" w14:textId="58C18C2C">
      <w:pPr>
        <w:widowControl w:val="0"/>
        <w:autoSpaceDE w:val="0"/>
        <w:autoSpaceDN w:val="0"/>
        <w:adjustRightInd w:val="0"/>
        <w:jc w:val="both"/>
        <w:rPr>
          <w:bCs/>
          <w:sz w:val="28"/>
          <w:szCs w:val="28"/>
        </w:rPr>
      </w:pPr>
    </w:p>
    <w:p w:rsidR="00431F75" w:rsidRPr="00A36563" w:rsidP="00A01C8B" w14:paraId="1D1958C1" w14:textId="3AE26FEA">
      <w:pPr>
        <w:widowControl w:val="0"/>
        <w:autoSpaceDE w:val="0"/>
        <w:autoSpaceDN w:val="0"/>
        <w:adjustRightInd w:val="0"/>
        <w:jc w:val="both"/>
        <w:rPr>
          <w:bCs/>
          <w:sz w:val="28"/>
          <w:szCs w:val="28"/>
        </w:rPr>
      </w:pPr>
      <w:r w:rsidRPr="00A36563">
        <w:rPr>
          <w:bCs/>
          <w:sz w:val="28"/>
          <w:szCs w:val="28"/>
        </w:rPr>
        <w:t>b</w:t>
      </w:r>
      <w:r w:rsidRPr="00A36563" w:rsidR="0040314E">
        <w:rPr>
          <w:bCs/>
          <w:sz w:val="28"/>
          <w:szCs w:val="28"/>
        </w:rPr>
        <w:t>)</w:t>
      </w:r>
      <w:r w:rsidRPr="00A36563" w:rsidR="005D1123">
        <w:rPr>
          <w:bCs/>
          <w:sz w:val="28"/>
          <w:szCs w:val="28"/>
        </w:rPr>
        <w:t xml:space="preserve"> </w:t>
      </w:r>
      <w:r w:rsidR="004D3ABB">
        <w:rPr>
          <w:color w:val="333333"/>
          <w:sz w:val="28"/>
          <w:szCs w:val="28"/>
          <w:shd w:val="clear" w:color="auto" w:fill="FFFFFF"/>
        </w:rPr>
        <w:t>Komisijas paziņojums</w:t>
      </w:r>
      <w:r w:rsidRPr="00A36563" w:rsidR="00A36563">
        <w:rPr>
          <w:color w:val="333333"/>
          <w:sz w:val="28"/>
          <w:szCs w:val="28"/>
          <w:shd w:val="clear" w:color="auto" w:fill="FFFFFF"/>
        </w:rPr>
        <w:t xml:space="preserve"> Padomes ieteikumam par pastiprinātu sadarbību, kas vērsta pret </w:t>
      </w:r>
      <w:r w:rsidRPr="00A36563" w:rsidR="00A36563">
        <w:rPr>
          <w:color w:val="333333"/>
          <w:sz w:val="28"/>
          <w:szCs w:val="28"/>
          <w:shd w:val="clear" w:color="auto" w:fill="FFFFFF"/>
        </w:rPr>
        <w:t>vakcīnregulējamām</w:t>
      </w:r>
      <w:r w:rsidRPr="00A36563" w:rsidR="00A36563">
        <w:rPr>
          <w:color w:val="333333"/>
          <w:sz w:val="28"/>
          <w:szCs w:val="28"/>
          <w:shd w:val="clear" w:color="auto" w:fill="FFFFFF"/>
        </w:rPr>
        <w:t xml:space="preserve"> slimībām</w:t>
      </w:r>
    </w:p>
    <w:p w:rsidR="00431F75" w:rsidRPr="00E03284" w:rsidP="00A01C8B" w14:paraId="706EA30D" w14:textId="7027824A">
      <w:pPr>
        <w:widowControl w:val="0"/>
        <w:autoSpaceDE w:val="0"/>
        <w:autoSpaceDN w:val="0"/>
        <w:adjustRightInd w:val="0"/>
        <w:jc w:val="both"/>
        <w:rPr>
          <w:bCs/>
          <w:sz w:val="28"/>
          <w:szCs w:val="28"/>
        </w:rPr>
      </w:pPr>
      <w:r>
        <w:rPr>
          <w:bCs/>
          <w:sz w:val="28"/>
          <w:szCs w:val="28"/>
        </w:rPr>
        <w:t xml:space="preserve">- </w:t>
      </w:r>
      <w:r w:rsidR="00C71CEB">
        <w:rPr>
          <w:bCs/>
          <w:sz w:val="28"/>
          <w:szCs w:val="28"/>
        </w:rPr>
        <w:t xml:space="preserve">Eiropas </w:t>
      </w:r>
      <w:r w:rsidR="005D1123">
        <w:rPr>
          <w:bCs/>
          <w:sz w:val="28"/>
          <w:szCs w:val="28"/>
        </w:rPr>
        <w:t>Komisijas</w:t>
      </w:r>
      <w:r w:rsidR="00C71CEB">
        <w:rPr>
          <w:bCs/>
          <w:sz w:val="28"/>
          <w:szCs w:val="28"/>
        </w:rPr>
        <w:t xml:space="preserve"> (turpmāk tekstā - Komisija)</w:t>
      </w:r>
      <w:r w:rsidR="005D1123">
        <w:rPr>
          <w:bCs/>
          <w:sz w:val="28"/>
          <w:szCs w:val="28"/>
        </w:rPr>
        <w:t xml:space="preserve"> sniegta informācija</w:t>
      </w:r>
      <w:r w:rsidR="00993962">
        <w:rPr>
          <w:bCs/>
          <w:sz w:val="28"/>
          <w:szCs w:val="28"/>
        </w:rPr>
        <w:t>.</w:t>
      </w:r>
    </w:p>
    <w:p w:rsidR="00431F75" w:rsidRPr="00E03284" w:rsidP="00A01C8B" w14:paraId="5F7219BD" w14:textId="77777777">
      <w:pPr>
        <w:widowControl w:val="0"/>
        <w:autoSpaceDE w:val="0"/>
        <w:autoSpaceDN w:val="0"/>
        <w:adjustRightInd w:val="0"/>
        <w:jc w:val="both"/>
        <w:rPr>
          <w:bCs/>
          <w:sz w:val="28"/>
          <w:szCs w:val="28"/>
        </w:rPr>
      </w:pPr>
    </w:p>
    <w:p w:rsidR="00431F75" w:rsidRPr="003F7FA8" w:rsidP="00A01C8B" w14:paraId="375256C8" w14:textId="3B7184BA">
      <w:pPr>
        <w:widowControl w:val="0"/>
        <w:autoSpaceDE w:val="0"/>
        <w:autoSpaceDN w:val="0"/>
        <w:adjustRightInd w:val="0"/>
        <w:jc w:val="both"/>
        <w:rPr>
          <w:bCs/>
          <w:sz w:val="28"/>
          <w:szCs w:val="28"/>
        </w:rPr>
      </w:pPr>
      <w:r w:rsidRPr="003F7FA8">
        <w:rPr>
          <w:bCs/>
          <w:sz w:val="28"/>
          <w:szCs w:val="28"/>
        </w:rPr>
        <w:t>c</w:t>
      </w:r>
      <w:r w:rsidRPr="003F7FA8" w:rsidR="0040314E">
        <w:rPr>
          <w:bCs/>
          <w:sz w:val="28"/>
          <w:szCs w:val="28"/>
        </w:rPr>
        <w:t>)</w:t>
      </w:r>
      <w:r w:rsidRPr="003F7FA8">
        <w:rPr>
          <w:bCs/>
          <w:sz w:val="28"/>
          <w:szCs w:val="28"/>
        </w:rPr>
        <w:t xml:space="preserve"> </w:t>
      </w:r>
      <w:r w:rsidR="003F7FA8">
        <w:rPr>
          <w:color w:val="000000"/>
          <w:sz w:val="28"/>
          <w:szCs w:val="28"/>
          <w:shd w:val="clear" w:color="auto" w:fill="FFFFFF"/>
        </w:rPr>
        <w:t>Komisijas paziņojums</w:t>
      </w:r>
      <w:r w:rsidRPr="003F7FA8" w:rsidR="003F7FA8">
        <w:rPr>
          <w:color w:val="000000"/>
          <w:sz w:val="28"/>
          <w:szCs w:val="28"/>
          <w:shd w:val="clear" w:color="auto" w:fill="FFFFFF"/>
        </w:rPr>
        <w:t xml:space="preserve"> </w:t>
      </w:r>
      <w:r w:rsidR="003F7FA8">
        <w:rPr>
          <w:color w:val="000000"/>
          <w:sz w:val="28"/>
          <w:szCs w:val="28"/>
          <w:shd w:val="clear" w:color="auto" w:fill="FFFFFF"/>
        </w:rPr>
        <w:t>Eiropas Parlamentam, Padomei</w:t>
      </w:r>
      <w:r w:rsidRPr="003F7FA8" w:rsidR="003F7FA8">
        <w:rPr>
          <w:color w:val="000000"/>
          <w:sz w:val="28"/>
          <w:szCs w:val="28"/>
          <w:shd w:val="clear" w:color="auto" w:fill="FFFFFF"/>
        </w:rPr>
        <w:t>, E</w:t>
      </w:r>
      <w:r w:rsidR="003F7FA8">
        <w:rPr>
          <w:color w:val="000000"/>
          <w:sz w:val="28"/>
          <w:szCs w:val="28"/>
          <w:shd w:val="clear" w:color="auto" w:fill="FFFFFF"/>
        </w:rPr>
        <w:t>iropas ekonomikas</w:t>
      </w:r>
      <w:r w:rsidRPr="003F7FA8" w:rsidR="003F7FA8">
        <w:rPr>
          <w:color w:val="000000"/>
          <w:sz w:val="28"/>
          <w:szCs w:val="28"/>
          <w:shd w:val="clear" w:color="auto" w:fill="FFFFFF"/>
        </w:rPr>
        <w:t xml:space="preserve"> </w:t>
      </w:r>
      <w:r w:rsidR="003F7FA8">
        <w:rPr>
          <w:color w:val="000000"/>
          <w:sz w:val="28"/>
          <w:szCs w:val="28"/>
          <w:shd w:val="clear" w:color="auto" w:fill="FFFFFF"/>
        </w:rPr>
        <w:t>un sociālo lietu</w:t>
      </w:r>
      <w:r w:rsidRPr="003F7FA8" w:rsidR="003F7FA8">
        <w:rPr>
          <w:color w:val="000000"/>
          <w:sz w:val="28"/>
          <w:szCs w:val="28"/>
          <w:shd w:val="clear" w:color="auto" w:fill="FFFFFF"/>
        </w:rPr>
        <w:t xml:space="preserve"> </w:t>
      </w:r>
      <w:r w:rsidR="003F7FA8">
        <w:rPr>
          <w:color w:val="000000"/>
          <w:sz w:val="28"/>
          <w:szCs w:val="28"/>
          <w:shd w:val="clear" w:color="auto" w:fill="FFFFFF"/>
        </w:rPr>
        <w:t>komitejai</w:t>
      </w:r>
      <w:r w:rsidRPr="003F7FA8" w:rsidR="003F7FA8">
        <w:rPr>
          <w:color w:val="000000"/>
          <w:sz w:val="28"/>
          <w:szCs w:val="28"/>
          <w:shd w:val="clear" w:color="auto" w:fill="FFFFFF"/>
        </w:rPr>
        <w:t xml:space="preserve"> </w:t>
      </w:r>
      <w:r w:rsidR="003F7FA8">
        <w:rPr>
          <w:color w:val="000000"/>
          <w:sz w:val="28"/>
          <w:szCs w:val="28"/>
          <w:shd w:val="clear" w:color="auto" w:fill="FFFFFF"/>
        </w:rPr>
        <w:t>un Reģionu komitejai</w:t>
      </w:r>
      <w:r w:rsidR="00993962">
        <w:rPr>
          <w:color w:val="000000"/>
          <w:sz w:val="28"/>
          <w:szCs w:val="28"/>
          <w:shd w:val="clear" w:color="auto" w:fill="FFFFFF"/>
        </w:rPr>
        <w:t>,</w:t>
      </w:r>
      <w:r w:rsidRPr="003F7FA8" w:rsidR="003F7FA8">
        <w:rPr>
          <w:color w:val="000000"/>
          <w:sz w:val="28"/>
          <w:szCs w:val="28"/>
          <w:shd w:val="clear" w:color="auto" w:fill="FFFFFF"/>
        </w:rPr>
        <w:t xml:space="preserve"> </w:t>
      </w:r>
      <w:r w:rsidR="00993962">
        <w:rPr>
          <w:color w:val="000000"/>
          <w:sz w:val="28"/>
          <w:szCs w:val="28"/>
          <w:shd w:val="clear" w:color="auto" w:fill="FFFFFF"/>
        </w:rPr>
        <w:t>k</w:t>
      </w:r>
      <w:r w:rsidRPr="003F7FA8" w:rsidR="003F7FA8">
        <w:rPr>
          <w:color w:val="000000"/>
          <w:sz w:val="28"/>
          <w:szCs w:val="28"/>
          <w:shd w:val="clear" w:color="auto" w:fill="FFFFFF"/>
        </w:rPr>
        <w:t xml:space="preserve">ā digitālajā vienotajā tirgū īstenot veselības un aprūpes digitālo pārveidi; iedzīvotāju iespēju stiprināšana un </w:t>
      </w:r>
      <w:r w:rsidRPr="003F7FA8" w:rsidR="003F7FA8">
        <w:rPr>
          <w:color w:val="000000"/>
          <w:sz w:val="28"/>
          <w:szCs w:val="28"/>
          <w:shd w:val="clear" w:color="auto" w:fill="FFFFFF"/>
        </w:rPr>
        <w:t>veselīgākas sabiedrības veidošana</w:t>
      </w:r>
      <w:r w:rsidR="00993962">
        <w:rPr>
          <w:color w:val="000000"/>
          <w:sz w:val="28"/>
          <w:szCs w:val="28"/>
          <w:shd w:val="clear" w:color="auto" w:fill="FFFFFF"/>
        </w:rPr>
        <w:t>.</w:t>
      </w:r>
    </w:p>
    <w:p w:rsidR="00431F75" w:rsidP="00A01C8B" w14:paraId="6CD7F871" w14:textId="449369EC">
      <w:pPr>
        <w:widowControl w:val="0"/>
        <w:autoSpaceDE w:val="0"/>
        <w:autoSpaceDN w:val="0"/>
        <w:adjustRightInd w:val="0"/>
        <w:jc w:val="both"/>
        <w:rPr>
          <w:bCs/>
          <w:sz w:val="28"/>
          <w:szCs w:val="28"/>
        </w:rPr>
      </w:pPr>
      <w:r>
        <w:rPr>
          <w:bCs/>
          <w:sz w:val="28"/>
          <w:szCs w:val="28"/>
        </w:rPr>
        <w:t xml:space="preserve">- Informācija no </w:t>
      </w:r>
      <w:r w:rsidR="00422B23">
        <w:rPr>
          <w:bCs/>
          <w:sz w:val="28"/>
          <w:szCs w:val="28"/>
        </w:rPr>
        <w:t>Komisijas</w:t>
      </w:r>
      <w:r w:rsidR="00993962">
        <w:rPr>
          <w:bCs/>
          <w:sz w:val="28"/>
          <w:szCs w:val="28"/>
        </w:rPr>
        <w:t>.</w:t>
      </w:r>
    </w:p>
    <w:p w:rsidR="00431F75" w:rsidRPr="00E03284" w:rsidP="00A01C8B" w14:paraId="3462F353" w14:textId="77777777">
      <w:pPr>
        <w:widowControl w:val="0"/>
        <w:autoSpaceDE w:val="0"/>
        <w:autoSpaceDN w:val="0"/>
        <w:adjustRightInd w:val="0"/>
        <w:jc w:val="both"/>
        <w:rPr>
          <w:bCs/>
          <w:sz w:val="28"/>
          <w:szCs w:val="28"/>
        </w:rPr>
      </w:pPr>
    </w:p>
    <w:p w:rsidR="00431F75" w:rsidRPr="00E03284" w:rsidP="00A01C8B" w14:paraId="531D7CC3" w14:textId="39793E88">
      <w:pPr>
        <w:widowControl w:val="0"/>
        <w:autoSpaceDE w:val="0"/>
        <w:autoSpaceDN w:val="0"/>
        <w:adjustRightInd w:val="0"/>
        <w:jc w:val="both"/>
        <w:rPr>
          <w:bCs/>
          <w:sz w:val="28"/>
          <w:szCs w:val="28"/>
        </w:rPr>
      </w:pPr>
      <w:r>
        <w:rPr>
          <w:bCs/>
          <w:sz w:val="28"/>
          <w:szCs w:val="28"/>
        </w:rPr>
        <w:t>d</w:t>
      </w:r>
      <w:r w:rsidR="0040314E">
        <w:rPr>
          <w:bCs/>
          <w:sz w:val="28"/>
          <w:szCs w:val="28"/>
        </w:rPr>
        <w:t>)</w:t>
      </w:r>
      <w:r>
        <w:rPr>
          <w:bCs/>
          <w:sz w:val="28"/>
          <w:szCs w:val="28"/>
        </w:rPr>
        <w:t xml:space="preserve"> </w:t>
      </w:r>
      <w:r w:rsidR="00212C1F">
        <w:rPr>
          <w:bCs/>
          <w:sz w:val="28"/>
          <w:szCs w:val="28"/>
        </w:rPr>
        <w:t>Bulgārijas prezidentūras organizēto konferenču rezultāti</w:t>
      </w:r>
      <w:r w:rsidR="00993962">
        <w:rPr>
          <w:bCs/>
          <w:sz w:val="28"/>
          <w:szCs w:val="28"/>
        </w:rPr>
        <w:t>.</w:t>
      </w:r>
    </w:p>
    <w:p w:rsidR="000436BA" w:rsidP="00A01C8B" w14:paraId="046B1F1F" w14:textId="025FB5B4">
      <w:pPr>
        <w:widowControl w:val="0"/>
        <w:autoSpaceDE w:val="0"/>
        <w:autoSpaceDN w:val="0"/>
        <w:adjustRightInd w:val="0"/>
        <w:jc w:val="both"/>
        <w:rPr>
          <w:bCs/>
          <w:sz w:val="28"/>
          <w:szCs w:val="28"/>
        </w:rPr>
      </w:pPr>
      <w:r>
        <w:rPr>
          <w:bCs/>
          <w:sz w:val="28"/>
          <w:szCs w:val="28"/>
        </w:rPr>
        <w:t xml:space="preserve">- Informācija no </w:t>
      </w:r>
      <w:r w:rsidR="00212C1F">
        <w:rPr>
          <w:bCs/>
          <w:sz w:val="28"/>
          <w:szCs w:val="28"/>
        </w:rPr>
        <w:t>Prezidentūras</w:t>
      </w:r>
      <w:r w:rsidR="00993962">
        <w:rPr>
          <w:bCs/>
          <w:sz w:val="28"/>
          <w:szCs w:val="28"/>
        </w:rPr>
        <w:t>.</w:t>
      </w:r>
    </w:p>
    <w:p w:rsidR="00C112FA" w:rsidP="00A01C8B" w14:paraId="43FE77DF" w14:textId="77777777">
      <w:pPr>
        <w:widowControl w:val="0"/>
        <w:autoSpaceDE w:val="0"/>
        <w:autoSpaceDN w:val="0"/>
        <w:adjustRightInd w:val="0"/>
        <w:jc w:val="both"/>
        <w:rPr>
          <w:bCs/>
          <w:sz w:val="28"/>
          <w:szCs w:val="28"/>
        </w:rPr>
      </w:pPr>
    </w:p>
    <w:p w:rsidR="00431F75" w:rsidP="00A01C8B" w14:paraId="0DDE1FB6" w14:textId="26C6523B">
      <w:pPr>
        <w:widowControl w:val="0"/>
        <w:autoSpaceDE w:val="0"/>
        <w:autoSpaceDN w:val="0"/>
        <w:adjustRightInd w:val="0"/>
        <w:jc w:val="both"/>
        <w:rPr>
          <w:bCs/>
          <w:sz w:val="28"/>
          <w:szCs w:val="28"/>
        </w:rPr>
      </w:pPr>
      <w:r>
        <w:rPr>
          <w:bCs/>
          <w:sz w:val="28"/>
          <w:szCs w:val="28"/>
        </w:rPr>
        <w:t>e</w:t>
      </w:r>
      <w:r w:rsidR="000436BA">
        <w:rPr>
          <w:bCs/>
          <w:sz w:val="28"/>
          <w:szCs w:val="28"/>
        </w:rPr>
        <w:t xml:space="preserve">) </w:t>
      </w:r>
      <w:r>
        <w:rPr>
          <w:bCs/>
          <w:sz w:val="28"/>
          <w:szCs w:val="28"/>
        </w:rPr>
        <w:t>Nākamās Prezidentūras programma</w:t>
      </w:r>
      <w:r w:rsidR="00993962">
        <w:rPr>
          <w:bCs/>
          <w:sz w:val="28"/>
          <w:szCs w:val="28"/>
        </w:rPr>
        <w:t>.</w:t>
      </w:r>
    </w:p>
    <w:p w:rsidR="00431F75" w:rsidRPr="00E03284" w:rsidP="00A01C8B" w14:paraId="1D734044" w14:textId="7BB5115E">
      <w:pPr>
        <w:widowControl w:val="0"/>
        <w:autoSpaceDE w:val="0"/>
        <w:autoSpaceDN w:val="0"/>
        <w:adjustRightInd w:val="0"/>
        <w:jc w:val="both"/>
        <w:rPr>
          <w:bCs/>
          <w:sz w:val="28"/>
          <w:szCs w:val="28"/>
        </w:rPr>
      </w:pPr>
      <w:r>
        <w:rPr>
          <w:bCs/>
          <w:sz w:val="28"/>
          <w:szCs w:val="28"/>
        </w:rPr>
        <w:t xml:space="preserve">- Informācija no </w:t>
      </w:r>
      <w:r w:rsidR="00F55552">
        <w:rPr>
          <w:bCs/>
          <w:sz w:val="28"/>
          <w:szCs w:val="28"/>
        </w:rPr>
        <w:t>Austrijas</w:t>
      </w:r>
      <w:r>
        <w:rPr>
          <w:bCs/>
          <w:sz w:val="28"/>
          <w:szCs w:val="28"/>
        </w:rPr>
        <w:t xml:space="preserve"> delegācijas</w:t>
      </w:r>
      <w:r w:rsidR="00993962">
        <w:rPr>
          <w:bCs/>
          <w:sz w:val="28"/>
          <w:szCs w:val="28"/>
        </w:rPr>
        <w:t>.</w:t>
      </w:r>
      <w:r>
        <w:rPr>
          <w:bCs/>
          <w:sz w:val="28"/>
          <w:szCs w:val="28"/>
        </w:rPr>
        <w:t xml:space="preserve"> </w:t>
      </w:r>
    </w:p>
    <w:p w:rsidR="00E03284" w:rsidRPr="00951E8D" w:rsidP="00A01C8B" w14:paraId="7F850D7B" w14:textId="61A2AAC2">
      <w:pPr>
        <w:widowControl w:val="0"/>
        <w:autoSpaceDE w:val="0"/>
        <w:autoSpaceDN w:val="0"/>
        <w:adjustRightInd w:val="0"/>
        <w:jc w:val="both"/>
        <w:rPr>
          <w:bCs/>
          <w:sz w:val="28"/>
          <w:szCs w:val="28"/>
        </w:rPr>
      </w:pPr>
    </w:p>
    <w:p w:rsidR="00E03284" w:rsidRPr="00951E8D" w:rsidP="00A01C8B" w14:paraId="28D3A232" w14:textId="0CFDB8F4">
      <w:pPr>
        <w:widowControl w:val="0"/>
        <w:autoSpaceDE w:val="0"/>
        <w:autoSpaceDN w:val="0"/>
        <w:adjustRightInd w:val="0"/>
        <w:jc w:val="center"/>
        <w:rPr>
          <w:b/>
          <w:bCs/>
          <w:sz w:val="28"/>
          <w:szCs w:val="28"/>
        </w:rPr>
      </w:pPr>
      <w:r w:rsidRPr="00951E8D">
        <w:rPr>
          <w:b/>
          <w:bCs/>
          <w:sz w:val="28"/>
          <w:szCs w:val="28"/>
        </w:rPr>
        <w:t>Latvijas pozīcija</w:t>
      </w:r>
      <w:r w:rsidR="00993962">
        <w:rPr>
          <w:b/>
          <w:bCs/>
          <w:sz w:val="28"/>
          <w:szCs w:val="28"/>
        </w:rPr>
        <w:t>.</w:t>
      </w:r>
    </w:p>
    <w:p w:rsidR="00610219" w:rsidP="00A01C8B" w14:paraId="78A40A96" w14:textId="1128097F">
      <w:pPr>
        <w:widowControl w:val="0"/>
        <w:autoSpaceDE w:val="0"/>
        <w:autoSpaceDN w:val="0"/>
        <w:adjustRightInd w:val="0"/>
        <w:jc w:val="both"/>
        <w:rPr>
          <w:b/>
          <w:bCs/>
          <w:sz w:val="28"/>
          <w:szCs w:val="28"/>
        </w:rPr>
      </w:pPr>
    </w:p>
    <w:p w:rsidR="00E03284" w:rsidRPr="00951E8D" w:rsidP="00A01C8B" w14:paraId="1BFB3EF3" w14:textId="7CAD12E6">
      <w:pPr>
        <w:widowControl w:val="0"/>
        <w:autoSpaceDE w:val="0"/>
        <w:autoSpaceDN w:val="0"/>
        <w:adjustRightInd w:val="0"/>
        <w:jc w:val="both"/>
        <w:rPr>
          <w:b/>
          <w:bCs/>
          <w:sz w:val="28"/>
          <w:szCs w:val="28"/>
        </w:rPr>
      </w:pPr>
      <w:r w:rsidRPr="00951E8D">
        <w:rPr>
          <w:b/>
          <w:bCs/>
          <w:sz w:val="28"/>
          <w:szCs w:val="28"/>
        </w:rPr>
        <w:t xml:space="preserve">1. </w:t>
      </w:r>
      <w:bookmarkStart w:id="4" w:name="_Hlk516645247"/>
      <w:r w:rsidRPr="00B9488C" w:rsidR="00F55552">
        <w:rPr>
          <w:b/>
          <w:sz w:val="28"/>
          <w:szCs w:val="28"/>
        </w:rPr>
        <w:t xml:space="preserve">Priekšlikums Eiropas Parlamenta un Padomes Regulai, kas attiecas uz veselības tehnoloģiju novērtējumu un ar ko groza </w:t>
      </w:r>
      <w:r w:rsidRPr="00B9488C" w:rsidR="00F55552">
        <w:rPr>
          <w:b/>
          <w:bCs/>
          <w:color w:val="000000"/>
          <w:sz w:val="28"/>
          <w:szCs w:val="28"/>
        </w:rPr>
        <w:t>Direktīvu 2011/24/ES</w:t>
      </w:r>
      <w:r w:rsidR="00A01C8B">
        <w:rPr>
          <w:b/>
          <w:bCs/>
          <w:color w:val="000000"/>
          <w:sz w:val="28"/>
          <w:szCs w:val="28"/>
        </w:rPr>
        <w:t>.</w:t>
      </w:r>
      <w:r w:rsidRPr="00951E8D">
        <w:rPr>
          <w:b/>
          <w:bCs/>
          <w:sz w:val="28"/>
          <w:szCs w:val="28"/>
        </w:rPr>
        <w:t xml:space="preserve"> </w:t>
      </w:r>
      <w:bookmarkEnd w:id="4"/>
    </w:p>
    <w:p w:rsidR="00561E9C" w:rsidP="00A01C8B" w14:paraId="716DEA35" w14:textId="7BDE9B40">
      <w:pPr>
        <w:widowControl w:val="0"/>
        <w:autoSpaceDE w:val="0"/>
        <w:autoSpaceDN w:val="0"/>
        <w:adjustRightInd w:val="0"/>
        <w:jc w:val="both"/>
        <w:rPr>
          <w:b/>
          <w:bCs/>
          <w:sz w:val="28"/>
          <w:szCs w:val="28"/>
        </w:rPr>
      </w:pPr>
    </w:p>
    <w:p w:rsidR="00433944" w:rsidP="00A01C8B" w14:paraId="234F3D1D" w14:textId="68A1F068">
      <w:pPr>
        <w:widowControl w:val="0"/>
        <w:autoSpaceDE w:val="0"/>
        <w:autoSpaceDN w:val="0"/>
        <w:adjustRightInd w:val="0"/>
        <w:ind w:firstLine="720"/>
        <w:jc w:val="both"/>
        <w:rPr>
          <w:bCs/>
          <w:color w:val="000000"/>
          <w:sz w:val="28"/>
          <w:szCs w:val="28"/>
        </w:rPr>
      </w:pPr>
      <w:r w:rsidRPr="00B9488C">
        <w:rPr>
          <w:sz w:val="28"/>
          <w:szCs w:val="28"/>
        </w:rPr>
        <w:t>2018</w:t>
      </w:r>
      <w:r w:rsidRPr="00B9488C">
        <w:rPr>
          <w:bCs/>
          <w:color w:val="000000"/>
          <w:sz w:val="28"/>
          <w:szCs w:val="28"/>
        </w:rPr>
        <w:t>.</w:t>
      </w:r>
      <w:r w:rsidR="007D6A8A">
        <w:rPr>
          <w:bCs/>
          <w:color w:val="000000"/>
          <w:sz w:val="28"/>
          <w:szCs w:val="28"/>
        </w:rPr>
        <w:t xml:space="preserve"> </w:t>
      </w:r>
      <w:r w:rsidRPr="00B9488C">
        <w:rPr>
          <w:sz w:val="28"/>
          <w:szCs w:val="28"/>
        </w:rPr>
        <w:t>gada</w:t>
      </w:r>
      <w:r w:rsidR="00C4445E">
        <w:rPr>
          <w:sz w:val="28"/>
          <w:szCs w:val="28"/>
        </w:rPr>
        <w:t xml:space="preserve"> </w:t>
      </w:r>
      <w:r w:rsidRPr="00B9488C">
        <w:rPr>
          <w:sz w:val="28"/>
          <w:szCs w:val="28"/>
        </w:rPr>
        <w:t>2.</w:t>
      </w:r>
      <w:r w:rsidR="007D6A8A">
        <w:rPr>
          <w:sz w:val="28"/>
          <w:szCs w:val="28"/>
        </w:rPr>
        <w:t xml:space="preserve"> </w:t>
      </w:r>
      <w:r w:rsidRPr="00B9488C">
        <w:rPr>
          <w:sz w:val="28"/>
          <w:szCs w:val="28"/>
        </w:rPr>
        <w:t>februārī</w:t>
      </w:r>
      <w:r w:rsidRPr="00B9488C">
        <w:rPr>
          <w:bCs/>
          <w:color w:val="000000"/>
          <w:sz w:val="28"/>
          <w:szCs w:val="28"/>
        </w:rPr>
        <w:t xml:space="preserve"> Komisija publicēja </w:t>
      </w:r>
      <w:r w:rsidRPr="00B9488C">
        <w:rPr>
          <w:sz w:val="28"/>
          <w:szCs w:val="28"/>
        </w:rPr>
        <w:t>priekšlikumu Eiropas Parlamenta un Padomes Regulai, kas attiecas uz veselības tehnoloģiju novērtējumu</w:t>
      </w:r>
      <w:r w:rsidR="006A3738">
        <w:rPr>
          <w:sz w:val="28"/>
          <w:szCs w:val="28"/>
        </w:rPr>
        <w:t xml:space="preserve"> (turpmāk tekstā - HTA)</w:t>
      </w:r>
      <w:r w:rsidRPr="00B9488C">
        <w:rPr>
          <w:sz w:val="28"/>
          <w:szCs w:val="28"/>
        </w:rPr>
        <w:t xml:space="preserve"> un ar ko groza </w:t>
      </w:r>
      <w:r w:rsidRPr="00B9488C">
        <w:rPr>
          <w:bCs/>
          <w:color w:val="000000"/>
          <w:sz w:val="28"/>
          <w:szCs w:val="28"/>
        </w:rPr>
        <w:t>Direktīvu 2011/24/ES (turpmāk tekstā - Priekšlikums).</w:t>
      </w:r>
      <w:r w:rsidR="0046537E">
        <w:rPr>
          <w:bCs/>
          <w:color w:val="000000"/>
          <w:sz w:val="28"/>
          <w:szCs w:val="28"/>
        </w:rPr>
        <w:t xml:space="preserve"> Priekšlikums tika prezentēts šā gada 14.</w:t>
      </w:r>
      <w:r w:rsidR="007D6A8A">
        <w:rPr>
          <w:bCs/>
          <w:color w:val="000000"/>
          <w:sz w:val="28"/>
          <w:szCs w:val="28"/>
        </w:rPr>
        <w:t xml:space="preserve"> </w:t>
      </w:r>
      <w:r w:rsidR="0046537E">
        <w:rPr>
          <w:bCs/>
          <w:color w:val="000000"/>
          <w:sz w:val="28"/>
          <w:szCs w:val="28"/>
        </w:rPr>
        <w:t>februāra ES Padomes</w:t>
      </w:r>
      <w:r w:rsidR="00C112FA">
        <w:rPr>
          <w:bCs/>
          <w:color w:val="000000"/>
          <w:sz w:val="28"/>
          <w:szCs w:val="28"/>
        </w:rPr>
        <w:t xml:space="preserve"> (turpmāk tekstā - Padome)</w:t>
      </w:r>
      <w:r w:rsidR="0046537E">
        <w:rPr>
          <w:bCs/>
          <w:color w:val="000000"/>
          <w:sz w:val="28"/>
          <w:szCs w:val="28"/>
        </w:rPr>
        <w:t xml:space="preserve"> </w:t>
      </w:r>
      <w:r w:rsidR="00880B63">
        <w:rPr>
          <w:bCs/>
          <w:color w:val="000000"/>
          <w:sz w:val="28"/>
          <w:szCs w:val="28"/>
        </w:rPr>
        <w:t>M</w:t>
      </w:r>
      <w:r w:rsidR="0046537E">
        <w:rPr>
          <w:bCs/>
          <w:color w:val="000000"/>
          <w:sz w:val="28"/>
          <w:szCs w:val="28"/>
        </w:rPr>
        <w:t xml:space="preserve">edicīnas ierīču un </w:t>
      </w:r>
      <w:r w:rsidR="00C71CEB">
        <w:rPr>
          <w:bCs/>
          <w:color w:val="000000"/>
          <w:sz w:val="28"/>
          <w:szCs w:val="28"/>
        </w:rPr>
        <w:t>farmācijas</w:t>
      </w:r>
      <w:r w:rsidR="002F0E93">
        <w:rPr>
          <w:bCs/>
          <w:color w:val="000000"/>
          <w:sz w:val="28"/>
          <w:szCs w:val="28"/>
        </w:rPr>
        <w:t xml:space="preserve"> darba grupas sanāksmē.</w:t>
      </w:r>
    </w:p>
    <w:p w:rsidR="00C112FA" w:rsidP="00A01C8B" w14:paraId="06022988" w14:textId="77777777">
      <w:pPr>
        <w:widowControl w:val="0"/>
        <w:autoSpaceDE w:val="0"/>
        <w:autoSpaceDN w:val="0"/>
        <w:adjustRightInd w:val="0"/>
        <w:ind w:firstLine="720"/>
        <w:jc w:val="both"/>
        <w:rPr>
          <w:sz w:val="28"/>
          <w:szCs w:val="28"/>
        </w:rPr>
      </w:pPr>
      <w:r w:rsidRPr="00433944">
        <w:rPr>
          <w:sz w:val="28"/>
          <w:szCs w:val="28"/>
        </w:rPr>
        <w:t>HTA mērķis ir informatīvi atbalstīt drošas, efektīvas un uz pacientu orientētas veselības politikas veidošanas procesu. Veselības tehnoloģiju termins ir plaši vērtējams, jo tas attiecas gan uz zālēm, gan uz medicīnas ierīcēm un procedūrām, gan arī uz veselības tehnoloģiju pamatā veidotajiem veselības aprūpes instrumentiem slimību profilaksei, diagnostika</w:t>
      </w:r>
      <w:r w:rsidR="002F0E93">
        <w:rPr>
          <w:sz w:val="28"/>
          <w:szCs w:val="28"/>
        </w:rPr>
        <w:t>i un ārstēšanai.</w:t>
      </w:r>
    </w:p>
    <w:p w:rsidR="00C71CEB" w:rsidP="00292343" w14:paraId="6B231E63" w14:textId="3E2A5D8D">
      <w:pPr>
        <w:pStyle w:val="BodyText2"/>
        <w:spacing w:after="0" w:line="240" w:lineRule="auto"/>
        <w:ind w:left="57" w:right="57" w:firstLine="663"/>
        <w:jc w:val="both"/>
        <w:rPr>
          <w:sz w:val="28"/>
          <w:szCs w:val="28"/>
        </w:rPr>
      </w:pPr>
      <w:r w:rsidRPr="00906C0D">
        <w:rPr>
          <w:sz w:val="28"/>
          <w:szCs w:val="28"/>
        </w:rPr>
        <w:t>Neskatoties</w:t>
      </w:r>
      <w:r w:rsidR="006A3738">
        <w:rPr>
          <w:sz w:val="28"/>
          <w:szCs w:val="28"/>
        </w:rPr>
        <w:t xml:space="preserve"> uz sasniegumiem ES dalībvalstu </w:t>
      </w:r>
      <w:r w:rsidRPr="00906C0D">
        <w:rPr>
          <w:sz w:val="28"/>
          <w:szCs w:val="28"/>
        </w:rPr>
        <w:t xml:space="preserve">sadarbībā HTA jomā, ir identificētas vairākas problēmas, kuras nevar efektīvi atrisināt tikai dalībvalstīm brīvprātīgi sadarbojoties: piemēram, atšķirīgo nacionālo procesu un </w:t>
      </w:r>
      <w:r w:rsidR="00993962">
        <w:rPr>
          <w:sz w:val="28"/>
          <w:szCs w:val="28"/>
        </w:rPr>
        <w:t xml:space="preserve">piemērotās </w:t>
      </w:r>
      <w:r w:rsidRPr="00906C0D">
        <w:rPr>
          <w:sz w:val="28"/>
          <w:szCs w:val="28"/>
        </w:rPr>
        <w:t>metodoloģijas dēļ</w:t>
      </w:r>
      <w:r w:rsidRPr="00993962" w:rsidR="00993962">
        <w:rPr>
          <w:i/>
          <w:sz w:val="28"/>
          <w:szCs w:val="28"/>
        </w:rPr>
        <w:t xml:space="preserve"> </w:t>
      </w:r>
      <w:r w:rsidR="00993962">
        <w:rPr>
          <w:sz w:val="28"/>
          <w:szCs w:val="28"/>
        </w:rPr>
        <w:t>apgrūtinātā</w:t>
      </w:r>
      <w:r w:rsidRPr="00993962" w:rsidR="00993962">
        <w:rPr>
          <w:sz w:val="28"/>
          <w:szCs w:val="28"/>
        </w:rPr>
        <w:t xml:space="preserve"> pieeja tirgum</w:t>
      </w:r>
      <w:r w:rsidRPr="00906C0D">
        <w:rPr>
          <w:sz w:val="28"/>
          <w:szCs w:val="28"/>
        </w:rPr>
        <w:t xml:space="preserve">, </w:t>
      </w:r>
      <w:r w:rsidRPr="00873A9D">
        <w:rPr>
          <w:sz w:val="28"/>
          <w:szCs w:val="28"/>
        </w:rPr>
        <w:t>nacionālo HTA iestāžu darba pārklāšanās</w:t>
      </w:r>
      <w:r w:rsidR="00D974C7">
        <w:rPr>
          <w:i/>
          <w:sz w:val="28"/>
          <w:szCs w:val="28"/>
        </w:rPr>
        <w:t xml:space="preserve"> </w:t>
      </w:r>
      <w:r w:rsidRPr="00906C0D">
        <w:rPr>
          <w:sz w:val="28"/>
          <w:szCs w:val="28"/>
        </w:rPr>
        <w:t>(identisku tehnoloģiju novērtējumi tiek veikti dubultā)</w:t>
      </w:r>
      <w:r w:rsidR="00A01C8B">
        <w:rPr>
          <w:sz w:val="28"/>
          <w:szCs w:val="28"/>
        </w:rPr>
        <w:t xml:space="preserve"> un</w:t>
      </w:r>
      <w:r w:rsidRPr="00906C0D">
        <w:rPr>
          <w:sz w:val="28"/>
          <w:szCs w:val="28"/>
        </w:rPr>
        <w:t xml:space="preserve"> </w:t>
      </w:r>
      <w:r w:rsidRPr="00873A9D">
        <w:rPr>
          <w:sz w:val="28"/>
          <w:szCs w:val="28"/>
        </w:rPr>
        <w:t xml:space="preserve">sadarbības HTA jomā </w:t>
      </w:r>
      <w:r w:rsidRPr="00873A9D">
        <w:rPr>
          <w:sz w:val="28"/>
          <w:szCs w:val="28"/>
        </w:rPr>
        <w:t>neilgtspējība</w:t>
      </w:r>
      <w:r w:rsidRPr="00906C0D">
        <w:rPr>
          <w:sz w:val="28"/>
          <w:szCs w:val="28"/>
        </w:rPr>
        <w:t xml:space="preserve"> (šobrīd ES dalībvalstu sadarbība HTA jomā notiek projektu ietvaros, kas ir ar īstermiņa finansējumu). </w:t>
      </w:r>
    </w:p>
    <w:p w:rsidR="006A3738" w:rsidP="00292343" w14:paraId="020570AD" w14:textId="2790A3BE">
      <w:pPr>
        <w:widowControl w:val="0"/>
        <w:autoSpaceDE w:val="0"/>
        <w:autoSpaceDN w:val="0"/>
        <w:adjustRightInd w:val="0"/>
        <w:ind w:firstLine="720"/>
        <w:jc w:val="both"/>
        <w:rPr>
          <w:sz w:val="28"/>
          <w:szCs w:val="28"/>
        </w:rPr>
      </w:pPr>
      <w:r>
        <w:rPr>
          <w:sz w:val="28"/>
          <w:szCs w:val="28"/>
        </w:rPr>
        <w:t>Ņemot vērā dažād</w:t>
      </w:r>
      <w:r w:rsidR="00A01C8B">
        <w:rPr>
          <w:sz w:val="28"/>
          <w:szCs w:val="28"/>
        </w:rPr>
        <w:t>o</w:t>
      </w:r>
      <w:r>
        <w:rPr>
          <w:sz w:val="28"/>
          <w:szCs w:val="28"/>
        </w:rPr>
        <w:t xml:space="preserve">s viedokļus dalībvalstu vidū, it īpaši par kopējo </w:t>
      </w:r>
      <w:r>
        <w:rPr>
          <w:sz w:val="28"/>
          <w:szCs w:val="28"/>
        </w:rPr>
        <w:t xml:space="preserve">HTA </w:t>
      </w:r>
      <w:r>
        <w:rPr>
          <w:sz w:val="28"/>
          <w:szCs w:val="28"/>
        </w:rPr>
        <w:t>izmantošanas obligātumu,</w:t>
      </w:r>
      <w:r w:rsidR="00D974C7">
        <w:rPr>
          <w:sz w:val="28"/>
          <w:szCs w:val="28"/>
        </w:rPr>
        <w:t xml:space="preserve"> Bulgārijas </w:t>
      </w:r>
      <w:r w:rsidR="00880B63">
        <w:rPr>
          <w:sz w:val="28"/>
          <w:szCs w:val="28"/>
        </w:rPr>
        <w:t>p</w:t>
      </w:r>
      <w:r w:rsidR="00D974C7">
        <w:rPr>
          <w:sz w:val="28"/>
          <w:szCs w:val="28"/>
        </w:rPr>
        <w:t>rezidentūra uzskata, ka</w:t>
      </w:r>
      <w:r>
        <w:rPr>
          <w:sz w:val="28"/>
          <w:szCs w:val="28"/>
        </w:rPr>
        <w:t xml:space="preserve"> ir nepieciešams politiskais viedoklis no ES veselības ministriem, lai turpinātu sarunas Padomes darba grupas līmenī</w:t>
      </w:r>
      <w:r w:rsidR="00692A99">
        <w:rPr>
          <w:sz w:val="28"/>
          <w:szCs w:val="28"/>
        </w:rPr>
        <w:t xml:space="preserve">. </w:t>
      </w:r>
      <w:r w:rsidR="00D974C7">
        <w:rPr>
          <w:sz w:val="28"/>
          <w:szCs w:val="28"/>
        </w:rPr>
        <w:t>Papildus tiek norādīts, ka p</w:t>
      </w:r>
      <w:r w:rsidR="00070BF1">
        <w:rPr>
          <w:sz w:val="28"/>
          <w:szCs w:val="28"/>
        </w:rPr>
        <w:t xml:space="preserve">ubliskā apspriešana EPSCO </w:t>
      </w:r>
      <w:r w:rsidR="00880B63">
        <w:rPr>
          <w:sz w:val="28"/>
          <w:szCs w:val="28"/>
        </w:rPr>
        <w:t xml:space="preserve">sanāksmē </w:t>
      </w:r>
      <w:r w:rsidR="00070BF1">
        <w:rPr>
          <w:sz w:val="28"/>
          <w:szCs w:val="28"/>
        </w:rPr>
        <w:t xml:space="preserve">ir nepieciešama arī tāpēc, lai nodrošinātu caurspīdīgumu sabiedrībai attiecībā uz šo svarīgo tiesību akta projektu. </w:t>
      </w:r>
    </w:p>
    <w:p w:rsidR="002F0E93" w:rsidP="00A01C8B" w14:paraId="617EBFE8" w14:textId="323F6E27">
      <w:pPr>
        <w:ind w:firstLine="720"/>
        <w:contextualSpacing/>
        <w:jc w:val="both"/>
        <w:rPr>
          <w:sz w:val="28"/>
          <w:szCs w:val="28"/>
        </w:rPr>
      </w:pPr>
      <w:r w:rsidRPr="00A3331B">
        <w:rPr>
          <w:sz w:val="28"/>
          <w:szCs w:val="28"/>
        </w:rPr>
        <w:t>Ņemot vērā minēto, Padome t</w:t>
      </w:r>
      <w:r>
        <w:rPr>
          <w:sz w:val="28"/>
          <w:szCs w:val="28"/>
        </w:rPr>
        <w:t>iek aicināta atbildēt uz šādu jautājumu:</w:t>
      </w:r>
    </w:p>
    <w:p w:rsidR="00561E9C" w:rsidRPr="009776B6" w:rsidP="00A01C8B" w14:paraId="2D8CFA46" w14:textId="18216388">
      <w:pPr>
        <w:contextualSpacing/>
        <w:jc w:val="both"/>
        <w:rPr>
          <w:b/>
          <w:bCs/>
          <w:sz w:val="28"/>
          <w:szCs w:val="28"/>
        </w:rPr>
      </w:pPr>
      <w:r w:rsidRPr="009776B6">
        <w:rPr>
          <w:b/>
          <w:iCs/>
          <w:color w:val="000000"/>
          <w:sz w:val="28"/>
          <w:szCs w:val="28"/>
          <w:shd w:val="clear" w:color="auto" w:fill="FFFFFF"/>
        </w:rPr>
        <w:t>Paturot prātā, ka esošā brīvprātīgā sadarbība starp dalībvalstīm tiek vērtēta pozitīvi, va</w:t>
      </w:r>
      <w:r w:rsidR="00D974C7">
        <w:rPr>
          <w:b/>
          <w:iCs/>
          <w:color w:val="000000"/>
          <w:sz w:val="28"/>
          <w:szCs w:val="28"/>
          <w:shd w:val="clear" w:color="auto" w:fill="FFFFFF"/>
        </w:rPr>
        <w:t>i</w:t>
      </w:r>
      <w:r w:rsidRPr="009776B6">
        <w:rPr>
          <w:b/>
          <w:iCs/>
          <w:color w:val="000000"/>
          <w:sz w:val="28"/>
          <w:szCs w:val="28"/>
          <w:shd w:val="clear" w:color="auto" w:fill="FFFFFF"/>
        </w:rPr>
        <w:t xml:space="preserve"> jūs varētu atbalstīt diskusijas par alternatīviem ve</w:t>
      </w:r>
      <w:r w:rsidR="00A01C8B">
        <w:rPr>
          <w:b/>
          <w:iCs/>
          <w:color w:val="000000"/>
          <w:sz w:val="28"/>
          <w:szCs w:val="28"/>
          <w:shd w:val="clear" w:color="auto" w:fill="FFFFFF"/>
        </w:rPr>
        <w:t>i</w:t>
      </w:r>
      <w:r w:rsidRPr="009776B6">
        <w:rPr>
          <w:b/>
          <w:iCs/>
          <w:color w:val="000000"/>
          <w:sz w:val="28"/>
          <w:szCs w:val="28"/>
          <w:shd w:val="clear" w:color="auto" w:fill="FFFFFF"/>
        </w:rPr>
        <w:t>diem, lai nodrošināt</w:t>
      </w:r>
      <w:r w:rsidR="00A01C8B">
        <w:rPr>
          <w:b/>
          <w:iCs/>
          <w:color w:val="000000"/>
          <w:sz w:val="28"/>
          <w:szCs w:val="28"/>
          <w:shd w:val="clear" w:color="auto" w:fill="FFFFFF"/>
        </w:rPr>
        <w:t>u</w:t>
      </w:r>
      <w:r w:rsidRPr="009776B6">
        <w:rPr>
          <w:b/>
          <w:iCs/>
          <w:color w:val="000000"/>
          <w:sz w:val="28"/>
          <w:szCs w:val="28"/>
          <w:shd w:val="clear" w:color="auto" w:fill="FFFFFF"/>
        </w:rPr>
        <w:t xml:space="preserve"> šādas sadarbības ilgtspējību, izņemot piedāvāto obligāto dalību novērtējumos un to izmantošanu? </w:t>
      </w:r>
    </w:p>
    <w:p w:rsidR="00561E9C" w:rsidP="00A01C8B" w14:paraId="22C2207E" w14:textId="7A778FA6">
      <w:pPr>
        <w:pStyle w:val="xmsolistparagraph"/>
        <w:shd w:val="clear" w:color="auto" w:fill="FFFFFF"/>
        <w:spacing w:before="0" w:beforeAutospacing="0" w:after="0" w:afterAutospacing="0"/>
        <w:ind w:right="57"/>
        <w:jc w:val="both"/>
        <w:rPr>
          <w:sz w:val="28"/>
          <w:szCs w:val="28"/>
        </w:rPr>
      </w:pPr>
    </w:p>
    <w:p w:rsidR="002F0E93" w:rsidRPr="002F0E93" w:rsidP="00A01C8B" w14:paraId="24B591DD" w14:textId="36497748">
      <w:pPr>
        <w:shd w:val="clear" w:color="auto" w:fill="FFFFFF"/>
        <w:ind w:left="57" w:right="57" w:firstLine="663"/>
        <w:jc w:val="both"/>
        <w:rPr>
          <w:color w:val="000000"/>
          <w:sz w:val="28"/>
          <w:szCs w:val="28"/>
        </w:rPr>
      </w:pPr>
      <w:r w:rsidRPr="002F0E93">
        <w:rPr>
          <w:color w:val="000000"/>
          <w:sz w:val="28"/>
          <w:szCs w:val="28"/>
        </w:rPr>
        <w:t>Latvija, atbilstoši apstiprinātajai</w:t>
      </w:r>
      <w:r w:rsidR="00A01C8B">
        <w:rPr>
          <w:color w:val="000000"/>
          <w:sz w:val="28"/>
          <w:szCs w:val="28"/>
        </w:rPr>
        <w:t xml:space="preserve"> </w:t>
      </w:r>
      <w:r w:rsidRPr="002F0E93">
        <w:rPr>
          <w:color w:val="000000"/>
          <w:sz w:val="28"/>
          <w:szCs w:val="28"/>
        </w:rPr>
        <w:t>sākotnējai pozīcijai</w:t>
      </w:r>
      <w:r w:rsidR="00771C6D">
        <w:rPr>
          <w:color w:val="000000"/>
          <w:sz w:val="28"/>
          <w:szCs w:val="28"/>
        </w:rPr>
        <w:t xml:space="preserve"> (</w:t>
      </w:r>
      <w:r w:rsidRPr="00771C6D" w:rsidR="00771C6D">
        <w:rPr>
          <w:rFonts w:eastAsia="Arial Unicode MS"/>
          <w:bCs/>
          <w:spacing w:val="4"/>
          <w:sz w:val="28"/>
          <w:szCs w:val="28"/>
        </w:rPr>
        <w:t xml:space="preserve">Pozīcija Nr.1 </w:t>
      </w:r>
      <w:r w:rsidRPr="00771C6D" w:rsidR="00771C6D">
        <w:rPr>
          <w:sz w:val="28"/>
          <w:szCs w:val="28"/>
        </w:rPr>
        <w:t>par</w:t>
      </w:r>
      <w:r w:rsidR="00EE33EB">
        <w:rPr>
          <w:sz w:val="28"/>
          <w:szCs w:val="28"/>
        </w:rPr>
        <w:t xml:space="preserve"> </w:t>
      </w:r>
      <w:r w:rsidRPr="00771C6D" w:rsidR="00771C6D">
        <w:rPr>
          <w:sz w:val="28"/>
          <w:szCs w:val="28"/>
        </w:rPr>
        <w:t xml:space="preserve"> </w:t>
      </w:r>
      <w:r w:rsidR="00EE33EB">
        <w:rPr>
          <w:sz w:val="28"/>
          <w:szCs w:val="28"/>
        </w:rPr>
        <w:t>Priekšlikumu</w:t>
      </w:r>
      <w:r w:rsidRPr="00EE33EB" w:rsidR="00EE33EB">
        <w:rPr>
          <w:sz w:val="28"/>
          <w:szCs w:val="28"/>
        </w:rPr>
        <w:t xml:space="preserve"> Eiropas Parlamenta un Padomes Regulai, kas attiecas uz veselības tehnoloģiju novērtējumu un ar</w:t>
      </w:r>
      <w:r w:rsidR="00EE33EB">
        <w:rPr>
          <w:sz w:val="28"/>
          <w:szCs w:val="28"/>
        </w:rPr>
        <w:t xml:space="preserve"> ko groza Direktīvu 2011/24/ES </w:t>
      </w:r>
      <w:bookmarkStart w:id="5" w:name="_GoBack"/>
      <w:bookmarkEnd w:id="5"/>
      <w:r w:rsidR="00EE33EB">
        <w:rPr>
          <w:rFonts w:eastAsia="Arial Unicode MS"/>
          <w:bCs/>
          <w:spacing w:val="4"/>
          <w:sz w:val="28"/>
          <w:szCs w:val="28"/>
        </w:rPr>
        <w:t>(apstiprināta 16.04</w:t>
      </w:r>
      <w:r w:rsidRPr="00771C6D" w:rsidR="00771C6D">
        <w:rPr>
          <w:rFonts w:eastAsia="Arial Unicode MS"/>
          <w:bCs/>
          <w:spacing w:val="4"/>
          <w:sz w:val="28"/>
          <w:szCs w:val="28"/>
        </w:rPr>
        <w:t>.18)</w:t>
      </w:r>
      <w:r w:rsidRPr="00771C6D" w:rsidR="00771C6D">
        <w:rPr>
          <w:color w:val="000000"/>
          <w:sz w:val="28"/>
          <w:szCs w:val="28"/>
        </w:rPr>
        <w:t>)</w:t>
      </w:r>
      <w:r w:rsidRPr="00771C6D">
        <w:rPr>
          <w:color w:val="000000"/>
          <w:sz w:val="28"/>
          <w:szCs w:val="28"/>
        </w:rPr>
        <w:t>,</w:t>
      </w:r>
      <w:r w:rsidR="00A01C8B">
        <w:rPr>
          <w:color w:val="000000"/>
          <w:sz w:val="28"/>
          <w:szCs w:val="28"/>
        </w:rPr>
        <w:t xml:space="preserve"> </w:t>
      </w:r>
      <w:r w:rsidRPr="002F0E93">
        <w:rPr>
          <w:b/>
          <w:bCs/>
          <w:color w:val="000000"/>
          <w:sz w:val="28"/>
          <w:szCs w:val="28"/>
        </w:rPr>
        <w:t>kopumā pozitīvi vērtē šo jauno iniciatīvu HTA jomā,</w:t>
      </w:r>
      <w:r w:rsidR="00A01C8B">
        <w:rPr>
          <w:b/>
          <w:bCs/>
          <w:color w:val="000000"/>
          <w:sz w:val="28"/>
          <w:szCs w:val="28"/>
        </w:rPr>
        <w:t xml:space="preserve"> </w:t>
      </w:r>
      <w:r w:rsidRPr="002F0E93">
        <w:rPr>
          <w:color w:val="000000"/>
          <w:sz w:val="28"/>
          <w:szCs w:val="28"/>
        </w:rPr>
        <w:t>kas ir vērsta uz sadarbības starp dalībvalstīm</w:t>
      </w:r>
      <w:r w:rsidR="00A01C8B">
        <w:rPr>
          <w:color w:val="000000"/>
          <w:sz w:val="28"/>
          <w:szCs w:val="28"/>
        </w:rPr>
        <w:t xml:space="preserve"> </w:t>
      </w:r>
      <w:r w:rsidRPr="002F0E93">
        <w:rPr>
          <w:color w:val="000000"/>
          <w:sz w:val="28"/>
          <w:szCs w:val="28"/>
        </w:rPr>
        <w:t>veicināšanu un stiprināšanu</w:t>
      </w:r>
      <w:r w:rsidR="00D974C7">
        <w:rPr>
          <w:color w:val="000000"/>
          <w:sz w:val="28"/>
          <w:szCs w:val="28"/>
        </w:rPr>
        <w:t xml:space="preserve">, </w:t>
      </w:r>
      <w:r w:rsidRPr="002F0E93">
        <w:rPr>
          <w:color w:val="000000"/>
          <w:sz w:val="28"/>
          <w:szCs w:val="28"/>
        </w:rPr>
        <w:t>izmantojot veselības tehnoloģiju veiktos novērtējumus, kas ir īpaši svarīgi valstīm, kurām ir ierobežoti finansiālie resursi un kapacitāte.</w:t>
      </w:r>
    </w:p>
    <w:p w:rsidR="002F0E93" w:rsidRPr="002F0E93" w:rsidP="00A01C8B" w14:paraId="6EDBFA0A" w14:textId="2F52D762">
      <w:pPr>
        <w:shd w:val="clear" w:color="auto" w:fill="FFFFFF"/>
        <w:ind w:left="57" w:right="57" w:firstLine="663"/>
        <w:jc w:val="both"/>
        <w:rPr>
          <w:color w:val="212121"/>
          <w:sz w:val="28"/>
          <w:szCs w:val="28"/>
        </w:rPr>
      </w:pPr>
      <w:r w:rsidRPr="002F0E93">
        <w:rPr>
          <w:color w:val="000000"/>
          <w:sz w:val="28"/>
          <w:szCs w:val="28"/>
        </w:rPr>
        <w:t>Neskatoties uz</w:t>
      </w:r>
      <w:r w:rsidR="00A01C8B">
        <w:rPr>
          <w:color w:val="000000"/>
          <w:sz w:val="28"/>
          <w:szCs w:val="28"/>
        </w:rPr>
        <w:t xml:space="preserve"> </w:t>
      </w:r>
      <w:r w:rsidRPr="002F0E93">
        <w:rPr>
          <w:color w:val="000000"/>
          <w:sz w:val="28"/>
          <w:szCs w:val="28"/>
        </w:rPr>
        <w:t>pozitīvi vērtējamiem elementiem, Latvijai </w:t>
      </w:r>
      <w:r w:rsidRPr="002F0E93">
        <w:rPr>
          <w:b/>
          <w:bCs/>
          <w:color w:val="000000"/>
          <w:sz w:val="28"/>
          <w:szCs w:val="28"/>
        </w:rPr>
        <w:t>ir bažas</w:t>
      </w:r>
      <w:r w:rsidRPr="002F0E93">
        <w:rPr>
          <w:color w:val="000000"/>
          <w:sz w:val="28"/>
          <w:szCs w:val="28"/>
        </w:rPr>
        <w:t> par subsidiaritātes principa iespējamo pārkāpumu, nosakot kā obligātu dalībvalstu dalību visu kopīgi veikto veselības tehnoloģiju novērtēšanā.</w:t>
      </w:r>
    </w:p>
    <w:p w:rsidR="002F0E93" w:rsidRPr="002F0E93" w:rsidP="00A01C8B" w14:paraId="2FBE2787" w14:textId="13FD8162">
      <w:pPr>
        <w:shd w:val="clear" w:color="auto" w:fill="FFFFFF"/>
        <w:ind w:left="57" w:right="57" w:firstLine="663"/>
        <w:jc w:val="both"/>
        <w:rPr>
          <w:color w:val="000000"/>
          <w:sz w:val="28"/>
          <w:szCs w:val="28"/>
        </w:rPr>
      </w:pPr>
      <w:r w:rsidRPr="002F0E93">
        <w:rPr>
          <w:color w:val="000000"/>
          <w:sz w:val="28"/>
          <w:szCs w:val="28"/>
        </w:rPr>
        <w:t>Latvija</w:t>
      </w:r>
      <w:r w:rsidR="00A01C8B">
        <w:rPr>
          <w:color w:val="000000"/>
          <w:sz w:val="28"/>
          <w:szCs w:val="28"/>
        </w:rPr>
        <w:t xml:space="preserve"> </w:t>
      </w:r>
      <w:r w:rsidRPr="002F0E93">
        <w:rPr>
          <w:color w:val="000000"/>
          <w:sz w:val="28"/>
          <w:szCs w:val="28"/>
        </w:rPr>
        <w:t>ir atvērta turpmākām</w:t>
      </w:r>
      <w:r w:rsidR="00A01C8B">
        <w:rPr>
          <w:color w:val="000000"/>
          <w:sz w:val="28"/>
          <w:szCs w:val="28"/>
        </w:rPr>
        <w:t xml:space="preserve"> </w:t>
      </w:r>
      <w:r w:rsidRPr="002F0E93">
        <w:rPr>
          <w:color w:val="000000"/>
          <w:sz w:val="28"/>
          <w:szCs w:val="28"/>
        </w:rPr>
        <w:t>diskusijām</w:t>
      </w:r>
      <w:r w:rsidR="00D974C7">
        <w:rPr>
          <w:color w:val="000000"/>
          <w:sz w:val="28"/>
          <w:szCs w:val="28"/>
        </w:rPr>
        <w:t xml:space="preserve"> </w:t>
      </w:r>
      <w:r w:rsidR="00880B63">
        <w:rPr>
          <w:color w:val="000000"/>
          <w:sz w:val="28"/>
          <w:szCs w:val="28"/>
        </w:rPr>
        <w:t xml:space="preserve">Padomes Medicīnas ierīču un farmācijas </w:t>
      </w:r>
      <w:r w:rsidR="00D974C7">
        <w:rPr>
          <w:color w:val="000000"/>
          <w:sz w:val="28"/>
          <w:szCs w:val="28"/>
        </w:rPr>
        <w:t>darba grupas līmenī</w:t>
      </w:r>
      <w:r w:rsidRPr="002F0E93">
        <w:rPr>
          <w:color w:val="000000"/>
          <w:sz w:val="28"/>
          <w:szCs w:val="28"/>
        </w:rPr>
        <w:t xml:space="preserve"> un varētu izvērtēt iespēju</w:t>
      </w:r>
      <w:r w:rsidR="00A01C8B">
        <w:rPr>
          <w:color w:val="000000"/>
          <w:sz w:val="28"/>
          <w:szCs w:val="28"/>
        </w:rPr>
        <w:t xml:space="preserve"> </w:t>
      </w:r>
      <w:r w:rsidRPr="002F0E93">
        <w:rPr>
          <w:color w:val="000000"/>
          <w:sz w:val="28"/>
          <w:szCs w:val="28"/>
        </w:rPr>
        <w:t>atbalstīt</w:t>
      </w:r>
      <w:r w:rsidR="00A01C8B">
        <w:rPr>
          <w:color w:val="000000"/>
          <w:sz w:val="28"/>
          <w:szCs w:val="28"/>
        </w:rPr>
        <w:t xml:space="preserve"> </w:t>
      </w:r>
      <w:r w:rsidRPr="002F0E93">
        <w:rPr>
          <w:color w:val="000000"/>
          <w:sz w:val="28"/>
          <w:szCs w:val="28"/>
        </w:rPr>
        <w:t>arī</w:t>
      </w:r>
      <w:r w:rsidR="00A01C8B">
        <w:rPr>
          <w:color w:val="000000"/>
          <w:sz w:val="28"/>
          <w:szCs w:val="28"/>
        </w:rPr>
        <w:t xml:space="preserve"> </w:t>
      </w:r>
      <w:r w:rsidRPr="002F0E93">
        <w:rPr>
          <w:color w:val="000000"/>
          <w:sz w:val="28"/>
          <w:szCs w:val="28"/>
        </w:rPr>
        <w:t>tādus priekšlikum</w:t>
      </w:r>
      <w:r w:rsidR="00D974C7">
        <w:rPr>
          <w:color w:val="000000"/>
          <w:sz w:val="28"/>
          <w:szCs w:val="28"/>
        </w:rPr>
        <w:t>u</w:t>
      </w:r>
      <w:r w:rsidRPr="002F0E93">
        <w:rPr>
          <w:color w:val="000000"/>
          <w:sz w:val="28"/>
          <w:szCs w:val="28"/>
        </w:rPr>
        <w:t>s, kuri būtu vērsti uz zināmas</w:t>
      </w:r>
      <w:r w:rsidR="00A01C8B">
        <w:rPr>
          <w:color w:val="000000"/>
          <w:sz w:val="28"/>
          <w:szCs w:val="28"/>
        </w:rPr>
        <w:t xml:space="preserve"> </w:t>
      </w:r>
      <w:r w:rsidRPr="002F0E93">
        <w:rPr>
          <w:color w:val="000000"/>
          <w:sz w:val="28"/>
          <w:szCs w:val="28"/>
        </w:rPr>
        <w:t>elastības saglabāšanu attiecībā uz dalībvalstu obligāto pienākumu kopīgi veikt HTA un izmantot tā rezultātus.</w:t>
      </w:r>
    </w:p>
    <w:p w:rsidR="002F0E93" w:rsidRPr="002F0E93" w:rsidP="00A01C8B" w14:paraId="7F38F4B5" w14:textId="2CB5B2F1">
      <w:pPr>
        <w:shd w:val="clear" w:color="auto" w:fill="FFFFFF"/>
        <w:ind w:left="57" w:right="57" w:firstLine="663"/>
        <w:jc w:val="both"/>
        <w:rPr>
          <w:color w:val="212121"/>
          <w:sz w:val="28"/>
          <w:szCs w:val="28"/>
        </w:rPr>
      </w:pPr>
      <w:r w:rsidRPr="00DA4706">
        <w:rPr>
          <w:color w:val="000000"/>
          <w:sz w:val="28"/>
          <w:szCs w:val="28"/>
          <w:u w:val="single"/>
        </w:rPr>
        <w:t>Informācijai</w:t>
      </w:r>
      <w:r w:rsidRPr="002F0E93">
        <w:rPr>
          <w:color w:val="000000"/>
          <w:sz w:val="28"/>
          <w:szCs w:val="28"/>
        </w:rPr>
        <w:t>:</w:t>
      </w:r>
      <w:r w:rsidR="00A01C8B">
        <w:rPr>
          <w:color w:val="000000"/>
          <w:sz w:val="28"/>
          <w:szCs w:val="28"/>
        </w:rPr>
        <w:t xml:space="preserve"> </w:t>
      </w:r>
      <w:r w:rsidRPr="002F0E93">
        <w:rPr>
          <w:color w:val="000000"/>
          <w:sz w:val="28"/>
          <w:szCs w:val="28"/>
        </w:rPr>
        <w:t>Latvija</w:t>
      </w:r>
      <w:r w:rsidR="00A01C8B">
        <w:rPr>
          <w:color w:val="000000"/>
          <w:sz w:val="28"/>
          <w:szCs w:val="28"/>
        </w:rPr>
        <w:t xml:space="preserve"> </w:t>
      </w:r>
      <w:r w:rsidRPr="002F0E93">
        <w:rPr>
          <w:b/>
          <w:bCs/>
          <w:color w:val="000000"/>
          <w:sz w:val="28"/>
          <w:szCs w:val="28"/>
        </w:rPr>
        <w:t>uzskata, ka</w:t>
      </w:r>
      <w:r w:rsidRPr="002F0E93">
        <w:rPr>
          <w:color w:val="000000"/>
          <w:sz w:val="28"/>
          <w:szCs w:val="28"/>
        </w:rPr>
        <w:t>, apsverot dalību izvēlētās veselības tehnoloģijas kopīgās novērtēšanas procesā, ir jāņem vērā daudzi nacionālie apstākļi</w:t>
      </w:r>
      <w:r w:rsidR="00D974C7">
        <w:rPr>
          <w:color w:val="000000"/>
          <w:sz w:val="28"/>
          <w:szCs w:val="28"/>
        </w:rPr>
        <w:t>,</w:t>
      </w:r>
      <w:r w:rsidRPr="002F0E93">
        <w:rPr>
          <w:color w:val="000000"/>
          <w:sz w:val="28"/>
          <w:szCs w:val="28"/>
        </w:rPr>
        <w:t xml:space="preserve"> kā arī t</w:t>
      </w:r>
      <w:r w:rsidR="00D974C7">
        <w:rPr>
          <w:color w:val="000000"/>
          <w:sz w:val="28"/>
          <w:szCs w:val="28"/>
        </w:rPr>
        <w:t>as</w:t>
      </w:r>
      <w:r w:rsidRPr="002F0E93">
        <w:rPr>
          <w:color w:val="000000"/>
          <w:sz w:val="28"/>
          <w:szCs w:val="28"/>
        </w:rPr>
        <w:t>, ka šobrīd pastāv atšķirības starp dalībvalstīm veselības tehnoloģiju pieejamības ziņā atšķirīgu terapijas metožu, bet</w:t>
      </w:r>
      <w:r w:rsidR="00D974C7">
        <w:rPr>
          <w:color w:val="000000"/>
          <w:sz w:val="28"/>
          <w:szCs w:val="28"/>
        </w:rPr>
        <w:t xml:space="preserve">, </w:t>
      </w:r>
      <w:r w:rsidRPr="002F0E93">
        <w:rPr>
          <w:color w:val="000000"/>
          <w:sz w:val="28"/>
          <w:szCs w:val="28"/>
        </w:rPr>
        <w:t>galvenokārt</w:t>
      </w:r>
      <w:r w:rsidR="00D974C7">
        <w:rPr>
          <w:color w:val="000000"/>
          <w:sz w:val="28"/>
          <w:szCs w:val="28"/>
        </w:rPr>
        <w:t>,</w:t>
      </w:r>
      <w:r w:rsidRPr="002F0E93">
        <w:rPr>
          <w:color w:val="000000"/>
          <w:sz w:val="28"/>
          <w:szCs w:val="28"/>
        </w:rPr>
        <w:t xml:space="preserve"> atšķirīgu dalībvalstu finansiālo iespēju dēļ. Tādēļ veselības tehnoloģijas netiek ieviestas dalībvalstīs vienādos vai līdzīgos laikos</w:t>
      </w:r>
      <w:r w:rsidR="00A01C8B">
        <w:rPr>
          <w:color w:val="000000"/>
          <w:sz w:val="28"/>
          <w:szCs w:val="28"/>
        </w:rPr>
        <w:t>,</w:t>
      </w:r>
      <w:r w:rsidRPr="002F0E93">
        <w:rPr>
          <w:color w:val="000000"/>
          <w:sz w:val="28"/>
          <w:szCs w:val="28"/>
        </w:rPr>
        <w:t xml:space="preserve"> vai arī vienādi izmantotas.</w:t>
      </w:r>
    </w:p>
    <w:p w:rsidR="00EC12EC" w:rsidRPr="009776B6" w:rsidP="00A01C8B" w14:paraId="79CFA392" w14:textId="77777777">
      <w:pPr>
        <w:pStyle w:val="xmsolistparagraph"/>
        <w:shd w:val="clear" w:color="auto" w:fill="FFFFFF"/>
        <w:spacing w:before="0" w:beforeAutospacing="0" w:after="0" w:afterAutospacing="0"/>
        <w:ind w:left="57" w:right="57"/>
        <w:jc w:val="both"/>
        <w:rPr>
          <w:sz w:val="28"/>
          <w:szCs w:val="28"/>
        </w:rPr>
      </w:pPr>
    </w:p>
    <w:p w:rsidR="00F55552" w:rsidP="00A01C8B" w14:paraId="68987E0E" w14:textId="2EF6F04A">
      <w:pPr>
        <w:jc w:val="both"/>
        <w:rPr>
          <w:b/>
          <w:bCs/>
          <w:sz w:val="28"/>
          <w:szCs w:val="28"/>
        </w:rPr>
      </w:pPr>
      <w:r w:rsidRPr="00951E8D">
        <w:rPr>
          <w:b/>
          <w:bCs/>
          <w:sz w:val="28"/>
          <w:szCs w:val="28"/>
        </w:rPr>
        <w:t xml:space="preserve">2.2. </w:t>
      </w:r>
      <w:r>
        <w:rPr>
          <w:b/>
          <w:bCs/>
          <w:sz w:val="28"/>
          <w:szCs w:val="28"/>
        </w:rPr>
        <w:t>Veselības nākotne</w:t>
      </w:r>
      <w:r w:rsidR="007D6A8A">
        <w:rPr>
          <w:b/>
          <w:bCs/>
          <w:sz w:val="28"/>
          <w:szCs w:val="28"/>
        </w:rPr>
        <w:t xml:space="preserve"> ES</w:t>
      </w:r>
      <w:r w:rsidR="00A01C8B">
        <w:rPr>
          <w:b/>
          <w:bCs/>
          <w:sz w:val="28"/>
          <w:szCs w:val="28"/>
        </w:rPr>
        <w:t>.</w:t>
      </w:r>
    </w:p>
    <w:p w:rsidR="00F37952" w:rsidP="00A01C8B" w14:paraId="226B78FF" w14:textId="3DDFE1DA">
      <w:pPr>
        <w:ind w:firstLine="720"/>
        <w:jc w:val="both"/>
        <w:rPr>
          <w:bCs/>
          <w:i/>
          <w:sz w:val="28"/>
          <w:szCs w:val="28"/>
        </w:rPr>
      </w:pPr>
    </w:p>
    <w:p w:rsidR="002F0E93" w:rsidP="00A01C8B" w14:paraId="646EAA0F" w14:textId="72E68151">
      <w:pPr>
        <w:ind w:firstLine="720"/>
        <w:contextualSpacing/>
        <w:jc w:val="both"/>
        <w:rPr>
          <w:sz w:val="28"/>
          <w:szCs w:val="28"/>
        </w:rPr>
      </w:pPr>
      <w:r>
        <w:rPr>
          <w:sz w:val="28"/>
          <w:szCs w:val="28"/>
        </w:rPr>
        <w:t xml:space="preserve">Bulgārijas prezidentūras Padomē laikā notiek </w:t>
      </w:r>
      <w:r w:rsidR="00D974C7">
        <w:rPr>
          <w:sz w:val="28"/>
          <w:szCs w:val="28"/>
        </w:rPr>
        <w:t xml:space="preserve">vairākas </w:t>
      </w:r>
      <w:r>
        <w:rPr>
          <w:sz w:val="28"/>
          <w:szCs w:val="28"/>
        </w:rPr>
        <w:t xml:space="preserve">diskusijas par ES politiku nākotni saistībā ar sarunām par ES daudzgadu finanšu shēmu. Tomēr mērķis diskusijām par veselības jomas nākotni nav apspriest finansējumu, bet gan dot veselības ministriem iespēju veidot politisko programmu, iezīmējot stratēģisku redzējumu no dalībvalstu perspektīvas. </w:t>
      </w:r>
    </w:p>
    <w:p w:rsidR="00C206AE" w:rsidP="00A01C8B" w14:paraId="46CAD6C2" w14:textId="77777777">
      <w:pPr>
        <w:ind w:firstLine="720"/>
        <w:contextualSpacing/>
        <w:jc w:val="both"/>
        <w:rPr>
          <w:sz w:val="28"/>
          <w:szCs w:val="28"/>
        </w:rPr>
      </w:pPr>
      <w:r>
        <w:rPr>
          <w:sz w:val="28"/>
          <w:szCs w:val="28"/>
        </w:rPr>
        <w:t xml:space="preserve">Šajā nolūkā Bulgārija savas prezidentūras laikā ir rīkojusi vairākas politiska un tehniska līmeņa sanāksmes, kurās tika iezīmētas svarīgākās veselības jomas perspektīvas un iespējamās sadarbības jomas nākotnē. </w:t>
      </w:r>
    </w:p>
    <w:p w:rsidR="002F0E93" w:rsidP="00A01C8B" w14:paraId="3ACD9A08" w14:textId="56197C05">
      <w:pPr>
        <w:ind w:firstLine="720"/>
        <w:contextualSpacing/>
        <w:jc w:val="both"/>
        <w:rPr>
          <w:sz w:val="28"/>
          <w:szCs w:val="28"/>
        </w:rPr>
      </w:pPr>
      <w:r>
        <w:rPr>
          <w:sz w:val="28"/>
          <w:szCs w:val="28"/>
        </w:rPr>
        <w:t>Šie pasākumi apliecināja, ka ES līmeņa sadarbība starp veselības nozares ekspertiem ir īpaši vērtīga jomās, kurām ir pārrobežu dimensija vai kuras veicina attīstību nacionālā līmenī, balstoties uz labo prakšu apmaiņu. Viens no svarīgākajiem secinājumiem bija, ka sadarbība ES līmenī ir vajadzīga, lai apmainītos ar viedokļiem, kā arī</w:t>
      </w:r>
      <w:r w:rsidR="00A01C8B">
        <w:rPr>
          <w:sz w:val="28"/>
          <w:szCs w:val="28"/>
        </w:rPr>
        <w:t>,</w:t>
      </w:r>
      <w:r>
        <w:rPr>
          <w:sz w:val="28"/>
          <w:szCs w:val="28"/>
        </w:rPr>
        <w:t xml:space="preserve"> lai nosargātu īpašo veselības lomu </w:t>
      </w:r>
      <w:r w:rsidR="00A01C8B">
        <w:rPr>
          <w:sz w:val="28"/>
          <w:szCs w:val="28"/>
        </w:rPr>
        <w:t xml:space="preserve">un nodrošinot taisnīgu </w:t>
      </w:r>
      <w:r>
        <w:rPr>
          <w:sz w:val="28"/>
          <w:szCs w:val="28"/>
        </w:rPr>
        <w:t>līdzsvar</w:t>
      </w:r>
      <w:r w:rsidR="00A01C8B">
        <w:rPr>
          <w:sz w:val="28"/>
          <w:szCs w:val="28"/>
        </w:rPr>
        <w:t>u</w:t>
      </w:r>
      <w:r>
        <w:rPr>
          <w:sz w:val="28"/>
          <w:szCs w:val="28"/>
        </w:rPr>
        <w:t xml:space="preserve"> starp tirdzniecību un veselību</w:t>
      </w:r>
      <w:r w:rsidR="00D974C7">
        <w:rPr>
          <w:sz w:val="28"/>
          <w:szCs w:val="28"/>
        </w:rPr>
        <w:t>.</w:t>
      </w:r>
    </w:p>
    <w:p w:rsidR="00695AC8" w:rsidP="00A01C8B" w14:paraId="5EB02D27" w14:textId="1037AF88">
      <w:pPr>
        <w:ind w:firstLine="720"/>
        <w:contextualSpacing/>
        <w:jc w:val="both"/>
        <w:rPr>
          <w:sz w:val="28"/>
          <w:szCs w:val="28"/>
        </w:rPr>
      </w:pPr>
      <w:r>
        <w:rPr>
          <w:sz w:val="28"/>
          <w:szCs w:val="28"/>
        </w:rPr>
        <w:t>Svarīgi</w:t>
      </w:r>
      <w:r w:rsidR="00A01C8B">
        <w:rPr>
          <w:sz w:val="28"/>
          <w:szCs w:val="28"/>
        </w:rPr>
        <w:t xml:space="preserve"> ir</w:t>
      </w:r>
      <w:r>
        <w:rPr>
          <w:sz w:val="28"/>
          <w:szCs w:val="28"/>
        </w:rPr>
        <w:t xml:space="preserve">, </w:t>
      </w:r>
      <w:r w:rsidR="00A01C8B">
        <w:rPr>
          <w:sz w:val="28"/>
          <w:szCs w:val="28"/>
        </w:rPr>
        <w:t xml:space="preserve">lai </w:t>
      </w:r>
      <w:r>
        <w:rPr>
          <w:sz w:val="28"/>
          <w:szCs w:val="28"/>
        </w:rPr>
        <w:t>vēlme paturēt veselības jautājumu</w:t>
      </w:r>
      <w:r w:rsidR="00D974C7">
        <w:rPr>
          <w:sz w:val="28"/>
          <w:szCs w:val="28"/>
        </w:rPr>
        <w:t>s</w:t>
      </w:r>
      <w:r>
        <w:rPr>
          <w:sz w:val="28"/>
          <w:szCs w:val="28"/>
        </w:rPr>
        <w:t xml:space="preserve"> ES darba kārtībā netiktu uztverta kā vēlme pārnest atbildību uz ES. Tāpat svarīgi</w:t>
      </w:r>
      <w:r w:rsidR="00A01C8B">
        <w:rPr>
          <w:sz w:val="28"/>
          <w:szCs w:val="28"/>
        </w:rPr>
        <w:t xml:space="preserve"> ir</w:t>
      </w:r>
      <w:r>
        <w:rPr>
          <w:sz w:val="28"/>
          <w:szCs w:val="28"/>
        </w:rPr>
        <w:t>, lai ministri izceltu konkrētas politikas jomas, kuras var radīt pievienoto vērtību sadarbībai. Tas ir īpaši būtiski, paturot prātā, ka ar veselības jomu saistītos jautājumus, piemēram, e-veselība, zāles, medicīna</w:t>
      </w:r>
      <w:r w:rsidR="00D974C7">
        <w:rPr>
          <w:sz w:val="28"/>
          <w:szCs w:val="28"/>
        </w:rPr>
        <w:t>s</w:t>
      </w:r>
      <w:r>
        <w:rPr>
          <w:sz w:val="28"/>
          <w:szCs w:val="28"/>
        </w:rPr>
        <w:t xml:space="preserve"> ierīces, veselības aprūpes pakalpojumu standarti vai </w:t>
      </w:r>
      <w:r>
        <w:rPr>
          <w:sz w:val="28"/>
          <w:szCs w:val="28"/>
        </w:rPr>
        <w:t xml:space="preserve">pat veselības sistēmas, ES līmenī arvien vairāk skata </w:t>
      </w:r>
      <w:r>
        <w:rPr>
          <w:sz w:val="28"/>
          <w:szCs w:val="28"/>
        </w:rPr>
        <w:t>digitalizācijas</w:t>
      </w:r>
      <w:r>
        <w:rPr>
          <w:sz w:val="28"/>
          <w:szCs w:val="28"/>
        </w:rPr>
        <w:t>, pētniecības, tirdzniecības, sociālās un citu jomu politikas eksperti.</w:t>
      </w:r>
    </w:p>
    <w:p w:rsidR="00FC624F" w:rsidP="00A01C8B" w14:paraId="3E009AAF" w14:textId="0B8C62F4">
      <w:pPr>
        <w:contextualSpacing/>
        <w:jc w:val="both"/>
        <w:rPr>
          <w:sz w:val="28"/>
          <w:szCs w:val="28"/>
        </w:rPr>
      </w:pPr>
    </w:p>
    <w:p w:rsidR="006A3738" w:rsidP="00A01C8B" w14:paraId="6728B427" w14:textId="5B3B94A5">
      <w:pPr>
        <w:ind w:firstLine="720"/>
        <w:contextualSpacing/>
        <w:jc w:val="both"/>
        <w:rPr>
          <w:sz w:val="28"/>
          <w:szCs w:val="28"/>
        </w:rPr>
      </w:pPr>
      <w:r w:rsidRPr="00A3331B">
        <w:rPr>
          <w:sz w:val="28"/>
          <w:szCs w:val="28"/>
        </w:rPr>
        <w:t>Ņemot vērā minēto, Padome tiek aicināta atbildēt uz šādiem jautājumiem:</w:t>
      </w:r>
    </w:p>
    <w:p w:rsidR="002F0E93" w:rsidRPr="00A3331B" w:rsidP="00A01C8B" w14:paraId="17C262A6" w14:textId="77777777">
      <w:pPr>
        <w:contextualSpacing/>
        <w:jc w:val="both"/>
        <w:rPr>
          <w:sz w:val="28"/>
          <w:szCs w:val="28"/>
        </w:rPr>
      </w:pPr>
    </w:p>
    <w:p w:rsidR="002F0E93" w:rsidRPr="00C112FA" w:rsidP="00A01C8B" w14:paraId="70061958" w14:textId="63B00925">
      <w:pPr>
        <w:pStyle w:val="ListParagraph"/>
        <w:numPr>
          <w:ilvl w:val="0"/>
          <w:numId w:val="17"/>
        </w:numPr>
        <w:jc w:val="both"/>
        <w:rPr>
          <w:b/>
          <w:sz w:val="28"/>
          <w:szCs w:val="28"/>
        </w:rPr>
      </w:pPr>
      <w:r w:rsidRPr="00A3331B">
        <w:rPr>
          <w:b/>
          <w:sz w:val="28"/>
          <w:szCs w:val="28"/>
        </w:rPr>
        <w:t>Kā dalībvalstis var veidot veselības programmu un nodrošināt, ka sistēma joprojām atbilst ES primārajām tiesībām?</w:t>
      </w:r>
    </w:p>
    <w:p w:rsidR="00695AC8" w:rsidRPr="00487AFE" w:rsidP="00A01C8B" w14:paraId="0A0A1899" w14:textId="77777777">
      <w:pPr>
        <w:ind w:firstLine="720"/>
        <w:contextualSpacing/>
        <w:jc w:val="both"/>
        <w:rPr>
          <w:sz w:val="28"/>
          <w:szCs w:val="28"/>
        </w:rPr>
      </w:pPr>
      <w:r>
        <w:rPr>
          <w:sz w:val="28"/>
          <w:szCs w:val="28"/>
        </w:rPr>
        <w:t>Latvija</w:t>
      </w:r>
      <w:r w:rsidRPr="00487AFE">
        <w:rPr>
          <w:sz w:val="28"/>
          <w:szCs w:val="28"/>
        </w:rPr>
        <w:t xml:space="preserve"> noteikti piekrīt, ka ES dalībvalstis ir tās, kas nosaka veselības politikas dienas kārtību ES līmenī</w:t>
      </w:r>
      <w:r>
        <w:rPr>
          <w:sz w:val="28"/>
          <w:szCs w:val="28"/>
        </w:rPr>
        <w:t>,</w:t>
      </w:r>
      <w:r w:rsidRPr="00487AFE">
        <w:rPr>
          <w:sz w:val="28"/>
          <w:szCs w:val="28"/>
        </w:rPr>
        <w:t xml:space="preserve"> un diskusijas par veselības vietu kopējā ES politikā šobrīd ir ļoti aktuāla. </w:t>
      </w:r>
    </w:p>
    <w:p w:rsidR="00695AC8" w:rsidP="00A01C8B" w14:paraId="405E57B6" w14:textId="56DF7FDD">
      <w:pPr>
        <w:ind w:firstLine="720"/>
        <w:contextualSpacing/>
        <w:jc w:val="both"/>
        <w:rPr>
          <w:sz w:val="28"/>
          <w:szCs w:val="28"/>
        </w:rPr>
      </w:pPr>
      <w:r w:rsidRPr="00A3331B">
        <w:rPr>
          <w:sz w:val="28"/>
          <w:szCs w:val="28"/>
        </w:rPr>
        <w:t>Latvija kopumā atbalsta jaunā plānošanas perioda Eiropas S</w:t>
      </w:r>
      <w:r>
        <w:rPr>
          <w:sz w:val="28"/>
          <w:szCs w:val="28"/>
        </w:rPr>
        <w:t>ociālā fonda</w:t>
      </w:r>
      <w:r w:rsidRPr="00A3331B">
        <w:rPr>
          <w:sz w:val="28"/>
          <w:szCs w:val="28"/>
        </w:rPr>
        <w:t xml:space="preserve"> investīcijas</w:t>
      </w:r>
      <w:r w:rsidR="00D974C7">
        <w:rPr>
          <w:sz w:val="28"/>
          <w:szCs w:val="28"/>
        </w:rPr>
        <w:t xml:space="preserve">, </w:t>
      </w:r>
      <w:r w:rsidRPr="00A3331B">
        <w:rPr>
          <w:sz w:val="28"/>
          <w:szCs w:val="28"/>
        </w:rPr>
        <w:t xml:space="preserve">veicinot veselības aprūpes sistēmas pieejamību un efektivitāti, uzlabojot veselības aizsardzību, </w:t>
      </w:r>
      <w:r w:rsidR="00D974C7">
        <w:rPr>
          <w:sz w:val="28"/>
          <w:szCs w:val="28"/>
        </w:rPr>
        <w:t xml:space="preserve">kā arī </w:t>
      </w:r>
      <w:r w:rsidRPr="00A3331B">
        <w:rPr>
          <w:sz w:val="28"/>
          <w:szCs w:val="28"/>
        </w:rPr>
        <w:t>mazinot nevienlīdzīb</w:t>
      </w:r>
      <w:r w:rsidR="00D974C7">
        <w:rPr>
          <w:sz w:val="28"/>
          <w:szCs w:val="28"/>
        </w:rPr>
        <w:t>u</w:t>
      </w:r>
      <w:r w:rsidRPr="00A3331B">
        <w:rPr>
          <w:sz w:val="28"/>
          <w:szCs w:val="28"/>
        </w:rPr>
        <w:t xml:space="preserve"> veselības pieejamībā un kvalitātē. Tajā pašā laikā ir nopietnas bažas, ka Eiropas S</w:t>
      </w:r>
      <w:r>
        <w:rPr>
          <w:sz w:val="28"/>
          <w:szCs w:val="28"/>
        </w:rPr>
        <w:t>ociālā fonda</w:t>
      </w:r>
      <w:r w:rsidRPr="00A3331B">
        <w:rPr>
          <w:sz w:val="28"/>
          <w:szCs w:val="28"/>
        </w:rPr>
        <w:t xml:space="preserve"> ietvaros veselības nozares jautājumu risināšana zau</w:t>
      </w:r>
      <w:r>
        <w:rPr>
          <w:sz w:val="28"/>
          <w:szCs w:val="28"/>
        </w:rPr>
        <w:t>dēs savu nozīmību, ņemot vērā</w:t>
      </w:r>
      <w:r w:rsidRPr="00A3331B">
        <w:rPr>
          <w:sz w:val="28"/>
          <w:szCs w:val="28"/>
        </w:rPr>
        <w:t>, ka Veselības programma jaunajā periodā plānota kā Eiropas S</w:t>
      </w:r>
      <w:r>
        <w:rPr>
          <w:sz w:val="28"/>
          <w:szCs w:val="28"/>
        </w:rPr>
        <w:t>ociālā fonda</w:t>
      </w:r>
      <w:r w:rsidRPr="00A3331B">
        <w:rPr>
          <w:sz w:val="28"/>
          <w:szCs w:val="28"/>
        </w:rPr>
        <w:t xml:space="preserve"> sastāvdaļa, nevis atsevišķs finanšu instruments, kura ieviešanu un veselības jautājumu pārstāvēšanu ES līmenī </w:t>
      </w:r>
      <w:r w:rsidR="00D974C7">
        <w:rPr>
          <w:sz w:val="28"/>
          <w:szCs w:val="28"/>
        </w:rPr>
        <w:t xml:space="preserve">pašreiz </w:t>
      </w:r>
      <w:r w:rsidRPr="00A3331B">
        <w:rPr>
          <w:sz w:val="28"/>
          <w:szCs w:val="28"/>
        </w:rPr>
        <w:t xml:space="preserve">nodrošina atsevišķa administratīvā institūcija. </w:t>
      </w:r>
    </w:p>
    <w:p w:rsidR="00C112FA" w:rsidRPr="00A3331B" w:rsidP="00A01C8B" w14:paraId="50D02489" w14:textId="61A773EE">
      <w:pPr>
        <w:contextualSpacing/>
        <w:jc w:val="both"/>
        <w:rPr>
          <w:sz w:val="28"/>
          <w:szCs w:val="28"/>
        </w:rPr>
      </w:pPr>
    </w:p>
    <w:p w:rsidR="00695AC8" w:rsidP="00A01C8B" w14:paraId="7E57A872" w14:textId="47BE87B0">
      <w:pPr>
        <w:pStyle w:val="ListParagraph"/>
        <w:numPr>
          <w:ilvl w:val="0"/>
          <w:numId w:val="17"/>
        </w:numPr>
        <w:jc w:val="both"/>
        <w:rPr>
          <w:b/>
          <w:sz w:val="28"/>
          <w:szCs w:val="28"/>
        </w:rPr>
      </w:pPr>
      <w:r w:rsidRPr="00A3331B">
        <w:rPr>
          <w:b/>
          <w:sz w:val="28"/>
          <w:szCs w:val="28"/>
        </w:rPr>
        <w:t>Kuras jomas rada pievienoto vērtību, un kāda ir pareizā sistēma un virziens?</w:t>
      </w:r>
    </w:p>
    <w:p w:rsidR="007D6A8A" w:rsidP="00A01C8B" w14:paraId="44A59A84" w14:textId="64B9746A">
      <w:pPr>
        <w:ind w:firstLine="720"/>
        <w:contextualSpacing/>
        <w:jc w:val="both"/>
        <w:rPr>
          <w:sz w:val="28"/>
          <w:szCs w:val="28"/>
        </w:rPr>
      </w:pPr>
      <w:r w:rsidRPr="00A3331B">
        <w:rPr>
          <w:sz w:val="28"/>
          <w:szCs w:val="28"/>
        </w:rPr>
        <w:t>Latvija noteikti vēlētos stiprināt sadarbību vairākās jomās, piemēram, kopīgos zāļu iepirkumos, HTA un citās jomās, kas mums palīdzētu efektīvāk izmantot ES sniegtās ekspertīzes</w:t>
      </w:r>
      <w:r w:rsidR="00D974C7">
        <w:rPr>
          <w:sz w:val="28"/>
          <w:szCs w:val="28"/>
        </w:rPr>
        <w:t>.</w:t>
      </w:r>
      <w:r w:rsidRPr="00A3331B">
        <w:rPr>
          <w:sz w:val="28"/>
          <w:szCs w:val="28"/>
        </w:rPr>
        <w:t xml:space="preserve"> Papildus ir jāņem vērā, ka ikviens ES pilsonis var brīvi pārvietoties, apmesties uz dzīvi un strādāt citā ES dalībvalstī; tāpat ne vienmēr iedzīvotājiem ir iespēja saņemt nepieciešamos veselības aprūpes pakalpojumus savā piederības valstī. Līdz ar to</w:t>
      </w:r>
      <w:r w:rsidR="00A01C8B">
        <w:rPr>
          <w:sz w:val="28"/>
          <w:szCs w:val="28"/>
        </w:rPr>
        <w:t>,</w:t>
      </w:r>
      <w:r w:rsidRPr="00A3331B">
        <w:rPr>
          <w:sz w:val="28"/>
          <w:szCs w:val="28"/>
        </w:rPr>
        <w:t xml:space="preserve"> ir ļoti būtiski sadarboties pārrobežu jomā – un, mūsuprāt, ir ļoti apsveicama sadarbība e-veselības jomā, Eiropas references tīkla ietvaros un pārrobežu veselības risku novēršanā.</w:t>
      </w:r>
    </w:p>
    <w:p w:rsidR="00695AC8" w:rsidRPr="00A3331B" w:rsidP="00A01C8B" w14:paraId="3D43C82C" w14:textId="4775EDE8">
      <w:pPr>
        <w:ind w:firstLine="720"/>
        <w:contextualSpacing/>
        <w:jc w:val="both"/>
        <w:rPr>
          <w:sz w:val="28"/>
          <w:szCs w:val="28"/>
        </w:rPr>
      </w:pPr>
      <w:r w:rsidRPr="00487AFE">
        <w:rPr>
          <w:sz w:val="28"/>
          <w:szCs w:val="28"/>
        </w:rPr>
        <w:t xml:space="preserve">Noteikti ir svarīgi īstenot “veselība visās politikās” pieeju. Kā vienu no starpnozaru sadarbības ES mērogā piemēriem var minēt </w:t>
      </w:r>
      <w:r w:rsidRPr="00487AFE">
        <w:rPr>
          <w:sz w:val="28"/>
          <w:szCs w:val="28"/>
        </w:rPr>
        <w:t>antimikrobās</w:t>
      </w:r>
      <w:r w:rsidRPr="00487AFE">
        <w:rPr>
          <w:sz w:val="28"/>
          <w:szCs w:val="28"/>
        </w:rPr>
        <w:t xml:space="preserve"> rezistences jautājumu risināšanu saskaņā ar pieeju “Viena veselība”, kur bez veselības un zemkopības sektora tiek iesaistītas aizvien jaunas nozares – zinātne, vides aizsardzība, kā arī tirdzniecības un starptautiskās sadarbības jomas.</w:t>
      </w:r>
    </w:p>
    <w:p w:rsidR="00A5295F" w:rsidRPr="00951E8D" w:rsidP="00A01C8B" w14:paraId="3304C262" w14:textId="77777777">
      <w:pPr>
        <w:widowControl w:val="0"/>
        <w:autoSpaceDE w:val="0"/>
        <w:autoSpaceDN w:val="0"/>
        <w:adjustRightInd w:val="0"/>
        <w:ind w:firstLine="720"/>
        <w:jc w:val="both"/>
        <w:rPr>
          <w:b/>
          <w:bCs/>
          <w:sz w:val="28"/>
          <w:szCs w:val="28"/>
        </w:rPr>
      </w:pPr>
    </w:p>
    <w:p w:rsidR="00F55552" w:rsidP="00A01C8B" w14:paraId="0375E0DC" w14:textId="5226CCDB">
      <w:pPr>
        <w:jc w:val="both"/>
        <w:rPr>
          <w:b/>
          <w:bCs/>
          <w:sz w:val="28"/>
          <w:szCs w:val="28"/>
        </w:rPr>
      </w:pPr>
      <w:r>
        <w:rPr>
          <w:b/>
          <w:bCs/>
          <w:sz w:val="28"/>
          <w:szCs w:val="28"/>
        </w:rPr>
        <w:t>2.3</w:t>
      </w:r>
      <w:r w:rsidRPr="00951E8D">
        <w:rPr>
          <w:b/>
          <w:bCs/>
          <w:sz w:val="28"/>
          <w:szCs w:val="28"/>
        </w:rPr>
        <w:t xml:space="preserve">. </w:t>
      </w:r>
      <w:r w:rsidRPr="00947A6D">
        <w:rPr>
          <w:b/>
          <w:bCs/>
          <w:sz w:val="28"/>
          <w:szCs w:val="28"/>
        </w:rPr>
        <w:t>Padomes secinājumu projekts par bērnu veselīgu uzturu: Eiropas veselīga nākotne</w:t>
      </w:r>
      <w:r w:rsidR="00A01C8B">
        <w:rPr>
          <w:b/>
          <w:bCs/>
          <w:sz w:val="28"/>
          <w:szCs w:val="28"/>
        </w:rPr>
        <w:t>.</w:t>
      </w:r>
    </w:p>
    <w:p w:rsidR="00BD134B" w:rsidP="00A01C8B" w14:paraId="3675C265" w14:textId="4853A72B">
      <w:pPr>
        <w:jc w:val="both"/>
        <w:rPr>
          <w:b/>
          <w:bCs/>
          <w:sz w:val="28"/>
          <w:szCs w:val="28"/>
        </w:rPr>
      </w:pPr>
    </w:p>
    <w:p w:rsidR="00BD134B" w:rsidRPr="00BD134B" w:rsidP="00A01C8B" w14:paraId="09709E67" w14:textId="0389F767">
      <w:pPr>
        <w:ind w:firstLine="720"/>
        <w:jc w:val="both"/>
        <w:rPr>
          <w:sz w:val="28"/>
          <w:szCs w:val="28"/>
        </w:rPr>
      </w:pPr>
      <w:r w:rsidRPr="00BD134B">
        <w:rPr>
          <w:sz w:val="28"/>
          <w:szCs w:val="28"/>
        </w:rPr>
        <w:t>Secinājumu projektā Padome uzsver, ka aptaukošanās var ietekmēt bērnu veselību un dzīves kvalitāti</w:t>
      </w:r>
      <w:r w:rsidR="00D974C7">
        <w:rPr>
          <w:sz w:val="28"/>
          <w:szCs w:val="28"/>
        </w:rPr>
        <w:t xml:space="preserve">, </w:t>
      </w:r>
      <w:r w:rsidRPr="00BD134B">
        <w:rPr>
          <w:sz w:val="28"/>
          <w:szCs w:val="28"/>
        </w:rPr>
        <w:t xml:space="preserve">kā arī ar bažām norāda uz tendenci, ka </w:t>
      </w:r>
      <w:r w:rsidRPr="00BD134B">
        <w:rPr>
          <w:sz w:val="28"/>
          <w:szCs w:val="28"/>
        </w:rPr>
        <w:t>neinfekciju</w:t>
      </w:r>
      <w:r w:rsidRPr="00BD134B">
        <w:rPr>
          <w:sz w:val="28"/>
          <w:szCs w:val="28"/>
        </w:rPr>
        <w:t xml:space="preserve"> slimību izplatība pieaug ES un pasaulē</w:t>
      </w:r>
      <w:r w:rsidR="00A01C8B">
        <w:rPr>
          <w:sz w:val="28"/>
          <w:szCs w:val="28"/>
        </w:rPr>
        <w:t>,</w:t>
      </w:r>
      <w:r w:rsidRPr="00BD134B">
        <w:rPr>
          <w:sz w:val="28"/>
          <w:szCs w:val="28"/>
        </w:rPr>
        <w:t xml:space="preserve"> apdraudot cilvēku dzīves kvalitāti, </w:t>
      </w:r>
      <w:r w:rsidRPr="00BD134B">
        <w:rPr>
          <w:sz w:val="28"/>
          <w:szCs w:val="28"/>
        </w:rPr>
        <w:t xml:space="preserve">paaugstina spiedienu uz nacionālām veselības aprūpes sistēmām, valdību budžetiem un veicina produktivitātes zudumus. </w:t>
      </w:r>
    </w:p>
    <w:p w:rsidR="00BD134B" w:rsidRPr="00BD134B" w:rsidP="00A01C8B" w14:paraId="12490212" w14:textId="237AA7B7">
      <w:pPr>
        <w:ind w:firstLine="720"/>
        <w:jc w:val="both"/>
        <w:rPr>
          <w:sz w:val="28"/>
          <w:szCs w:val="28"/>
        </w:rPr>
      </w:pPr>
      <w:r w:rsidRPr="00BD134B">
        <w:rPr>
          <w:sz w:val="28"/>
          <w:szCs w:val="28"/>
        </w:rPr>
        <w:t xml:space="preserve">Padome atzīmē, ka veselīgo paradumu attīstība (no pirmām dzīves dienām) ir viens no galvenajiem veselīgi nodzīvotu dzīves gadu noteicošajiem faktoriem, kas arī nozīmē agrīno profilaksi grūtniecības laikā, ieskaitot barošanu ar krūti un pārtikas ietekmi uz hormonālo attīstību pusaudžu gados. Padome atkārtoti uzsver </w:t>
      </w:r>
      <w:r w:rsidR="0013507B">
        <w:rPr>
          <w:sz w:val="28"/>
          <w:szCs w:val="28"/>
        </w:rPr>
        <w:t>“</w:t>
      </w:r>
      <w:r w:rsidRPr="00BD134B">
        <w:rPr>
          <w:sz w:val="28"/>
          <w:szCs w:val="28"/>
        </w:rPr>
        <w:t>veselības visās politikās</w:t>
      </w:r>
      <w:r w:rsidR="0013507B">
        <w:rPr>
          <w:sz w:val="28"/>
          <w:szCs w:val="28"/>
        </w:rPr>
        <w:t>”</w:t>
      </w:r>
      <w:r w:rsidRPr="00BD134B">
        <w:rPr>
          <w:sz w:val="28"/>
          <w:szCs w:val="28"/>
        </w:rPr>
        <w:t xml:space="preserve"> princip</w:t>
      </w:r>
      <w:r w:rsidR="0013507B">
        <w:rPr>
          <w:sz w:val="28"/>
          <w:szCs w:val="28"/>
        </w:rPr>
        <w:t>u</w:t>
      </w:r>
      <w:r w:rsidRPr="00BD134B">
        <w:rPr>
          <w:sz w:val="28"/>
          <w:szCs w:val="28"/>
        </w:rPr>
        <w:t xml:space="preserve"> un </w:t>
      </w:r>
      <w:r w:rsidRPr="00BD134B">
        <w:rPr>
          <w:sz w:val="28"/>
          <w:szCs w:val="28"/>
        </w:rPr>
        <w:t>daudzsektorāl</w:t>
      </w:r>
      <w:r w:rsidR="00A01C8B">
        <w:rPr>
          <w:sz w:val="28"/>
          <w:szCs w:val="28"/>
        </w:rPr>
        <w:t>o</w:t>
      </w:r>
      <w:r w:rsidRPr="00BD134B">
        <w:rPr>
          <w:sz w:val="28"/>
          <w:szCs w:val="28"/>
        </w:rPr>
        <w:t>s</w:t>
      </w:r>
      <w:r w:rsidRPr="00BD134B">
        <w:rPr>
          <w:sz w:val="28"/>
          <w:szCs w:val="28"/>
        </w:rPr>
        <w:t xml:space="preserve"> pieejas, it īpaši Kopējās lauksaimniecības politikas nozīmi, lai nodrošinātu profilakses un veicināšanas politikas efektivitāti un panākumus</w:t>
      </w:r>
      <w:r w:rsidR="0013507B">
        <w:rPr>
          <w:sz w:val="28"/>
          <w:szCs w:val="28"/>
        </w:rPr>
        <w:t>,</w:t>
      </w:r>
      <w:r w:rsidRPr="00BD134B">
        <w:rPr>
          <w:sz w:val="28"/>
          <w:szCs w:val="28"/>
        </w:rPr>
        <w:t xml:space="preserve"> kā arī veicinātu veselīgas izvēles iespējas. </w:t>
      </w:r>
    </w:p>
    <w:p w:rsidR="00C112FA" w:rsidP="00A01C8B" w14:paraId="4817F0A7" w14:textId="71B126D8">
      <w:pPr>
        <w:jc w:val="both"/>
        <w:rPr>
          <w:bCs/>
          <w:i/>
          <w:sz w:val="28"/>
          <w:szCs w:val="28"/>
          <w:u w:val="single"/>
        </w:rPr>
      </w:pPr>
    </w:p>
    <w:p w:rsidR="00F55552" w:rsidRPr="00951E8D" w:rsidP="00A01C8B" w14:paraId="38E48F2F" w14:textId="583A1A83">
      <w:pPr>
        <w:jc w:val="both"/>
        <w:rPr>
          <w:sz w:val="28"/>
          <w:szCs w:val="28"/>
        </w:rPr>
      </w:pPr>
      <w:r w:rsidRPr="00842A01">
        <w:rPr>
          <w:bCs/>
          <w:i/>
          <w:sz w:val="28"/>
          <w:szCs w:val="28"/>
          <w:u w:val="single"/>
        </w:rPr>
        <w:t>Latvijas pozīcija</w:t>
      </w:r>
      <w:r w:rsidRPr="00951E8D">
        <w:rPr>
          <w:bCs/>
          <w:sz w:val="28"/>
          <w:szCs w:val="28"/>
        </w:rPr>
        <w:t>:</w:t>
      </w:r>
    </w:p>
    <w:p w:rsidR="00F55552" w:rsidRPr="00951E8D" w:rsidP="00A01C8B" w14:paraId="72C4EA65" w14:textId="77777777">
      <w:pPr>
        <w:widowControl w:val="0"/>
        <w:autoSpaceDE w:val="0"/>
        <w:autoSpaceDN w:val="0"/>
        <w:adjustRightInd w:val="0"/>
        <w:jc w:val="both"/>
        <w:rPr>
          <w:b/>
          <w:bCs/>
          <w:sz w:val="28"/>
          <w:szCs w:val="28"/>
        </w:rPr>
      </w:pPr>
    </w:p>
    <w:p w:rsidR="00F55552" w:rsidRPr="00356A39" w:rsidP="00A01C8B" w14:paraId="511A2972" w14:textId="7124160D">
      <w:pPr>
        <w:ind w:firstLine="720"/>
        <w:jc w:val="both"/>
        <w:rPr>
          <w:sz w:val="28"/>
          <w:szCs w:val="28"/>
        </w:rPr>
      </w:pPr>
      <w:r w:rsidRPr="00356A39">
        <w:rPr>
          <w:sz w:val="28"/>
          <w:szCs w:val="28"/>
        </w:rPr>
        <w:t xml:space="preserve">Latvija </w:t>
      </w:r>
      <w:r w:rsidRPr="00873A9D">
        <w:rPr>
          <w:b/>
          <w:sz w:val="28"/>
          <w:szCs w:val="28"/>
        </w:rPr>
        <w:t>atbalsta</w:t>
      </w:r>
      <w:r w:rsidRPr="00356A39">
        <w:rPr>
          <w:sz w:val="28"/>
          <w:szCs w:val="28"/>
        </w:rPr>
        <w:t xml:space="preserve"> Padomes secinājumu projektu pieņemšanu </w:t>
      </w:r>
      <w:r w:rsidR="0013507B">
        <w:rPr>
          <w:sz w:val="28"/>
          <w:szCs w:val="28"/>
        </w:rPr>
        <w:t>EPSCO</w:t>
      </w:r>
      <w:r w:rsidRPr="00356A39">
        <w:rPr>
          <w:sz w:val="28"/>
          <w:szCs w:val="28"/>
        </w:rPr>
        <w:t xml:space="preserve"> </w:t>
      </w:r>
      <w:r w:rsidR="00880B63">
        <w:rPr>
          <w:sz w:val="28"/>
          <w:szCs w:val="28"/>
        </w:rPr>
        <w:t xml:space="preserve">22. jūnija </w:t>
      </w:r>
      <w:r w:rsidRPr="00356A39">
        <w:rPr>
          <w:sz w:val="28"/>
          <w:szCs w:val="28"/>
        </w:rPr>
        <w:t xml:space="preserve">sanāksmē, jo Latvijā arvien pieaug to bērnu un pieaugušo skaits, kuriem ir liekais svars un aptaukošanās, kā arī to izraisītās </w:t>
      </w:r>
      <w:r w:rsidRPr="00356A39">
        <w:rPr>
          <w:sz w:val="28"/>
          <w:szCs w:val="28"/>
        </w:rPr>
        <w:t>neinfekcijas</w:t>
      </w:r>
      <w:r w:rsidRPr="00356A39">
        <w:rPr>
          <w:sz w:val="28"/>
          <w:szCs w:val="28"/>
        </w:rPr>
        <w:t xml:space="preserve"> slimības, piemēram, sirds un asinsvadu slimības, vēzis, otrā tipa cukura diabēts, kas ir novēršamas ar veselīgiem uztura paradumiem, pietiekamām fiziskajām aktivitātēm un veselīgu dzīvesveidu kopumā. </w:t>
      </w:r>
    </w:p>
    <w:p w:rsidR="00F55552" w:rsidRPr="00356A39" w:rsidP="00A01C8B" w14:paraId="73B4E243" w14:textId="358DDDCD">
      <w:pPr>
        <w:autoSpaceDE w:val="0"/>
        <w:autoSpaceDN w:val="0"/>
        <w:adjustRightInd w:val="0"/>
        <w:ind w:firstLine="720"/>
        <w:jc w:val="both"/>
        <w:rPr>
          <w:sz w:val="28"/>
          <w:szCs w:val="28"/>
        </w:rPr>
      </w:pPr>
      <w:r w:rsidRPr="00873A9D">
        <w:rPr>
          <w:sz w:val="28"/>
          <w:szCs w:val="28"/>
        </w:rPr>
        <w:t>Latvija</w:t>
      </w:r>
      <w:r w:rsidRPr="00356A39">
        <w:rPr>
          <w:b/>
          <w:sz w:val="28"/>
          <w:szCs w:val="28"/>
        </w:rPr>
        <w:t xml:space="preserve"> </w:t>
      </w:r>
      <w:r w:rsidRPr="00873A9D">
        <w:rPr>
          <w:b/>
          <w:sz w:val="28"/>
          <w:szCs w:val="28"/>
        </w:rPr>
        <w:t>atbalsta</w:t>
      </w:r>
      <w:r w:rsidRPr="00356A39">
        <w:rPr>
          <w:sz w:val="28"/>
          <w:szCs w:val="28"/>
        </w:rPr>
        <w:t xml:space="preserve"> Padomes secinājum</w:t>
      </w:r>
      <w:r w:rsidR="00880B63">
        <w:rPr>
          <w:sz w:val="28"/>
          <w:szCs w:val="28"/>
        </w:rPr>
        <w:t>u</w:t>
      </w:r>
      <w:r w:rsidRPr="00356A39">
        <w:rPr>
          <w:sz w:val="28"/>
          <w:szCs w:val="28"/>
        </w:rPr>
        <w:t xml:space="preserve"> </w:t>
      </w:r>
      <w:r w:rsidR="00880B63">
        <w:rPr>
          <w:sz w:val="28"/>
          <w:szCs w:val="28"/>
        </w:rPr>
        <w:t xml:space="preserve">projektā </w:t>
      </w:r>
      <w:r w:rsidRPr="00356A39">
        <w:rPr>
          <w:sz w:val="28"/>
          <w:szCs w:val="28"/>
        </w:rPr>
        <w:t xml:space="preserve">ietverto aicinājumu sabiedrības veselības jautājumus iekļaut visās politikās, tādējādi veicinot un atbalstot veselību veicinošo vidi. Tāpat Latvija </w:t>
      </w:r>
      <w:r w:rsidRPr="00873A9D">
        <w:rPr>
          <w:b/>
          <w:sz w:val="28"/>
          <w:szCs w:val="28"/>
        </w:rPr>
        <w:t>piekrīt</w:t>
      </w:r>
      <w:r w:rsidRPr="00356A39">
        <w:rPr>
          <w:sz w:val="28"/>
          <w:szCs w:val="28"/>
        </w:rPr>
        <w:t xml:space="preserve">, ka ir nepieciešams turpināt atbalstīt sadarbību sabiedrības veselības, lauksaimniecības, izglītības, tirdzniecības u.c. jomās, kas pozitīvi var ietekmēt svaigu, vietējas izcelsmes un sezonālu pārtikas produktu ražošanu. </w:t>
      </w:r>
    </w:p>
    <w:p w:rsidR="00F55552" w:rsidRPr="00356A39" w:rsidP="00873A9D" w14:paraId="5E718A89" w14:textId="79DC7390">
      <w:pPr>
        <w:autoSpaceDE w:val="0"/>
        <w:autoSpaceDN w:val="0"/>
        <w:adjustRightInd w:val="0"/>
        <w:ind w:firstLine="720"/>
        <w:jc w:val="both"/>
        <w:rPr>
          <w:sz w:val="28"/>
          <w:szCs w:val="28"/>
        </w:rPr>
      </w:pPr>
      <w:r w:rsidRPr="00873A9D">
        <w:rPr>
          <w:sz w:val="28"/>
          <w:szCs w:val="28"/>
        </w:rPr>
        <w:t>Latvija</w:t>
      </w:r>
      <w:r w:rsidRPr="00356A39">
        <w:rPr>
          <w:sz w:val="28"/>
          <w:szCs w:val="28"/>
        </w:rPr>
        <w:t xml:space="preserve"> </w:t>
      </w:r>
      <w:r w:rsidRPr="00873A9D">
        <w:rPr>
          <w:b/>
          <w:sz w:val="28"/>
          <w:szCs w:val="28"/>
        </w:rPr>
        <w:t>piekrīt</w:t>
      </w:r>
      <w:r w:rsidRPr="00356A39">
        <w:rPr>
          <w:sz w:val="28"/>
          <w:szCs w:val="28"/>
        </w:rPr>
        <w:t xml:space="preserve"> turpināt atbalstīt un ieviest ES Rīcības plānā bērnu aptaukošanās mazināšanai 2014.-2020.</w:t>
      </w:r>
      <w:r w:rsidR="00B53601">
        <w:rPr>
          <w:sz w:val="28"/>
          <w:szCs w:val="28"/>
        </w:rPr>
        <w:t xml:space="preserve"> </w:t>
      </w:r>
      <w:r w:rsidRPr="00356A39">
        <w:rPr>
          <w:sz w:val="28"/>
          <w:szCs w:val="28"/>
        </w:rPr>
        <w:t>gadam paredzētās aktivitātes, īpaši veselību veicinošas vides nodrošināšanu, padarot veselīgu izvēli par visvieglāk pieejamo izvēli, ierobežot uz bērniem vērstu reklāmu un veicināt veselīgu izvēli publiskā iepirkuma veikšanas procesā u.c.</w:t>
      </w:r>
    </w:p>
    <w:p w:rsidR="00F55552" w:rsidRPr="00356A39" w:rsidP="00873A9D" w14:paraId="5EC25A87" w14:textId="3380D6CC">
      <w:pPr>
        <w:pStyle w:val="ListParagraph"/>
        <w:ind w:left="0" w:firstLine="709"/>
        <w:jc w:val="both"/>
        <w:rPr>
          <w:sz w:val="28"/>
          <w:szCs w:val="28"/>
        </w:rPr>
      </w:pPr>
      <w:r w:rsidRPr="00356A39">
        <w:rPr>
          <w:sz w:val="28"/>
          <w:szCs w:val="28"/>
        </w:rPr>
        <w:t xml:space="preserve">Attiecībā uz </w:t>
      </w:r>
      <w:r w:rsidRPr="00356A39">
        <w:rPr>
          <w:b/>
          <w:bCs/>
          <w:sz w:val="28"/>
          <w:szCs w:val="28"/>
        </w:rPr>
        <w:t>ES programmu skolu apgādei ar augļiem, dārzeņiem un pienu</w:t>
      </w:r>
      <w:r w:rsidRPr="00356A39">
        <w:rPr>
          <w:sz w:val="28"/>
          <w:szCs w:val="28"/>
        </w:rPr>
        <w:t xml:space="preserve">, kā arī citām iniciatīvam, kuru mērķis ir veicināt bērnu izpratni un zināšanas par pārtikas produktu izcelšanos – kopumā </w:t>
      </w:r>
      <w:r w:rsidRPr="00873A9D">
        <w:rPr>
          <w:b/>
          <w:sz w:val="28"/>
          <w:szCs w:val="28"/>
        </w:rPr>
        <w:t>atbalstām</w:t>
      </w:r>
      <w:r w:rsidRPr="00356A39">
        <w:rPr>
          <w:sz w:val="28"/>
          <w:szCs w:val="28"/>
        </w:rPr>
        <w:t xml:space="preserve"> aicinājumu dalībvalstīm un Komisijai meklēt iespējas finansējuma palielināšanai, ņemot vērā sabiedrības un jaunatnes veselības jautājuma nozīmīgumu. </w:t>
      </w:r>
      <w:r w:rsidRPr="00873A9D">
        <w:rPr>
          <w:bCs/>
          <w:sz w:val="28"/>
          <w:szCs w:val="28"/>
        </w:rPr>
        <w:t>Svarīgi ir nodrošināt iedzīvotājiem viegli pieejamus, veselīgus, vietējās izcelsmes sezonālus pārtikas produktus</w:t>
      </w:r>
      <w:r w:rsidRPr="00345ADB">
        <w:rPr>
          <w:sz w:val="28"/>
          <w:szCs w:val="28"/>
        </w:rPr>
        <w:t>.</w:t>
      </w:r>
      <w:r w:rsidRPr="00356A39">
        <w:rPr>
          <w:sz w:val="28"/>
          <w:szCs w:val="28"/>
        </w:rPr>
        <w:t xml:space="preserve"> Savukārt, lai atbalstītu vietējās lauksaimniecības un pārtikas ražotājus, ir svarīgi arī turpmāk nodrošināt dažādus atbalsta mehānismus ES un dalībvalstu līmenī, veicināt </w:t>
      </w:r>
      <w:r w:rsidRPr="00356A39">
        <w:rPr>
          <w:sz w:val="28"/>
          <w:szCs w:val="28"/>
        </w:rPr>
        <w:t>starpsektoru</w:t>
      </w:r>
      <w:r w:rsidRPr="00356A39">
        <w:rPr>
          <w:sz w:val="28"/>
          <w:szCs w:val="28"/>
        </w:rPr>
        <w:t xml:space="preserve"> sadarbību, informēt un izglītot patērētājus par pārtikas produktu izvēli un veicināt vietējās izcelsmes un sezonālu produktu atpazīstamību. </w:t>
      </w:r>
    </w:p>
    <w:p w:rsidR="00C206AE" w:rsidP="00A01C8B" w14:paraId="09415A28" w14:textId="258412A2">
      <w:pPr>
        <w:jc w:val="both"/>
        <w:rPr>
          <w:bCs/>
          <w:sz w:val="28"/>
          <w:szCs w:val="28"/>
        </w:rPr>
      </w:pPr>
    </w:p>
    <w:p w:rsidR="00873A9D" w:rsidP="00A01C8B" w14:paraId="56CBA0E0" w14:textId="77777777">
      <w:pPr>
        <w:jc w:val="both"/>
        <w:rPr>
          <w:bCs/>
          <w:sz w:val="28"/>
          <w:szCs w:val="28"/>
        </w:rPr>
      </w:pPr>
    </w:p>
    <w:p w:rsidR="00B96F1D" w:rsidRPr="006A428E" w:rsidP="00345ADB" w14:paraId="116004B9" w14:textId="64973C92">
      <w:pPr>
        <w:keepNext/>
        <w:jc w:val="both"/>
        <w:rPr>
          <w:rFonts w:eastAsiaTheme="minorEastAsia"/>
        </w:rPr>
      </w:pPr>
      <w:r w:rsidRPr="00951E8D">
        <w:rPr>
          <w:bCs/>
          <w:sz w:val="28"/>
          <w:szCs w:val="28"/>
        </w:rPr>
        <w:t>3. Latvijas delegācija</w:t>
      </w:r>
      <w:r w:rsidR="00345ADB">
        <w:rPr>
          <w:bCs/>
          <w:sz w:val="28"/>
          <w:szCs w:val="28"/>
        </w:rPr>
        <w:t>.</w:t>
      </w:r>
    </w:p>
    <w:p w:rsidR="00B96F1D" w:rsidRPr="00951E8D" w:rsidP="00A01C8B" w14:paraId="7EAAEEEC" w14:textId="77777777">
      <w:pPr>
        <w:ind w:firstLine="720"/>
        <w:jc w:val="both"/>
        <w:rPr>
          <w:color w:val="000000"/>
          <w:sz w:val="28"/>
          <w:szCs w:val="28"/>
          <w:shd w:val="clear" w:color="auto" w:fill="FFFFFF"/>
        </w:rPr>
      </w:pPr>
    </w:p>
    <w:p w:rsidR="00B96F1D" w:rsidRPr="00951E8D" w:rsidP="00A01C8B" w14:paraId="5E64F36C" w14:textId="77777777">
      <w:pPr>
        <w:jc w:val="both"/>
        <w:rPr>
          <w:color w:val="000000"/>
          <w:sz w:val="28"/>
          <w:szCs w:val="28"/>
          <w:shd w:val="clear" w:color="auto" w:fill="FFFFFF"/>
        </w:rPr>
      </w:pPr>
      <w:r w:rsidRPr="00951E8D">
        <w:rPr>
          <w:bCs/>
          <w:sz w:val="28"/>
          <w:szCs w:val="28"/>
        </w:rPr>
        <w:t xml:space="preserve">Delegācijas vadītājs: </w:t>
      </w:r>
    </w:p>
    <w:p w:rsidR="00B96F1D" w:rsidRPr="00951E8D" w:rsidP="00A01C8B" w14:paraId="7AC2DB1F" w14:textId="40DECB23">
      <w:pPr>
        <w:jc w:val="both"/>
        <w:rPr>
          <w:color w:val="000000"/>
          <w:sz w:val="28"/>
          <w:szCs w:val="28"/>
          <w:shd w:val="clear" w:color="auto" w:fill="FFFFFF"/>
        </w:rPr>
      </w:pPr>
      <w:r>
        <w:rPr>
          <w:bCs/>
          <w:sz w:val="28"/>
          <w:szCs w:val="28"/>
        </w:rPr>
        <w:t xml:space="preserve">Veselības ministrijas valsts sekretārs </w:t>
      </w:r>
      <w:r>
        <w:rPr>
          <w:bCs/>
          <w:sz w:val="28"/>
          <w:szCs w:val="28"/>
        </w:rPr>
        <w:t>A.Lapiņš</w:t>
      </w:r>
      <w:r w:rsidR="00D40294">
        <w:rPr>
          <w:bCs/>
          <w:sz w:val="28"/>
          <w:szCs w:val="28"/>
        </w:rPr>
        <w:t>.</w:t>
      </w:r>
    </w:p>
    <w:p w:rsidR="00B96F1D" w:rsidP="00A01C8B" w14:paraId="30C42139" w14:textId="39B5DD88">
      <w:pPr>
        <w:jc w:val="both"/>
        <w:rPr>
          <w:color w:val="000000"/>
          <w:sz w:val="28"/>
          <w:szCs w:val="28"/>
          <w:shd w:val="clear" w:color="auto" w:fill="FFFFFF"/>
        </w:rPr>
      </w:pPr>
    </w:p>
    <w:p w:rsidR="00C206AE" w:rsidRPr="00951E8D" w:rsidP="00A01C8B" w14:paraId="1100860C" w14:textId="77777777">
      <w:pPr>
        <w:jc w:val="both"/>
        <w:rPr>
          <w:color w:val="000000"/>
          <w:sz w:val="28"/>
          <w:szCs w:val="28"/>
          <w:shd w:val="clear" w:color="auto" w:fill="FFFFFF"/>
        </w:rPr>
      </w:pPr>
    </w:p>
    <w:p w:rsidR="00D445D2" w:rsidP="00A01C8B" w14:paraId="0B5243CC" w14:textId="77777777">
      <w:pPr>
        <w:jc w:val="both"/>
        <w:rPr>
          <w:bCs/>
          <w:sz w:val="28"/>
          <w:szCs w:val="28"/>
        </w:rPr>
      </w:pPr>
      <w:r w:rsidRPr="00951E8D">
        <w:rPr>
          <w:bCs/>
          <w:sz w:val="28"/>
          <w:szCs w:val="28"/>
        </w:rPr>
        <w:t xml:space="preserve">Delegācijas dalībnieki: </w:t>
      </w:r>
    </w:p>
    <w:p w:rsidR="00B96F1D" w:rsidRPr="00951E8D" w:rsidP="00A01C8B" w14:paraId="07FDAE82" w14:textId="09AF50E4">
      <w:pPr>
        <w:jc w:val="both"/>
        <w:rPr>
          <w:color w:val="000000"/>
          <w:sz w:val="28"/>
          <w:szCs w:val="28"/>
          <w:shd w:val="clear" w:color="auto" w:fill="FFFFFF"/>
        </w:rPr>
      </w:pPr>
      <w:r w:rsidRPr="00951E8D">
        <w:rPr>
          <w:bCs/>
          <w:sz w:val="28"/>
          <w:szCs w:val="28"/>
        </w:rPr>
        <w:t xml:space="preserve">Latvijas Republikas Pastāvīgās pārstāvniecības </w:t>
      </w:r>
      <w:r>
        <w:rPr>
          <w:bCs/>
          <w:sz w:val="28"/>
          <w:szCs w:val="28"/>
        </w:rPr>
        <w:t>ES</w:t>
      </w:r>
      <w:r w:rsidRPr="00951E8D">
        <w:rPr>
          <w:bCs/>
          <w:sz w:val="28"/>
          <w:szCs w:val="28"/>
        </w:rPr>
        <w:t xml:space="preserve"> pastāvīgā pārstāvja vietniece, vēstniece </w:t>
      </w:r>
      <w:r w:rsidRPr="00951E8D">
        <w:rPr>
          <w:bCs/>
          <w:sz w:val="28"/>
          <w:szCs w:val="28"/>
        </w:rPr>
        <w:t>A.Balode</w:t>
      </w:r>
      <w:r w:rsidR="00D40294">
        <w:rPr>
          <w:bCs/>
          <w:sz w:val="28"/>
          <w:szCs w:val="28"/>
        </w:rPr>
        <w:t>.</w:t>
      </w:r>
    </w:p>
    <w:p w:rsidR="000E7D11" w:rsidRPr="00951E8D" w:rsidP="00A01C8B" w14:paraId="3A34608B" w14:textId="71B300FD">
      <w:pPr>
        <w:jc w:val="both"/>
        <w:rPr>
          <w:bCs/>
          <w:sz w:val="28"/>
          <w:szCs w:val="28"/>
        </w:rPr>
      </w:pPr>
      <w:r w:rsidRPr="00951E8D">
        <w:rPr>
          <w:bCs/>
          <w:sz w:val="28"/>
          <w:szCs w:val="28"/>
        </w:rPr>
        <w:t xml:space="preserve">Veselības ministrijas nozares padomniece Latvijas Republikas Pastāvīgajā pārstāvniecībā </w:t>
      </w:r>
      <w:r w:rsidR="00673D9C">
        <w:rPr>
          <w:bCs/>
          <w:sz w:val="28"/>
          <w:szCs w:val="28"/>
        </w:rPr>
        <w:t>ES</w:t>
      </w:r>
      <w:r w:rsidRPr="00951E8D">
        <w:rPr>
          <w:bCs/>
          <w:sz w:val="28"/>
          <w:szCs w:val="28"/>
        </w:rPr>
        <w:t xml:space="preserve"> </w:t>
      </w:r>
      <w:r w:rsidRPr="00951E8D">
        <w:rPr>
          <w:bCs/>
          <w:sz w:val="28"/>
          <w:szCs w:val="28"/>
        </w:rPr>
        <w:t>K.Zālīte</w:t>
      </w:r>
      <w:r w:rsidR="00D40294">
        <w:rPr>
          <w:bCs/>
          <w:sz w:val="28"/>
          <w:szCs w:val="28"/>
        </w:rPr>
        <w:t>.</w:t>
      </w:r>
    </w:p>
    <w:p w:rsidR="00B96F1D" w:rsidRPr="00951E8D" w:rsidP="00A01C8B" w14:paraId="1F1F15C1" w14:textId="70D6DBCD">
      <w:pPr>
        <w:ind w:firstLine="720"/>
        <w:jc w:val="both"/>
        <w:rPr>
          <w:color w:val="000000"/>
          <w:sz w:val="28"/>
          <w:szCs w:val="28"/>
          <w:shd w:val="clear" w:color="auto" w:fill="FFFFFF"/>
        </w:rPr>
      </w:pPr>
    </w:p>
    <w:p w:rsidR="00F9770C" w:rsidRPr="00951E8D" w:rsidP="00A01C8B" w14:paraId="7DBB3191" w14:textId="45259961">
      <w:pPr>
        <w:ind w:firstLine="720"/>
        <w:jc w:val="both"/>
        <w:rPr>
          <w:color w:val="000000"/>
          <w:sz w:val="28"/>
          <w:szCs w:val="28"/>
          <w:shd w:val="clear" w:color="auto" w:fill="FFFFFF"/>
        </w:rPr>
      </w:pPr>
    </w:p>
    <w:p w:rsidR="00F9770C" w:rsidRPr="00951E8D" w:rsidP="00A01C8B" w14:paraId="4E79F741" w14:textId="77777777">
      <w:pPr>
        <w:ind w:firstLine="720"/>
        <w:jc w:val="both"/>
        <w:rPr>
          <w:color w:val="000000"/>
          <w:sz w:val="28"/>
          <w:szCs w:val="28"/>
          <w:shd w:val="clear" w:color="auto" w:fill="FFFFFF"/>
        </w:rPr>
      </w:pPr>
    </w:p>
    <w:p w:rsidR="00C50044" w:rsidRPr="00951E8D" w:rsidP="00A01C8B" w14:paraId="6B3EE729" w14:textId="64FDAB1B">
      <w:pPr>
        <w:widowControl w:val="0"/>
        <w:rPr>
          <w:rFonts w:eastAsia="Calibri"/>
          <w:sz w:val="28"/>
          <w:szCs w:val="28"/>
        </w:rPr>
      </w:pPr>
      <w:r>
        <w:rPr>
          <w:rFonts w:eastAsia="Calibri"/>
          <w:sz w:val="28"/>
          <w:szCs w:val="28"/>
        </w:rPr>
        <w:t>Veselības ministre</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2711D0">
        <w:rPr>
          <w:rFonts w:eastAsia="Calibri"/>
          <w:sz w:val="28"/>
          <w:szCs w:val="28"/>
        </w:rPr>
        <w:tab/>
      </w:r>
      <w:r w:rsidR="002711D0">
        <w:rPr>
          <w:rFonts w:eastAsia="Calibri"/>
          <w:sz w:val="28"/>
          <w:szCs w:val="28"/>
        </w:rPr>
        <w:tab/>
      </w:r>
      <w:r w:rsidRPr="00951E8D">
        <w:rPr>
          <w:rFonts w:eastAsia="Calibri"/>
          <w:sz w:val="28"/>
          <w:szCs w:val="28"/>
        </w:rPr>
        <w:t xml:space="preserve">Anda </w:t>
      </w:r>
      <w:r w:rsidRPr="00951E8D">
        <w:rPr>
          <w:rFonts w:eastAsia="Calibri"/>
          <w:sz w:val="28"/>
          <w:szCs w:val="28"/>
        </w:rPr>
        <w:t>Čakša</w:t>
      </w:r>
    </w:p>
    <w:p w:rsidR="00C50044" w:rsidRPr="00951E8D" w:rsidP="00A01C8B" w14:paraId="67370202" w14:textId="77777777">
      <w:pPr>
        <w:widowControl w:val="0"/>
        <w:rPr>
          <w:rFonts w:eastAsia="Calibri"/>
          <w:sz w:val="28"/>
          <w:szCs w:val="28"/>
        </w:rPr>
      </w:pPr>
    </w:p>
    <w:p w:rsidR="00C50044" w:rsidRPr="00951E8D" w:rsidP="00A01C8B" w14:paraId="0AE6C1EF" w14:textId="2CF86D06">
      <w:pPr>
        <w:widowControl w:val="0"/>
        <w:rPr>
          <w:rFonts w:eastAsia="Calibri"/>
          <w:sz w:val="28"/>
          <w:szCs w:val="28"/>
        </w:rPr>
      </w:pPr>
      <w:r w:rsidRPr="00951E8D">
        <w:rPr>
          <w:rFonts w:eastAsia="Calibri"/>
          <w:sz w:val="28"/>
          <w:szCs w:val="28"/>
        </w:rPr>
        <w:t>Iesniedzējs: Veselības ministre</w:t>
      </w:r>
      <w:r w:rsidRPr="00951E8D">
        <w:rPr>
          <w:rFonts w:eastAsia="Calibri"/>
          <w:sz w:val="28"/>
          <w:szCs w:val="28"/>
        </w:rPr>
        <w:tab/>
      </w:r>
      <w:r w:rsidRPr="00951E8D" w:rsidR="00063DB5">
        <w:rPr>
          <w:rFonts w:eastAsia="Calibri"/>
          <w:sz w:val="28"/>
          <w:szCs w:val="28"/>
        </w:rPr>
        <w:tab/>
      </w:r>
      <w:r w:rsidR="002711D0">
        <w:rPr>
          <w:rFonts w:eastAsia="Calibri"/>
          <w:sz w:val="28"/>
          <w:szCs w:val="28"/>
        </w:rPr>
        <w:tab/>
      </w:r>
      <w:r w:rsidR="002711D0">
        <w:rPr>
          <w:rFonts w:eastAsia="Calibri"/>
          <w:sz w:val="28"/>
          <w:szCs w:val="28"/>
        </w:rPr>
        <w:tab/>
      </w:r>
      <w:r w:rsidR="002711D0">
        <w:rPr>
          <w:rFonts w:eastAsia="Calibri"/>
          <w:sz w:val="28"/>
          <w:szCs w:val="28"/>
        </w:rPr>
        <w:tab/>
      </w:r>
      <w:r w:rsidR="002711D0">
        <w:rPr>
          <w:rFonts w:eastAsia="Calibri"/>
          <w:sz w:val="28"/>
          <w:szCs w:val="28"/>
        </w:rPr>
        <w:tab/>
      </w:r>
      <w:r w:rsidRPr="00951E8D">
        <w:rPr>
          <w:rFonts w:eastAsia="Calibri"/>
          <w:sz w:val="28"/>
          <w:szCs w:val="28"/>
        </w:rPr>
        <w:t xml:space="preserve">Anda </w:t>
      </w:r>
      <w:r w:rsidRPr="00951E8D">
        <w:rPr>
          <w:rFonts w:eastAsia="Calibri"/>
          <w:sz w:val="28"/>
          <w:szCs w:val="28"/>
        </w:rPr>
        <w:t>Čakša</w:t>
      </w:r>
    </w:p>
    <w:p w:rsidR="00C50044" w:rsidRPr="00951E8D" w:rsidP="00A01C8B" w14:paraId="51AA97DC" w14:textId="77777777">
      <w:pPr>
        <w:widowControl w:val="0"/>
        <w:tabs>
          <w:tab w:val="left" w:pos="7088"/>
          <w:tab w:val="right" w:pos="9072"/>
        </w:tabs>
        <w:rPr>
          <w:rFonts w:eastAsia="Calibri"/>
          <w:sz w:val="28"/>
          <w:szCs w:val="28"/>
        </w:rPr>
      </w:pPr>
    </w:p>
    <w:p w:rsidR="000E7D11" w:rsidRPr="00951E8D" w:rsidP="00A01C8B" w14:paraId="00ADED1D" w14:textId="5404943C">
      <w:pPr>
        <w:widowControl w:val="0"/>
        <w:jc w:val="both"/>
        <w:rPr>
          <w:sz w:val="28"/>
          <w:szCs w:val="28"/>
        </w:rPr>
      </w:pPr>
      <w:r>
        <w:rPr>
          <w:rFonts w:eastAsia="Calibri"/>
          <w:sz w:val="28"/>
          <w:szCs w:val="28"/>
          <w:lang w:eastAsia="en-US"/>
        </w:rPr>
        <w:t>Vīza: Valsts sekretārs</w:t>
      </w:r>
      <w:r w:rsidRPr="00951E8D" w:rsidR="00C50044">
        <w:rPr>
          <w:rFonts w:eastAsia="Calibri"/>
          <w:sz w:val="28"/>
          <w:szCs w:val="28"/>
          <w:lang w:eastAsia="en-US"/>
        </w:rPr>
        <w:tab/>
      </w:r>
      <w:r>
        <w:rPr>
          <w:rFonts w:eastAsia="Calibri"/>
          <w:sz w:val="28"/>
          <w:szCs w:val="28"/>
          <w:lang w:eastAsia="en-US"/>
        </w:rPr>
        <w:tab/>
      </w:r>
      <w:r>
        <w:rPr>
          <w:rFonts w:eastAsia="Calibri"/>
          <w:sz w:val="28"/>
          <w:szCs w:val="28"/>
          <w:lang w:eastAsia="en-US"/>
        </w:rPr>
        <w:tab/>
      </w:r>
      <w:r w:rsidR="002711D0">
        <w:rPr>
          <w:rFonts w:eastAsia="Calibri"/>
          <w:sz w:val="28"/>
          <w:szCs w:val="28"/>
          <w:lang w:eastAsia="en-US"/>
        </w:rPr>
        <w:tab/>
      </w:r>
      <w:r w:rsidR="002711D0">
        <w:rPr>
          <w:rFonts w:eastAsia="Calibri"/>
          <w:sz w:val="28"/>
          <w:szCs w:val="28"/>
          <w:lang w:eastAsia="en-US"/>
        </w:rPr>
        <w:tab/>
      </w:r>
      <w:r w:rsidR="002711D0">
        <w:rPr>
          <w:rFonts w:eastAsia="Calibri"/>
          <w:sz w:val="28"/>
          <w:szCs w:val="28"/>
          <w:lang w:eastAsia="en-US"/>
        </w:rPr>
        <w:tab/>
      </w:r>
      <w:r w:rsidR="002711D0">
        <w:rPr>
          <w:rFonts w:eastAsia="Calibri"/>
          <w:sz w:val="28"/>
          <w:szCs w:val="28"/>
          <w:lang w:eastAsia="en-US"/>
        </w:rPr>
        <w:tab/>
      </w:r>
      <w:r>
        <w:rPr>
          <w:rFonts w:eastAsia="Calibri"/>
          <w:sz w:val="28"/>
          <w:szCs w:val="28"/>
          <w:lang w:eastAsia="en-US"/>
        </w:rPr>
        <w:t>Aivars Lapiņš</w:t>
      </w:r>
    </w:p>
    <w:sectPr w:rsidSect="002711D0">
      <w:headerReference w:type="default" r:id="rId5"/>
      <w:footerReference w:type="default" r:id="rId6"/>
      <w:headerReference w:type="first" r:id="rId7"/>
      <w:footerReference w:type="first" r:id="rId8"/>
      <w:pgSz w:w="11906" w:h="16838"/>
      <w:pgMar w:top="1418" w:right="1134" w:bottom="1134" w:left="1701"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842" w:rsidP="005C2800" w14:paraId="5B77F8BA" w14:textId="77777777">
    <w:pPr>
      <w:pStyle w:val="Footer"/>
      <w:ind w:firstLine="720"/>
      <w:jc w:val="both"/>
      <w:rPr>
        <w:bCs/>
        <w:sz w:val="20"/>
        <w:szCs w:val="20"/>
      </w:rPr>
    </w:pPr>
  </w:p>
  <w:p w:rsidR="00A82AB4" w:rsidRPr="008A0B08" w:rsidP="00A82AB4" w14:paraId="45BD1CDB" w14:textId="709E80B5">
    <w:pPr>
      <w:pStyle w:val="Footer"/>
      <w:jc w:val="both"/>
      <w:rPr>
        <w:bCs/>
        <w:sz w:val="20"/>
        <w:szCs w:val="20"/>
      </w:rPr>
    </w:pPr>
    <w:r w:rsidRPr="008A0B08">
      <w:rPr>
        <w:bCs/>
        <w:sz w:val="20"/>
        <w:szCs w:val="20"/>
      </w:rPr>
      <w:t>VMzin_</w:t>
    </w:r>
    <w:r w:rsidR="00696933">
      <w:rPr>
        <w:bCs/>
        <w:sz w:val="20"/>
        <w:szCs w:val="20"/>
      </w:rPr>
      <w:t>12</w:t>
    </w:r>
    <w:r w:rsidR="00610219">
      <w:rPr>
        <w:bCs/>
        <w:sz w:val="20"/>
        <w:szCs w:val="20"/>
      </w:rPr>
      <w:t>0618</w:t>
    </w:r>
    <w:r>
      <w:rPr>
        <w:bCs/>
        <w:sz w:val="20"/>
        <w:szCs w:val="20"/>
      </w:rPr>
      <w:t>_nacpoz</w:t>
    </w:r>
  </w:p>
  <w:p w:rsidR="00813E53" w:rsidRPr="00EE25A8" w:rsidP="00A82AB4" w14:paraId="21E167EF" w14:textId="122C3A16">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E53" w:rsidRPr="008A0B08" w:rsidP="00092041" w14:paraId="23EC6AFD" w14:textId="1125335A">
    <w:pPr>
      <w:pStyle w:val="Footer"/>
      <w:jc w:val="both"/>
      <w:rPr>
        <w:bCs/>
        <w:sz w:val="20"/>
        <w:szCs w:val="20"/>
      </w:rPr>
    </w:pPr>
    <w:r w:rsidRPr="008A0B08">
      <w:rPr>
        <w:bCs/>
        <w:sz w:val="20"/>
        <w:szCs w:val="20"/>
      </w:rPr>
      <w:t>VMzin_</w:t>
    </w:r>
    <w:r w:rsidR="00696933">
      <w:rPr>
        <w:bCs/>
        <w:sz w:val="20"/>
        <w:szCs w:val="20"/>
      </w:rPr>
      <w:t>12</w:t>
    </w:r>
    <w:r w:rsidR="00610219">
      <w:rPr>
        <w:bCs/>
        <w:sz w:val="20"/>
        <w:szCs w:val="20"/>
      </w:rPr>
      <w:t>0618</w:t>
    </w:r>
    <w:r w:rsidR="00DA33CA">
      <w:rPr>
        <w:bCs/>
        <w:sz w:val="20"/>
        <w:szCs w:val="20"/>
      </w:rPr>
      <w:t>_nacpoz</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8406391"/>
      <w:docPartObj>
        <w:docPartGallery w:val="Page Numbers (Top of Page)"/>
        <w:docPartUnique/>
      </w:docPartObj>
    </w:sdtPr>
    <w:sdtContent>
      <w:p w:rsidR="00813E53" w14:paraId="495A52BE" w14:textId="28D35A7D">
        <w:pPr>
          <w:pStyle w:val="Header"/>
          <w:jc w:val="center"/>
        </w:pPr>
        <w:r>
          <w:fldChar w:fldCharType="begin"/>
        </w:r>
        <w:r>
          <w:instrText xml:space="preserve"> PAGE   \* MERGEFORMAT </w:instrText>
        </w:r>
        <w:r>
          <w:fldChar w:fldCharType="separate"/>
        </w:r>
        <w:r w:rsidR="00EE33EB">
          <w:rPr>
            <w:noProof/>
          </w:rPr>
          <w:t>6</w:t>
        </w:r>
        <w:r>
          <w:rPr>
            <w:noProof/>
          </w:rPr>
          <w:fldChar w:fldCharType="end"/>
        </w:r>
      </w:p>
    </w:sdtContent>
  </w:sdt>
  <w:p w:rsidR="00813E53" w14:paraId="29252302" w14:textId="77777777">
    <w:pPr>
      <w:pStyle w:val="Header"/>
    </w:pPr>
  </w:p>
  <w:p w:rsidR="00DD2DF0" w14:paraId="1531741C"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E53" w14:paraId="0C69223C" w14:textId="77777777">
    <w:pPr>
      <w:pStyle w:val="Header"/>
      <w:jc w:val="center"/>
    </w:pPr>
  </w:p>
  <w:p w:rsidR="00813E53" w14:paraId="3852FE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01224C"/>
    <w:multiLevelType w:val="hybridMultilevel"/>
    <w:tmpl w:val="6C94CF0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11912489"/>
    <w:multiLevelType w:val="hybridMultilevel"/>
    <w:tmpl w:val="F05C9D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6E32563"/>
    <w:multiLevelType w:val="hybridMultilevel"/>
    <w:tmpl w:val="8CCC18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38148CF"/>
    <w:multiLevelType w:val="hybridMultilevel"/>
    <w:tmpl w:val="B09A7E7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1">
    <w:nsid w:val="2549174C"/>
    <w:multiLevelType w:val="hybridMultilevel"/>
    <w:tmpl w:val="E0887110"/>
    <w:lvl w:ilvl="0">
      <w:start w:val="3"/>
      <w:numFmt w:val="bullet"/>
      <w:lvlText w:val="-"/>
      <w:lvlJc w:val="left"/>
      <w:pPr>
        <w:ind w:left="375" w:hanging="360"/>
      </w:pPr>
      <w:rPr>
        <w:rFonts w:ascii="Times New Roman" w:eastAsia="Times New Roman" w:hAnsi="Times New Roman" w:cs="Times New Roman" w:hint="default"/>
      </w:rPr>
    </w:lvl>
    <w:lvl w:ilvl="1" w:tentative="1">
      <w:start w:val="1"/>
      <w:numFmt w:val="bullet"/>
      <w:lvlText w:val="o"/>
      <w:lvlJc w:val="left"/>
      <w:pPr>
        <w:ind w:left="1095" w:hanging="360"/>
      </w:pPr>
      <w:rPr>
        <w:rFonts w:ascii="Courier New" w:hAnsi="Courier New" w:cs="Courier New" w:hint="default"/>
      </w:rPr>
    </w:lvl>
    <w:lvl w:ilvl="2" w:tentative="1">
      <w:start w:val="1"/>
      <w:numFmt w:val="bullet"/>
      <w:lvlText w:val=""/>
      <w:lvlJc w:val="left"/>
      <w:pPr>
        <w:ind w:left="1815" w:hanging="360"/>
      </w:pPr>
      <w:rPr>
        <w:rFonts w:ascii="Wingdings" w:hAnsi="Wingdings" w:hint="default"/>
      </w:rPr>
    </w:lvl>
    <w:lvl w:ilvl="3" w:tentative="1">
      <w:start w:val="1"/>
      <w:numFmt w:val="bullet"/>
      <w:lvlText w:val=""/>
      <w:lvlJc w:val="left"/>
      <w:pPr>
        <w:ind w:left="2535" w:hanging="360"/>
      </w:pPr>
      <w:rPr>
        <w:rFonts w:ascii="Symbol" w:hAnsi="Symbol" w:hint="default"/>
      </w:rPr>
    </w:lvl>
    <w:lvl w:ilvl="4" w:tentative="1">
      <w:start w:val="1"/>
      <w:numFmt w:val="bullet"/>
      <w:lvlText w:val="o"/>
      <w:lvlJc w:val="left"/>
      <w:pPr>
        <w:ind w:left="3255" w:hanging="360"/>
      </w:pPr>
      <w:rPr>
        <w:rFonts w:ascii="Courier New" w:hAnsi="Courier New" w:cs="Courier New" w:hint="default"/>
      </w:rPr>
    </w:lvl>
    <w:lvl w:ilvl="5" w:tentative="1">
      <w:start w:val="1"/>
      <w:numFmt w:val="bullet"/>
      <w:lvlText w:val=""/>
      <w:lvlJc w:val="left"/>
      <w:pPr>
        <w:ind w:left="3975" w:hanging="360"/>
      </w:pPr>
      <w:rPr>
        <w:rFonts w:ascii="Wingdings" w:hAnsi="Wingdings" w:hint="default"/>
      </w:rPr>
    </w:lvl>
    <w:lvl w:ilvl="6" w:tentative="1">
      <w:start w:val="1"/>
      <w:numFmt w:val="bullet"/>
      <w:lvlText w:val=""/>
      <w:lvlJc w:val="left"/>
      <w:pPr>
        <w:ind w:left="4695" w:hanging="360"/>
      </w:pPr>
      <w:rPr>
        <w:rFonts w:ascii="Symbol" w:hAnsi="Symbol" w:hint="default"/>
      </w:rPr>
    </w:lvl>
    <w:lvl w:ilvl="7" w:tentative="1">
      <w:start w:val="1"/>
      <w:numFmt w:val="bullet"/>
      <w:lvlText w:val="o"/>
      <w:lvlJc w:val="left"/>
      <w:pPr>
        <w:ind w:left="5415" w:hanging="360"/>
      </w:pPr>
      <w:rPr>
        <w:rFonts w:ascii="Courier New" w:hAnsi="Courier New" w:cs="Courier New" w:hint="default"/>
      </w:rPr>
    </w:lvl>
    <w:lvl w:ilvl="8" w:tentative="1">
      <w:start w:val="1"/>
      <w:numFmt w:val="bullet"/>
      <w:lvlText w:val=""/>
      <w:lvlJc w:val="left"/>
      <w:pPr>
        <w:ind w:left="6135" w:hanging="360"/>
      </w:pPr>
      <w:rPr>
        <w:rFonts w:ascii="Wingdings" w:hAnsi="Wingdings" w:hint="default"/>
      </w:rPr>
    </w:lvl>
  </w:abstractNum>
  <w:abstractNum w:abstractNumId="5" w15:restartNumberingAfterBreak="1">
    <w:nsid w:val="2C627331"/>
    <w:multiLevelType w:val="hybridMultilevel"/>
    <w:tmpl w:val="0C4E5132"/>
    <w:lvl w:ilvl="0">
      <w:start w:val="1"/>
      <w:numFmt w:val="decimal"/>
      <w:lvlText w:val="%1."/>
      <w:lvlJc w:val="left"/>
      <w:pPr>
        <w:ind w:left="720" w:hanging="72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3D8737DA"/>
    <w:multiLevelType w:val="hybridMultilevel"/>
    <w:tmpl w:val="B74A4B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40CE6789"/>
    <w:multiLevelType w:val="hybridMultilevel"/>
    <w:tmpl w:val="3AC294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40F671CE"/>
    <w:multiLevelType w:val="hybridMultilevel"/>
    <w:tmpl w:val="5D32C8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4668417D"/>
    <w:multiLevelType w:val="hybridMultilevel"/>
    <w:tmpl w:val="805019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4A4879EA"/>
    <w:multiLevelType w:val="hybridMultilevel"/>
    <w:tmpl w:val="C79055E8"/>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15:restartNumberingAfterBreak="1">
    <w:nsid w:val="59A12B79"/>
    <w:multiLevelType w:val="hybridMultilevel"/>
    <w:tmpl w:val="79F8AB9E"/>
    <w:lvl w:ilvl="0">
      <w:start w:val="1"/>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5DCB6C51"/>
    <w:multiLevelType w:val="hybridMultilevel"/>
    <w:tmpl w:val="4A005DE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634D4E07"/>
    <w:multiLevelType w:val="hybridMultilevel"/>
    <w:tmpl w:val="07FA54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6F47550E"/>
    <w:multiLevelType w:val="hybridMultilevel"/>
    <w:tmpl w:val="B28E719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6FEA2735"/>
    <w:multiLevelType w:val="hybridMultilevel"/>
    <w:tmpl w:val="5F000396"/>
    <w:lvl w:ilvl="0">
      <w:start w:val="1"/>
      <w:numFmt w:val="decimal"/>
      <w:lvlText w:val="%1."/>
      <w:lvlJc w:val="left"/>
      <w:pPr>
        <w:ind w:left="2912" w:hanging="360"/>
      </w:pPr>
      <w:rPr>
        <w:rFonts w:ascii="Times New Roman" w:hAnsi="Times New Roman" w:cs="Times New Roman" w:hint="default"/>
        <w:b w:val="0"/>
        <w:i w:val="0"/>
        <w:color w:val="auto"/>
        <w:sz w:val="24"/>
        <w:szCs w:val="24"/>
      </w:rPr>
    </w:lvl>
    <w:lvl w:ilvl="1">
      <w:start w:val="1"/>
      <w:numFmt w:val="decimal"/>
      <w:lvlText w:val="%2)"/>
      <w:lvlJc w:val="left"/>
      <w:pPr>
        <w:ind w:left="1494" w:hanging="360"/>
      </w:pPr>
      <w:rPr>
        <w:rFonts w:ascii="Times New Roman" w:hAnsi="Times New Roman" w:eastAsiaTheme="minorEastAsia" w:cs="Times New Roman"/>
        <w:color w:val="auto"/>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6" w15:restartNumberingAfterBreak="1">
    <w:nsid w:val="79C37490"/>
    <w:multiLevelType w:val="hybridMultilevel"/>
    <w:tmpl w:val="1AA462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6"/>
  </w:num>
  <w:num w:numId="3">
    <w:abstractNumId w:val="8"/>
  </w:num>
  <w:num w:numId="4">
    <w:abstractNumId w:val="1"/>
  </w:num>
  <w:num w:numId="5">
    <w:abstractNumId w:val="3"/>
  </w:num>
  <w:num w:numId="6">
    <w:abstractNumId w:val="2"/>
  </w:num>
  <w:num w:numId="7">
    <w:abstractNumId w:val="14"/>
  </w:num>
  <w:num w:numId="8">
    <w:abstractNumId w:val="12"/>
  </w:num>
  <w:num w:numId="9">
    <w:abstractNumId w:val="13"/>
  </w:num>
  <w:num w:numId="10">
    <w:abstractNumId w:val="7"/>
  </w:num>
  <w:num w:numId="11">
    <w:abstractNumId w:val="11"/>
  </w:num>
  <w:num w:numId="12">
    <w:abstractNumId w:val="15"/>
  </w:num>
  <w:num w:numId="13">
    <w:abstractNumId w:val="9"/>
  </w:num>
  <w:num w:numId="14">
    <w:abstractNumId w:val="6"/>
  </w:num>
  <w:num w:numId="15">
    <w:abstractNumId w:val="0"/>
  </w:num>
  <w:num w:numId="16">
    <w:abstractNumId w:val="4"/>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53"/>
    <w:rsid w:val="00003FD7"/>
    <w:rsid w:val="000057D3"/>
    <w:rsid w:val="00005D0D"/>
    <w:rsid w:val="00007BB9"/>
    <w:rsid w:val="0001092C"/>
    <w:rsid w:val="00011928"/>
    <w:rsid w:val="0001480E"/>
    <w:rsid w:val="00015302"/>
    <w:rsid w:val="0001660E"/>
    <w:rsid w:val="00020588"/>
    <w:rsid w:val="00023F99"/>
    <w:rsid w:val="0002650E"/>
    <w:rsid w:val="00026E5E"/>
    <w:rsid w:val="0002794B"/>
    <w:rsid w:val="000324F3"/>
    <w:rsid w:val="00032854"/>
    <w:rsid w:val="000343B3"/>
    <w:rsid w:val="00034BA0"/>
    <w:rsid w:val="00035623"/>
    <w:rsid w:val="00035C26"/>
    <w:rsid w:val="000365A7"/>
    <w:rsid w:val="00036DEF"/>
    <w:rsid w:val="000436BA"/>
    <w:rsid w:val="00044B28"/>
    <w:rsid w:val="00045C26"/>
    <w:rsid w:val="000537B3"/>
    <w:rsid w:val="00054734"/>
    <w:rsid w:val="0006094F"/>
    <w:rsid w:val="00063D40"/>
    <w:rsid w:val="00063DB5"/>
    <w:rsid w:val="0006449B"/>
    <w:rsid w:val="00067335"/>
    <w:rsid w:val="00070BF1"/>
    <w:rsid w:val="00070D6F"/>
    <w:rsid w:val="00085F70"/>
    <w:rsid w:val="00092041"/>
    <w:rsid w:val="0009454C"/>
    <w:rsid w:val="00096137"/>
    <w:rsid w:val="000970EE"/>
    <w:rsid w:val="000A01D4"/>
    <w:rsid w:val="000A1A02"/>
    <w:rsid w:val="000A2334"/>
    <w:rsid w:val="000A7F7B"/>
    <w:rsid w:val="000B3CA9"/>
    <w:rsid w:val="000B5BF0"/>
    <w:rsid w:val="000B66B5"/>
    <w:rsid w:val="000C0AB2"/>
    <w:rsid w:val="000C1A20"/>
    <w:rsid w:val="000C21E0"/>
    <w:rsid w:val="000C23CF"/>
    <w:rsid w:val="000C5B71"/>
    <w:rsid w:val="000C6E98"/>
    <w:rsid w:val="000D04B9"/>
    <w:rsid w:val="000D0DB8"/>
    <w:rsid w:val="000D3776"/>
    <w:rsid w:val="000E69B7"/>
    <w:rsid w:val="000E7D11"/>
    <w:rsid w:val="000F118F"/>
    <w:rsid w:val="000F20DD"/>
    <w:rsid w:val="000F21F8"/>
    <w:rsid w:val="000F2C23"/>
    <w:rsid w:val="000F3588"/>
    <w:rsid w:val="00100842"/>
    <w:rsid w:val="0010371F"/>
    <w:rsid w:val="0010374A"/>
    <w:rsid w:val="00112189"/>
    <w:rsid w:val="00112879"/>
    <w:rsid w:val="0011388A"/>
    <w:rsid w:val="00120AB1"/>
    <w:rsid w:val="001213EB"/>
    <w:rsid w:val="0012273E"/>
    <w:rsid w:val="001269DC"/>
    <w:rsid w:val="00126DC4"/>
    <w:rsid w:val="0013507B"/>
    <w:rsid w:val="00136E98"/>
    <w:rsid w:val="00137C7D"/>
    <w:rsid w:val="00140846"/>
    <w:rsid w:val="00144CB8"/>
    <w:rsid w:val="00146086"/>
    <w:rsid w:val="00150DF9"/>
    <w:rsid w:val="00152D33"/>
    <w:rsid w:val="00154119"/>
    <w:rsid w:val="001550AA"/>
    <w:rsid w:val="00160AAA"/>
    <w:rsid w:val="00161453"/>
    <w:rsid w:val="00162AAA"/>
    <w:rsid w:val="00162D5D"/>
    <w:rsid w:val="00170DA2"/>
    <w:rsid w:val="001737A9"/>
    <w:rsid w:val="001812AD"/>
    <w:rsid w:val="001813BE"/>
    <w:rsid w:val="00185683"/>
    <w:rsid w:val="001914BC"/>
    <w:rsid w:val="00192473"/>
    <w:rsid w:val="00193E8A"/>
    <w:rsid w:val="00195105"/>
    <w:rsid w:val="001A07C1"/>
    <w:rsid w:val="001A19CC"/>
    <w:rsid w:val="001A3254"/>
    <w:rsid w:val="001A73D8"/>
    <w:rsid w:val="001B1F98"/>
    <w:rsid w:val="001B258B"/>
    <w:rsid w:val="001B5BB8"/>
    <w:rsid w:val="001C1B48"/>
    <w:rsid w:val="001D193B"/>
    <w:rsid w:val="001D6D90"/>
    <w:rsid w:val="001E536C"/>
    <w:rsid w:val="001E6E42"/>
    <w:rsid w:val="001F092C"/>
    <w:rsid w:val="001F754F"/>
    <w:rsid w:val="00202139"/>
    <w:rsid w:val="002064ED"/>
    <w:rsid w:val="00207F01"/>
    <w:rsid w:val="00212C1F"/>
    <w:rsid w:val="0021421A"/>
    <w:rsid w:val="00223127"/>
    <w:rsid w:val="002279B9"/>
    <w:rsid w:val="002315C2"/>
    <w:rsid w:val="00240DF0"/>
    <w:rsid w:val="00241B40"/>
    <w:rsid w:val="00243AD6"/>
    <w:rsid w:val="002519BA"/>
    <w:rsid w:val="00253ED4"/>
    <w:rsid w:val="00257E32"/>
    <w:rsid w:val="0026010E"/>
    <w:rsid w:val="002711D0"/>
    <w:rsid w:val="002715FB"/>
    <w:rsid w:val="00272F8C"/>
    <w:rsid w:val="00273209"/>
    <w:rsid w:val="00275899"/>
    <w:rsid w:val="00275FDC"/>
    <w:rsid w:val="002813AC"/>
    <w:rsid w:val="00283D61"/>
    <w:rsid w:val="0028686A"/>
    <w:rsid w:val="002906E3"/>
    <w:rsid w:val="002917F2"/>
    <w:rsid w:val="00292343"/>
    <w:rsid w:val="00296757"/>
    <w:rsid w:val="002B29ED"/>
    <w:rsid w:val="002B32DB"/>
    <w:rsid w:val="002B39A7"/>
    <w:rsid w:val="002C07FD"/>
    <w:rsid w:val="002C1122"/>
    <w:rsid w:val="002C474A"/>
    <w:rsid w:val="002C6AD2"/>
    <w:rsid w:val="002D3843"/>
    <w:rsid w:val="002D50DA"/>
    <w:rsid w:val="002D793D"/>
    <w:rsid w:val="002E3B49"/>
    <w:rsid w:val="002E5CDD"/>
    <w:rsid w:val="002E6E40"/>
    <w:rsid w:val="002F0E93"/>
    <w:rsid w:val="002F275B"/>
    <w:rsid w:val="002F3FF8"/>
    <w:rsid w:val="002F4834"/>
    <w:rsid w:val="002F6B6D"/>
    <w:rsid w:val="002F7DDE"/>
    <w:rsid w:val="00300469"/>
    <w:rsid w:val="00303315"/>
    <w:rsid w:val="00303EA8"/>
    <w:rsid w:val="00306FB7"/>
    <w:rsid w:val="003070C6"/>
    <w:rsid w:val="00313E84"/>
    <w:rsid w:val="0031744F"/>
    <w:rsid w:val="003174F5"/>
    <w:rsid w:val="00321107"/>
    <w:rsid w:val="00321980"/>
    <w:rsid w:val="003234D5"/>
    <w:rsid w:val="003271E0"/>
    <w:rsid w:val="00327A1B"/>
    <w:rsid w:val="00330869"/>
    <w:rsid w:val="00330D6C"/>
    <w:rsid w:val="003334B4"/>
    <w:rsid w:val="00333AFF"/>
    <w:rsid w:val="00335CCD"/>
    <w:rsid w:val="00335FBE"/>
    <w:rsid w:val="003405BD"/>
    <w:rsid w:val="00345023"/>
    <w:rsid w:val="00345902"/>
    <w:rsid w:val="00345ADB"/>
    <w:rsid w:val="00347983"/>
    <w:rsid w:val="003502F2"/>
    <w:rsid w:val="00352DF4"/>
    <w:rsid w:val="00356A39"/>
    <w:rsid w:val="00357E15"/>
    <w:rsid w:val="00360E3C"/>
    <w:rsid w:val="00363D74"/>
    <w:rsid w:val="00365B3B"/>
    <w:rsid w:val="00371BD5"/>
    <w:rsid w:val="0037476D"/>
    <w:rsid w:val="00376D13"/>
    <w:rsid w:val="0038175E"/>
    <w:rsid w:val="003833F7"/>
    <w:rsid w:val="00386131"/>
    <w:rsid w:val="00395073"/>
    <w:rsid w:val="003967D8"/>
    <w:rsid w:val="003A230B"/>
    <w:rsid w:val="003A54E1"/>
    <w:rsid w:val="003A6394"/>
    <w:rsid w:val="003B0A02"/>
    <w:rsid w:val="003B57C6"/>
    <w:rsid w:val="003B7A1F"/>
    <w:rsid w:val="003B7F6B"/>
    <w:rsid w:val="003C0D9D"/>
    <w:rsid w:val="003C433F"/>
    <w:rsid w:val="003C4474"/>
    <w:rsid w:val="003C7C44"/>
    <w:rsid w:val="003D6D3B"/>
    <w:rsid w:val="003D72BA"/>
    <w:rsid w:val="003E4520"/>
    <w:rsid w:val="003E7E22"/>
    <w:rsid w:val="003F68FA"/>
    <w:rsid w:val="003F7F94"/>
    <w:rsid w:val="003F7FA8"/>
    <w:rsid w:val="0040103C"/>
    <w:rsid w:val="0040314E"/>
    <w:rsid w:val="0040426A"/>
    <w:rsid w:val="00404704"/>
    <w:rsid w:val="004108A7"/>
    <w:rsid w:val="004166BB"/>
    <w:rsid w:val="00422B23"/>
    <w:rsid w:val="00423739"/>
    <w:rsid w:val="00424239"/>
    <w:rsid w:val="00430BFB"/>
    <w:rsid w:val="00431AAD"/>
    <w:rsid w:val="00431F75"/>
    <w:rsid w:val="004327B2"/>
    <w:rsid w:val="00433944"/>
    <w:rsid w:val="00434960"/>
    <w:rsid w:val="00443FC6"/>
    <w:rsid w:val="004440B2"/>
    <w:rsid w:val="00446AAA"/>
    <w:rsid w:val="00447D1A"/>
    <w:rsid w:val="00450102"/>
    <w:rsid w:val="004520FA"/>
    <w:rsid w:val="00452F97"/>
    <w:rsid w:val="00457F64"/>
    <w:rsid w:val="004619C4"/>
    <w:rsid w:val="00461BB1"/>
    <w:rsid w:val="00462EF2"/>
    <w:rsid w:val="00464A6A"/>
    <w:rsid w:val="0046537E"/>
    <w:rsid w:val="004712BD"/>
    <w:rsid w:val="004862EA"/>
    <w:rsid w:val="00487718"/>
    <w:rsid w:val="00487AFE"/>
    <w:rsid w:val="004907AE"/>
    <w:rsid w:val="004916F8"/>
    <w:rsid w:val="00494DF1"/>
    <w:rsid w:val="00496773"/>
    <w:rsid w:val="00496EDB"/>
    <w:rsid w:val="004A25D2"/>
    <w:rsid w:val="004A5A5F"/>
    <w:rsid w:val="004B0699"/>
    <w:rsid w:val="004B0BEA"/>
    <w:rsid w:val="004B19BA"/>
    <w:rsid w:val="004B5F74"/>
    <w:rsid w:val="004C114C"/>
    <w:rsid w:val="004C1DEF"/>
    <w:rsid w:val="004C6B67"/>
    <w:rsid w:val="004C6B91"/>
    <w:rsid w:val="004D3ABB"/>
    <w:rsid w:val="004D47A2"/>
    <w:rsid w:val="004D63A8"/>
    <w:rsid w:val="004E32F1"/>
    <w:rsid w:val="004E3D95"/>
    <w:rsid w:val="004E59F7"/>
    <w:rsid w:val="004F4DA5"/>
    <w:rsid w:val="004F64D3"/>
    <w:rsid w:val="0050067B"/>
    <w:rsid w:val="005012B7"/>
    <w:rsid w:val="00505A73"/>
    <w:rsid w:val="005141C2"/>
    <w:rsid w:val="00521711"/>
    <w:rsid w:val="00526AA5"/>
    <w:rsid w:val="00530139"/>
    <w:rsid w:val="005303E8"/>
    <w:rsid w:val="00532DC4"/>
    <w:rsid w:val="00540659"/>
    <w:rsid w:val="00541AF6"/>
    <w:rsid w:val="0054452A"/>
    <w:rsid w:val="00546680"/>
    <w:rsid w:val="005570A0"/>
    <w:rsid w:val="00561473"/>
    <w:rsid w:val="00561E9C"/>
    <w:rsid w:val="00562FC8"/>
    <w:rsid w:val="00563A4B"/>
    <w:rsid w:val="00563EE3"/>
    <w:rsid w:val="00570E1F"/>
    <w:rsid w:val="005718A8"/>
    <w:rsid w:val="005756EF"/>
    <w:rsid w:val="00580A88"/>
    <w:rsid w:val="005878DE"/>
    <w:rsid w:val="005A20E6"/>
    <w:rsid w:val="005A2DB4"/>
    <w:rsid w:val="005A5DC7"/>
    <w:rsid w:val="005A742E"/>
    <w:rsid w:val="005B0574"/>
    <w:rsid w:val="005B0953"/>
    <w:rsid w:val="005B3180"/>
    <w:rsid w:val="005B3209"/>
    <w:rsid w:val="005C2800"/>
    <w:rsid w:val="005C41A3"/>
    <w:rsid w:val="005D0E69"/>
    <w:rsid w:val="005D1123"/>
    <w:rsid w:val="005D28E6"/>
    <w:rsid w:val="005D469F"/>
    <w:rsid w:val="005D67CB"/>
    <w:rsid w:val="005D7E47"/>
    <w:rsid w:val="005E3C0A"/>
    <w:rsid w:val="005E72CF"/>
    <w:rsid w:val="005E797D"/>
    <w:rsid w:val="005E79C6"/>
    <w:rsid w:val="005F5AE9"/>
    <w:rsid w:val="005F631F"/>
    <w:rsid w:val="00600576"/>
    <w:rsid w:val="00605AF6"/>
    <w:rsid w:val="00606E84"/>
    <w:rsid w:val="00607A4C"/>
    <w:rsid w:val="00610219"/>
    <w:rsid w:val="00615408"/>
    <w:rsid w:val="0062365B"/>
    <w:rsid w:val="00630AB1"/>
    <w:rsid w:val="00630AEC"/>
    <w:rsid w:val="00637397"/>
    <w:rsid w:val="00643BA1"/>
    <w:rsid w:val="00645B66"/>
    <w:rsid w:val="00645E93"/>
    <w:rsid w:val="00647965"/>
    <w:rsid w:val="00650A88"/>
    <w:rsid w:val="00650AE7"/>
    <w:rsid w:val="0065603B"/>
    <w:rsid w:val="00663E6B"/>
    <w:rsid w:val="0066578F"/>
    <w:rsid w:val="00673D9C"/>
    <w:rsid w:val="00677A9C"/>
    <w:rsid w:val="00677BA1"/>
    <w:rsid w:val="00682537"/>
    <w:rsid w:val="00685F75"/>
    <w:rsid w:val="006877EC"/>
    <w:rsid w:val="00691635"/>
    <w:rsid w:val="00692137"/>
    <w:rsid w:val="00692A99"/>
    <w:rsid w:val="00693170"/>
    <w:rsid w:val="00695AC8"/>
    <w:rsid w:val="00696933"/>
    <w:rsid w:val="006A1EED"/>
    <w:rsid w:val="006A2E1A"/>
    <w:rsid w:val="006A3738"/>
    <w:rsid w:val="006A428E"/>
    <w:rsid w:val="006A5CFC"/>
    <w:rsid w:val="006A6275"/>
    <w:rsid w:val="006A6D90"/>
    <w:rsid w:val="006B62AF"/>
    <w:rsid w:val="006B6871"/>
    <w:rsid w:val="006C308F"/>
    <w:rsid w:val="006C3136"/>
    <w:rsid w:val="006C417A"/>
    <w:rsid w:val="006C4893"/>
    <w:rsid w:val="006C4B49"/>
    <w:rsid w:val="006C75A3"/>
    <w:rsid w:val="006D22D4"/>
    <w:rsid w:val="006D4A3B"/>
    <w:rsid w:val="006E15CF"/>
    <w:rsid w:val="006E7A65"/>
    <w:rsid w:val="006F310A"/>
    <w:rsid w:val="006F5DDD"/>
    <w:rsid w:val="006F6630"/>
    <w:rsid w:val="007012B0"/>
    <w:rsid w:val="0070381E"/>
    <w:rsid w:val="00710F3E"/>
    <w:rsid w:val="0071182A"/>
    <w:rsid w:val="00717F7D"/>
    <w:rsid w:val="007203A5"/>
    <w:rsid w:val="00721E0F"/>
    <w:rsid w:val="0072368C"/>
    <w:rsid w:val="00727532"/>
    <w:rsid w:val="00727E94"/>
    <w:rsid w:val="00733581"/>
    <w:rsid w:val="00735197"/>
    <w:rsid w:val="00736FB3"/>
    <w:rsid w:val="00750457"/>
    <w:rsid w:val="00754FA8"/>
    <w:rsid w:val="0075586E"/>
    <w:rsid w:val="00756040"/>
    <w:rsid w:val="00756183"/>
    <w:rsid w:val="00757B6E"/>
    <w:rsid w:val="007602F2"/>
    <w:rsid w:val="00760FF7"/>
    <w:rsid w:val="00763E45"/>
    <w:rsid w:val="00764CE8"/>
    <w:rsid w:val="00771C6D"/>
    <w:rsid w:val="00772737"/>
    <w:rsid w:val="00780822"/>
    <w:rsid w:val="00785DAE"/>
    <w:rsid w:val="00787454"/>
    <w:rsid w:val="00787E5D"/>
    <w:rsid w:val="00795B13"/>
    <w:rsid w:val="00795FE5"/>
    <w:rsid w:val="007A6951"/>
    <w:rsid w:val="007A7C7D"/>
    <w:rsid w:val="007B4AFA"/>
    <w:rsid w:val="007B63D7"/>
    <w:rsid w:val="007C2716"/>
    <w:rsid w:val="007C44E1"/>
    <w:rsid w:val="007C55F1"/>
    <w:rsid w:val="007D105E"/>
    <w:rsid w:val="007D3DB4"/>
    <w:rsid w:val="007D6A8A"/>
    <w:rsid w:val="007E0B05"/>
    <w:rsid w:val="007E4C2F"/>
    <w:rsid w:val="007E5147"/>
    <w:rsid w:val="007E63F4"/>
    <w:rsid w:val="007F006A"/>
    <w:rsid w:val="007F23AF"/>
    <w:rsid w:val="007F49CC"/>
    <w:rsid w:val="007F5627"/>
    <w:rsid w:val="007F671E"/>
    <w:rsid w:val="007F70A3"/>
    <w:rsid w:val="00801B4C"/>
    <w:rsid w:val="008044B8"/>
    <w:rsid w:val="00806112"/>
    <w:rsid w:val="00810BDD"/>
    <w:rsid w:val="008127D0"/>
    <w:rsid w:val="00813E53"/>
    <w:rsid w:val="00816478"/>
    <w:rsid w:val="00823092"/>
    <w:rsid w:val="008231CB"/>
    <w:rsid w:val="00833F99"/>
    <w:rsid w:val="0083757D"/>
    <w:rsid w:val="008419E4"/>
    <w:rsid w:val="00842A01"/>
    <w:rsid w:val="00845A8E"/>
    <w:rsid w:val="00850054"/>
    <w:rsid w:val="00851DA4"/>
    <w:rsid w:val="008555E5"/>
    <w:rsid w:val="00855AD0"/>
    <w:rsid w:val="00861687"/>
    <w:rsid w:val="00865EBE"/>
    <w:rsid w:val="0087029A"/>
    <w:rsid w:val="00872ED4"/>
    <w:rsid w:val="00873A9D"/>
    <w:rsid w:val="00880B63"/>
    <w:rsid w:val="008823C3"/>
    <w:rsid w:val="00883DE3"/>
    <w:rsid w:val="008852CF"/>
    <w:rsid w:val="008856DF"/>
    <w:rsid w:val="00896447"/>
    <w:rsid w:val="008A0B08"/>
    <w:rsid w:val="008A19B1"/>
    <w:rsid w:val="008A4C92"/>
    <w:rsid w:val="008A59B7"/>
    <w:rsid w:val="008A61FF"/>
    <w:rsid w:val="008B2DDF"/>
    <w:rsid w:val="008B7C85"/>
    <w:rsid w:val="008C1944"/>
    <w:rsid w:val="008C68CC"/>
    <w:rsid w:val="008C7392"/>
    <w:rsid w:val="008D0C4B"/>
    <w:rsid w:val="008D1415"/>
    <w:rsid w:val="008D5603"/>
    <w:rsid w:val="008D7AA2"/>
    <w:rsid w:val="008E1614"/>
    <w:rsid w:val="008E1E0D"/>
    <w:rsid w:val="008E2DC4"/>
    <w:rsid w:val="008E666A"/>
    <w:rsid w:val="008F141C"/>
    <w:rsid w:val="008F2E43"/>
    <w:rsid w:val="008F6AF9"/>
    <w:rsid w:val="009041FC"/>
    <w:rsid w:val="00906276"/>
    <w:rsid w:val="00906C0D"/>
    <w:rsid w:val="009130E4"/>
    <w:rsid w:val="00913C6E"/>
    <w:rsid w:val="0091509E"/>
    <w:rsid w:val="009155FF"/>
    <w:rsid w:val="009228F8"/>
    <w:rsid w:val="0093039C"/>
    <w:rsid w:val="009411E2"/>
    <w:rsid w:val="009413C7"/>
    <w:rsid w:val="00947007"/>
    <w:rsid w:val="00947A6D"/>
    <w:rsid w:val="00951A53"/>
    <w:rsid w:val="00951E8D"/>
    <w:rsid w:val="00954C41"/>
    <w:rsid w:val="009600A6"/>
    <w:rsid w:val="009632DD"/>
    <w:rsid w:val="00964DC9"/>
    <w:rsid w:val="00972FCE"/>
    <w:rsid w:val="009776B6"/>
    <w:rsid w:val="00977E4C"/>
    <w:rsid w:val="009807D2"/>
    <w:rsid w:val="00983E0F"/>
    <w:rsid w:val="00992619"/>
    <w:rsid w:val="00992790"/>
    <w:rsid w:val="00993329"/>
    <w:rsid w:val="00993962"/>
    <w:rsid w:val="00993CE5"/>
    <w:rsid w:val="0099437B"/>
    <w:rsid w:val="00995CF3"/>
    <w:rsid w:val="00997496"/>
    <w:rsid w:val="009A7A93"/>
    <w:rsid w:val="009B3702"/>
    <w:rsid w:val="009B3F3A"/>
    <w:rsid w:val="009B7186"/>
    <w:rsid w:val="009C03F2"/>
    <w:rsid w:val="009C233C"/>
    <w:rsid w:val="009C3A79"/>
    <w:rsid w:val="009D0CB4"/>
    <w:rsid w:val="009D1C7B"/>
    <w:rsid w:val="009D4AFC"/>
    <w:rsid w:val="009D5A7C"/>
    <w:rsid w:val="009E05D2"/>
    <w:rsid w:val="009E0A8E"/>
    <w:rsid w:val="009E23AE"/>
    <w:rsid w:val="009E4169"/>
    <w:rsid w:val="009E44E4"/>
    <w:rsid w:val="009F7C8D"/>
    <w:rsid w:val="00A01962"/>
    <w:rsid w:val="00A01C8B"/>
    <w:rsid w:val="00A05652"/>
    <w:rsid w:val="00A15D7C"/>
    <w:rsid w:val="00A17730"/>
    <w:rsid w:val="00A2507C"/>
    <w:rsid w:val="00A26987"/>
    <w:rsid w:val="00A30750"/>
    <w:rsid w:val="00A3331B"/>
    <w:rsid w:val="00A36563"/>
    <w:rsid w:val="00A42EBE"/>
    <w:rsid w:val="00A434FD"/>
    <w:rsid w:val="00A44188"/>
    <w:rsid w:val="00A47871"/>
    <w:rsid w:val="00A50D22"/>
    <w:rsid w:val="00A50E88"/>
    <w:rsid w:val="00A5295F"/>
    <w:rsid w:val="00A61B90"/>
    <w:rsid w:val="00A6280C"/>
    <w:rsid w:val="00A678C8"/>
    <w:rsid w:val="00A71BAC"/>
    <w:rsid w:val="00A72599"/>
    <w:rsid w:val="00A730C9"/>
    <w:rsid w:val="00A74A32"/>
    <w:rsid w:val="00A8044A"/>
    <w:rsid w:val="00A829A1"/>
    <w:rsid w:val="00A82AB4"/>
    <w:rsid w:val="00A91B2B"/>
    <w:rsid w:val="00A96E22"/>
    <w:rsid w:val="00AA41FC"/>
    <w:rsid w:val="00AA5E73"/>
    <w:rsid w:val="00AB033D"/>
    <w:rsid w:val="00AB0706"/>
    <w:rsid w:val="00AB639D"/>
    <w:rsid w:val="00AB78AD"/>
    <w:rsid w:val="00AC49B0"/>
    <w:rsid w:val="00AC4E17"/>
    <w:rsid w:val="00AC4FAD"/>
    <w:rsid w:val="00AC7242"/>
    <w:rsid w:val="00AC771B"/>
    <w:rsid w:val="00AD1886"/>
    <w:rsid w:val="00AE03B3"/>
    <w:rsid w:val="00AE2D72"/>
    <w:rsid w:val="00AE4A72"/>
    <w:rsid w:val="00AE5B4F"/>
    <w:rsid w:val="00AE6118"/>
    <w:rsid w:val="00AE743C"/>
    <w:rsid w:val="00AF21EF"/>
    <w:rsid w:val="00AF2D0E"/>
    <w:rsid w:val="00AF4A56"/>
    <w:rsid w:val="00AF4F74"/>
    <w:rsid w:val="00AF554D"/>
    <w:rsid w:val="00B11607"/>
    <w:rsid w:val="00B23154"/>
    <w:rsid w:val="00B27FBD"/>
    <w:rsid w:val="00B30B16"/>
    <w:rsid w:val="00B3655B"/>
    <w:rsid w:val="00B40D8E"/>
    <w:rsid w:val="00B40FAF"/>
    <w:rsid w:val="00B465EE"/>
    <w:rsid w:val="00B51538"/>
    <w:rsid w:val="00B520AF"/>
    <w:rsid w:val="00B53601"/>
    <w:rsid w:val="00B54621"/>
    <w:rsid w:val="00B5502D"/>
    <w:rsid w:val="00B61EF7"/>
    <w:rsid w:val="00B65593"/>
    <w:rsid w:val="00B672D0"/>
    <w:rsid w:val="00B674AC"/>
    <w:rsid w:val="00B708ED"/>
    <w:rsid w:val="00B711BB"/>
    <w:rsid w:val="00B77E74"/>
    <w:rsid w:val="00B806C9"/>
    <w:rsid w:val="00B80ECC"/>
    <w:rsid w:val="00B80FAC"/>
    <w:rsid w:val="00B824EF"/>
    <w:rsid w:val="00B86D3D"/>
    <w:rsid w:val="00B9488C"/>
    <w:rsid w:val="00B95110"/>
    <w:rsid w:val="00B96F1D"/>
    <w:rsid w:val="00BA402B"/>
    <w:rsid w:val="00BB5C4F"/>
    <w:rsid w:val="00BB652A"/>
    <w:rsid w:val="00BB7E78"/>
    <w:rsid w:val="00BB7F53"/>
    <w:rsid w:val="00BC0B70"/>
    <w:rsid w:val="00BC228A"/>
    <w:rsid w:val="00BC244E"/>
    <w:rsid w:val="00BC3A07"/>
    <w:rsid w:val="00BC43AB"/>
    <w:rsid w:val="00BC4988"/>
    <w:rsid w:val="00BD0524"/>
    <w:rsid w:val="00BD134B"/>
    <w:rsid w:val="00BD21CC"/>
    <w:rsid w:val="00BD6F04"/>
    <w:rsid w:val="00BE476A"/>
    <w:rsid w:val="00BE5E56"/>
    <w:rsid w:val="00BF70E7"/>
    <w:rsid w:val="00C044E0"/>
    <w:rsid w:val="00C112FA"/>
    <w:rsid w:val="00C11EB9"/>
    <w:rsid w:val="00C14BCE"/>
    <w:rsid w:val="00C20167"/>
    <w:rsid w:val="00C206AE"/>
    <w:rsid w:val="00C23F1D"/>
    <w:rsid w:val="00C246C7"/>
    <w:rsid w:val="00C30120"/>
    <w:rsid w:val="00C31BBD"/>
    <w:rsid w:val="00C336B3"/>
    <w:rsid w:val="00C43BA6"/>
    <w:rsid w:val="00C4445E"/>
    <w:rsid w:val="00C45D85"/>
    <w:rsid w:val="00C460C2"/>
    <w:rsid w:val="00C50044"/>
    <w:rsid w:val="00C500AE"/>
    <w:rsid w:val="00C5346F"/>
    <w:rsid w:val="00C53888"/>
    <w:rsid w:val="00C556B1"/>
    <w:rsid w:val="00C56B5B"/>
    <w:rsid w:val="00C66A02"/>
    <w:rsid w:val="00C67A2E"/>
    <w:rsid w:val="00C71C9A"/>
    <w:rsid w:val="00C71CEB"/>
    <w:rsid w:val="00C76175"/>
    <w:rsid w:val="00C77843"/>
    <w:rsid w:val="00C86510"/>
    <w:rsid w:val="00C91965"/>
    <w:rsid w:val="00C923B0"/>
    <w:rsid w:val="00C923F3"/>
    <w:rsid w:val="00C94935"/>
    <w:rsid w:val="00C963E4"/>
    <w:rsid w:val="00CA4D23"/>
    <w:rsid w:val="00CA5093"/>
    <w:rsid w:val="00CA5B3E"/>
    <w:rsid w:val="00CA5D2E"/>
    <w:rsid w:val="00CA60CD"/>
    <w:rsid w:val="00CA6F03"/>
    <w:rsid w:val="00CB118A"/>
    <w:rsid w:val="00CB2215"/>
    <w:rsid w:val="00CB5DEF"/>
    <w:rsid w:val="00CB7489"/>
    <w:rsid w:val="00CC0BF5"/>
    <w:rsid w:val="00CC120E"/>
    <w:rsid w:val="00CC55DF"/>
    <w:rsid w:val="00CC66DD"/>
    <w:rsid w:val="00CC68F6"/>
    <w:rsid w:val="00CC77C7"/>
    <w:rsid w:val="00CD0CCF"/>
    <w:rsid w:val="00CD4707"/>
    <w:rsid w:val="00CD6932"/>
    <w:rsid w:val="00CD7897"/>
    <w:rsid w:val="00CE039C"/>
    <w:rsid w:val="00CE48E5"/>
    <w:rsid w:val="00CE616C"/>
    <w:rsid w:val="00CE7EF6"/>
    <w:rsid w:val="00CF051D"/>
    <w:rsid w:val="00CF3967"/>
    <w:rsid w:val="00CF3D26"/>
    <w:rsid w:val="00CF4F11"/>
    <w:rsid w:val="00CF5326"/>
    <w:rsid w:val="00D000F3"/>
    <w:rsid w:val="00D1022A"/>
    <w:rsid w:val="00D12E0E"/>
    <w:rsid w:val="00D141DB"/>
    <w:rsid w:val="00D154C7"/>
    <w:rsid w:val="00D16042"/>
    <w:rsid w:val="00D23410"/>
    <w:rsid w:val="00D31740"/>
    <w:rsid w:val="00D35D1C"/>
    <w:rsid w:val="00D36CF2"/>
    <w:rsid w:val="00D37617"/>
    <w:rsid w:val="00D40294"/>
    <w:rsid w:val="00D43DD9"/>
    <w:rsid w:val="00D445D2"/>
    <w:rsid w:val="00D46A09"/>
    <w:rsid w:val="00D5025B"/>
    <w:rsid w:val="00D51169"/>
    <w:rsid w:val="00D517F5"/>
    <w:rsid w:val="00D54AA0"/>
    <w:rsid w:val="00D569E1"/>
    <w:rsid w:val="00D60401"/>
    <w:rsid w:val="00D61B9E"/>
    <w:rsid w:val="00D6208F"/>
    <w:rsid w:val="00D64C7E"/>
    <w:rsid w:val="00D67FE8"/>
    <w:rsid w:val="00D70E7D"/>
    <w:rsid w:val="00D72072"/>
    <w:rsid w:val="00D726EC"/>
    <w:rsid w:val="00D75634"/>
    <w:rsid w:val="00D8369C"/>
    <w:rsid w:val="00D84188"/>
    <w:rsid w:val="00D8704C"/>
    <w:rsid w:val="00D90475"/>
    <w:rsid w:val="00D90630"/>
    <w:rsid w:val="00D925AE"/>
    <w:rsid w:val="00D974C7"/>
    <w:rsid w:val="00D978A0"/>
    <w:rsid w:val="00D97BCD"/>
    <w:rsid w:val="00DA2B10"/>
    <w:rsid w:val="00DA33CA"/>
    <w:rsid w:val="00DA4706"/>
    <w:rsid w:val="00DA535C"/>
    <w:rsid w:val="00DA79EA"/>
    <w:rsid w:val="00DB3796"/>
    <w:rsid w:val="00DB3857"/>
    <w:rsid w:val="00DB6322"/>
    <w:rsid w:val="00DD2D4B"/>
    <w:rsid w:val="00DD2DF0"/>
    <w:rsid w:val="00DD7043"/>
    <w:rsid w:val="00DD74D1"/>
    <w:rsid w:val="00DE0EC9"/>
    <w:rsid w:val="00DE2078"/>
    <w:rsid w:val="00DE6C01"/>
    <w:rsid w:val="00DE7D0B"/>
    <w:rsid w:val="00DE7FCC"/>
    <w:rsid w:val="00DF0CB2"/>
    <w:rsid w:val="00DF0CB4"/>
    <w:rsid w:val="00DF51D8"/>
    <w:rsid w:val="00E00AC7"/>
    <w:rsid w:val="00E011D7"/>
    <w:rsid w:val="00E03284"/>
    <w:rsid w:val="00E0373F"/>
    <w:rsid w:val="00E11F5E"/>
    <w:rsid w:val="00E12348"/>
    <w:rsid w:val="00E12985"/>
    <w:rsid w:val="00E147A6"/>
    <w:rsid w:val="00E153D2"/>
    <w:rsid w:val="00E17C41"/>
    <w:rsid w:val="00E2220C"/>
    <w:rsid w:val="00E257E9"/>
    <w:rsid w:val="00E272E0"/>
    <w:rsid w:val="00E27F9D"/>
    <w:rsid w:val="00E3493D"/>
    <w:rsid w:val="00E402F6"/>
    <w:rsid w:val="00E41657"/>
    <w:rsid w:val="00E427DB"/>
    <w:rsid w:val="00E51CA1"/>
    <w:rsid w:val="00E5284E"/>
    <w:rsid w:val="00E52F2A"/>
    <w:rsid w:val="00E5581C"/>
    <w:rsid w:val="00E565DE"/>
    <w:rsid w:val="00E66AA0"/>
    <w:rsid w:val="00E6788E"/>
    <w:rsid w:val="00E77AF0"/>
    <w:rsid w:val="00E94017"/>
    <w:rsid w:val="00E965A1"/>
    <w:rsid w:val="00E97BB2"/>
    <w:rsid w:val="00EA30F2"/>
    <w:rsid w:val="00EB674F"/>
    <w:rsid w:val="00EC12EC"/>
    <w:rsid w:val="00EC2A38"/>
    <w:rsid w:val="00EC4F0D"/>
    <w:rsid w:val="00ED1641"/>
    <w:rsid w:val="00ED3A73"/>
    <w:rsid w:val="00EE25A8"/>
    <w:rsid w:val="00EE2DB8"/>
    <w:rsid w:val="00EE33EB"/>
    <w:rsid w:val="00EE4A7F"/>
    <w:rsid w:val="00EE57FE"/>
    <w:rsid w:val="00EF0359"/>
    <w:rsid w:val="00EF1D56"/>
    <w:rsid w:val="00EF4104"/>
    <w:rsid w:val="00F039A3"/>
    <w:rsid w:val="00F044A0"/>
    <w:rsid w:val="00F047BC"/>
    <w:rsid w:val="00F059AB"/>
    <w:rsid w:val="00F13CDB"/>
    <w:rsid w:val="00F1505E"/>
    <w:rsid w:val="00F20D6F"/>
    <w:rsid w:val="00F22941"/>
    <w:rsid w:val="00F25B99"/>
    <w:rsid w:val="00F3659A"/>
    <w:rsid w:val="00F37421"/>
    <w:rsid w:val="00F37952"/>
    <w:rsid w:val="00F41326"/>
    <w:rsid w:val="00F419AB"/>
    <w:rsid w:val="00F41EB1"/>
    <w:rsid w:val="00F46ACA"/>
    <w:rsid w:val="00F4715B"/>
    <w:rsid w:val="00F5271B"/>
    <w:rsid w:val="00F54633"/>
    <w:rsid w:val="00F55552"/>
    <w:rsid w:val="00F627CA"/>
    <w:rsid w:val="00F62E21"/>
    <w:rsid w:val="00F63BDF"/>
    <w:rsid w:val="00F709D4"/>
    <w:rsid w:val="00F74899"/>
    <w:rsid w:val="00F869CD"/>
    <w:rsid w:val="00F93781"/>
    <w:rsid w:val="00F966A5"/>
    <w:rsid w:val="00F9770C"/>
    <w:rsid w:val="00FA2064"/>
    <w:rsid w:val="00FA36A4"/>
    <w:rsid w:val="00FA5F8B"/>
    <w:rsid w:val="00FA6289"/>
    <w:rsid w:val="00FB0275"/>
    <w:rsid w:val="00FB2585"/>
    <w:rsid w:val="00FB3928"/>
    <w:rsid w:val="00FB5A1E"/>
    <w:rsid w:val="00FC01D6"/>
    <w:rsid w:val="00FC35D1"/>
    <w:rsid w:val="00FC36AC"/>
    <w:rsid w:val="00FC624F"/>
    <w:rsid w:val="00FD053C"/>
    <w:rsid w:val="00FD3422"/>
    <w:rsid w:val="00FE21F0"/>
    <w:rsid w:val="00FE2C44"/>
    <w:rsid w:val="00FE77BB"/>
    <w:rsid w:val="00FF071F"/>
    <w:rsid w:val="00FF12DB"/>
    <w:rsid w:val="00FF1841"/>
    <w:rsid w:val="00FF1DD6"/>
    <w:rsid w:val="00FF3335"/>
    <w:rsid w:val="00FF59AF"/>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EE1D2DB0-E029-4439-9078-57AB61FE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B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paragraph" w:styleId="Heading5">
    <w:name w:val="heading 5"/>
    <w:basedOn w:val="Normal"/>
    <w:next w:val="Normal"/>
    <w:link w:val="Heading5Char"/>
    <w:uiPriority w:val="9"/>
    <w:semiHidden/>
    <w:unhideWhenUsed/>
    <w:qFormat/>
    <w:rsid w:val="00E0328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F53"/>
    <w:rPr>
      <w:rFonts w:ascii="Times New Roman" w:eastAsia="Times New Roman" w:hAnsi="Times New Roman" w:cs="Times New Roman"/>
      <w:b/>
      <w:bCs/>
      <w:sz w:val="28"/>
      <w:szCs w:val="2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405BD"/>
    <w:pPr>
      <w:ind w:left="720"/>
      <w:contextualSpacing/>
    </w:p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basedOn w:val="DefaultParagraphFont"/>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basedOn w:val="DefaultParagraphFont"/>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basedOn w:val="DefaultParagraphFont"/>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lv-LV"/>
    </w:rPr>
  </w:style>
  <w:style w:type="character" w:styleId="Hyperlink">
    <w:name w:val="Hyperlink"/>
    <w:basedOn w:val="DefaultParagraphFont"/>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basedOn w:val="DefaultParagraphFont"/>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basedOn w:val="CommentText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 Char,Char,FOOTNOTES,Footnote,Footnote Text Char Char1 Char,Footnote Text Char Char1 Char Char Char,Footnote Text Char1 Char Char Char Char,Footnote Text Char2 Char,Footnote Text Char2 Char Char Char,Fußnote,fn,footnote text,single space"/>
    <w:basedOn w:val="Normal"/>
    <w:link w:val="FootnoteTextChar"/>
    <w:uiPriority w:val="99"/>
    <w:unhideWhenUsed/>
    <w:qFormat/>
    <w:rsid w:val="00BC244E"/>
    <w:rPr>
      <w:sz w:val="20"/>
      <w:szCs w:val="20"/>
    </w:rPr>
  </w:style>
  <w:style w:type="character" w:customStyle="1" w:styleId="FootnoteTextChar">
    <w:name w:val="Footnote Text Char"/>
    <w:aliases w:val="Char Char,FOOTNOTES Char,Footnote Char,Footnote Text Char Char1 Char Char,Footnote Text Char1 Char Char Char Char Char,Footnote Text Char2 Char Char,Footnote Text Char2 Char Char Char Char,Fußnote Char,fn Char,single space Char"/>
    <w:basedOn w:val="DefaultParagraphFont"/>
    <w:link w:val="FootnoteText"/>
    <w:uiPriority w:val="99"/>
    <w:rsid w:val="00BC244E"/>
    <w:rPr>
      <w:rFonts w:ascii="Times New Roman" w:eastAsia="Times New Roman" w:hAnsi="Times New Roman" w:cs="Times New Roman"/>
      <w:sz w:val="20"/>
      <w:szCs w:val="20"/>
      <w:lang w:eastAsia="lv-LV"/>
    </w:rPr>
  </w:style>
  <w:style w:type="character" w:styleId="FootnoteReference">
    <w:name w:val="footnote reference"/>
    <w:aliases w:val="BVI fnr,Footnote Reference Number,Footnote Reference Superscript,Footnote Reference text,Footnote Refernece,Footnote reference number,Footnote sign,Footnote symboFußnotenzeichen,Footnote symbol,SUPERS,Times 10 Point,fr,ftref,note TESI"/>
    <w:basedOn w:val="DefaultParagraphFont"/>
    <w:link w:val="CharCharCharChar"/>
    <w:uiPriority w:val="99"/>
    <w:unhideWhenUsed/>
    <w:qFormat/>
    <w:rsid w:val="00BC244E"/>
    <w:rPr>
      <w:vertAlign w:val="superscript"/>
    </w:rPr>
  </w:style>
  <w:style w:type="character" w:customStyle="1" w:styleId="ListParagraphChar">
    <w:name w:val="List Paragraph Char"/>
    <w:aliases w:val="2 Char,Akapit z listą BS Char,Bullet 1 Char,Bullet Points Char,Dot pt Char,IFCL - List Paragraph Char,Indicator Text Char,List Paragraph Char Char Char Char,List Paragraph1 Char,MAIN CONTENT Char,Numbered Para 1 Char,OBC Bullet Char"/>
    <w:link w:val="ListParagraph"/>
    <w:uiPriority w:val="34"/>
    <w:qFormat/>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basedOn w:val="DefaultParagraphFont"/>
    <w:link w:val="BodyText"/>
    <w:rsid w:val="004108A7"/>
    <w:rPr>
      <w:rFonts w:ascii="Times New Roman" w:eastAsia="Times New Roman" w:hAnsi="Times New Roman" w:cs="Times New Roman"/>
      <w:sz w:val="24"/>
      <w:szCs w:val="24"/>
      <w:lang w:val="en-US" w:eastAsia="ar-SA" w:bidi="en-US"/>
    </w:rPr>
  </w:style>
  <w:style w:type="paragraph" w:styleId="NoSpacing">
    <w:name w:val="No Spacing"/>
    <w:aliases w:val="No Spacing1,Normal1,Parastais"/>
    <w:link w:val="NoSpacingChar"/>
    <w:uiPriority w:val="1"/>
    <w:qFormat/>
    <w:rsid w:val="009D4AFC"/>
    <w:pPr>
      <w:spacing w:after="0" w:line="240" w:lineRule="auto"/>
    </w:pPr>
    <w:rPr>
      <w:rFonts w:ascii="Calibri" w:eastAsia="Calibri" w:hAnsi="Calibri" w:cs="Times New Roman"/>
    </w:rPr>
  </w:style>
  <w:style w:type="character" w:customStyle="1" w:styleId="NoSpacingChar">
    <w:name w:val="No Spacing Char"/>
    <w:aliases w:val="No Spacing1 Char,Normal1 Char,Parastais Char"/>
    <w:link w:val="NoSpacing"/>
    <w:uiPriority w:val="1"/>
    <w:rsid w:val="009D4AFC"/>
    <w:rPr>
      <w:rFonts w:ascii="Calibri" w:eastAsia="Calibri" w:hAnsi="Calibri" w:cs="Times New Roman"/>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unhideWhenUsed/>
    <w:rsid w:val="00DE7D0B"/>
    <w:pPr>
      <w:spacing w:before="100" w:beforeAutospacing="1" w:after="100" w:afterAutospacing="1"/>
    </w:pPr>
  </w:style>
  <w:style w:type="character" w:styleId="Strong">
    <w:name w:val="Strong"/>
    <w:basedOn w:val="DefaultParagraphFont"/>
    <w:uiPriority w:val="22"/>
    <w:qFormat/>
    <w:rsid w:val="00C11EB9"/>
    <w:rPr>
      <w:b/>
      <w:bCs/>
    </w:rPr>
  </w:style>
  <w:style w:type="character" w:customStyle="1" w:styleId="st">
    <w:name w:val="st"/>
    <w:basedOn w:val="DefaultParagraphFont"/>
    <w:rsid w:val="00BF70E7"/>
  </w:style>
  <w:style w:type="paragraph" w:customStyle="1" w:styleId="naiskr">
    <w:name w:val="naiskr"/>
    <w:basedOn w:val="Normal"/>
    <w:rsid w:val="009D0CB4"/>
    <w:pPr>
      <w:spacing w:before="100" w:beforeAutospacing="1" w:after="100" w:afterAutospacing="1"/>
    </w:pPr>
    <w:rPr>
      <w:rFonts w:eastAsia="Arial Unicode MS"/>
      <w:lang w:val="en-GB" w:eastAsia="en-US"/>
    </w:rPr>
  </w:style>
  <w:style w:type="paragraph" w:customStyle="1" w:styleId="xmsofootnotetext">
    <w:name w:val="x_msofootnotetext"/>
    <w:basedOn w:val="Normal"/>
    <w:rsid w:val="000C0AB2"/>
    <w:pPr>
      <w:autoSpaceDN w:val="0"/>
      <w:spacing w:before="100" w:after="100"/>
    </w:pPr>
  </w:style>
  <w:style w:type="character" w:customStyle="1" w:styleId="Heading5Char">
    <w:name w:val="Heading 5 Char"/>
    <w:basedOn w:val="DefaultParagraphFont"/>
    <w:link w:val="Heading5"/>
    <w:uiPriority w:val="9"/>
    <w:semiHidden/>
    <w:rsid w:val="00E03284"/>
    <w:rPr>
      <w:rFonts w:asciiTheme="majorHAnsi" w:eastAsiaTheme="majorEastAsia" w:hAnsiTheme="majorHAnsi" w:cstheme="majorBidi"/>
      <w:color w:val="365F91" w:themeColor="accent1" w:themeShade="BF"/>
      <w:sz w:val="24"/>
      <w:szCs w:val="24"/>
      <w:lang w:eastAsia="lv-LV"/>
    </w:rPr>
  </w:style>
  <w:style w:type="paragraph" w:styleId="BodyText2">
    <w:name w:val="Body Text 2"/>
    <w:basedOn w:val="Normal"/>
    <w:link w:val="BodyText2Char"/>
    <w:uiPriority w:val="99"/>
    <w:unhideWhenUsed/>
    <w:rsid w:val="003174F5"/>
    <w:pPr>
      <w:spacing w:after="120" w:line="480" w:lineRule="auto"/>
    </w:pPr>
  </w:style>
  <w:style w:type="character" w:customStyle="1" w:styleId="BodyText2Char">
    <w:name w:val="Body Text 2 Char"/>
    <w:basedOn w:val="DefaultParagraphFont"/>
    <w:link w:val="BodyText2"/>
    <w:uiPriority w:val="99"/>
    <w:rsid w:val="003174F5"/>
    <w:rPr>
      <w:rFonts w:ascii="Times New Roman" w:eastAsia="Times New Roman" w:hAnsi="Times New Roman" w:cs="Times New Roman"/>
      <w:sz w:val="24"/>
      <w:szCs w:val="24"/>
      <w:lang w:eastAsia="lv-LV"/>
    </w:rPr>
  </w:style>
  <w:style w:type="paragraph" w:customStyle="1" w:styleId="naisc">
    <w:name w:val="naisc"/>
    <w:basedOn w:val="Normal"/>
    <w:rsid w:val="003174F5"/>
    <w:pPr>
      <w:spacing w:before="100" w:beforeAutospacing="1" w:after="100" w:afterAutospacing="1"/>
      <w:jc w:val="center"/>
    </w:pPr>
    <w:rPr>
      <w:rFonts w:eastAsia="Arial Unicode MS"/>
      <w:lang w:val="en-GB" w:eastAsia="en-US"/>
    </w:rPr>
  </w:style>
  <w:style w:type="paragraph" w:customStyle="1" w:styleId="CharCharCharChar">
    <w:name w:val="Char Char Char Char"/>
    <w:aliases w:val="Char2"/>
    <w:basedOn w:val="Normal"/>
    <w:next w:val="Normal"/>
    <w:link w:val="FootnoteReference"/>
    <w:uiPriority w:val="99"/>
    <w:rsid w:val="000F3588"/>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xmsolistparagraph">
    <w:name w:val="x_msolistparagraph"/>
    <w:basedOn w:val="Normal"/>
    <w:rsid w:val="00561E9C"/>
    <w:pPr>
      <w:spacing w:before="100" w:beforeAutospacing="1" w:after="100" w:afterAutospacing="1"/>
    </w:pPr>
  </w:style>
  <w:style w:type="paragraph" w:customStyle="1" w:styleId="xxmsolistparagraph">
    <w:name w:val="x_xmsolistparagraph"/>
    <w:basedOn w:val="Normal"/>
    <w:rsid w:val="00C556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F9CAB-F42C-4841-8C7C-FF35D7D1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8231</Words>
  <Characters>4692</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Latvijas Republikas nacionālajām pozīcijām par Eiropas Savienības Nodarbinātības, sociālās politikas, veselības un patērētāju lietu ministru padomes 2017. gada 16. jūnija sanāksmē izskatāmajiem Veselības ministrijas kompetences </vt:lpstr>
      <vt:lpstr>Informatīvais ziņojums par Eiropas Savienības veselības ministru 2013.gada 8.-9.jūlija neformālajā sanāksmē izskatāmajiem jautājumiem</vt:lpstr>
    </vt:vector>
  </TitlesOfParts>
  <Company>Veselības ministrija</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Republikas nacionālajām pozīcijām par Eiropas Savienības Nodarbinātības, sociālās politikas, veselības un patērētāju lietu ministru padomes 2017. gada 16. jūnija sanāksmē izskatāmajiem Veselības ministrijas kompetences jautājumiem</dc:title>
  <dc:subject>Informatīvais ziņojums</dc:subject>
  <dc:creator>Aleksandrs Takašovs</dc:creator>
  <dc:description>Takašovs 67876025 _x000D_
aleksandrs.takasovs@vm.gov.lv</dc:description>
  <cp:lastModifiedBy>Elīna Šmidte</cp:lastModifiedBy>
  <cp:revision>5</cp:revision>
  <cp:lastPrinted>2017-03-10T09:35:00Z</cp:lastPrinted>
  <dcterms:created xsi:type="dcterms:W3CDTF">2018-06-11T08:39:00Z</dcterms:created>
  <dcterms:modified xsi:type="dcterms:W3CDTF">2018-06-13T06:25:00Z</dcterms:modified>
</cp:coreProperties>
</file>