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41C94" w14:textId="77777777" w:rsidR="009E5DEA" w:rsidRPr="00D210C0" w:rsidRDefault="009E5DEA" w:rsidP="009E5DEA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D210C0">
        <w:rPr>
          <w:b/>
          <w:sz w:val="28"/>
          <w:lang w:val="lv-LV"/>
        </w:rPr>
        <w:t>Ministru kabineta noteikumu projekta</w:t>
      </w:r>
    </w:p>
    <w:p w14:paraId="02894D16" w14:textId="428C175D" w:rsidR="00B83330" w:rsidRPr="00D210C0" w:rsidRDefault="00795F8C" w:rsidP="00B83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“</w:t>
      </w:r>
      <w:r w:rsidR="00B83330" w:rsidRPr="00D210C0">
        <w:rPr>
          <w:rFonts w:ascii="Times New Roman" w:hAnsi="Times New Roman" w:cs="Times New Roman"/>
          <w:b/>
          <w:bCs/>
          <w:sz w:val="28"/>
          <w:szCs w:val="24"/>
        </w:rPr>
        <w:t>Grozījumi Ministru kabineta 2002.</w:t>
      </w:r>
      <w:r w:rsidR="00A3011A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B83330" w:rsidRPr="00D210C0">
        <w:rPr>
          <w:rFonts w:ascii="Times New Roman" w:hAnsi="Times New Roman" w:cs="Times New Roman"/>
          <w:b/>
          <w:bCs/>
          <w:sz w:val="28"/>
          <w:szCs w:val="24"/>
        </w:rPr>
        <w:t>gada 19.</w:t>
      </w:r>
      <w:r w:rsidR="00A3011A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B83330" w:rsidRPr="00D210C0">
        <w:rPr>
          <w:rFonts w:ascii="Times New Roman" w:hAnsi="Times New Roman" w:cs="Times New Roman"/>
          <w:b/>
          <w:bCs/>
          <w:sz w:val="28"/>
          <w:szCs w:val="24"/>
        </w:rPr>
        <w:t>marta noteikumos Nr.</w:t>
      </w:r>
      <w:r w:rsidR="00A3011A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="00B83330" w:rsidRPr="00D210C0">
        <w:rPr>
          <w:rFonts w:ascii="Times New Roman" w:hAnsi="Times New Roman" w:cs="Times New Roman"/>
          <w:b/>
          <w:bCs/>
          <w:sz w:val="28"/>
          <w:szCs w:val="24"/>
        </w:rPr>
        <w:t>127</w:t>
      </w:r>
    </w:p>
    <w:p w14:paraId="685EE702" w14:textId="0B9EA44D" w:rsidR="00D47815" w:rsidRPr="002E16EA" w:rsidRDefault="00B83330" w:rsidP="00B83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0C0">
        <w:rPr>
          <w:rFonts w:ascii="Times New Roman" w:hAnsi="Times New Roman" w:cs="Times New Roman"/>
          <w:b/>
          <w:bCs/>
          <w:sz w:val="28"/>
          <w:szCs w:val="24"/>
        </w:rPr>
        <w:t>„Epizootiju uzliesmojuma likvidēšana</w:t>
      </w:r>
      <w:r w:rsidR="00795F8C">
        <w:rPr>
          <w:rFonts w:ascii="Times New Roman" w:hAnsi="Times New Roman" w:cs="Times New Roman"/>
          <w:b/>
          <w:bCs/>
          <w:sz w:val="28"/>
          <w:szCs w:val="24"/>
        </w:rPr>
        <w:t xml:space="preserve">s un draudu novēršanas kārtība”” </w:t>
      </w:r>
      <w:r w:rsidR="00D47815" w:rsidRPr="002E16EA">
        <w:rPr>
          <w:rFonts w:ascii="Times New Roman" w:eastAsia="Times New Roman" w:hAnsi="Times New Roman" w:cs="Times New Roman"/>
          <w:b/>
          <w:bCs/>
          <w:sz w:val="28"/>
          <w:szCs w:val="24"/>
        </w:rPr>
        <w:t>sākotnējā</w:t>
      </w:r>
      <w:r w:rsidR="009E5DEA" w:rsidRPr="002E16E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s ietekmes novērtējuma ziņojums </w:t>
      </w:r>
      <w:r w:rsidR="00D47815" w:rsidRPr="002E16EA">
        <w:rPr>
          <w:rFonts w:ascii="Times New Roman" w:eastAsia="Times New Roman" w:hAnsi="Times New Roman" w:cs="Times New Roman"/>
          <w:b/>
          <w:bCs/>
          <w:sz w:val="28"/>
          <w:szCs w:val="24"/>
        </w:rPr>
        <w:t>(anotācija)</w:t>
      </w:r>
    </w:p>
    <w:p w14:paraId="1BD12367" w14:textId="77777777" w:rsidR="009E5DEA" w:rsidRPr="002E16EA" w:rsidRDefault="009E5DEA" w:rsidP="009E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47F192" w14:textId="77777777" w:rsidR="00713684" w:rsidRPr="002E16EA" w:rsidRDefault="00713684" w:rsidP="0071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E72F1F" w:rsidRPr="00E72F1F" w14:paraId="4CE26820" w14:textId="77777777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0B4F00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Tiesību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anotācijas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kopsavilkums</w:t>
            </w:r>
            <w:proofErr w:type="spellEnd"/>
          </w:p>
        </w:tc>
      </w:tr>
      <w:tr w:rsidR="00E72F1F" w:rsidRPr="00E72F1F" w14:paraId="2FD098E8" w14:textId="77777777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16526" w14:textId="77777777" w:rsidR="00D47815" w:rsidRPr="002E16EA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EA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523BE5" w14:textId="7FBBC48E" w:rsidR="00E72F1F" w:rsidRPr="00E72F1F" w:rsidRDefault="00A3011A" w:rsidP="00A3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</w:p>
        </w:tc>
      </w:tr>
    </w:tbl>
    <w:p w14:paraId="7086D884" w14:textId="77777777" w:rsidR="00D47815" w:rsidRPr="00E72F1F" w:rsidRDefault="00D47815" w:rsidP="00D478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72F1F">
        <w:rPr>
          <w:rFonts w:ascii="Arial" w:eastAsia="Times New Roman" w:hAnsi="Arial" w:cs="Arial"/>
          <w:sz w:val="24"/>
          <w:szCs w:val="24"/>
          <w:lang w:val="en-US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E72F1F" w:rsidRPr="00E72F1F" w14:paraId="60B5CADD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2D30CD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Tiesību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izstrādes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nepieciešamība</w:t>
            </w:r>
            <w:proofErr w:type="spellEnd"/>
          </w:p>
        </w:tc>
      </w:tr>
      <w:tr w:rsidR="00E72F1F" w:rsidRPr="00E72F1F" w14:paraId="23B0569C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46870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764FC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Pamatojums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B3FF6" w14:textId="6170884D" w:rsidR="00D47815" w:rsidRDefault="009003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Veterinārmedicīnas likuma </w:t>
            </w:r>
            <w:r w:rsidR="00B83330" w:rsidRPr="00B8333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A301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3330" w:rsidRPr="00B83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panta </w:t>
            </w:r>
            <w:r w:rsidR="00450A6D">
              <w:rPr>
                <w:rFonts w:ascii="Times New Roman" w:eastAsia="Times New Roman" w:hAnsi="Times New Roman" w:cs="Times New Roman"/>
                <w:sz w:val="24"/>
                <w:szCs w:val="24"/>
              </w:rPr>
              <w:t>pirmā daļa</w:t>
            </w:r>
            <w:r w:rsidR="00B83330" w:rsidRPr="00B83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A3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0A6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="00A301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50A6D">
              <w:rPr>
                <w:rFonts w:ascii="Times New Roman" w:eastAsia="Times New Roman" w:hAnsi="Times New Roman" w:cs="Times New Roman"/>
                <w:sz w:val="24"/>
                <w:szCs w:val="24"/>
              </w:rPr>
              <w:t>panta trešā daļa</w:t>
            </w:r>
            <w:r w:rsidR="00A301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91993C" w14:textId="16F37647" w:rsidR="00A3011A" w:rsidRPr="00B83330" w:rsidRDefault="00A3011A" w:rsidP="00C6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Eiropas Parlamenta un Padomes 2018. gada 18. aprīļa Direktīva (ES) 2018/597, ar kuru groza Padomes Direktīvu 92/66/EEK, ar ko ievieš Kopienas pasākumus Ņūkāslas slimības kontrolei</w:t>
            </w:r>
            <w:r w:rsidR="00822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2E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(turpmāk – Direktīva 2018/597)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2F1F" w:rsidRPr="00E72F1F" w14:paraId="42A3B686" w14:textId="77777777" w:rsidTr="0022203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F760E9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D9400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Pašreizējā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situācija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problēmas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kuru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risināšanai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tiesību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izstrādāts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tiesiskā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regulējuma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mērķis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būtība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33972C" w14:textId="3AC0F972" w:rsidR="00416DD9" w:rsidRDefault="00416DD9" w:rsidP="0085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publicēta Direktīva 2018/597</w:t>
            </w:r>
            <w:r w:rsidR="007A1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kurā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03B3E49" w14:textId="43D4E54C" w:rsidR="00416DD9" w:rsidRDefault="007A11BB" w:rsidP="0085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  <w:r w:rsidR="00416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noteiktas prasības Eiropas Savienības references laboratorijai par Ņūkāslas slimību;</w:t>
            </w:r>
          </w:p>
          <w:p w14:paraId="0BD1656B" w14:textId="596D77AA" w:rsidR="00416DD9" w:rsidRDefault="007A11BB" w:rsidP="0085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 w:rsidR="00416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precizēti kritēriji Eiropas Savienības dalībvalstu ārkārtas rīcības plāniem; </w:t>
            </w:r>
          </w:p>
          <w:p w14:paraId="7B2C66C0" w14:textId="79ED0CB7" w:rsidR="00851206" w:rsidRDefault="007A11BB" w:rsidP="0041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  <w:r w:rsidR="00416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noteikti papildu pienākumi Eiropas Komisijai attiecībā uz normatīvo aktu izstrādi par 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Eiropas S</w:t>
            </w:r>
            <w:r w:rsidR="005D6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avienības references laboratorijas nozīmēšanu, </w:t>
            </w:r>
            <w:r w:rsidR="00416D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kritēriju noteikšanu dalībvalstu ārkārtas rīcības plāniem, šo plānu izskatīšanas un pieņemšanas kārt</w:t>
            </w:r>
            <w:r w:rsidR="005D6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ību.</w:t>
            </w:r>
          </w:p>
          <w:p w14:paraId="38AFCA27" w14:textId="77777777" w:rsidR="005D6F89" w:rsidRDefault="00EC1C61" w:rsidP="00EC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rasības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 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Padomes</w:t>
            </w:r>
            <w:r w:rsidR="006D4594" w:rsidRPr="006D4594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</w:rPr>
              <w:t xml:space="preserve"> 1992. gada 14. jūlija </w:t>
            </w:r>
            <w:r w:rsidR="00C53B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irektīvas</w:t>
            </w:r>
            <w:r w:rsidR="006D4594" w:rsidRPr="006D4594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</w:rPr>
              <w:t xml:space="preserve"> 92/66/EEK,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4594" w:rsidRPr="006D4594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</w:rPr>
              <w:t>ar ko ievieš Kopienas pasākumus Ņūkāslas slimības kontrolei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(turpmāk – </w:t>
            </w:r>
            <w:r w:rsidR="005C6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irektīva 92/66/EEK) 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 pārņemtas ar Ministru kabineta 2002.</w:t>
            </w:r>
            <w:r w:rsidR="005C6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 19.</w:t>
            </w:r>
            <w:r w:rsidR="005C6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 noteikumiem Nr.</w:t>
            </w:r>
            <w:r w:rsidR="005C6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„Epizootiju uzliesmojuma likvidēšanas un draudu novēršanas kārtība” </w:t>
            </w:r>
            <w:proofErr w:type="gramStart"/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turpmāk – noteikumi Nr. 127)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tāpēc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jā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izdara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grozījumi noteikumos Nr. 127, lai ieviestu Direktīvas 2018/597 prasības.</w:t>
            </w:r>
          </w:p>
          <w:p w14:paraId="5FB5D554" w14:textId="6DE31807" w:rsidR="006C758E" w:rsidRDefault="006C758E" w:rsidP="006C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Papildus paskaidrojam, ka noteikumu projektā tiek paredzēti grozījumi rīcības plānā, nosakot, ka rīcības plānā:</w:t>
            </w:r>
          </w:p>
          <w:p w14:paraId="02587ABF" w14:textId="034861D3" w:rsidR="006C758E" w:rsidRPr="006C758E" w:rsidRDefault="006C758E" w:rsidP="006C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  <w:r w:rsidRPr="006C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iekļauj precīzas norādes neatliekamās vakcinācijas veikšanai un nosaka detalizētu vakcinācijas kārtību;</w:t>
            </w:r>
          </w:p>
          <w:p w14:paraId="25C2671B" w14:textId="13FBDE13" w:rsidR="006C758E" w:rsidRPr="006C758E" w:rsidRDefault="006C758E" w:rsidP="006C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 w:rsidRPr="006C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paredz darbības un </w:t>
            </w:r>
            <w:r w:rsidR="003C4D91" w:rsidRPr="003C4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informācijas nodošanas secību</w:t>
            </w:r>
            <w:r w:rsidRPr="006C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ar kuras palīdzību slimības apkarošanas pasākumu laikā tiek nodrošināta piekļuve telpām, personālam, iekārtām</w:t>
            </w:r>
            <w:proofErr w:type="gramStart"/>
            <w:r w:rsidRPr="006C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6C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Pr="006C7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materiāliem, kas nepieciešami ātrai un efektīvai slimības uzliesmojuma apkarošanai.</w:t>
            </w:r>
          </w:p>
          <w:p w14:paraId="716ECC62" w14:textId="2754C735" w:rsidR="006C758E" w:rsidRPr="005D6F89" w:rsidRDefault="006C758E" w:rsidP="006C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 ar šiem grozījumiem turpmāk detalizētāk tiks noteiktas prasības gadījumiem, kad valstī nepieciešams uzsākt neatliekamo vakcināciju pret Ņūkāslas slimību, kā arī noteikta prasība par darbībām un rīcību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kādā tiek organizēta slimības apkarošana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informācijas aprite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strap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apkarošanas pasākumos iesaistītajām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kompetentājām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institūcijām un komunikācija, lai nedublētos darbības starp iesaistītajām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kompetentājām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amatpersonām.</w:t>
            </w:r>
          </w:p>
        </w:tc>
      </w:tr>
      <w:tr w:rsidR="00E72F1F" w:rsidRPr="00E72F1F" w14:paraId="48AAF749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1450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E0E8A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izstrādē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iesaistītās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institūcijas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publiskas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kapitālsabiedrības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096EF" w14:textId="77777777" w:rsidR="00D47815" w:rsidRPr="00E72F1F" w:rsidRDefault="009003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Pārtikas un veterinārais dienests</w:t>
            </w:r>
          </w:p>
        </w:tc>
      </w:tr>
      <w:tr w:rsidR="00E72F1F" w:rsidRPr="00E72F1F" w14:paraId="5A137BC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D88A8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D07D69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67D997" w14:textId="316B50AE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</w:t>
            </w:r>
            <w:r w:rsidR="00EC1C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87F655E" w14:textId="504549C8" w:rsidR="00D47815" w:rsidRDefault="00D47815" w:rsidP="00D478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72F1F">
        <w:rPr>
          <w:rFonts w:ascii="Arial" w:eastAsia="Times New Roman" w:hAnsi="Arial" w:cs="Arial"/>
          <w:sz w:val="24"/>
          <w:szCs w:val="24"/>
          <w:lang w:val="en-US"/>
        </w:rPr>
        <w:t> </w:t>
      </w: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"/>
        <w:gridCol w:w="564"/>
        <w:gridCol w:w="3191"/>
        <w:gridCol w:w="5634"/>
      </w:tblGrid>
      <w:tr w:rsidR="00B52FE8" w14:paraId="27C6E87B" w14:textId="77777777" w:rsidTr="00B52FE8">
        <w:trPr>
          <w:gridBefore w:val="1"/>
          <w:wBefore w:w="4" w:type="pct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6996B2" w14:textId="77777777" w:rsidR="00B52FE8" w:rsidRPr="001C2B53" w:rsidRDefault="00B52FE8" w:rsidP="00CB55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B52FE8" w14:paraId="24B53B72" w14:textId="77777777" w:rsidTr="00B52FE8">
        <w:trPr>
          <w:gridBefore w:val="1"/>
          <w:wBefore w:w="4" w:type="pct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D18AE9" w14:textId="77777777" w:rsidR="00B52FE8" w:rsidRPr="001C2B53" w:rsidRDefault="00B52FE8" w:rsidP="00CB55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AB70E" w14:textId="77777777" w:rsidR="00B52FE8" w:rsidRPr="001C2B53" w:rsidRDefault="00B52FE8" w:rsidP="00C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29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D6696" w14:textId="38079210" w:rsidR="00B52FE8" w:rsidRPr="001C2B53" w:rsidRDefault="00177A9E" w:rsidP="00177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tiesiskais regulējums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informācijas sniegšanu </w:t>
            </w:r>
            <w:r w:rsidRPr="00177A9E">
              <w:rPr>
                <w:rFonts w:ascii="Times New Roman" w:eastAsia="Times New Roman" w:hAnsi="Times New Roman" w:cs="Times New Roman"/>
                <w:sz w:val="24"/>
                <w:szCs w:val="24"/>
              </w:rPr>
              <w:t>Augu, dzīvnieku, pārtikas aprites un dzīvnieku barības pastāvīgajā komitejā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citām Eiropas Savienības dalībvalstīm un Eiropas Komisijai attieksies uz </w:t>
            </w:r>
            <w:r w:rsidR="0093741A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veterināro dienestu.</w:t>
            </w:r>
          </w:p>
        </w:tc>
      </w:tr>
      <w:tr w:rsidR="00B52FE8" w14:paraId="10052896" w14:textId="77777777" w:rsidTr="00B52FE8">
        <w:trPr>
          <w:gridBefore w:val="1"/>
          <w:wBefore w:w="4" w:type="pct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B64BAB" w14:textId="77777777" w:rsidR="00B52FE8" w:rsidRPr="001C2B53" w:rsidRDefault="00B52FE8" w:rsidP="00CB55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81D55D" w14:textId="77777777" w:rsidR="00B52FE8" w:rsidRPr="001C2B53" w:rsidRDefault="00B52FE8" w:rsidP="00C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9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2F607" w14:textId="3D2D38D7" w:rsidR="00B52FE8" w:rsidRPr="001C2B53" w:rsidRDefault="005B390D" w:rsidP="00CB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Regulējums tieši un būtiski neietekmē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veterinārā dienesta</w:t>
            </w:r>
            <w:r w:rsidRPr="005B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darbību,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šādu informāciju Pārtikas un veterinārais dienests regulāri sagatavo un nosūta Eiropas Komisijai un citām Eiropas Savienības dalībvalstīm vai prezentē </w:t>
            </w:r>
            <w:r w:rsidRPr="005B390D">
              <w:rPr>
                <w:rFonts w:ascii="Times New Roman" w:eastAsia="Times New Roman" w:hAnsi="Times New Roman" w:cs="Times New Roman"/>
                <w:sz w:val="24"/>
                <w:szCs w:val="24"/>
              </w:rPr>
              <w:t>Augu, dzīvnieku, pārtikas aprites un dzīvnieku barības pastāvīgajā komitejā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kopš Latvijas iestāšanās Eiropas Savienībā</w:t>
            </w:r>
            <w:r w:rsidRPr="005B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52FE8" w14:paraId="254C72E3" w14:textId="77777777" w:rsidTr="00B52FE8">
        <w:trPr>
          <w:gridBefore w:val="1"/>
          <w:wBefore w:w="4" w:type="pct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2C541" w14:textId="77777777" w:rsidR="00B52FE8" w:rsidRPr="001C2B53" w:rsidRDefault="00B52FE8" w:rsidP="00CB55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62261" w14:textId="77777777" w:rsidR="00B52FE8" w:rsidRPr="001C2B53" w:rsidRDefault="00B52FE8" w:rsidP="00C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9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1E649" w14:textId="1351CC8A" w:rsidR="00B52FE8" w:rsidRPr="001C2B53" w:rsidRDefault="002D554E" w:rsidP="005B3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4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tiesiskais regulējums, nemainot iepriekšējās tiesības un pienākumus, rada nelielu administratīvā sloga pieaugumu saistībā ar prasībām par P</w:t>
            </w:r>
            <w:r w:rsidR="00D23F26">
              <w:rPr>
                <w:rFonts w:ascii="Times New Roman" w:eastAsia="Times New Roman" w:hAnsi="Times New Roman" w:cs="Times New Roman"/>
                <w:sz w:val="24"/>
                <w:szCs w:val="24"/>
              </w:rPr>
              <w:t>ārtikas un veterinārā dienesta informācijas iesniegšanu Eiropas Savienības</w:t>
            </w:r>
            <w:r w:rsidRPr="002D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institūcijām.</w:t>
            </w:r>
          </w:p>
        </w:tc>
      </w:tr>
      <w:tr w:rsidR="00B52FE8" w14:paraId="526BA223" w14:textId="77777777" w:rsidTr="00B52FE8">
        <w:trPr>
          <w:gridBefore w:val="1"/>
          <w:wBefore w:w="4" w:type="pct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02564" w14:textId="77777777" w:rsidR="00B52FE8" w:rsidRPr="001C2B53" w:rsidRDefault="00B52FE8" w:rsidP="00CB55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072646" w14:textId="77777777" w:rsidR="00B52FE8" w:rsidRPr="001C2B53" w:rsidRDefault="00B52FE8" w:rsidP="00C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29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42711" w14:textId="19DDD1BD" w:rsidR="00B52FE8" w:rsidRPr="001C2B53" w:rsidRDefault="002D554E" w:rsidP="00CB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Administratīvās izmaksas (naudas izteiksmē) gada laikā mērķgrupai, ko veido juridiskas personas nepārsniedz 2000 </w:t>
            </w:r>
            <w:proofErr w:type="spellStart"/>
            <w:r w:rsidRPr="00937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D55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FE8" w14:paraId="5CE862AD" w14:textId="77777777" w:rsidTr="00B52FE8">
        <w:trPr>
          <w:gridBefore w:val="1"/>
          <w:wBefore w:w="4" w:type="pct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7EA8A" w14:textId="77777777" w:rsidR="00B52FE8" w:rsidRPr="001C2B53" w:rsidRDefault="00B52FE8" w:rsidP="00CB55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D7119" w14:textId="77777777" w:rsidR="00B52FE8" w:rsidRPr="001C2B53" w:rsidRDefault="00B52FE8" w:rsidP="00C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9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89211" w14:textId="77777777" w:rsidR="00B52FE8" w:rsidRPr="001C2B53" w:rsidRDefault="00B52FE8" w:rsidP="00CB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E72F1F" w:rsidRPr="00E72F1F" w14:paraId="713393F2" w14:textId="77777777" w:rsidTr="00B52FE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00E5B" w14:textId="77777777" w:rsidR="00262A9B" w:rsidRPr="00E72F1F" w:rsidRDefault="00262A9B" w:rsidP="002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E72F1F" w:rsidRPr="00E72F1F" w14:paraId="6A3A7BED" w14:textId="77777777" w:rsidTr="00B52FE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F916A" w14:textId="77777777" w:rsidR="00262A9B" w:rsidRPr="00E72F1F" w:rsidRDefault="00262A9B" w:rsidP="002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E72F1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E72F1F" w:rsidRPr="00E72F1F" w14:paraId="08158DA4" w14:textId="77777777" w:rsidTr="00262A9B">
        <w:tc>
          <w:tcPr>
            <w:tcW w:w="9366" w:type="dxa"/>
            <w:vAlign w:val="center"/>
          </w:tcPr>
          <w:p w14:paraId="60B12CEE" w14:textId="77777777" w:rsidR="00262A9B" w:rsidRPr="00E72F1F" w:rsidRDefault="00262A9B" w:rsidP="002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E72F1F" w:rsidRPr="00E72F1F" w14:paraId="75D7C2DE" w14:textId="77777777" w:rsidTr="00262A9B">
        <w:tc>
          <w:tcPr>
            <w:tcW w:w="9366" w:type="dxa"/>
            <w:vAlign w:val="center"/>
          </w:tcPr>
          <w:p w14:paraId="3DE784A0" w14:textId="77777777" w:rsidR="00262A9B" w:rsidRPr="00E72F1F" w:rsidRDefault="00262A9B" w:rsidP="0026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72F1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Projekts šo jomu neskar.</w:t>
            </w:r>
          </w:p>
        </w:tc>
      </w:tr>
    </w:tbl>
    <w:p w14:paraId="715BA932" w14:textId="77777777" w:rsidR="00262A9B" w:rsidRDefault="00262A9B" w:rsidP="002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22203F" w:rsidRPr="0022203F" w14:paraId="3BF28D74" w14:textId="77777777" w:rsidTr="004C3BC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76C864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22203F" w:rsidRPr="0022203F" w14:paraId="4D1C3C14" w14:textId="77777777" w:rsidTr="004C3BC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96EE9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90BD55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C33CF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Eiropas Parlamenta un Padomes 2018. gada 18. aprīļa Direktīva (ES) 2018/597, ar kuru groza Padomes Direktīvu 92/66/EEK, ar ko ievieš Kopienas pasākumus Ņūkāslas slimības kontrolei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</w:p>
        </w:tc>
      </w:tr>
      <w:tr w:rsidR="0022203F" w:rsidRPr="0022203F" w14:paraId="37FA843A" w14:textId="77777777" w:rsidTr="004C3BC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9A7BA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469F4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1983F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Projekts šo jomu neskar.</w:t>
            </w:r>
          </w:p>
        </w:tc>
      </w:tr>
      <w:tr w:rsidR="0022203F" w:rsidRPr="0022203F" w14:paraId="4742B1EE" w14:textId="77777777" w:rsidTr="004C3BC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F68A8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4EC8BB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775D49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Nav.</w:t>
            </w:r>
          </w:p>
        </w:tc>
      </w:tr>
    </w:tbl>
    <w:p w14:paraId="64B0CD54" w14:textId="77777777" w:rsidR="0022203F" w:rsidRPr="0022203F" w:rsidRDefault="0022203F" w:rsidP="0022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2203F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8"/>
        <w:gridCol w:w="2347"/>
        <w:gridCol w:w="2347"/>
        <w:gridCol w:w="2347"/>
      </w:tblGrid>
      <w:tr w:rsidR="0022203F" w:rsidRPr="0022203F" w14:paraId="440DCF20" w14:textId="77777777" w:rsidTr="004C3BC5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C1EF7F" w14:textId="77777777" w:rsidR="0022203F" w:rsidRPr="0022203F" w:rsidRDefault="0022203F" w:rsidP="00D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  <w:t>1. tabula</w:t>
            </w:r>
            <w:r w:rsidRPr="002220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  <w:br/>
              <w:t>Tiesību akta projekta atbilstība ES tiesību aktiem</w:t>
            </w:r>
          </w:p>
        </w:tc>
      </w:tr>
      <w:tr w:rsidR="0022203F" w:rsidRPr="0022203F" w14:paraId="40EC6B40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FDF5B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Attiecīgā ES tiesību akta datums, numurs un nosaukums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B89302" w14:textId="2D541F96" w:rsidR="0022203F" w:rsidRPr="0022203F" w:rsidRDefault="0022203F" w:rsidP="001A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Eiropas Parlamenta un Padomes 2018. gada 18. aprīļa Direktīva (ES) 2018/597, ar kuru groza Padomes Direktīvu 92/66/EEK, ar ko ievieš Kopienas pasākumus Ņūkāslas slimības kontrolei (turpmāk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 2018/597</w:t>
            </w: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).</w:t>
            </w:r>
          </w:p>
        </w:tc>
      </w:tr>
      <w:tr w:rsidR="0022203F" w:rsidRPr="0022203F" w14:paraId="32EBCD2B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DB4094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494ECD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60CA90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47EA15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D</w:t>
            </w:r>
          </w:p>
        </w:tc>
      </w:tr>
      <w:tr w:rsidR="0022203F" w:rsidRPr="0022203F" w14:paraId="63AB0467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2AC48A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29469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4556B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D921C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br/>
              <w:t xml:space="preserve">Norāda iespējamās alternatīvas </w:t>
            </w:r>
            <w:proofErr w:type="gram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(</w:t>
            </w:r>
            <w:proofErr w:type="gram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2203F" w:rsidRPr="0022203F" w14:paraId="0A141EC6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4C128" w14:textId="046544EB" w:rsidR="0022203F" w:rsidRPr="0022203F" w:rsidRDefault="0022203F" w:rsidP="00DD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</w:t>
            </w:r>
            <w:r w:rsid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s</w:t>
            </w: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2018/597</w:t>
            </w:r>
            <w:r w:rsid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1. panta 2</w:t>
            </w:r>
            <w:r w:rsidR="001A314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  <w:r w:rsid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punkta </w:t>
            </w:r>
            <w:r w:rsidR="00DD3D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„</w:t>
            </w:r>
            <w:r w:rsid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a</w:t>
            </w:r>
            <w:r w:rsidR="00DD3D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”</w:t>
            </w:r>
            <w:r w:rsid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apakšpunkts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02D7ED" w14:textId="40BF6DAC" w:rsidR="0022203F" w:rsidRPr="0022203F" w:rsidRDefault="00EC1C61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oteikumu projekta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1.</w:t>
            </w:r>
            <w:r w:rsid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.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apakš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26202" w14:textId="1112B068" w:rsidR="0022203F" w:rsidRPr="0022203F" w:rsidRDefault="0022203F" w:rsidP="00CA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ES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tiesību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akta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vienība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tiek</w:t>
            </w:r>
            <w:proofErr w:type="spellEnd"/>
            <w:r w:rsidR="00CA3126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="00CA3126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pārņemta</w:t>
            </w:r>
            <w:proofErr w:type="spellEnd"/>
            <w:r w:rsidR="00CA3126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pilnībā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16C86F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Attiecīgais noteikumu projekta punkts neparedz stingrākas prasības kā ES tiesību aktā.</w:t>
            </w:r>
          </w:p>
        </w:tc>
      </w:tr>
      <w:tr w:rsidR="0022203F" w:rsidRPr="0022203F" w14:paraId="5E59769F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ED3A3E" w14:textId="66B2B626" w:rsidR="0022203F" w:rsidRPr="0022203F" w:rsidRDefault="001D53A5" w:rsidP="009A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lastRenderedPageBreak/>
              <w:t>Direktīvas 2018/597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1. panta 3</w:t>
            </w:r>
            <w:r w:rsidR="00DD3D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punkt</w:t>
            </w:r>
            <w:r w:rsidR="009A08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s (Direktīvas 92/66/EEK 21. panta 1. punkta pirmā daļa)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E02BB8" w14:textId="0ADF3415" w:rsidR="0022203F" w:rsidRPr="0022203F" w:rsidRDefault="00EC1C61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oteikumu projekta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1.</w:t>
            </w:r>
            <w:r w:rsid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.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apakš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FA31D3" w14:textId="15064313" w:rsidR="0022203F" w:rsidRPr="0022203F" w:rsidRDefault="0022203F" w:rsidP="00CA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ES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tiesību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akta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vienība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tiek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="00CA3126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pārņemta</w:t>
            </w:r>
            <w:proofErr w:type="spellEnd"/>
            <w:r w:rsidR="00CA3126"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pilnībā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56286C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Attiecīgais noteikumu projekta punkts neparedz stingrākas prasības kā ES tiesību aktā.</w:t>
            </w:r>
          </w:p>
        </w:tc>
      </w:tr>
      <w:tr w:rsidR="0022203F" w:rsidRPr="0022203F" w14:paraId="15B8F5A0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28A53A" w14:textId="01196822" w:rsidR="0022203F" w:rsidRPr="0022203F" w:rsidRDefault="001D53A5" w:rsidP="009A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Direktīvas 2018/597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r w:rsidRP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1. panta 3</w:t>
            </w:r>
            <w:r w:rsidR="00DD3D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  <w:r w:rsidRP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punkt</w:t>
            </w:r>
            <w:r w:rsidR="009A08C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s (Direktīvas 92/66/EEK 21. panta 1. punkta otrā daļa)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577864" w14:textId="2FDDBFE1" w:rsidR="0022203F" w:rsidRPr="0022203F" w:rsidRDefault="00EC1C61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oteikumu projekta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1.</w:t>
            </w:r>
            <w:r w:rsid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3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.</w:t>
            </w:r>
            <w:proofErr w:type="gramStart"/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proofErr w:type="gramEnd"/>
            <w:r w:rsid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un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1.</w:t>
            </w:r>
            <w:r w:rsid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4.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apakš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B25166" w14:textId="2C47F9B5" w:rsidR="0022203F" w:rsidRPr="0022203F" w:rsidRDefault="0022203F" w:rsidP="00B3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ES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tiesību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akta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vienība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tiek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="00B3332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pārņemta</w:t>
            </w:r>
            <w:proofErr w:type="spellEnd"/>
            <w:r w:rsidR="00B3332D"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pilnībā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96AF5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Attiecīgais noteikumu projekta punkts neparedz stingrākas prasības kā ES tiesību aktā.</w:t>
            </w:r>
          </w:p>
        </w:tc>
      </w:tr>
      <w:tr w:rsidR="0022203F" w:rsidRPr="0022203F" w14:paraId="1E3ACF93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B3AC93" w14:textId="045F5C3E" w:rsidR="0022203F" w:rsidRPr="0022203F" w:rsidRDefault="001D53A5" w:rsidP="0068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Direktīvas 2018/597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1. panta 3</w:t>
            </w:r>
            <w:r w:rsidR="00DD3D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punkt</w:t>
            </w:r>
            <w:r w:rsidR="006857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s (</w:t>
            </w:r>
            <w:r w:rsidR="006C758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Direktīvas 92/66/EEK 21. panta 2</w:t>
            </w:r>
            <w:r w:rsidR="006857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 punkts)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F08A9C" w14:textId="6916E1B1" w:rsidR="0022203F" w:rsidRPr="0022203F" w:rsidRDefault="00EC1C61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oteikumu projekta</w:t>
            </w:r>
            <w:r w:rsid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1.</w:t>
            </w:r>
            <w:r w:rsid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5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.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apakš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0266FF" w14:textId="60436B5F" w:rsidR="0022203F" w:rsidRPr="0022203F" w:rsidRDefault="0022203F" w:rsidP="00B3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ES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tiesību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akta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vienība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tiek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="00B3332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pārņemta</w:t>
            </w:r>
            <w:proofErr w:type="spellEnd"/>
            <w:r w:rsidR="00B3332D"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pilnībā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364D28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</w:pP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Attiecīgais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noteikumu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projekta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punkts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neparedz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stingrākas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prasības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kā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ES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tiesību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aktā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.</w:t>
            </w:r>
          </w:p>
        </w:tc>
      </w:tr>
      <w:tr w:rsidR="0022203F" w:rsidRPr="0022203F" w14:paraId="2F8D4833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39FE49" w14:textId="2C6D04CE" w:rsidR="0022203F" w:rsidRPr="0022203F" w:rsidRDefault="001D53A5" w:rsidP="00E6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Direktīvas 2018/597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2. panta </w:t>
            </w:r>
            <w:r w:rsidR="00416D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otr</w:t>
            </w:r>
            <w:r w:rsidR="00CB5B3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ā</w:t>
            </w:r>
            <w:r w:rsidR="00416D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r w:rsidR="00CB5B3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daļa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DD2617" w14:textId="2DDD4407" w:rsidR="0022203F" w:rsidRPr="0022203F" w:rsidRDefault="00EC1C61" w:rsidP="00DD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oteikumu projekta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2.</w:t>
            </w:r>
            <w:r w:rsidR="0022203F"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0B0598" w14:textId="157AF474" w:rsidR="0022203F" w:rsidRPr="0022203F" w:rsidRDefault="0022203F" w:rsidP="00B3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ES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tiesību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akta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vienība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tiek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="00B3332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pārņemta</w:t>
            </w:r>
            <w:proofErr w:type="spellEnd"/>
            <w:r w:rsidR="00B3332D"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pilnībā</w:t>
            </w:r>
            <w:proofErr w:type="spellEnd"/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24567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Attiecīgais noteikumu projekta punkts neparedz stingrākas prasības kā ES tiesību aktā.</w:t>
            </w:r>
          </w:p>
        </w:tc>
      </w:tr>
      <w:tr w:rsidR="0022203F" w:rsidRPr="0022203F" w14:paraId="2417FFA8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17A6D1" w14:textId="0881D43C" w:rsidR="0022203F" w:rsidRPr="0022203F" w:rsidRDefault="001D53A5" w:rsidP="00E6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Direktīvas 2018/597</w:t>
            </w:r>
            <w:r w:rsidR="00416DD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2. panta treš</w:t>
            </w:r>
            <w:r w:rsidR="00E6052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ā daļa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7750B" w14:textId="1C879CA2" w:rsidR="0022203F" w:rsidRPr="0022203F" w:rsidRDefault="00EC1C61" w:rsidP="00DD3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</w:t>
            </w:r>
            <w:r w:rsidR="001D53A5" w:rsidRP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oteikumu projekta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1.6.</w:t>
            </w:r>
            <w:r w:rsidR="001D53A5" w:rsidRP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="00DD3D6A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apakš</w:t>
            </w:r>
            <w:r w:rsidR="001D53A5" w:rsidRP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20E07" w14:textId="2900D0EC" w:rsidR="0022203F" w:rsidRPr="0022203F" w:rsidRDefault="001D53A5" w:rsidP="00B3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ES </w:t>
            </w:r>
            <w:proofErr w:type="spellStart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tiesību</w:t>
            </w:r>
            <w:proofErr w:type="spellEnd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akta</w:t>
            </w:r>
            <w:proofErr w:type="spellEnd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vienība</w:t>
            </w:r>
            <w:proofErr w:type="spellEnd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tiek</w:t>
            </w:r>
            <w:proofErr w:type="spellEnd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="00B3332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pārņemta</w:t>
            </w:r>
            <w:proofErr w:type="spellEnd"/>
            <w:r w:rsidR="00B3332D"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 xml:space="preserve"> </w:t>
            </w:r>
            <w:proofErr w:type="spellStart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pilnībā</w:t>
            </w:r>
            <w:proofErr w:type="spellEnd"/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val="en-GB" w:eastAsia="lv-LV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E0CCA7" w14:textId="77777777" w:rsidR="0022203F" w:rsidRPr="0022203F" w:rsidRDefault="001D53A5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1D53A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Attiecīgais noteikumu projekta punkts neparedz stingrākas prasības kā ES tiesību aktā.</w:t>
            </w:r>
          </w:p>
        </w:tc>
      </w:tr>
      <w:tr w:rsidR="0022203F" w:rsidRPr="0022203F" w14:paraId="0995E2A9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B79377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4C933A" w14:textId="28DDB0ED" w:rsidR="0022203F" w:rsidRPr="00B52FE8" w:rsidRDefault="0022203F" w:rsidP="00B52FE8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īvā</w:t>
            </w: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2018/597</w:t>
            </w:r>
            <w:r w:rsidR="001D53A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nav dota rīcības brīvība dalībvalstij </w:t>
            </w:r>
            <w:r w:rsidR="00075D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pārņemt</w:t>
            </w:r>
            <w:r w:rsidR="00075D5E"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tiesību normas.</w:t>
            </w:r>
          </w:p>
        </w:tc>
      </w:tr>
      <w:tr w:rsidR="0022203F" w:rsidRPr="0022203F" w14:paraId="2845D76E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51854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32B6D" w14:textId="77777777" w:rsidR="0022203F" w:rsidRPr="0022203F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Projekts šo jomu neskar.</w:t>
            </w:r>
          </w:p>
        </w:tc>
      </w:tr>
      <w:tr w:rsidR="0022203F" w:rsidRPr="0022203F" w14:paraId="044943B9" w14:textId="77777777" w:rsidTr="004C3BC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660D8" w14:textId="77777777" w:rsidR="0022203F" w:rsidRPr="006D4594" w:rsidRDefault="0022203F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6D4594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lastRenderedPageBreak/>
              <w:t>Cita informācija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DF5B0" w14:textId="44C00E73" w:rsidR="006D4594" w:rsidRPr="006D4594" w:rsidRDefault="006D4594" w:rsidP="002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Ar noteikumu projektu neti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ek</w:t>
            </w:r>
            <w:r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pārņemtas šādas Direktīvas 2018/597 </w:t>
            </w:r>
            <w:r w:rsidR="00F438D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vienības</w:t>
            </w:r>
            <w:r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:</w:t>
            </w:r>
          </w:p>
          <w:p w14:paraId="1AE75C1F" w14:textId="5BD94073" w:rsidR="006D4594" w:rsidRPr="006D4594" w:rsidRDefault="00BB0054" w:rsidP="006D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1) </w:t>
            </w:r>
            <w:proofErr w:type="gramStart"/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1.panta</w:t>
            </w:r>
            <w:proofErr w:type="gramEnd"/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punkts, jo šajā punktā noteikti pienākumi Eiropas Savienības references laboratorijai par Ņūkāslas slimību. </w:t>
            </w:r>
            <w:r w:rsidR="006D4594" w:rsidRP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Saskaņā ar</w:t>
            </w:r>
            <w:r w:rsidR="006D4594" w:rsidRPr="00ED42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lv-LV"/>
              </w:rPr>
              <w:t xml:space="preserve"> </w:t>
            </w:r>
            <w:r w:rsidR="006D4594" w:rsidRPr="00ED4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Komisijas </w:t>
            </w:r>
            <w:r w:rsidR="006D4594" w:rsidRPr="00EC1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2018. gada 27. aprīļa</w:t>
            </w:r>
            <w:r w:rsidR="006D4594" w:rsidRPr="00ED4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Īstenošanas lēmumu (ES) </w:t>
            </w:r>
            <w:r w:rsidR="006D4594" w:rsidRPr="00EC1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2018/662,</w:t>
            </w:r>
            <w:r w:rsidR="006D4594" w:rsidRP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ar ko norīko Eiropas Savienības putnu gripas un Ņūkāslas slimības 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references laboratoriju un groza Padomes Direktīvas 2005/94/EK VII pielikumu Eiropas Savienības references laboratorija par Ņūkāslas slimību</w:t>
            </w:r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,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ir </w:t>
            </w:r>
            <w:proofErr w:type="spellStart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>Istituto</w:t>
            </w:r>
            <w:proofErr w:type="spellEnd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 xml:space="preserve"> </w:t>
            </w:r>
            <w:proofErr w:type="spellStart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>Zooprofilattico</w:t>
            </w:r>
            <w:proofErr w:type="spellEnd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 xml:space="preserve"> </w:t>
            </w:r>
            <w:proofErr w:type="spellStart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>Sperimentale</w:t>
            </w:r>
            <w:proofErr w:type="spellEnd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 xml:space="preserve"> </w:t>
            </w:r>
            <w:proofErr w:type="spellStart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>delle</w:t>
            </w:r>
            <w:proofErr w:type="spellEnd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 xml:space="preserve"> </w:t>
            </w:r>
            <w:proofErr w:type="spellStart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>Venezie</w:t>
            </w:r>
            <w:proofErr w:type="spellEnd"/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(</w:t>
            </w:r>
            <w:proofErr w:type="spellStart"/>
            <w:r w:rsidR="006D4594" w:rsidRPr="006D45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lv-LV"/>
              </w:rPr>
              <w:t>IZSVe</w:t>
            </w:r>
            <w:proofErr w:type="spellEnd"/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) </w:t>
            </w:r>
            <w:proofErr w:type="spellStart"/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Legnaro</w:t>
            </w:r>
            <w:proofErr w:type="spellEnd"/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, Itālijā</w:t>
            </w:r>
            <w:r w:rsidR="006D4594" w:rsidRP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;</w:t>
            </w:r>
          </w:p>
          <w:p w14:paraId="38C5DC6A" w14:textId="2E8A79FE" w:rsidR="006D4594" w:rsidRDefault="00BB0054" w:rsidP="006D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2)</w:t>
            </w:r>
            <w:r w:rsid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1. panta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  <w:r w:rsid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punkta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„</w:t>
            </w:r>
            <w:r w:rsid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”</w:t>
            </w:r>
            <w:r w:rsid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apakšpunkts, 1. panta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  <w:r w:rsid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ā ietvertais Direktīvas 92/66/EEK 21. panta</w:t>
            </w:r>
            <w:r w:rsid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3. un 4. punkts, </w:t>
            </w:r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kā arī </w:t>
            </w:r>
            <w:r w:rsidR="006D459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1. panta 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4</w:t>
            </w:r>
            <w:r w:rsidR="0044725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punkts, jo šajos pantos tiek noteikti pienākumi Eiropas Komisijai </w:t>
            </w:r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un</w:t>
            </w:r>
            <w:proofErr w:type="gramStart"/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proofErr w:type="gramEnd"/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Augu, dzīvnieku, pārtikas aprites un dzīvnieku barības pastāvīgajai komitejai;</w:t>
            </w:r>
          </w:p>
          <w:p w14:paraId="1B6BCB66" w14:textId="18011138" w:rsidR="00795F8C" w:rsidRDefault="00BB0054" w:rsidP="0079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3)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1. panta 5. punkts,</w:t>
            </w:r>
            <w:r w:rsid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kas attiecas uz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r w:rsidR="0044725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irektīvas </w:t>
            </w:r>
            <w:r w:rsidR="00450A6D" w:rsidRP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92/66/EEK</w:t>
            </w:r>
            <w:r w:rsid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V un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VI</w:t>
            </w:r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 </w:t>
            </w:r>
            <w:r w:rsid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pielikuma svītrošanu, jo šie pielikumi nav pārņemti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noteikumos Nr.</w:t>
            </w:r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 </w:t>
            </w:r>
            <w:r w:rsidR="00450A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127.</w:t>
            </w:r>
            <w:r w:rsid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</w:p>
          <w:p w14:paraId="4E48F247" w14:textId="667788E1" w:rsidR="00795F8C" w:rsidRPr="00795F8C" w:rsidRDefault="00795F8C" w:rsidP="0079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Direktīvas 92/66EEK V pielikumā noteikta Kopienas references laboratorija Ņūkāslas slimībai un tās pienākumi. Kopienas references laboratorija Ņūkāslas slimībai ir </w:t>
            </w:r>
            <w:proofErr w:type="spellStart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>Central</w:t>
            </w:r>
            <w:proofErr w:type="spellEnd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 xml:space="preserve"> </w:t>
            </w:r>
            <w:proofErr w:type="spellStart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>Veterinary</w:t>
            </w:r>
            <w:proofErr w:type="spellEnd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 xml:space="preserve"> </w:t>
            </w:r>
            <w:proofErr w:type="spellStart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>Laboratory</w:t>
            </w:r>
            <w:proofErr w:type="spellEnd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 xml:space="preserve">, </w:t>
            </w:r>
            <w:proofErr w:type="spellStart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>New</w:t>
            </w:r>
            <w:proofErr w:type="spellEnd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 xml:space="preserve"> </w:t>
            </w:r>
            <w:proofErr w:type="spellStart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>Haw</w:t>
            </w:r>
            <w:proofErr w:type="spellEnd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 xml:space="preserve"> </w:t>
            </w:r>
            <w:proofErr w:type="spellStart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>Weybridge</w:t>
            </w:r>
            <w:proofErr w:type="spellEnd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 xml:space="preserve"> </w:t>
            </w:r>
            <w:proofErr w:type="spellStart"/>
            <w:r w:rsidRPr="00ED42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lv-LV"/>
              </w:rPr>
              <w:t>Surrey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, </w:t>
            </w:r>
            <w:r w:rsidRPr="00795F8C">
              <w:rPr>
                <w:rFonts w:ascii="Times New Roman" w:eastAsia="Times New Roman" w:hAnsi="Times New Roman" w:cs="Times New Roman" w:hint="eastAsia"/>
                <w:bCs/>
                <w:sz w:val="24"/>
                <w:szCs w:val="28"/>
                <w:lang w:eastAsia="lv-LV"/>
              </w:rPr>
              <w:t>KT15 3NB</w:t>
            </w:r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Apvienotajā Karalistē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.</w:t>
            </w:r>
          </w:p>
          <w:p w14:paraId="6D7D8C76" w14:textId="12CB0C03" w:rsidR="00795F8C" w:rsidRDefault="00795F8C" w:rsidP="0044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Direktīvas 92/66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/</w:t>
            </w:r>
            <w:r w:rsidRP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EEK 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I</w:t>
            </w:r>
            <w:r w:rsidRP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pielikumā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noteikta informācija, ko </w:t>
            </w:r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pēc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nepieciešamības var izmantot Pārtikas un veterinārais dienests, lai sniegtu informāciju </w:t>
            </w:r>
            <w:r w:rsidRPr="00795F8C">
              <w:rPr>
                <w:rFonts w:ascii="Times New Roman" w:eastAsia="Times New Roman" w:hAnsi="Times New Roman" w:cs="Times New Roman" w:hint="eastAsia"/>
                <w:bCs/>
                <w:sz w:val="24"/>
                <w:szCs w:val="28"/>
                <w:lang w:eastAsia="lv-LV"/>
              </w:rPr>
              <w:t xml:space="preserve">Pastāvīgās </w:t>
            </w:r>
            <w:r>
              <w:rPr>
                <w:rFonts w:ascii="Times New Roman" w:eastAsia="Times New Roman" w:hAnsi="Times New Roman" w:cs="Times New Roman" w:hint="eastAsia"/>
                <w:bCs/>
                <w:sz w:val="24"/>
                <w:szCs w:val="28"/>
                <w:lang w:eastAsia="lv-LV"/>
              </w:rPr>
              <w:t xml:space="preserve">veterinārijas komitejas Komisijai. </w:t>
            </w:r>
          </w:p>
          <w:p w14:paraId="393F6F5C" w14:textId="16F71C2F" w:rsidR="00795F8C" w:rsidRDefault="00795F8C" w:rsidP="0044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Direktīvas 92/66/EEK VI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I</w:t>
            </w:r>
            <w:r w:rsidRP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pielikumā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noteikti minimālie kritēriji ārkā</w:t>
            </w:r>
            <w:r w:rsidR="00F438D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tas pasākumu plāniem.</w:t>
            </w:r>
          </w:p>
          <w:p w14:paraId="7570244A" w14:textId="1770CD60" w:rsidR="00795F8C" w:rsidRDefault="00EC1C61" w:rsidP="0044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Tas nozīmē, ka</w:t>
            </w:r>
            <w:r w:rsid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direktīvas 92/66</w:t>
            </w:r>
            <w:r w:rsidR="00B52FE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/EEK V un</w:t>
            </w:r>
            <w:r w:rsid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VI pielikumā noteiktie pasākumi un pienākumi neattiecas uz Latvijas </w:t>
            </w:r>
            <w:r w:rsidR="00F438D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R</w:t>
            </w:r>
            <w:r w:rsid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epublikas trešajām personām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;</w:t>
            </w:r>
            <w:r w:rsidR="00795F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</w:p>
          <w:p w14:paraId="19A5AF78" w14:textId="1B6A1503" w:rsidR="0022203F" w:rsidRPr="00450A6D" w:rsidRDefault="00795F8C" w:rsidP="00B5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4) </w:t>
            </w:r>
            <w:r w:rsidR="00B52FE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1. panta 5. punkts, kas attiecas uz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Direktīvas 92/66/EEK VII</w:t>
            </w:r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pielikum</w:t>
            </w:r>
            <w:r w:rsidR="00B52FE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a svītrošanu, jo šajā pielikumā noteiktās normas ir </w:t>
            </w:r>
            <w:proofErr w:type="gramStart"/>
            <w:r w:rsidR="00B52FE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pārņemtas noteikumu</w:t>
            </w:r>
            <w:proofErr w:type="gramEnd"/>
            <w:r w:rsidR="00B52FE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Nr.127 11. punktā, kurā tiek regulēta rīcība un darbības noteikum</w:t>
            </w:r>
            <w:r w:rsidR="00EC1C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u</w:t>
            </w:r>
            <w:r w:rsidR="00B52FE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 Nr. 127 1. pielikumā minēto epizootiju uzliesmojuma gadījumā.</w:t>
            </w:r>
          </w:p>
        </w:tc>
      </w:tr>
    </w:tbl>
    <w:p w14:paraId="09B7BB5F" w14:textId="77777777" w:rsidR="0022203F" w:rsidRPr="0022203F" w:rsidRDefault="0022203F" w:rsidP="00222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22203F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22203F" w:rsidRPr="0022203F" w14:paraId="3C9E7A6A" w14:textId="77777777" w:rsidTr="004C3BC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9BD099" w14:textId="77777777" w:rsidR="0022203F" w:rsidRPr="0022203F" w:rsidRDefault="0022203F" w:rsidP="00D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  <w:t>2.tabula</w:t>
            </w:r>
            <w:r w:rsidRPr="002220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220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lv-LV"/>
              </w:rPr>
              <w:br/>
              <w:t>Pasākumi šo saistību izpildei</w:t>
            </w:r>
          </w:p>
        </w:tc>
      </w:tr>
      <w:tr w:rsidR="0022203F" w:rsidRPr="0022203F" w14:paraId="54B9179C" w14:textId="77777777" w:rsidTr="004C3BC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CAFF83" w14:textId="77777777" w:rsidR="0022203F" w:rsidRPr="0022203F" w:rsidRDefault="0022203F" w:rsidP="00D2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 w:rsidRPr="002220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Projekts šo jomu neskar.</w:t>
            </w:r>
          </w:p>
        </w:tc>
      </w:tr>
    </w:tbl>
    <w:p w14:paraId="5BCB9F66" w14:textId="77777777" w:rsidR="00D47815" w:rsidRPr="00E72F1F" w:rsidRDefault="00D47815" w:rsidP="00D478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val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E72F1F" w:rsidRPr="00E72F1F" w14:paraId="2E1A414C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AF0331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VI.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Sabiedrības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līdzdalība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komunikācijas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aktivitātes</w:t>
            </w:r>
            <w:proofErr w:type="spellEnd"/>
          </w:p>
        </w:tc>
      </w:tr>
      <w:tr w:rsidR="00E72F1F" w:rsidRPr="00E72F1F" w14:paraId="13F1266E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47D9ED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0205B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Plānotās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sabiedrības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līdzdalības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komunikācijas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aktivitātes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saistībā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projektu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612EF" w14:textId="4FB4C5FE" w:rsidR="00D47815" w:rsidRPr="00E72F1F" w:rsidRDefault="00163050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 apspriešana</w:t>
            </w:r>
          </w:p>
        </w:tc>
      </w:tr>
      <w:tr w:rsidR="00E72F1F" w:rsidRPr="00E72F1F" w14:paraId="6350DB6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C0801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BD120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Sabiedrības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līdzdalība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izstrādē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828C66" w14:textId="10839B05" w:rsidR="00D47815" w:rsidRPr="00E72F1F" w:rsidRDefault="0093741A" w:rsidP="0031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noteikumu projektu no 2018. gada 10.</w:t>
            </w:r>
            <w:r w:rsidR="00EC1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maija </w:t>
            </w:r>
            <w:r w:rsidR="00EC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ievietota tīmekļvietnē</w:t>
            </w:r>
            <w:r w:rsidR="00163050" w:rsidRPr="00E72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B390D" w:rsidRPr="00DD4031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www.zm.gov.lv</w:t>
              </w:r>
            </w:hyperlink>
            <w:r w:rsidR="005B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sabiedriskajai apspriešanai</w:t>
            </w:r>
            <w:r w:rsidR="005B3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F1F" w:rsidRPr="00E72F1F" w14:paraId="4D53C5C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CE62A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6AF81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Sabiedrības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līdzdalības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rezultāti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579DF6" w14:textId="23DED52D" w:rsidR="00D47815" w:rsidRPr="00D81D27" w:rsidRDefault="00D81D27" w:rsidP="00ED4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27">
              <w:rPr>
                <w:rFonts w:ascii="Times New Roman" w:hAnsi="Times New Roman" w:cs="Times New Roman"/>
                <w:sz w:val="24"/>
                <w:szCs w:val="24"/>
              </w:rPr>
              <w:t xml:space="preserve">Par tīmekļa vietnē </w:t>
            </w:r>
            <w:proofErr w:type="spellStart"/>
            <w:r w:rsidRPr="00D81D27">
              <w:rPr>
                <w:rFonts w:ascii="Times New Roman" w:hAnsi="Times New Roman" w:cs="Times New Roman"/>
                <w:sz w:val="24"/>
                <w:szCs w:val="24"/>
              </w:rPr>
              <w:t>www.zm.gov.lv</w:t>
            </w:r>
            <w:proofErr w:type="spellEnd"/>
            <w:r w:rsidRPr="00D81D27">
              <w:rPr>
                <w:rFonts w:ascii="Times New Roman" w:hAnsi="Times New Roman" w:cs="Times New Roman"/>
                <w:sz w:val="24"/>
                <w:szCs w:val="24"/>
              </w:rPr>
              <w:t xml:space="preserve"> ievietoto noteikumu projektu iebildumi un priekšlikumi no sabiedrības netika saņemti.</w:t>
            </w:r>
          </w:p>
        </w:tc>
      </w:tr>
      <w:tr w:rsidR="00E72F1F" w:rsidRPr="00E72F1F" w14:paraId="77A7CE45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395C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33366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793A4" w14:textId="77777777" w:rsidR="00D47815" w:rsidRPr="00E72F1F" w:rsidRDefault="00E72F1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</w:t>
            </w:r>
            <w:proofErr w:type="spellEnd"/>
          </w:p>
        </w:tc>
      </w:tr>
    </w:tbl>
    <w:p w14:paraId="7BA12925" w14:textId="77777777" w:rsidR="00D47815" w:rsidRPr="00E72F1F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2F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E72F1F" w:rsidRPr="00E72F1F" w14:paraId="54274923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468D9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VII.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Tiesību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izpildes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nodrošināšana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tās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ietekme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uz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institūcijām</w:t>
            </w:r>
            <w:proofErr w:type="spellEnd"/>
          </w:p>
        </w:tc>
      </w:tr>
      <w:tr w:rsidR="00E72F1F" w:rsidRPr="00E72F1F" w14:paraId="4CA97A1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DAABF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C0B7F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izpildē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iesaistītās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institūcijas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1E420" w14:textId="77777777" w:rsidR="00D47815" w:rsidRPr="00E72F1F" w:rsidRDefault="00DA3312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Pārtikas un veterinārais dienests</w:t>
            </w:r>
          </w:p>
        </w:tc>
      </w:tr>
      <w:tr w:rsidR="00E72F1F" w:rsidRPr="00E72F1F" w14:paraId="2DF614CE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C9ADF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8E1570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izpildes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ietekme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pārvaldes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funkcijām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institucionālo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struktūru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Jaunu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institūciju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izveide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esošu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institūciju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likvidācija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reorganizācija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to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ietekme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institūcijas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cilvēkresursiem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A0E79" w14:textId="77777777" w:rsidR="0040734B" w:rsidRDefault="0040734B" w:rsidP="0040734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07D9148D" w14:textId="16E5FBEB" w:rsidR="00D47815" w:rsidRPr="00E72F1F" w:rsidRDefault="0040734B" w:rsidP="0040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D47815" w:rsidRPr="00E72F1F" w14:paraId="0962BEA7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8E36C" w14:textId="77777777" w:rsidR="00D47815" w:rsidRPr="00E72F1F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9961B" w14:textId="77777777" w:rsidR="00D47815" w:rsidRPr="00E72F1F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Cita</w:t>
            </w:r>
            <w:proofErr w:type="spellEnd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50448E" w14:textId="77777777" w:rsidR="00D47815" w:rsidRPr="00E72F1F" w:rsidRDefault="00DA3312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2F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Nav</w:t>
            </w:r>
            <w:proofErr w:type="spellEnd"/>
          </w:p>
        </w:tc>
      </w:tr>
    </w:tbl>
    <w:p w14:paraId="2C38AF96" w14:textId="77777777" w:rsidR="00AB3F62" w:rsidRPr="003F3C45" w:rsidRDefault="00AB3F62" w:rsidP="003F3C4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0D869F6" w14:textId="77777777" w:rsidR="003F3C45" w:rsidRPr="003F3C45" w:rsidRDefault="003F3C45" w:rsidP="003F3C4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9660797" w14:textId="77777777" w:rsidR="003F3C45" w:rsidRPr="003F3C45" w:rsidRDefault="003F3C45" w:rsidP="003F3C4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5B4D9B2" w14:textId="3BF0BFA4" w:rsidR="00DA3312" w:rsidRDefault="00DA3312" w:rsidP="003F3C45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4"/>
        </w:rPr>
      </w:pPr>
      <w:r w:rsidRPr="00D210C0">
        <w:rPr>
          <w:rFonts w:ascii="Times New Roman" w:hAnsi="Times New Roman" w:cs="Times New Roman"/>
          <w:bCs/>
          <w:sz w:val="28"/>
          <w:szCs w:val="24"/>
        </w:rPr>
        <w:t>Zemkopības ministrs</w:t>
      </w:r>
      <w:r w:rsidRPr="00D210C0">
        <w:rPr>
          <w:rFonts w:ascii="Times New Roman" w:hAnsi="Times New Roman" w:cs="Times New Roman"/>
          <w:bCs/>
          <w:sz w:val="28"/>
          <w:szCs w:val="24"/>
        </w:rPr>
        <w:tab/>
      </w:r>
      <w:r w:rsidRPr="00D210C0">
        <w:rPr>
          <w:rFonts w:ascii="Times New Roman" w:hAnsi="Times New Roman" w:cs="Times New Roman"/>
          <w:bCs/>
          <w:sz w:val="28"/>
          <w:szCs w:val="24"/>
        </w:rPr>
        <w:tab/>
      </w:r>
      <w:r w:rsidRPr="00D210C0">
        <w:rPr>
          <w:rFonts w:ascii="Times New Roman" w:hAnsi="Times New Roman" w:cs="Times New Roman"/>
          <w:bCs/>
          <w:sz w:val="28"/>
          <w:szCs w:val="24"/>
        </w:rPr>
        <w:tab/>
      </w:r>
      <w:r w:rsidRPr="00D210C0">
        <w:rPr>
          <w:rFonts w:ascii="Times New Roman" w:hAnsi="Times New Roman" w:cs="Times New Roman"/>
          <w:bCs/>
          <w:sz w:val="28"/>
          <w:szCs w:val="24"/>
        </w:rPr>
        <w:tab/>
      </w:r>
      <w:r w:rsidRPr="00D210C0">
        <w:rPr>
          <w:rFonts w:ascii="Times New Roman" w:hAnsi="Times New Roman" w:cs="Times New Roman"/>
          <w:bCs/>
          <w:sz w:val="28"/>
          <w:szCs w:val="24"/>
        </w:rPr>
        <w:tab/>
      </w:r>
      <w:r w:rsidRPr="00D210C0">
        <w:rPr>
          <w:rFonts w:ascii="Times New Roman" w:hAnsi="Times New Roman" w:cs="Times New Roman"/>
          <w:bCs/>
          <w:sz w:val="28"/>
          <w:szCs w:val="24"/>
        </w:rPr>
        <w:tab/>
        <w:t>Jānis Dūklavs</w:t>
      </w:r>
    </w:p>
    <w:p w14:paraId="13F99AB6" w14:textId="77777777" w:rsidR="002E16EA" w:rsidRDefault="002E16EA" w:rsidP="00DA3312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1DF4B8AB" w14:textId="77777777" w:rsidR="003F3C45" w:rsidRDefault="003F3C45" w:rsidP="00DA3312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5AB81799" w14:textId="77777777" w:rsidR="002E16EA" w:rsidRDefault="002E16EA" w:rsidP="002E16E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Zemkopības ministrijas valsts sekretāre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Dace Lucaua</w:t>
      </w:r>
    </w:p>
    <w:p w14:paraId="6E951718" w14:textId="0FA249D2" w:rsidR="003F3C45" w:rsidRDefault="003F3C45" w:rsidP="00DA3312">
      <w:pPr>
        <w:rPr>
          <w:rFonts w:ascii="Times New Roman" w:hAnsi="Times New Roman" w:cs="Times New Roman"/>
          <w:sz w:val="24"/>
          <w:szCs w:val="24"/>
        </w:rPr>
      </w:pPr>
    </w:p>
    <w:p w14:paraId="68A3D400" w14:textId="77777777" w:rsidR="003F3C45" w:rsidRDefault="003F3C45" w:rsidP="00DA3312">
      <w:pPr>
        <w:rPr>
          <w:rFonts w:ascii="Times New Roman" w:hAnsi="Times New Roman" w:cs="Times New Roman"/>
          <w:sz w:val="24"/>
          <w:szCs w:val="24"/>
        </w:rPr>
      </w:pPr>
    </w:p>
    <w:p w14:paraId="7008ED92" w14:textId="77777777" w:rsidR="003F3C45" w:rsidRPr="00E72F1F" w:rsidRDefault="003F3C45" w:rsidP="00DA3312">
      <w:pPr>
        <w:rPr>
          <w:rFonts w:ascii="Times New Roman" w:hAnsi="Times New Roman" w:cs="Times New Roman"/>
          <w:sz w:val="24"/>
          <w:szCs w:val="24"/>
        </w:rPr>
      </w:pPr>
    </w:p>
    <w:p w14:paraId="663E235B" w14:textId="5B839C0D" w:rsidR="00DA3312" w:rsidRPr="003F3C45" w:rsidRDefault="00DA3312" w:rsidP="00DA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C45">
        <w:rPr>
          <w:rFonts w:ascii="Times New Roman" w:hAnsi="Times New Roman" w:cs="Times New Roman"/>
          <w:sz w:val="24"/>
          <w:szCs w:val="24"/>
        </w:rPr>
        <w:t>Vecuma-Veco 67027551</w:t>
      </w:r>
    </w:p>
    <w:p w14:paraId="78DF40EF" w14:textId="43CA0ADB" w:rsidR="00DA3312" w:rsidRPr="003F3C45" w:rsidRDefault="00252110" w:rsidP="00DA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E16EA" w:rsidRPr="003F3C45">
          <w:rPr>
            <w:rStyle w:val="Hipersaite"/>
            <w:rFonts w:ascii="Times New Roman" w:hAnsi="Times New Roman" w:cs="Times New Roman"/>
            <w:sz w:val="24"/>
            <w:szCs w:val="24"/>
          </w:rPr>
          <w:t>olita.vecuma-veco@zm.gov.lv</w:t>
        </w:r>
      </w:hyperlink>
    </w:p>
    <w:p w14:paraId="27CAF9BA" w14:textId="77777777" w:rsidR="00DA3312" w:rsidRPr="00E72F1F" w:rsidRDefault="00DA3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312" w:rsidRPr="00E72F1F" w:rsidSect="009E5DEA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3254" w14:textId="77777777" w:rsidR="00791959" w:rsidRDefault="00791959" w:rsidP="009E5DEA">
      <w:pPr>
        <w:spacing w:after="0" w:line="240" w:lineRule="auto"/>
      </w:pPr>
      <w:r>
        <w:separator/>
      </w:r>
    </w:p>
  </w:endnote>
  <w:endnote w:type="continuationSeparator" w:id="0">
    <w:p w14:paraId="4C42A4EB" w14:textId="77777777" w:rsidR="00791959" w:rsidRDefault="00791959" w:rsidP="009E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370F" w14:textId="0C4FA295" w:rsidR="009E5DEA" w:rsidRPr="00252110" w:rsidRDefault="00252110" w:rsidP="00252110">
    <w:pPr>
      <w:pStyle w:val="Kjene"/>
    </w:pPr>
    <w:r w:rsidRPr="00252110">
      <w:rPr>
        <w:rFonts w:ascii="Times New Roman" w:hAnsi="Times New Roman" w:cs="Times New Roman"/>
        <w:sz w:val="20"/>
        <w:szCs w:val="20"/>
      </w:rPr>
      <w:t>ZMAnot_130618_epizoot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6EB" w14:textId="5DCCCDFE" w:rsidR="009E5DEA" w:rsidRPr="00252110" w:rsidRDefault="00252110" w:rsidP="00252110">
    <w:pPr>
      <w:pStyle w:val="Kjene"/>
    </w:pPr>
    <w:r w:rsidRPr="00252110">
      <w:rPr>
        <w:rFonts w:ascii="Times New Roman" w:eastAsia="Times New Roman" w:hAnsi="Times New Roman" w:cs="Times New Roman"/>
        <w:sz w:val="20"/>
        <w:szCs w:val="20"/>
      </w:rPr>
      <w:t>ZMAnot_130618_epizoot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D4CE0" w14:textId="77777777" w:rsidR="00791959" w:rsidRDefault="00791959" w:rsidP="009E5DEA">
      <w:pPr>
        <w:spacing w:after="0" w:line="240" w:lineRule="auto"/>
      </w:pPr>
      <w:r>
        <w:separator/>
      </w:r>
    </w:p>
  </w:footnote>
  <w:footnote w:type="continuationSeparator" w:id="0">
    <w:p w14:paraId="11E986E3" w14:textId="77777777" w:rsidR="00791959" w:rsidRDefault="00791959" w:rsidP="009E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468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30F546" w14:textId="172BEAFE" w:rsidR="009E5DEA" w:rsidRPr="009E5DEA" w:rsidRDefault="009E5DE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5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5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5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11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E5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3E66A8" w14:textId="77777777" w:rsidR="009E5DEA" w:rsidRDefault="009E5DE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5979"/>
    <w:multiLevelType w:val="hybridMultilevel"/>
    <w:tmpl w:val="52BA0F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5"/>
    <w:rsid w:val="00000321"/>
    <w:rsid w:val="00000548"/>
    <w:rsid w:val="00011DE3"/>
    <w:rsid w:val="000139B8"/>
    <w:rsid w:val="00016550"/>
    <w:rsid w:val="00021F0A"/>
    <w:rsid w:val="00026E3F"/>
    <w:rsid w:val="00027603"/>
    <w:rsid w:val="0003238C"/>
    <w:rsid w:val="00040C93"/>
    <w:rsid w:val="000427C5"/>
    <w:rsid w:val="00042FB7"/>
    <w:rsid w:val="000463E3"/>
    <w:rsid w:val="00046D0A"/>
    <w:rsid w:val="0004749E"/>
    <w:rsid w:val="00051AEB"/>
    <w:rsid w:val="00052A33"/>
    <w:rsid w:val="00063756"/>
    <w:rsid w:val="00063C20"/>
    <w:rsid w:val="00066DA8"/>
    <w:rsid w:val="00075D5E"/>
    <w:rsid w:val="00076003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3B36"/>
    <w:rsid w:val="000A7127"/>
    <w:rsid w:val="000A7C26"/>
    <w:rsid w:val="000B4A6F"/>
    <w:rsid w:val="000C7475"/>
    <w:rsid w:val="000C7FDA"/>
    <w:rsid w:val="000D19AD"/>
    <w:rsid w:val="000D6DC2"/>
    <w:rsid w:val="000E6460"/>
    <w:rsid w:val="000E6D36"/>
    <w:rsid w:val="000F1637"/>
    <w:rsid w:val="000F3927"/>
    <w:rsid w:val="000F3A77"/>
    <w:rsid w:val="000F45D3"/>
    <w:rsid w:val="000F6BD7"/>
    <w:rsid w:val="000F7AB0"/>
    <w:rsid w:val="001011F5"/>
    <w:rsid w:val="00102323"/>
    <w:rsid w:val="001046BF"/>
    <w:rsid w:val="001055B6"/>
    <w:rsid w:val="0010601E"/>
    <w:rsid w:val="0011162C"/>
    <w:rsid w:val="00115C10"/>
    <w:rsid w:val="001249A6"/>
    <w:rsid w:val="001304DB"/>
    <w:rsid w:val="00131431"/>
    <w:rsid w:val="00134730"/>
    <w:rsid w:val="0014219F"/>
    <w:rsid w:val="00142BA3"/>
    <w:rsid w:val="0015233F"/>
    <w:rsid w:val="00153CC4"/>
    <w:rsid w:val="00154D56"/>
    <w:rsid w:val="00156290"/>
    <w:rsid w:val="00163050"/>
    <w:rsid w:val="001641AF"/>
    <w:rsid w:val="00164A41"/>
    <w:rsid w:val="00167E9F"/>
    <w:rsid w:val="00173B8A"/>
    <w:rsid w:val="00177A9E"/>
    <w:rsid w:val="00180BB2"/>
    <w:rsid w:val="00181154"/>
    <w:rsid w:val="00183E32"/>
    <w:rsid w:val="001900E0"/>
    <w:rsid w:val="00191587"/>
    <w:rsid w:val="00193990"/>
    <w:rsid w:val="001A28C3"/>
    <w:rsid w:val="001A314D"/>
    <w:rsid w:val="001A7CCD"/>
    <w:rsid w:val="001B1142"/>
    <w:rsid w:val="001B1342"/>
    <w:rsid w:val="001B5788"/>
    <w:rsid w:val="001B6561"/>
    <w:rsid w:val="001C01E7"/>
    <w:rsid w:val="001C0339"/>
    <w:rsid w:val="001C1B31"/>
    <w:rsid w:val="001C2FEA"/>
    <w:rsid w:val="001C45CF"/>
    <w:rsid w:val="001C57DB"/>
    <w:rsid w:val="001D30F6"/>
    <w:rsid w:val="001D48A3"/>
    <w:rsid w:val="001D53A5"/>
    <w:rsid w:val="001D6484"/>
    <w:rsid w:val="001E287E"/>
    <w:rsid w:val="001E488C"/>
    <w:rsid w:val="001E5408"/>
    <w:rsid w:val="001E7967"/>
    <w:rsid w:val="00200757"/>
    <w:rsid w:val="0020203F"/>
    <w:rsid w:val="00206C9B"/>
    <w:rsid w:val="00207755"/>
    <w:rsid w:val="00211CED"/>
    <w:rsid w:val="0022203F"/>
    <w:rsid w:val="0022208B"/>
    <w:rsid w:val="00224457"/>
    <w:rsid w:val="002247D8"/>
    <w:rsid w:val="00225C23"/>
    <w:rsid w:val="00230F54"/>
    <w:rsid w:val="002311F4"/>
    <w:rsid w:val="002327F5"/>
    <w:rsid w:val="002335B2"/>
    <w:rsid w:val="00233EEB"/>
    <w:rsid w:val="00234D2D"/>
    <w:rsid w:val="0024011C"/>
    <w:rsid w:val="00252110"/>
    <w:rsid w:val="00253133"/>
    <w:rsid w:val="00254531"/>
    <w:rsid w:val="00262A9B"/>
    <w:rsid w:val="0026780B"/>
    <w:rsid w:val="00272D42"/>
    <w:rsid w:val="00281449"/>
    <w:rsid w:val="002817BB"/>
    <w:rsid w:val="00286293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2A7C"/>
    <w:rsid w:val="002D3A2C"/>
    <w:rsid w:val="002D554E"/>
    <w:rsid w:val="002D565E"/>
    <w:rsid w:val="002D6529"/>
    <w:rsid w:val="002E03A3"/>
    <w:rsid w:val="002E16EA"/>
    <w:rsid w:val="002E233F"/>
    <w:rsid w:val="002E2538"/>
    <w:rsid w:val="002E4388"/>
    <w:rsid w:val="002F1074"/>
    <w:rsid w:val="002F2056"/>
    <w:rsid w:val="002F347D"/>
    <w:rsid w:val="002F356E"/>
    <w:rsid w:val="00303110"/>
    <w:rsid w:val="00305201"/>
    <w:rsid w:val="003116C6"/>
    <w:rsid w:val="00312BEE"/>
    <w:rsid w:val="00312D58"/>
    <w:rsid w:val="00315440"/>
    <w:rsid w:val="0032194E"/>
    <w:rsid w:val="00324E1A"/>
    <w:rsid w:val="00333E97"/>
    <w:rsid w:val="00340865"/>
    <w:rsid w:val="00341A9B"/>
    <w:rsid w:val="00343629"/>
    <w:rsid w:val="00347C21"/>
    <w:rsid w:val="00350B49"/>
    <w:rsid w:val="003511D9"/>
    <w:rsid w:val="00355642"/>
    <w:rsid w:val="003575F1"/>
    <w:rsid w:val="00360FE1"/>
    <w:rsid w:val="0036590A"/>
    <w:rsid w:val="00365DE8"/>
    <w:rsid w:val="00365EF5"/>
    <w:rsid w:val="00370BD3"/>
    <w:rsid w:val="00375697"/>
    <w:rsid w:val="00386352"/>
    <w:rsid w:val="0038711F"/>
    <w:rsid w:val="0039138F"/>
    <w:rsid w:val="003932E6"/>
    <w:rsid w:val="0039391D"/>
    <w:rsid w:val="00397A0A"/>
    <w:rsid w:val="003A732B"/>
    <w:rsid w:val="003B3D9B"/>
    <w:rsid w:val="003B411B"/>
    <w:rsid w:val="003B5FDC"/>
    <w:rsid w:val="003B6D0E"/>
    <w:rsid w:val="003C3632"/>
    <w:rsid w:val="003C4D91"/>
    <w:rsid w:val="003C5DE6"/>
    <w:rsid w:val="003C64FE"/>
    <w:rsid w:val="003C6BFE"/>
    <w:rsid w:val="003D0E01"/>
    <w:rsid w:val="003D0FF1"/>
    <w:rsid w:val="003D1A10"/>
    <w:rsid w:val="003D4298"/>
    <w:rsid w:val="003F2572"/>
    <w:rsid w:val="003F3C45"/>
    <w:rsid w:val="003F6E97"/>
    <w:rsid w:val="00405AB8"/>
    <w:rsid w:val="0040734B"/>
    <w:rsid w:val="00407B35"/>
    <w:rsid w:val="004105A7"/>
    <w:rsid w:val="00414EAE"/>
    <w:rsid w:val="00415FEE"/>
    <w:rsid w:val="00416DD9"/>
    <w:rsid w:val="0041788F"/>
    <w:rsid w:val="00420331"/>
    <w:rsid w:val="00423A13"/>
    <w:rsid w:val="004256DC"/>
    <w:rsid w:val="004272B9"/>
    <w:rsid w:val="0042772A"/>
    <w:rsid w:val="00433AE7"/>
    <w:rsid w:val="004341A5"/>
    <w:rsid w:val="00435F6A"/>
    <w:rsid w:val="004443DC"/>
    <w:rsid w:val="00447252"/>
    <w:rsid w:val="00447BC6"/>
    <w:rsid w:val="00450A6D"/>
    <w:rsid w:val="00451851"/>
    <w:rsid w:val="004603B9"/>
    <w:rsid w:val="00460889"/>
    <w:rsid w:val="00461D6B"/>
    <w:rsid w:val="0046260B"/>
    <w:rsid w:val="00466493"/>
    <w:rsid w:val="004720CA"/>
    <w:rsid w:val="00475C57"/>
    <w:rsid w:val="004762F0"/>
    <w:rsid w:val="004777E7"/>
    <w:rsid w:val="00480476"/>
    <w:rsid w:val="004868D0"/>
    <w:rsid w:val="00487FA5"/>
    <w:rsid w:val="004929BD"/>
    <w:rsid w:val="00492F0C"/>
    <w:rsid w:val="004A010C"/>
    <w:rsid w:val="004A16E8"/>
    <w:rsid w:val="004A2DA0"/>
    <w:rsid w:val="004A3EF5"/>
    <w:rsid w:val="004A4282"/>
    <w:rsid w:val="004B42D3"/>
    <w:rsid w:val="004C0509"/>
    <w:rsid w:val="004C1784"/>
    <w:rsid w:val="004C651A"/>
    <w:rsid w:val="004C686E"/>
    <w:rsid w:val="004D0FB9"/>
    <w:rsid w:val="004D4303"/>
    <w:rsid w:val="004D4C78"/>
    <w:rsid w:val="004E39FC"/>
    <w:rsid w:val="004E4C19"/>
    <w:rsid w:val="004E6FDA"/>
    <w:rsid w:val="004F7D62"/>
    <w:rsid w:val="005020FD"/>
    <w:rsid w:val="00502DCF"/>
    <w:rsid w:val="00513862"/>
    <w:rsid w:val="00515AD4"/>
    <w:rsid w:val="00520238"/>
    <w:rsid w:val="00526527"/>
    <w:rsid w:val="00526733"/>
    <w:rsid w:val="0053082A"/>
    <w:rsid w:val="00535401"/>
    <w:rsid w:val="0054082E"/>
    <w:rsid w:val="005415F8"/>
    <w:rsid w:val="0054355B"/>
    <w:rsid w:val="00545FB3"/>
    <w:rsid w:val="005536E9"/>
    <w:rsid w:val="00564E1B"/>
    <w:rsid w:val="00565F6E"/>
    <w:rsid w:val="00565FD6"/>
    <w:rsid w:val="0056716E"/>
    <w:rsid w:val="005701B1"/>
    <w:rsid w:val="005704E0"/>
    <w:rsid w:val="00571FD2"/>
    <w:rsid w:val="00573F61"/>
    <w:rsid w:val="00576145"/>
    <w:rsid w:val="00577DC4"/>
    <w:rsid w:val="00583390"/>
    <w:rsid w:val="00584F95"/>
    <w:rsid w:val="00584FA7"/>
    <w:rsid w:val="0059003F"/>
    <w:rsid w:val="00597293"/>
    <w:rsid w:val="005973AB"/>
    <w:rsid w:val="005B20A2"/>
    <w:rsid w:val="005B390D"/>
    <w:rsid w:val="005C3295"/>
    <w:rsid w:val="005C637A"/>
    <w:rsid w:val="005C7BA2"/>
    <w:rsid w:val="005D0607"/>
    <w:rsid w:val="005D2006"/>
    <w:rsid w:val="005D23AC"/>
    <w:rsid w:val="005D39C6"/>
    <w:rsid w:val="005D63B2"/>
    <w:rsid w:val="005D6F89"/>
    <w:rsid w:val="005E0DB5"/>
    <w:rsid w:val="005E1A6A"/>
    <w:rsid w:val="005E2B31"/>
    <w:rsid w:val="005E6BC6"/>
    <w:rsid w:val="005F1523"/>
    <w:rsid w:val="005F4CA8"/>
    <w:rsid w:val="005F608D"/>
    <w:rsid w:val="00601B2D"/>
    <w:rsid w:val="006020FE"/>
    <w:rsid w:val="0060569B"/>
    <w:rsid w:val="00605838"/>
    <w:rsid w:val="006211AF"/>
    <w:rsid w:val="0062462E"/>
    <w:rsid w:val="0062590D"/>
    <w:rsid w:val="0062635D"/>
    <w:rsid w:val="0063136C"/>
    <w:rsid w:val="00632F6E"/>
    <w:rsid w:val="006332D8"/>
    <w:rsid w:val="00633A3D"/>
    <w:rsid w:val="00635B00"/>
    <w:rsid w:val="00644490"/>
    <w:rsid w:val="00651CBE"/>
    <w:rsid w:val="00656638"/>
    <w:rsid w:val="00657E9C"/>
    <w:rsid w:val="0066433B"/>
    <w:rsid w:val="00673E22"/>
    <w:rsid w:val="006740DA"/>
    <w:rsid w:val="0067474C"/>
    <w:rsid w:val="00677215"/>
    <w:rsid w:val="0068142C"/>
    <w:rsid w:val="00685114"/>
    <w:rsid w:val="006857E9"/>
    <w:rsid w:val="00687AD1"/>
    <w:rsid w:val="0069111F"/>
    <w:rsid w:val="006A09EC"/>
    <w:rsid w:val="006B03BF"/>
    <w:rsid w:val="006B471D"/>
    <w:rsid w:val="006C00E3"/>
    <w:rsid w:val="006C0A09"/>
    <w:rsid w:val="006C2DA9"/>
    <w:rsid w:val="006C433D"/>
    <w:rsid w:val="006C758E"/>
    <w:rsid w:val="006C7794"/>
    <w:rsid w:val="006C7C96"/>
    <w:rsid w:val="006D0CFB"/>
    <w:rsid w:val="006D4594"/>
    <w:rsid w:val="006D6E3F"/>
    <w:rsid w:val="006E0CA8"/>
    <w:rsid w:val="006E11D3"/>
    <w:rsid w:val="006E6E4F"/>
    <w:rsid w:val="006E7F63"/>
    <w:rsid w:val="006F16EC"/>
    <w:rsid w:val="006F299D"/>
    <w:rsid w:val="006F3BA0"/>
    <w:rsid w:val="006F678E"/>
    <w:rsid w:val="006F7E99"/>
    <w:rsid w:val="006F7F89"/>
    <w:rsid w:val="00712C4A"/>
    <w:rsid w:val="00713684"/>
    <w:rsid w:val="007139EE"/>
    <w:rsid w:val="00731A60"/>
    <w:rsid w:val="0073573A"/>
    <w:rsid w:val="00743017"/>
    <w:rsid w:val="00744947"/>
    <w:rsid w:val="00744EE4"/>
    <w:rsid w:val="00752018"/>
    <w:rsid w:val="00755164"/>
    <w:rsid w:val="007569FF"/>
    <w:rsid w:val="00757842"/>
    <w:rsid w:val="00765BB4"/>
    <w:rsid w:val="00765F6B"/>
    <w:rsid w:val="00770C50"/>
    <w:rsid w:val="00772EA7"/>
    <w:rsid w:val="0077470F"/>
    <w:rsid w:val="0078159F"/>
    <w:rsid w:val="00782150"/>
    <w:rsid w:val="00782B10"/>
    <w:rsid w:val="00783A96"/>
    <w:rsid w:val="00783DD4"/>
    <w:rsid w:val="007866BB"/>
    <w:rsid w:val="007874DB"/>
    <w:rsid w:val="00791959"/>
    <w:rsid w:val="00795F8C"/>
    <w:rsid w:val="00796623"/>
    <w:rsid w:val="007A11BB"/>
    <w:rsid w:val="007A36AA"/>
    <w:rsid w:val="007A3D08"/>
    <w:rsid w:val="007B0AFD"/>
    <w:rsid w:val="007B2AD1"/>
    <w:rsid w:val="007B2C23"/>
    <w:rsid w:val="007B307E"/>
    <w:rsid w:val="007B427A"/>
    <w:rsid w:val="007B5E78"/>
    <w:rsid w:val="007B65C3"/>
    <w:rsid w:val="007B7977"/>
    <w:rsid w:val="007C2891"/>
    <w:rsid w:val="007C3EA4"/>
    <w:rsid w:val="007C47BB"/>
    <w:rsid w:val="007C55B8"/>
    <w:rsid w:val="007D0282"/>
    <w:rsid w:val="007D1056"/>
    <w:rsid w:val="007D1390"/>
    <w:rsid w:val="007D539F"/>
    <w:rsid w:val="007D59ED"/>
    <w:rsid w:val="007D7F87"/>
    <w:rsid w:val="007E32B5"/>
    <w:rsid w:val="007E3967"/>
    <w:rsid w:val="007E6C72"/>
    <w:rsid w:val="007F05B6"/>
    <w:rsid w:val="007F17FD"/>
    <w:rsid w:val="007F1C2C"/>
    <w:rsid w:val="007F2796"/>
    <w:rsid w:val="007F3195"/>
    <w:rsid w:val="007F5AC5"/>
    <w:rsid w:val="007F7ED4"/>
    <w:rsid w:val="00800A56"/>
    <w:rsid w:val="00801EC9"/>
    <w:rsid w:val="00801FD0"/>
    <w:rsid w:val="00804A48"/>
    <w:rsid w:val="00806986"/>
    <w:rsid w:val="00806F2B"/>
    <w:rsid w:val="0081008A"/>
    <w:rsid w:val="00810AF8"/>
    <w:rsid w:val="00822A58"/>
    <w:rsid w:val="0082397C"/>
    <w:rsid w:val="00823CAC"/>
    <w:rsid w:val="008257B2"/>
    <w:rsid w:val="00833013"/>
    <w:rsid w:val="00834CB1"/>
    <w:rsid w:val="00837E02"/>
    <w:rsid w:val="00840BAF"/>
    <w:rsid w:val="0084105E"/>
    <w:rsid w:val="008466C5"/>
    <w:rsid w:val="00846768"/>
    <w:rsid w:val="0084676B"/>
    <w:rsid w:val="008500FB"/>
    <w:rsid w:val="00851206"/>
    <w:rsid w:val="00851F78"/>
    <w:rsid w:val="008521B2"/>
    <w:rsid w:val="00854651"/>
    <w:rsid w:val="00856D97"/>
    <w:rsid w:val="0086085C"/>
    <w:rsid w:val="00862B6B"/>
    <w:rsid w:val="0086506D"/>
    <w:rsid w:val="008741E7"/>
    <w:rsid w:val="008819E1"/>
    <w:rsid w:val="00890A7D"/>
    <w:rsid w:val="00892488"/>
    <w:rsid w:val="00893ADE"/>
    <w:rsid w:val="008A01BC"/>
    <w:rsid w:val="008A3211"/>
    <w:rsid w:val="008A5A81"/>
    <w:rsid w:val="008B3300"/>
    <w:rsid w:val="008B6E02"/>
    <w:rsid w:val="008C018D"/>
    <w:rsid w:val="008C3E45"/>
    <w:rsid w:val="008C5448"/>
    <w:rsid w:val="008C78C0"/>
    <w:rsid w:val="008D3CC3"/>
    <w:rsid w:val="008E0490"/>
    <w:rsid w:val="008E3CE4"/>
    <w:rsid w:val="008E4323"/>
    <w:rsid w:val="008E7CD5"/>
    <w:rsid w:val="008F30A5"/>
    <w:rsid w:val="008F6A13"/>
    <w:rsid w:val="00900315"/>
    <w:rsid w:val="00902D96"/>
    <w:rsid w:val="0090318F"/>
    <w:rsid w:val="00903A00"/>
    <w:rsid w:val="00903C8F"/>
    <w:rsid w:val="00904261"/>
    <w:rsid w:val="0091083E"/>
    <w:rsid w:val="00910B9D"/>
    <w:rsid w:val="00910BBB"/>
    <w:rsid w:val="00917512"/>
    <w:rsid w:val="00917D81"/>
    <w:rsid w:val="00923C60"/>
    <w:rsid w:val="009268E3"/>
    <w:rsid w:val="00927C65"/>
    <w:rsid w:val="00931C3F"/>
    <w:rsid w:val="00936D0B"/>
    <w:rsid w:val="00936D7E"/>
    <w:rsid w:val="0093741A"/>
    <w:rsid w:val="00944702"/>
    <w:rsid w:val="00947054"/>
    <w:rsid w:val="00950EEB"/>
    <w:rsid w:val="00970510"/>
    <w:rsid w:val="0097112E"/>
    <w:rsid w:val="009738C2"/>
    <w:rsid w:val="00982740"/>
    <w:rsid w:val="00985520"/>
    <w:rsid w:val="009907F6"/>
    <w:rsid w:val="00993448"/>
    <w:rsid w:val="009949F9"/>
    <w:rsid w:val="009A08C2"/>
    <w:rsid w:val="009A1647"/>
    <w:rsid w:val="009B6A74"/>
    <w:rsid w:val="009B72B9"/>
    <w:rsid w:val="009C12D1"/>
    <w:rsid w:val="009D1091"/>
    <w:rsid w:val="009D4F48"/>
    <w:rsid w:val="009D551C"/>
    <w:rsid w:val="009E1ED1"/>
    <w:rsid w:val="009E375A"/>
    <w:rsid w:val="009E4896"/>
    <w:rsid w:val="009E597C"/>
    <w:rsid w:val="009E5DEA"/>
    <w:rsid w:val="009E7E3E"/>
    <w:rsid w:val="009F06F7"/>
    <w:rsid w:val="009F481E"/>
    <w:rsid w:val="009F54BC"/>
    <w:rsid w:val="009F6FAF"/>
    <w:rsid w:val="00A10558"/>
    <w:rsid w:val="00A11F4F"/>
    <w:rsid w:val="00A1557F"/>
    <w:rsid w:val="00A16614"/>
    <w:rsid w:val="00A179A8"/>
    <w:rsid w:val="00A26A7D"/>
    <w:rsid w:val="00A26BFE"/>
    <w:rsid w:val="00A3011A"/>
    <w:rsid w:val="00A306DD"/>
    <w:rsid w:val="00A3091C"/>
    <w:rsid w:val="00A332A8"/>
    <w:rsid w:val="00A34AA7"/>
    <w:rsid w:val="00A36A83"/>
    <w:rsid w:val="00A4011E"/>
    <w:rsid w:val="00A4084F"/>
    <w:rsid w:val="00A413F0"/>
    <w:rsid w:val="00A4554C"/>
    <w:rsid w:val="00A47658"/>
    <w:rsid w:val="00A50E47"/>
    <w:rsid w:val="00A52F04"/>
    <w:rsid w:val="00A5556F"/>
    <w:rsid w:val="00A56921"/>
    <w:rsid w:val="00A61989"/>
    <w:rsid w:val="00A63D96"/>
    <w:rsid w:val="00A6472D"/>
    <w:rsid w:val="00A6594B"/>
    <w:rsid w:val="00A673C2"/>
    <w:rsid w:val="00A81610"/>
    <w:rsid w:val="00A81A8A"/>
    <w:rsid w:val="00AA210C"/>
    <w:rsid w:val="00AA25C7"/>
    <w:rsid w:val="00AA47E1"/>
    <w:rsid w:val="00AA5FD7"/>
    <w:rsid w:val="00AA63E1"/>
    <w:rsid w:val="00AB229E"/>
    <w:rsid w:val="00AB3F62"/>
    <w:rsid w:val="00AB5836"/>
    <w:rsid w:val="00AB7DDB"/>
    <w:rsid w:val="00AC1CAF"/>
    <w:rsid w:val="00AC2661"/>
    <w:rsid w:val="00AC4641"/>
    <w:rsid w:val="00AC4DF1"/>
    <w:rsid w:val="00AE2594"/>
    <w:rsid w:val="00AE3721"/>
    <w:rsid w:val="00AE37BC"/>
    <w:rsid w:val="00AE4048"/>
    <w:rsid w:val="00AF0BB1"/>
    <w:rsid w:val="00B025D1"/>
    <w:rsid w:val="00B03B53"/>
    <w:rsid w:val="00B06A12"/>
    <w:rsid w:val="00B1187F"/>
    <w:rsid w:val="00B14051"/>
    <w:rsid w:val="00B161E8"/>
    <w:rsid w:val="00B232D7"/>
    <w:rsid w:val="00B25F7E"/>
    <w:rsid w:val="00B32DD8"/>
    <w:rsid w:val="00B3332D"/>
    <w:rsid w:val="00B40551"/>
    <w:rsid w:val="00B418E5"/>
    <w:rsid w:val="00B4522C"/>
    <w:rsid w:val="00B46758"/>
    <w:rsid w:val="00B46A5D"/>
    <w:rsid w:val="00B506E8"/>
    <w:rsid w:val="00B50725"/>
    <w:rsid w:val="00B52FE8"/>
    <w:rsid w:val="00B57051"/>
    <w:rsid w:val="00B7105D"/>
    <w:rsid w:val="00B71CEE"/>
    <w:rsid w:val="00B742D4"/>
    <w:rsid w:val="00B76A92"/>
    <w:rsid w:val="00B80643"/>
    <w:rsid w:val="00B83330"/>
    <w:rsid w:val="00B84138"/>
    <w:rsid w:val="00B90109"/>
    <w:rsid w:val="00B925DA"/>
    <w:rsid w:val="00B9305D"/>
    <w:rsid w:val="00BA5104"/>
    <w:rsid w:val="00BA7AB9"/>
    <w:rsid w:val="00BB002F"/>
    <w:rsid w:val="00BB0054"/>
    <w:rsid w:val="00BB0D5E"/>
    <w:rsid w:val="00BB1A18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143B"/>
    <w:rsid w:val="00BD1B46"/>
    <w:rsid w:val="00BD3AB4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1D2F"/>
    <w:rsid w:val="00C030DE"/>
    <w:rsid w:val="00C11187"/>
    <w:rsid w:val="00C118BD"/>
    <w:rsid w:val="00C21992"/>
    <w:rsid w:val="00C264FA"/>
    <w:rsid w:val="00C26B20"/>
    <w:rsid w:val="00C304B9"/>
    <w:rsid w:val="00C34360"/>
    <w:rsid w:val="00C358ED"/>
    <w:rsid w:val="00C35F5A"/>
    <w:rsid w:val="00C40218"/>
    <w:rsid w:val="00C40727"/>
    <w:rsid w:val="00C53204"/>
    <w:rsid w:val="00C53B04"/>
    <w:rsid w:val="00C608A5"/>
    <w:rsid w:val="00C62695"/>
    <w:rsid w:val="00C62E31"/>
    <w:rsid w:val="00C62ED5"/>
    <w:rsid w:val="00C63158"/>
    <w:rsid w:val="00C634F1"/>
    <w:rsid w:val="00C7027D"/>
    <w:rsid w:val="00C70858"/>
    <w:rsid w:val="00C739BD"/>
    <w:rsid w:val="00C73F09"/>
    <w:rsid w:val="00C82D98"/>
    <w:rsid w:val="00C87137"/>
    <w:rsid w:val="00C91F3C"/>
    <w:rsid w:val="00C935B9"/>
    <w:rsid w:val="00C938FE"/>
    <w:rsid w:val="00C9716E"/>
    <w:rsid w:val="00CA2484"/>
    <w:rsid w:val="00CA3126"/>
    <w:rsid w:val="00CA388B"/>
    <w:rsid w:val="00CA6B3B"/>
    <w:rsid w:val="00CB2415"/>
    <w:rsid w:val="00CB5B3B"/>
    <w:rsid w:val="00CC4860"/>
    <w:rsid w:val="00CD0EC5"/>
    <w:rsid w:val="00CD11A0"/>
    <w:rsid w:val="00CD3868"/>
    <w:rsid w:val="00CD5DD7"/>
    <w:rsid w:val="00CE4F41"/>
    <w:rsid w:val="00CF2EDB"/>
    <w:rsid w:val="00CF72CD"/>
    <w:rsid w:val="00D0288B"/>
    <w:rsid w:val="00D047E0"/>
    <w:rsid w:val="00D06369"/>
    <w:rsid w:val="00D06607"/>
    <w:rsid w:val="00D10E18"/>
    <w:rsid w:val="00D1153D"/>
    <w:rsid w:val="00D1188F"/>
    <w:rsid w:val="00D1229A"/>
    <w:rsid w:val="00D13E5F"/>
    <w:rsid w:val="00D145A0"/>
    <w:rsid w:val="00D16191"/>
    <w:rsid w:val="00D210C0"/>
    <w:rsid w:val="00D22122"/>
    <w:rsid w:val="00D226C6"/>
    <w:rsid w:val="00D23F26"/>
    <w:rsid w:val="00D25DF5"/>
    <w:rsid w:val="00D26EF0"/>
    <w:rsid w:val="00D2737B"/>
    <w:rsid w:val="00D302B7"/>
    <w:rsid w:val="00D3143C"/>
    <w:rsid w:val="00D31EB6"/>
    <w:rsid w:val="00D35A84"/>
    <w:rsid w:val="00D40AC0"/>
    <w:rsid w:val="00D40DD0"/>
    <w:rsid w:val="00D43D10"/>
    <w:rsid w:val="00D43EE8"/>
    <w:rsid w:val="00D47815"/>
    <w:rsid w:val="00D47AE7"/>
    <w:rsid w:val="00D50AAF"/>
    <w:rsid w:val="00D50DB2"/>
    <w:rsid w:val="00D569D2"/>
    <w:rsid w:val="00D5745D"/>
    <w:rsid w:val="00D60679"/>
    <w:rsid w:val="00D60787"/>
    <w:rsid w:val="00D644AD"/>
    <w:rsid w:val="00D65B29"/>
    <w:rsid w:val="00D66513"/>
    <w:rsid w:val="00D7040E"/>
    <w:rsid w:val="00D72BAB"/>
    <w:rsid w:val="00D75549"/>
    <w:rsid w:val="00D760D3"/>
    <w:rsid w:val="00D76B41"/>
    <w:rsid w:val="00D81197"/>
    <w:rsid w:val="00D81D27"/>
    <w:rsid w:val="00D8751C"/>
    <w:rsid w:val="00D949A6"/>
    <w:rsid w:val="00D958E0"/>
    <w:rsid w:val="00D9640A"/>
    <w:rsid w:val="00DA2271"/>
    <w:rsid w:val="00DA3312"/>
    <w:rsid w:val="00DA6C36"/>
    <w:rsid w:val="00DB16AF"/>
    <w:rsid w:val="00DB23F5"/>
    <w:rsid w:val="00DB4925"/>
    <w:rsid w:val="00DB4E97"/>
    <w:rsid w:val="00DB51BE"/>
    <w:rsid w:val="00DB51EB"/>
    <w:rsid w:val="00DB5D77"/>
    <w:rsid w:val="00DC107E"/>
    <w:rsid w:val="00DC4BB6"/>
    <w:rsid w:val="00DC5D53"/>
    <w:rsid w:val="00DC75C4"/>
    <w:rsid w:val="00DD3D6A"/>
    <w:rsid w:val="00DD74EC"/>
    <w:rsid w:val="00DE511C"/>
    <w:rsid w:val="00DF0358"/>
    <w:rsid w:val="00DF361E"/>
    <w:rsid w:val="00DF374B"/>
    <w:rsid w:val="00DF3F5F"/>
    <w:rsid w:val="00E00A67"/>
    <w:rsid w:val="00E02180"/>
    <w:rsid w:val="00E02A3F"/>
    <w:rsid w:val="00E1768C"/>
    <w:rsid w:val="00E17A2B"/>
    <w:rsid w:val="00E2448A"/>
    <w:rsid w:val="00E301DB"/>
    <w:rsid w:val="00E35375"/>
    <w:rsid w:val="00E358AB"/>
    <w:rsid w:val="00E402C1"/>
    <w:rsid w:val="00E40AF4"/>
    <w:rsid w:val="00E47553"/>
    <w:rsid w:val="00E51C41"/>
    <w:rsid w:val="00E53A6D"/>
    <w:rsid w:val="00E567D1"/>
    <w:rsid w:val="00E5682B"/>
    <w:rsid w:val="00E57D86"/>
    <w:rsid w:val="00E60527"/>
    <w:rsid w:val="00E6300F"/>
    <w:rsid w:val="00E67F56"/>
    <w:rsid w:val="00E72367"/>
    <w:rsid w:val="00E72F1F"/>
    <w:rsid w:val="00E7693C"/>
    <w:rsid w:val="00E8053B"/>
    <w:rsid w:val="00E87196"/>
    <w:rsid w:val="00E87692"/>
    <w:rsid w:val="00E90C70"/>
    <w:rsid w:val="00E925A2"/>
    <w:rsid w:val="00E9267F"/>
    <w:rsid w:val="00E93BA5"/>
    <w:rsid w:val="00EA5F89"/>
    <w:rsid w:val="00EA7899"/>
    <w:rsid w:val="00EB49FC"/>
    <w:rsid w:val="00EB4DA7"/>
    <w:rsid w:val="00EB4F15"/>
    <w:rsid w:val="00EC0AE3"/>
    <w:rsid w:val="00EC0FA4"/>
    <w:rsid w:val="00EC1220"/>
    <w:rsid w:val="00EC1C61"/>
    <w:rsid w:val="00ED3028"/>
    <w:rsid w:val="00ED42D2"/>
    <w:rsid w:val="00ED57CA"/>
    <w:rsid w:val="00ED7A1C"/>
    <w:rsid w:val="00EE0672"/>
    <w:rsid w:val="00EE24F1"/>
    <w:rsid w:val="00EE2BAB"/>
    <w:rsid w:val="00EF4435"/>
    <w:rsid w:val="00EF5635"/>
    <w:rsid w:val="00EF5B24"/>
    <w:rsid w:val="00EF5E5A"/>
    <w:rsid w:val="00EF742E"/>
    <w:rsid w:val="00F04052"/>
    <w:rsid w:val="00F10DFC"/>
    <w:rsid w:val="00F2108B"/>
    <w:rsid w:val="00F24411"/>
    <w:rsid w:val="00F27A67"/>
    <w:rsid w:val="00F30B8F"/>
    <w:rsid w:val="00F328A5"/>
    <w:rsid w:val="00F3351D"/>
    <w:rsid w:val="00F34E19"/>
    <w:rsid w:val="00F36B67"/>
    <w:rsid w:val="00F409F7"/>
    <w:rsid w:val="00F40A91"/>
    <w:rsid w:val="00F42D22"/>
    <w:rsid w:val="00F438D6"/>
    <w:rsid w:val="00F44705"/>
    <w:rsid w:val="00F5192C"/>
    <w:rsid w:val="00F53A07"/>
    <w:rsid w:val="00F54D4A"/>
    <w:rsid w:val="00F565A5"/>
    <w:rsid w:val="00F60596"/>
    <w:rsid w:val="00F67DBD"/>
    <w:rsid w:val="00F7012F"/>
    <w:rsid w:val="00F706BC"/>
    <w:rsid w:val="00F71F05"/>
    <w:rsid w:val="00F8362D"/>
    <w:rsid w:val="00F857CF"/>
    <w:rsid w:val="00F87B17"/>
    <w:rsid w:val="00F90A6B"/>
    <w:rsid w:val="00F90DF7"/>
    <w:rsid w:val="00F97BB1"/>
    <w:rsid w:val="00FA1055"/>
    <w:rsid w:val="00FA144A"/>
    <w:rsid w:val="00FA2724"/>
    <w:rsid w:val="00FA30AB"/>
    <w:rsid w:val="00FA56D5"/>
    <w:rsid w:val="00FB202C"/>
    <w:rsid w:val="00FB5068"/>
    <w:rsid w:val="00FC31E9"/>
    <w:rsid w:val="00FC47F6"/>
    <w:rsid w:val="00FD0A3D"/>
    <w:rsid w:val="00FD5CAC"/>
    <w:rsid w:val="00FE3723"/>
    <w:rsid w:val="00FE636F"/>
    <w:rsid w:val="00FF2321"/>
    <w:rsid w:val="00FF483A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2B89"/>
  <w15:docId w15:val="{9F19C0D1-3774-4ACB-A9EF-AD1A0A4E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E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5DEA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9E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5DEA"/>
    <w:rPr>
      <w:lang w:val="lv-LV"/>
    </w:rPr>
  </w:style>
  <w:style w:type="paragraph" w:customStyle="1" w:styleId="naislab">
    <w:name w:val="naislab"/>
    <w:basedOn w:val="Parasts"/>
    <w:rsid w:val="009E5DEA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DA3312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011A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A31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31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314D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31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314D"/>
    <w:rPr>
      <w:b/>
      <w:bCs/>
      <w:sz w:val="20"/>
      <w:szCs w:val="20"/>
      <w:lang w:val="lv-LV"/>
    </w:rPr>
  </w:style>
  <w:style w:type="paragraph" w:styleId="Bezatstarpm">
    <w:name w:val="No Spacing"/>
    <w:uiPriority w:val="1"/>
    <w:qFormat/>
    <w:rsid w:val="0040734B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Sarakstarindkopa">
    <w:name w:val="List Paragraph"/>
    <w:basedOn w:val="Parasts"/>
    <w:uiPriority w:val="34"/>
    <w:qFormat/>
    <w:rsid w:val="006C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77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69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41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3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92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6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55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40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1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vecuma-veco@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7454</Words>
  <Characters>4250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Olita Vecuma-Veco</dc:creator>
  <dc:description>Olita.Vecuma-Veco@zm.gov.lv, 67027551</dc:description>
  <cp:lastModifiedBy>Sanita Žagare</cp:lastModifiedBy>
  <cp:revision>5</cp:revision>
  <dcterms:created xsi:type="dcterms:W3CDTF">2018-06-13T09:01:00Z</dcterms:created>
  <dcterms:modified xsi:type="dcterms:W3CDTF">2018-06-13T09:40:00Z</dcterms:modified>
</cp:coreProperties>
</file>