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686DE" w14:textId="77777777" w:rsidR="005E4E73" w:rsidRPr="005E4E73" w:rsidRDefault="005E4E73" w:rsidP="005E4E73">
      <w:pPr>
        <w:tabs>
          <w:tab w:val="left" w:pos="6804"/>
        </w:tabs>
        <w:rPr>
          <w:noProof w:val="0"/>
          <w:szCs w:val="28"/>
          <w:lang w:eastAsia="lv-LV"/>
        </w:rPr>
      </w:pPr>
      <w:r w:rsidRPr="005E4E73">
        <w:rPr>
          <w:noProof w:val="0"/>
          <w:szCs w:val="28"/>
          <w:lang w:eastAsia="lv-LV"/>
        </w:rPr>
        <w:t>2018. gada</w:t>
      </w:r>
      <w:proofErr w:type="gramStart"/>
      <w:r w:rsidRPr="005E4E73">
        <w:rPr>
          <w:noProof w:val="0"/>
          <w:szCs w:val="28"/>
          <w:lang w:eastAsia="lv-LV"/>
        </w:rPr>
        <w:t xml:space="preserve">     .</w:t>
      </w:r>
      <w:proofErr w:type="gramEnd"/>
      <w:r w:rsidRPr="005E4E73">
        <w:rPr>
          <w:noProof w:val="0"/>
          <w:szCs w:val="28"/>
          <w:lang w:eastAsia="lv-LV"/>
        </w:rPr>
        <w:t>jūnijā</w:t>
      </w:r>
      <w:r w:rsidRPr="005E4E73">
        <w:rPr>
          <w:noProof w:val="0"/>
          <w:szCs w:val="28"/>
          <w:lang w:eastAsia="lv-LV"/>
        </w:rPr>
        <w:tab/>
        <w:t xml:space="preserve">Noteikumi Nr.    </w:t>
      </w:r>
    </w:p>
    <w:p w14:paraId="6880E224" w14:textId="77777777" w:rsidR="005E4E73" w:rsidRPr="005E4E73" w:rsidRDefault="005E4E73" w:rsidP="005E4E73">
      <w:pPr>
        <w:tabs>
          <w:tab w:val="left" w:pos="6804"/>
        </w:tabs>
        <w:rPr>
          <w:noProof w:val="0"/>
          <w:szCs w:val="28"/>
          <w:lang w:eastAsia="lv-LV"/>
        </w:rPr>
      </w:pPr>
      <w:r w:rsidRPr="005E4E73">
        <w:rPr>
          <w:noProof w:val="0"/>
          <w:szCs w:val="28"/>
          <w:lang w:eastAsia="lv-LV"/>
        </w:rPr>
        <w:t>Rīgā</w:t>
      </w:r>
      <w:r w:rsidRPr="005E4E73">
        <w:rPr>
          <w:noProof w:val="0"/>
          <w:szCs w:val="28"/>
          <w:lang w:eastAsia="lv-LV"/>
        </w:rPr>
        <w:tab/>
        <w:t>(prot. Nr.</w:t>
      </w:r>
      <w:proofErr w:type="gramStart"/>
      <w:r w:rsidRPr="005E4E73">
        <w:rPr>
          <w:noProof w:val="0"/>
          <w:szCs w:val="28"/>
          <w:lang w:eastAsia="lv-LV"/>
        </w:rPr>
        <w:t>           .</w:t>
      </w:r>
      <w:proofErr w:type="gramEnd"/>
      <w:r w:rsidRPr="005E4E73">
        <w:rPr>
          <w:noProof w:val="0"/>
          <w:szCs w:val="28"/>
          <w:lang w:eastAsia="lv-LV"/>
        </w:rPr>
        <w:t>§)</w:t>
      </w:r>
    </w:p>
    <w:p w14:paraId="337063B5" w14:textId="77777777" w:rsidR="005E4E73" w:rsidRDefault="005E4E73" w:rsidP="005434BC">
      <w:pPr>
        <w:jc w:val="center"/>
        <w:rPr>
          <w:b/>
          <w:szCs w:val="28"/>
        </w:rPr>
      </w:pPr>
    </w:p>
    <w:p w14:paraId="65AF6ED6" w14:textId="77777777" w:rsidR="006E5252" w:rsidRPr="00DA1290" w:rsidRDefault="005434BC" w:rsidP="005434BC">
      <w:pPr>
        <w:jc w:val="center"/>
        <w:rPr>
          <w:b/>
          <w:bCs/>
          <w:color w:val="414142"/>
          <w:szCs w:val="28"/>
          <w:lang w:eastAsia="fr-FR"/>
        </w:rPr>
      </w:pPr>
      <w:r w:rsidRPr="00DA1290">
        <w:rPr>
          <w:b/>
          <w:szCs w:val="28"/>
        </w:rPr>
        <w:t xml:space="preserve">Izmantošanai pārtikā aizliegto un ierobežoti lietojamo augu, augu daļu un citu vielu </w:t>
      </w:r>
      <w:r w:rsidRPr="00DA1290">
        <w:rPr>
          <w:b/>
          <w:bCs/>
          <w:szCs w:val="28"/>
          <w:lang w:eastAsia="fr-FR"/>
        </w:rPr>
        <w:t>saraksts</w:t>
      </w:r>
    </w:p>
    <w:p w14:paraId="163BFE5B" w14:textId="77777777" w:rsidR="006F60F7" w:rsidRPr="00DA1290" w:rsidRDefault="006F60F7" w:rsidP="005434BC">
      <w:pPr>
        <w:pStyle w:val="Kjene"/>
        <w:tabs>
          <w:tab w:val="left" w:pos="720"/>
        </w:tabs>
        <w:jc w:val="center"/>
        <w:rPr>
          <w:b/>
          <w:color w:val="000000"/>
          <w:sz w:val="28"/>
          <w:szCs w:val="28"/>
        </w:rPr>
      </w:pPr>
    </w:p>
    <w:p w14:paraId="1699B124" w14:textId="77777777" w:rsidR="00952143" w:rsidRPr="00DA1290" w:rsidRDefault="00952143" w:rsidP="00952143">
      <w:pPr>
        <w:pStyle w:val="Pamatteksts2"/>
        <w:spacing w:after="0" w:line="240" w:lineRule="auto"/>
        <w:jc w:val="right"/>
        <w:rPr>
          <w:color w:val="000000" w:themeColor="text1"/>
          <w:szCs w:val="28"/>
        </w:rPr>
      </w:pPr>
      <w:r w:rsidRPr="00DA1290">
        <w:rPr>
          <w:color w:val="000000" w:themeColor="text1"/>
          <w:szCs w:val="28"/>
        </w:rPr>
        <w:t>Izdoti saskaņā ar</w:t>
      </w:r>
    </w:p>
    <w:p w14:paraId="212D81E1" w14:textId="77777777" w:rsidR="00952143" w:rsidRPr="00DA1290" w:rsidRDefault="00952143" w:rsidP="00952143">
      <w:pPr>
        <w:pStyle w:val="Pamatteksts2"/>
        <w:spacing w:after="0" w:line="240" w:lineRule="auto"/>
        <w:jc w:val="right"/>
        <w:rPr>
          <w:color w:val="000000" w:themeColor="text1"/>
          <w:szCs w:val="28"/>
        </w:rPr>
      </w:pPr>
      <w:r w:rsidRPr="00DA1290">
        <w:rPr>
          <w:color w:val="000000" w:themeColor="text1"/>
          <w:szCs w:val="28"/>
        </w:rPr>
        <w:t>Pārtikas aprites uzraudzības likuma</w:t>
      </w:r>
    </w:p>
    <w:p w14:paraId="69DC595F" w14:textId="77777777" w:rsidR="00AF7D60" w:rsidRDefault="00952143" w:rsidP="00B311AA">
      <w:pPr>
        <w:pStyle w:val="Pamatteksts2"/>
        <w:spacing w:after="0" w:line="240" w:lineRule="auto"/>
        <w:jc w:val="right"/>
      </w:pPr>
      <w:r w:rsidRPr="00DA1290">
        <w:t>4.</w:t>
      </w:r>
      <w:r w:rsidR="00550672">
        <w:t xml:space="preserve"> </w:t>
      </w:r>
      <w:r w:rsidRPr="00DA1290">
        <w:t xml:space="preserve">panta </w:t>
      </w:r>
      <w:r w:rsidR="00A60E42" w:rsidRPr="00DA1290">
        <w:t>10</w:t>
      </w:r>
      <w:r w:rsidR="00660AC6">
        <w:t>.</w:t>
      </w:r>
      <w:r w:rsidR="00A60E42" w:rsidRPr="00DA1290">
        <w:rPr>
          <w:vertAlign w:val="superscript"/>
        </w:rPr>
        <w:t>1</w:t>
      </w:r>
      <w:r w:rsidR="00A60E42" w:rsidRPr="00DA1290">
        <w:t xml:space="preserve"> daļas</w:t>
      </w:r>
      <w:r w:rsidR="00DA1290" w:rsidRPr="00DA1290">
        <w:t xml:space="preserve"> </w:t>
      </w:r>
      <w:r w:rsidR="00A60E42" w:rsidRPr="00DA1290">
        <w:t>3.</w:t>
      </w:r>
      <w:r w:rsidR="00660AC6">
        <w:t> </w:t>
      </w:r>
      <w:r w:rsidR="00A60E42" w:rsidRPr="00DA1290">
        <w:t>punktu</w:t>
      </w:r>
      <w:r w:rsidR="002678F1" w:rsidRPr="00DA1290">
        <w:t xml:space="preserve"> un </w:t>
      </w:r>
      <w:r w:rsidRPr="00DA1290">
        <w:t>astoņpadsmito daļu</w:t>
      </w:r>
      <w:r w:rsidR="00AF7D60">
        <w:t>,</w:t>
      </w:r>
    </w:p>
    <w:p w14:paraId="455D7A09" w14:textId="77777777" w:rsidR="00C13B3F" w:rsidRPr="00B311AA" w:rsidRDefault="00AF7D60" w:rsidP="00B311AA">
      <w:pPr>
        <w:pStyle w:val="Pamatteksts2"/>
        <w:spacing w:after="0" w:line="240" w:lineRule="auto"/>
        <w:jc w:val="right"/>
        <w:rPr>
          <w:color w:val="000000" w:themeColor="text1"/>
          <w:szCs w:val="28"/>
        </w:rPr>
      </w:pPr>
      <w:r>
        <w:t>13. panta trešās daļas 3. punktu</w:t>
      </w:r>
      <w:r w:rsidR="00952143" w:rsidRPr="00B311AA">
        <w:t xml:space="preserve"> </w:t>
      </w:r>
    </w:p>
    <w:p w14:paraId="2E1F9405" w14:textId="77777777" w:rsidR="00C13B3F" w:rsidRDefault="00C13B3F" w:rsidP="00952143">
      <w:pPr>
        <w:pStyle w:val="Pamatteksts2"/>
        <w:spacing w:after="0" w:line="240" w:lineRule="auto"/>
        <w:jc w:val="right"/>
        <w:rPr>
          <w:color w:val="000000" w:themeColor="text1"/>
          <w:szCs w:val="28"/>
        </w:rPr>
      </w:pPr>
    </w:p>
    <w:p w14:paraId="0C7E5B1D" w14:textId="77777777" w:rsidR="00C13B3F" w:rsidRPr="00CF0918" w:rsidRDefault="00CF0918" w:rsidP="00CF0918">
      <w:pPr>
        <w:pStyle w:val="Pamatteksts2"/>
        <w:spacing w:after="0" w:line="240" w:lineRule="auto"/>
        <w:jc w:val="center"/>
        <w:rPr>
          <w:b/>
          <w:color w:val="000000" w:themeColor="text1"/>
          <w:szCs w:val="28"/>
        </w:rPr>
      </w:pPr>
      <w:r w:rsidRPr="00CF0918">
        <w:rPr>
          <w:b/>
          <w:color w:val="000000" w:themeColor="text1"/>
          <w:szCs w:val="28"/>
        </w:rPr>
        <w:t>I. Vispārīgie jautājumi</w:t>
      </w:r>
    </w:p>
    <w:p w14:paraId="667A0C19" w14:textId="77777777" w:rsidR="00CF0918" w:rsidRDefault="00CF0918" w:rsidP="00CF0918">
      <w:pPr>
        <w:pStyle w:val="Pamatteksts2"/>
        <w:spacing w:after="0" w:line="240" w:lineRule="auto"/>
        <w:jc w:val="center"/>
        <w:rPr>
          <w:color w:val="000000" w:themeColor="text1"/>
          <w:szCs w:val="28"/>
        </w:rPr>
      </w:pPr>
    </w:p>
    <w:p w14:paraId="732F0D7F" w14:textId="77777777" w:rsidR="00CF0918" w:rsidRPr="001C412D" w:rsidRDefault="00952143" w:rsidP="001C412D">
      <w:pPr>
        <w:pStyle w:val="Sarakstarindkopa"/>
        <w:numPr>
          <w:ilvl w:val="0"/>
          <w:numId w:val="11"/>
        </w:numPr>
        <w:jc w:val="both"/>
        <w:rPr>
          <w:color w:val="000000"/>
          <w:szCs w:val="28"/>
          <w:lang w:eastAsia="fr-FR"/>
        </w:rPr>
      </w:pPr>
      <w:r w:rsidRPr="001C412D">
        <w:rPr>
          <w:color w:val="000000"/>
          <w:szCs w:val="28"/>
          <w:lang w:eastAsia="fr-FR"/>
        </w:rPr>
        <w:t>Noteikumi nosaka</w:t>
      </w:r>
      <w:r w:rsidR="00CF0918" w:rsidRPr="001C412D">
        <w:rPr>
          <w:color w:val="000000"/>
          <w:szCs w:val="28"/>
          <w:lang w:eastAsia="fr-FR"/>
        </w:rPr>
        <w:t>:</w:t>
      </w:r>
    </w:p>
    <w:p w14:paraId="6F25A8FC" w14:textId="77777777" w:rsidR="005434BC" w:rsidRPr="001C412D" w:rsidRDefault="005434BC" w:rsidP="001C412D">
      <w:pPr>
        <w:pStyle w:val="Sarakstarindkopa"/>
        <w:numPr>
          <w:ilvl w:val="1"/>
          <w:numId w:val="11"/>
        </w:numPr>
        <w:ind w:left="0" w:firstLine="709"/>
        <w:jc w:val="both"/>
        <w:rPr>
          <w:noProof w:val="0"/>
          <w:szCs w:val="28"/>
        </w:rPr>
      </w:pPr>
      <w:r w:rsidRPr="001C412D">
        <w:rPr>
          <w:szCs w:val="28"/>
        </w:rPr>
        <w:t>pārtikā aizliegto augu</w:t>
      </w:r>
      <w:r w:rsidR="00673374" w:rsidRPr="001C412D">
        <w:rPr>
          <w:szCs w:val="28"/>
        </w:rPr>
        <w:t xml:space="preserve"> un</w:t>
      </w:r>
      <w:r w:rsidR="00DA1290" w:rsidRPr="001C412D">
        <w:rPr>
          <w:szCs w:val="28"/>
        </w:rPr>
        <w:t xml:space="preserve"> augu </w:t>
      </w:r>
      <w:r w:rsidRPr="001C412D">
        <w:rPr>
          <w:szCs w:val="28"/>
        </w:rPr>
        <w:t>daļu</w:t>
      </w:r>
      <w:r w:rsidR="00DA1290" w:rsidRPr="001C412D">
        <w:rPr>
          <w:szCs w:val="28"/>
        </w:rPr>
        <w:t xml:space="preserve"> </w:t>
      </w:r>
      <w:r w:rsidRPr="001C412D">
        <w:rPr>
          <w:szCs w:val="28"/>
        </w:rPr>
        <w:t>sarakstu (1.</w:t>
      </w:r>
      <w:r w:rsidR="001B1D50" w:rsidRPr="001C412D">
        <w:rPr>
          <w:szCs w:val="28"/>
        </w:rPr>
        <w:t> </w:t>
      </w:r>
      <w:r w:rsidRPr="001C412D">
        <w:rPr>
          <w:szCs w:val="28"/>
        </w:rPr>
        <w:t xml:space="preserve">pielikums); </w:t>
      </w:r>
    </w:p>
    <w:p w14:paraId="12D0C276" w14:textId="685046D7" w:rsidR="005434BC" w:rsidRPr="001C412D" w:rsidRDefault="001C412D" w:rsidP="001C412D">
      <w:pPr>
        <w:pStyle w:val="Sarakstarindkopa"/>
        <w:numPr>
          <w:ilvl w:val="1"/>
          <w:numId w:val="11"/>
        </w:numPr>
        <w:ind w:left="0" w:firstLine="709"/>
        <w:jc w:val="both"/>
        <w:rPr>
          <w:szCs w:val="28"/>
        </w:rPr>
      </w:pPr>
      <w:r>
        <w:rPr>
          <w:szCs w:val="28"/>
        </w:rPr>
        <w:t>izma</w:t>
      </w:r>
      <w:r w:rsidR="00951720">
        <w:rPr>
          <w:szCs w:val="28"/>
        </w:rPr>
        <w:t>n</w:t>
      </w:r>
      <w:r w:rsidR="005434BC" w:rsidRPr="001C412D">
        <w:rPr>
          <w:szCs w:val="28"/>
        </w:rPr>
        <w:t>tošanai pārtikā ierobežoti lietojamo augu</w:t>
      </w:r>
      <w:r w:rsidR="00673374" w:rsidRPr="001C412D">
        <w:rPr>
          <w:szCs w:val="28"/>
        </w:rPr>
        <w:t xml:space="preserve"> un</w:t>
      </w:r>
      <w:r w:rsidR="00DA1290" w:rsidRPr="001C412D">
        <w:rPr>
          <w:szCs w:val="28"/>
        </w:rPr>
        <w:t xml:space="preserve"> </w:t>
      </w:r>
      <w:r w:rsidR="005434BC" w:rsidRPr="001C412D">
        <w:rPr>
          <w:szCs w:val="28"/>
        </w:rPr>
        <w:t>aug</w:t>
      </w:r>
      <w:r w:rsidR="00261449" w:rsidRPr="001C412D">
        <w:rPr>
          <w:szCs w:val="28"/>
        </w:rPr>
        <w:t>u</w:t>
      </w:r>
      <w:r w:rsidR="005434BC" w:rsidRPr="001C412D">
        <w:rPr>
          <w:szCs w:val="28"/>
        </w:rPr>
        <w:t xml:space="preserve"> daļu</w:t>
      </w:r>
      <w:r w:rsidR="00DA1290" w:rsidRPr="001C412D">
        <w:rPr>
          <w:szCs w:val="28"/>
        </w:rPr>
        <w:t xml:space="preserve"> </w:t>
      </w:r>
      <w:r w:rsidR="005434BC" w:rsidRPr="001C412D">
        <w:rPr>
          <w:szCs w:val="28"/>
        </w:rPr>
        <w:t>sarakstu (2.</w:t>
      </w:r>
      <w:r w:rsidR="00EB2A7F" w:rsidRPr="001C412D">
        <w:rPr>
          <w:szCs w:val="28"/>
        </w:rPr>
        <w:t> </w:t>
      </w:r>
      <w:r w:rsidR="005434BC" w:rsidRPr="001C412D">
        <w:rPr>
          <w:szCs w:val="28"/>
        </w:rPr>
        <w:t>pielikums);</w:t>
      </w:r>
    </w:p>
    <w:p w14:paraId="6DC0E688" w14:textId="162B997B" w:rsidR="001C412D" w:rsidRDefault="0042674E" w:rsidP="001C412D">
      <w:pPr>
        <w:pStyle w:val="Sarakstarindkopa"/>
        <w:numPr>
          <w:ilvl w:val="1"/>
          <w:numId w:val="1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tādu </w:t>
      </w:r>
      <w:r w:rsidR="001C412D">
        <w:rPr>
          <w:szCs w:val="28"/>
        </w:rPr>
        <w:t>citu v</w:t>
      </w:r>
      <w:r w:rsidR="005434BC" w:rsidRPr="001C412D">
        <w:rPr>
          <w:szCs w:val="28"/>
        </w:rPr>
        <w:t>ielu</w:t>
      </w:r>
      <w:r w:rsidRPr="0042674E">
        <w:rPr>
          <w:szCs w:val="28"/>
        </w:rPr>
        <w:t xml:space="preserve"> </w:t>
      </w:r>
      <w:r w:rsidRPr="001C412D">
        <w:rPr>
          <w:szCs w:val="28"/>
        </w:rPr>
        <w:t>izmantošanu</w:t>
      </w:r>
      <w:r w:rsidRPr="0042674E">
        <w:rPr>
          <w:szCs w:val="28"/>
        </w:rPr>
        <w:t xml:space="preserve"> </w:t>
      </w:r>
      <w:r w:rsidRPr="001C412D">
        <w:rPr>
          <w:szCs w:val="28"/>
        </w:rPr>
        <w:t>uztura bagātinātājos</w:t>
      </w:r>
      <w:r w:rsidR="006C350B" w:rsidRPr="001C412D">
        <w:rPr>
          <w:color w:val="000000"/>
          <w:szCs w:val="28"/>
          <w:lang w:eastAsia="fr-FR"/>
        </w:rPr>
        <w:t>, k</w:t>
      </w:r>
      <w:r>
        <w:rPr>
          <w:color w:val="000000"/>
          <w:szCs w:val="28"/>
          <w:lang w:eastAsia="fr-FR"/>
        </w:rPr>
        <w:t>uras</w:t>
      </w:r>
      <w:r w:rsidR="006C350B" w:rsidRPr="001C412D">
        <w:rPr>
          <w:color w:val="000000"/>
          <w:szCs w:val="28"/>
          <w:lang w:eastAsia="fr-FR"/>
        </w:rPr>
        <w:t xml:space="preserve"> nav </w:t>
      </w:r>
      <w:r w:rsidR="006C350B" w:rsidRPr="001C412D">
        <w:rPr>
          <w:color w:val="000000" w:themeColor="text1"/>
          <w:szCs w:val="28"/>
        </w:rPr>
        <w:t xml:space="preserve">vitamīni vai minerālvielas un </w:t>
      </w:r>
      <w:r w:rsidR="00362D68" w:rsidRPr="001C412D">
        <w:rPr>
          <w:color w:val="000000" w:themeColor="text1"/>
          <w:szCs w:val="28"/>
        </w:rPr>
        <w:t>kurām</w:t>
      </w:r>
      <w:r w:rsidR="006C350B" w:rsidRPr="001C412D">
        <w:rPr>
          <w:color w:val="000000" w:themeColor="text1"/>
          <w:szCs w:val="28"/>
        </w:rPr>
        <w:t xml:space="preserve"> ir uzturvērtība vai fizioloģiska ietekme</w:t>
      </w:r>
      <w:r>
        <w:rPr>
          <w:color w:val="000000" w:themeColor="text1"/>
          <w:szCs w:val="28"/>
        </w:rPr>
        <w:t>,</w:t>
      </w:r>
      <w:r w:rsidR="00524B89" w:rsidRPr="001C412D">
        <w:rPr>
          <w:color w:val="000000" w:themeColor="text1"/>
          <w:szCs w:val="28"/>
        </w:rPr>
        <w:t xml:space="preserve"> </w:t>
      </w:r>
      <w:r w:rsidR="00524B89" w:rsidRPr="001C412D">
        <w:rPr>
          <w:szCs w:val="28"/>
        </w:rPr>
        <w:t>(turpmāk – citas vielas)</w:t>
      </w:r>
      <w:r w:rsidR="006C350B" w:rsidRPr="001C412D">
        <w:rPr>
          <w:szCs w:val="28"/>
        </w:rPr>
        <w:t xml:space="preserve"> </w:t>
      </w:r>
      <w:r w:rsidR="005434BC" w:rsidRPr="001C412D">
        <w:rPr>
          <w:szCs w:val="28"/>
        </w:rPr>
        <w:t>(3.</w:t>
      </w:r>
      <w:r w:rsidR="00261449" w:rsidRPr="001C412D">
        <w:rPr>
          <w:szCs w:val="28"/>
        </w:rPr>
        <w:t> </w:t>
      </w:r>
      <w:r w:rsidR="005434BC" w:rsidRPr="001C412D">
        <w:rPr>
          <w:szCs w:val="28"/>
        </w:rPr>
        <w:t>pielikums)</w:t>
      </w:r>
      <w:r w:rsidR="0048663E" w:rsidRPr="001C412D">
        <w:rPr>
          <w:szCs w:val="28"/>
        </w:rPr>
        <w:t>;</w:t>
      </w:r>
    </w:p>
    <w:p w14:paraId="1C58DC0E" w14:textId="3C0B1E58" w:rsidR="00F933A5" w:rsidRPr="001C412D" w:rsidRDefault="002370C8" w:rsidP="001C412D">
      <w:pPr>
        <w:pStyle w:val="Sarakstarindkopa"/>
        <w:numPr>
          <w:ilvl w:val="1"/>
          <w:numId w:val="11"/>
        </w:numPr>
        <w:ind w:left="0" w:firstLine="709"/>
        <w:jc w:val="both"/>
        <w:rPr>
          <w:szCs w:val="28"/>
        </w:rPr>
      </w:pPr>
      <w:r w:rsidRPr="001C412D">
        <w:rPr>
          <w:szCs w:val="28"/>
        </w:rPr>
        <w:t xml:space="preserve">kārtību, kādā </w:t>
      </w:r>
      <w:r w:rsidR="006E0353" w:rsidRPr="001C412D">
        <w:rPr>
          <w:szCs w:val="28"/>
        </w:rPr>
        <w:t xml:space="preserve">paziņo </w:t>
      </w:r>
      <w:r w:rsidR="00AE2DAA" w:rsidRPr="001C412D">
        <w:rPr>
          <w:szCs w:val="28"/>
        </w:rPr>
        <w:t xml:space="preserve">par </w:t>
      </w:r>
      <w:r w:rsidR="00DB509B" w:rsidRPr="001C412D">
        <w:rPr>
          <w:szCs w:val="28"/>
        </w:rPr>
        <w:t>šo noteikumu 2.</w:t>
      </w:r>
      <w:r w:rsidR="00261449" w:rsidRPr="001C412D">
        <w:rPr>
          <w:szCs w:val="28"/>
        </w:rPr>
        <w:t> </w:t>
      </w:r>
      <w:r w:rsidR="00DB509B" w:rsidRPr="001C412D">
        <w:rPr>
          <w:szCs w:val="28"/>
        </w:rPr>
        <w:t>pielikumā minēto</w:t>
      </w:r>
      <w:r w:rsidR="00AE2DAA" w:rsidRPr="001C412D">
        <w:rPr>
          <w:szCs w:val="28"/>
        </w:rPr>
        <w:t>s</w:t>
      </w:r>
      <w:r w:rsidR="00DB509B" w:rsidRPr="001C412D">
        <w:rPr>
          <w:szCs w:val="28"/>
        </w:rPr>
        <w:t xml:space="preserve"> augu</w:t>
      </w:r>
      <w:r w:rsidR="00AE2DAA" w:rsidRPr="001C412D">
        <w:rPr>
          <w:szCs w:val="28"/>
        </w:rPr>
        <w:t>s</w:t>
      </w:r>
      <w:r w:rsidR="00280BB3" w:rsidRPr="001C412D">
        <w:rPr>
          <w:szCs w:val="28"/>
        </w:rPr>
        <w:t xml:space="preserve"> un</w:t>
      </w:r>
      <w:r w:rsidR="00DA1290" w:rsidRPr="001C412D">
        <w:rPr>
          <w:szCs w:val="28"/>
        </w:rPr>
        <w:t xml:space="preserve"> </w:t>
      </w:r>
      <w:r w:rsidR="0048663E" w:rsidRPr="001C412D">
        <w:rPr>
          <w:szCs w:val="28"/>
        </w:rPr>
        <w:t>augu</w:t>
      </w:r>
      <w:r w:rsidR="00DB509B" w:rsidRPr="001C412D">
        <w:rPr>
          <w:szCs w:val="28"/>
        </w:rPr>
        <w:t xml:space="preserve"> daļas</w:t>
      </w:r>
      <w:r w:rsidR="00DA1290" w:rsidRPr="001C412D">
        <w:rPr>
          <w:szCs w:val="28"/>
        </w:rPr>
        <w:t xml:space="preserve"> </w:t>
      </w:r>
      <w:r w:rsidR="00FC0EBC" w:rsidRPr="001C412D">
        <w:rPr>
          <w:szCs w:val="28"/>
        </w:rPr>
        <w:t>saturoš</w:t>
      </w:r>
      <w:r w:rsidR="00DA1290" w:rsidRPr="001C412D">
        <w:rPr>
          <w:szCs w:val="28"/>
        </w:rPr>
        <w:t>as pārtikas</w:t>
      </w:r>
      <w:r w:rsidR="00FC0EBC" w:rsidRPr="001C412D">
        <w:rPr>
          <w:szCs w:val="28"/>
        </w:rPr>
        <w:t xml:space="preserve"> </w:t>
      </w:r>
      <w:r w:rsidR="00AE2DAA" w:rsidRPr="001C412D">
        <w:rPr>
          <w:szCs w:val="28"/>
        </w:rPr>
        <w:t xml:space="preserve">izplatīšanu, </w:t>
      </w:r>
      <w:r w:rsidR="000D5B39" w:rsidRPr="001C412D">
        <w:rPr>
          <w:szCs w:val="28"/>
        </w:rPr>
        <w:t>reģistrē</w:t>
      </w:r>
      <w:r w:rsidR="00AE2DAA" w:rsidRPr="001C412D">
        <w:rPr>
          <w:szCs w:val="28"/>
        </w:rPr>
        <w:t xml:space="preserve"> </w:t>
      </w:r>
      <w:r w:rsidR="00F419C0" w:rsidRPr="001C412D">
        <w:rPr>
          <w:szCs w:val="28"/>
        </w:rPr>
        <w:t xml:space="preserve">šādu </w:t>
      </w:r>
      <w:r w:rsidR="00AE2DAA" w:rsidRPr="001C412D">
        <w:rPr>
          <w:szCs w:val="28"/>
        </w:rPr>
        <w:t>pārtiku</w:t>
      </w:r>
      <w:r w:rsidR="00D92CEE" w:rsidRPr="001C412D">
        <w:rPr>
          <w:szCs w:val="28"/>
        </w:rPr>
        <w:t xml:space="preserve"> </w:t>
      </w:r>
      <w:r w:rsidR="00A6518F" w:rsidRPr="001C412D">
        <w:rPr>
          <w:szCs w:val="28"/>
        </w:rPr>
        <w:t xml:space="preserve">un </w:t>
      </w:r>
      <w:r w:rsidR="00AE2DAA" w:rsidRPr="001C412D">
        <w:rPr>
          <w:szCs w:val="28"/>
        </w:rPr>
        <w:t xml:space="preserve">anulē </w:t>
      </w:r>
      <w:r w:rsidR="0042674E">
        <w:rPr>
          <w:szCs w:val="28"/>
        </w:rPr>
        <w:t xml:space="preserve">tās </w:t>
      </w:r>
      <w:r w:rsidR="00A6518F" w:rsidRPr="001C412D">
        <w:rPr>
          <w:szCs w:val="28"/>
        </w:rPr>
        <w:t>reģistrācij</w:t>
      </w:r>
      <w:r w:rsidR="00F419C0" w:rsidRPr="001C412D">
        <w:rPr>
          <w:szCs w:val="28"/>
        </w:rPr>
        <w:t>u</w:t>
      </w:r>
      <w:r w:rsidR="00B6326F" w:rsidRPr="001C412D">
        <w:rPr>
          <w:szCs w:val="28"/>
        </w:rPr>
        <w:t>;</w:t>
      </w:r>
    </w:p>
    <w:p w14:paraId="17FEC740" w14:textId="530EB808" w:rsidR="00F933A5" w:rsidRDefault="00F933A5" w:rsidP="001C412D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1.5. </w:t>
      </w:r>
      <w:r w:rsidR="00E210A0">
        <w:rPr>
          <w:szCs w:val="28"/>
        </w:rPr>
        <w:t xml:space="preserve">papildu marķējuma prasības </w:t>
      </w:r>
      <w:r w:rsidR="00E210A0" w:rsidRPr="00B6326F">
        <w:rPr>
          <w:szCs w:val="28"/>
        </w:rPr>
        <w:t xml:space="preserve">šo noteikumu </w:t>
      </w:r>
      <w:r w:rsidR="00E64867">
        <w:rPr>
          <w:szCs w:val="28"/>
        </w:rPr>
        <w:t>I</w:t>
      </w:r>
      <w:r w:rsidR="00CE25EB">
        <w:rPr>
          <w:szCs w:val="28"/>
        </w:rPr>
        <w:t xml:space="preserve">V </w:t>
      </w:r>
      <w:r w:rsidR="0042674E">
        <w:rPr>
          <w:szCs w:val="28"/>
        </w:rPr>
        <w:t>no</w:t>
      </w:r>
      <w:r w:rsidR="00CE25EB">
        <w:rPr>
          <w:szCs w:val="28"/>
        </w:rPr>
        <w:t xml:space="preserve">daļā </w:t>
      </w:r>
      <w:r w:rsidR="008C0B9A">
        <w:rPr>
          <w:szCs w:val="28"/>
        </w:rPr>
        <w:t xml:space="preserve">un </w:t>
      </w:r>
      <w:r w:rsidR="00E210A0" w:rsidRPr="00B6326F">
        <w:rPr>
          <w:szCs w:val="28"/>
        </w:rPr>
        <w:t>2. pielikumā minētos augus un augu daļas saturoš</w:t>
      </w:r>
      <w:r w:rsidR="00E210A0">
        <w:rPr>
          <w:szCs w:val="28"/>
        </w:rPr>
        <w:t>ai</w:t>
      </w:r>
      <w:r w:rsidR="00E210A0" w:rsidRPr="00B6326F">
        <w:rPr>
          <w:szCs w:val="28"/>
        </w:rPr>
        <w:t xml:space="preserve"> pārtika</w:t>
      </w:r>
      <w:r w:rsidR="00E210A0">
        <w:rPr>
          <w:szCs w:val="28"/>
        </w:rPr>
        <w:t>i;</w:t>
      </w:r>
    </w:p>
    <w:p w14:paraId="242EA4A3" w14:textId="77777777" w:rsidR="00D92CEE" w:rsidRPr="00B80596" w:rsidRDefault="00F933A5" w:rsidP="001C412D">
      <w:pPr>
        <w:tabs>
          <w:tab w:val="left" w:pos="1134"/>
        </w:tabs>
        <w:ind w:firstLine="709"/>
        <w:jc w:val="both"/>
        <w:rPr>
          <w:szCs w:val="28"/>
        </w:rPr>
      </w:pPr>
      <w:r w:rsidRPr="00B80596">
        <w:rPr>
          <w:szCs w:val="28"/>
        </w:rPr>
        <w:t>1.6</w:t>
      </w:r>
      <w:r w:rsidR="00B6326F" w:rsidRPr="00B80596">
        <w:rPr>
          <w:szCs w:val="28"/>
        </w:rPr>
        <w:t xml:space="preserve">. </w:t>
      </w:r>
      <w:r w:rsidR="006C45E9" w:rsidRPr="00B80596">
        <w:rPr>
          <w:szCs w:val="28"/>
        </w:rPr>
        <w:t xml:space="preserve">kārtību, kādā </w:t>
      </w:r>
      <w:r w:rsidR="00B80596" w:rsidRPr="00B80596">
        <w:rPr>
          <w:szCs w:val="28"/>
        </w:rPr>
        <w:t>izvērt</w:t>
      </w:r>
      <w:r w:rsidR="00B80596" w:rsidRPr="00D26C15">
        <w:rPr>
          <w:szCs w:val="28"/>
        </w:rPr>
        <w:t xml:space="preserve">ē </w:t>
      </w:r>
      <w:r w:rsidR="00B80596" w:rsidRPr="00B70609">
        <w:rPr>
          <w:szCs w:val="28"/>
        </w:rPr>
        <w:t>p</w:t>
      </w:r>
      <w:r w:rsidR="00B80596" w:rsidRPr="008C259D">
        <w:rPr>
          <w:szCs w:val="28"/>
        </w:rPr>
        <w:t>ā</w:t>
      </w:r>
      <w:r w:rsidR="00B80596" w:rsidRPr="00944974">
        <w:rPr>
          <w:szCs w:val="28"/>
        </w:rPr>
        <w:t xml:space="preserve">rtiku, kura satur </w:t>
      </w:r>
      <w:r w:rsidR="00B80596" w:rsidRPr="00B80596">
        <w:rPr>
          <w:szCs w:val="28"/>
        </w:rPr>
        <w:t>augus, augu daļas vai citas vielas, kas nav minētas šo noteikumu 1., 2. un 3. pielikumā</w:t>
      </w:r>
      <w:r w:rsidR="00D92CEE" w:rsidRPr="00B80596">
        <w:rPr>
          <w:szCs w:val="28"/>
        </w:rPr>
        <w:t>.</w:t>
      </w:r>
    </w:p>
    <w:p w14:paraId="2C6ED882" w14:textId="77777777" w:rsidR="00E033CD" w:rsidRDefault="00E033CD" w:rsidP="006C350B">
      <w:pPr>
        <w:ind w:left="142" w:firstLine="567"/>
        <w:jc w:val="both"/>
        <w:rPr>
          <w:bCs/>
          <w:szCs w:val="28"/>
        </w:rPr>
      </w:pPr>
    </w:p>
    <w:p w14:paraId="3374BE28" w14:textId="76B6F287" w:rsidR="00E033CD" w:rsidRPr="00A20B58" w:rsidRDefault="00A20B58" w:rsidP="00A20B58">
      <w:pPr>
        <w:tabs>
          <w:tab w:val="left" w:pos="1134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="00E033CD" w:rsidRPr="00A20B58">
        <w:rPr>
          <w:bCs/>
          <w:szCs w:val="28"/>
        </w:rPr>
        <w:t xml:space="preserve">Noteikumu prasības attiecas </w:t>
      </w:r>
      <w:r w:rsidR="00E3693C" w:rsidRPr="00A20B58">
        <w:rPr>
          <w:bCs/>
          <w:szCs w:val="28"/>
        </w:rPr>
        <w:t xml:space="preserve">uz </w:t>
      </w:r>
      <w:r w:rsidR="00E033CD" w:rsidRPr="00A20B58">
        <w:rPr>
          <w:bCs/>
          <w:szCs w:val="28"/>
        </w:rPr>
        <w:t>pārtik</w:t>
      </w:r>
      <w:r w:rsidR="008F6B5A" w:rsidRPr="00A20B58">
        <w:rPr>
          <w:bCs/>
          <w:szCs w:val="28"/>
        </w:rPr>
        <w:t>u</w:t>
      </w:r>
      <w:r w:rsidR="00E033CD" w:rsidRPr="00A20B58">
        <w:rPr>
          <w:bCs/>
          <w:szCs w:val="28"/>
        </w:rPr>
        <w:t xml:space="preserve">, </w:t>
      </w:r>
      <w:r w:rsidR="00E033CD" w:rsidRPr="00E033CD">
        <w:t>kas ražot</w:t>
      </w:r>
      <w:r w:rsidR="00462D03">
        <w:t>a</w:t>
      </w:r>
      <w:r w:rsidR="00E033CD" w:rsidRPr="00E033CD">
        <w:t xml:space="preserve"> Latvijā, ievest</w:t>
      </w:r>
      <w:r w:rsidR="00462D03">
        <w:t>a</w:t>
      </w:r>
      <w:r w:rsidR="00E033CD" w:rsidRPr="00E033CD">
        <w:t xml:space="preserve"> no citām Eiropas Savienības dalībvalstīm un Eiropas Ekonomikas zonas valstīm vai trešajām valstīm un paredzēt</w:t>
      </w:r>
      <w:r w:rsidR="00462D03">
        <w:t>a</w:t>
      </w:r>
      <w:r w:rsidR="00E033CD" w:rsidRPr="00E033CD">
        <w:t xml:space="preserve"> izplatīšanai Latvijā.</w:t>
      </w:r>
    </w:p>
    <w:p w14:paraId="20AFD096" w14:textId="77777777" w:rsidR="009B052E" w:rsidRDefault="009B052E" w:rsidP="00A20B58">
      <w:pPr>
        <w:ind w:firstLine="709"/>
        <w:rPr>
          <w:bCs/>
          <w:szCs w:val="28"/>
        </w:rPr>
      </w:pPr>
    </w:p>
    <w:p w14:paraId="13E1CBFC" w14:textId="63832D43" w:rsidR="005F300D" w:rsidRPr="00A20B58" w:rsidRDefault="00A20B58" w:rsidP="00A20B58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="0025489A" w:rsidRPr="00A20B58">
        <w:rPr>
          <w:bCs/>
          <w:szCs w:val="28"/>
        </w:rPr>
        <w:t>Šo noteikumu izpratnē</w:t>
      </w:r>
      <w:r w:rsidR="00A6518F" w:rsidRPr="00A20B58">
        <w:rPr>
          <w:bCs/>
          <w:szCs w:val="28"/>
        </w:rPr>
        <w:t xml:space="preserve"> augi ir augu valsts</w:t>
      </w:r>
      <w:r w:rsidR="006C350B" w:rsidRPr="00A20B58">
        <w:rPr>
          <w:bCs/>
          <w:szCs w:val="28"/>
        </w:rPr>
        <w:t xml:space="preserve"> </w:t>
      </w:r>
      <w:r w:rsidR="00DE16E8" w:rsidRPr="00A20B58">
        <w:rPr>
          <w:bCs/>
          <w:szCs w:val="28"/>
        </w:rPr>
        <w:t xml:space="preserve">izcelsmes </w:t>
      </w:r>
      <w:r w:rsidR="006C350B" w:rsidRPr="00A20B58">
        <w:rPr>
          <w:bCs/>
          <w:szCs w:val="28"/>
        </w:rPr>
        <w:t>produkti</w:t>
      </w:r>
      <w:r w:rsidR="00E65666" w:rsidRPr="00A20B58">
        <w:rPr>
          <w:bCs/>
          <w:szCs w:val="28"/>
        </w:rPr>
        <w:t>, k</w:t>
      </w:r>
      <w:r w:rsidR="0042674E">
        <w:rPr>
          <w:bCs/>
          <w:szCs w:val="28"/>
        </w:rPr>
        <w:t>as</w:t>
      </w:r>
      <w:r w:rsidR="00E65666" w:rsidRPr="00A20B58">
        <w:rPr>
          <w:bCs/>
          <w:szCs w:val="28"/>
        </w:rPr>
        <w:t xml:space="preserve"> satur ķīmiski aktīvas vielas, kur</w:t>
      </w:r>
      <w:r w:rsidR="003532AC" w:rsidRPr="00A20B58">
        <w:rPr>
          <w:bCs/>
          <w:szCs w:val="28"/>
        </w:rPr>
        <w:t>ām ir noteikta fizioloģiska ietekme uz cilvēka veselību</w:t>
      </w:r>
      <w:r w:rsidR="005F300D" w:rsidRPr="00A20B58">
        <w:rPr>
          <w:bCs/>
          <w:szCs w:val="28"/>
        </w:rPr>
        <w:t xml:space="preserve">. </w:t>
      </w:r>
    </w:p>
    <w:p w14:paraId="585B2C95" w14:textId="77777777" w:rsidR="00952143" w:rsidRDefault="00952143" w:rsidP="00E65666">
      <w:pPr>
        <w:tabs>
          <w:tab w:val="left" w:pos="993"/>
        </w:tabs>
        <w:ind w:firstLine="709"/>
        <w:jc w:val="both"/>
        <w:rPr>
          <w:color w:val="000000"/>
          <w:szCs w:val="28"/>
          <w:lang w:eastAsia="fr-FR"/>
        </w:rPr>
      </w:pPr>
    </w:p>
    <w:p w14:paraId="3CCA2626" w14:textId="77777777" w:rsidR="00952143" w:rsidRDefault="00A655E0" w:rsidP="00952143">
      <w:pPr>
        <w:ind w:firstLine="709"/>
        <w:jc w:val="both"/>
        <w:rPr>
          <w:bCs/>
          <w:szCs w:val="28"/>
        </w:rPr>
      </w:pPr>
      <w:r>
        <w:rPr>
          <w:szCs w:val="28"/>
        </w:rPr>
        <w:t>4</w:t>
      </w:r>
      <w:r w:rsidR="00952143">
        <w:rPr>
          <w:szCs w:val="28"/>
        </w:rPr>
        <w:t xml:space="preserve">. Šie noteikumi neattiecas uz </w:t>
      </w:r>
      <w:r w:rsidR="00952143">
        <w:rPr>
          <w:color w:val="000000"/>
          <w:szCs w:val="28"/>
          <w:lang w:eastAsia="fr-FR"/>
        </w:rPr>
        <w:t xml:space="preserve">augiem </w:t>
      </w:r>
      <w:r w:rsidR="00952143">
        <w:rPr>
          <w:bCs/>
          <w:szCs w:val="28"/>
        </w:rPr>
        <w:t xml:space="preserve">vai </w:t>
      </w:r>
      <w:r w:rsidR="00374181">
        <w:rPr>
          <w:bCs/>
          <w:szCs w:val="28"/>
        </w:rPr>
        <w:t>augu</w:t>
      </w:r>
      <w:r w:rsidR="00952143">
        <w:rPr>
          <w:bCs/>
          <w:szCs w:val="28"/>
        </w:rPr>
        <w:t xml:space="preserve"> daļām, kas atbilst:</w:t>
      </w:r>
    </w:p>
    <w:p w14:paraId="3226475D" w14:textId="77777777" w:rsidR="00952143" w:rsidRDefault="00A655E0" w:rsidP="00952143">
      <w:pPr>
        <w:ind w:firstLine="709"/>
        <w:jc w:val="both"/>
      </w:pPr>
      <w:r>
        <w:rPr>
          <w:bCs/>
          <w:szCs w:val="28"/>
        </w:rPr>
        <w:t>4</w:t>
      </w:r>
      <w:r w:rsidR="00952143" w:rsidRPr="009F4F52">
        <w:rPr>
          <w:bCs/>
          <w:szCs w:val="28"/>
        </w:rPr>
        <w:t xml:space="preserve">.1. </w:t>
      </w:r>
      <w:r w:rsidR="00952143" w:rsidRPr="009F4F52">
        <w:rPr>
          <w:szCs w:val="28"/>
        </w:rPr>
        <w:t xml:space="preserve">Farmācijas likumā noteiktajai </w:t>
      </w:r>
      <w:r w:rsidR="00952143" w:rsidRPr="009F4F52">
        <w:t>zāļu definīcijai;</w:t>
      </w:r>
    </w:p>
    <w:p w14:paraId="018C802C" w14:textId="3A6C45DF" w:rsidR="00952143" w:rsidRDefault="00A655E0" w:rsidP="00952143">
      <w:pPr>
        <w:ind w:firstLine="709"/>
        <w:jc w:val="both"/>
      </w:pPr>
      <w:r>
        <w:rPr>
          <w:bCs/>
          <w:szCs w:val="28"/>
        </w:rPr>
        <w:t>4</w:t>
      </w:r>
      <w:r w:rsidR="00952143">
        <w:rPr>
          <w:bCs/>
          <w:szCs w:val="28"/>
        </w:rPr>
        <w:t xml:space="preserve">.2. </w:t>
      </w:r>
      <w:r w:rsidR="00952143">
        <w:rPr>
          <w:color w:val="000000" w:themeColor="text1"/>
          <w:szCs w:val="28"/>
        </w:rPr>
        <w:t>Eiropas Parlamenta un Padomes 2008.</w:t>
      </w:r>
      <w:r w:rsidR="00261449">
        <w:rPr>
          <w:color w:val="000000" w:themeColor="text1"/>
          <w:szCs w:val="28"/>
        </w:rPr>
        <w:t> </w:t>
      </w:r>
      <w:r w:rsidR="00952143">
        <w:rPr>
          <w:color w:val="000000" w:themeColor="text1"/>
          <w:szCs w:val="28"/>
        </w:rPr>
        <w:t>gada 16.</w:t>
      </w:r>
      <w:r w:rsidR="004348C0">
        <w:rPr>
          <w:color w:val="000000" w:themeColor="text1"/>
          <w:szCs w:val="28"/>
        </w:rPr>
        <w:t xml:space="preserve"> </w:t>
      </w:r>
      <w:r w:rsidR="00952143">
        <w:rPr>
          <w:color w:val="000000" w:themeColor="text1"/>
          <w:szCs w:val="28"/>
        </w:rPr>
        <w:t xml:space="preserve">decembra </w:t>
      </w:r>
      <w:r w:rsidR="00952143" w:rsidRPr="004348C0">
        <w:rPr>
          <w:color w:val="000000" w:themeColor="text1"/>
          <w:szCs w:val="28"/>
        </w:rPr>
        <w:t>Regul</w:t>
      </w:r>
      <w:r w:rsidR="0042674E">
        <w:rPr>
          <w:color w:val="000000" w:themeColor="text1"/>
          <w:szCs w:val="28"/>
        </w:rPr>
        <w:t>ā</w:t>
      </w:r>
      <w:r w:rsidR="00952143" w:rsidRPr="004348C0">
        <w:rPr>
          <w:color w:val="000000" w:themeColor="text1"/>
          <w:szCs w:val="28"/>
        </w:rPr>
        <w:t xml:space="preserve"> </w:t>
      </w:r>
      <w:r w:rsidR="004348C0" w:rsidRPr="004348C0">
        <w:rPr>
          <w:rStyle w:val="st1"/>
          <w:color w:val="545454"/>
          <w:szCs w:val="28"/>
        </w:rPr>
        <w:t>(EK)</w:t>
      </w:r>
      <w:r w:rsidR="004348C0">
        <w:rPr>
          <w:rStyle w:val="st1"/>
          <w:rFonts w:ascii="Arial" w:hAnsi="Arial" w:cs="Arial"/>
          <w:color w:val="545454"/>
        </w:rPr>
        <w:t xml:space="preserve"> </w:t>
      </w:r>
      <w:r w:rsidR="00261449">
        <w:rPr>
          <w:color w:val="000000" w:themeColor="text1"/>
          <w:szCs w:val="28"/>
        </w:rPr>
        <w:t>Nr. </w:t>
      </w:r>
      <w:r w:rsidR="00952143">
        <w:rPr>
          <w:color w:val="000000" w:themeColor="text1"/>
          <w:szCs w:val="28"/>
        </w:rPr>
        <w:t xml:space="preserve">1332/2008 par pārtikas fermentiem </w:t>
      </w:r>
      <w:r w:rsidR="00952143">
        <w:rPr>
          <w:rFonts w:eastAsia="EUAlbertina-Bold-Identity-H"/>
          <w:bCs/>
          <w:noProof w:val="0"/>
          <w:color w:val="000000" w:themeColor="text1"/>
          <w:szCs w:val="28"/>
        </w:rPr>
        <w:t>un par grozījumiem Padomes Direktīvā par pārtikas fermentiem 83/417/EEK, Padomes Regulā (EK) Nr.</w:t>
      </w:r>
      <w:r w:rsidR="00EB2A7F">
        <w:rPr>
          <w:rFonts w:eastAsia="EUAlbertina-Bold-Identity-H"/>
          <w:bCs/>
          <w:noProof w:val="0"/>
          <w:color w:val="000000" w:themeColor="text1"/>
          <w:szCs w:val="28"/>
        </w:rPr>
        <w:t> </w:t>
      </w:r>
      <w:r w:rsidR="00952143">
        <w:rPr>
          <w:rFonts w:eastAsia="EUAlbertina-Bold-Identity-H"/>
          <w:bCs/>
          <w:noProof w:val="0"/>
          <w:color w:val="000000" w:themeColor="text1"/>
          <w:szCs w:val="28"/>
        </w:rPr>
        <w:t>1493/1999, Direktīvā 2000/13/EK, Padomes Direktīvā 2001/112/EK un Regulā (EK) Nr.</w:t>
      </w:r>
      <w:r w:rsidR="00261449">
        <w:rPr>
          <w:rFonts w:eastAsia="EUAlbertina-Bold-Identity-H"/>
          <w:bCs/>
          <w:noProof w:val="0"/>
          <w:color w:val="000000" w:themeColor="text1"/>
          <w:szCs w:val="28"/>
        </w:rPr>
        <w:t> </w:t>
      </w:r>
      <w:r w:rsidR="00952143">
        <w:rPr>
          <w:rFonts w:eastAsia="EUAlbertina-Bold-Identity-H"/>
          <w:bCs/>
          <w:noProof w:val="0"/>
          <w:color w:val="000000" w:themeColor="text1"/>
          <w:szCs w:val="28"/>
        </w:rPr>
        <w:t>258/97</w:t>
      </w:r>
      <w:r w:rsidR="0042674E">
        <w:rPr>
          <w:rFonts w:eastAsia="EUAlbertina-Bold-Identity-H"/>
          <w:bCs/>
          <w:noProof w:val="0"/>
          <w:color w:val="000000" w:themeColor="text1"/>
          <w:szCs w:val="28"/>
        </w:rPr>
        <w:t xml:space="preserve"> noteiktajam</w:t>
      </w:r>
      <w:r w:rsidR="00952143">
        <w:rPr>
          <w:rFonts w:eastAsia="EUAlbertina-Bold-Identity-H"/>
          <w:bCs/>
          <w:noProof w:val="0"/>
          <w:color w:val="000000" w:themeColor="text1"/>
          <w:szCs w:val="28"/>
        </w:rPr>
        <w:t>;</w:t>
      </w:r>
    </w:p>
    <w:p w14:paraId="061DD31B" w14:textId="66C15061" w:rsidR="00952143" w:rsidRDefault="00A655E0" w:rsidP="00952143">
      <w:pPr>
        <w:ind w:firstLine="709"/>
        <w:jc w:val="both"/>
      </w:pPr>
      <w:r>
        <w:t>4</w:t>
      </w:r>
      <w:r w:rsidR="00952143">
        <w:t>.3. Eiropas Parlamenta un Padomes 2008.</w:t>
      </w:r>
      <w:r w:rsidR="00261449">
        <w:t> </w:t>
      </w:r>
      <w:r w:rsidR="00952143">
        <w:t>gada 16.</w:t>
      </w:r>
      <w:r w:rsidR="00EB2A7F">
        <w:t> </w:t>
      </w:r>
      <w:r w:rsidR="00952143">
        <w:t>decembra Regul</w:t>
      </w:r>
      <w:r w:rsidR="0042674E">
        <w:t>ā</w:t>
      </w:r>
      <w:r w:rsidR="00952143">
        <w:t xml:space="preserve"> (EK) Nr.</w:t>
      </w:r>
      <w:r w:rsidR="00EB2A7F">
        <w:t> </w:t>
      </w:r>
      <w:r w:rsidR="00952143">
        <w:t>1333/2008 par pārtikas piedevām</w:t>
      </w:r>
      <w:r w:rsidR="0042674E">
        <w:t xml:space="preserve"> noteiktajam</w:t>
      </w:r>
      <w:r w:rsidR="00952143">
        <w:t>;</w:t>
      </w:r>
    </w:p>
    <w:p w14:paraId="41387259" w14:textId="2135874F" w:rsidR="00952143" w:rsidRDefault="00656A94" w:rsidP="00952143">
      <w:pPr>
        <w:ind w:firstLine="709"/>
        <w:jc w:val="both"/>
      </w:pPr>
      <w:r>
        <w:rPr>
          <w:szCs w:val="28"/>
        </w:rPr>
        <w:lastRenderedPageBreak/>
        <w:t>4</w:t>
      </w:r>
      <w:r w:rsidR="00952143">
        <w:rPr>
          <w:szCs w:val="28"/>
        </w:rPr>
        <w:t xml:space="preserve">.4. </w:t>
      </w:r>
      <w:r w:rsidR="00952143">
        <w:t>Eiropas Parlamenta un Padomes 2008.</w:t>
      </w:r>
      <w:r w:rsidR="00EB2A7F">
        <w:t> </w:t>
      </w:r>
      <w:r w:rsidR="00952143">
        <w:t>gada 16.</w:t>
      </w:r>
      <w:r w:rsidR="00EB2A7F">
        <w:t> </w:t>
      </w:r>
      <w:r w:rsidR="00952143">
        <w:t xml:space="preserve">decembra </w:t>
      </w:r>
      <w:r w:rsidR="00952143" w:rsidRPr="00C53019">
        <w:t>R</w:t>
      </w:r>
      <w:hyperlink r:id="rId8" w:history="1">
        <w:r w:rsidR="00952143" w:rsidRPr="00C53019">
          <w:rPr>
            <w:rStyle w:val="Hipersaite"/>
            <w:color w:val="000000" w:themeColor="text1"/>
            <w:u w:val="none"/>
          </w:rPr>
          <w:t>egul</w:t>
        </w:r>
        <w:r w:rsidR="0042674E">
          <w:rPr>
            <w:rStyle w:val="Hipersaite"/>
            <w:color w:val="000000" w:themeColor="text1"/>
            <w:u w:val="none"/>
          </w:rPr>
          <w:t>ā</w:t>
        </w:r>
        <w:r w:rsidR="00952143" w:rsidRPr="00C53019">
          <w:rPr>
            <w:rStyle w:val="Hipersaite"/>
            <w:color w:val="000000" w:themeColor="text1"/>
            <w:u w:val="none"/>
          </w:rPr>
          <w:t xml:space="preserve"> (EK) Nr.</w:t>
        </w:r>
        <w:r w:rsidR="00EB2A7F">
          <w:rPr>
            <w:rStyle w:val="Hipersaite"/>
            <w:color w:val="000000" w:themeColor="text1"/>
            <w:u w:val="none"/>
          </w:rPr>
          <w:t> </w:t>
        </w:r>
        <w:r w:rsidR="00952143" w:rsidRPr="00C53019">
          <w:rPr>
            <w:rStyle w:val="Hipersaite"/>
            <w:color w:val="000000" w:themeColor="text1"/>
            <w:u w:val="none"/>
          </w:rPr>
          <w:t>1334/2008</w:t>
        </w:r>
      </w:hyperlink>
      <w:r w:rsidR="00952143" w:rsidRPr="00C53019">
        <w:rPr>
          <w:color w:val="000000" w:themeColor="text1"/>
          <w:szCs w:val="28"/>
        </w:rPr>
        <w:t xml:space="preserve"> </w:t>
      </w:r>
      <w:r w:rsidR="00952143" w:rsidRPr="00C53019">
        <w:rPr>
          <w:noProof w:val="0"/>
          <w:color w:val="000000" w:themeColor="text1"/>
          <w:szCs w:val="28"/>
          <w:lang w:eastAsia="lv-LV"/>
        </w:rPr>
        <w:t>par aromatizētājiem un dažām pārtikas sast</w:t>
      </w:r>
      <w:r w:rsidR="00952143">
        <w:rPr>
          <w:noProof w:val="0"/>
          <w:color w:val="000000" w:themeColor="text1"/>
          <w:szCs w:val="28"/>
          <w:lang w:eastAsia="lv-LV"/>
        </w:rPr>
        <w:t>āvdaļām ar aromatizētāju īpašībām izmantošanai pārtikā un uz tās un par grozījumiem Padomes Regulā (EEK) Nr.</w:t>
      </w:r>
      <w:r w:rsidR="00261449">
        <w:rPr>
          <w:noProof w:val="0"/>
          <w:color w:val="000000" w:themeColor="text1"/>
          <w:szCs w:val="28"/>
          <w:lang w:eastAsia="lv-LV"/>
        </w:rPr>
        <w:t> </w:t>
      </w:r>
      <w:r w:rsidR="00952143">
        <w:rPr>
          <w:noProof w:val="0"/>
          <w:color w:val="000000" w:themeColor="text1"/>
          <w:szCs w:val="28"/>
          <w:lang w:eastAsia="lv-LV"/>
        </w:rPr>
        <w:t>1601/91, Regulās (EK) Nr.</w:t>
      </w:r>
      <w:r w:rsidR="00261449">
        <w:rPr>
          <w:noProof w:val="0"/>
          <w:color w:val="000000" w:themeColor="text1"/>
          <w:szCs w:val="28"/>
          <w:lang w:eastAsia="lv-LV"/>
        </w:rPr>
        <w:t> </w:t>
      </w:r>
      <w:r w:rsidR="00952143">
        <w:rPr>
          <w:noProof w:val="0"/>
          <w:color w:val="000000" w:themeColor="text1"/>
          <w:szCs w:val="28"/>
          <w:lang w:eastAsia="lv-LV"/>
        </w:rPr>
        <w:t>2232/96 un (EK) Nr.</w:t>
      </w:r>
      <w:r w:rsidR="00EB2A7F">
        <w:rPr>
          <w:noProof w:val="0"/>
          <w:color w:val="000000" w:themeColor="text1"/>
          <w:szCs w:val="28"/>
          <w:lang w:eastAsia="lv-LV"/>
        </w:rPr>
        <w:t> </w:t>
      </w:r>
      <w:r w:rsidR="00952143">
        <w:rPr>
          <w:noProof w:val="0"/>
          <w:color w:val="000000" w:themeColor="text1"/>
          <w:szCs w:val="28"/>
          <w:lang w:eastAsia="lv-LV"/>
        </w:rPr>
        <w:t>110/2008 un Direktīvā 2000/13/EK</w:t>
      </w:r>
      <w:r w:rsidR="0042674E">
        <w:rPr>
          <w:noProof w:val="0"/>
          <w:color w:val="000000" w:themeColor="text1"/>
          <w:szCs w:val="28"/>
          <w:lang w:eastAsia="lv-LV"/>
        </w:rPr>
        <w:t xml:space="preserve"> noteiktajam</w:t>
      </w:r>
      <w:r w:rsidR="00952143">
        <w:rPr>
          <w:noProof w:val="0"/>
          <w:color w:val="000000" w:themeColor="text1"/>
          <w:szCs w:val="28"/>
          <w:lang w:eastAsia="lv-LV"/>
        </w:rPr>
        <w:t>.</w:t>
      </w:r>
    </w:p>
    <w:p w14:paraId="2D87A6DE" w14:textId="77777777" w:rsidR="00952143" w:rsidRDefault="00952143" w:rsidP="00952143">
      <w:pPr>
        <w:ind w:firstLine="709"/>
        <w:jc w:val="both"/>
      </w:pPr>
    </w:p>
    <w:p w14:paraId="481967C4" w14:textId="77777777" w:rsidR="00952143" w:rsidRDefault="00952143" w:rsidP="00952143">
      <w:pPr>
        <w:ind w:firstLine="709"/>
        <w:jc w:val="both"/>
        <w:rPr>
          <w:color w:val="000000"/>
          <w:szCs w:val="28"/>
          <w:lang w:eastAsia="fr-FR"/>
        </w:rPr>
      </w:pPr>
      <w:r>
        <w:rPr>
          <w:color w:val="000000"/>
          <w:szCs w:val="28"/>
          <w:lang w:eastAsia="fr-FR"/>
        </w:rPr>
        <w:t>5. Pārtikā ne</w:t>
      </w:r>
      <w:r w:rsidR="008D1A2C">
        <w:rPr>
          <w:color w:val="000000"/>
          <w:szCs w:val="28"/>
          <w:lang w:eastAsia="fr-FR"/>
        </w:rPr>
        <w:t>izmanto</w:t>
      </w:r>
      <w:r>
        <w:rPr>
          <w:color w:val="000000"/>
          <w:szCs w:val="28"/>
          <w:lang w:eastAsia="fr-FR"/>
        </w:rPr>
        <w:t xml:space="preserve"> augus</w:t>
      </w:r>
      <w:r w:rsidR="008D1A2C">
        <w:rPr>
          <w:color w:val="000000"/>
          <w:szCs w:val="28"/>
          <w:lang w:eastAsia="fr-FR"/>
        </w:rPr>
        <w:t>,</w:t>
      </w:r>
      <w:r>
        <w:rPr>
          <w:szCs w:val="28"/>
        </w:rPr>
        <w:t xml:space="preserve"> augu daļas,</w:t>
      </w:r>
      <w:r w:rsidR="008D1A2C">
        <w:rPr>
          <w:color w:val="000000"/>
          <w:szCs w:val="28"/>
          <w:lang w:eastAsia="fr-FR"/>
        </w:rPr>
        <w:t xml:space="preserve"> </w:t>
      </w:r>
      <w:r w:rsidR="008D1A2C" w:rsidRPr="00D756AC">
        <w:rPr>
          <w:color w:val="000000"/>
          <w:szCs w:val="28"/>
          <w:lang w:eastAsia="fr-FR"/>
        </w:rPr>
        <w:t>tos saturošus produktus</w:t>
      </w:r>
      <w:r w:rsidR="00A6518F" w:rsidRPr="00D756AC">
        <w:rPr>
          <w:color w:val="000000"/>
          <w:szCs w:val="28"/>
          <w:lang w:eastAsia="fr-FR"/>
        </w:rPr>
        <w:t xml:space="preserve"> un vielas</w:t>
      </w:r>
      <w:r w:rsidR="008D1A2C" w:rsidRPr="00D756AC">
        <w:rPr>
          <w:color w:val="000000"/>
          <w:szCs w:val="28"/>
          <w:lang w:eastAsia="fr-FR"/>
        </w:rPr>
        <w:t xml:space="preserve">, </w:t>
      </w:r>
      <w:r w:rsidRPr="00D756AC">
        <w:rPr>
          <w:color w:val="000000"/>
          <w:szCs w:val="28"/>
          <w:lang w:eastAsia="fr-FR"/>
        </w:rPr>
        <w:t>kas minēt</w:t>
      </w:r>
      <w:r w:rsidR="003A72F2" w:rsidRPr="00D756AC">
        <w:rPr>
          <w:color w:val="000000"/>
          <w:szCs w:val="28"/>
          <w:lang w:eastAsia="fr-FR"/>
        </w:rPr>
        <w:t>as</w:t>
      </w:r>
      <w:r w:rsidRPr="00D756AC">
        <w:rPr>
          <w:color w:val="000000"/>
          <w:szCs w:val="28"/>
          <w:lang w:eastAsia="fr-FR"/>
        </w:rPr>
        <w:t>:</w:t>
      </w:r>
    </w:p>
    <w:p w14:paraId="11AEB13C" w14:textId="77777777" w:rsidR="00952143" w:rsidRPr="00B479A4" w:rsidRDefault="00952143" w:rsidP="00952143">
      <w:pPr>
        <w:ind w:firstLine="709"/>
        <w:jc w:val="both"/>
        <w:rPr>
          <w:color w:val="000000" w:themeColor="text1"/>
          <w:szCs w:val="28"/>
        </w:rPr>
      </w:pPr>
      <w:r>
        <w:rPr>
          <w:color w:val="000000"/>
          <w:szCs w:val="28"/>
          <w:lang w:eastAsia="fr-FR"/>
        </w:rPr>
        <w:t>5.1. normatīvaj</w:t>
      </w:r>
      <w:r w:rsidR="006257A4">
        <w:rPr>
          <w:color w:val="000000"/>
          <w:szCs w:val="28"/>
          <w:lang w:eastAsia="fr-FR"/>
        </w:rPr>
        <w:t>os</w:t>
      </w:r>
      <w:r>
        <w:rPr>
          <w:color w:val="000000"/>
          <w:szCs w:val="28"/>
          <w:lang w:eastAsia="fr-FR"/>
        </w:rPr>
        <w:t xml:space="preserve"> akt</w:t>
      </w:r>
      <w:r w:rsidR="006257A4">
        <w:rPr>
          <w:color w:val="000000"/>
          <w:szCs w:val="28"/>
          <w:lang w:eastAsia="fr-FR"/>
        </w:rPr>
        <w:t>os</w:t>
      </w:r>
      <w:r>
        <w:rPr>
          <w:color w:val="000000"/>
          <w:szCs w:val="28"/>
          <w:lang w:eastAsia="fr-FR"/>
        </w:rPr>
        <w:t xml:space="preserve"> par </w:t>
      </w:r>
      <w:r w:rsidRPr="00B479A4">
        <w:rPr>
          <w:bCs/>
          <w:color w:val="000000" w:themeColor="text1"/>
        </w:rPr>
        <w:t>narkotisko un psihotropo vielu un zāļu likumīgās aprites kārtību</w:t>
      </w:r>
      <w:r w:rsidRPr="00B479A4">
        <w:rPr>
          <w:color w:val="000000" w:themeColor="text1"/>
          <w:szCs w:val="28"/>
          <w:lang w:eastAsia="fr-FR"/>
        </w:rPr>
        <w:t xml:space="preserve"> un </w:t>
      </w:r>
      <w:r w:rsidRPr="00B479A4">
        <w:rPr>
          <w:color w:val="000000" w:themeColor="text1"/>
          <w:szCs w:val="28"/>
        </w:rPr>
        <w:t>par Latvijā kontrolējamajām narkotiskajām vielām, psihotropajām vielām un prekursoriem;</w:t>
      </w:r>
    </w:p>
    <w:p w14:paraId="75D1F4E7" w14:textId="77777777" w:rsidR="005769CF" w:rsidRDefault="00862426" w:rsidP="00952143">
      <w:pPr>
        <w:ind w:firstLine="709"/>
        <w:jc w:val="both"/>
        <w:rPr>
          <w:szCs w:val="28"/>
        </w:rPr>
      </w:pPr>
      <w:r>
        <w:rPr>
          <w:szCs w:val="28"/>
        </w:rPr>
        <w:t>5.2</w:t>
      </w:r>
      <w:r w:rsidR="005769CF">
        <w:rPr>
          <w:szCs w:val="28"/>
        </w:rPr>
        <w:t xml:space="preserve">. </w:t>
      </w:r>
      <w:r w:rsidR="005769CF" w:rsidRPr="006D0EE1">
        <w:rPr>
          <w:szCs w:val="28"/>
        </w:rPr>
        <w:t>šo noteikumu 1.</w:t>
      </w:r>
      <w:r w:rsidR="00261449">
        <w:rPr>
          <w:szCs w:val="28"/>
        </w:rPr>
        <w:t> </w:t>
      </w:r>
      <w:r w:rsidR="005769CF" w:rsidRPr="006D0EE1">
        <w:rPr>
          <w:szCs w:val="28"/>
        </w:rPr>
        <w:t>pielikumā.</w:t>
      </w:r>
    </w:p>
    <w:p w14:paraId="12AD4545" w14:textId="77777777" w:rsidR="00952143" w:rsidRDefault="00952143" w:rsidP="00952143">
      <w:pPr>
        <w:ind w:firstLine="709"/>
        <w:jc w:val="both"/>
        <w:rPr>
          <w:szCs w:val="28"/>
        </w:rPr>
      </w:pPr>
    </w:p>
    <w:p w14:paraId="1C472B94" w14:textId="6CF15A0E" w:rsidR="00B44E66" w:rsidRPr="00B44E66" w:rsidRDefault="00952143" w:rsidP="00952143">
      <w:pPr>
        <w:ind w:firstLine="709"/>
        <w:jc w:val="both"/>
        <w:rPr>
          <w:b/>
          <w:szCs w:val="28"/>
        </w:rPr>
      </w:pPr>
      <w:r w:rsidRPr="006D0EE1">
        <w:rPr>
          <w:szCs w:val="28"/>
        </w:rPr>
        <w:t xml:space="preserve">6. Pārtikā var lietot augus </w:t>
      </w:r>
      <w:r w:rsidR="003A72F2">
        <w:rPr>
          <w:szCs w:val="28"/>
        </w:rPr>
        <w:t>un</w:t>
      </w:r>
      <w:r w:rsidRPr="006D0EE1">
        <w:rPr>
          <w:szCs w:val="28"/>
        </w:rPr>
        <w:t xml:space="preserve"> augu daļas</w:t>
      </w:r>
      <w:r w:rsidR="006257A4" w:rsidRPr="006D0EE1">
        <w:rPr>
          <w:szCs w:val="28"/>
        </w:rPr>
        <w:t xml:space="preserve">, kas </w:t>
      </w:r>
      <w:r w:rsidR="00B44E66">
        <w:rPr>
          <w:szCs w:val="28"/>
        </w:rPr>
        <w:t xml:space="preserve">nav pretrunā ar </w:t>
      </w:r>
      <w:r w:rsidR="00B44E66" w:rsidRPr="00B44E66">
        <w:rPr>
          <w:rStyle w:val="Izteiksmgs"/>
          <w:b w:val="0"/>
        </w:rPr>
        <w:t>Eiropas Parlamenta un Padomes 2015.</w:t>
      </w:r>
      <w:r w:rsidR="00EB2A7F">
        <w:rPr>
          <w:rStyle w:val="Izteiksmgs"/>
          <w:b w:val="0"/>
        </w:rPr>
        <w:t> </w:t>
      </w:r>
      <w:r w:rsidR="00B44E66" w:rsidRPr="00B44E66">
        <w:rPr>
          <w:rStyle w:val="Izteiksmgs"/>
          <w:b w:val="0"/>
        </w:rPr>
        <w:t>gada 25.</w:t>
      </w:r>
      <w:r w:rsidR="00EB2A7F">
        <w:rPr>
          <w:rStyle w:val="Izteiksmgs"/>
          <w:b w:val="0"/>
        </w:rPr>
        <w:t> </w:t>
      </w:r>
      <w:r w:rsidR="00B44E66" w:rsidRPr="00B44E66">
        <w:rPr>
          <w:rStyle w:val="Izteiksmgs"/>
          <w:b w:val="0"/>
        </w:rPr>
        <w:t>novembra Regul</w:t>
      </w:r>
      <w:r w:rsidR="0042674E">
        <w:rPr>
          <w:rStyle w:val="Izteiksmgs"/>
          <w:b w:val="0"/>
        </w:rPr>
        <w:t>ā</w:t>
      </w:r>
      <w:r w:rsidR="00B44E66" w:rsidRPr="00B44E66">
        <w:rPr>
          <w:rStyle w:val="Izteiksmgs"/>
          <w:b w:val="0"/>
        </w:rPr>
        <w:t xml:space="preserve"> (ES) </w:t>
      </w:r>
      <w:r w:rsidR="000F42A2">
        <w:rPr>
          <w:rStyle w:val="Izteiksmgs"/>
          <w:b w:val="0"/>
        </w:rPr>
        <w:t>Nr. </w:t>
      </w:r>
      <w:r w:rsidR="00B44E66" w:rsidRPr="00B44E66">
        <w:rPr>
          <w:rStyle w:val="Izteiksmgs"/>
          <w:b w:val="0"/>
        </w:rPr>
        <w:t>2015/2283 par jauniem pārtikas produktiem un ar ko groza Eiropas Parlamenta un Padomes Regulu (ES) Nr.</w:t>
      </w:r>
      <w:r w:rsidR="004E7327">
        <w:rPr>
          <w:rStyle w:val="Izteiksmgs"/>
          <w:b w:val="0"/>
        </w:rPr>
        <w:t> </w:t>
      </w:r>
      <w:r w:rsidR="00B44E66" w:rsidRPr="00B44E66">
        <w:rPr>
          <w:rStyle w:val="Izteiksmgs"/>
          <w:b w:val="0"/>
        </w:rPr>
        <w:t>1169/2011 un atceļ Eiropas Parlamenta un Padomes Regulu (EK) Nr.</w:t>
      </w:r>
      <w:r w:rsidR="004E7327">
        <w:rPr>
          <w:rStyle w:val="Izteiksmgs"/>
          <w:b w:val="0"/>
        </w:rPr>
        <w:t> </w:t>
      </w:r>
      <w:r w:rsidR="00B44E66" w:rsidRPr="00B44E66">
        <w:rPr>
          <w:rStyle w:val="Izteiksmgs"/>
          <w:b w:val="0"/>
        </w:rPr>
        <w:t>258/97 un Komisijas Regulu (EK) Nr.</w:t>
      </w:r>
      <w:r w:rsidR="004E7327">
        <w:rPr>
          <w:rStyle w:val="Izteiksmgs"/>
          <w:b w:val="0"/>
        </w:rPr>
        <w:t> </w:t>
      </w:r>
      <w:r w:rsidR="00B44E66" w:rsidRPr="00B44E66">
        <w:rPr>
          <w:rStyle w:val="Izteiksmgs"/>
          <w:b w:val="0"/>
        </w:rPr>
        <w:t>1852/2001 noteiktajām prasībām.</w:t>
      </w:r>
    </w:p>
    <w:p w14:paraId="715F997D" w14:textId="77777777" w:rsidR="00B44E66" w:rsidRDefault="00B44E66" w:rsidP="00952143">
      <w:pPr>
        <w:ind w:firstLine="709"/>
        <w:jc w:val="both"/>
        <w:rPr>
          <w:szCs w:val="28"/>
        </w:rPr>
      </w:pPr>
    </w:p>
    <w:p w14:paraId="7B90509C" w14:textId="383BF360" w:rsidR="00CF0918" w:rsidRDefault="00CF0918" w:rsidP="003A7FCE">
      <w:pPr>
        <w:jc w:val="center"/>
        <w:rPr>
          <w:b/>
          <w:szCs w:val="28"/>
        </w:rPr>
      </w:pPr>
      <w:r w:rsidRPr="00CF0918">
        <w:rPr>
          <w:b/>
          <w:szCs w:val="28"/>
        </w:rPr>
        <w:t xml:space="preserve">II. </w:t>
      </w:r>
      <w:r w:rsidR="006C3383" w:rsidRPr="006C3383">
        <w:rPr>
          <w:b/>
          <w:szCs w:val="28"/>
        </w:rPr>
        <w:t xml:space="preserve">Izmantošanai pārtikā ierobežoti lietojamo augu </w:t>
      </w:r>
      <w:r w:rsidR="003A72F2">
        <w:rPr>
          <w:b/>
          <w:szCs w:val="28"/>
        </w:rPr>
        <w:t>un</w:t>
      </w:r>
      <w:r w:rsidR="006C3383" w:rsidRPr="006C3383">
        <w:rPr>
          <w:b/>
          <w:szCs w:val="28"/>
        </w:rPr>
        <w:t xml:space="preserve"> aug</w:t>
      </w:r>
      <w:r w:rsidR="008A57FA">
        <w:rPr>
          <w:b/>
          <w:szCs w:val="28"/>
        </w:rPr>
        <w:t>u</w:t>
      </w:r>
      <w:r w:rsidR="006C3383" w:rsidRPr="006C3383">
        <w:rPr>
          <w:b/>
          <w:szCs w:val="28"/>
        </w:rPr>
        <w:t xml:space="preserve"> daļu saturoš</w:t>
      </w:r>
      <w:r w:rsidR="00F01272">
        <w:rPr>
          <w:b/>
          <w:szCs w:val="28"/>
        </w:rPr>
        <w:t>as</w:t>
      </w:r>
      <w:r w:rsidR="006C3383" w:rsidRPr="006C3383">
        <w:rPr>
          <w:b/>
          <w:szCs w:val="28"/>
        </w:rPr>
        <w:t xml:space="preserve"> pārtikas </w:t>
      </w:r>
      <w:r w:rsidR="00A6518F" w:rsidRPr="00D756AC">
        <w:rPr>
          <w:b/>
          <w:szCs w:val="28"/>
        </w:rPr>
        <w:t xml:space="preserve">paziņošanas, </w:t>
      </w:r>
      <w:r w:rsidR="00AC6F41" w:rsidRPr="00D756AC">
        <w:rPr>
          <w:b/>
          <w:szCs w:val="28"/>
        </w:rPr>
        <w:t>reģistrācijas un tās anulēšanas</w:t>
      </w:r>
      <w:r w:rsidR="006C3383" w:rsidRPr="00D756AC">
        <w:rPr>
          <w:b/>
          <w:szCs w:val="28"/>
        </w:rPr>
        <w:t xml:space="preserve"> kārtība</w:t>
      </w:r>
    </w:p>
    <w:p w14:paraId="6A7168C8" w14:textId="77777777" w:rsidR="00856564" w:rsidRDefault="00856564" w:rsidP="00AC6F41">
      <w:pPr>
        <w:ind w:firstLine="709"/>
        <w:rPr>
          <w:b/>
          <w:szCs w:val="28"/>
        </w:rPr>
      </w:pPr>
    </w:p>
    <w:p w14:paraId="1BCDA117" w14:textId="0218B1BE" w:rsidR="00856564" w:rsidRDefault="00856564" w:rsidP="00856564">
      <w:pPr>
        <w:ind w:firstLine="709"/>
        <w:jc w:val="both"/>
        <w:rPr>
          <w:color w:val="000000"/>
          <w:szCs w:val="28"/>
          <w:lang w:eastAsia="fr-FR"/>
        </w:rPr>
      </w:pPr>
      <w:r>
        <w:rPr>
          <w:color w:val="000000"/>
          <w:szCs w:val="28"/>
          <w:lang w:eastAsia="fr-FR"/>
        </w:rPr>
        <w:t>7. Ja pārtikas sastāvā ir augi</w:t>
      </w:r>
      <w:r w:rsidR="00E72BD6">
        <w:rPr>
          <w:color w:val="000000"/>
          <w:szCs w:val="28"/>
          <w:lang w:eastAsia="fr-FR"/>
        </w:rPr>
        <w:t xml:space="preserve"> vai </w:t>
      </w:r>
      <w:r>
        <w:rPr>
          <w:color w:val="000000"/>
          <w:szCs w:val="28"/>
          <w:lang w:eastAsia="fr-FR"/>
        </w:rPr>
        <w:t>augu daļas, kas minēt</w:t>
      </w:r>
      <w:r w:rsidR="00F83393">
        <w:rPr>
          <w:color w:val="000000"/>
          <w:szCs w:val="28"/>
          <w:lang w:eastAsia="fr-FR"/>
        </w:rPr>
        <w:t>as</w:t>
      </w:r>
      <w:r>
        <w:rPr>
          <w:color w:val="000000"/>
          <w:szCs w:val="28"/>
          <w:lang w:eastAsia="fr-FR"/>
        </w:rPr>
        <w:t xml:space="preserve"> šo noteikumu 2.</w:t>
      </w:r>
      <w:r w:rsidR="00261449">
        <w:rPr>
          <w:color w:val="000000"/>
          <w:szCs w:val="28"/>
          <w:lang w:eastAsia="fr-FR"/>
        </w:rPr>
        <w:t> </w:t>
      </w:r>
      <w:r>
        <w:rPr>
          <w:color w:val="000000"/>
          <w:szCs w:val="28"/>
          <w:lang w:eastAsia="fr-FR"/>
        </w:rPr>
        <w:t>pielikumā</w:t>
      </w:r>
      <w:r w:rsidR="00B0639B">
        <w:rPr>
          <w:color w:val="000000"/>
          <w:szCs w:val="28"/>
          <w:lang w:eastAsia="fr-FR"/>
        </w:rPr>
        <w:t>,</w:t>
      </w:r>
      <w:r>
        <w:rPr>
          <w:color w:val="000000"/>
          <w:szCs w:val="28"/>
          <w:lang w:eastAsia="fr-FR"/>
        </w:rPr>
        <w:t xml:space="preserve"> </w:t>
      </w:r>
      <w:r w:rsidR="005A4D79">
        <w:rPr>
          <w:color w:val="000000"/>
          <w:szCs w:val="28"/>
          <w:lang w:eastAsia="fr-FR"/>
        </w:rPr>
        <w:t xml:space="preserve">(turpmāk – produkts) </w:t>
      </w:r>
      <w:r>
        <w:rPr>
          <w:color w:val="000000"/>
          <w:szCs w:val="28"/>
          <w:lang w:eastAsia="fr-FR"/>
        </w:rPr>
        <w:t>ar norādi</w:t>
      </w:r>
      <w:r w:rsidR="007764DE">
        <w:rPr>
          <w:color w:val="000000"/>
          <w:szCs w:val="28"/>
          <w:lang w:eastAsia="fr-FR"/>
        </w:rPr>
        <w:t>, ka to</w:t>
      </w:r>
      <w:r>
        <w:rPr>
          <w:color w:val="000000"/>
          <w:szCs w:val="28"/>
          <w:lang w:eastAsia="fr-FR"/>
        </w:rPr>
        <w:t xml:space="preserve"> lietošana</w:t>
      </w:r>
      <w:r w:rsidR="007764DE">
        <w:rPr>
          <w:color w:val="000000"/>
          <w:szCs w:val="28"/>
          <w:lang w:eastAsia="fr-FR"/>
        </w:rPr>
        <w:t xml:space="preserve"> atļauta</w:t>
      </w:r>
      <w:r>
        <w:rPr>
          <w:color w:val="000000"/>
          <w:szCs w:val="28"/>
          <w:lang w:eastAsia="fr-FR"/>
        </w:rPr>
        <w:t xml:space="preserve"> tikai uztura bagātinātājos, </w:t>
      </w:r>
      <w:r w:rsidR="00774A75">
        <w:rPr>
          <w:color w:val="000000"/>
          <w:szCs w:val="28"/>
          <w:lang w:eastAsia="fr-FR"/>
        </w:rPr>
        <w:t xml:space="preserve">pārtikas </w:t>
      </w:r>
      <w:r>
        <w:rPr>
          <w:color w:val="000000"/>
          <w:szCs w:val="28"/>
          <w:lang w:eastAsia="fr-FR"/>
        </w:rPr>
        <w:t xml:space="preserve">uzņēmums </w:t>
      </w:r>
      <w:r w:rsidR="00150372">
        <w:rPr>
          <w:color w:val="000000"/>
          <w:szCs w:val="28"/>
          <w:lang w:eastAsia="fr-FR"/>
        </w:rPr>
        <w:t xml:space="preserve">par </w:t>
      </w:r>
      <w:r w:rsidR="0042674E">
        <w:rPr>
          <w:color w:val="000000"/>
          <w:szCs w:val="28"/>
          <w:lang w:eastAsia="fr-FR"/>
        </w:rPr>
        <w:t xml:space="preserve">attiecīgo </w:t>
      </w:r>
      <w:r>
        <w:rPr>
          <w:color w:val="000000"/>
          <w:szCs w:val="28"/>
          <w:lang w:eastAsia="fr-FR"/>
        </w:rPr>
        <w:t xml:space="preserve">produktu </w:t>
      </w:r>
      <w:r w:rsidR="00676769">
        <w:rPr>
          <w:color w:val="000000"/>
          <w:szCs w:val="28"/>
          <w:lang w:eastAsia="fr-FR"/>
        </w:rPr>
        <w:t>paziņo</w:t>
      </w:r>
      <w:r>
        <w:rPr>
          <w:color w:val="000000"/>
          <w:szCs w:val="28"/>
          <w:lang w:eastAsia="fr-FR"/>
        </w:rPr>
        <w:t xml:space="preserve"> Pārtikas un veterināraj</w:t>
      </w:r>
      <w:r w:rsidR="00676769">
        <w:rPr>
          <w:color w:val="000000"/>
          <w:szCs w:val="28"/>
          <w:lang w:eastAsia="fr-FR"/>
        </w:rPr>
        <w:t>am</w:t>
      </w:r>
      <w:r>
        <w:rPr>
          <w:color w:val="000000"/>
          <w:szCs w:val="28"/>
          <w:lang w:eastAsia="fr-FR"/>
        </w:rPr>
        <w:t xml:space="preserve"> dienest</w:t>
      </w:r>
      <w:r w:rsidR="00676769">
        <w:rPr>
          <w:color w:val="000000"/>
          <w:szCs w:val="28"/>
          <w:lang w:eastAsia="fr-FR"/>
        </w:rPr>
        <w:t>am</w:t>
      </w:r>
      <w:r>
        <w:rPr>
          <w:color w:val="000000"/>
          <w:szCs w:val="28"/>
          <w:lang w:eastAsia="fr-FR"/>
        </w:rPr>
        <w:t xml:space="preserve"> (turpmāk – dienests) normatīvaj</w:t>
      </w:r>
      <w:r w:rsidR="000976E9">
        <w:rPr>
          <w:color w:val="000000"/>
          <w:szCs w:val="28"/>
          <w:lang w:eastAsia="fr-FR"/>
        </w:rPr>
        <w:t>os</w:t>
      </w:r>
      <w:r>
        <w:rPr>
          <w:color w:val="000000"/>
          <w:szCs w:val="28"/>
          <w:lang w:eastAsia="fr-FR"/>
        </w:rPr>
        <w:t xml:space="preserve"> akt</w:t>
      </w:r>
      <w:r w:rsidR="000976E9">
        <w:rPr>
          <w:color w:val="000000"/>
          <w:szCs w:val="28"/>
          <w:lang w:eastAsia="fr-FR"/>
        </w:rPr>
        <w:t>os</w:t>
      </w:r>
      <w:r>
        <w:rPr>
          <w:color w:val="000000"/>
          <w:szCs w:val="28"/>
          <w:lang w:eastAsia="fr-FR"/>
        </w:rPr>
        <w:t xml:space="preserve"> par </w:t>
      </w:r>
      <w:r w:rsidR="00BD2E28">
        <w:rPr>
          <w:color w:val="000000"/>
          <w:szCs w:val="28"/>
          <w:lang w:eastAsia="fr-FR"/>
        </w:rPr>
        <w:t xml:space="preserve">prasībām </w:t>
      </w:r>
      <w:r>
        <w:rPr>
          <w:color w:val="000000"/>
          <w:szCs w:val="28"/>
          <w:lang w:eastAsia="fr-FR"/>
        </w:rPr>
        <w:t>uztura bagātinātājiem</w:t>
      </w:r>
      <w:r w:rsidR="000976E9">
        <w:rPr>
          <w:color w:val="000000"/>
          <w:szCs w:val="28"/>
          <w:lang w:eastAsia="fr-FR"/>
        </w:rPr>
        <w:t xml:space="preserve"> noteiktajā kārtībā</w:t>
      </w:r>
      <w:r>
        <w:rPr>
          <w:color w:val="000000"/>
          <w:szCs w:val="28"/>
          <w:lang w:eastAsia="fr-FR"/>
        </w:rPr>
        <w:t>.</w:t>
      </w:r>
    </w:p>
    <w:p w14:paraId="3AA9C06E" w14:textId="77777777" w:rsidR="00856564" w:rsidRDefault="00856564" w:rsidP="00856564">
      <w:pPr>
        <w:ind w:firstLine="709"/>
        <w:jc w:val="both"/>
        <w:rPr>
          <w:color w:val="000000"/>
          <w:szCs w:val="28"/>
          <w:lang w:eastAsia="fr-FR"/>
        </w:rPr>
      </w:pPr>
    </w:p>
    <w:p w14:paraId="1D4803F8" w14:textId="3D5F19AD" w:rsidR="00856564" w:rsidRDefault="00856564" w:rsidP="00F4499D">
      <w:pPr>
        <w:ind w:firstLine="709"/>
        <w:jc w:val="both"/>
        <w:rPr>
          <w:rFonts w:eastAsia="Calibri"/>
          <w:szCs w:val="28"/>
          <w:lang w:eastAsia="lv-LV"/>
        </w:rPr>
      </w:pPr>
      <w:r>
        <w:rPr>
          <w:color w:val="000000"/>
          <w:szCs w:val="28"/>
          <w:lang w:eastAsia="fr-FR"/>
        </w:rPr>
        <w:t>8</w:t>
      </w:r>
      <w:r w:rsidRPr="009361A8">
        <w:rPr>
          <w:color w:val="000000"/>
          <w:szCs w:val="28"/>
          <w:lang w:eastAsia="fr-FR"/>
        </w:rPr>
        <w:t xml:space="preserve">. Ja </w:t>
      </w:r>
      <w:r w:rsidR="00013124">
        <w:rPr>
          <w:color w:val="000000"/>
          <w:szCs w:val="28"/>
          <w:lang w:eastAsia="fr-FR"/>
        </w:rPr>
        <w:t>produkts</w:t>
      </w:r>
      <w:r w:rsidRPr="009361A8">
        <w:rPr>
          <w:color w:val="000000"/>
          <w:szCs w:val="28"/>
          <w:lang w:eastAsia="fr-FR"/>
        </w:rPr>
        <w:t xml:space="preserve"> minēts šo noteikumu 2.</w:t>
      </w:r>
      <w:r w:rsidR="00A479FB">
        <w:rPr>
          <w:color w:val="000000"/>
          <w:szCs w:val="28"/>
          <w:lang w:eastAsia="fr-FR"/>
        </w:rPr>
        <w:t> </w:t>
      </w:r>
      <w:r w:rsidRPr="009361A8">
        <w:rPr>
          <w:color w:val="000000"/>
          <w:szCs w:val="28"/>
          <w:lang w:eastAsia="fr-FR"/>
        </w:rPr>
        <w:t xml:space="preserve">pielikumā ar norādi, ka </w:t>
      </w:r>
      <w:r w:rsidR="00D52BB7">
        <w:rPr>
          <w:color w:val="000000"/>
          <w:szCs w:val="28"/>
          <w:lang w:eastAsia="fr-FR"/>
        </w:rPr>
        <w:t>t</w:t>
      </w:r>
      <w:r w:rsidR="00B0639B">
        <w:rPr>
          <w:color w:val="000000"/>
          <w:szCs w:val="28"/>
          <w:lang w:eastAsia="fr-FR"/>
        </w:rPr>
        <w:t>ā</w:t>
      </w:r>
      <w:r w:rsidRPr="002A465D">
        <w:rPr>
          <w:rFonts w:eastAsia="Calibri"/>
          <w:szCs w:val="28"/>
          <w:lang w:eastAsia="lv-LV"/>
        </w:rPr>
        <w:t xml:space="preserve"> </w:t>
      </w:r>
      <w:r w:rsidR="00A6518F">
        <w:rPr>
          <w:rFonts w:eastAsia="Calibri"/>
          <w:szCs w:val="28"/>
          <w:lang w:eastAsia="lv-LV"/>
        </w:rPr>
        <w:t>lieto</w:t>
      </w:r>
      <w:r w:rsidR="00F71735">
        <w:rPr>
          <w:rFonts w:eastAsia="Calibri"/>
          <w:szCs w:val="28"/>
          <w:lang w:eastAsia="lv-LV"/>
        </w:rPr>
        <w:t>šana atļauta</w:t>
      </w:r>
      <w:r w:rsidR="002A465D">
        <w:rPr>
          <w:rFonts w:eastAsia="Calibri"/>
          <w:szCs w:val="28"/>
          <w:lang w:eastAsia="lv-LV"/>
        </w:rPr>
        <w:t xml:space="preserve"> </w:t>
      </w:r>
      <w:r w:rsidRPr="002A465D">
        <w:rPr>
          <w:rFonts w:eastAsia="Calibri"/>
          <w:szCs w:val="28"/>
          <w:lang w:eastAsia="lv-LV"/>
        </w:rPr>
        <w:t>uztura bagātināj</w:t>
      </w:r>
      <w:r w:rsidR="002A465D">
        <w:rPr>
          <w:rFonts w:eastAsia="Calibri"/>
          <w:szCs w:val="28"/>
          <w:lang w:eastAsia="lv-LV"/>
        </w:rPr>
        <w:t>o</w:t>
      </w:r>
      <w:r w:rsidRPr="002A465D">
        <w:rPr>
          <w:rFonts w:eastAsia="Calibri"/>
          <w:szCs w:val="28"/>
          <w:lang w:eastAsia="lv-LV"/>
        </w:rPr>
        <w:t>s</w:t>
      </w:r>
      <w:r w:rsidRPr="009361A8">
        <w:rPr>
          <w:rFonts w:eastAsia="Calibri"/>
          <w:szCs w:val="28"/>
          <w:lang w:eastAsia="lv-LV"/>
        </w:rPr>
        <w:t xml:space="preserve"> vai citos pārtikas produktos pēc </w:t>
      </w:r>
      <w:r w:rsidR="00E713FB">
        <w:rPr>
          <w:rFonts w:eastAsia="Calibri"/>
          <w:szCs w:val="28"/>
          <w:lang w:eastAsia="lv-LV"/>
        </w:rPr>
        <w:t xml:space="preserve">to </w:t>
      </w:r>
      <w:r w:rsidR="002A465D">
        <w:rPr>
          <w:rFonts w:eastAsia="Calibri"/>
          <w:szCs w:val="28"/>
          <w:lang w:eastAsia="lv-LV"/>
        </w:rPr>
        <w:t>reģistrācijas</w:t>
      </w:r>
      <w:r w:rsidR="00021715">
        <w:rPr>
          <w:rFonts w:eastAsia="Calibri"/>
          <w:szCs w:val="28"/>
          <w:lang w:eastAsia="lv-LV"/>
        </w:rPr>
        <w:t xml:space="preserve"> </w:t>
      </w:r>
      <w:r w:rsidR="00E713FB">
        <w:rPr>
          <w:rFonts w:eastAsia="Calibri"/>
          <w:szCs w:val="28"/>
          <w:lang w:eastAsia="lv-LV"/>
        </w:rPr>
        <w:t>Pārtikas drošības, dzīvnieku veselības un vides zinātniskajā institūtā “BIOR” (turpmāk – institūts)</w:t>
      </w:r>
      <w:r>
        <w:rPr>
          <w:rFonts w:eastAsia="Calibri"/>
          <w:szCs w:val="28"/>
          <w:lang w:eastAsia="lv-LV"/>
        </w:rPr>
        <w:t xml:space="preserve">, </w:t>
      </w:r>
      <w:r w:rsidR="00774A75">
        <w:rPr>
          <w:rFonts w:eastAsia="Calibri"/>
          <w:szCs w:val="28"/>
          <w:lang w:eastAsia="lv-LV"/>
        </w:rPr>
        <w:t xml:space="preserve">pārtikas </w:t>
      </w:r>
      <w:r>
        <w:rPr>
          <w:rFonts w:eastAsia="Calibri"/>
          <w:szCs w:val="28"/>
          <w:lang w:eastAsia="lv-LV"/>
        </w:rPr>
        <w:t>uzņēmums</w:t>
      </w:r>
      <w:r w:rsidR="00013124">
        <w:rPr>
          <w:rFonts w:eastAsia="Calibri"/>
          <w:szCs w:val="28"/>
          <w:lang w:eastAsia="lv-LV"/>
        </w:rPr>
        <w:t xml:space="preserve"> </w:t>
      </w:r>
      <w:r w:rsidR="009E7384" w:rsidRPr="00D756AC">
        <w:rPr>
          <w:rFonts w:eastAsia="Calibri"/>
          <w:szCs w:val="28"/>
          <w:lang w:eastAsia="lv-LV"/>
        </w:rPr>
        <w:t xml:space="preserve">par </w:t>
      </w:r>
      <w:r w:rsidR="00B0639B">
        <w:rPr>
          <w:rFonts w:eastAsia="Calibri"/>
          <w:szCs w:val="28"/>
          <w:lang w:eastAsia="lv-LV"/>
        </w:rPr>
        <w:t xml:space="preserve">attiecīgo </w:t>
      </w:r>
      <w:r w:rsidR="009E7384" w:rsidRPr="00D756AC">
        <w:rPr>
          <w:rFonts w:eastAsia="Calibri"/>
          <w:szCs w:val="28"/>
          <w:lang w:eastAsia="lv-LV"/>
        </w:rPr>
        <w:t xml:space="preserve">produktu paziņo </w:t>
      </w:r>
      <w:r w:rsidR="00222D47">
        <w:t>attiecīgi šo noteikumu 9.1.</w:t>
      </w:r>
      <w:r w:rsidR="00B0639B">
        <w:t> </w:t>
      </w:r>
      <w:r w:rsidR="00222D47">
        <w:t>vai 9.2. apakšpunktā noteiktajā kārtībā.</w:t>
      </w:r>
    </w:p>
    <w:p w14:paraId="6ECD09EC" w14:textId="77777777" w:rsidR="00222D47" w:rsidRDefault="00222D47" w:rsidP="00F4499D">
      <w:pPr>
        <w:ind w:firstLine="709"/>
        <w:jc w:val="both"/>
        <w:rPr>
          <w:rFonts w:eastAsia="Calibri"/>
          <w:szCs w:val="28"/>
          <w:lang w:eastAsia="lv-LV"/>
        </w:rPr>
      </w:pPr>
    </w:p>
    <w:p w14:paraId="4B0291DA" w14:textId="4853F7EE" w:rsidR="00222D47" w:rsidRDefault="00222D47" w:rsidP="00F4499D">
      <w:pPr>
        <w:ind w:firstLine="709"/>
        <w:jc w:val="both"/>
        <w:rPr>
          <w:rFonts w:eastAsia="Calibri"/>
          <w:szCs w:val="28"/>
          <w:lang w:eastAsia="lv-LV"/>
        </w:rPr>
      </w:pPr>
      <w:r>
        <w:rPr>
          <w:rFonts w:eastAsia="Calibri"/>
          <w:szCs w:val="28"/>
          <w:lang w:eastAsia="lv-LV"/>
        </w:rPr>
        <w:t>9</w:t>
      </w:r>
      <w:r w:rsidR="00856564" w:rsidRPr="00D756AC">
        <w:rPr>
          <w:rFonts w:eastAsia="Calibri"/>
          <w:szCs w:val="28"/>
          <w:lang w:eastAsia="lv-LV"/>
        </w:rPr>
        <w:t xml:space="preserve">. </w:t>
      </w:r>
      <w:r w:rsidR="00E713FB">
        <w:rPr>
          <w:rFonts w:eastAsia="Calibri"/>
          <w:szCs w:val="28"/>
          <w:lang w:eastAsia="lv-LV"/>
        </w:rPr>
        <w:t>Pārtikas u</w:t>
      </w:r>
      <w:r w:rsidR="00021715">
        <w:rPr>
          <w:rFonts w:eastAsia="Calibri"/>
          <w:szCs w:val="28"/>
          <w:lang w:eastAsia="lv-LV"/>
        </w:rPr>
        <w:t>zņēmums p</w:t>
      </w:r>
      <w:r>
        <w:rPr>
          <w:rFonts w:eastAsia="Calibri"/>
          <w:szCs w:val="28"/>
          <w:lang w:eastAsia="lv-LV"/>
        </w:rPr>
        <w:t xml:space="preserve">ar šo noteikumu 8. punktā minēto </w:t>
      </w:r>
      <w:r w:rsidR="00D71C8E" w:rsidRPr="00D756AC">
        <w:rPr>
          <w:rFonts w:eastAsia="Calibri"/>
          <w:szCs w:val="28"/>
          <w:lang w:eastAsia="lv-LV"/>
        </w:rPr>
        <w:t xml:space="preserve">produktu </w:t>
      </w:r>
      <w:r w:rsidR="00D52BB7" w:rsidRPr="00D756AC">
        <w:rPr>
          <w:rFonts w:eastAsia="Calibri"/>
          <w:szCs w:val="28"/>
          <w:lang w:eastAsia="lv-LV"/>
        </w:rPr>
        <w:t>paziņo</w:t>
      </w:r>
      <w:r>
        <w:rPr>
          <w:rFonts w:eastAsia="Calibri"/>
          <w:szCs w:val="28"/>
          <w:lang w:eastAsia="lv-LV"/>
        </w:rPr>
        <w:t>:</w:t>
      </w:r>
    </w:p>
    <w:p w14:paraId="3CA2406C" w14:textId="77777777" w:rsidR="00856564" w:rsidRPr="00D756AC" w:rsidRDefault="00222D47" w:rsidP="00F4499D">
      <w:pPr>
        <w:ind w:firstLine="709"/>
        <w:jc w:val="both"/>
        <w:rPr>
          <w:rFonts w:eastAsia="Calibri"/>
          <w:szCs w:val="28"/>
          <w:lang w:eastAsia="lv-LV"/>
        </w:rPr>
      </w:pPr>
      <w:r>
        <w:rPr>
          <w:rFonts w:eastAsia="Calibri"/>
          <w:szCs w:val="28"/>
          <w:lang w:eastAsia="lv-LV"/>
        </w:rPr>
        <w:t>9.1.</w:t>
      </w:r>
      <w:r w:rsidR="00D52BB7" w:rsidRPr="00D756AC">
        <w:rPr>
          <w:rFonts w:eastAsia="Calibri"/>
          <w:szCs w:val="28"/>
          <w:lang w:eastAsia="lv-LV"/>
        </w:rPr>
        <w:t xml:space="preserve"> </w:t>
      </w:r>
      <w:r w:rsidR="00FE5D83" w:rsidRPr="00D756AC">
        <w:rPr>
          <w:rFonts w:eastAsia="Calibri"/>
          <w:szCs w:val="28"/>
          <w:lang w:eastAsia="lv-LV"/>
        </w:rPr>
        <w:t xml:space="preserve">dienestam </w:t>
      </w:r>
      <w:r w:rsidR="00856564" w:rsidRPr="00D756AC">
        <w:rPr>
          <w:rFonts w:eastAsia="Calibri"/>
          <w:szCs w:val="28"/>
          <w:lang w:eastAsia="lv-LV"/>
        </w:rPr>
        <w:t>normatīvaj</w:t>
      </w:r>
      <w:r w:rsidR="00D52BB7" w:rsidRPr="00D756AC">
        <w:rPr>
          <w:rFonts w:eastAsia="Calibri"/>
          <w:szCs w:val="28"/>
          <w:lang w:eastAsia="lv-LV"/>
        </w:rPr>
        <w:t>os</w:t>
      </w:r>
      <w:r w:rsidR="00856564" w:rsidRPr="00D756AC">
        <w:rPr>
          <w:rFonts w:eastAsia="Calibri"/>
          <w:szCs w:val="28"/>
          <w:lang w:eastAsia="lv-LV"/>
        </w:rPr>
        <w:t xml:space="preserve"> akt</w:t>
      </w:r>
      <w:r w:rsidR="00D52BB7" w:rsidRPr="00D756AC">
        <w:rPr>
          <w:rFonts w:eastAsia="Calibri"/>
          <w:szCs w:val="28"/>
          <w:lang w:eastAsia="lv-LV"/>
        </w:rPr>
        <w:t>os</w:t>
      </w:r>
      <w:r w:rsidR="00856564" w:rsidRPr="00D756AC">
        <w:rPr>
          <w:rFonts w:eastAsia="Calibri"/>
          <w:szCs w:val="28"/>
          <w:lang w:eastAsia="lv-LV"/>
        </w:rPr>
        <w:t xml:space="preserve"> par </w:t>
      </w:r>
      <w:r w:rsidR="005C78E0" w:rsidRPr="00D756AC">
        <w:rPr>
          <w:rFonts w:eastAsia="Calibri"/>
          <w:szCs w:val="28"/>
          <w:lang w:eastAsia="lv-LV"/>
        </w:rPr>
        <w:t xml:space="preserve">prasībām </w:t>
      </w:r>
      <w:r w:rsidR="00856564" w:rsidRPr="00D756AC">
        <w:rPr>
          <w:rFonts w:eastAsia="Calibri"/>
          <w:szCs w:val="28"/>
          <w:lang w:eastAsia="lv-LV"/>
        </w:rPr>
        <w:t>uztura bagātinātājiem</w:t>
      </w:r>
      <w:r w:rsidR="00D52BB7" w:rsidRPr="00D756AC">
        <w:rPr>
          <w:rFonts w:eastAsia="Calibri"/>
          <w:szCs w:val="28"/>
          <w:lang w:eastAsia="lv-LV"/>
        </w:rPr>
        <w:t xml:space="preserve"> noteiktajā kārtībā</w:t>
      </w:r>
      <w:r w:rsidR="00010F23" w:rsidRPr="00D756AC">
        <w:rPr>
          <w:rFonts w:eastAsia="Calibri"/>
          <w:szCs w:val="28"/>
          <w:lang w:eastAsia="lv-LV"/>
        </w:rPr>
        <w:t>;</w:t>
      </w:r>
    </w:p>
    <w:p w14:paraId="378E3C1D" w14:textId="6A434CB0" w:rsidR="00856564" w:rsidRPr="003A06AC" w:rsidRDefault="00932833" w:rsidP="00F4499D">
      <w:pPr>
        <w:ind w:firstLine="709"/>
        <w:jc w:val="both"/>
        <w:rPr>
          <w:rFonts w:eastAsia="Calibri"/>
          <w:color w:val="C00000"/>
          <w:szCs w:val="28"/>
          <w:lang w:eastAsia="lv-LV"/>
        </w:rPr>
      </w:pPr>
      <w:r>
        <w:rPr>
          <w:rFonts w:eastAsia="Calibri"/>
          <w:szCs w:val="28"/>
          <w:lang w:eastAsia="lv-LV"/>
        </w:rPr>
        <w:t>9</w:t>
      </w:r>
      <w:r w:rsidR="00856564" w:rsidRPr="00D756AC">
        <w:rPr>
          <w:rFonts w:eastAsia="Calibri"/>
          <w:szCs w:val="28"/>
          <w:lang w:eastAsia="lv-LV"/>
        </w:rPr>
        <w:t>.2.</w:t>
      </w:r>
      <w:r w:rsidR="00774A75" w:rsidRPr="004323F0">
        <w:t xml:space="preserve"> institūt</w:t>
      </w:r>
      <w:r>
        <w:t>am</w:t>
      </w:r>
      <w:r w:rsidR="00856564" w:rsidRPr="004323F0">
        <w:rPr>
          <w:rFonts w:eastAsia="Calibri"/>
          <w:szCs w:val="28"/>
          <w:lang w:eastAsia="lv-LV"/>
        </w:rPr>
        <w:t xml:space="preserve">, </w:t>
      </w:r>
      <w:r w:rsidR="00391D52" w:rsidRPr="004323F0">
        <w:rPr>
          <w:rFonts w:eastAsia="Calibri"/>
          <w:szCs w:val="28"/>
          <w:lang w:eastAsia="lv-LV"/>
        </w:rPr>
        <w:t>iesniedzot iesniegumu</w:t>
      </w:r>
      <w:r w:rsidR="00887EDE">
        <w:rPr>
          <w:rFonts w:eastAsia="Calibri"/>
          <w:szCs w:val="28"/>
          <w:lang w:eastAsia="lv-LV"/>
        </w:rPr>
        <w:t xml:space="preserve"> </w:t>
      </w:r>
      <w:r w:rsidR="00A348EF" w:rsidRPr="00A348EF">
        <w:rPr>
          <w:rFonts w:eastAsia="Calibri"/>
          <w:szCs w:val="28"/>
          <w:lang w:eastAsia="lv-LV"/>
        </w:rPr>
        <w:t xml:space="preserve">par izmantošanai pārtikā ierobežoti lietojamo augu un augu daļu saturošas pārtikas reģistrāciju </w:t>
      </w:r>
      <w:r w:rsidR="00231FA7">
        <w:rPr>
          <w:rFonts w:eastAsia="Calibri"/>
          <w:szCs w:val="28"/>
          <w:lang w:eastAsia="lv-LV"/>
        </w:rPr>
        <w:t>(4. pielikums)</w:t>
      </w:r>
      <w:r w:rsidR="00887EDE">
        <w:rPr>
          <w:rFonts w:eastAsia="Calibri"/>
          <w:szCs w:val="28"/>
          <w:lang w:eastAsia="lv-LV"/>
        </w:rPr>
        <w:t xml:space="preserve"> (turpmāk – iesniegums)</w:t>
      </w:r>
      <w:r w:rsidR="008E2F33">
        <w:rPr>
          <w:rFonts w:eastAsia="Calibri"/>
          <w:szCs w:val="28"/>
          <w:lang w:eastAsia="lv-LV"/>
        </w:rPr>
        <w:t xml:space="preserve">, </w:t>
      </w:r>
      <w:r w:rsidR="00BF3186" w:rsidRPr="004323F0">
        <w:t xml:space="preserve">marķējuma teksta paraugu un citu </w:t>
      </w:r>
      <w:r w:rsidR="00B0639B" w:rsidRPr="004323F0">
        <w:t xml:space="preserve">produktam </w:t>
      </w:r>
      <w:r w:rsidR="00B0639B">
        <w:t>pievienojamu</w:t>
      </w:r>
      <w:r w:rsidR="00B0639B" w:rsidRPr="004323F0">
        <w:t xml:space="preserve"> </w:t>
      </w:r>
      <w:r w:rsidR="00BF3186" w:rsidRPr="004323F0">
        <w:t>informāciju latviešu valodā</w:t>
      </w:r>
      <w:r w:rsidR="00091A16" w:rsidRPr="00531E88">
        <w:rPr>
          <w:rFonts w:eastAsia="Calibri"/>
          <w:szCs w:val="28"/>
          <w:lang w:eastAsia="lv-LV"/>
        </w:rPr>
        <w:t>.</w:t>
      </w:r>
    </w:p>
    <w:p w14:paraId="66A4E5F2" w14:textId="77777777" w:rsidR="00AF6878" w:rsidRPr="00597444" w:rsidRDefault="00AF6878" w:rsidP="00AF6878">
      <w:pPr>
        <w:ind w:firstLine="709"/>
        <w:jc w:val="both"/>
        <w:rPr>
          <w:color w:val="000000"/>
          <w:szCs w:val="28"/>
          <w:highlight w:val="yellow"/>
          <w:lang w:eastAsia="fr-FR"/>
        </w:rPr>
      </w:pPr>
    </w:p>
    <w:p w14:paraId="5F1664B5" w14:textId="1F7F2630" w:rsidR="00D104A0" w:rsidRDefault="003A06AC" w:rsidP="00AF6878">
      <w:pPr>
        <w:ind w:firstLine="709"/>
        <w:jc w:val="both"/>
        <w:rPr>
          <w:iCs/>
          <w:szCs w:val="28"/>
        </w:rPr>
      </w:pPr>
      <w:r w:rsidRPr="008C259D">
        <w:rPr>
          <w:iCs/>
          <w:szCs w:val="28"/>
        </w:rPr>
        <w:t xml:space="preserve">10. </w:t>
      </w:r>
      <w:r w:rsidR="00D104A0">
        <w:rPr>
          <w:iCs/>
          <w:szCs w:val="28"/>
        </w:rPr>
        <w:t xml:space="preserve">Ja dienests šo noteikumu 9.1. apakšpunktā minēto produktu nereģistrē kā uztura bagātinātāju saskaņā ar normatīvajiem aktiem par prasībām uztura </w:t>
      </w:r>
      <w:r w:rsidR="00D104A0">
        <w:rPr>
          <w:iCs/>
          <w:szCs w:val="28"/>
        </w:rPr>
        <w:lastRenderedPageBreak/>
        <w:t>bagātinātājiem</w:t>
      </w:r>
      <w:r w:rsidR="00FA69CF">
        <w:rPr>
          <w:iCs/>
          <w:szCs w:val="28"/>
        </w:rPr>
        <w:t xml:space="preserve"> un produkts neatbilst zāļu definīcijai, pārtikas uzņēmums var paziņot par produktu </w:t>
      </w:r>
      <w:r w:rsidR="00E713FB">
        <w:rPr>
          <w:iCs/>
          <w:szCs w:val="28"/>
        </w:rPr>
        <w:t>institūtam</w:t>
      </w:r>
      <w:r w:rsidR="00FA69CF">
        <w:rPr>
          <w:iCs/>
          <w:szCs w:val="28"/>
        </w:rPr>
        <w:t xml:space="preserve"> šo noteikumu 9.2</w:t>
      </w:r>
      <w:r w:rsidR="00B0639B">
        <w:rPr>
          <w:iCs/>
          <w:szCs w:val="28"/>
        </w:rPr>
        <w:t>. </w:t>
      </w:r>
      <w:r w:rsidR="00FA69CF">
        <w:rPr>
          <w:iCs/>
          <w:szCs w:val="28"/>
        </w:rPr>
        <w:t xml:space="preserve">apakšpunktā minētajā kārtībā. </w:t>
      </w:r>
    </w:p>
    <w:p w14:paraId="79224DE4" w14:textId="77777777" w:rsidR="00D104A0" w:rsidRDefault="00D104A0" w:rsidP="00AF6878">
      <w:pPr>
        <w:ind w:firstLine="709"/>
        <w:jc w:val="both"/>
        <w:rPr>
          <w:iCs/>
          <w:szCs w:val="28"/>
        </w:rPr>
      </w:pPr>
    </w:p>
    <w:p w14:paraId="34131160" w14:textId="492043A6" w:rsidR="003A06AC" w:rsidRPr="003A06AC" w:rsidRDefault="00D104A0" w:rsidP="00AF6878">
      <w:pPr>
        <w:ind w:firstLine="709"/>
        <w:jc w:val="both"/>
        <w:rPr>
          <w:color w:val="000000"/>
          <w:szCs w:val="28"/>
          <w:highlight w:val="yellow"/>
          <w:lang w:eastAsia="fr-FR"/>
        </w:rPr>
      </w:pPr>
      <w:r>
        <w:rPr>
          <w:iCs/>
          <w:szCs w:val="28"/>
        </w:rPr>
        <w:t xml:space="preserve">11. </w:t>
      </w:r>
      <w:r w:rsidR="00F47158">
        <w:rPr>
          <w:iCs/>
          <w:szCs w:val="28"/>
        </w:rPr>
        <w:t xml:space="preserve">Institūts </w:t>
      </w:r>
      <w:r w:rsidR="003A06AC" w:rsidRPr="008C259D">
        <w:rPr>
          <w:iCs/>
          <w:szCs w:val="28"/>
        </w:rPr>
        <w:t xml:space="preserve">apstrādā </w:t>
      </w:r>
      <w:r w:rsidR="00CF2C76" w:rsidRPr="008C259D">
        <w:rPr>
          <w:iCs/>
          <w:szCs w:val="28"/>
        </w:rPr>
        <w:t>pārtikas uzņēmuma</w:t>
      </w:r>
      <w:r w:rsidR="003A06AC" w:rsidRPr="008C259D">
        <w:rPr>
          <w:iCs/>
          <w:szCs w:val="28"/>
        </w:rPr>
        <w:t xml:space="preserve"> fiziskās personas datus (vārdu, uzvārdu, personas kodu, </w:t>
      </w:r>
      <w:r w:rsidR="00875651">
        <w:rPr>
          <w:iCs/>
          <w:szCs w:val="28"/>
        </w:rPr>
        <w:t xml:space="preserve">deklarēto adresi, </w:t>
      </w:r>
      <w:r w:rsidR="003A06AC" w:rsidRPr="008C259D">
        <w:rPr>
          <w:iCs/>
          <w:szCs w:val="28"/>
        </w:rPr>
        <w:t xml:space="preserve">oficiālo elektronisko adresi vai e-pasta adresi), lai </w:t>
      </w:r>
      <w:r w:rsidR="00DD3D24">
        <w:rPr>
          <w:iCs/>
          <w:szCs w:val="28"/>
        </w:rPr>
        <w:t xml:space="preserve">identificētu </w:t>
      </w:r>
      <w:r w:rsidR="008C259D">
        <w:rPr>
          <w:iCs/>
          <w:szCs w:val="28"/>
        </w:rPr>
        <w:t>pārtikas uzņēmumu</w:t>
      </w:r>
      <w:r w:rsidR="003A06AC" w:rsidRPr="008C259D">
        <w:rPr>
          <w:iCs/>
          <w:szCs w:val="28"/>
        </w:rPr>
        <w:t xml:space="preserve">, </w:t>
      </w:r>
      <w:r w:rsidR="00DD3D24">
        <w:rPr>
          <w:iCs/>
          <w:szCs w:val="28"/>
        </w:rPr>
        <w:t xml:space="preserve">reģistrētu </w:t>
      </w:r>
      <w:r w:rsidR="003A06AC" w:rsidRPr="008C259D">
        <w:rPr>
          <w:iCs/>
          <w:szCs w:val="28"/>
        </w:rPr>
        <w:t xml:space="preserve">šo noteikumu </w:t>
      </w:r>
      <w:r w:rsidR="00216B17">
        <w:rPr>
          <w:iCs/>
          <w:szCs w:val="28"/>
        </w:rPr>
        <w:t>8</w:t>
      </w:r>
      <w:r w:rsidR="003A06AC" w:rsidRPr="008C259D">
        <w:rPr>
          <w:iCs/>
          <w:szCs w:val="28"/>
        </w:rPr>
        <w:t>. punktā minēto</w:t>
      </w:r>
      <w:r w:rsidR="00216B17">
        <w:rPr>
          <w:iCs/>
          <w:szCs w:val="28"/>
        </w:rPr>
        <w:t>s</w:t>
      </w:r>
      <w:r w:rsidR="003A06AC" w:rsidRPr="008C259D">
        <w:rPr>
          <w:iCs/>
          <w:szCs w:val="28"/>
        </w:rPr>
        <w:t xml:space="preserve"> </w:t>
      </w:r>
      <w:r w:rsidR="00216B17">
        <w:rPr>
          <w:iCs/>
          <w:szCs w:val="28"/>
        </w:rPr>
        <w:t>produktus</w:t>
      </w:r>
      <w:r w:rsidR="003A06AC" w:rsidRPr="008C259D">
        <w:rPr>
          <w:iCs/>
          <w:szCs w:val="28"/>
        </w:rPr>
        <w:t xml:space="preserve">, kā arī paziņotu </w:t>
      </w:r>
      <w:r w:rsidR="008C259D">
        <w:rPr>
          <w:iCs/>
          <w:szCs w:val="28"/>
        </w:rPr>
        <w:t>pārtikas uzņēmumam šo noteikumu 1</w:t>
      </w:r>
      <w:r w:rsidR="007C45E8">
        <w:rPr>
          <w:iCs/>
          <w:szCs w:val="28"/>
        </w:rPr>
        <w:t>4</w:t>
      </w:r>
      <w:r w:rsidR="008C259D">
        <w:rPr>
          <w:iCs/>
          <w:szCs w:val="28"/>
        </w:rPr>
        <w:t>. </w:t>
      </w:r>
      <w:r w:rsidR="00944974">
        <w:rPr>
          <w:iCs/>
          <w:szCs w:val="28"/>
        </w:rPr>
        <w:t>un 16. </w:t>
      </w:r>
      <w:r w:rsidR="008C259D">
        <w:rPr>
          <w:iCs/>
          <w:szCs w:val="28"/>
        </w:rPr>
        <w:t xml:space="preserve">punktā </w:t>
      </w:r>
      <w:r w:rsidR="00E16229">
        <w:rPr>
          <w:iCs/>
          <w:szCs w:val="28"/>
        </w:rPr>
        <w:t>minēto</w:t>
      </w:r>
      <w:r w:rsidR="003A06AC" w:rsidRPr="008C259D">
        <w:rPr>
          <w:iCs/>
          <w:szCs w:val="28"/>
        </w:rPr>
        <w:t xml:space="preserve"> </w:t>
      </w:r>
      <w:r w:rsidR="00E16229">
        <w:rPr>
          <w:iCs/>
          <w:szCs w:val="28"/>
        </w:rPr>
        <w:t>lēmumu</w:t>
      </w:r>
      <w:r w:rsidR="003A06AC" w:rsidRPr="008C259D">
        <w:rPr>
          <w:iCs/>
          <w:szCs w:val="28"/>
        </w:rPr>
        <w:t xml:space="preserve">. </w:t>
      </w:r>
      <w:r w:rsidR="00531E88">
        <w:rPr>
          <w:iCs/>
          <w:szCs w:val="28"/>
        </w:rPr>
        <w:t xml:space="preserve">Ja produktam ir atteikta reģistrācija saskaņā ar šo noteikumu </w:t>
      </w:r>
      <w:r w:rsidR="004752B8">
        <w:rPr>
          <w:iCs/>
          <w:szCs w:val="28"/>
        </w:rPr>
        <w:t>14</w:t>
      </w:r>
      <w:r w:rsidR="00531E88">
        <w:rPr>
          <w:iCs/>
          <w:szCs w:val="28"/>
        </w:rPr>
        <w:t>.2.</w:t>
      </w:r>
      <w:r w:rsidR="00B0639B">
        <w:rPr>
          <w:iCs/>
          <w:szCs w:val="28"/>
        </w:rPr>
        <w:t> apakš</w:t>
      </w:r>
      <w:r w:rsidR="00531E88">
        <w:rPr>
          <w:iCs/>
          <w:szCs w:val="28"/>
        </w:rPr>
        <w:t>punktu, f</w:t>
      </w:r>
      <w:r w:rsidR="003A06AC" w:rsidRPr="008C259D">
        <w:rPr>
          <w:iCs/>
          <w:szCs w:val="28"/>
        </w:rPr>
        <w:t xml:space="preserve">iziskās personas datus pēc iesnieguma iesniegšanas uzglabā </w:t>
      </w:r>
      <w:r w:rsidR="00531E88">
        <w:rPr>
          <w:iCs/>
          <w:szCs w:val="28"/>
        </w:rPr>
        <w:t>piecus</w:t>
      </w:r>
      <w:r w:rsidR="003A06AC" w:rsidRPr="008C259D">
        <w:rPr>
          <w:iCs/>
          <w:szCs w:val="28"/>
        </w:rPr>
        <w:t xml:space="preserve"> gadu</w:t>
      </w:r>
      <w:r w:rsidR="00531E88">
        <w:rPr>
          <w:iCs/>
          <w:szCs w:val="28"/>
        </w:rPr>
        <w:t>s</w:t>
      </w:r>
      <w:r w:rsidR="003A06AC" w:rsidRPr="008C259D">
        <w:rPr>
          <w:iCs/>
          <w:szCs w:val="28"/>
        </w:rPr>
        <w:t xml:space="preserve"> un pēc tam</w:t>
      </w:r>
      <w:r w:rsidR="00B0639B">
        <w:rPr>
          <w:iCs/>
          <w:szCs w:val="28"/>
        </w:rPr>
        <w:t xml:space="preserve"> </w:t>
      </w:r>
      <w:r w:rsidR="003A06AC" w:rsidRPr="008C259D">
        <w:rPr>
          <w:iCs/>
          <w:szCs w:val="28"/>
        </w:rPr>
        <w:t>iznīcina</w:t>
      </w:r>
      <w:r w:rsidR="00B0639B">
        <w:rPr>
          <w:iCs/>
          <w:szCs w:val="28"/>
        </w:rPr>
        <w:t xml:space="preserve">, ievērojot </w:t>
      </w:r>
      <w:r w:rsidR="003A06AC" w:rsidRPr="008C259D">
        <w:rPr>
          <w:iCs/>
          <w:szCs w:val="28"/>
        </w:rPr>
        <w:t>Arhīva likumā noteikt</w:t>
      </w:r>
      <w:r w:rsidR="00B0639B">
        <w:rPr>
          <w:iCs/>
          <w:szCs w:val="28"/>
        </w:rPr>
        <w:t>ās</w:t>
      </w:r>
      <w:r w:rsidR="003A06AC" w:rsidRPr="008C259D">
        <w:rPr>
          <w:iCs/>
          <w:szCs w:val="28"/>
        </w:rPr>
        <w:t xml:space="preserve"> prasīb</w:t>
      </w:r>
      <w:r w:rsidR="00B0639B">
        <w:rPr>
          <w:iCs/>
          <w:szCs w:val="28"/>
        </w:rPr>
        <w:t>as</w:t>
      </w:r>
      <w:r w:rsidR="003A06AC" w:rsidRPr="008C259D">
        <w:rPr>
          <w:iCs/>
          <w:szCs w:val="28"/>
        </w:rPr>
        <w:t>.</w:t>
      </w:r>
      <w:r w:rsidR="00531E88">
        <w:rPr>
          <w:iCs/>
          <w:szCs w:val="28"/>
        </w:rPr>
        <w:t xml:space="preserve"> Ja produkts ir reģistrēts šo noteikumu </w:t>
      </w:r>
      <w:r w:rsidR="004752B8">
        <w:rPr>
          <w:iCs/>
          <w:szCs w:val="28"/>
        </w:rPr>
        <w:t>14</w:t>
      </w:r>
      <w:r w:rsidR="00531E88">
        <w:rPr>
          <w:iCs/>
          <w:szCs w:val="28"/>
        </w:rPr>
        <w:t>.1.</w:t>
      </w:r>
      <w:r w:rsidR="00B0639B">
        <w:rPr>
          <w:iCs/>
          <w:szCs w:val="28"/>
        </w:rPr>
        <w:t> apakš</w:t>
      </w:r>
      <w:r w:rsidR="00531E88">
        <w:rPr>
          <w:iCs/>
          <w:szCs w:val="28"/>
        </w:rPr>
        <w:t>punktā minētajā sarakstā, f</w:t>
      </w:r>
      <w:r w:rsidR="00531E88" w:rsidRPr="008C259D">
        <w:rPr>
          <w:iCs/>
          <w:szCs w:val="28"/>
        </w:rPr>
        <w:t>iziskās personas datus pēc iesnieguma iesniegšanas uzglabā</w:t>
      </w:r>
      <w:r w:rsidR="00531E88">
        <w:rPr>
          <w:iCs/>
          <w:szCs w:val="28"/>
        </w:rPr>
        <w:t xml:space="preserve"> pastāvīgi. </w:t>
      </w:r>
    </w:p>
    <w:p w14:paraId="5A8E58EE" w14:textId="77777777" w:rsidR="00CF0918" w:rsidRPr="00A94B3F" w:rsidRDefault="00CF0918" w:rsidP="00952143">
      <w:pPr>
        <w:ind w:firstLine="709"/>
        <w:jc w:val="both"/>
        <w:rPr>
          <w:strike/>
          <w:color w:val="C00000"/>
          <w:szCs w:val="28"/>
        </w:rPr>
      </w:pPr>
    </w:p>
    <w:p w14:paraId="21F68020" w14:textId="2C140CEF" w:rsidR="00E56C0F" w:rsidRPr="00E56C0F" w:rsidRDefault="004752B8" w:rsidP="00952143">
      <w:pPr>
        <w:ind w:firstLine="709"/>
        <w:jc w:val="both"/>
        <w:rPr>
          <w:szCs w:val="28"/>
        </w:rPr>
      </w:pPr>
      <w:r>
        <w:rPr>
          <w:szCs w:val="28"/>
        </w:rPr>
        <w:t>12</w:t>
      </w:r>
      <w:r w:rsidR="009361A8">
        <w:rPr>
          <w:szCs w:val="28"/>
        </w:rPr>
        <w:t xml:space="preserve">. </w:t>
      </w:r>
      <w:r w:rsidR="00774A75" w:rsidRPr="00E56C0F">
        <w:rPr>
          <w:szCs w:val="28"/>
        </w:rPr>
        <w:t>I</w:t>
      </w:r>
      <w:r w:rsidR="00E833E1" w:rsidRPr="00E56C0F">
        <w:rPr>
          <w:szCs w:val="28"/>
        </w:rPr>
        <w:t xml:space="preserve">nstitūts </w:t>
      </w:r>
      <w:r w:rsidR="007741C5" w:rsidRPr="00E56C0F">
        <w:rPr>
          <w:szCs w:val="28"/>
        </w:rPr>
        <w:t xml:space="preserve">izveido ekspertu </w:t>
      </w:r>
      <w:r w:rsidR="00730C53" w:rsidRPr="00E56C0F">
        <w:rPr>
          <w:szCs w:val="28"/>
        </w:rPr>
        <w:t>k</w:t>
      </w:r>
      <w:r w:rsidR="007741C5" w:rsidRPr="00E56C0F">
        <w:rPr>
          <w:szCs w:val="28"/>
        </w:rPr>
        <w:t xml:space="preserve">omisiju augus vai </w:t>
      </w:r>
      <w:r w:rsidR="00FE5D83" w:rsidRPr="00E56C0F">
        <w:rPr>
          <w:szCs w:val="28"/>
        </w:rPr>
        <w:t>t</w:t>
      </w:r>
      <w:r w:rsidR="007741C5" w:rsidRPr="00E56C0F">
        <w:rPr>
          <w:szCs w:val="28"/>
        </w:rPr>
        <w:t>o daļas saturoš</w:t>
      </w:r>
      <w:r w:rsidR="00AE1442">
        <w:rPr>
          <w:szCs w:val="28"/>
        </w:rPr>
        <w:t>as</w:t>
      </w:r>
      <w:r w:rsidR="007741C5" w:rsidRPr="00E56C0F">
        <w:rPr>
          <w:szCs w:val="28"/>
        </w:rPr>
        <w:t xml:space="preserve"> </w:t>
      </w:r>
      <w:r w:rsidR="00FE5D83" w:rsidRPr="00E56C0F">
        <w:rPr>
          <w:szCs w:val="28"/>
        </w:rPr>
        <w:t xml:space="preserve">pārtikas </w:t>
      </w:r>
      <w:r w:rsidR="007741C5" w:rsidRPr="00E56C0F">
        <w:rPr>
          <w:szCs w:val="28"/>
        </w:rPr>
        <w:t>izvērtēšanai</w:t>
      </w:r>
      <w:r w:rsidR="00550672" w:rsidRPr="00E56C0F">
        <w:rPr>
          <w:szCs w:val="28"/>
        </w:rPr>
        <w:t xml:space="preserve"> (turpmāk –</w:t>
      </w:r>
      <w:r w:rsidR="002E5A7B" w:rsidRPr="00E56C0F">
        <w:rPr>
          <w:szCs w:val="28"/>
        </w:rPr>
        <w:t xml:space="preserve"> </w:t>
      </w:r>
      <w:r w:rsidR="00730C53" w:rsidRPr="00E56C0F">
        <w:rPr>
          <w:szCs w:val="28"/>
        </w:rPr>
        <w:t>k</w:t>
      </w:r>
      <w:r w:rsidR="002E5A7B" w:rsidRPr="00E56C0F">
        <w:rPr>
          <w:szCs w:val="28"/>
        </w:rPr>
        <w:t>omisija)</w:t>
      </w:r>
      <w:r w:rsidR="00E56C0F" w:rsidRPr="00E56C0F">
        <w:rPr>
          <w:szCs w:val="28"/>
        </w:rPr>
        <w:t xml:space="preserve">, </w:t>
      </w:r>
      <w:r w:rsidR="00AB4021">
        <w:rPr>
          <w:szCs w:val="28"/>
        </w:rPr>
        <w:t>kas</w:t>
      </w:r>
      <w:r w:rsidR="00E56C0F" w:rsidRPr="00E56C0F">
        <w:rPr>
          <w:szCs w:val="28"/>
        </w:rPr>
        <w:t xml:space="preserve"> pārbaud</w:t>
      </w:r>
      <w:r w:rsidR="00AB4021">
        <w:rPr>
          <w:szCs w:val="28"/>
        </w:rPr>
        <w:t>a</w:t>
      </w:r>
      <w:r w:rsidR="006E3DC2">
        <w:rPr>
          <w:szCs w:val="28"/>
        </w:rPr>
        <w:t xml:space="preserve"> saskaņā ar šo noteikumu 9.2.</w:t>
      </w:r>
      <w:r w:rsidR="00B0639B">
        <w:rPr>
          <w:szCs w:val="28"/>
        </w:rPr>
        <w:t> </w:t>
      </w:r>
      <w:r w:rsidR="006E3DC2">
        <w:rPr>
          <w:szCs w:val="28"/>
        </w:rPr>
        <w:t xml:space="preserve">apakšpunkta prasībām </w:t>
      </w:r>
      <w:r w:rsidR="00B0639B">
        <w:rPr>
          <w:szCs w:val="28"/>
        </w:rPr>
        <w:t xml:space="preserve">reģistrācijai </w:t>
      </w:r>
      <w:r w:rsidR="006E3DC2">
        <w:rPr>
          <w:szCs w:val="28"/>
        </w:rPr>
        <w:t>iesniegt</w:t>
      </w:r>
      <w:r w:rsidR="00B0639B">
        <w:rPr>
          <w:szCs w:val="28"/>
        </w:rPr>
        <w:t>a</w:t>
      </w:r>
      <w:r w:rsidR="008E013F">
        <w:rPr>
          <w:szCs w:val="28"/>
        </w:rPr>
        <w:t xml:space="preserve"> </w:t>
      </w:r>
      <w:r w:rsidR="00B0639B" w:rsidRPr="00E56C0F">
        <w:rPr>
          <w:szCs w:val="28"/>
        </w:rPr>
        <w:t>produkta</w:t>
      </w:r>
      <w:r w:rsidR="00B0639B" w:rsidRPr="00E56C0F">
        <w:t xml:space="preserve"> </w:t>
      </w:r>
      <w:r w:rsidR="00E56C0F" w:rsidRPr="00E56C0F">
        <w:t>atbilstību pārtikas aprites jomu reglamentējošo normatīvo aktu prasībām</w:t>
      </w:r>
      <w:r w:rsidR="007741C5" w:rsidRPr="00E56C0F">
        <w:rPr>
          <w:szCs w:val="28"/>
        </w:rPr>
        <w:t>.</w:t>
      </w:r>
    </w:p>
    <w:p w14:paraId="089E010D" w14:textId="77777777" w:rsidR="00E56C0F" w:rsidRDefault="00E56C0F" w:rsidP="00952143">
      <w:pPr>
        <w:ind w:firstLine="709"/>
        <w:jc w:val="both"/>
        <w:rPr>
          <w:szCs w:val="28"/>
        </w:rPr>
      </w:pPr>
    </w:p>
    <w:p w14:paraId="309B16C2" w14:textId="7D5CE2B3" w:rsidR="00BF3186" w:rsidRPr="007C45E8" w:rsidRDefault="004752B8" w:rsidP="00952143">
      <w:pPr>
        <w:ind w:firstLine="709"/>
        <w:jc w:val="both"/>
        <w:rPr>
          <w:bCs/>
          <w:szCs w:val="28"/>
        </w:rPr>
      </w:pPr>
      <w:r>
        <w:rPr>
          <w:szCs w:val="28"/>
        </w:rPr>
        <w:t>13</w:t>
      </w:r>
      <w:r w:rsidR="00E56C0F">
        <w:rPr>
          <w:szCs w:val="28"/>
        </w:rPr>
        <w:t xml:space="preserve">. </w:t>
      </w:r>
      <w:r w:rsidR="00BF3186" w:rsidRPr="004323F0">
        <w:rPr>
          <w:szCs w:val="28"/>
        </w:rPr>
        <w:t xml:space="preserve">Komisija </w:t>
      </w:r>
      <w:r w:rsidR="00991B0F" w:rsidRPr="004323F0">
        <w:rPr>
          <w:szCs w:val="28"/>
        </w:rPr>
        <w:t>izvērtē</w:t>
      </w:r>
      <w:r w:rsidR="00BF3186" w:rsidRPr="004323F0">
        <w:rPr>
          <w:szCs w:val="28"/>
        </w:rPr>
        <w:t xml:space="preserve"> iesniegumu</w:t>
      </w:r>
      <w:r w:rsidR="00B0639B">
        <w:rPr>
          <w:szCs w:val="28"/>
        </w:rPr>
        <w:t xml:space="preserve"> un tam</w:t>
      </w:r>
      <w:r w:rsidR="00600AF2">
        <w:rPr>
          <w:szCs w:val="28"/>
        </w:rPr>
        <w:t xml:space="preserve"> </w:t>
      </w:r>
      <w:r w:rsidR="00C0131E">
        <w:rPr>
          <w:szCs w:val="28"/>
        </w:rPr>
        <w:t>pievienotos</w:t>
      </w:r>
      <w:r w:rsidR="00BF3186" w:rsidRPr="004323F0">
        <w:rPr>
          <w:szCs w:val="28"/>
        </w:rPr>
        <w:t xml:space="preserve"> dokumentus </w:t>
      </w:r>
      <w:r w:rsidR="007764DE">
        <w:rPr>
          <w:szCs w:val="28"/>
        </w:rPr>
        <w:t>un</w:t>
      </w:r>
      <w:r w:rsidR="00CE5C48">
        <w:rPr>
          <w:szCs w:val="28"/>
        </w:rPr>
        <w:t xml:space="preserve"> </w:t>
      </w:r>
      <w:r w:rsidR="008E013F">
        <w:rPr>
          <w:szCs w:val="28"/>
        </w:rPr>
        <w:t xml:space="preserve">viena mēneša laikā </w:t>
      </w:r>
      <w:r w:rsidR="00CE5C48">
        <w:rPr>
          <w:szCs w:val="28"/>
        </w:rPr>
        <w:t>sniedz atzinumu par produkta</w:t>
      </w:r>
      <w:r>
        <w:rPr>
          <w:szCs w:val="28"/>
        </w:rPr>
        <w:t xml:space="preserve"> </w:t>
      </w:r>
      <w:r w:rsidR="00316A59" w:rsidRPr="00316A59">
        <w:rPr>
          <w:szCs w:val="28"/>
        </w:rPr>
        <w:t xml:space="preserve">atbilstību </w:t>
      </w:r>
      <w:r w:rsidR="001A2986">
        <w:rPr>
          <w:szCs w:val="28"/>
        </w:rPr>
        <w:t xml:space="preserve">vai neatbilstību </w:t>
      </w:r>
      <w:r w:rsidR="00316A59">
        <w:rPr>
          <w:szCs w:val="28"/>
        </w:rPr>
        <w:t>reģistrācijai</w:t>
      </w:r>
      <w:r w:rsidR="00B0639B">
        <w:rPr>
          <w:szCs w:val="28"/>
        </w:rPr>
        <w:t>, ievērojot</w:t>
      </w:r>
      <w:r w:rsidR="00316A59">
        <w:rPr>
          <w:szCs w:val="28"/>
        </w:rPr>
        <w:t xml:space="preserve"> </w:t>
      </w:r>
      <w:r w:rsidR="00316A59" w:rsidRPr="00316A59">
        <w:rPr>
          <w:szCs w:val="28"/>
        </w:rPr>
        <w:t>pārtikas aprites jomu reglamentējošo normatīvo aktu prasīb</w:t>
      </w:r>
      <w:r w:rsidR="00B0639B">
        <w:rPr>
          <w:szCs w:val="28"/>
        </w:rPr>
        <w:t>as</w:t>
      </w:r>
      <w:r w:rsidR="00316A59">
        <w:rPr>
          <w:szCs w:val="28"/>
        </w:rPr>
        <w:t xml:space="preserve"> (turpmāk</w:t>
      </w:r>
      <w:r w:rsidR="00B0639B">
        <w:rPr>
          <w:szCs w:val="28"/>
        </w:rPr>
        <w:t> </w:t>
      </w:r>
      <w:r w:rsidR="00316A59">
        <w:rPr>
          <w:szCs w:val="28"/>
        </w:rPr>
        <w:t>– atzinums)</w:t>
      </w:r>
      <w:r w:rsidR="00BF3186" w:rsidRPr="004323F0">
        <w:rPr>
          <w:bCs/>
          <w:szCs w:val="28"/>
        </w:rPr>
        <w:t xml:space="preserve">. </w:t>
      </w:r>
      <w:r w:rsidR="001644D4" w:rsidRPr="007C45E8">
        <w:rPr>
          <w:bCs/>
          <w:szCs w:val="28"/>
        </w:rPr>
        <w:t xml:space="preserve">Komisija </w:t>
      </w:r>
      <w:r w:rsidR="00316A59">
        <w:rPr>
          <w:bCs/>
          <w:szCs w:val="28"/>
        </w:rPr>
        <w:t>atzinumā</w:t>
      </w:r>
      <w:r w:rsidR="00316A59" w:rsidRPr="007C45E8">
        <w:rPr>
          <w:bCs/>
          <w:szCs w:val="28"/>
        </w:rPr>
        <w:t xml:space="preserve"> </w:t>
      </w:r>
      <w:r w:rsidR="00531E88" w:rsidRPr="007C45E8">
        <w:rPr>
          <w:bCs/>
          <w:szCs w:val="28"/>
        </w:rPr>
        <w:t xml:space="preserve">var </w:t>
      </w:r>
      <w:r w:rsidR="005D10CB">
        <w:rPr>
          <w:bCs/>
          <w:szCs w:val="28"/>
        </w:rPr>
        <w:t xml:space="preserve">ierosināt </w:t>
      </w:r>
      <w:r w:rsidR="00531E88" w:rsidRPr="007C45E8">
        <w:rPr>
          <w:bCs/>
          <w:szCs w:val="28"/>
        </w:rPr>
        <w:t>p</w:t>
      </w:r>
      <w:r w:rsidR="00D22196" w:rsidRPr="007C45E8">
        <w:rPr>
          <w:bCs/>
          <w:szCs w:val="28"/>
        </w:rPr>
        <w:t xml:space="preserve">rodukta marķējumā papildus norādīt </w:t>
      </w:r>
      <w:r w:rsidR="001644D4" w:rsidRPr="007C45E8">
        <w:rPr>
          <w:bCs/>
          <w:szCs w:val="28"/>
        </w:rPr>
        <w:t>brīdinājumu par lietošanas ierobežojumiem noteiktām patērētāju grupām</w:t>
      </w:r>
      <w:r w:rsidR="00732F17" w:rsidRPr="007C45E8">
        <w:rPr>
          <w:bCs/>
          <w:szCs w:val="28"/>
        </w:rPr>
        <w:t xml:space="preserve">, </w:t>
      </w:r>
      <w:r w:rsidR="008E31A1" w:rsidRPr="007C45E8">
        <w:rPr>
          <w:bCs/>
          <w:szCs w:val="28"/>
        </w:rPr>
        <w:t xml:space="preserve">kā arī norādi ar </w:t>
      </w:r>
      <w:r w:rsidR="00732F17" w:rsidRPr="007C45E8">
        <w:rPr>
          <w:bCs/>
          <w:szCs w:val="28"/>
        </w:rPr>
        <w:t xml:space="preserve">auga latīnisko </w:t>
      </w:r>
      <w:r w:rsidR="008E31A1" w:rsidRPr="007C45E8">
        <w:rPr>
          <w:bCs/>
          <w:szCs w:val="28"/>
        </w:rPr>
        <w:t xml:space="preserve">botānisko </w:t>
      </w:r>
      <w:r w:rsidR="00732F17" w:rsidRPr="007C45E8">
        <w:rPr>
          <w:bCs/>
          <w:szCs w:val="28"/>
        </w:rPr>
        <w:t xml:space="preserve">nosaukumu </w:t>
      </w:r>
      <w:r w:rsidR="008E31A1" w:rsidRPr="007C45E8">
        <w:rPr>
          <w:bCs/>
          <w:szCs w:val="28"/>
        </w:rPr>
        <w:t xml:space="preserve">un </w:t>
      </w:r>
      <w:r w:rsidR="00732F17" w:rsidRPr="007C45E8">
        <w:rPr>
          <w:bCs/>
          <w:szCs w:val="28"/>
        </w:rPr>
        <w:t>izmantoto auga daļu</w:t>
      </w:r>
      <w:r w:rsidR="008E31A1" w:rsidRPr="007C45E8">
        <w:rPr>
          <w:bCs/>
          <w:szCs w:val="28"/>
        </w:rPr>
        <w:t>.</w:t>
      </w:r>
    </w:p>
    <w:p w14:paraId="48C4CB72" w14:textId="77777777" w:rsidR="006C6F0A" w:rsidRPr="004323F0" w:rsidRDefault="006C6F0A" w:rsidP="00952143">
      <w:pPr>
        <w:ind w:firstLine="709"/>
        <w:jc w:val="both"/>
        <w:rPr>
          <w:bCs/>
          <w:szCs w:val="28"/>
        </w:rPr>
      </w:pPr>
    </w:p>
    <w:p w14:paraId="40BDAC61" w14:textId="3C653639" w:rsidR="001256B7" w:rsidRPr="007764DE" w:rsidRDefault="004752B8" w:rsidP="005369AA">
      <w:pPr>
        <w:ind w:firstLine="708"/>
        <w:jc w:val="both"/>
        <w:rPr>
          <w:szCs w:val="28"/>
          <w:lang w:eastAsia="lv-LV"/>
        </w:rPr>
      </w:pPr>
      <w:r w:rsidRPr="007764DE">
        <w:rPr>
          <w:szCs w:val="28"/>
          <w:lang w:eastAsia="lv-LV"/>
        </w:rPr>
        <w:t>1</w:t>
      </w:r>
      <w:r>
        <w:rPr>
          <w:szCs w:val="28"/>
          <w:lang w:eastAsia="lv-LV"/>
        </w:rPr>
        <w:t>4</w:t>
      </w:r>
      <w:r w:rsidR="001256B7" w:rsidRPr="007764DE">
        <w:rPr>
          <w:szCs w:val="28"/>
          <w:lang w:eastAsia="lv-LV"/>
        </w:rPr>
        <w:t xml:space="preserve">. </w:t>
      </w:r>
      <w:r w:rsidR="005369AA">
        <w:rPr>
          <w:szCs w:val="28"/>
          <w:lang w:eastAsia="lv-LV"/>
        </w:rPr>
        <w:t xml:space="preserve">Institūts, pamatojoties uz komisijas atzinumu, </w:t>
      </w:r>
      <w:r w:rsidR="001256B7" w:rsidRPr="007764DE">
        <w:rPr>
          <w:szCs w:val="28"/>
          <w:lang w:eastAsia="lv-LV"/>
        </w:rPr>
        <w:t xml:space="preserve">pieņem </w:t>
      </w:r>
      <w:r w:rsidR="005369AA">
        <w:rPr>
          <w:szCs w:val="28"/>
          <w:lang w:eastAsia="lv-LV"/>
        </w:rPr>
        <w:t>vienu no šādiem</w:t>
      </w:r>
      <w:r w:rsidR="001256B7" w:rsidRPr="007764DE">
        <w:rPr>
          <w:szCs w:val="28"/>
          <w:lang w:eastAsia="lv-LV"/>
        </w:rPr>
        <w:t xml:space="preserve"> lēmum</w:t>
      </w:r>
      <w:r w:rsidR="005369AA">
        <w:rPr>
          <w:szCs w:val="28"/>
          <w:lang w:eastAsia="lv-LV"/>
        </w:rPr>
        <w:t>iem</w:t>
      </w:r>
      <w:r w:rsidR="001256B7" w:rsidRPr="007764DE">
        <w:rPr>
          <w:szCs w:val="28"/>
          <w:lang w:eastAsia="lv-LV"/>
        </w:rPr>
        <w:t>:</w:t>
      </w:r>
    </w:p>
    <w:p w14:paraId="478AE885" w14:textId="194BFF5B" w:rsidR="00024137" w:rsidRPr="007764DE" w:rsidRDefault="004752B8" w:rsidP="00FE6C4D">
      <w:pPr>
        <w:ind w:firstLine="708"/>
        <w:jc w:val="both"/>
        <w:rPr>
          <w:szCs w:val="28"/>
          <w:lang w:eastAsia="lv-LV"/>
        </w:rPr>
      </w:pPr>
      <w:r w:rsidRPr="007764DE">
        <w:rPr>
          <w:szCs w:val="28"/>
          <w:lang w:eastAsia="lv-LV"/>
        </w:rPr>
        <w:t>1</w:t>
      </w:r>
      <w:r>
        <w:rPr>
          <w:szCs w:val="28"/>
          <w:lang w:eastAsia="lv-LV"/>
        </w:rPr>
        <w:t>4</w:t>
      </w:r>
      <w:r w:rsidR="001256B7" w:rsidRPr="007764DE">
        <w:rPr>
          <w:szCs w:val="28"/>
          <w:lang w:eastAsia="lv-LV"/>
        </w:rPr>
        <w:t xml:space="preserve">.1. </w:t>
      </w:r>
      <w:r w:rsidR="005369AA">
        <w:rPr>
          <w:szCs w:val="28"/>
          <w:lang w:eastAsia="lv-LV"/>
        </w:rPr>
        <w:t xml:space="preserve">reģistrēt </w:t>
      </w:r>
      <w:r w:rsidR="001256B7" w:rsidRPr="007764DE">
        <w:rPr>
          <w:szCs w:val="28"/>
          <w:lang w:eastAsia="lv-LV"/>
        </w:rPr>
        <w:t>produkt</w:t>
      </w:r>
      <w:r w:rsidR="005369AA">
        <w:rPr>
          <w:szCs w:val="28"/>
          <w:lang w:eastAsia="lv-LV"/>
        </w:rPr>
        <w:t>u un iekļaut to</w:t>
      </w:r>
      <w:r w:rsidR="001256B7" w:rsidRPr="007764DE">
        <w:rPr>
          <w:szCs w:val="28"/>
          <w:lang w:eastAsia="lv-LV"/>
        </w:rPr>
        <w:t xml:space="preserve"> </w:t>
      </w:r>
      <w:r w:rsidR="001256B7" w:rsidRPr="007764DE">
        <w:rPr>
          <w:bCs/>
          <w:szCs w:val="28"/>
        </w:rPr>
        <w:t>reģistrēt</w:t>
      </w:r>
      <w:r w:rsidR="005369AA">
        <w:rPr>
          <w:bCs/>
          <w:szCs w:val="28"/>
        </w:rPr>
        <w:t>ās</w:t>
      </w:r>
      <w:r w:rsidR="005369AA">
        <w:t xml:space="preserve"> augu vai to da</w:t>
      </w:r>
      <w:r w:rsidR="006B30BF">
        <w:t>ļ</w:t>
      </w:r>
      <w:r w:rsidR="005369AA">
        <w:t>as saturošas pārtikas</w:t>
      </w:r>
      <w:r w:rsidR="001256B7" w:rsidRPr="007764DE">
        <w:rPr>
          <w:bCs/>
          <w:szCs w:val="28"/>
        </w:rPr>
        <w:t xml:space="preserve"> sarakstā</w:t>
      </w:r>
      <w:r w:rsidR="0096070E">
        <w:rPr>
          <w:bCs/>
          <w:szCs w:val="28"/>
        </w:rPr>
        <w:t>, ja</w:t>
      </w:r>
      <w:r w:rsidR="0096070E" w:rsidRPr="0096070E">
        <w:rPr>
          <w:szCs w:val="28"/>
          <w:lang w:eastAsia="lv-LV"/>
        </w:rPr>
        <w:t xml:space="preserve"> </w:t>
      </w:r>
      <w:r w:rsidR="0096070E">
        <w:rPr>
          <w:szCs w:val="28"/>
          <w:lang w:eastAsia="lv-LV"/>
        </w:rPr>
        <w:t xml:space="preserve">produkts </w:t>
      </w:r>
      <w:r w:rsidR="0096070E" w:rsidRPr="007764DE">
        <w:rPr>
          <w:szCs w:val="28"/>
          <w:lang w:eastAsia="lv-LV"/>
        </w:rPr>
        <w:t>atbilst pārtikas aprites jomu reglamentējošo normatīvo aktu prasībām</w:t>
      </w:r>
      <w:r w:rsidR="008E013F">
        <w:rPr>
          <w:szCs w:val="28"/>
          <w:lang w:eastAsia="lv-LV"/>
        </w:rPr>
        <w:t xml:space="preserve">. Institūts </w:t>
      </w:r>
      <w:r w:rsidR="008E013F">
        <w:t>lēmumā iekļauj brīdinājumu par lietošanas ierobežojumiem, ja tādi ir norādīti atzinumā</w:t>
      </w:r>
      <w:r w:rsidR="00024137" w:rsidRPr="007764DE">
        <w:rPr>
          <w:bCs/>
          <w:szCs w:val="28"/>
        </w:rPr>
        <w:t>;</w:t>
      </w:r>
    </w:p>
    <w:p w14:paraId="370703A5" w14:textId="14707970" w:rsidR="00C92FC0" w:rsidRDefault="004752B8" w:rsidP="00C216CC">
      <w:pPr>
        <w:ind w:firstLine="708"/>
        <w:jc w:val="both"/>
        <w:rPr>
          <w:szCs w:val="28"/>
          <w:lang w:eastAsia="lv-LV"/>
        </w:rPr>
      </w:pPr>
      <w:r w:rsidRPr="007764DE">
        <w:rPr>
          <w:szCs w:val="28"/>
          <w:lang w:eastAsia="lv-LV"/>
        </w:rPr>
        <w:t>1</w:t>
      </w:r>
      <w:r>
        <w:rPr>
          <w:szCs w:val="28"/>
          <w:lang w:eastAsia="lv-LV"/>
        </w:rPr>
        <w:t>4</w:t>
      </w:r>
      <w:r w:rsidR="00024137" w:rsidRPr="007764DE">
        <w:rPr>
          <w:szCs w:val="28"/>
          <w:lang w:eastAsia="lv-LV"/>
        </w:rPr>
        <w:t>.2.</w:t>
      </w:r>
      <w:r w:rsidR="001256B7" w:rsidRPr="007764DE">
        <w:rPr>
          <w:szCs w:val="28"/>
          <w:lang w:eastAsia="lv-LV"/>
        </w:rPr>
        <w:t xml:space="preserve"> </w:t>
      </w:r>
      <w:r w:rsidR="005369AA">
        <w:rPr>
          <w:szCs w:val="28"/>
          <w:lang w:eastAsia="lv-LV"/>
        </w:rPr>
        <w:t xml:space="preserve">atteikt </w:t>
      </w:r>
      <w:r w:rsidR="001256B7" w:rsidRPr="007764DE">
        <w:rPr>
          <w:szCs w:val="28"/>
          <w:lang w:eastAsia="lv-LV"/>
        </w:rPr>
        <w:t>reģistrācij</w:t>
      </w:r>
      <w:r w:rsidR="005369AA">
        <w:rPr>
          <w:szCs w:val="28"/>
          <w:lang w:eastAsia="lv-LV"/>
        </w:rPr>
        <w:t>u</w:t>
      </w:r>
      <w:r w:rsidR="001256B7" w:rsidRPr="007764DE">
        <w:rPr>
          <w:szCs w:val="28"/>
          <w:lang w:eastAsia="lv-LV"/>
        </w:rPr>
        <w:t>, ja produkts neatbilst pārtikas aprites jomu reglamentējošo normatīvo aktu prasībām</w:t>
      </w:r>
      <w:r w:rsidR="005369AA">
        <w:rPr>
          <w:szCs w:val="28"/>
          <w:lang w:eastAsia="lv-LV"/>
        </w:rPr>
        <w:t>.</w:t>
      </w:r>
    </w:p>
    <w:p w14:paraId="232395CD" w14:textId="77777777" w:rsidR="006B30BF" w:rsidRDefault="006B30BF" w:rsidP="00806008">
      <w:pPr>
        <w:jc w:val="both"/>
      </w:pPr>
    </w:p>
    <w:p w14:paraId="2736B08B" w14:textId="7D45892E" w:rsidR="00362303" w:rsidRDefault="004752B8" w:rsidP="00362303">
      <w:pPr>
        <w:ind w:firstLine="709"/>
        <w:jc w:val="both"/>
      </w:pPr>
      <w:r w:rsidRPr="007764DE">
        <w:t>1</w:t>
      </w:r>
      <w:r>
        <w:t>5</w:t>
      </w:r>
      <w:r w:rsidR="00362303" w:rsidRPr="007764DE">
        <w:t xml:space="preserve">. Institūts </w:t>
      </w:r>
      <w:r w:rsidR="007764DE">
        <w:t xml:space="preserve">izveido un </w:t>
      </w:r>
      <w:r w:rsidR="00362303" w:rsidRPr="007764DE">
        <w:t xml:space="preserve">uztur </w:t>
      </w:r>
      <w:r w:rsidR="007764DE">
        <w:t>reģistrētās augu vai to da</w:t>
      </w:r>
      <w:r w:rsidR="001D71E3">
        <w:t>ļ</w:t>
      </w:r>
      <w:r w:rsidR="007764DE">
        <w:t xml:space="preserve">as saturošas pārtikas </w:t>
      </w:r>
      <w:r w:rsidR="00974510" w:rsidRPr="007764DE">
        <w:t xml:space="preserve">sarakstu, </w:t>
      </w:r>
      <w:r w:rsidR="00362303" w:rsidRPr="007764DE">
        <w:t xml:space="preserve">kas ir publiski pieejams </w:t>
      </w:r>
      <w:r w:rsidR="006C6F0A" w:rsidRPr="007764DE">
        <w:t>i</w:t>
      </w:r>
      <w:r w:rsidR="00362303" w:rsidRPr="007764DE">
        <w:t xml:space="preserve">nstitūta </w:t>
      </w:r>
      <w:r w:rsidR="008F2A13" w:rsidRPr="007764DE">
        <w:t>tīmekļ</w:t>
      </w:r>
      <w:r w:rsidR="00BF3186" w:rsidRPr="007764DE">
        <w:t>vietnē.</w:t>
      </w:r>
      <w:r w:rsidR="00BF3186">
        <w:t xml:space="preserve"> </w:t>
      </w:r>
    </w:p>
    <w:p w14:paraId="781F7A84" w14:textId="77777777" w:rsidR="00345795" w:rsidRDefault="00345795" w:rsidP="00952143">
      <w:pPr>
        <w:ind w:firstLine="709"/>
        <w:jc w:val="both"/>
      </w:pPr>
    </w:p>
    <w:p w14:paraId="6AAC18BB" w14:textId="3E0C712E" w:rsidR="000702BE" w:rsidRDefault="00B06BBE" w:rsidP="00BF052D">
      <w:pPr>
        <w:ind w:firstLine="709"/>
        <w:jc w:val="both"/>
      </w:pPr>
      <w:r w:rsidRPr="00D70FF7">
        <w:rPr>
          <w:color w:val="000000"/>
          <w:szCs w:val="28"/>
          <w:lang w:eastAsia="fr-FR"/>
        </w:rPr>
        <w:t>1</w:t>
      </w:r>
      <w:r>
        <w:rPr>
          <w:color w:val="000000"/>
          <w:szCs w:val="28"/>
          <w:lang w:eastAsia="fr-FR"/>
        </w:rPr>
        <w:t>6</w:t>
      </w:r>
      <w:r w:rsidR="000702BE" w:rsidRPr="00D70FF7">
        <w:rPr>
          <w:color w:val="000000"/>
          <w:szCs w:val="28"/>
          <w:lang w:eastAsia="fr-FR"/>
        </w:rPr>
        <w:t xml:space="preserve">. Ja </w:t>
      </w:r>
      <w:r w:rsidR="001F519F" w:rsidRPr="00D70FF7">
        <w:rPr>
          <w:color w:val="000000"/>
          <w:szCs w:val="28"/>
          <w:lang w:eastAsia="fr-FR"/>
        </w:rPr>
        <w:t>produkts satur š</w:t>
      </w:r>
      <w:r w:rsidR="00D70FF7">
        <w:rPr>
          <w:color w:val="000000"/>
          <w:szCs w:val="28"/>
          <w:lang w:eastAsia="fr-FR"/>
        </w:rPr>
        <w:t>o noteikumu 2.</w:t>
      </w:r>
      <w:r w:rsidR="00B0639B">
        <w:rPr>
          <w:color w:val="000000"/>
          <w:szCs w:val="28"/>
          <w:lang w:eastAsia="fr-FR"/>
        </w:rPr>
        <w:t> </w:t>
      </w:r>
      <w:r w:rsidR="00D70FF7">
        <w:rPr>
          <w:color w:val="000000"/>
          <w:szCs w:val="28"/>
          <w:lang w:eastAsia="fr-FR"/>
        </w:rPr>
        <w:t xml:space="preserve">pielikumā </w:t>
      </w:r>
      <w:r w:rsidR="005369AA">
        <w:rPr>
          <w:color w:val="000000"/>
          <w:szCs w:val="28"/>
          <w:lang w:eastAsia="fr-FR"/>
        </w:rPr>
        <w:t>minētu</w:t>
      </w:r>
      <w:r w:rsidR="001F519F" w:rsidRPr="00D70FF7">
        <w:rPr>
          <w:color w:val="000000"/>
          <w:szCs w:val="28"/>
          <w:lang w:eastAsia="fr-FR"/>
        </w:rPr>
        <w:t xml:space="preserve"> augu vai tā daļ</w:t>
      </w:r>
      <w:r w:rsidR="00A17C7C">
        <w:rPr>
          <w:color w:val="000000"/>
          <w:szCs w:val="28"/>
          <w:lang w:eastAsia="fr-FR"/>
        </w:rPr>
        <w:t>u</w:t>
      </w:r>
      <w:r w:rsidR="001F519F" w:rsidRPr="00D70FF7">
        <w:rPr>
          <w:color w:val="000000"/>
          <w:szCs w:val="28"/>
          <w:lang w:eastAsia="fr-FR"/>
        </w:rPr>
        <w:t xml:space="preserve"> </w:t>
      </w:r>
      <w:r w:rsidR="00D70FF7">
        <w:rPr>
          <w:color w:val="000000"/>
          <w:szCs w:val="28"/>
          <w:lang w:eastAsia="fr-FR"/>
        </w:rPr>
        <w:t xml:space="preserve">un </w:t>
      </w:r>
      <w:r w:rsidR="001F519F" w:rsidRPr="00D70FF7">
        <w:rPr>
          <w:color w:val="000000"/>
          <w:szCs w:val="28"/>
          <w:lang w:eastAsia="fr-FR"/>
        </w:rPr>
        <w:t>nav reģistrēts dienestā</w:t>
      </w:r>
      <w:r w:rsidR="008E013F">
        <w:rPr>
          <w:color w:val="000000"/>
          <w:szCs w:val="28"/>
          <w:lang w:eastAsia="fr-FR"/>
        </w:rPr>
        <w:t xml:space="preserve"> vai institūtā</w:t>
      </w:r>
      <w:r w:rsidR="004E2592" w:rsidRPr="00D70FF7">
        <w:rPr>
          <w:color w:val="000000"/>
          <w:szCs w:val="28"/>
          <w:lang w:eastAsia="fr-FR"/>
        </w:rPr>
        <w:t xml:space="preserve">, </w:t>
      </w:r>
      <w:r w:rsidR="000702BE" w:rsidRPr="00D70FF7">
        <w:t>produkt</w:t>
      </w:r>
      <w:r w:rsidR="00B0639B">
        <w:t>u</w:t>
      </w:r>
      <w:r w:rsidR="000702BE" w:rsidRPr="00D70FF7">
        <w:t xml:space="preserve"> </w:t>
      </w:r>
      <w:r w:rsidR="00B0639B" w:rsidRPr="00D70FF7">
        <w:t>ir aizliegt</w:t>
      </w:r>
      <w:r w:rsidR="00B0639B">
        <w:t xml:space="preserve">s </w:t>
      </w:r>
      <w:r w:rsidR="000702BE" w:rsidRPr="00D70FF7">
        <w:t>lieto</w:t>
      </w:r>
      <w:r w:rsidR="00B0639B">
        <w:t>t</w:t>
      </w:r>
      <w:r w:rsidR="000702BE" w:rsidRPr="00D70FF7">
        <w:t xml:space="preserve"> pārtikā.</w:t>
      </w:r>
      <w:r w:rsidR="000702BE">
        <w:t xml:space="preserve"> </w:t>
      </w:r>
    </w:p>
    <w:p w14:paraId="673DA4A9" w14:textId="77777777" w:rsidR="00B67138" w:rsidRDefault="00B67138" w:rsidP="00BF052D">
      <w:pPr>
        <w:ind w:firstLine="709"/>
        <w:jc w:val="both"/>
      </w:pPr>
    </w:p>
    <w:p w14:paraId="42E2C25C" w14:textId="02F445A6" w:rsidR="00B67138" w:rsidRDefault="00F9392F" w:rsidP="00BF052D">
      <w:pPr>
        <w:ind w:firstLine="709"/>
        <w:jc w:val="both"/>
      </w:pPr>
      <w:r>
        <w:lastRenderedPageBreak/>
        <w:t>17</w:t>
      </w:r>
      <w:r w:rsidR="00B67138" w:rsidRPr="00D70FF7">
        <w:t xml:space="preserve">. Ja </w:t>
      </w:r>
      <w:r w:rsidR="005369AA">
        <w:t>reģistrētās augu</w:t>
      </w:r>
      <w:r w:rsidR="006E3BE8">
        <w:t>s</w:t>
      </w:r>
      <w:r w:rsidR="005369AA">
        <w:t xml:space="preserve"> vai to da</w:t>
      </w:r>
      <w:r w:rsidR="006E3BE8">
        <w:t>ļas</w:t>
      </w:r>
      <w:r w:rsidR="005369AA">
        <w:t xml:space="preserve"> saturošas pārtikas </w:t>
      </w:r>
      <w:r w:rsidR="00266793" w:rsidRPr="00D70FF7">
        <w:t>sarakstā iekļauts produkts</w:t>
      </w:r>
      <w:r w:rsidR="00B67138" w:rsidRPr="00D70FF7">
        <w:t xml:space="preserve"> rada draudus cilvēku veselībai, </w:t>
      </w:r>
      <w:r w:rsidR="00266793" w:rsidRPr="00D70FF7">
        <w:t>institūts</w:t>
      </w:r>
      <w:r w:rsidR="00B67138" w:rsidRPr="00D70FF7">
        <w:t xml:space="preserve"> pieņem lēmumu anulēt </w:t>
      </w:r>
      <w:r w:rsidR="00266793" w:rsidRPr="00D70FF7">
        <w:t>produkta</w:t>
      </w:r>
      <w:r w:rsidR="00B67138" w:rsidRPr="00D70FF7">
        <w:t xml:space="preserve"> reģistrāciju un svītro to no </w:t>
      </w:r>
      <w:r w:rsidR="00266793" w:rsidRPr="00D70FF7">
        <w:t>saraksta</w:t>
      </w:r>
      <w:r w:rsidR="00B67138" w:rsidRPr="00D70FF7">
        <w:t>.</w:t>
      </w:r>
    </w:p>
    <w:p w14:paraId="10470A88" w14:textId="77777777" w:rsidR="00A76EB6" w:rsidRDefault="00A76EB6" w:rsidP="00BF052D">
      <w:pPr>
        <w:ind w:firstLine="709"/>
        <w:jc w:val="both"/>
      </w:pPr>
    </w:p>
    <w:p w14:paraId="106BC559" w14:textId="6FD0BE79" w:rsidR="001644D4" w:rsidRPr="007C45E8" w:rsidRDefault="00F9392F" w:rsidP="00A76EB6">
      <w:pPr>
        <w:ind w:firstLine="709"/>
        <w:jc w:val="both"/>
      </w:pPr>
      <w:r w:rsidRPr="007C45E8">
        <w:t>1</w:t>
      </w:r>
      <w:r>
        <w:t>8</w:t>
      </w:r>
      <w:r w:rsidR="001644D4" w:rsidRPr="007C45E8">
        <w:t>.</w:t>
      </w:r>
      <w:r w:rsidR="001644D4">
        <w:rPr>
          <w:color w:val="C00000"/>
        </w:rPr>
        <w:t xml:space="preserve"> </w:t>
      </w:r>
      <w:r w:rsidR="001644D4" w:rsidRPr="007C45E8">
        <w:t>Produktus marķē saskaņā ar normatīvajiem aktiem par pārtikas produktu informācijas sniegšanu patērētājiem</w:t>
      </w:r>
      <w:r w:rsidR="00EB0A82" w:rsidRPr="007C45E8">
        <w:t xml:space="preserve"> un fasētas pārtikas marķēšanu</w:t>
      </w:r>
      <w:r w:rsidR="001644D4" w:rsidRPr="007C45E8">
        <w:t xml:space="preserve">. </w:t>
      </w:r>
      <w:r w:rsidR="00135DDE" w:rsidRPr="007C45E8">
        <w:t>Produktu m</w:t>
      </w:r>
      <w:r w:rsidR="001644D4" w:rsidRPr="007C45E8">
        <w:t>arķējumā papildus norāda informāciju</w:t>
      </w:r>
      <w:r w:rsidR="003C613C">
        <w:t xml:space="preserve"> par produkta lietošanas ierobežojumiem. </w:t>
      </w:r>
    </w:p>
    <w:p w14:paraId="117E94D1" w14:textId="77777777" w:rsidR="00BF3186" w:rsidRDefault="00BF3186" w:rsidP="00BF052D">
      <w:pPr>
        <w:ind w:firstLine="709"/>
        <w:jc w:val="both"/>
        <w:rPr>
          <w:color w:val="C00000"/>
        </w:rPr>
      </w:pPr>
    </w:p>
    <w:p w14:paraId="5B5BE96C" w14:textId="77777777" w:rsidR="002B22B3" w:rsidRDefault="002B22B3" w:rsidP="003A7FCE">
      <w:pPr>
        <w:jc w:val="center"/>
        <w:rPr>
          <w:b/>
          <w:color w:val="000000"/>
          <w:szCs w:val="28"/>
          <w:lang w:eastAsia="fr-FR"/>
        </w:rPr>
      </w:pPr>
      <w:r w:rsidRPr="00CE39B6">
        <w:rPr>
          <w:b/>
          <w:color w:val="000000"/>
          <w:szCs w:val="28"/>
          <w:lang w:eastAsia="fr-FR"/>
        </w:rPr>
        <w:t>I</w:t>
      </w:r>
      <w:r w:rsidR="00FE0ED6">
        <w:rPr>
          <w:b/>
          <w:color w:val="000000"/>
          <w:szCs w:val="28"/>
          <w:lang w:eastAsia="fr-FR"/>
        </w:rPr>
        <w:t>II</w:t>
      </w:r>
      <w:r>
        <w:rPr>
          <w:b/>
          <w:color w:val="000000"/>
          <w:szCs w:val="28"/>
          <w:lang w:eastAsia="fr-FR"/>
        </w:rPr>
        <w:t>.</w:t>
      </w:r>
      <w:r w:rsidRPr="00CE39B6">
        <w:rPr>
          <w:b/>
          <w:color w:val="000000"/>
          <w:szCs w:val="28"/>
          <w:lang w:eastAsia="fr-FR"/>
        </w:rPr>
        <w:t xml:space="preserve"> </w:t>
      </w:r>
      <w:r>
        <w:rPr>
          <w:b/>
          <w:color w:val="000000"/>
          <w:szCs w:val="28"/>
          <w:lang w:eastAsia="fr-FR"/>
        </w:rPr>
        <w:t>Citu vielu saraksts</w:t>
      </w:r>
    </w:p>
    <w:p w14:paraId="7016AD2C" w14:textId="77777777" w:rsidR="003E415B" w:rsidRDefault="003E415B" w:rsidP="001958CB">
      <w:pPr>
        <w:ind w:firstLine="709"/>
        <w:jc w:val="both"/>
        <w:rPr>
          <w:color w:val="000000"/>
          <w:szCs w:val="28"/>
          <w:lang w:eastAsia="fr-FR"/>
        </w:rPr>
      </w:pPr>
    </w:p>
    <w:p w14:paraId="30FE6221" w14:textId="4D6DDE2A" w:rsidR="001A0CF8" w:rsidRDefault="002A210C" w:rsidP="001A0CF8">
      <w:pPr>
        <w:ind w:firstLine="709"/>
        <w:jc w:val="both"/>
        <w:rPr>
          <w:color w:val="000000"/>
          <w:szCs w:val="28"/>
          <w:lang w:eastAsia="fr-FR"/>
        </w:rPr>
      </w:pPr>
      <w:r>
        <w:rPr>
          <w:color w:val="000000"/>
          <w:szCs w:val="28"/>
          <w:lang w:eastAsia="fr-FR"/>
        </w:rPr>
        <w:t>19</w:t>
      </w:r>
      <w:r w:rsidR="003E415B">
        <w:rPr>
          <w:color w:val="000000"/>
          <w:szCs w:val="28"/>
          <w:lang w:eastAsia="fr-FR"/>
        </w:rPr>
        <w:t xml:space="preserve">. </w:t>
      </w:r>
      <w:r w:rsidR="00B0639B">
        <w:rPr>
          <w:color w:val="000000"/>
          <w:szCs w:val="28"/>
          <w:lang w:eastAsia="fr-FR"/>
        </w:rPr>
        <w:t>To c</w:t>
      </w:r>
      <w:r w:rsidR="001A0CF8">
        <w:rPr>
          <w:color w:val="000000"/>
          <w:szCs w:val="28"/>
          <w:lang w:eastAsia="fr-FR"/>
        </w:rPr>
        <w:t>itu vielu</w:t>
      </w:r>
      <w:r w:rsidR="00B0639B" w:rsidRPr="00B0639B">
        <w:rPr>
          <w:color w:val="000000"/>
          <w:szCs w:val="28"/>
          <w:lang w:eastAsia="fr-FR"/>
        </w:rPr>
        <w:t xml:space="preserve"> </w:t>
      </w:r>
      <w:r w:rsidR="00B0639B">
        <w:rPr>
          <w:color w:val="000000"/>
          <w:szCs w:val="28"/>
          <w:lang w:eastAsia="fr-FR"/>
        </w:rPr>
        <w:t>maksimālās dienas devas</w:t>
      </w:r>
      <w:r w:rsidR="001A0CF8">
        <w:rPr>
          <w:color w:val="000000"/>
          <w:szCs w:val="28"/>
          <w:lang w:eastAsia="fr-FR"/>
        </w:rPr>
        <w:t xml:space="preserve">, kuras pievieno uztura bagātinātājiem, lai nodrošinātu to uzturvērtību vai fizioloģisku ietekmi, </w:t>
      </w:r>
      <w:r w:rsidR="00B0639B">
        <w:rPr>
          <w:color w:val="000000"/>
          <w:szCs w:val="28"/>
          <w:lang w:eastAsia="fr-FR"/>
        </w:rPr>
        <w:t xml:space="preserve">ir </w:t>
      </w:r>
      <w:r w:rsidR="001A0CF8">
        <w:rPr>
          <w:color w:val="000000"/>
          <w:szCs w:val="28"/>
          <w:lang w:eastAsia="fr-FR"/>
        </w:rPr>
        <w:t>minētas šo noteikumu 3. pielikumā.</w:t>
      </w:r>
    </w:p>
    <w:p w14:paraId="2A074A41" w14:textId="77777777" w:rsidR="001A0CF8" w:rsidRDefault="001A0CF8" w:rsidP="001A0CF8">
      <w:pPr>
        <w:pStyle w:val="Komentrateksts"/>
      </w:pPr>
    </w:p>
    <w:p w14:paraId="74B87747" w14:textId="7671323C" w:rsidR="00924ACC" w:rsidRDefault="002A210C" w:rsidP="00C46C28">
      <w:pPr>
        <w:pStyle w:val="Pamatteksts"/>
        <w:tabs>
          <w:tab w:val="left" w:pos="450"/>
        </w:tabs>
        <w:ind w:firstLine="709"/>
        <w:rPr>
          <w:rStyle w:val="Komentraatsauce"/>
          <w:b w:val="0"/>
          <w:sz w:val="28"/>
          <w:szCs w:val="28"/>
        </w:rPr>
      </w:pPr>
      <w:r>
        <w:rPr>
          <w:rStyle w:val="Komentraatsauce"/>
          <w:b w:val="0"/>
          <w:sz w:val="28"/>
          <w:szCs w:val="28"/>
        </w:rPr>
        <w:t>20</w:t>
      </w:r>
      <w:r w:rsidR="009B4DCF" w:rsidRPr="00FE0ED6">
        <w:rPr>
          <w:rStyle w:val="Komentraatsauce"/>
          <w:b w:val="0"/>
          <w:sz w:val="28"/>
          <w:szCs w:val="28"/>
        </w:rPr>
        <w:t>.</w:t>
      </w:r>
      <w:r w:rsidR="009B4DCF" w:rsidRPr="00FE0ED6">
        <w:rPr>
          <w:rStyle w:val="Komentraatsauce"/>
          <w:sz w:val="28"/>
          <w:szCs w:val="28"/>
        </w:rPr>
        <w:t xml:space="preserve"> </w:t>
      </w:r>
      <w:r w:rsidR="00C46C28">
        <w:rPr>
          <w:rStyle w:val="Komentraatsauce"/>
          <w:b w:val="0"/>
          <w:sz w:val="28"/>
          <w:szCs w:val="28"/>
        </w:rPr>
        <w:t>Citas v</w:t>
      </w:r>
      <w:r w:rsidR="00C46C28" w:rsidRPr="00FE0ED6">
        <w:rPr>
          <w:rStyle w:val="Komentraatsauce"/>
          <w:b w:val="0"/>
          <w:sz w:val="28"/>
          <w:szCs w:val="28"/>
        </w:rPr>
        <w:t xml:space="preserve">ielas kopējais daudzums uztura bagātinātāja </w:t>
      </w:r>
      <w:r w:rsidR="00362D68" w:rsidRPr="00FE0ED6">
        <w:rPr>
          <w:rStyle w:val="Komentraatsauce"/>
          <w:b w:val="0"/>
          <w:sz w:val="28"/>
          <w:szCs w:val="28"/>
        </w:rPr>
        <w:t>ieteicamajā dienas devā</w:t>
      </w:r>
      <w:r w:rsidR="00362D68">
        <w:rPr>
          <w:rStyle w:val="Komentraatsauce"/>
          <w:b w:val="0"/>
          <w:sz w:val="28"/>
          <w:szCs w:val="28"/>
        </w:rPr>
        <w:t xml:space="preserve"> </w:t>
      </w:r>
      <w:r w:rsidR="00B64703">
        <w:rPr>
          <w:rStyle w:val="Komentraatsauce"/>
          <w:b w:val="0"/>
          <w:sz w:val="28"/>
          <w:szCs w:val="28"/>
        </w:rPr>
        <w:t>pieaugušajiem</w:t>
      </w:r>
      <w:r w:rsidR="00924ACC">
        <w:rPr>
          <w:rStyle w:val="Komentraatsauce"/>
          <w:b w:val="0"/>
          <w:sz w:val="28"/>
          <w:szCs w:val="28"/>
        </w:rPr>
        <w:t>:</w:t>
      </w:r>
    </w:p>
    <w:p w14:paraId="63C4CC90" w14:textId="1188DC34" w:rsidR="00C46C28" w:rsidRPr="00FE0ED6" w:rsidRDefault="002A210C" w:rsidP="00C46C28">
      <w:pPr>
        <w:pStyle w:val="Pamatteksts"/>
        <w:tabs>
          <w:tab w:val="left" w:pos="450"/>
        </w:tabs>
        <w:ind w:firstLine="709"/>
        <w:rPr>
          <w:rStyle w:val="Komentraatsauce"/>
          <w:b w:val="0"/>
          <w:sz w:val="28"/>
          <w:szCs w:val="28"/>
        </w:rPr>
      </w:pPr>
      <w:r>
        <w:rPr>
          <w:rStyle w:val="Komentraatsauce"/>
          <w:b w:val="0"/>
          <w:sz w:val="28"/>
          <w:szCs w:val="28"/>
        </w:rPr>
        <w:t>20</w:t>
      </w:r>
      <w:r w:rsidR="00924ACC">
        <w:rPr>
          <w:rStyle w:val="Komentraatsauce"/>
          <w:b w:val="0"/>
          <w:sz w:val="28"/>
          <w:szCs w:val="28"/>
        </w:rPr>
        <w:t>.1.</w:t>
      </w:r>
      <w:r w:rsidR="00B64703">
        <w:rPr>
          <w:rStyle w:val="Komentraatsauce"/>
          <w:b w:val="0"/>
          <w:sz w:val="28"/>
          <w:szCs w:val="28"/>
        </w:rPr>
        <w:t xml:space="preserve"> </w:t>
      </w:r>
      <w:r w:rsidR="00C46C28" w:rsidRPr="00FE0ED6">
        <w:rPr>
          <w:rStyle w:val="Komentraatsauce"/>
          <w:b w:val="0"/>
          <w:sz w:val="28"/>
          <w:szCs w:val="28"/>
        </w:rPr>
        <w:t>nepārsniedz to daudzumu</w:t>
      </w:r>
      <w:r w:rsidR="00C46C28">
        <w:rPr>
          <w:rStyle w:val="Komentraatsauce"/>
          <w:b w:val="0"/>
          <w:sz w:val="28"/>
          <w:szCs w:val="28"/>
        </w:rPr>
        <w:t>,</w:t>
      </w:r>
      <w:r w:rsidR="00C46C28" w:rsidRPr="00FE0ED6">
        <w:rPr>
          <w:rStyle w:val="Komentraatsauce"/>
          <w:b w:val="0"/>
          <w:sz w:val="28"/>
          <w:szCs w:val="28"/>
        </w:rPr>
        <w:t xml:space="preserve"> kas nepieciešams, lai panāktu vēlamo ar uzturvērtību vai fizioloģisko ietekmi paredzēto mērķi</w:t>
      </w:r>
      <w:r w:rsidR="00924ACC">
        <w:rPr>
          <w:rStyle w:val="Komentraatsauce"/>
          <w:b w:val="0"/>
          <w:sz w:val="28"/>
          <w:szCs w:val="28"/>
        </w:rPr>
        <w:t>;</w:t>
      </w:r>
    </w:p>
    <w:p w14:paraId="0FE88E33" w14:textId="514E134B" w:rsidR="003E415B" w:rsidRPr="009B4DCF" w:rsidRDefault="002A210C" w:rsidP="000C4366">
      <w:pPr>
        <w:pStyle w:val="Pamatteksts"/>
        <w:ind w:firstLine="709"/>
        <w:rPr>
          <w:b w:val="0"/>
          <w:bCs/>
          <w:sz w:val="28"/>
          <w:szCs w:val="28"/>
        </w:rPr>
      </w:pPr>
      <w:r>
        <w:rPr>
          <w:rStyle w:val="Komentraatsauce"/>
          <w:b w:val="0"/>
          <w:sz w:val="28"/>
          <w:szCs w:val="28"/>
        </w:rPr>
        <w:t>20</w:t>
      </w:r>
      <w:r w:rsidR="000C4366">
        <w:rPr>
          <w:rStyle w:val="Komentraatsauce"/>
          <w:b w:val="0"/>
          <w:sz w:val="28"/>
          <w:szCs w:val="28"/>
        </w:rPr>
        <w:t>.</w:t>
      </w:r>
      <w:r w:rsidR="00924ACC">
        <w:rPr>
          <w:rStyle w:val="Komentraatsauce"/>
          <w:b w:val="0"/>
          <w:sz w:val="28"/>
          <w:szCs w:val="28"/>
        </w:rPr>
        <w:t>2.</w:t>
      </w:r>
      <w:r w:rsidR="000C4366">
        <w:rPr>
          <w:rStyle w:val="Komentraatsauce"/>
          <w:b w:val="0"/>
          <w:sz w:val="28"/>
          <w:szCs w:val="28"/>
        </w:rPr>
        <w:t xml:space="preserve"> </w:t>
      </w:r>
      <w:r w:rsidR="003E415B" w:rsidRPr="009B4DCF">
        <w:rPr>
          <w:rStyle w:val="Komentraatsauce"/>
          <w:b w:val="0"/>
          <w:sz w:val="28"/>
          <w:szCs w:val="28"/>
        </w:rPr>
        <w:t xml:space="preserve">nedrīkst sasniegt devu, kas uzskatāma par </w:t>
      </w:r>
      <w:r w:rsidR="006B30BF">
        <w:rPr>
          <w:b w:val="0"/>
          <w:color w:val="000000" w:themeColor="text1"/>
          <w:sz w:val="28"/>
          <w:szCs w:val="28"/>
          <w:lang w:eastAsia="lv-LV"/>
        </w:rPr>
        <w:t>ārstniecisku</w:t>
      </w:r>
      <w:r w:rsidR="00B0639B">
        <w:rPr>
          <w:b w:val="0"/>
          <w:color w:val="000000" w:themeColor="text1"/>
          <w:sz w:val="28"/>
          <w:szCs w:val="28"/>
          <w:lang w:eastAsia="lv-LV"/>
        </w:rPr>
        <w:t>,</w:t>
      </w:r>
      <w:r w:rsidR="0061104F">
        <w:rPr>
          <w:b w:val="0"/>
          <w:color w:val="000000" w:themeColor="text1"/>
          <w:sz w:val="28"/>
          <w:szCs w:val="28"/>
          <w:lang w:eastAsia="lv-LV"/>
        </w:rPr>
        <w:t xml:space="preserve"> </w:t>
      </w:r>
      <w:r w:rsidR="000370C6">
        <w:rPr>
          <w:b w:val="0"/>
          <w:color w:val="000000" w:themeColor="text1"/>
          <w:sz w:val="28"/>
          <w:szCs w:val="28"/>
          <w:lang w:eastAsia="lv-LV"/>
        </w:rPr>
        <w:t>un</w:t>
      </w:r>
      <w:r w:rsidR="0061104F">
        <w:rPr>
          <w:b w:val="0"/>
          <w:color w:val="000000" w:themeColor="text1"/>
          <w:sz w:val="28"/>
          <w:szCs w:val="28"/>
          <w:lang w:eastAsia="lv-LV"/>
        </w:rPr>
        <w:t xml:space="preserve"> </w:t>
      </w:r>
      <w:r w:rsidR="00B0639B">
        <w:rPr>
          <w:b w:val="0"/>
          <w:color w:val="000000" w:themeColor="text1"/>
          <w:sz w:val="28"/>
          <w:szCs w:val="28"/>
          <w:lang w:eastAsia="lv-LV"/>
        </w:rPr>
        <w:t xml:space="preserve">pats </w:t>
      </w:r>
      <w:r w:rsidR="0061104F" w:rsidRPr="009B4DCF">
        <w:rPr>
          <w:rStyle w:val="Komentraatsauce"/>
          <w:b w:val="0"/>
          <w:sz w:val="28"/>
          <w:szCs w:val="28"/>
        </w:rPr>
        <w:t xml:space="preserve">uztura bagātinātājs pēc savas iedarbības </w:t>
      </w:r>
      <w:r w:rsidR="000370C6">
        <w:rPr>
          <w:rStyle w:val="Komentraatsauce"/>
          <w:b w:val="0"/>
          <w:sz w:val="28"/>
          <w:szCs w:val="28"/>
        </w:rPr>
        <w:t xml:space="preserve">nedrīkst būt </w:t>
      </w:r>
      <w:r w:rsidR="00B0639B">
        <w:rPr>
          <w:rStyle w:val="Komentraatsauce"/>
          <w:b w:val="0"/>
          <w:sz w:val="28"/>
          <w:szCs w:val="28"/>
        </w:rPr>
        <w:t xml:space="preserve">uzskatāms par </w:t>
      </w:r>
      <w:r w:rsidR="0061104F">
        <w:rPr>
          <w:rStyle w:val="Komentraatsauce"/>
          <w:b w:val="0"/>
          <w:sz w:val="28"/>
          <w:szCs w:val="28"/>
        </w:rPr>
        <w:t>zāl</w:t>
      </w:r>
      <w:r w:rsidR="00B0639B">
        <w:rPr>
          <w:rStyle w:val="Komentraatsauce"/>
          <w:b w:val="0"/>
          <w:sz w:val="28"/>
          <w:szCs w:val="28"/>
        </w:rPr>
        <w:t>ēm</w:t>
      </w:r>
      <w:r w:rsidR="0061104F">
        <w:rPr>
          <w:rStyle w:val="Komentraatsauce"/>
          <w:b w:val="0"/>
          <w:sz w:val="28"/>
          <w:szCs w:val="28"/>
        </w:rPr>
        <w:t xml:space="preserve"> atbilstoši </w:t>
      </w:r>
      <w:r w:rsidR="0061104F" w:rsidRPr="009F4F52">
        <w:rPr>
          <w:b w:val="0"/>
          <w:sz w:val="28"/>
          <w:szCs w:val="28"/>
        </w:rPr>
        <w:t>Farmācijas likumā noteiktajai zāļu definīcijai</w:t>
      </w:r>
      <w:r w:rsidR="0061104F" w:rsidRPr="009F4F52">
        <w:rPr>
          <w:rStyle w:val="Komentraatsauce"/>
          <w:b w:val="0"/>
          <w:sz w:val="28"/>
          <w:szCs w:val="28"/>
        </w:rPr>
        <w:t>.</w:t>
      </w:r>
    </w:p>
    <w:p w14:paraId="67A404DB" w14:textId="77777777" w:rsidR="003E415B" w:rsidRDefault="003E415B" w:rsidP="003E415B">
      <w:pPr>
        <w:pStyle w:val="Pamatteksts"/>
        <w:tabs>
          <w:tab w:val="left" w:pos="450"/>
        </w:tabs>
        <w:rPr>
          <w:rStyle w:val="Komentraatsauce"/>
          <w:b w:val="0"/>
          <w:sz w:val="28"/>
          <w:szCs w:val="28"/>
        </w:rPr>
      </w:pPr>
    </w:p>
    <w:p w14:paraId="35E45150" w14:textId="3B47135E" w:rsidR="00B80596" w:rsidRPr="00D26C15" w:rsidRDefault="00C77005">
      <w:pPr>
        <w:pStyle w:val="Pamatteksts"/>
        <w:tabs>
          <w:tab w:val="left" w:pos="450"/>
        </w:tabs>
        <w:jc w:val="center"/>
        <w:rPr>
          <w:rStyle w:val="Komentraatsauce"/>
          <w:b w:val="0"/>
          <w:color w:val="C00000"/>
          <w:sz w:val="28"/>
          <w:szCs w:val="28"/>
        </w:rPr>
      </w:pPr>
      <w:r>
        <w:rPr>
          <w:rStyle w:val="Komentraatsauce"/>
          <w:sz w:val="28"/>
          <w:szCs w:val="28"/>
        </w:rPr>
        <w:t>I</w:t>
      </w:r>
      <w:r w:rsidR="008E31A1" w:rsidRPr="00671FF5">
        <w:rPr>
          <w:rStyle w:val="Komentraatsauce"/>
          <w:sz w:val="28"/>
          <w:szCs w:val="28"/>
        </w:rPr>
        <w:t xml:space="preserve">V. </w:t>
      </w:r>
      <w:r w:rsidR="00D26C15" w:rsidRPr="00D26C15">
        <w:rPr>
          <w:sz w:val="28"/>
          <w:szCs w:val="28"/>
        </w:rPr>
        <w:t>K</w:t>
      </w:r>
      <w:r w:rsidR="00B80596" w:rsidRPr="00D26C15">
        <w:rPr>
          <w:sz w:val="28"/>
          <w:szCs w:val="28"/>
        </w:rPr>
        <w:t>ārtīb</w:t>
      </w:r>
      <w:r w:rsidR="00D26C15" w:rsidRPr="008C259D">
        <w:rPr>
          <w:sz w:val="28"/>
          <w:szCs w:val="28"/>
        </w:rPr>
        <w:t>a</w:t>
      </w:r>
      <w:r w:rsidR="00B80596" w:rsidRPr="008C259D">
        <w:rPr>
          <w:sz w:val="28"/>
          <w:szCs w:val="28"/>
        </w:rPr>
        <w:t xml:space="preserve">, kādā </w:t>
      </w:r>
      <w:r w:rsidR="00B80596" w:rsidRPr="00944974">
        <w:rPr>
          <w:sz w:val="28"/>
          <w:szCs w:val="28"/>
        </w:rPr>
        <w:t>izvērtē pārtiku, kura satur augus</w:t>
      </w:r>
      <w:r w:rsidR="00B80596" w:rsidRPr="00DD3D24">
        <w:rPr>
          <w:sz w:val="28"/>
          <w:szCs w:val="28"/>
        </w:rPr>
        <w:t>, augu daļas vai</w:t>
      </w:r>
      <w:r w:rsidR="00B80596" w:rsidRPr="00D26C15">
        <w:rPr>
          <w:sz w:val="28"/>
          <w:szCs w:val="28"/>
        </w:rPr>
        <w:t xml:space="preserve"> citas vielas, kas nav minētas šo noteikumu 1., 2. un 3. pielikumā</w:t>
      </w:r>
    </w:p>
    <w:p w14:paraId="13103777" w14:textId="77777777" w:rsidR="00A90B72" w:rsidRPr="00717911" w:rsidRDefault="00A90B72" w:rsidP="00A90B72">
      <w:pPr>
        <w:pStyle w:val="Pamatteksts"/>
        <w:tabs>
          <w:tab w:val="left" w:pos="450"/>
        </w:tabs>
        <w:jc w:val="center"/>
        <w:rPr>
          <w:rStyle w:val="Komentraatsauce"/>
          <w:b w:val="0"/>
          <w:color w:val="C00000"/>
          <w:sz w:val="28"/>
          <w:szCs w:val="28"/>
        </w:rPr>
      </w:pPr>
    </w:p>
    <w:p w14:paraId="702C9C0E" w14:textId="4DB38574" w:rsidR="00366E07" w:rsidRPr="00671FF5" w:rsidRDefault="002A210C" w:rsidP="008E31A1">
      <w:pPr>
        <w:ind w:firstLine="709"/>
        <w:jc w:val="both"/>
      </w:pPr>
      <w:r w:rsidRPr="00671FF5">
        <w:t>2</w:t>
      </w:r>
      <w:r>
        <w:t>1</w:t>
      </w:r>
      <w:r w:rsidR="008E31A1" w:rsidRPr="00671FF5">
        <w:t xml:space="preserve">. </w:t>
      </w:r>
      <w:r w:rsidR="00FD0860" w:rsidRPr="00671FF5">
        <w:t xml:space="preserve">Ja dienestam ir aizdomas par </w:t>
      </w:r>
      <w:r w:rsidR="000370C6">
        <w:t xml:space="preserve">to, ka </w:t>
      </w:r>
      <w:r w:rsidR="00366E07" w:rsidRPr="00671FF5">
        <w:t>pārtika, k</w:t>
      </w:r>
      <w:r w:rsidR="000370C6">
        <w:t>ura</w:t>
      </w:r>
      <w:r w:rsidR="00366E07" w:rsidRPr="00671FF5">
        <w:t xml:space="preserve"> satur augus vai citas vielas, kas nav noteiktas šo noteikumu 1., 2. un 3. pielikumā, </w:t>
      </w:r>
      <w:r w:rsidR="00FD0860" w:rsidRPr="00671FF5">
        <w:t xml:space="preserve">neatbilst </w:t>
      </w:r>
      <w:r w:rsidR="00366E07" w:rsidRPr="00671FF5">
        <w:t>pārtikas aprites jomu reglamentējošo normatīvo aktu prasībām</w:t>
      </w:r>
      <w:r w:rsidR="00FD0860" w:rsidRPr="00671FF5">
        <w:t>, t</w:t>
      </w:r>
      <w:r w:rsidR="000370C6">
        <w:t>a</w:t>
      </w:r>
      <w:r w:rsidR="00FD0860" w:rsidRPr="00671FF5">
        <w:t xml:space="preserve">s nosūta institūtam izvērtēšanai </w:t>
      </w:r>
      <w:r w:rsidR="00366E07" w:rsidRPr="00671FF5">
        <w:t>rakstisku pieprasījumu un pieejamo informāciju par pārtiku.</w:t>
      </w:r>
    </w:p>
    <w:p w14:paraId="7A6BBE64" w14:textId="77777777" w:rsidR="00671FF5" w:rsidRPr="00671FF5" w:rsidRDefault="00671FF5" w:rsidP="008E31A1">
      <w:pPr>
        <w:ind w:firstLine="709"/>
        <w:jc w:val="both"/>
      </w:pPr>
    </w:p>
    <w:p w14:paraId="32DDF156" w14:textId="7B1390CC" w:rsidR="00465795" w:rsidRDefault="00465795" w:rsidP="00465795">
      <w:pPr>
        <w:ind w:firstLine="709"/>
        <w:jc w:val="both"/>
      </w:pPr>
      <w:r w:rsidRPr="00671FF5">
        <w:t>2</w:t>
      </w:r>
      <w:r>
        <w:t>2</w:t>
      </w:r>
      <w:r w:rsidR="002A2187" w:rsidRPr="00671FF5">
        <w:t xml:space="preserve">. </w:t>
      </w:r>
      <w:r w:rsidR="00A43FAA" w:rsidRPr="00671FF5">
        <w:t xml:space="preserve">Pārtikas uzņēmums var </w:t>
      </w:r>
      <w:r>
        <w:t>iesniegt izvērtēšanai institūtā pārtiku, k</w:t>
      </w:r>
      <w:r w:rsidR="000370C6">
        <w:t>ura</w:t>
      </w:r>
      <w:r>
        <w:t xml:space="preserve"> satur </w:t>
      </w:r>
      <w:r w:rsidRPr="00671FF5">
        <w:t>augus vai citas vielas, kas nav noteiktas šo noteikumu 1., 2. un 3. pielikumā</w:t>
      </w:r>
      <w:r>
        <w:t>.</w:t>
      </w:r>
    </w:p>
    <w:p w14:paraId="3CB67A42" w14:textId="38A6E443" w:rsidR="00971714" w:rsidRPr="00671FF5" w:rsidRDefault="00971714" w:rsidP="003B2C8B">
      <w:pPr>
        <w:jc w:val="both"/>
      </w:pPr>
    </w:p>
    <w:p w14:paraId="3F7D0EB1" w14:textId="6205A8F9" w:rsidR="002A2187" w:rsidRPr="00671FF5" w:rsidRDefault="00465795" w:rsidP="008E31A1">
      <w:pPr>
        <w:ind w:firstLine="709"/>
        <w:jc w:val="both"/>
      </w:pPr>
      <w:r w:rsidRPr="00671FF5">
        <w:t>2</w:t>
      </w:r>
      <w:r>
        <w:t>3</w:t>
      </w:r>
      <w:r w:rsidR="00971714" w:rsidRPr="00671FF5">
        <w:t xml:space="preserve">. Šo noteikumu </w:t>
      </w:r>
      <w:r w:rsidRPr="00671FF5">
        <w:t>2</w:t>
      </w:r>
      <w:r>
        <w:t>2</w:t>
      </w:r>
      <w:r w:rsidR="00971714" w:rsidRPr="00671FF5">
        <w:t>. punktā minētaj</w:t>
      </w:r>
      <w:r w:rsidR="001F41EF" w:rsidRPr="00671FF5">
        <w:t>ā</w:t>
      </w:r>
      <w:r w:rsidR="00971714" w:rsidRPr="00671FF5">
        <w:t xml:space="preserve"> gad</w:t>
      </w:r>
      <w:r w:rsidR="001F41EF" w:rsidRPr="00671FF5">
        <w:t>ījumā</w:t>
      </w:r>
      <w:r w:rsidR="00971714" w:rsidRPr="00671FF5">
        <w:t xml:space="preserve"> pārtikas </w:t>
      </w:r>
      <w:r w:rsidR="00971714" w:rsidRPr="00671FF5">
        <w:rPr>
          <w:szCs w:val="28"/>
        </w:rPr>
        <w:t xml:space="preserve">uzņēmums sedz </w:t>
      </w:r>
      <w:r w:rsidR="00626A3F" w:rsidRPr="00671FF5">
        <w:rPr>
          <w:szCs w:val="28"/>
        </w:rPr>
        <w:t>i</w:t>
      </w:r>
      <w:r w:rsidR="00971714" w:rsidRPr="00671FF5">
        <w:rPr>
          <w:szCs w:val="28"/>
        </w:rPr>
        <w:t xml:space="preserve">nstitūta izdevumus saskaņā ar normatīvajiem aktiem par </w:t>
      </w:r>
      <w:r w:rsidR="00971714" w:rsidRPr="00671FF5">
        <w:rPr>
          <w:bCs/>
          <w:szCs w:val="28"/>
        </w:rPr>
        <w:t>institūta valsts pārvaldes uzdevumu ietvaros veikto darbību cenrādi.</w:t>
      </w:r>
      <w:r w:rsidR="00971714" w:rsidRPr="00671FF5">
        <w:t xml:space="preserve"> </w:t>
      </w:r>
    </w:p>
    <w:p w14:paraId="3BA9788A" w14:textId="77777777" w:rsidR="007A7CD1" w:rsidRPr="00671FF5" w:rsidRDefault="007A7CD1" w:rsidP="008E31A1">
      <w:pPr>
        <w:ind w:firstLine="709"/>
        <w:jc w:val="both"/>
      </w:pPr>
    </w:p>
    <w:p w14:paraId="6F82109C" w14:textId="77777777" w:rsidR="008340B4" w:rsidRPr="0072788D" w:rsidRDefault="0072788D" w:rsidP="004F13CF">
      <w:pPr>
        <w:ind w:firstLine="709"/>
        <w:jc w:val="center"/>
        <w:rPr>
          <w:b/>
          <w:color w:val="000000"/>
          <w:szCs w:val="28"/>
          <w:lang w:eastAsia="fr-FR"/>
        </w:rPr>
      </w:pPr>
      <w:r w:rsidRPr="0072788D">
        <w:rPr>
          <w:b/>
          <w:color w:val="000000"/>
          <w:szCs w:val="28"/>
          <w:lang w:eastAsia="fr-FR"/>
        </w:rPr>
        <w:t>V. Noslēguma jautājum</w:t>
      </w:r>
      <w:r w:rsidR="001A2BDF">
        <w:rPr>
          <w:b/>
          <w:color w:val="000000"/>
          <w:szCs w:val="28"/>
          <w:lang w:eastAsia="fr-FR"/>
        </w:rPr>
        <w:t>i</w:t>
      </w:r>
    </w:p>
    <w:p w14:paraId="6BC41FA3" w14:textId="77777777" w:rsidR="002678F1" w:rsidRPr="008340B4" w:rsidRDefault="002678F1" w:rsidP="005F268B">
      <w:pPr>
        <w:ind w:firstLine="709"/>
        <w:jc w:val="center"/>
        <w:rPr>
          <w:b/>
          <w:color w:val="000000"/>
          <w:szCs w:val="28"/>
          <w:lang w:eastAsia="fr-FR"/>
        </w:rPr>
      </w:pPr>
    </w:p>
    <w:p w14:paraId="5DFEB0DD" w14:textId="2384DE9C" w:rsidR="00203B8C" w:rsidRDefault="00465795" w:rsidP="0072788D">
      <w:pPr>
        <w:ind w:firstLine="709"/>
        <w:jc w:val="both"/>
        <w:rPr>
          <w:color w:val="000000"/>
          <w:szCs w:val="28"/>
          <w:lang w:eastAsia="fr-FR"/>
        </w:rPr>
      </w:pPr>
      <w:r>
        <w:rPr>
          <w:color w:val="000000"/>
          <w:szCs w:val="28"/>
          <w:lang w:eastAsia="fr-FR"/>
        </w:rPr>
        <w:t>24</w:t>
      </w:r>
      <w:r w:rsidR="0072788D">
        <w:rPr>
          <w:color w:val="000000"/>
          <w:szCs w:val="28"/>
          <w:lang w:eastAsia="fr-FR"/>
        </w:rPr>
        <w:t xml:space="preserve">. </w:t>
      </w:r>
      <w:r w:rsidR="00203B8C">
        <w:rPr>
          <w:color w:val="000000"/>
          <w:szCs w:val="28"/>
          <w:lang w:eastAsia="fr-FR"/>
        </w:rPr>
        <w:t>Noteikumi stājas spēkā 2020. gada 1. janvārī.</w:t>
      </w:r>
    </w:p>
    <w:p w14:paraId="0ED409D8" w14:textId="77777777" w:rsidR="00203B8C" w:rsidRDefault="00203B8C" w:rsidP="0072788D">
      <w:pPr>
        <w:ind w:firstLine="709"/>
        <w:jc w:val="both"/>
        <w:rPr>
          <w:color w:val="000000"/>
          <w:szCs w:val="28"/>
          <w:lang w:eastAsia="fr-FR"/>
        </w:rPr>
      </w:pPr>
    </w:p>
    <w:p w14:paraId="778A6B19" w14:textId="5E34B653" w:rsidR="001A2BDF" w:rsidRDefault="00465795" w:rsidP="0072788D">
      <w:pPr>
        <w:ind w:firstLine="709"/>
        <w:jc w:val="both"/>
        <w:rPr>
          <w:color w:val="000000"/>
          <w:szCs w:val="28"/>
          <w:lang w:eastAsia="fr-FR"/>
        </w:rPr>
      </w:pPr>
      <w:r>
        <w:rPr>
          <w:color w:val="000000"/>
          <w:szCs w:val="28"/>
          <w:lang w:eastAsia="fr-FR"/>
        </w:rPr>
        <w:t>25</w:t>
      </w:r>
      <w:r w:rsidR="00AA1888">
        <w:rPr>
          <w:color w:val="000000"/>
          <w:szCs w:val="28"/>
          <w:lang w:eastAsia="fr-FR"/>
        </w:rPr>
        <w:t xml:space="preserve">. </w:t>
      </w:r>
      <w:r w:rsidR="001A2BDF">
        <w:rPr>
          <w:color w:val="000000"/>
          <w:szCs w:val="28"/>
          <w:lang w:eastAsia="fr-FR"/>
        </w:rPr>
        <w:t>Pārtiku, kas satur šo noteikumu 1.</w:t>
      </w:r>
      <w:r w:rsidR="00A479FB">
        <w:rPr>
          <w:color w:val="000000"/>
          <w:szCs w:val="28"/>
          <w:lang w:eastAsia="fr-FR"/>
        </w:rPr>
        <w:t> </w:t>
      </w:r>
      <w:r w:rsidR="001A2BDF">
        <w:rPr>
          <w:color w:val="000000"/>
          <w:szCs w:val="28"/>
          <w:lang w:eastAsia="fr-FR"/>
        </w:rPr>
        <w:t xml:space="preserve">pielikumā minētos augus vai to daļas, </w:t>
      </w:r>
      <w:r w:rsidR="000370C6">
        <w:rPr>
          <w:color w:val="000000"/>
          <w:szCs w:val="28"/>
          <w:lang w:eastAsia="fr-FR"/>
        </w:rPr>
        <w:t>tirgū atļauts</w:t>
      </w:r>
      <w:r w:rsidR="001A2BDF">
        <w:rPr>
          <w:color w:val="000000"/>
          <w:szCs w:val="28"/>
          <w:lang w:eastAsia="fr-FR"/>
        </w:rPr>
        <w:t xml:space="preserve"> izplatīt </w:t>
      </w:r>
      <w:r w:rsidR="00B73A9F">
        <w:rPr>
          <w:color w:val="000000"/>
          <w:szCs w:val="28"/>
          <w:lang w:eastAsia="fr-FR"/>
        </w:rPr>
        <w:t>līdz 2020.</w:t>
      </w:r>
      <w:r w:rsidR="000370C6">
        <w:rPr>
          <w:color w:val="000000"/>
          <w:szCs w:val="28"/>
          <w:lang w:eastAsia="fr-FR"/>
        </w:rPr>
        <w:t> </w:t>
      </w:r>
      <w:r w:rsidR="00B73A9F">
        <w:rPr>
          <w:color w:val="000000"/>
          <w:szCs w:val="28"/>
          <w:lang w:eastAsia="fr-FR"/>
        </w:rPr>
        <w:t>gada 20.</w:t>
      </w:r>
      <w:r w:rsidR="000370C6">
        <w:rPr>
          <w:color w:val="000000"/>
          <w:szCs w:val="28"/>
          <w:lang w:eastAsia="fr-FR"/>
        </w:rPr>
        <w:t> </w:t>
      </w:r>
      <w:r w:rsidR="00B73A9F">
        <w:rPr>
          <w:color w:val="000000"/>
          <w:szCs w:val="28"/>
          <w:lang w:eastAsia="fr-FR"/>
        </w:rPr>
        <w:t>janvārim.</w:t>
      </w:r>
    </w:p>
    <w:p w14:paraId="143B90CD" w14:textId="77777777" w:rsidR="001A2BDF" w:rsidRDefault="001A2BDF" w:rsidP="0072788D">
      <w:pPr>
        <w:ind w:firstLine="709"/>
        <w:jc w:val="both"/>
        <w:rPr>
          <w:color w:val="000000"/>
          <w:szCs w:val="28"/>
          <w:lang w:eastAsia="fr-FR"/>
        </w:rPr>
      </w:pPr>
    </w:p>
    <w:p w14:paraId="4C2EBF8B" w14:textId="6171DC00" w:rsidR="0072788D" w:rsidRDefault="00465795" w:rsidP="0072788D">
      <w:pPr>
        <w:ind w:firstLine="709"/>
        <w:jc w:val="both"/>
        <w:rPr>
          <w:color w:val="000000"/>
          <w:szCs w:val="28"/>
          <w:lang w:eastAsia="fr-FR"/>
        </w:rPr>
      </w:pPr>
      <w:r>
        <w:rPr>
          <w:color w:val="000000"/>
          <w:szCs w:val="28"/>
          <w:lang w:eastAsia="fr-FR"/>
        </w:rPr>
        <w:t>26</w:t>
      </w:r>
      <w:r w:rsidR="001A2BDF">
        <w:rPr>
          <w:color w:val="000000"/>
          <w:szCs w:val="28"/>
          <w:lang w:eastAsia="fr-FR"/>
        </w:rPr>
        <w:t>. Pārtiku</w:t>
      </w:r>
      <w:r w:rsidR="0072788D">
        <w:rPr>
          <w:color w:val="000000"/>
          <w:szCs w:val="28"/>
          <w:lang w:eastAsia="fr-FR"/>
        </w:rPr>
        <w:t xml:space="preserve">, kas </w:t>
      </w:r>
      <w:r w:rsidR="006103BE">
        <w:rPr>
          <w:color w:val="000000"/>
          <w:szCs w:val="28"/>
          <w:lang w:eastAsia="fr-FR"/>
        </w:rPr>
        <w:t>satur šo noteikumu 2.</w:t>
      </w:r>
      <w:r w:rsidR="00A479FB">
        <w:rPr>
          <w:color w:val="000000"/>
          <w:szCs w:val="28"/>
          <w:lang w:eastAsia="fr-FR"/>
        </w:rPr>
        <w:t> </w:t>
      </w:r>
      <w:r w:rsidR="006103BE">
        <w:rPr>
          <w:color w:val="000000"/>
          <w:szCs w:val="28"/>
          <w:lang w:eastAsia="fr-FR"/>
        </w:rPr>
        <w:t>pielikumā minētos augus vai to daļas</w:t>
      </w:r>
      <w:r w:rsidR="00A348EF">
        <w:rPr>
          <w:color w:val="000000"/>
          <w:szCs w:val="28"/>
          <w:lang w:eastAsia="fr-FR"/>
        </w:rPr>
        <w:t xml:space="preserve"> un nav reģistrēta atbilstoši šo noteikumu prasībām</w:t>
      </w:r>
      <w:r w:rsidR="006103BE">
        <w:rPr>
          <w:color w:val="000000"/>
          <w:szCs w:val="28"/>
          <w:lang w:eastAsia="fr-FR"/>
        </w:rPr>
        <w:t xml:space="preserve">, </w:t>
      </w:r>
      <w:r w:rsidR="000370C6">
        <w:rPr>
          <w:color w:val="000000"/>
          <w:szCs w:val="28"/>
          <w:lang w:eastAsia="fr-FR"/>
        </w:rPr>
        <w:t>tirgū atļauts</w:t>
      </w:r>
      <w:r w:rsidR="00274702">
        <w:rPr>
          <w:color w:val="000000"/>
          <w:szCs w:val="28"/>
          <w:lang w:eastAsia="fr-FR"/>
        </w:rPr>
        <w:t xml:space="preserve"> izplatīt līdz 2020. gada 31. decembrim</w:t>
      </w:r>
      <w:r w:rsidR="0072788D">
        <w:rPr>
          <w:color w:val="000000"/>
          <w:szCs w:val="28"/>
          <w:lang w:eastAsia="fr-FR"/>
        </w:rPr>
        <w:t>.</w:t>
      </w:r>
    </w:p>
    <w:p w14:paraId="387724BE" w14:textId="77777777" w:rsidR="001A2BDF" w:rsidRPr="008D2514" w:rsidRDefault="001A2BDF" w:rsidP="0072788D">
      <w:pPr>
        <w:ind w:firstLine="709"/>
        <w:jc w:val="both"/>
        <w:rPr>
          <w:color w:val="000000"/>
          <w:szCs w:val="28"/>
          <w:lang w:eastAsia="fr-FR"/>
        </w:rPr>
      </w:pPr>
    </w:p>
    <w:p w14:paraId="4DC9606B" w14:textId="77777777" w:rsidR="001A2BDF" w:rsidRPr="001C412D" w:rsidRDefault="00581421" w:rsidP="006B30BF">
      <w:pPr>
        <w:jc w:val="center"/>
        <w:rPr>
          <w:b/>
        </w:rPr>
      </w:pPr>
      <w:r w:rsidRPr="001C412D">
        <w:rPr>
          <w:b/>
        </w:rPr>
        <w:t>Informatīva atsauce uz</w:t>
      </w:r>
      <w:r w:rsidR="008D2514" w:rsidRPr="001C412D">
        <w:rPr>
          <w:b/>
        </w:rPr>
        <w:t xml:space="preserve"> Eiropas Savienības direktīvu</w:t>
      </w:r>
    </w:p>
    <w:p w14:paraId="4184C914" w14:textId="77777777" w:rsidR="008D2514" w:rsidRPr="008D2514" w:rsidRDefault="008D2514" w:rsidP="008D2514">
      <w:pPr>
        <w:jc w:val="center"/>
      </w:pPr>
    </w:p>
    <w:p w14:paraId="1E22E6CC" w14:textId="2B015E90" w:rsidR="00BB7143" w:rsidRDefault="00BB7143" w:rsidP="00BB7143">
      <w:pPr>
        <w:ind w:firstLine="709"/>
        <w:jc w:val="both"/>
      </w:pPr>
      <w:r w:rsidRPr="006B30BF">
        <w:t xml:space="preserve">Tiesību normas </w:t>
      </w:r>
      <w:r w:rsidR="000370C6">
        <w:t xml:space="preserve">ir </w:t>
      </w:r>
      <w:r w:rsidRPr="006B30BF">
        <w:t>saskaņotas ar Eiropas Komisiju un Eiropas Savienības dalībvalstīm atbilstoši</w:t>
      </w:r>
      <w:r w:rsidR="00520FFD" w:rsidRPr="006B30BF">
        <w:t xml:space="preserve"> Eiropas Parlamenta un Padome</w:t>
      </w:r>
      <w:r w:rsidR="008D2514" w:rsidRPr="006B30BF">
        <w:t>s 2015. </w:t>
      </w:r>
      <w:r w:rsidR="00520FFD" w:rsidRPr="006B30BF">
        <w:t>gada 9.</w:t>
      </w:r>
      <w:r w:rsidR="008D2514" w:rsidRPr="006B30BF">
        <w:t> </w:t>
      </w:r>
      <w:r w:rsidR="00520FFD" w:rsidRPr="006B30BF">
        <w:t xml:space="preserve">septembra Direktīvai (ES) </w:t>
      </w:r>
      <w:r w:rsidR="008D2514" w:rsidRPr="006B30BF">
        <w:t>2015/1535</w:t>
      </w:r>
      <w:r w:rsidR="00520FFD" w:rsidRPr="006B30BF">
        <w:t>, a</w:t>
      </w:r>
      <w:r w:rsidR="00520FFD" w:rsidRPr="008D2514">
        <w:t>r ko nosaka informācijas sniegšanas kārtību tehnisko noteikumu un Informācijas sabiedrības pakalpojumu noteikumu jomā</w:t>
      </w:r>
      <w:r w:rsidR="008D2514">
        <w:t>.</w:t>
      </w:r>
    </w:p>
    <w:p w14:paraId="3BFCF47B" w14:textId="65CD35DE" w:rsidR="008D2514" w:rsidRDefault="008D2514" w:rsidP="00BB7143">
      <w:pPr>
        <w:ind w:firstLine="709"/>
        <w:jc w:val="both"/>
      </w:pPr>
    </w:p>
    <w:p w14:paraId="0C9877D8" w14:textId="77777777" w:rsidR="000370C6" w:rsidRDefault="000370C6" w:rsidP="00BB7143">
      <w:pPr>
        <w:ind w:firstLine="709"/>
        <w:jc w:val="both"/>
      </w:pPr>
    </w:p>
    <w:p w14:paraId="7C32FD47" w14:textId="77777777" w:rsidR="005E4E73" w:rsidRDefault="005E4E73" w:rsidP="00BB7143">
      <w:pPr>
        <w:ind w:firstLine="709"/>
        <w:jc w:val="both"/>
      </w:pPr>
    </w:p>
    <w:p w14:paraId="723BDA63" w14:textId="77777777" w:rsidR="00952143" w:rsidRPr="00F01272" w:rsidRDefault="00952143" w:rsidP="00952143">
      <w:pPr>
        <w:pStyle w:val="Virsraksts3"/>
        <w:keepNext w:val="0"/>
        <w:widowControl w:val="0"/>
        <w:tabs>
          <w:tab w:val="left" w:pos="6660"/>
        </w:tabs>
        <w:ind w:firstLine="720"/>
        <w:rPr>
          <w:color w:val="000000" w:themeColor="text1"/>
          <w:lang w:val="lv-LV"/>
        </w:rPr>
      </w:pPr>
      <w:r w:rsidRPr="00F01272">
        <w:rPr>
          <w:color w:val="000000" w:themeColor="text1"/>
          <w:lang w:val="lv-LV"/>
        </w:rPr>
        <w:t>Ministru prezidents</w:t>
      </w:r>
      <w:r w:rsidRPr="00F01272">
        <w:rPr>
          <w:color w:val="000000" w:themeColor="text1"/>
          <w:lang w:val="lv-LV"/>
        </w:rPr>
        <w:tab/>
        <w:t>M</w:t>
      </w:r>
      <w:r w:rsidR="00261449" w:rsidRPr="00F01272">
        <w:rPr>
          <w:color w:val="000000" w:themeColor="text1"/>
          <w:lang w:val="lv-LV"/>
        </w:rPr>
        <w:t>āris</w:t>
      </w:r>
      <w:r w:rsidRPr="00F01272">
        <w:rPr>
          <w:color w:val="000000" w:themeColor="text1"/>
          <w:lang w:val="lv-LV"/>
        </w:rPr>
        <w:t xml:space="preserve"> Kučinskis</w:t>
      </w:r>
    </w:p>
    <w:p w14:paraId="7D3601A5" w14:textId="513F2BE6" w:rsidR="00952143" w:rsidRDefault="00952143" w:rsidP="00952143">
      <w:pPr>
        <w:pStyle w:val="Virsraksts3"/>
        <w:keepNext w:val="0"/>
        <w:widowControl w:val="0"/>
        <w:ind w:firstLine="720"/>
        <w:rPr>
          <w:color w:val="000000" w:themeColor="text1"/>
          <w:lang w:val="lv-LV"/>
        </w:rPr>
      </w:pPr>
    </w:p>
    <w:p w14:paraId="7F840525" w14:textId="77777777" w:rsidR="000370C6" w:rsidRPr="003B2C8B" w:rsidRDefault="000370C6" w:rsidP="003B2C8B"/>
    <w:p w14:paraId="1BEA168C" w14:textId="61625DA8" w:rsidR="00952143" w:rsidRDefault="005E4E73" w:rsidP="005E4E73">
      <w:pPr>
        <w:pStyle w:val="Virsraksts3"/>
        <w:keepNext w:val="0"/>
        <w:widowControl w:val="0"/>
        <w:tabs>
          <w:tab w:val="clear" w:pos="6732"/>
          <w:tab w:val="left" w:pos="6663"/>
        </w:tabs>
        <w:ind w:firstLine="720"/>
        <w:rPr>
          <w:color w:val="000000" w:themeColor="text1"/>
          <w:lang w:val="lv-LV"/>
        </w:rPr>
      </w:pPr>
      <w:r>
        <w:rPr>
          <w:color w:val="000000" w:themeColor="text1"/>
          <w:lang w:val="lv-LV"/>
        </w:rPr>
        <w:t>Zemkopības ministrs</w:t>
      </w:r>
      <w:r>
        <w:rPr>
          <w:color w:val="000000" w:themeColor="text1"/>
          <w:lang w:val="lv-LV"/>
        </w:rPr>
        <w:tab/>
      </w:r>
      <w:bookmarkStart w:id="0" w:name="_GoBack"/>
      <w:bookmarkEnd w:id="0"/>
      <w:r w:rsidR="00952143">
        <w:rPr>
          <w:color w:val="000000" w:themeColor="text1"/>
          <w:lang w:val="lv-LV"/>
        </w:rPr>
        <w:t>J</w:t>
      </w:r>
      <w:r w:rsidR="00261449">
        <w:rPr>
          <w:color w:val="000000" w:themeColor="text1"/>
          <w:lang w:val="lv-LV"/>
        </w:rPr>
        <w:t>ānis</w:t>
      </w:r>
      <w:r w:rsidR="003A42D0">
        <w:rPr>
          <w:color w:val="000000" w:themeColor="text1"/>
          <w:lang w:val="lv-LV"/>
        </w:rPr>
        <w:t xml:space="preserve"> </w:t>
      </w:r>
      <w:r w:rsidR="00952143">
        <w:rPr>
          <w:color w:val="000000" w:themeColor="text1"/>
          <w:lang w:val="lv-LV"/>
        </w:rPr>
        <w:t>Dūklavs</w:t>
      </w:r>
    </w:p>
    <w:p w14:paraId="7E6FB938" w14:textId="77777777" w:rsidR="006257A4" w:rsidRDefault="006257A4" w:rsidP="00952143">
      <w:pPr>
        <w:jc w:val="both"/>
        <w:rPr>
          <w:sz w:val="20"/>
        </w:rPr>
      </w:pPr>
    </w:p>
    <w:p w14:paraId="1F219AAC" w14:textId="77777777" w:rsidR="006257A4" w:rsidRDefault="006257A4" w:rsidP="00952143">
      <w:pPr>
        <w:jc w:val="both"/>
        <w:rPr>
          <w:sz w:val="20"/>
        </w:rPr>
      </w:pPr>
    </w:p>
    <w:sectPr w:rsidR="006257A4" w:rsidSect="002C348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3C469C" w16cid:durableId="1E5A0C5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1EE9F" w14:textId="77777777" w:rsidR="00BE3A33" w:rsidRDefault="00BE3A33" w:rsidP="00B71BE2">
      <w:r>
        <w:separator/>
      </w:r>
    </w:p>
  </w:endnote>
  <w:endnote w:type="continuationSeparator" w:id="0">
    <w:p w14:paraId="7FFFE1FD" w14:textId="77777777" w:rsidR="00BE3A33" w:rsidRDefault="00BE3A33" w:rsidP="00B71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EUAlbertina-Bold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C9AE4" w14:textId="0A29F1C0" w:rsidR="0007467E" w:rsidRPr="005E4E73" w:rsidRDefault="005E4E73" w:rsidP="005E4E73">
    <w:pPr>
      <w:pStyle w:val="Kjene"/>
    </w:pPr>
    <w:r w:rsidRPr="005E4E73">
      <w:t>ZMNot_250618_augi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0304C" w14:textId="158A19FB" w:rsidR="00D0568C" w:rsidRPr="005E4E73" w:rsidRDefault="005E4E73" w:rsidP="005E4E73">
    <w:pPr>
      <w:pStyle w:val="Kjene"/>
    </w:pPr>
    <w:r w:rsidRPr="005E4E73">
      <w:t>ZMNot_250618_augi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E68F9" w14:textId="77777777" w:rsidR="00BE3A33" w:rsidRDefault="00BE3A33" w:rsidP="00B71BE2">
      <w:r>
        <w:separator/>
      </w:r>
    </w:p>
  </w:footnote>
  <w:footnote w:type="continuationSeparator" w:id="0">
    <w:p w14:paraId="75655984" w14:textId="77777777" w:rsidR="00BE3A33" w:rsidRDefault="00BE3A33" w:rsidP="00B71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0314609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4B28CD6B" w14:textId="4C8FAC16" w:rsidR="009F5B3A" w:rsidRPr="005E4E73" w:rsidRDefault="009F5B3A">
        <w:pPr>
          <w:pStyle w:val="Galvene"/>
          <w:jc w:val="center"/>
          <w:rPr>
            <w:sz w:val="24"/>
          </w:rPr>
        </w:pPr>
        <w:r w:rsidRPr="005E4E73">
          <w:rPr>
            <w:sz w:val="24"/>
          </w:rPr>
          <w:fldChar w:fldCharType="begin"/>
        </w:r>
        <w:r w:rsidRPr="005E4E73">
          <w:rPr>
            <w:sz w:val="24"/>
          </w:rPr>
          <w:instrText>PAGE   \* MERGEFORMAT</w:instrText>
        </w:r>
        <w:r w:rsidRPr="005E4E73">
          <w:rPr>
            <w:sz w:val="24"/>
          </w:rPr>
          <w:fldChar w:fldCharType="separate"/>
        </w:r>
        <w:r w:rsidR="005E4E73">
          <w:rPr>
            <w:sz w:val="24"/>
          </w:rPr>
          <w:t>5</w:t>
        </w:r>
        <w:r w:rsidRPr="005E4E73">
          <w:rPr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AC88C" w14:textId="77777777" w:rsidR="00E774D3" w:rsidRDefault="00E774D3">
    <w:pPr>
      <w:pStyle w:val="Galve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0708"/>
    <w:multiLevelType w:val="multilevel"/>
    <w:tmpl w:val="6638CCF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color w:val="000000"/>
      </w:rPr>
    </w:lvl>
  </w:abstractNum>
  <w:abstractNum w:abstractNumId="1" w15:restartNumberingAfterBreak="0">
    <w:nsid w:val="12F27B17"/>
    <w:multiLevelType w:val="hybridMultilevel"/>
    <w:tmpl w:val="04E2D0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43047"/>
    <w:multiLevelType w:val="multilevel"/>
    <w:tmpl w:val="979227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CE80260"/>
    <w:multiLevelType w:val="hybridMultilevel"/>
    <w:tmpl w:val="0FA6C47A"/>
    <w:lvl w:ilvl="0" w:tplc="2EF4949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1A2054D"/>
    <w:multiLevelType w:val="hybridMultilevel"/>
    <w:tmpl w:val="AFF4D1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A970BAA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240E2"/>
    <w:multiLevelType w:val="multilevel"/>
    <w:tmpl w:val="7C82264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 w15:restartNumberingAfterBreak="0">
    <w:nsid w:val="6C997153"/>
    <w:multiLevelType w:val="hybridMultilevel"/>
    <w:tmpl w:val="C8223D5A"/>
    <w:lvl w:ilvl="0" w:tplc="9DC4F8DC">
      <w:start w:val="1"/>
      <w:numFmt w:val="upperRoman"/>
      <w:lvlText w:val="%1."/>
      <w:lvlJc w:val="left"/>
      <w:pPr>
        <w:ind w:left="4122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7734C"/>
    <w:multiLevelType w:val="hybridMultilevel"/>
    <w:tmpl w:val="B13277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66511"/>
    <w:multiLevelType w:val="hybridMultilevel"/>
    <w:tmpl w:val="E108A086"/>
    <w:lvl w:ilvl="0" w:tplc="C51E9E0A">
      <w:start w:val="1"/>
      <w:numFmt w:val="decimal"/>
      <w:lvlText w:val="%1."/>
      <w:lvlJc w:val="left"/>
      <w:pPr>
        <w:ind w:left="3479" w:hanging="360"/>
      </w:pPr>
      <w:rPr>
        <w:rFonts w:hint="default"/>
        <w:vertAlign w:val="superscript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7D2E1B51"/>
    <w:multiLevelType w:val="hybridMultilevel"/>
    <w:tmpl w:val="F2AE9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A7"/>
    <w:rsid w:val="00010F23"/>
    <w:rsid w:val="00012A98"/>
    <w:rsid w:val="00013124"/>
    <w:rsid w:val="00013383"/>
    <w:rsid w:val="00013A22"/>
    <w:rsid w:val="0001412F"/>
    <w:rsid w:val="00014955"/>
    <w:rsid w:val="00015F16"/>
    <w:rsid w:val="0001687B"/>
    <w:rsid w:val="00016B11"/>
    <w:rsid w:val="0001708C"/>
    <w:rsid w:val="000173B3"/>
    <w:rsid w:val="000204CF"/>
    <w:rsid w:val="00020B81"/>
    <w:rsid w:val="00021715"/>
    <w:rsid w:val="00024137"/>
    <w:rsid w:val="0002482B"/>
    <w:rsid w:val="00027C6D"/>
    <w:rsid w:val="000316AA"/>
    <w:rsid w:val="00031723"/>
    <w:rsid w:val="0003401B"/>
    <w:rsid w:val="000370C6"/>
    <w:rsid w:val="00042786"/>
    <w:rsid w:val="00044E1F"/>
    <w:rsid w:val="000460E0"/>
    <w:rsid w:val="00051375"/>
    <w:rsid w:val="00052296"/>
    <w:rsid w:val="000522DC"/>
    <w:rsid w:val="00053269"/>
    <w:rsid w:val="00053661"/>
    <w:rsid w:val="000551C6"/>
    <w:rsid w:val="00064F80"/>
    <w:rsid w:val="000702BE"/>
    <w:rsid w:val="00071BE2"/>
    <w:rsid w:val="000721CF"/>
    <w:rsid w:val="0007337E"/>
    <w:rsid w:val="00073CF6"/>
    <w:rsid w:val="0007467E"/>
    <w:rsid w:val="0007471D"/>
    <w:rsid w:val="00075451"/>
    <w:rsid w:val="00075CDF"/>
    <w:rsid w:val="0007700B"/>
    <w:rsid w:val="00081CA8"/>
    <w:rsid w:val="00082450"/>
    <w:rsid w:val="00083A34"/>
    <w:rsid w:val="00083A6D"/>
    <w:rsid w:val="00083C5F"/>
    <w:rsid w:val="00085A3A"/>
    <w:rsid w:val="00091028"/>
    <w:rsid w:val="00091A16"/>
    <w:rsid w:val="00094399"/>
    <w:rsid w:val="000976E9"/>
    <w:rsid w:val="000A0037"/>
    <w:rsid w:val="000A0CF2"/>
    <w:rsid w:val="000A483F"/>
    <w:rsid w:val="000A5402"/>
    <w:rsid w:val="000B106C"/>
    <w:rsid w:val="000B110E"/>
    <w:rsid w:val="000B5E8E"/>
    <w:rsid w:val="000C17AD"/>
    <w:rsid w:val="000C3017"/>
    <w:rsid w:val="000C4366"/>
    <w:rsid w:val="000C4BCC"/>
    <w:rsid w:val="000D03BA"/>
    <w:rsid w:val="000D2B27"/>
    <w:rsid w:val="000D5B39"/>
    <w:rsid w:val="000D7CE6"/>
    <w:rsid w:val="000E224E"/>
    <w:rsid w:val="000E28CD"/>
    <w:rsid w:val="000E424B"/>
    <w:rsid w:val="000E57CE"/>
    <w:rsid w:val="000F42A2"/>
    <w:rsid w:val="000F53CC"/>
    <w:rsid w:val="000F62EE"/>
    <w:rsid w:val="000F6B65"/>
    <w:rsid w:val="00100495"/>
    <w:rsid w:val="00105123"/>
    <w:rsid w:val="0011035E"/>
    <w:rsid w:val="00111417"/>
    <w:rsid w:val="001200EC"/>
    <w:rsid w:val="00125442"/>
    <w:rsid w:val="001256B7"/>
    <w:rsid w:val="00125C58"/>
    <w:rsid w:val="00131B04"/>
    <w:rsid w:val="00131B67"/>
    <w:rsid w:val="00132543"/>
    <w:rsid w:val="00135DDE"/>
    <w:rsid w:val="0013705D"/>
    <w:rsid w:val="00140B26"/>
    <w:rsid w:val="001450E4"/>
    <w:rsid w:val="001454EC"/>
    <w:rsid w:val="00145541"/>
    <w:rsid w:val="0014690A"/>
    <w:rsid w:val="00147836"/>
    <w:rsid w:val="00150372"/>
    <w:rsid w:val="00152B79"/>
    <w:rsid w:val="00156ED7"/>
    <w:rsid w:val="00157E56"/>
    <w:rsid w:val="001609BB"/>
    <w:rsid w:val="001612DE"/>
    <w:rsid w:val="00163B7D"/>
    <w:rsid w:val="001644D4"/>
    <w:rsid w:val="0016476E"/>
    <w:rsid w:val="001648EA"/>
    <w:rsid w:val="001675B6"/>
    <w:rsid w:val="00170945"/>
    <w:rsid w:val="00170E4B"/>
    <w:rsid w:val="00171F61"/>
    <w:rsid w:val="00172273"/>
    <w:rsid w:val="0017284E"/>
    <w:rsid w:val="00173CC8"/>
    <w:rsid w:val="001777D3"/>
    <w:rsid w:val="00191A33"/>
    <w:rsid w:val="00194859"/>
    <w:rsid w:val="001958CB"/>
    <w:rsid w:val="001968DC"/>
    <w:rsid w:val="001A0CF8"/>
    <w:rsid w:val="001A2986"/>
    <w:rsid w:val="001A2BDF"/>
    <w:rsid w:val="001A4C9E"/>
    <w:rsid w:val="001A59BC"/>
    <w:rsid w:val="001A792A"/>
    <w:rsid w:val="001B1B77"/>
    <w:rsid w:val="001B1D50"/>
    <w:rsid w:val="001C412D"/>
    <w:rsid w:val="001D0300"/>
    <w:rsid w:val="001D35F6"/>
    <w:rsid w:val="001D3E85"/>
    <w:rsid w:val="001D4E24"/>
    <w:rsid w:val="001D69E8"/>
    <w:rsid w:val="001D71E3"/>
    <w:rsid w:val="001F2048"/>
    <w:rsid w:val="001F41EF"/>
    <w:rsid w:val="001F519F"/>
    <w:rsid w:val="001F56AE"/>
    <w:rsid w:val="002006A1"/>
    <w:rsid w:val="00203B8C"/>
    <w:rsid w:val="00205128"/>
    <w:rsid w:val="00205F3F"/>
    <w:rsid w:val="00206CA1"/>
    <w:rsid w:val="00207F5C"/>
    <w:rsid w:val="00210271"/>
    <w:rsid w:val="0021215F"/>
    <w:rsid w:val="00213196"/>
    <w:rsid w:val="00214F51"/>
    <w:rsid w:val="00216B17"/>
    <w:rsid w:val="00216FA5"/>
    <w:rsid w:val="00221EF9"/>
    <w:rsid w:val="002229A9"/>
    <w:rsid w:val="00222D47"/>
    <w:rsid w:val="00226178"/>
    <w:rsid w:val="00226A89"/>
    <w:rsid w:val="00226E92"/>
    <w:rsid w:val="002302A5"/>
    <w:rsid w:val="002302DD"/>
    <w:rsid w:val="00231FA7"/>
    <w:rsid w:val="002370C8"/>
    <w:rsid w:val="0024059C"/>
    <w:rsid w:val="00241196"/>
    <w:rsid w:val="00243501"/>
    <w:rsid w:val="002440E7"/>
    <w:rsid w:val="002464D6"/>
    <w:rsid w:val="00251146"/>
    <w:rsid w:val="0025139D"/>
    <w:rsid w:val="00251C99"/>
    <w:rsid w:val="0025489A"/>
    <w:rsid w:val="00254CA9"/>
    <w:rsid w:val="00254EAC"/>
    <w:rsid w:val="00255598"/>
    <w:rsid w:val="00257282"/>
    <w:rsid w:val="00261449"/>
    <w:rsid w:val="00261776"/>
    <w:rsid w:val="002627C3"/>
    <w:rsid w:val="00262C27"/>
    <w:rsid w:val="00262D8D"/>
    <w:rsid w:val="00265DFD"/>
    <w:rsid w:val="00266007"/>
    <w:rsid w:val="00266793"/>
    <w:rsid w:val="00266F56"/>
    <w:rsid w:val="002678F1"/>
    <w:rsid w:val="00271416"/>
    <w:rsid w:val="0027163A"/>
    <w:rsid w:val="002720DE"/>
    <w:rsid w:val="00274702"/>
    <w:rsid w:val="00274F81"/>
    <w:rsid w:val="00276A53"/>
    <w:rsid w:val="00280BB3"/>
    <w:rsid w:val="00281ECC"/>
    <w:rsid w:val="00283999"/>
    <w:rsid w:val="00283F33"/>
    <w:rsid w:val="002856DD"/>
    <w:rsid w:val="00290D25"/>
    <w:rsid w:val="002930FD"/>
    <w:rsid w:val="00296635"/>
    <w:rsid w:val="002A209C"/>
    <w:rsid w:val="002A210C"/>
    <w:rsid w:val="002A2187"/>
    <w:rsid w:val="002A34B6"/>
    <w:rsid w:val="002A3C27"/>
    <w:rsid w:val="002A465D"/>
    <w:rsid w:val="002A7EF8"/>
    <w:rsid w:val="002B04B8"/>
    <w:rsid w:val="002B22B3"/>
    <w:rsid w:val="002B3502"/>
    <w:rsid w:val="002B48F5"/>
    <w:rsid w:val="002B4A45"/>
    <w:rsid w:val="002B6367"/>
    <w:rsid w:val="002B7A62"/>
    <w:rsid w:val="002C3480"/>
    <w:rsid w:val="002C401E"/>
    <w:rsid w:val="002C47F5"/>
    <w:rsid w:val="002C4A98"/>
    <w:rsid w:val="002C69EB"/>
    <w:rsid w:val="002D21EB"/>
    <w:rsid w:val="002D2E81"/>
    <w:rsid w:val="002D3EA2"/>
    <w:rsid w:val="002D513C"/>
    <w:rsid w:val="002D6FC0"/>
    <w:rsid w:val="002E2833"/>
    <w:rsid w:val="002E3E6C"/>
    <w:rsid w:val="002E5A7B"/>
    <w:rsid w:val="002F168D"/>
    <w:rsid w:val="002F62BA"/>
    <w:rsid w:val="002F683E"/>
    <w:rsid w:val="002F7173"/>
    <w:rsid w:val="002F7A1C"/>
    <w:rsid w:val="002F7DF0"/>
    <w:rsid w:val="0030182B"/>
    <w:rsid w:val="003064EF"/>
    <w:rsid w:val="0030779E"/>
    <w:rsid w:val="00311D7C"/>
    <w:rsid w:val="0031365F"/>
    <w:rsid w:val="003141CD"/>
    <w:rsid w:val="0031450D"/>
    <w:rsid w:val="00316A59"/>
    <w:rsid w:val="00320233"/>
    <w:rsid w:val="00321A13"/>
    <w:rsid w:val="00323900"/>
    <w:rsid w:val="00324DA2"/>
    <w:rsid w:val="0032627F"/>
    <w:rsid w:val="00333A40"/>
    <w:rsid w:val="0033534D"/>
    <w:rsid w:val="00335B4B"/>
    <w:rsid w:val="00335CDE"/>
    <w:rsid w:val="00336F4A"/>
    <w:rsid w:val="0033732E"/>
    <w:rsid w:val="003428D9"/>
    <w:rsid w:val="00343062"/>
    <w:rsid w:val="003440C4"/>
    <w:rsid w:val="00344A66"/>
    <w:rsid w:val="00345795"/>
    <w:rsid w:val="00346F69"/>
    <w:rsid w:val="00347780"/>
    <w:rsid w:val="003532AC"/>
    <w:rsid w:val="00354E72"/>
    <w:rsid w:val="003556D1"/>
    <w:rsid w:val="00360860"/>
    <w:rsid w:val="00361147"/>
    <w:rsid w:val="00362303"/>
    <w:rsid w:val="00362D68"/>
    <w:rsid w:val="0036400C"/>
    <w:rsid w:val="00364123"/>
    <w:rsid w:val="00366E07"/>
    <w:rsid w:val="00371108"/>
    <w:rsid w:val="00373131"/>
    <w:rsid w:val="00374181"/>
    <w:rsid w:val="003745F1"/>
    <w:rsid w:val="00375F49"/>
    <w:rsid w:val="00376012"/>
    <w:rsid w:val="00380079"/>
    <w:rsid w:val="003801E8"/>
    <w:rsid w:val="003848BE"/>
    <w:rsid w:val="003905D0"/>
    <w:rsid w:val="00391D52"/>
    <w:rsid w:val="00392792"/>
    <w:rsid w:val="0039567E"/>
    <w:rsid w:val="003A06AC"/>
    <w:rsid w:val="003A42D0"/>
    <w:rsid w:val="003A5285"/>
    <w:rsid w:val="003A6A6D"/>
    <w:rsid w:val="003A72F2"/>
    <w:rsid w:val="003A7FCE"/>
    <w:rsid w:val="003B0D74"/>
    <w:rsid w:val="003B10DD"/>
    <w:rsid w:val="003B1B09"/>
    <w:rsid w:val="003B1D79"/>
    <w:rsid w:val="003B1E63"/>
    <w:rsid w:val="003B2C8B"/>
    <w:rsid w:val="003B3012"/>
    <w:rsid w:val="003B330A"/>
    <w:rsid w:val="003B3C55"/>
    <w:rsid w:val="003B6719"/>
    <w:rsid w:val="003B7882"/>
    <w:rsid w:val="003B7AA5"/>
    <w:rsid w:val="003C46CD"/>
    <w:rsid w:val="003C613C"/>
    <w:rsid w:val="003D0FCC"/>
    <w:rsid w:val="003D493E"/>
    <w:rsid w:val="003E1808"/>
    <w:rsid w:val="003E1E5F"/>
    <w:rsid w:val="003E415B"/>
    <w:rsid w:val="003E6FB6"/>
    <w:rsid w:val="003F1596"/>
    <w:rsid w:val="003F50B2"/>
    <w:rsid w:val="003F53B4"/>
    <w:rsid w:val="003F7FB9"/>
    <w:rsid w:val="00402C5F"/>
    <w:rsid w:val="0040415D"/>
    <w:rsid w:val="0041118B"/>
    <w:rsid w:val="00416704"/>
    <w:rsid w:val="00420B6E"/>
    <w:rsid w:val="0042345A"/>
    <w:rsid w:val="00423804"/>
    <w:rsid w:val="00424096"/>
    <w:rsid w:val="004260E4"/>
    <w:rsid w:val="0042674E"/>
    <w:rsid w:val="00427FF1"/>
    <w:rsid w:val="004306BB"/>
    <w:rsid w:val="00430762"/>
    <w:rsid w:val="00431B3A"/>
    <w:rsid w:val="004323F0"/>
    <w:rsid w:val="00433CD3"/>
    <w:rsid w:val="004348C0"/>
    <w:rsid w:val="004447F0"/>
    <w:rsid w:val="00452599"/>
    <w:rsid w:val="0045634F"/>
    <w:rsid w:val="004568B8"/>
    <w:rsid w:val="00457936"/>
    <w:rsid w:val="00457F00"/>
    <w:rsid w:val="004610B8"/>
    <w:rsid w:val="004616F5"/>
    <w:rsid w:val="00461839"/>
    <w:rsid w:val="00461BCE"/>
    <w:rsid w:val="00462D03"/>
    <w:rsid w:val="00462DBB"/>
    <w:rsid w:val="00465795"/>
    <w:rsid w:val="00466015"/>
    <w:rsid w:val="00467D90"/>
    <w:rsid w:val="0047136B"/>
    <w:rsid w:val="00472DA5"/>
    <w:rsid w:val="00473F9C"/>
    <w:rsid w:val="00474B88"/>
    <w:rsid w:val="00475288"/>
    <w:rsid w:val="004752B8"/>
    <w:rsid w:val="00475CF7"/>
    <w:rsid w:val="004772E2"/>
    <w:rsid w:val="00480E32"/>
    <w:rsid w:val="00484664"/>
    <w:rsid w:val="0048482A"/>
    <w:rsid w:val="00484DC5"/>
    <w:rsid w:val="004864CC"/>
    <w:rsid w:val="0048663E"/>
    <w:rsid w:val="0049091E"/>
    <w:rsid w:val="00497BCF"/>
    <w:rsid w:val="004A2B2B"/>
    <w:rsid w:val="004B22C4"/>
    <w:rsid w:val="004B40A1"/>
    <w:rsid w:val="004C1934"/>
    <w:rsid w:val="004C2AA7"/>
    <w:rsid w:val="004C374E"/>
    <w:rsid w:val="004C3B3F"/>
    <w:rsid w:val="004C47E3"/>
    <w:rsid w:val="004C4ACA"/>
    <w:rsid w:val="004C6FFC"/>
    <w:rsid w:val="004D0002"/>
    <w:rsid w:val="004D1BD8"/>
    <w:rsid w:val="004D3985"/>
    <w:rsid w:val="004D72AE"/>
    <w:rsid w:val="004D7BF4"/>
    <w:rsid w:val="004E2592"/>
    <w:rsid w:val="004E30D9"/>
    <w:rsid w:val="004E3502"/>
    <w:rsid w:val="004E43C4"/>
    <w:rsid w:val="004E7327"/>
    <w:rsid w:val="004E78BB"/>
    <w:rsid w:val="004F13CF"/>
    <w:rsid w:val="004F3484"/>
    <w:rsid w:val="00500FDA"/>
    <w:rsid w:val="005046CE"/>
    <w:rsid w:val="0050532B"/>
    <w:rsid w:val="00505C60"/>
    <w:rsid w:val="00507C30"/>
    <w:rsid w:val="00510F21"/>
    <w:rsid w:val="005110FE"/>
    <w:rsid w:val="005163CF"/>
    <w:rsid w:val="00516CF8"/>
    <w:rsid w:val="005176CC"/>
    <w:rsid w:val="00520FFD"/>
    <w:rsid w:val="005212A7"/>
    <w:rsid w:val="00522640"/>
    <w:rsid w:val="0052344D"/>
    <w:rsid w:val="00524B89"/>
    <w:rsid w:val="00531BEA"/>
    <w:rsid w:val="00531E88"/>
    <w:rsid w:val="00532B8F"/>
    <w:rsid w:val="005365B5"/>
    <w:rsid w:val="005369AA"/>
    <w:rsid w:val="00536DBF"/>
    <w:rsid w:val="00536E3A"/>
    <w:rsid w:val="005371BD"/>
    <w:rsid w:val="005419E6"/>
    <w:rsid w:val="00541AB8"/>
    <w:rsid w:val="005434BC"/>
    <w:rsid w:val="005435AB"/>
    <w:rsid w:val="00544B75"/>
    <w:rsid w:val="00544CD8"/>
    <w:rsid w:val="00545EBD"/>
    <w:rsid w:val="00545F46"/>
    <w:rsid w:val="00550672"/>
    <w:rsid w:val="00551012"/>
    <w:rsid w:val="00561613"/>
    <w:rsid w:val="005616DB"/>
    <w:rsid w:val="00571EB5"/>
    <w:rsid w:val="005729A4"/>
    <w:rsid w:val="00574F08"/>
    <w:rsid w:val="00576100"/>
    <w:rsid w:val="005769CF"/>
    <w:rsid w:val="00576B75"/>
    <w:rsid w:val="005777D1"/>
    <w:rsid w:val="00581421"/>
    <w:rsid w:val="00582914"/>
    <w:rsid w:val="00583118"/>
    <w:rsid w:val="00584989"/>
    <w:rsid w:val="00584C03"/>
    <w:rsid w:val="00584DFF"/>
    <w:rsid w:val="005857A1"/>
    <w:rsid w:val="005866A9"/>
    <w:rsid w:val="005903E2"/>
    <w:rsid w:val="00590847"/>
    <w:rsid w:val="0059504D"/>
    <w:rsid w:val="0059626C"/>
    <w:rsid w:val="00597444"/>
    <w:rsid w:val="005A3BD0"/>
    <w:rsid w:val="005A4D79"/>
    <w:rsid w:val="005A5A62"/>
    <w:rsid w:val="005A6353"/>
    <w:rsid w:val="005A788F"/>
    <w:rsid w:val="005B024A"/>
    <w:rsid w:val="005B3A4A"/>
    <w:rsid w:val="005B47B2"/>
    <w:rsid w:val="005B7380"/>
    <w:rsid w:val="005C0292"/>
    <w:rsid w:val="005C223F"/>
    <w:rsid w:val="005C64CA"/>
    <w:rsid w:val="005C78E0"/>
    <w:rsid w:val="005C7D5C"/>
    <w:rsid w:val="005C7D81"/>
    <w:rsid w:val="005D0410"/>
    <w:rsid w:val="005D10CB"/>
    <w:rsid w:val="005D6D95"/>
    <w:rsid w:val="005D7F0C"/>
    <w:rsid w:val="005E2280"/>
    <w:rsid w:val="005E3BC0"/>
    <w:rsid w:val="005E43F0"/>
    <w:rsid w:val="005E4E73"/>
    <w:rsid w:val="005E621E"/>
    <w:rsid w:val="005F17CB"/>
    <w:rsid w:val="005F268B"/>
    <w:rsid w:val="005F2DB8"/>
    <w:rsid w:val="005F2F8A"/>
    <w:rsid w:val="005F300D"/>
    <w:rsid w:val="00600AF2"/>
    <w:rsid w:val="00602809"/>
    <w:rsid w:val="00602C76"/>
    <w:rsid w:val="00607435"/>
    <w:rsid w:val="006078A3"/>
    <w:rsid w:val="00610335"/>
    <w:rsid w:val="006103BE"/>
    <w:rsid w:val="00610535"/>
    <w:rsid w:val="0061104F"/>
    <w:rsid w:val="00616D48"/>
    <w:rsid w:val="00617B15"/>
    <w:rsid w:val="00621A9F"/>
    <w:rsid w:val="006257A4"/>
    <w:rsid w:val="00626A3F"/>
    <w:rsid w:val="00633B18"/>
    <w:rsid w:val="00634DE7"/>
    <w:rsid w:val="006359FF"/>
    <w:rsid w:val="00643BE8"/>
    <w:rsid w:val="00645126"/>
    <w:rsid w:val="00647B7F"/>
    <w:rsid w:val="00647F34"/>
    <w:rsid w:val="00652109"/>
    <w:rsid w:val="00656A94"/>
    <w:rsid w:val="00657280"/>
    <w:rsid w:val="00660AC6"/>
    <w:rsid w:val="00666FD8"/>
    <w:rsid w:val="00670333"/>
    <w:rsid w:val="006710AA"/>
    <w:rsid w:val="00671FF5"/>
    <w:rsid w:val="00673374"/>
    <w:rsid w:val="0067371F"/>
    <w:rsid w:val="00676769"/>
    <w:rsid w:val="006803BB"/>
    <w:rsid w:val="0068107E"/>
    <w:rsid w:val="006814AC"/>
    <w:rsid w:val="00681747"/>
    <w:rsid w:val="00681E48"/>
    <w:rsid w:val="0068293E"/>
    <w:rsid w:val="00682BFC"/>
    <w:rsid w:val="00686D4F"/>
    <w:rsid w:val="006946DA"/>
    <w:rsid w:val="006963D2"/>
    <w:rsid w:val="006A0F24"/>
    <w:rsid w:val="006A31BF"/>
    <w:rsid w:val="006A5959"/>
    <w:rsid w:val="006A6AF0"/>
    <w:rsid w:val="006A6F45"/>
    <w:rsid w:val="006B17A9"/>
    <w:rsid w:val="006B1F03"/>
    <w:rsid w:val="006B30BF"/>
    <w:rsid w:val="006B332D"/>
    <w:rsid w:val="006B532E"/>
    <w:rsid w:val="006B763C"/>
    <w:rsid w:val="006B76FD"/>
    <w:rsid w:val="006C1BB2"/>
    <w:rsid w:val="006C2B59"/>
    <w:rsid w:val="006C3383"/>
    <w:rsid w:val="006C350B"/>
    <w:rsid w:val="006C45E9"/>
    <w:rsid w:val="006C4E82"/>
    <w:rsid w:val="006C6F0A"/>
    <w:rsid w:val="006D0EE1"/>
    <w:rsid w:val="006D3676"/>
    <w:rsid w:val="006D5BD2"/>
    <w:rsid w:val="006D6883"/>
    <w:rsid w:val="006D6C0E"/>
    <w:rsid w:val="006E0353"/>
    <w:rsid w:val="006E1940"/>
    <w:rsid w:val="006E1B14"/>
    <w:rsid w:val="006E3BE8"/>
    <w:rsid w:val="006E3DC2"/>
    <w:rsid w:val="006E4818"/>
    <w:rsid w:val="006E5252"/>
    <w:rsid w:val="006E68CF"/>
    <w:rsid w:val="006F60F7"/>
    <w:rsid w:val="006F75E0"/>
    <w:rsid w:val="0070056F"/>
    <w:rsid w:val="00700C4A"/>
    <w:rsid w:val="00701690"/>
    <w:rsid w:val="00702210"/>
    <w:rsid w:val="007069AE"/>
    <w:rsid w:val="00706B94"/>
    <w:rsid w:val="00706E60"/>
    <w:rsid w:val="00712AF1"/>
    <w:rsid w:val="00712B3F"/>
    <w:rsid w:val="007136EB"/>
    <w:rsid w:val="00717911"/>
    <w:rsid w:val="0072179A"/>
    <w:rsid w:val="0072253A"/>
    <w:rsid w:val="00725039"/>
    <w:rsid w:val="00725B4B"/>
    <w:rsid w:val="0072788D"/>
    <w:rsid w:val="007306E7"/>
    <w:rsid w:val="00730C53"/>
    <w:rsid w:val="00731050"/>
    <w:rsid w:val="00731D21"/>
    <w:rsid w:val="007321CC"/>
    <w:rsid w:val="00732F17"/>
    <w:rsid w:val="00733772"/>
    <w:rsid w:val="007343F9"/>
    <w:rsid w:val="00734ED7"/>
    <w:rsid w:val="007366C6"/>
    <w:rsid w:val="00737A96"/>
    <w:rsid w:val="00741478"/>
    <w:rsid w:val="00742D35"/>
    <w:rsid w:val="00743520"/>
    <w:rsid w:val="00745714"/>
    <w:rsid w:val="00745C54"/>
    <w:rsid w:val="0074774A"/>
    <w:rsid w:val="00747AC0"/>
    <w:rsid w:val="0075327C"/>
    <w:rsid w:val="007556CC"/>
    <w:rsid w:val="00756AFF"/>
    <w:rsid w:val="00756FFB"/>
    <w:rsid w:val="0075798F"/>
    <w:rsid w:val="007603FC"/>
    <w:rsid w:val="00762574"/>
    <w:rsid w:val="007649DA"/>
    <w:rsid w:val="00765ABD"/>
    <w:rsid w:val="00765E4A"/>
    <w:rsid w:val="00770824"/>
    <w:rsid w:val="00772FD9"/>
    <w:rsid w:val="007741C5"/>
    <w:rsid w:val="00774A75"/>
    <w:rsid w:val="007764DE"/>
    <w:rsid w:val="007774B8"/>
    <w:rsid w:val="00777803"/>
    <w:rsid w:val="00780225"/>
    <w:rsid w:val="0078248C"/>
    <w:rsid w:val="007847E7"/>
    <w:rsid w:val="0078698B"/>
    <w:rsid w:val="0078711A"/>
    <w:rsid w:val="00790CFD"/>
    <w:rsid w:val="007928B8"/>
    <w:rsid w:val="007929AF"/>
    <w:rsid w:val="007A0F95"/>
    <w:rsid w:val="007A225F"/>
    <w:rsid w:val="007A2B7C"/>
    <w:rsid w:val="007A3257"/>
    <w:rsid w:val="007A364A"/>
    <w:rsid w:val="007A4B60"/>
    <w:rsid w:val="007A7CD1"/>
    <w:rsid w:val="007B5F14"/>
    <w:rsid w:val="007B6B80"/>
    <w:rsid w:val="007C1B02"/>
    <w:rsid w:val="007C2066"/>
    <w:rsid w:val="007C45E8"/>
    <w:rsid w:val="007C46A8"/>
    <w:rsid w:val="007C4C85"/>
    <w:rsid w:val="007C5C9D"/>
    <w:rsid w:val="007C60DA"/>
    <w:rsid w:val="007C761D"/>
    <w:rsid w:val="007D0E29"/>
    <w:rsid w:val="007D6B02"/>
    <w:rsid w:val="007E5931"/>
    <w:rsid w:val="007E6B1F"/>
    <w:rsid w:val="007F2EDC"/>
    <w:rsid w:val="007F61AC"/>
    <w:rsid w:val="007F6A1A"/>
    <w:rsid w:val="007F7AAF"/>
    <w:rsid w:val="0080257A"/>
    <w:rsid w:val="008032C9"/>
    <w:rsid w:val="00803DDD"/>
    <w:rsid w:val="00803EE2"/>
    <w:rsid w:val="0080489F"/>
    <w:rsid w:val="00806008"/>
    <w:rsid w:val="0081025F"/>
    <w:rsid w:val="008120FF"/>
    <w:rsid w:val="00820026"/>
    <w:rsid w:val="008211BB"/>
    <w:rsid w:val="00821D6D"/>
    <w:rsid w:val="00824034"/>
    <w:rsid w:val="00826548"/>
    <w:rsid w:val="00831B85"/>
    <w:rsid w:val="0083318C"/>
    <w:rsid w:val="008340B4"/>
    <w:rsid w:val="008346AD"/>
    <w:rsid w:val="0084407D"/>
    <w:rsid w:val="00846B8F"/>
    <w:rsid w:val="00847907"/>
    <w:rsid w:val="00852BAF"/>
    <w:rsid w:val="00853096"/>
    <w:rsid w:val="008546B4"/>
    <w:rsid w:val="00856564"/>
    <w:rsid w:val="00857E65"/>
    <w:rsid w:val="00862426"/>
    <w:rsid w:val="00862664"/>
    <w:rsid w:val="00863FAA"/>
    <w:rsid w:val="00863FD2"/>
    <w:rsid w:val="0086491D"/>
    <w:rsid w:val="0086604A"/>
    <w:rsid w:val="00875651"/>
    <w:rsid w:val="008830D0"/>
    <w:rsid w:val="008844E9"/>
    <w:rsid w:val="00887EDE"/>
    <w:rsid w:val="00891399"/>
    <w:rsid w:val="008925B5"/>
    <w:rsid w:val="0089349F"/>
    <w:rsid w:val="00896BE9"/>
    <w:rsid w:val="008A0392"/>
    <w:rsid w:val="008A2170"/>
    <w:rsid w:val="008A3592"/>
    <w:rsid w:val="008A57FA"/>
    <w:rsid w:val="008B01CA"/>
    <w:rsid w:val="008B0347"/>
    <w:rsid w:val="008B0D5C"/>
    <w:rsid w:val="008B34CE"/>
    <w:rsid w:val="008B3EC2"/>
    <w:rsid w:val="008B5465"/>
    <w:rsid w:val="008B73AD"/>
    <w:rsid w:val="008C0B9A"/>
    <w:rsid w:val="008C21AF"/>
    <w:rsid w:val="008C259D"/>
    <w:rsid w:val="008C5E9B"/>
    <w:rsid w:val="008C73E0"/>
    <w:rsid w:val="008D0572"/>
    <w:rsid w:val="008D09C6"/>
    <w:rsid w:val="008D1A2C"/>
    <w:rsid w:val="008D2514"/>
    <w:rsid w:val="008D2823"/>
    <w:rsid w:val="008D3894"/>
    <w:rsid w:val="008D6483"/>
    <w:rsid w:val="008E013F"/>
    <w:rsid w:val="008E17D9"/>
    <w:rsid w:val="008E2F33"/>
    <w:rsid w:val="008E31A1"/>
    <w:rsid w:val="008E6AA4"/>
    <w:rsid w:val="008E6E09"/>
    <w:rsid w:val="008F11F1"/>
    <w:rsid w:val="008F2A13"/>
    <w:rsid w:val="008F2F8A"/>
    <w:rsid w:val="008F6B5A"/>
    <w:rsid w:val="008F7B3A"/>
    <w:rsid w:val="0090301F"/>
    <w:rsid w:val="00906791"/>
    <w:rsid w:val="0091367C"/>
    <w:rsid w:val="00922C11"/>
    <w:rsid w:val="00923731"/>
    <w:rsid w:val="00924ACC"/>
    <w:rsid w:val="00926C14"/>
    <w:rsid w:val="00930482"/>
    <w:rsid w:val="00932833"/>
    <w:rsid w:val="009339C4"/>
    <w:rsid w:val="009351E4"/>
    <w:rsid w:val="009361A8"/>
    <w:rsid w:val="00936505"/>
    <w:rsid w:val="00936892"/>
    <w:rsid w:val="009427D9"/>
    <w:rsid w:val="00943497"/>
    <w:rsid w:val="00944974"/>
    <w:rsid w:val="00945FCA"/>
    <w:rsid w:val="00951720"/>
    <w:rsid w:val="00951CD3"/>
    <w:rsid w:val="00952143"/>
    <w:rsid w:val="0096070E"/>
    <w:rsid w:val="00961715"/>
    <w:rsid w:val="00961A6D"/>
    <w:rsid w:val="009623FD"/>
    <w:rsid w:val="00962A42"/>
    <w:rsid w:val="00971714"/>
    <w:rsid w:val="00973763"/>
    <w:rsid w:val="0097436C"/>
    <w:rsid w:val="00974510"/>
    <w:rsid w:val="009759AA"/>
    <w:rsid w:val="009875E2"/>
    <w:rsid w:val="00990628"/>
    <w:rsid w:val="00990FA8"/>
    <w:rsid w:val="00991ACF"/>
    <w:rsid w:val="00991B0F"/>
    <w:rsid w:val="00991DA6"/>
    <w:rsid w:val="00992B63"/>
    <w:rsid w:val="009959EA"/>
    <w:rsid w:val="0099684C"/>
    <w:rsid w:val="009A0E66"/>
    <w:rsid w:val="009A66A7"/>
    <w:rsid w:val="009A7ACA"/>
    <w:rsid w:val="009A7CBB"/>
    <w:rsid w:val="009B052E"/>
    <w:rsid w:val="009B140D"/>
    <w:rsid w:val="009B4DCF"/>
    <w:rsid w:val="009B4F0C"/>
    <w:rsid w:val="009B5970"/>
    <w:rsid w:val="009B67D9"/>
    <w:rsid w:val="009C057B"/>
    <w:rsid w:val="009C3B36"/>
    <w:rsid w:val="009D0751"/>
    <w:rsid w:val="009D31D3"/>
    <w:rsid w:val="009D63F6"/>
    <w:rsid w:val="009D6710"/>
    <w:rsid w:val="009E02D4"/>
    <w:rsid w:val="009E34ED"/>
    <w:rsid w:val="009E7384"/>
    <w:rsid w:val="009F00A5"/>
    <w:rsid w:val="009F4F52"/>
    <w:rsid w:val="009F5498"/>
    <w:rsid w:val="009F5B3A"/>
    <w:rsid w:val="009F63DB"/>
    <w:rsid w:val="00A00D01"/>
    <w:rsid w:val="00A02EA7"/>
    <w:rsid w:val="00A0315E"/>
    <w:rsid w:val="00A033C1"/>
    <w:rsid w:val="00A0364E"/>
    <w:rsid w:val="00A04620"/>
    <w:rsid w:val="00A1472D"/>
    <w:rsid w:val="00A14E0E"/>
    <w:rsid w:val="00A15B37"/>
    <w:rsid w:val="00A17235"/>
    <w:rsid w:val="00A17C7C"/>
    <w:rsid w:val="00A20B58"/>
    <w:rsid w:val="00A22339"/>
    <w:rsid w:val="00A223CF"/>
    <w:rsid w:val="00A24175"/>
    <w:rsid w:val="00A24EDB"/>
    <w:rsid w:val="00A25291"/>
    <w:rsid w:val="00A26F55"/>
    <w:rsid w:val="00A30BD1"/>
    <w:rsid w:val="00A30D9B"/>
    <w:rsid w:val="00A348EF"/>
    <w:rsid w:val="00A401DB"/>
    <w:rsid w:val="00A401E0"/>
    <w:rsid w:val="00A43B7A"/>
    <w:rsid w:val="00A43FAA"/>
    <w:rsid w:val="00A44EED"/>
    <w:rsid w:val="00A479FB"/>
    <w:rsid w:val="00A50892"/>
    <w:rsid w:val="00A53C80"/>
    <w:rsid w:val="00A55C43"/>
    <w:rsid w:val="00A576BC"/>
    <w:rsid w:val="00A60DA1"/>
    <w:rsid w:val="00A60E42"/>
    <w:rsid w:val="00A614FA"/>
    <w:rsid w:val="00A61926"/>
    <w:rsid w:val="00A63290"/>
    <w:rsid w:val="00A64CED"/>
    <w:rsid w:val="00A6518F"/>
    <w:rsid w:val="00A655E0"/>
    <w:rsid w:val="00A73029"/>
    <w:rsid w:val="00A75E14"/>
    <w:rsid w:val="00A76EB6"/>
    <w:rsid w:val="00A81CF5"/>
    <w:rsid w:val="00A83F03"/>
    <w:rsid w:val="00A84680"/>
    <w:rsid w:val="00A8605F"/>
    <w:rsid w:val="00A906DF"/>
    <w:rsid w:val="00A909A2"/>
    <w:rsid w:val="00A90B72"/>
    <w:rsid w:val="00A912BC"/>
    <w:rsid w:val="00A914CA"/>
    <w:rsid w:val="00A928AB"/>
    <w:rsid w:val="00A928AD"/>
    <w:rsid w:val="00A92FC8"/>
    <w:rsid w:val="00A93617"/>
    <w:rsid w:val="00A9428D"/>
    <w:rsid w:val="00A94750"/>
    <w:rsid w:val="00A94B3F"/>
    <w:rsid w:val="00A95037"/>
    <w:rsid w:val="00A97987"/>
    <w:rsid w:val="00AA1808"/>
    <w:rsid w:val="00AA1888"/>
    <w:rsid w:val="00AA1E6F"/>
    <w:rsid w:val="00AA21E1"/>
    <w:rsid w:val="00AB0813"/>
    <w:rsid w:val="00AB092A"/>
    <w:rsid w:val="00AB157F"/>
    <w:rsid w:val="00AB2107"/>
    <w:rsid w:val="00AB4021"/>
    <w:rsid w:val="00AB5541"/>
    <w:rsid w:val="00AB5D4F"/>
    <w:rsid w:val="00AB5D87"/>
    <w:rsid w:val="00AB7393"/>
    <w:rsid w:val="00AB7C73"/>
    <w:rsid w:val="00AC13AD"/>
    <w:rsid w:val="00AC2230"/>
    <w:rsid w:val="00AC2F96"/>
    <w:rsid w:val="00AC302F"/>
    <w:rsid w:val="00AC441A"/>
    <w:rsid w:val="00AC4A2D"/>
    <w:rsid w:val="00AC6F41"/>
    <w:rsid w:val="00AD0859"/>
    <w:rsid w:val="00AD0FA5"/>
    <w:rsid w:val="00AD1A92"/>
    <w:rsid w:val="00AD3BFE"/>
    <w:rsid w:val="00AD4516"/>
    <w:rsid w:val="00AE0DB7"/>
    <w:rsid w:val="00AE1442"/>
    <w:rsid w:val="00AE1E91"/>
    <w:rsid w:val="00AE279D"/>
    <w:rsid w:val="00AE2DAA"/>
    <w:rsid w:val="00AE7AFC"/>
    <w:rsid w:val="00AF156E"/>
    <w:rsid w:val="00AF1D8A"/>
    <w:rsid w:val="00AF474D"/>
    <w:rsid w:val="00AF6878"/>
    <w:rsid w:val="00AF7D60"/>
    <w:rsid w:val="00B002C6"/>
    <w:rsid w:val="00B00F66"/>
    <w:rsid w:val="00B01A7F"/>
    <w:rsid w:val="00B03105"/>
    <w:rsid w:val="00B05207"/>
    <w:rsid w:val="00B0639B"/>
    <w:rsid w:val="00B06BBE"/>
    <w:rsid w:val="00B07B5E"/>
    <w:rsid w:val="00B10A5A"/>
    <w:rsid w:val="00B110BF"/>
    <w:rsid w:val="00B11ED7"/>
    <w:rsid w:val="00B14D50"/>
    <w:rsid w:val="00B16E1A"/>
    <w:rsid w:val="00B17E77"/>
    <w:rsid w:val="00B219AA"/>
    <w:rsid w:val="00B22E23"/>
    <w:rsid w:val="00B239E8"/>
    <w:rsid w:val="00B24511"/>
    <w:rsid w:val="00B25A60"/>
    <w:rsid w:val="00B25B2F"/>
    <w:rsid w:val="00B311AA"/>
    <w:rsid w:val="00B34361"/>
    <w:rsid w:val="00B36E75"/>
    <w:rsid w:val="00B40697"/>
    <w:rsid w:val="00B41024"/>
    <w:rsid w:val="00B41698"/>
    <w:rsid w:val="00B41D55"/>
    <w:rsid w:val="00B4215E"/>
    <w:rsid w:val="00B42609"/>
    <w:rsid w:val="00B435C2"/>
    <w:rsid w:val="00B44E66"/>
    <w:rsid w:val="00B469F0"/>
    <w:rsid w:val="00B479A4"/>
    <w:rsid w:val="00B52529"/>
    <w:rsid w:val="00B538F1"/>
    <w:rsid w:val="00B53F7B"/>
    <w:rsid w:val="00B54BA3"/>
    <w:rsid w:val="00B56478"/>
    <w:rsid w:val="00B568F4"/>
    <w:rsid w:val="00B613BA"/>
    <w:rsid w:val="00B6326F"/>
    <w:rsid w:val="00B63FF9"/>
    <w:rsid w:val="00B641D9"/>
    <w:rsid w:val="00B64703"/>
    <w:rsid w:val="00B665C3"/>
    <w:rsid w:val="00B67138"/>
    <w:rsid w:val="00B70609"/>
    <w:rsid w:val="00B71BE2"/>
    <w:rsid w:val="00B72937"/>
    <w:rsid w:val="00B73432"/>
    <w:rsid w:val="00B73A84"/>
    <w:rsid w:val="00B73A9F"/>
    <w:rsid w:val="00B75722"/>
    <w:rsid w:val="00B75FD0"/>
    <w:rsid w:val="00B763A5"/>
    <w:rsid w:val="00B8045C"/>
    <w:rsid w:val="00B80596"/>
    <w:rsid w:val="00B8434F"/>
    <w:rsid w:val="00B8467A"/>
    <w:rsid w:val="00B8658E"/>
    <w:rsid w:val="00B86C78"/>
    <w:rsid w:val="00B91B10"/>
    <w:rsid w:val="00B95C63"/>
    <w:rsid w:val="00BA2F39"/>
    <w:rsid w:val="00BA52B1"/>
    <w:rsid w:val="00BA6FE4"/>
    <w:rsid w:val="00BA74E1"/>
    <w:rsid w:val="00BB111B"/>
    <w:rsid w:val="00BB1DFB"/>
    <w:rsid w:val="00BB3CF4"/>
    <w:rsid w:val="00BB7143"/>
    <w:rsid w:val="00BC09AB"/>
    <w:rsid w:val="00BC134B"/>
    <w:rsid w:val="00BC1A75"/>
    <w:rsid w:val="00BC2597"/>
    <w:rsid w:val="00BC31BD"/>
    <w:rsid w:val="00BC3B6D"/>
    <w:rsid w:val="00BC4157"/>
    <w:rsid w:val="00BC653E"/>
    <w:rsid w:val="00BC69C3"/>
    <w:rsid w:val="00BD130B"/>
    <w:rsid w:val="00BD1391"/>
    <w:rsid w:val="00BD2E28"/>
    <w:rsid w:val="00BD38DE"/>
    <w:rsid w:val="00BD598B"/>
    <w:rsid w:val="00BE08A5"/>
    <w:rsid w:val="00BE1844"/>
    <w:rsid w:val="00BE3A33"/>
    <w:rsid w:val="00BE4372"/>
    <w:rsid w:val="00BE4F20"/>
    <w:rsid w:val="00BE68D8"/>
    <w:rsid w:val="00BF052D"/>
    <w:rsid w:val="00BF133A"/>
    <w:rsid w:val="00BF2A62"/>
    <w:rsid w:val="00BF3186"/>
    <w:rsid w:val="00BF3717"/>
    <w:rsid w:val="00BF740B"/>
    <w:rsid w:val="00C0131E"/>
    <w:rsid w:val="00C01B40"/>
    <w:rsid w:val="00C02618"/>
    <w:rsid w:val="00C04DAA"/>
    <w:rsid w:val="00C054FF"/>
    <w:rsid w:val="00C06CB4"/>
    <w:rsid w:val="00C1002B"/>
    <w:rsid w:val="00C13B3F"/>
    <w:rsid w:val="00C150C2"/>
    <w:rsid w:val="00C17F0B"/>
    <w:rsid w:val="00C216CC"/>
    <w:rsid w:val="00C217A7"/>
    <w:rsid w:val="00C259E9"/>
    <w:rsid w:val="00C27D4A"/>
    <w:rsid w:val="00C31DF4"/>
    <w:rsid w:val="00C36C2D"/>
    <w:rsid w:val="00C3718C"/>
    <w:rsid w:val="00C37D2E"/>
    <w:rsid w:val="00C37EC2"/>
    <w:rsid w:val="00C40D2F"/>
    <w:rsid w:val="00C42584"/>
    <w:rsid w:val="00C44521"/>
    <w:rsid w:val="00C4620E"/>
    <w:rsid w:val="00C46C28"/>
    <w:rsid w:val="00C4776A"/>
    <w:rsid w:val="00C51D15"/>
    <w:rsid w:val="00C53019"/>
    <w:rsid w:val="00C53249"/>
    <w:rsid w:val="00C53724"/>
    <w:rsid w:val="00C541A6"/>
    <w:rsid w:val="00C62011"/>
    <w:rsid w:val="00C63E24"/>
    <w:rsid w:val="00C72967"/>
    <w:rsid w:val="00C74388"/>
    <w:rsid w:val="00C76533"/>
    <w:rsid w:val="00C77005"/>
    <w:rsid w:val="00C81870"/>
    <w:rsid w:val="00C81F75"/>
    <w:rsid w:val="00C82052"/>
    <w:rsid w:val="00C8507F"/>
    <w:rsid w:val="00C8694D"/>
    <w:rsid w:val="00C878DB"/>
    <w:rsid w:val="00C91492"/>
    <w:rsid w:val="00C914E6"/>
    <w:rsid w:val="00C925A0"/>
    <w:rsid w:val="00C92FC0"/>
    <w:rsid w:val="00C95FB8"/>
    <w:rsid w:val="00C97A4D"/>
    <w:rsid w:val="00CA7A32"/>
    <w:rsid w:val="00CB058D"/>
    <w:rsid w:val="00CB0CD4"/>
    <w:rsid w:val="00CB2C9B"/>
    <w:rsid w:val="00CB75D9"/>
    <w:rsid w:val="00CC273E"/>
    <w:rsid w:val="00CC35A5"/>
    <w:rsid w:val="00CC3B63"/>
    <w:rsid w:val="00CC5FAD"/>
    <w:rsid w:val="00CC6D72"/>
    <w:rsid w:val="00CC782F"/>
    <w:rsid w:val="00CD06FD"/>
    <w:rsid w:val="00CD1A02"/>
    <w:rsid w:val="00CD2507"/>
    <w:rsid w:val="00CD49FC"/>
    <w:rsid w:val="00CE1A99"/>
    <w:rsid w:val="00CE25EB"/>
    <w:rsid w:val="00CE39B6"/>
    <w:rsid w:val="00CE5C48"/>
    <w:rsid w:val="00CE5F41"/>
    <w:rsid w:val="00CF0918"/>
    <w:rsid w:val="00CF2C76"/>
    <w:rsid w:val="00CF773C"/>
    <w:rsid w:val="00D009F0"/>
    <w:rsid w:val="00D0194A"/>
    <w:rsid w:val="00D04270"/>
    <w:rsid w:val="00D046B7"/>
    <w:rsid w:val="00D0564C"/>
    <w:rsid w:val="00D0568C"/>
    <w:rsid w:val="00D104A0"/>
    <w:rsid w:val="00D11017"/>
    <w:rsid w:val="00D12014"/>
    <w:rsid w:val="00D132C3"/>
    <w:rsid w:val="00D17EEC"/>
    <w:rsid w:val="00D218E7"/>
    <w:rsid w:val="00D22196"/>
    <w:rsid w:val="00D26C15"/>
    <w:rsid w:val="00D26E61"/>
    <w:rsid w:val="00D272BB"/>
    <w:rsid w:val="00D3613E"/>
    <w:rsid w:val="00D411DB"/>
    <w:rsid w:val="00D43E36"/>
    <w:rsid w:val="00D44AF0"/>
    <w:rsid w:val="00D463B4"/>
    <w:rsid w:val="00D47DAF"/>
    <w:rsid w:val="00D47FB1"/>
    <w:rsid w:val="00D5234E"/>
    <w:rsid w:val="00D52930"/>
    <w:rsid w:val="00D52BB7"/>
    <w:rsid w:val="00D65745"/>
    <w:rsid w:val="00D70FF7"/>
    <w:rsid w:val="00D71C8E"/>
    <w:rsid w:val="00D73DE1"/>
    <w:rsid w:val="00D756AC"/>
    <w:rsid w:val="00D81982"/>
    <w:rsid w:val="00D85567"/>
    <w:rsid w:val="00D87673"/>
    <w:rsid w:val="00D91B79"/>
    <w:rsid w:val="00D9214B"/>
    <w:rsid w:val="00D92CEE"/>
    <w:rsid w:val="00D92FE7"/>
    <w:rsid w:val="00D93D47"/>
    <w:rsid w:val="00DA1290"/>
    <w:rsid w:val="00DA227C"/>
    <w:rsid w:val="00DA3DF8"/>
    <w:rsid w:val="00DA6279"/>
    <w:rsid w:val="00DB30D5"/>
    <w:rsid w:val="00DB509B"/>
    <w:rsid w:val="00DB666B"/>
    <w:rsid w:val="00DC0B42"/>
    <w:rsid w:val="00DC5E53"/>
    <w:rsid w:val="00DC6055"/>
    <w:rsid w:val="00DC71F6"/>
    <w:rsid w:val="00DC7733"/>
    <w:rsid w:val="00DD0C27"/>
    <w:rsid w:val="00DD120B"/>
    <w:rsid w:val="00DD3D24"/>
    <w:rsid w:val="00DD5B97"/>
    <w:rsid w:val="00DD601F"/>
    <w:rsid w:val="00DD7F51"/>
    <w:rsid w:val="00DE16E8"/>
    <w:rsid w:val="00DE2870"/>
    <w:rsid w:val="00DE2AA9"/>
    <w:rsid w:val="00DE41F5"/>
    <w:rsid w:val="00DE44B7"/>
    <w:rsid w:val="00DE5A52"/>
    <w:rsid w:val="00DF1C6D"/>
    <w:rsid w:val="00DF3D4D"/>
    <w:rsid w:val="00DF4CE3"/>
    <w:rsid w:val="00DF65D1"/>
    <w:rsid w:val="00DF73C0"/>
    <w:rsid w:val="00DF7947"/>
    <w:rsid w:val="00E00857"/>
    <w:rsid w:val="00E03169"/>
    <w:rsid w:val="00E033CD"/>
    <w:rsid w:val="00E0573A"/>
    <w:rsid w:val="00E0596D"/>
    <w:rsid w:val="00E07C06"/>
    <w:rsid w:val="00E120CD"/>
    <w:rsid w:val="00E16229"/>
    <w:rsid w:val="00E210A0"/>
    <w:rsid w:val="00E2177C"/>
    <w:rsid w:val="00E21A77"/>
    <w:rsid w:val="00E2415F"/>
    <w:rsid w:val="00E25A47"/>
    <w:rsid w:val="00E27521"/>
    <w:rsid w:val="00E27555"/>
    <w:rsid w:val="00E33273"/>
    <w:rsid w:val="00E3693C"/>
    <w:rsid w:val="00E418AA"/>
    <w:rsid w:val="00E42816"/>
    <w:rsid w:val="00E43917"/>
    <w:rsid w:val="00E47BC8"/>
    <w:rsid w:val="00E52EAA"/>
    <w:rsid w:val="00E53AF9"/>
    <w:rsid w:val="00E56C0F"/>
    <w:rsid w:val="00E6243B"/>
    <w:rsid w:val="00E6422F"/>
    <w:rsid w:val="00E6478A"/>
    <w:rsid w:val="00E64867"/>
    <w:rsid w:val="00E65666"/>
    <w:rsid w:val="00E678D2"/>
    <w:rsid w:val="00E71345"/>
    <w:rsid w:val="00E713FB"/>
    <w:rsid w:val="00E71F32"/>
    <w:rsid w:val="00E72BD6"/>
    <w:rsid w:val="00E72CC8"/>
    <w:rsid w:val="00E7386F"/>
    <w:rsid w:val="00E774D3"/>
    <w:rsid w:val="00E833E1"/>
    <w:rsid w:val="00E83B01"/>
    <w:rsid w:val="00E8432D"/>
    <w:rsid w:val="00E848A4"/>
    <w:rsid w:val="00E919CC"/>
    <w:rsid w:val="00E954A8"/>
    <w:rsid w:val="00EA0C8A"/>
    <w:rsid w:val="00EA5950"/>
    <w:rsid w:val="00EB0586"/>
    <w:rsid w:val="00EB084C"/>
    <w:rsid w:val="00EB09C9"/>
    <w:rsid w:val="00EB0A82"/>
    <w:rsid w:val="00EB2A7F"/>
    <w:rsid w:val="00EB3551"/>
    <w:rsid w:val="00EB3C06"/>
    <w:rsid w:val="00EB6304"/>
    <w:rsid w:val="00EC120D"/>
    <w:rsid w:val="00EC28A9"/>
    <w:rsid w:val="00EC55FA"/>
    <w:rsid w:val="00EC6566"/>
    <w:rsid w:val="00ED48C6"/>
    <w:rsid w:val="00ED5CCE"/>
    <w:rsid w:val="00ED7389"/>
    <w:rsid w:val="00EE43DC"/>
    <w:rsid w:val="00EE744D"/>
    <w:rsid w:val="00EF0503"/>
    <w:rsid w:val="00EF226B"/>
    <w:rsid w:val="00EF6F9D"/>
    <w:rsid w:val="00EF77E6"/>
    <w:rsid w:val="00EF78C1"/>
    <w:rsid w:val="00F011E2"/>
    <w:rsid w:val="00F01272"/>
    <w:rsid w:val="00F03281"/>
    <w:rsid w:val="00F056F8"/>
    <w:rsid w:val="00F059B7"/>
    <w:rsid w:val="00F0677E"/>
    <w:rsid w:val="00F10E18"/>
    <w:rsid w:val="00F13486"/>
    <w:rsid w:val="00F1427D"/>
    <w:rsid w:val="00F159C7"/>
    <w:rsid w:val="00F20D96"/>
    <w:rsid w:val="00F2562E"/>
    <w:rsid w:val="00F31B58"/>
    <w:rsid w:val="00F3590E"/>
    <w:rsid w:val="00F35D57"/>
    <w:rsid w:val="00F36404"/>
    <w:rsid w:val="00F41255"/>
    <w:rsid w:val="00F419C0"/>
    <w:rsid w:val="00F4329E"/>
    <w:rsid w:val="00F4499D"/>
    <w:rsid w:val="00F47158"/>
    <w:rsid w:val="00F519CB"/>
    <w:rsid w:val="00F53E6A"/>
    <w:rsid w:val="00F54C6D"/>
    <w:rsid w:val="00F57F3E"/>
    <w:rsid w:val="00F62138"/>
    <w:rsid w:val="00F62FF8"/>
    <w:rsid w:val="00F663CE"/>
    <w:rsid w:val="00F66EE9"/>
    <w:rsid w:val="00F7118F"/>
    <w:rsid w:val="00F71735"/>
    <w:rsid w:val="00F72331"/>
    <w:rsid w:val="00F83393"/>
    <w:rsid w:val="00F84746"/>
    <w:rsid w:val="00F866B4"/>
    <w:rsid w:val="00F875AB"/>
    <w:rsid w:val="00F87C62"/>
    <w:rsid w:val="00F933A5"/>
    <w:rsid w:val="00F9392F"/>
    <w:rsid w:val="00F9490F"/>
    <w:rsid w:val="00FA05F1"/>
    <w:rsid w:val="00FA0E4E"/>
    <w:rsid w:val="00FA18D9"/>
    <w:rsid w:val="00FA33C2"/>
    <w:rsid w:val="00FA5764"/>
    <w:rsid w:val="00FA57A1"/>
    <w:rsid w:val="00FA64A9"/>
    <w:rsid w:val="00FA69CF"/>
    <w:rsid w:val="00FA7CBE"/>
    <w:rsid w:val="00FB1307"/>
    <w:rsid w:val="00FB2E48"/>
    <w:rsid w:val="00FB4B39"/>
    <w:rsid w:val="00FB51D3"/>
    <w:rsid w:val="00FB7EE9"/>
    <w:rsid w:val="00FC0EBC"/>
    <w:rsid w:val="00FC2686"/>
    <w:rsid w:val="00FC2B42"/>
    <w:rsid w:val="00FC477B"/>
    <w:rsid w:val="00FC79D4"/>
    <w:rsid w:val="00FD0860"/>
    <w:rsid w:val="00FD0E89"/>
    <w:rsid w:val="00FD2C0F"/>
    <w:rsid w:val="00FD5802"/>
    <w:rsid w:val="00FD64B6"/>
    <w:rsid w:val="00FE0ED6"/>
    <w:rsid w:val="00FE5D83"/>
    <w:rsid w:val="00FE6C4D"/>
    <w:rsid w:val="00FE71D1"/>
    <w:rsid w:val="00FF240F"/>
    <w:rsid w:val="00FF2D35"/>
    <w:rsid w:val="00FF7254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970234"/>
  <w15:docId w15:val="{3724D7D5-D3BB-4E03-88A4-2C080195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C4A2D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  <w:lang w:val="lv-LV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5E3BC0"/>
    <w:pPr>
      <w:keepNext/>
      <w:tabs>
        <w:tab w:val="left" w:pos="6732"/>
      </w:tabs>
      <w:ind w:firstLine="748"/>
      <w:jc w:val="both"/>
      <w:outlineLvl w:val="2"/>
    </w:pPr>
    <w:rPr>
      <w:rFonts w:eastAsia="Calibri"/>
      <w:szCs w:val="28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iPriority w:val="99"/>
    <w:rsid w:val="00AC4A2D"/>
    <w:pPr>
      <w:jc w:val="both"/>
    </w:pPr>
    <w:rPr>
      <w:rFonts w:eastAsia="Calibri"/>
      <w:b/>
      <w:sz w:val="20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AC4A2D"/>
    <w:rPr>
      <w:rFonts w:ascii="Times New Roman" w:eastAsia="Calibri" w:hAnsi="Times New Roman" w:cs="Times New Roman"/>
      <w:b/>
      <w:noProof/>
      <w:sz w:val="20"/>
      <w:szCs w:val="20"/>
      <w:lang w:val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6F60F7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6F60F7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6F60F7"/>
    <w:rPr>
      <w:rFonts w:ascii="Times New Roman" w:eastAsia="Times New Roman" w:hAnsi="Times New Roman" w:cs="Times New Roman"/>
      <w:noProof/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F60F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F60F7"/>
    <w:rPr>
      <w:rFonts w:ascii="Times New Roman" w:eastAsia="Times New Roman" w:hAnsi="Times New Roman" w:cs="Times New Roman"/>
      <w:b/>
      <w:bCs/>
      <w:noProof/>
      <w:sz w:val="20"/>
      <w:szCs w:val="20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F60F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F60F7"/>
    <w:rPr>
      <w:rFonts w:ascii="Tahoma" w:eastAsia="Times New Roman" w:hAnsi="Tahoma" w:cs="Tahoma"/>
      <w:noProof/>
      <w:sz w:val="16"/>
      <w:szCs w:val="16"/>
      <w:lang w:val="lv-LV"/>
    </w:rPr>
  </w:style>
  <w:style w:type="paragraph" w:styleId="Pamatteksts2">
    <w:name w:val="Body Text 2"/>
    <w:basedOn w:val="Parasts"/>
    <w:link w:val="Pamatteksts2Rakstz"/>
    <w:uiPriority w:val="99"/>
    <w:unhideWhenUsed/>
    <w:rsid w:val="006F60F7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rsid w:val="006F60F7"/>
    <w:rPr>
      <w:rFonts w:ascii="Times New Roman" w:eastAsia="Times New Roman" w:hAnsi="Times New Roman" w:cs="Times New Roman"/>
      <w:noProof/>
      <w:sz w:val="28"/>
      <w:szCs w:val="20"/>
      <w:lang w:val="lv-LV"/>
    </w:rPr>
  </w:style>
  <w:style w:type="paragraph" w:styleId="Kjene">
    <w:name w:val="footer"/>
    <w:basedOn w:val="Parasts"/>
    <w:link w:val="KjeneRakstz"/>
    <w:uiPriority w:val="99"/>
    <w:rsid w:val="006F60F7"/>
    <w:pPr>
      <w:tabs>
        <w:tab w:val="center" w:pos="4153"/>
        <w:tab w:val="right" w:pos="8306"/>
      </w:tabs>
    </w:pPr>
    <w:rPr>
      <w:rFonts w:eastAsia="Calibri"/>
      <w:sz w:val="20"/>
    </w:rPr>
  </w:style>
  <w:style w:type="character" w:customStyle="1" w:styleId="KjeneRakstz">
    <w:name w:val="Kājene Rakstz."/>
    <w:basedOn w:val="Noklusjumarindkopasfonts"/>
    <w:link w:val="Kjene"/>
    <w:uiPriority w:val="99"/>
    <w:rsid w:val="006F60F7"/>
    <w:rPr>
      <w:rFonts w:ascii="Times New Roman" w:eastAsia="Calibri" w:hAnsi="Times New Roman" w:cs="Times New Roman"/>
      <w:noProof/>
      <w:sz w:val="20"/>
      <w:szCs w:val="20"/>
      <w:lang w:val="lv-LV"/>
    </w:rPr>
  </w:style>
  <w:style w:type="character" w:customStyle="1" w:styleId="Marker2">
    <w:name w:val="Marker2"/>
    <w:rsid w:val="004447F0"/>
    <w:rPr>
      <w:color w:val="FF0000"/>
    </w:rPr>
  </w:style>
  <w:style w:type="character" w:customStyle="1" w:styleId="Virsraksts3Rakstz">
    <w:name w:val="Virsraksts 3 Rakstz."/>
    <w:basedOn w:val="Noklusjumarindkopasfonts"/>
    <w:link w:val="Virsraksts3"/>
    <w:uiPriority w:val="99"/>
    <w:rsid w:val="005E3BC0"/>
    <w:rPr>
      <w:rFonts w:ascii="Times New Roman" w:eastAsia="Calibri" w:hAnsi="Times New Roman" w:cs="Times New Roman"/>
      <w:noProof/>
      <w:sz w:val="28"/>
      <w:szCs w:val="28"/>
      <w:lang w:val="en-US"/>
    </w:rPr>
  </w:style>
  <w:style w:type="paragraph" w:customStyle="1" w:styleId="naisf">
    <w:name w:val="naisf"/>
    <w:basedOn w:val="Parasts"/>
    <w:rsid w:val="005E3BC0"/>
    <w:pPr>
      <w:spacing w:before="50" w:after="50"/>
      <w:ind w:firstLine="250"/>
      <w:jc w:val="both"/>
    </w:pPr>
    <w:rPr>
      <w:noProof w:val="0"/>
      <w:sz w:val="24"/>
      <w:szCs w:val="24"/>
      <w:lang w:eastAsia="lv-LV"/>
    </w:rPr>
  </w:style>
  <w:style w:type="paragraph" w:customStyle="1" w:styleId="naisnod">
    <w:name w:val="naisnod"/>
    <w:basedOn w:val="Parasts"/>
    <w:rsid w:val="005E3BC0"/>
    <w:pPr>
      <w:spacing w:before="100" w:after="100"/>
      <w:ind w:firstLine="709"/>
      <w:jc w:val="center"/>
    </w:pPr>
    <w:rPr>
      <w:b/>
      <w:bCs/>
      <w:noProof w:val="0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B71BE2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71BE2"/>
    <w:rPr>
      <w:rFonts w:ascii="Times New Roman" w:eastAsia="Times New Roman" w:hAnsi="Times New Roman" w:cs="Times New Roman"/>
      <w:noProof/>
      <w:sz w:val="28"/>
      <w:szCs w:val="20"/>
      <w:lang w:val="lv-LV"/>
    </w:rPr>
  </w:style>
  <w:style w:type="character" w:styleId="Hipersaite">
    <w:name w:val="Hyperlink"/>
    <w:basedOn w:val="Noklusjumarindkopasfonts"/>
    <w:uiPriority w:val="99"/>
    <w:unhideWhenUsed/>
    <w:rsid w:val="002A3C27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701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BC69C3"/>
    <w:pPr>
      <w:ind w:left="720"/>
      <w:contextualSpacing/>
    </w:pPr>
  </w:style>
  <w:style w:type="paragraph" w:customStyle="1" w:styleId="title-doc-first">
    <w:name w:val="title-doc-first"/>
    <w:basedOn w:val="Parasts"/>
    <w:rsid w:val="00A1472D"/>
    <w:pPr>
      <w:spacing w:before="120"/>
      <w:jc w:val="center"/>
    </w:pPr>
    <w:rPr>
      <w:b/>
      <w:bCs/>
      <w:noProof w:val="0"/>
      <w:sz w:val="24"/>
      <w:szCs w:val="24"/>
      <w:lang w:eastAsia="lv-LV"/>
    </w:rPr>
  </w:style>
  <w:style w:type="paragraph" w:customStyle="1" w:styleId="title-doc-first2">
    <w:name w:val="title-doc-first2"/>
    <w:basedOn w:val="Parasts"/>
    <w:rsid w:val="008E6AA4"/>
    <w:pPr>
      <w:spacing w:before="120" w:line="312" w:lineRule="atLeast"/>
      <w:jc w:val="center"/>
    </w:pPr>
    <w:rPr>
      <w:b/>
      <w:bCs/>
      <w:noProof w:val="0"/>
      <w:sz w:val="24"/>
      <w:szCs w:val="24"/>
      <w:lang w:eastAsia="lv-LV"/>
    </w:rPr>
  </w:style>
  <w:style w:type="paragraph" w:styleId="Vienkrsteksts">
    <w:name w:val="Plain Text"/>
    <w:basedOn w:val="Parasts"/>
    <w:link w:val="VienkrstekstsRakstz"/>
    <w:uiPriority w:val="99"/>
    <w:unhideWhenUsed/>
    <w:rsid w:val="008A3592"/>
    <w:rPr>
      <w:rFonts w:ascii="Calibri" w:eastAsiaTheme="minorHAnsi" w:hAnsi="Calibri" w:cstheme="minorBidi"/>
      <w:noProof w:val="0"/>
      <w:sz w:val="22"/>
      <w:szCs w:val="21"/>
      <w:lang w:val="en-GB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8A3592"/>
    <w:rPr>
      <w:rFonts w:ascii="Calibri" w:hAnsi="Calibri"/>
      <w:szCs w:val="21"/>
      <w:lang w:val="en-GB"/>
    </w:rPr>
  </w:style>
  <w:style w:type="character" w:customStyle="1" w:styleId="st1">
    <w:name w:val="st1"/>
    <w:basedOn w:val="Noklusjumarindkopasfonts"/>
    <w:rsid w:val="004348C0"/>
  </w:style>
  <w:style w:type="character" w:styleId="Izteiksmgs">
    <w:name w:val="Strong"/>
    <w:basedOn w:val="Noklusjumarindkopasfonts"/>
    <w:uiPriority w:val="22"/>
    <w:qFormat/>
    <w:rsid w:val="00B44E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5908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07168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0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9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16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52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683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xUriServ/LexUriServ.do?uri=OJ:L:2008:354:0034:0050:LV:PDF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F28FF-8B18-4603-8D39-B52B2D43A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6105</Words>
  <Characters>3480</Characters>
  <Application>Microsoft Office Word</Application>
  <DocSecurity>0</DocSecurity>
  <Lines>29</Lines>
  <Paragraphs>19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Virsraksti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>Izmantošanai pārtikā aizliegto un ierobežoti lietojamo augu, augu daļu, to produktu un citu vielu saraksts</vt:lpstr>
      <vt:lpstr>        Ministru prezidents	Māris Kučinskis</vt:lpstr>
      <vt:lpstr>        </vt:lpstr>
      <vt:lpstr>        Zemkopības ministrs	Jānis Dūklavs</vt:lpstr>
      <vt:lpstr>Izmantošanai pārtikā aizliegto un ierobežoti lietojamo augu, augu daļu, to produktu un citu vielu saraksts</vt:lpstr>
    </vt:vector>
  </TitlesOfParts>
  <Company>Zemkopības Ministrija</Company>
  <LinksUpToDate>false</LinksUpToDate>
  <CharactersWithSpaces>9566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Izmantošanai pārtikā aizliegto un ierobežoti lietojamo augu, augu daļu un citu vielu saraksts</dc:title>
  <dc:subject>Noteikumu projekts</dc:subject>
  <dc:creator>Ināra Cine; Māris Valdovskis</dc:creator>
  <dc:description>Cine 67027146_x000d_
Inara.Cine@zm.gov.lv_x000d_
;Maris.Valdovskis@zm.gov.lv, 67027016</dc:description>
  <cp:lastModifiedBy>Sanita Žagare</cp:lastModifiedBy>
  <cp:revision>3</cp:revision>
  <cp:lastPrinted>2018-05-24T05:00:00Z</cp:lastPrinted>
  <dcterms:created xsi:type="dcterms:W3CDTF">2018-06-25T06:32:00Z</dcterms:created>
  <dcterms:modified xsi:type="dcterms:W3CDTF">2018-06-25T08:30:00Z</dcterms:modified>
</cp:coreProperties>
</file>