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6EB" w:rsidRPr="00A9698B" w:rsidRDefault="002726EB" w:rsidP="002726EB">
      <w:pPr>
        <w:pStyle w:val="Footer"/>
        <w:tabs>
          <w:tab w:val="clear" w:pos="8640"/>
          <w:tab w:val="right" w:pos="9072"/>
        </w:tabs>
        <w:jc w:val="center"/>
        <w:rPr>
          <w:b/>
          <w:sz w:val="28"/>
          <w:szCs w:val="28"/>
          <w:lang w:val="lv-LV"/>
        </w:rPr>
      </w:pPr>
      <w:r w:rsidRPr="00A9698B">
        <w:rPr>
          <w:b/>
          <w:sz w:val="28"/>
          <w:szCs w:val="28"/>
          <w:lang w:val="lv-LV"/>
        </w:rPr>
        <w:t xml:space="preserve">Ministru kabineta noteikumu projekta „Latvijas Kara muzeja maksas pakalpojumu cenrādis” </w:t>
      </w:r>
      <w:r w:rsidRPr="00A9698B">
        <w:rPr>
          <w:b/>
          <w:bCs/>
          <w:sz w:val="28"/>
          <w:szCs w:val="28"/>
          <w:lang w:val="lv-LV"/>
        </w:rPr>
        <w:t>sākotnējās ietekmes novērtējuma ziņojums (anotācija)</w:t>
      </w:r>
    </w:p>
    <w:p w:rsidR="002726EB" w:rsidRPr="00A9698B" w:rsidRDefault="002726EB" w:rsidP="002726EB">
      <w:pPr>
        <w:pStyle w:val="Title"/>
        <w:spacing w:before="130" w:line="260" w:lineRule="exact"/>
        <w:ind w:firstLine="539"/>
        <w:jc w:val="both"/>
        <w:rPr>
          <w:szCs w:val="28"/>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70"/>
        <w:gridCol w:w="5796"/>
      </w:tblGrid>
      <w:tr w:rsidR="002726EB" w:rsidRPr="00A9698B" w:rsidTr="00C162DA">
        <w:trPr>
          <w:cantSplit/>
        </w:trPr>
        <w:tc>
          <w:tcPr>
            <w:tcW w:w="9067" w:type="dxa"/>
            <w:gridSpan w:val="2"/>
            <w:shd w:val="clear" w:color="auto" w:fill="FFFFFF"/>
            <w:vAlign w:val="center"/>
            <w:hideMark/>
          </w:tcPr>
          <w:p w:rsidR="002726EB" w:rsidRPr="00A9698B" w:rsidRDefault="002726EB" w:rsidP="00FC5AEE">
            <w:pPr>
              <w:jc w:val="center"/>
              <w:rPr>
                <w:b/>
                <w:iCs/>
                <w:sz w:val="28"/>
                <w:szCs w:val="28"/>
                <w:lang w:eastAsia="en-US"/>
              </w:rPr>
            </w:pPr>
            <w:r w:rsidRPr="00A9698B">
              <w:rPr>
                <w:b/>
                <w:iCs/>
                <w:sz w:val="28"/>
                <w:szCs w:val="28"/>
                <w:lang w:eastAsia="en-US"/>
              </w:rPr>
              <w:t>Tiesību akta projekta anotācijas kopsavilkums</w:t>
            </w:r>
          </w:p>
        </w:tc>
      </w:tr>
      <w:tr w:rsidR="002726EB" w:rsidRPr="00A9698B" w:rsidTr="00C162DA">
        <w:trPr>
          <w:cantSplit/>
        </w:trPr>
        <w:tc>
          <w:tcPr>
            <w:tcW w:w="3270" w:type="dxa"/>
            <w:shd w:val="clear" w:color="auto" w:fill="FFFFFF"/>
            <w:hideMark/>
          </w:tcPr>
          <w:p w:rsidR="002726EB" w:rsidRPr="00A9698B" w:rsidRDefault="002726EB" w:rsidP="00FC5AEE">
            <w:pPr>
              <w:rPr>
                <w:iCs/>
                <w:sz w:val="28"/>
                <w:szCs w:val="28"/>
                <w:lang w:eastAsia="en-US"/>
              </w:rPr>
            </w:pPr>
            <w:r w:rsidRPr="00A9698B">
              <w:rPr>
                <w:iCs/>
                <w:sz w:val="28"/>
                <w:szCs w:val="28"/>
                <w:lang w:eastAsia="en-US"/>
              </w:rPr>
              <w:t>Mērķis, risinājums un projekta spēkā stāšanās laiks</w:t>
            </w:r>
          </w:p>
        </w:tc>
        <w:tc>
          <w:tcPr>
            <w:tcW w:w="5797" w:type="dxa"/>
            <w:shd w:val="clear" w:color="auto" w:fill="FFFFFF"/>
            <w:hideMark/>
          </w:tcPr>
          <w:p w:rsidR="002726EB" w:rsidRPr="00A9698B" w:rsidRDefault="002726EB" w:rsidP="007D1CAE">
            <w:pPr>
              <w:jc w:val="both"/>
              <w:rPr>
                <w:sz w:val="28"/>
                <w:szCs w:val="28"/>
              </w:rPr>
            </w:pPr>
            <w:r w:rsidRPr="00A9698B">
              <w:rPr>
                <w:sz w:val="28"/>
                <w:szCs w:val="28"/>
              </w:rPr>
              <w:t xml:space="preserve">Projekta mērķis ir aktualizēt Latvijas Kara muzeja </w:t>
            </w:r>
            <w:r w:rsidR="001E5EDA" w:rsidRPr="00A9698B">
              <w:rPr>
                <w:sz w:val="28"/>
                <w:szCs w:val="28"/>
              </w:rPr>
              <w:t xml:space="preserve">(turpmāk – </w:t>
            </w:r>
            <w:r w:rsidR="007D1CAE">
              <w:rPr>
                <w:sz w:val="28"/>
                <w:szCs w:val="28"/>
              </w:rPr>
              <w:t>muzejs</w:t>
            </w:r>
            <w:r w:rsidR="001E5EDA" w:rsidRPr="00A9698B">
              <w:rPr>
                <w:sz w:val="28"/>
                <w:szCs w:val="28"/>
              </w:rPr>
              <w:t xml:space="preserve">) </w:t>
            </w:r>
            <w:r w:rsidRPr="00A9698B">
              <w:rPr>
                <w:sz w:val="28"/>
                <w:szCs w:val="28"/>
              </w:rPr>
              <w:t xml:space="preserve">spēkā esošo maksas pakalpojumu cenrādi, izvērtējot apmeklētāju intereses, kā arī ņemot vērā apmeklētāju apkalpošanas izdevumu pieaugumu un minimālās mēneša darba algas paaugstināšanu valstī. </w:t>
            </w:r>
          </w:p>
        </w:tc>
      </w:tr>
    </w:tbl>
    <w:p w:rsidR="002726EB" w:rsidRPr="00A9698B" w:rsidRDefault="002726EB" w:rsidP="002726EB">
      <w:pPr>
        <w:pStyle w:val="Title"/>
        <w:spacing w:before="130" w:line="260" w:lineRule="exact"/>
        <w:ind w:firstLine="539"/>
        <w:jc w:val="both"/>
        <w:rPr>
          <w:szCs w:val="28"/>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6"/>
        <w:gridCol w:w="2680"/>
        <w:gridCol w:w="5820"/>
      </w:tblGrid>
      <w:tr w:rsidR="002726EB" w:rsidRPr="00A9698B" w:rsidTr="00C162DA">
        <w:trPr>
          <w:cantSplit/>
        </w:trPr>
        <w:tc>
          <w:tcPr>
            <w:tcW w:w="5000" w:type="pct"/>
            <w:gridSpan w:val="3"/>
            <w:vAlign w:val="center"/>
            <w:hideMark/>
          </w:tcPr>
          <w:p w:rsidR="002726EB" w:rsidRPr="00A9698B" w:rsidRDefault="002726EB" w:rsidP="00FC5AEE">
            <w:pPr>
              <w:jc w:val="center"/>
              <w:rPr>
                <w:b/>
                <w:bCs/>
                <w:sz w:val="28"/>
                <w:szCs w:val="28"/>
              </w:rPr>
            </w:pPr>
            <w:r w:rsidRPr="00A9698B">
              <w:rPr>
                <w:b/>
                <w:bCs/>
                <w:sz w:val="28"/>
                <w:szCs w:val="28"/>
              </w:rPr>
              <w:t>I. Tiesību akta projekta izstrādes nepieciešamība</w:t>
            </w:r>
          </w:p>
        </w:tc>
      </w:tr>
      <w:tr w:rsidR="002726EB" w:rsidRPr="00A9698B" w:rsidTr="00C162DA">
        <w:trPr>
          <w:cantSplit/>
        </w:trPr>
        <w:tc>
          <w:tcPr>
            <w:tcW w:w="312" w:type="pct"/>
            <w:hideMark/>
          </w:tcPr>
          <w:p w:rsidR="002726EB" w:rsidRPr="00A9698B" w:rsidRDefault="002726EB" w:rsidP="00FC5AEE">
            <w:pPr>
              <w:jc w:val="center"/>
              <w:rPr>
                <w:sz w:val="28"/>
                <w:szCs w:val="28"/>
              </w:rPr>
            </w:pPr>
            <w:r w:rsidRPr="00A9698B">
              <w:rPr>
                <w:sz w:val="28"/>
                <w:szCs w:val="28"/>
              </w:rPr>
              <w:t>1.</w:t>
            </w:r>
          </w:p>
        </w:tc>
        <w:tc>
          <w:tcPr>
            <w:tcW w:w="1478" w:type="pct"/>
            <w:hideMark/>
          </w:tcPr>
          <w:p w:rsidR="002726EB" w:rsidRPr="00A9698B" w:rsidRDefault="002726EB" w:rsidP="00FC5AEE">
            <w:pPr>
              <w:rPr>
                <w:sz w:val="28"/>
                <w:szCs w:val="28"/>
              </w:rPr>
            </w:pPr>
            <w:r w:rsidRPr="00A9698B">
              <w:rPr>
                <w:sz w:val="28"/>
                <w:szCs w:val="28"/>
              </w:rPr>
              <w:t>Pamatojums</w:t>
            </w:r>
          </w:p>
        </w:tc>
        <w:tc>
          <w:tcPr>
            <w:tcW w:w="3209" w:type="pct"/>
            <w:hideMark/>
          </w:tcPr>
          <w:p w:rsidR="002726EB" w:rsidRPr="00A9698B" w:rsidRDefault="002726EB" w:rsidP="00FC5AEE">
            <w:pPr>
              <w:rPr>
                <w:sz w:val="28"/>
                <w:szCs w:val="28"/>
              </w:rPr>
            </w:pPr>
            <w:r w:rsidRPr="00A9698B">
              <w:rPr>
                <w:iCs/>
                <w:sz w:val="28"/>
                <w:szCs w:val="28"/>
              </w:rPr>
              <w:t>Likuma par budžetu un finanšu vadību 5. panta devītā daļa.</w:t>
            </w:r>
          </w:p>
        </w:tc>
      </w:tr>
      <w:tr w:rsidR="002726EB" w:rsidRPr="00A9698B" w:rsidTr="00C162DA">
        <w:tc>
          <w:tcPr>
            <w:tcW w:w="312" w:type="pct"/>
            <w:hideMark/>
          </w:tcPr>
          <w:p w:rsidR="002726EB" w:rsidRPr="00A9698B" w:rsidRDefault="002726EB" w:rsidP="00FC5AEE">
            <w:pPr>
              <w:jc w:val="center"/>
              <w:rPr>
                <w:sz w:val="28"/>
                <w:szCs w:val="28"/>
              </w:rPr>
            </w:pPr>
            <w:r w:rsidRPr="00A9698B">
              <w:rPr>
                <w:sz w:val="28"/>
                <w:szCs w:val="28"/>
              </w:rPr>
              <w:t>2.</w:t>
            </w:r>
          </w:p>
        </w:tc>
        <w:tc>
          <w:tcPr>
            <w:tcW w:w="1478" w:type="pct"/>
            <w:hideMark/>
          </w:tcPr>
          <w:p w:rsidR="00E71F7B" w:rsidRDefault="002726EB" w:rsidP="00FC5AEE">
            <w:pPr>
              <w:rPr>
                <w:sz w:val="28"/>
                <w:szCs w:val="28"/>
              </w:rPr>
            </w:pPr>
            <w:r w:rsidRPr="00A9698B">
              <w:rPr>
                <w:sz w:val="28"/>
                <w:szCs w:val="28"/>
              </w:rPr>
              <w:t>Pašreizējā situācija un problēmas, kuru risināšanai tiesību akta projekts izstrādāts, tiesiskā regulējuma mērķis un būtība</w:t>
            </w:r>
          </w:p>
          <w:p w:rsidR="00E71F7B" w:rsidRPr="00E71F7B" w:rsidRDefault="00E71F7B" w:rsidP="00E71F7B">
            <w:pPr>
              <w:rPr>
                <w:sz w:val="28"/>
                <w:szCs w:val="28"/>
              </w:rPr>
            </w:pPr>
          </w:p>
          <w:p w:rsidR="00E71F7B" w:rsidRPr="00E71F7B" w:rsidRDefault="00E71F7B" w:rsidP="00E71F7B">
            <w:pPr>
              <w:rPr>
                <w:sz w:val="28"/>
                <w:szCs w:val="28"/>
              </w:rPr>
            </w:pPr>
          </w:p>
          <w:p w:rsidR="00E71F7B" w:rsidRPr="00E71F7B" w:rsidRDefault="00E71F7B" w:rsidP="00E71F7B">
            <w:pPr>
              <w:rPr>
                <w:sz w:val="28"/>
                <w:szCs w:val="28"/>
              </w:rPr>
            </w:pPr>
          </w:p>
          <w:p w:rsidR="00E71F7B" w:rsidRPr="00E71F7B" w:rsidRDefault="00E71F7B" w:rsidP="00E71F7B">
            <w:pPr>
              <w:rPr>
                <w:sz w:val="28"/>
                <w:szCs w:val="28"/>
              </w:rPr>
            </w:pPr>
          </w:p>
          <w:p w:rsidR="00E71F7B" w:rsidRPr="00E71F7B" w:rsidRDefault="00E71F7B" w:rsidP="00E71F7B">
            <w:pPr>
              <w:rPr>
                <w:sz w:val="28"/>
                <w:szCs w:val="28"/>
              </w:rPr>
            </w:pPr>
          </w:p>
          <w:p w:rsidR="00E71F7B" w:rsidRPr="00E71F7B" w:rsidRDefault="00E71F7B" w:rsidP="00E71F7B">
            <w:pPr>
              <w:rPr>
                <w:sz w:val="28"/>
                <w:szCs w:val="28"/>
              </w:rPr>
            </w:pPr>
          </w:p>
          <w:p w:rsidR="00E71F7B" w:rsidRPr="00E71F7B" w:rsidRDefault="00E71F7B" w:rsidP="00E71F7B">
            <w:pPr>
              <w:rPr>
                <w:sz w:val="28"/>
                <w:szCs w:val="28"/>
              </w:rPr>
            </w:pPr>
          </w:p>
          <w:p w:rsidR="00E71F7B" w:rsidRPr="00E71F7B" w:rsidRDefault="00E71F7B" w:rsidP="00E71F7B">
            <w:pPr>
              <w:rPr>
                <w:sz w:val="28"/>
                <w:szCs w:val="28"/>
              </w:rPr>
            </w:pPr>
          </w:p>
          <w:p w:rsidR="00E71F7B" w:rsidRPr="00E71F7B" w:rsidRDefault="00E71F7B" w:rsidP="00E71F7B">
            <w:pPr>
              <w:rPr>
                <w:sz w:val="28"/>
                <w:szCs w:val="28"/>
              </w:rPr>
            </w:pPr>
          </w:p>
          <w:p w:rsidR="00E71F7B" w:rsidRPr="00E71F7B" w:rsidRDefault="00E71F7B" w:rsidP="00E71F7B">
            <w:pPr>
              <w:rPr>
                <w:sz w:val="28"/>
                <w:szCs w:val="28"/>
              </w:rPr>
            </w:pPr>
          </w:p>
          <w:p w:rsidR="00E71F7B" w:rsidRPr="00E71F7B" w:rsidRDefault="00E71F7B" w:rsidP="00E71F7B">
            <w:pPr>
              <w:rPr>
                <w:sz w:val="28"/>
                <w:szCs w:val="28"/>
              </w:rPr>
            </w:pPr>
          </w:p>
          <w:p w:rsidR="00E71F7B" w:rsidRPr="00E71F7B" w:rsidRDefault="00E71F7B" w:rsidP="00E71F7B">
            <w:pPr>
              <w:rPr>
                <w:sz w:val="28"/>
                <w:szCs w:val="28"/>
              </w:rPr>
            </w:pPr>
          </w:p>
          <w:p w:rsidR="00E71F7B" w:rsidRPr="00E71F7B" w:rsidRDefault="00E71F7B" w:rsidP="00E71F7B">
            <w:pPr>
              <w:rPr>
                <w:sz w:val="28"/>
                <w:szCs w:val="28"/>
              </w:rPr>
            </w:pPr>
          </w:p>
          <w:p w:rsidR="00E71F7B" w:rsidRPr="00E71F7B" w:rsidRDefault="00E71F7B" w:rsidP="00E71F7B">
            <w:pPr>
              <w:rPr>
                <w:sz w:val="28"/>
                <w:szCs w:val="28"/>
              </w:rPr>
            </w:pPr>
          </w:p>
          <w:p w:rsidR="00E71F7B" w:rsidRPr="00E71F7B" w:rsidRDefault="00E71F7B" w:rsidP="00E71F7B">
            <w:pPr>
              <w:rPr>
                <w:sz w:val="28"/>
                <w:szCs w:val="28"/>
              </w:rPr>
            </w:pPr>
          </w:p>
          <w:p w:rsidR="00E71F7B" w:rsidRPr="00E71F7B" w:rsidRDefault="00E71F7B" w:rsidP="00E71F7B">
            <w:pPr>
              <w:rPr>
                <w:sz w:val="28"/>
                <w:szCs w:val="28"/>
              </w:rPr>
            </w:pPr>
          </w:p>
          <w:p w:rsidR="00E71F7B" w:rsidRPr="00E71F7B" w:rsidRDefault="00E71F7B" w:rsidP="00E71F7B">
            <w:pPr>
              <w:rPr>
                <w:sz w:val="28"/>
                <w:szCs w:val="28"/>
              </w:rPr>
            </w:pPr>
          </w:p>
          <w:p w:rsidR="00E71F7B" w:rsidRPr="00E71F7B" w:rsidRDefault="00E71F7B" w:rsidP="00E71F7B">
            <w:pPr>
              <w:rPr>
                <w:sz w:val="28"/>
                <w:szCs w:val="28"/>
              </w:rPr>
            </w:pPr>
          </w:p>
          <w:p w:rsidR="00E71F7B" w:rsidRPr="00E71F7B" w:rsidRDefault="00E71F7B" w:rsidP="00E71F7B">
            <w:pPr>
              <w:rPr>
                <w:sz w:val="28"/>
                <w:szCs w:val="28"/>
              </w:rPr>
            </w:pPr>
          </w:p>
          <w:p w:rsidR="00E71F7B" w:rsidRPr="00E71F7B" w:rsidRDefault="00E71F7B" w:rsidP="00E71F7B">
            <w:pPr>
              <w:rPr>
                <w:sz w:val="28"/>
                <w:szCs w:val="28"/>
              </w:rPr>
            </w:pPr>
          </w:p>
          <w:p w:rsidR="002726EB" w:rsidRPr="00E71F7B" w:rsidRDefault="002726EB" w:rsidP="00E71F7B">
            <w:pPr>
              <w:rPr>
                <w:sz w:val="28"/>
                <w:szCs w:val="28"/>
              </w:rPr>
            </w:pPr>
          </w:p>
        </w:tc>
        <w:tc>
          <w:tcPr>
            <w:tcW w:w="3209" w:type="pct"/>
            <w:hideMark/>
          </w:tcPr>
          <w:p w:rsidR="002726EB" w:rsidRPr="00A9698B" w:rsidRDefault="002726EB" w:rsidP="00FC5AEE">
            <w:pPr>
              <w:jc w:val="both"/>
              <w:rPr>
                <w:sz w:val="28"/>
                <w:szCs w:val="28"/>
              </w:rPr>
            </w:pPr>
            <w:r w:rsidRPr="00A9698B">
              <w:rPr>
                <w:sz w:val="28"/>
                <w:szCs w:val="28"/>
              </w:rPr>
              <w:t>Pašlaik muzejs sniedz maksas pakalpojumus saskaņā ar Ministru kabineta 2015. gada 22. decembra noteikumiem Nr.771 „Latvijas Kara muzeja maksas pakalpojumu cenrādis” (turpmāk – MK noteikumi Nr.771).</w:t>
            </w:r>
          </w:p>
          <w:p w:rsidR="002726EB" w:rsidRPr="00A9698B" w:rsidRDefault="002726EB" w:rsidP="00FC5AEE">
            <w:pPr>
              <w:jc w:val="both"/>
              <w:rPr>
                <w:sz w:val="28"/>
                <w:szCs w:val="28"/>
              </w:rPr>
            </w:pPr>
            <w:r w:rsidRPr="00A9698B">
              <w:rPr>
                <w:sz w:val="28"/>
                <w:szCs w:val="28"/>
              </w:rPr>
              <w:t>Sakarā ar muzeja darbības paplašināšanos ir palielinājies muzeja sniegto maksas pakalpojumu klāsts. Ievērojot minēto, nepieciešams papildināt cenrādi ar šādiem maksas pakalpojumiem:</w:t>
            </w:r>
          </w:p>
          <w:p w:rsidR="002726EB" w:rsidRPr="00A9698B" w:rsidRDefault="002726EB" w:rsidP="00FC5AEE">
            <w:pPr>
              <w:jc w:val="both"/>
              <w:rPr>
                <w:sz w:val="28"/>
                <w:szCs w:val="28"/>
              </w:rPr>
            </w:pPr>
            <w:r w:rsidRPr="00A9698B">
              <w:rPr>
                <w:sz w:val="28"/>
                <w:szCs w:val="28"/>
              </w:rPr>
              <w:t xml:space="preserve">- tematiska ekskursija muzeja krātuvē valsts valodā Latvijas Kara muzejā (centrālajā ēkā) grupai ne vairāk kā 10 personām, nosakot pakalpojuma cenu 20,00 </w:t>
            </w:r>
            <w:proofErr w:type="spellStart"/>
            <w:r w:rsidRPr="00A9698B">
              <w:rPr>
                <w:sz w:val="28"/>
                <w:szCs w:val="28"/>
              </w:rPr>
              <w:t>euro</w:t>
            </w:r>
            <w:proofErr w:type="spellEnd"/>
            <w:r w:rsidRPr="00A9698B">
              <w:rPr>
                <w:sz w:val="28"/>
                <w:szCs w:val="28"/>
              </w:rPr>
              <w:t xml:space="preserve"> apmērā;</w:t>
            </w:r>
          </w:p>
          <w:p w:rsidR="002726EB" w:rsidRPr="00A9698B" w:rsidRDefault="002726EB" w:rsidP="00FC5AEE">
            <w:pPr>
              <w:jc w:val="both"/>
              <w:rPr>
                <w:sz w:val="28"/>
                <w:szCs w:val="28"/>
              </w:rPr>
            </w:pPr>
            <w:r w:rsidRPr="00A9698B">
              <w:rPr>
                <w:sz w:val="28"/>
                <w:szCs w:val="28"/>
              </w:rPr>
              <w:t xml:space="preserve">- tematiska ekskursija muzeja krātuvē svešvalodā Latvijas Kara muzejā (centrālajā ēkā) grupai ne vairāk kā 10 personām, nosakot pakalpojuma cenu 25,00 </w:t>
            </w:r>
            <w:proofErr w:type="spellStart"/>
            <w:r w:rsidRPr="00A9698B">
              <w:rPr>
                <w:sz w:val="28"/>
                <w:szCs w:val="28"/>
              </w:rPr>
              <w:t>euro</w:t>
            </w:r>
            <w:proofErr w:type="spellEnd"/>
            <w:r w:rsidRPr="00A9698B">
              <w:rPr>
                <w:sz w:val="28"/>
                <w:szCs w:val="28"/>
              </w:rPr>
              <w:t xml:space="preserve"> apmērā;</w:t>
            </w:r>
          </w:p>
          <w:p w:rsidR="002726EB" w:rsidRPr="00A9698B" w:rsidRDefault="002726EB" w:rsidP="00FC5AEE">
            <w:pPr>
              <w:jc w:val="both"/>
              <w:rPr>
                <w:sz w:val="28"/>
                <w:szCs w:val="28"/>
              </w:rPr>
            </w:pPr>
            <w:r w:rsidRPr="00A9698B">
              <w:rPr>
                <w:sz w:val="28"/>
                <w:szCs w:val="28"/>
              </w:rPr>
              <w:t xml:space="preserve">- muzeja speciālista lekcija ar prezentāciju par muzeja profilam atbilstošu tēmu ārpus muzeja, nosakot pakalpojuma cenu 30,00 </w:t>
            </w:r>
            <w:proofErr w:type="spellStart"/>
            <w:r w:rsidRPr="00A9698B">
              <w:rPr>
                <w:sz w:val="28"/>
                <w:szCs w:val="28"/>
              </w:rPr>
              <w:t>euro</w:t>
            </w:r>
            <w:proofErr w:type="spellEnd"/>
            <w:r w:rsidRPr="00A9698B">
              <w:rPr>
                <w:sz w:val="28"/>
                <w:szCs w:val="28"/>
              </w:rPr>
              <w:t xml:space="preserve"> apmērā;</w:t>
            </w:r>
          </w:p>
          <w:p w:rsidR="002726EB" w:rsidRPr="00A9698B" w:rsidRDefault="002726EB" w:rsidP="00FC5AEE">
            <w:pPr>
              <w:jc w:val="both"/>
              <w:rPr>
                <w:sz w:val="28"/>
                <w:szCs w:val="28"/>
              </w:rPr>
            </w:pPr>
            <w:r w:rsidRPr="00A9698B">
              <w:rPr>
                <w:sz w:val="28"/>
                <w:szCs w:val="28"/>
              </w:rPr>
              <w:t xml:space="preserve">- citu institūciju organizētu pasākumu muzeja teritorijā norises nodrošināšana, nosakot pakalpojuma cenu 5,00 </w:t>
            </w:r>
            <w:proofErr w:type="spellStart"/>
            <w:r w:rsidRPr="00A9698B">
              <w:rPr>
                <w:sz w:val="28"/>
                <w:szCs w:val="28"/>
              </w:rPr>
              <w:t>euro</w:t>
            </w:r>
            <w:proofErr w:type="spellEnd"/>
            <w:r w:rsidRPr="00A9698B">
              <w:rPr>
                <w:sz w:val="28"/>
                <w:szCs w:val="28"/>
              </w:rPr>
              <w:t xml:space="preserve"> apmērā;</w:t>
            </w:r>
          </w:p>
          <w:p w:rsidR="002726EB" w:rsidRPr="00A9698B" w:rsidRDefault="002726EB" w:rsidP="00FC5AEE">
            <w:pPr>
              <w:jc w:val="both"/>
              <w:rPr>
                <w:sz w:val="28"/>
                <w:szCs w:val="28"/>
              </w:rPr>
            </w:pPr>
            <w:r w:rsidRPr="00A9698B">
              <w:rPr>
                <w:sz w:val="28"/>
                <w:szCs w:val="28"/>
              </w:rPr>
              <w:t xml:space="preserve">- priekšmeta fiziskās saglabātības ekspertīze, nosakot pakalpojuma cenu 10,00 </w:t>
            </w:r>
            <w:proofErr w:type="spellStart"/>
            <w:r w:rsidRPr="00A9698B">
              <w:rPr>
                <w:sz w:val="28"/>
                <w:szCs w:val="28"/>
              </w:rPr>
              <w:t>euro</w:t>
            </w:r>
            <w:proofErr w:type="spellEnd"/>
            <w:r w:rsidRPr="00A9698B">
              <w:rPr>
                <w:sz w:val="28"/>
                <w:szCs w:val="28"/>
              </w:rPr>
              <w:t xml:space="preserve"> apmērā;</w:t>
            </w:r>
          </w:p>
          <w:p w:rsidR="002726EB" w:rsidRPr="00A9698B" w:rsidRDefault="002726EB" w:rsidP="00FC5AEE">
            <w:pPr>
              <w:jc w:val="both"/>
              <w:rPr>
                <w:sz w:val="28"/>
                <w:szCs w:val="28"/>
              </w:rPr>
            </w:pPr>
            <w:r w:rsidRPr="00A9698B">
              <w:rPr>
                <w:sz w:val="28"/>
                <w:szCs w:val="28"/>
              </w:rPr>
              <w:lastRenderedPageBreak/>
              <w:t xml:space="preserve">- rakstiskas ar muzeja profilu saistītas informācijas sagatavošana, nosakot pakalpojuma cenu 10,00 </w:t>
            </w:r>
            <w:proofErr w:type="spellStart"/>
            <w:r w:rsidRPr="00A9698B">
              <w:rPr>
                <w:sz w:val="28"/>
                <w:szCs w:val="28"/>
              </w:rPr>
              <w:t>euro</w:t>
            </w:r>
            <w:proofErr w:type="spellEnd"/>
            <w:r w:rsidRPr="00A9698B">
              <w:rPr>
                <w:sz w:val="28"/>
                <w:szCs w:val="28"/>
              </w:rPr>
              <w:t xml:space="preserve"> apmērā;</w:t>
            </w:r>
          </w:p>
          <w:p w:rsidR="002726EB" w:rsidRPr="00A9698B" w:rsidRDefault="002726EB" w:rsidP="00FC5AEE">
            <w:pPr>
              <w:jc w:val="both"/>
              <w:rPr>
                <w:sz w:val="28"/>
                <w:szCs w:val="28"/>
              </w:rPr>
            </w:pPr>
            <w:r w:rsidRPr="00A9698B">
              <w:rPr>
                <w:sz w:val="28"/>
                <w:szCs w:val="28"/>
              </w:rPr>
              <w:t xml:space="preserve">- konsultācija par vēstures jautājumiem, nosakot pakalpojuma cenu 8,00 </w:t>
            </w:r>
            <w:proofErr w:type="spellStart"/>
            <w:r w:rsidRPr="00A9698B">
              <w:rPr>
                <w:sz w:val="28"/>
                <w:szCs w:val="28"/>
              </w:rPr>
              <w:t>euro</w:t>
            </w:r>
            <w:proofErr w:type="spellEnd"/>
            <w:r w:rsidRPr="00A9698B">
              <w:rPr>
                <w:sz w:val="28"/>
                <w:szCs w:val="28"/>
              </w:rPr>
              <w:t xml:space="preserve"> apmērā;</w:t>
            </w:r>
          </w:p>
          <w:p w:rsidR="002726EB" w:rsidRPr="00A9698B" w:rsidRDefault="002726EB" w:rsidP="00FC5AEE">
            <w:pPr>
              <w:jc w:val="both"/>
              <w:rPr>
                <w:sz w:val="28"/>
                <w:szCs w:val="28"/>
              </w:rPr>
            </w:pPr>
            <w:r w:rsidRPr="00A9698B">
              <w:rPr>
                <w:sz w:val="28"/>
                <w:szCs w:val="28"/>
              </w:rPr>
              <w:t xml:space="preserve">- muzeja krājuma priekšmeta digitālā attēla izmantošana publicēšanai ar muzeja profilu saistītā zinātniskajā vai mācību izdevumā, vai tiešā muzeja popularizēšanas nolūkā ar izšķirtspēju līdz 300 </w:t>
            </w:r>
            <w:proofErr w:type="spellStart"/>
            <w:r w:rsidRPr="00A9698B">
              <w:rPr>
                <w:sz w:val="28"/>
                <w:szCs w:val="28"/>
              </w:rPr>
              <w:t>dp</w:t>
            </w:r>
            <w:proofErr w:type="spellEnd"/>
            <w:r w:rsidRPr="00A9698B">
              <w:rPr>
                <w:sz w:val="28"/>
                <w:szCs w:val="28"/>
              </w:rPr>
              <w:t xml:space="preserve">, nosakot pakalpojuma cenu 2,00 </w:t>
            </w:r>
            <w:proofErr w:type="spellStart"/>
            <w:r w:rsidRPr="00A9698B">
              <w:rPr>
                <w:sz w:val="28"/>
                <w:szCs w:val="28"/>
              </w:rPr>
              <w:t>euro</w:t>
            </w:r>
            <w:proofErr w:type="spellEnd"/>
            <w:r w:rsidRPr="00A9698B">
              <w:rPr>
                <w:sz w:val="28"/>
                <w:szCs w:val="28"/>
              </w:rPr>
              <w:t xml:space="preserve"> apmērā;</w:t>
            </w:r>
          </w:p>
          <w:p w:rsidR="002726EB" w:rsidRPr="00A9698B" w:rsidRDefault="002726EB" w:rsidP="00FC5AEE">
            <w:pPr>
              <w:jc w:val="both"/>
              <w:rPr>
                <w:sz w:val="28"/>
                <w:szCs w:val="28"/>
              </w:rPr>
            </w:pPr>
            <w:r w:rsidRPr="00A9698B">
              <w:rPr>
                <w:sz w:val="28"/>
                <w:szCs w:val="28"/>
              </w:rPr>
              <w:t xml:space="preserve">- muzeja krājuma priekšmeta digitālā attēla izmantošana publicēšanai ar muzeja profilu saistītā zinātniskajā vai mācību izdevumā, vai tiešā muzeja popularizēšanas nolūkā ar izšķirtspēju līdz 600 </w:t>
            </w:r>
            <w:proofErr w:type="spellStart"/>
            <w:r w:rsidRPr="00A9698B">
              <w:rPr>
                <w:sz w:val="28"/>
                <w:szCs w:val="28"/>
              </w:rPr>
              <w:t>dp</w:t>
            </w:r>
            <w:proofErr w:type="spellEnd"/>
            <w:r w:rsidRPr="00A9698B">
              <w:rPr>
                <w:sz w:val="28"/>
                <w:szCs w:val="28"/>
              </w:rPr>
              <w:t xml:space="preserve">, nosakot pakalpojuma cenu 5,00 </w:t>
            </w:r>
            <w:proofErr w:type="spellStart"/>
            <w:r w:rsidRPr="00A9698B">
              <w:rPr>
                <w:sz w:val="28"/>
                <w:szCs w:val="28"/>
              </w:rPr>
              <w:t>euro</w:t>
            </w:r>
            <w:proofErr w:type="spellEnd"/>
            <w:r w:rsidRPr="00A9698B">
              <w:rPr>
                <w:sz w:val="28"/>
                <w:szCs w:val="28"/>
              </w:rPr>
              <w:t xml:space="preserve"> apmērā;</w:t>
            </w:r>
          </w:p>
          <w:p w:rsidR="002726EB" w:rsidRPr="00A9698B" w:rsidRDefault="002726EB" w:rsidP="00FC5AEE">
            <w:pPr>
              <w:jc w:val="both"/>
              <w:rPr>
                <w:sz w:val="28"/>
                <w:szCs w:val="28"/>
              </w:rPr>
            </w:pPr>
            <w:r w:rsidRPr="00A9698B">
              <w:rPr>
                <w:sz w:val="28"/>
                <w:szCs w:val="28"/>
              </w:rPr>
              <w:t xml:space="preserve">- muzeja krājuma priekšmeta digitālā attēla izmantošana publicēšanai komerciālām vajadzībām ar izšķirtspēju līdz 600 </w:t>
            </w:r>
            <w:proofErr w:type="spellStart"/>
            <w:r w:rsidRPr="00A9698B">
              <w:rPr>
                <w:sz w:val="28"/>
                <w:szCs w:val="28"/>
              </w:rPr>
              <w:t>dp</w:t>
            </w:r>
            <w:proofErr w:type="spellEnd"/>
            <w:r w:rsidRPr="00A9698B">
              <w:rPr>
                <w:sz w:val="28"/>
                <w:szCs w:val="28"/>
              </w:rPr>
              <w:t xml:space="preserve">, nosakot pakalpojuma cenu 7,00 </w:t>
            </w:r>
            <w:proofErr w:type="spellStart"/>
            <w:r w:rsidRPr="00A9698B">
              <w:rPr>
                <w:sz w:val="28"/>
                <w:szCs w:val="28"/>
              </w:rPr>
              <w:t>euro</w:t>
            </w:r>
            <w:proofErr w:type="spellEnd"/>
            <w:r w:rsidRPr="00A9698B">
              <w:rPr>
                <w:sz w:val="28"/>
                <w:szCs w:val="28"/>
              </w:rPr>
              <w:t xml:space="preserve"> apmērā;</w:t>
            </w:r>
          </w:p>
          <w:p w:rsidR="002726EB" w:rsidRPr="00A9698B" w:rsidRDefault="002726EB" w:rsidP="00FC5AEE">
            <w:pPr>
              <w:jc w:val="both"/>
              <w:rPr>
                <w:sz w:val="28"/>
                <w:szCs w:val="28"/>
              </w:rPr>
            </w:pPr>
            <w:r w:rsidRPr="00A9698B">
              <w:rPr>
                <w:sz w:val="28"/>
                <w:szCs w:val="28"/>
              </w:rPr>
              <w:t xml:space="preserve">- fotografēšana muzejā komerciālām vajadzībām, nosakot pakalpojuma cenu 3,00 </w:t>
            </w:r>
            <w:proofErr w:type="spellStart"/>
            <w:r w:rsidRPr="00A9698B">
              <w:rPr>
                <w:sz w:val="28"/>
                <w:szCs w:val="28"/>
              </w:rPr>
              <w:t>euro</w:t>
            </w:r>
            <w:proofErr w:type="spellEnd"/>
            <w:r w:rsidRPr="00A9698B">
              <w:rPr>
                <w:sz w:val="28"/>
                <w:szCs w:val="28"/>
              </w:rPr>
              <w:t xml:space="preserve"> apmērā</w:t>
            </w:r>
          </w:p>
          <w:p w:rsidR="002726EB" w:rsidRPr="00A9698B" w:rsidRDefault="002726EB" w:rsidP="00FC5AEE">
            <w:pPr>
              <w:jc w:val="both"/>
              <w:rPr>
                <w:sz w:val="28"/>
                <w:szCs w:val="28"/>
              </w:rPr>
            </w:pPr>
            <w:r w:rsidRPr="00A9698B">
              <w:rPr>
                <w:sz w:val="28"/>
                <w:szCs w:val="28"/>
              </w:rPr>
              <w:t xml:space="preserve">- filmēšana muzejā komerciālām vajadzībām, nosakot pakalpojuma cenu 35,00 </w:t>
            </w:r>
            <w:proofErr w:type="spellStart"/>
            <w:r w:rsidRPr="00A9698B">
              <w:rPr>
                <w:sz w:val="28"/>
                <w:szCs w:val="28"/>
              </w:rPr>
              <w:t>euro</w:t>
            </w:r>
            <w:proofErr w:type="spellEnd"/>
            <w:r w:rsidRPr="00A9698B">
              <w:rPr>
                <w:sz w:val="28"/>
                <w:szCs w:val="28"/>
              </w:rPr>
              <w:t xml:space="preserve"> apmērā;</w:t>
            </w:r>
          </w:p>
          <w:p w:rsidR="002726EB" w:rsidRPr="00A9698B" w:rsidRDefault="002726EB" w:rsidP="00FC5AEE">
            <w:pPr>
              <w:jc w:val="both"/>
              <w:rPr>
                <w:sz w:val="28"/>
                <w:szCs w:val="28"/>
              </w:rPr>
            </w:pPr>
            <w:r w:rsidRPr="00A9698B">
              <w:rPr>
                <w:sz w:val="28"/>
                <w:szCs w:val="28"/>
              </w:rPr>
              <w:t>- muzeja konferenču zāles 299 m</w:t>
            </w:r>
            <w:r w:rsidRPr="00A9698B">
              <w:rPr>
                <w:sz w:val="28"/>
                <w:szCs w:val="28"/>
                <w:vertAlign w:val="superscript"/>
              </w:rPr>
              <w:t>2</w:t>
            </w:r>
            <w:r w:rsidRPr="00A9698B">
              <w:rPr>
                <w:sz w:val="28"/>
                <w:szCs w:val="28"/>
              </w:rPr>
              <w:t xml:space="preserve"> izmantošana </w:t>
            </w:r>
            <w:r w:rsidR="00262539">
              <w:rPr>
                <w:sz w:val="28"/>
                <w:szCs w:val="28"/>
              </w:rPr>
              <w:t>pēc</w:t>
            </w:r>
            <w:r w:rsidRPr="00A9698B">
              <w:rPr>
                <w:sz w:val="28"/>
                <w:szCs w:val="28"/>
              </w:rPr>
              <w:t xml:space="preserve"> muzeja darba laika, nosakot pakalpojuma cenu 85,00 </w:t>
            </w:r>
            <w:proofErr w:type="spellStart"/>
            <w:r w:rsidRPr="00A9698B">
              <w:rPr>
                <w:sz w:val="28"/>
                <w:szCs w:val="28"/>
              </w:rPr>
              <w:t>euro</w:t>
            </w:r>
            <w:proofErr w:type="spellEnd"/>
            <w:r w:rsidRPr="00A9698B">
              <w:rPr>
                <w:sz w:val="28"/>
                <w:szCs w:val="28"/>
              </w:rPr>
              <w:t xml:space="preserve"> apmērā;</w:t>
            </w:r>
          </w:p>
          <w:p w:rsidR="002726EB" w:rsidRPr="00A9698B" w:rsidRDefault="002726EB" w:rsidP="00FC5AEE">
            <w:pPr>
              <w:jc w:val="both"/>
              <w:rPr>
                <w:sz w:val="28"/>
                <w:szCs w:val="28"/>
              </w:rPr>
            </w:pPr>
            <w:r w:rsidRPr="00A9698B">
              <w:rPr>
                <w:sz w:val="28"/>
                <w:szCs w:val="28"/>
              </w:rPr>
              <w:t>- muzeja konferenču zāles 299 m</w:t>
            </w:r>
            <w:r w:rsidRPr="00A9698B">
              <w:rPr>
                <w:sz w:val="28"/>
                <w:szCs w:val="28"/>
                <w:vertAlign w:val="superscript"/>
              </w:rPr>
              <w:t>2</w:t>
            </w:r>
            <w:r w:rsidRPr="00A9698B">
              <w:rPr>
                <w:sz w:val="28"/>
                <w:szCs w:val="28"/>
              </w:rPr>
              <w:t xml:space="preserve"> izmantošana saviesīgiem pasākumiem, nosakot pakalpojuma cenu 100,00 </w:t>
            </w:r>
            <w:proofErr w:type="spellStart"/>
            <w:r w:rsidRPr="00A9698B">
              <w:rPr>
                <w:sz w:val="28"/>
                <w:szCs w:val="28"/>
              </w:rPr>
              <w:t>euro</w:t>
            </w:r>
            <w:proofErr w:type="spellEnd"/>
            <w:r w:rsidRPr="00A9698B">
              <w:rPr>
                <w:sz w:val="28"/>
                <w:szCs w:val="28"/>
              </w:rPr>
              <w:t xml:space="preserve"> apmērā;</w:t>
            </w:r>
          </w:p>
          <w:p w:rsidR="002726EB" w:rsidRPr="00A9698B" w:rsidRDefault="002726EB" w:rsidP="00FC5AEE">
            <w:pPr>
              <w:jc w:val="both"/>
              <w:rPr>
                <w:sz w:val="28"/>
                <w:szCs w:val="28"/>
              </w:rPr>
            </w:pPr>
            <w:r w:rsidRPr="00A9698B">
              <w:rPr>
                <w:sz w:val="28"/>
                <w:szCs w:val="28"/>
              </w:rPr>
              <w:t>- muzeja nodarbību telpas 38 m</w:t>
            </w:r>
            <w:r w:rsidRPr="00A9698B">
              <w:rPr>
                <w:sz w:val="28"/>
                <w:szCs w:val="28"/>
                <w:vertAlign w:val="superscript"/>
              </w:rPr>
              <w:t xml:space="preserve">2 </w:t>
            </w:r>
            <w:r w:rsidRPr="00A9698B">
              <w:rPr>
                <w:sz w:val="28"/>
                <w:szCs w:val="28"/>
              </w:rPr>
              <w:t xml:space="preserve">izmantošana </w:t>
            </w:r>
            <w:r w:rsidR="00262539">
              <w:rPr>
                <w:sz w:val="28"/>
                <w:szCs w:val="28"/>
              </w:rPr>
              <w:t>pēc</w:t>
            </w:r>
            <w:r w:rsidRPr="00A9698B">
              <w:rPr>
                <w:sz w:val="28"/>
                <w:szCs w:val="28"/>
              </w:rPr>
              <w:t xml:space="preserve"> muzeja darba laika, nosakot pakalpojuma cenu 35,00 </w:t>
            </w:r>
            <w:proofErr w:type="spellStart"/>
            <w:r w:rsidRPr="00A9698B">
              <w:rPr>
                <w:sz w:val="28"/>
                <w:szCs w:val="28"/>
              </w:rPr>
              <w:t>euro</w:t>
            </w:r>
            <w:proofErr w:type="spellEnd"/>
            <w:r w:rsidRPr="00A9698B">
              <w:rPr>
                <w:sz w:val="28"/>
                <w:szCs w:val="28"/>
              </w:rPr>
              <w:t xml:space="preserve"> apmērā;</w:t>
            </w:r>
          </w:p>
          <w:p w:rsidR="002726EB" w:rsidRPr="00A9698B" w:rsidRDefault="002726EB" w:rsidP="00FC5AEE">
            <w:pPr>
              <w:jc w:val="both"/>
              <w:rPr>
                <w:sz w:val="28"/>
                <w:szCs w:val="28"/>
              </w:rPr>
            </w:pPr>
            <w:r w:rsidRPr="00A9698B">
              <w:rPr>
                <w:sz w:val="28"/>
                <w:szCs w:val="28"/>
              </w:rPr>
              <w:t>- muzeja aktivitāšu centra</w:t>
            </w:r>
            <w:r w:rsidRPr="00A9698B">
              <w:rPr>
                <w:sz w:val="28"/>
                <w:szCs w:val="28"/>
                <w:vertAlign w:val="superscript"/>
              </w:rPr>
              <w:t xml:space="preserve"> </w:t>
            </w:r>
            <w:r w:rsidRPr="00A9698B">
              <w:rPr>
                <w:sz w:val="28"/>
                <w:szCs w:val="28"/>
              </w:rPr>
              <w:t>60 m</w:t>
            </w:r>
            <w:r w:rsidRPr="00A9698B">
              <w:rPr>
                <w:sz w:val="28"/>
                <w:szCs w:val="28"/>
                <w:vertAlign w:val="superscript"/>
              </w:rPr>
              <w:t xml:space="preserve">2 </w:t>
            </w:r>
            <w:r w:rsidRPr="00A9698B">
              <w:rPr>
                <w:sz w:val="28"/>
                <w:szCs w:val="28"/>
              </w:rPr>
              <w:t xml:space="preserve">izmantošana muzeja darba laikā (līdz 15 personām), nosakot pakalpojuma cenu 30,00 </w:t>
            </w:r>
            <w:proofErr w:type="spellStart"/>
            <w:r w:rsidRPr="00A9698B">
              <w:rPr>
                <w:sz w:val="28"/>
                <w:szCs w:val="28"/>
              </w:rPr>
              <w:t>euro</w:t>
            </w:r>
            <w:proofErr w:type="spellEnd"/>
            <w:r w:rsidRPr="00A9698B">
              <w:rPr>
                <w:sz w:val="28"/>
                <w:szCs w:val="28"/>
              </w:rPr>
              <w:t xml:space="preserve"> apmērā.</w:t>
            </w:r>
          </w:p>
          <w:p w:rsidR="002726EB" w:rsidRPr="00A9698B" w:rsidRDefault="002726EB" w:rsidP="00FC5AEE">
            <w:pPr>
              <w:tabs>
                <w:tab w:val="left" w:pos="284"/>
              </w:tabs>
              <w:ind w:firstLine="568"/>
              <w:jc w:val="both"/>
              <w:rPr>
                <w:bCs/>
                <w:sz w:val="28"/>
                <w:szCs w:val="28"/>
              </w:rPr>
            </w:pPr>
            <w:r w:rsidRPr="00A9698B">
              <w:rPr>
                <w:bCs/>
                <w:sz w:val="28"/>
                <w:szCs w:val="28"/>
              </w:rPr>
              <w:t>Ņemot vērā izdevumu pieaugumu, kas saistīti ar muzeja apmeklētāju apkalpošanu un minimālās mēneša darba algas paaugstināšanu valstī nepieciešams paaugstināt cenas šādiem pakalpojumiem:</w:t>
            </w:r>
          </w:p>
          <w:p w:rsidR="002726EB" w:rsidRPr="00A9698B" w:rsidRDefault="002726EB" w:rsidP="00FC5AEE">
            <w:pPr>
              <w:numPr>
                <w:ilvl w:val="0"/>
                <w:numId w:val="1"/>
              </w:numPr>
              <w:tabs>
                <w:tab w:val="left" w:pos="284"/>
              </w:tabs>
              <w:ind w:left="284" w:hanging="284"/>
              <w:jc w:val="both"/>
              <w:rPr>
                <w:bCs/>
                <w:sz w:val="28"/>
                <w:szCs w:val="28"/>
              </w:rPr>
            </w:pPr>
            <w:r w:rsidRPr="00A9698B">
              <w:rPr>
                <w:bCs/>
                <w:sz w:val="28"/>
                <w:szCs w:val="28"/>
              </w:rPr>
              <w:t>Ekskursija valsts valodā Latvijas Kara muzejā, muzeja nodaļā “Ziemassvētku kauju muzejs”</w:t>
            </w:r>
            <w:r w:rsidR="00262539">
              <w:rPr>
                <w:bCs/>
                <w:sz w:val="28"/>
                <w:szCs w:val="28"/>
              </w:rPr>
              <w:t xml:space="preserve"> un</w:t>
            </w:r>
            <w:r w:rsidR="00262539">
              <w:rPr>
                <w:sz w:val="28"/>
                <w:szCs w:val="28"/>
              </w:rPr>
              <w:t xml:space="preserve"> </w:t>
            </w:r>
            <w:r w:rsidRPr="00A9698B">
              <w:rPr>
                <w:bCs/>
                <w:sz w:val="28"/>
                <w:szCs w:val="28"/>
              </w:rPr>
              <w:t xml:space="preserve">muzeja </w:t>
            </w:r>
            <w:proofErr w:type="spellStart"/>
            <w:r w:rsidRPr="00A9698B">
              <w:rPr>
                <w:bCs/>
                <w:sz w:val="28"/>
                <w:szCs w:val="28"/>
              </w:rPr>
              <w:t>nodaļā</w:t>
            </w:r>
            <w:r w:rsidRPr="00A9698B">
              <w:rPr>
                <w:sz w:val="28"/>
                <w:szCs w:val="28"/>
              </w:rPr>
              <w:t>.”O.Kalpaka</w:t>
            </w:r>
            <w:proofErr w:type="spellEnd"/>
            <w:r w:rsidRPr="00A9698B">
              <w:rPr>
                <w:sz w:val="28"/>
                <w:szCs w:val="28"/>
              </w:rPr>
              <w:t xml:space="preserve"> muzejs un piemiņas </w:t>
            </w:r>
            <w:r w:rsidRPr="00A9698B">
              <w:rPr>
                <w:sz w:val="28"/>
                <w:szCs w:val="28"/>
              </w:rPr>
              <w:lastRenderedPageBreak/>
              <w:t>vietā „Airītes”</w:t>
            </w:r>
            <w:r w:rsidRPr="00A9698B">
              <w:rPr>
                <w:bCs/>
                <w:sz w:val="28"/>
                <w:szCs w:val="28"/>
              </w:rPr>
              <w:t xml:space="preserve">, nosakot cenu 10,00 </w:t>
            </w:r>
            <w:proofErr w:type="spellStart"/>
            <w:r w:rsidRPr="00A9698B">
              <w:rPr>
                <w:bCs/>
                <w:sz w:val="28"/>
                <w:szCs w:val="28"/>
              </w:rPr>
              <w:t>euro</w:t>
            </w:r>
            <w:proofErr w:type="spellEnd"/>
            <w:r w:rsidRPr="00A9698B">
              <w:rPr>
                <w:bCs/>
                <w:sz w:val="28"/>
                <w:szCs w:val="28"/>
              </w:rPr>
              <w:t xml:space="preserve"> (tagad 8,00 </w:t>
            </w:r>
            <w:proofErr w:type="spellStart"/>
            <w:r w:rsidRPr="00A9698B">
              <w:rPr>
                <w:bCs/>
                <w:sz w:val="28"/>
                <w:szCs w:val="28"/>
              </w:rPr>
              <w:t>euro</w:t>
            </w:r>
            <w:proofErr w:type="spellEnd"/>
            <w:r w:rsidRPr="00A9698B">
              <w:rPr>
                <w:bCs/>
                <w:sz w:val="28"/>
                <w:szCs w:val="28"/>
              </w:rPr>
              <w:t>);</w:t>
            </w:r>
          </w:p>
          <w:p w:rsidR="002726EB" w:rsidRPr="00A9698B" w:rsidRDefault="002726EB" w:rsidP="00FC5AEE">
            <w:pPr>
              <w:numPr>
                <w:ilvl w:val="0"/>
                <w:numId w:val="1"/>
              </w:numPr>
              <w:tabs>
                <w:tab w:val="left" w:pos="284"/>
              </w:tabs>
              <w:ind w:left="284" w:hanging="284"/>
              <w:jc w:val="both"/>
              <w:rPr>
                <w:bCs/>
                <w:sz w:val="28"/>
                <w:szCs w:val="28"/>
              </w:rPr>
            </w:pPr>
            <w:r w:rsidRPr="00A9698B">
              <w:rPr>
                <w:bCs/>
                <w:sz w:val="28"/>
                <w:szCs w:val="28"/>
              </w:rPr>
              <w:t>Ekskursija svešvalodā Latvijas Kara muzejā, muzeja nod</w:t>
            </w:r>
            <w:r w:rsidR="00262539">
              <w:rPr>
                <w:bCs/>
                <w:sz w:val="28"/>
                <w:szCs w:val="28"/>
              </w:rPr>
              <w:t xml:space="preserve">aļā “Ziemassvētku kauju muzejs” un </w:t>
            </w:r>
            <w:r w:rsidRPr="00A9698B">
              <w:rPr>
                <w:bCs/>
                <w:sz w:val="28"/>
                <w:szCs w:val="28"/>
              </w:rPr>
              <w:t xml:space="preserve">muzeja </w:t>
            </w:r>
            <w:proofErr w:type="spellStart"/>
            <w:r w:rsidRPr="00A9698B">
              <w:rPr>
                <w:bCs/>
                <w:sz w:val="28"/>
                <w:szCs w:val="28"/>
              </w:rPr>
              <w:t>nodaļā</w:t>
            </w:r>
            <w:r w:rsidRPr="00A9698B">
              <w:rPr>
                <w:sz w:val="28"/>
                <w:szCs w:val="28"/>
              </w:rPr>
              <w:t>.”O.Kalpaka</w:t>
            </w:r>
            <w:proofErr w:type="spellEnd"/>
            <w:r w:rsidRPr="00A9698B">
              <w:rPr>
                <w:sz w:val="28"/>
                <w:szCs w:val="28"/>
              </w:rPr>
              <w:t xml:space="preserve"> muzejs un piemiņas vietā „Airītes”</w:t>
            </w:r>
            <w:r w:rsidRPr="00A9698B">
              <w:rPr>
                <w:bCs/>
                <w:sz w:val="28"/>
                <w:szCs w:val="28"/>
              </w:rPr>
              <w:t xml:space="preserve">, nosakot cenu 12,00 </w:t>
            </w:r>
            <w:proofErr w:type="spellStart"/>
            <w:r w:rsidRPr="00A9698B">
              <w:rPr>
                <w:bCs/>
                <w:sz w:val="28"/>
                <w:szCs w:val="28"/>
              </w:rPr>
              <w:t>euro</w:t>
            </w:r>
            <w:proofErr w:type="spellEnd"/>
            <w:r w:rsidRPr="00A9698B">
              <w:rPr>
                <w:bCs/>
                <w:sz w:val="28"/>
                <w:szCs w:val="28"/>
              </w:rPr>
              <w:t xml:space="preserve"> (tagad 15,00 </w:t>
            </w:r>
            <w:proofErr w:type="spellStart"/>
            <w:r w:rsidRPr="00A9698B">
              <w:rPr>
                <w:bCs/>
                <w:sz w:val="28"/>
                <w:szCs w:val="28"/>
              </w:rPr>
              <w:t>euro</w:t>
            </w:r>
            <w:proofErr w:type="spellEnd"/>
            <w:r w:rsidRPr="00A9698B">
              <w:rPr>
                <w:bCs/>
                <w:sz w:val="28"/>
                <w:szCs w:val="28"/>
              </w:rPr>
              <w:t>);</w:t>
            </w:r>
          </w:p>
          <w:p w:rsidR="002726EB" w:rsidRPr="00A9698B" w:rsidRDefault="002726EB" w:rsidP="00FC5AEE">
            <w:pPr>
              <w:numPr>
                <w:ilvl w:val="0"/>
                <w:numId w:val="1"/>
              </w:numPr>
              <w:tabs>
                <w:tab w:val="left" w:pos="284"/>
              </w:tabs>
              <w:ind w:left="284" w:hanging="284"/>
              <w:jc w:val="both"/>
              <w:rPr>
                <w:bCs/>
                <w:sz w:val="28"/>
                <w:szCs w:val="28"/>
              </w:rPr>
            </w:pPr>
            <w:r w:rsidRPr="00A9698B">
              <w:rPr>
                <w:bCs/>
                <w:sz w:val="28"/>
                <w:szCs w:val="28"/>
              </w:rPr>
              <w:t xml:space="preserve">Muzeja konferenču zāles </w:t>
            </w:r>
            <w:r w:rsidRPr="00A9698B">
              <w:rPr>
                <w:sz w:val="28"/>
                <w:szCs w:val="28"/>
              </w:rPr>
              <w:t>299 m</w:t>
            </w:r>
            <w:r w:rsidRPr="00A9698B">
              <w:rPr>
                <w:sz w:val="28"/>
                <w:szCs w:val="28"/>
                <w:vertAlign w:val="superscript"/>
              </w:rPr>
              <w:t>2</w:t>
            </w:r>
            <w:r w:rsidRPr="00A9698B">
              <w:rPr>
                <w:sz w:val="28"/>
                <w:szCs w:val="28"/>
              </w:rPr>
              <w:t xml:space="preserve"> izmantošana muzeja darba laik</w:t>
            </w:r>
            <w:r w:rsidR="00262539">
              <w:rPr>
                <w:sz w:val="28"/>
                <w:szCs w:val="28"/>
              </w:rPr>
              <w:t>ā</w:t>
            </w:r>
            <w:r w:rsidRPr="00A9698B">
              <w:rPr>
                <w:sz w:val="28"/>
                <w:szCs w:val="28"/>
              </w:rPr>
              <w:t xml:space="preserve">, </w:t>
            </w:r>
            <w:r w:rsidRPr="00A9698B">
              <w:rPr>
                <w:bCs/>
                <w:sz w:val="28"/>
                <w:szCs w:val="28"/>
              </w:rPr>
              <w:t xml:space="preserve">nosakot cenu 70,00 </w:t>
            </w:r>
            <w:proofErr w:type="spellStart"/>
            <w:r w:rsidRPr="00A9698B">
              <w:rPr>
                <w:bCs/>
                <w:sz w:val="28"/>
                <w:szCs w:val="28"/>
              </w:rPr>
              <w:t>euro</w:t>
            </w:r>
            <w:proofErr w:type="spellEnd"/>
            <w:r w:rsidRPr="00A9698B">
              <w:rPr>
                <w:bCs/>
                <w:sz w:val="28"/>
                <w:szCs w:val="28"/>
              </w:rPr>
              <w:t xml:space="preserve"> (tagad 60,00 </w:t>
            </w:r>
            <w:proofErr w:type="spellStart"/>
            <w:r w:rsidRPr="00A9698B">
              <w:rPr>
                <w:bCs/>
                <w:sz w:val="28"/>
                <w:szCs w:val="28"/>
              </w:rPr>
              <w:t>euro</w:t>
            </w:r>
            <w:proofErr w:type="spellEnd"/>
            <w:r w:rsidRPr="00A9698B">
              <w:rPr>
                <w:bCs/>
                <w:sz w:val="28"/>
                <w:szCs w:val="28"/>
              </w:rPr>
              <w:t>);</w:t>
            </w:r>
          </w:p>
          <w:p w:rsidR="002726EB" w:rsidRPr="00A9698B" w:rsidRDefault="002726EB" w:rsidP="00FC5AEE">
            <w:pPr>
              <w:numPr>
                <w:ilvl w:val="0"/>
                <w:numId w:val="1"/>
              </w:numPr>
              <w:tabs>
                <w:tab w:val="left" w:pos="284"/>
              </w:tabs>
              <w:ind w:left="284" w:hanging="284"/>
              <w:jc w:val="both"/>
              <w:rPr>
                <w:bCs/>
                <w:sz w:val="28"/>
                <w:szCs w:val="28"/>
              </w:rPr>
            </w:pPr>
            <w:r w:rsidRPr="00A9698B">
              <w:rPr>
                <w:sz w:val="28"/>
                <w:szCs w:val="28"/>
              </w:rPr>
              <w:t>muzeja nodarbību telpas 38 m</w:t>
            </w:r>
            <w:r w:rsidRPr="00A9698B">
              <w:rPr>
                <w:sz w:val="28"/>
                <w:szCs w:val="28"/>
                <w:vertAlign w:val="superscript"/>
              </w:rPr>
              <w:t xml:space="preserve">2 </w:t>
            </w:r>
            <w:r w:rsidR="00262539">
              <w:rPr>
                <w:sz w:val="28"/>
                <w:szCs w:val="28"/>
              </w:rPr>
              <w:t>izmantošana</w:t>
            </w:r>
            <w:r w:rsidRPr="00A9698B">
              <w:rPr>
                <w:sz w:val="28"/>
                <w:szCs w:val="28"/>
              </w:rPr>
              <w:t xml:space="preserve"> muzeja darba laik</w:t>
            </w:r>
            <w:r w:rsidR="00262539">
              <w:rPr>
                <w:sz w:val="28"/>
                <w:szCs w:val="28"/>
              </w:rPr>
              <w:t>ā</w:t>
            </w:r>
            <w:r w:rsidRPr="00A9698B">
              <w:rPr>
                <w:sz w:val="28"/>
                <w:szCs w:val="28"/>
              </w:rPr>
              <w:t xml:space="preserve">, </w:t>
            </w:r>
            <w:r w:rsidRPr="00A9698B">
              <w:rPr>
                <w:bCs/>
                <w:sz w:val="28"/>
                <w:szCs w:val="28"/>
              </w:rPr>
              <w:t xml:space="preserve">nosakot cenu 20,00 </w:t>
            </w:r>
            <w:proofErr w:type="spellStart"/>
            <w:r w:rsidRPr="00A9698B">
              <w:rPr>
                <w:bCs/>
                <w:sz w:val="28"/>
                <w:szCs w:val="28"/>
              </w:rPr>
              <w:t>euro</w:t>
            </w:r>
            <w:proofErr w:type="spellEnd"/>
            <w:r w:rsidRPr="00A9698B">
              <w:rPr>
                <w:bCs/>
                <w:sz w:val="28"/>
                <w:szCs w:val="28"/>
              </w:rPr>
              <w:t xml:space="preserve"> (tagad 15,00 </w:t>
            </w:r>
            <w:proofErr w:type="spellStart"/>
            <w:r w:rsidRPr="00A9698B">
              <w:rPr>
                <w:bCs/>
                <w:sz w:val="28"/>
                <w:szCs w:val="28"/>
              </w:rPr>
              <w:t>euro</w:t>
            </w:r>
            <w:proofErr w:type="spellEnd"/>
            <w:r w:rsidRPr="00A9698B">
              <w:rPr>
                <w:bCs/>
                <w:sz w:val="28"/>
                <w:szCs w:val="28"/>
              </w:rPr>
              <w:t>).</w:t>
            </w:r>
          </w:p>
          <w:p w:rsidR="002726EB" w:rsidRPr="00A9698B" w:rsidRDefault="002726EB" w:rsidP="00FC5AEE">
            <w:pPr>
              <w:tabs>
                <w:tab w:val="left" w:pos="0"/>
              </w:tabs>
              <w:ind w:firstLine="568"/>
              <w:jc w:val="both"/>
              <w:rPr>
                <w:bCs/>
                <w:sz w:val="28"/>
                <w:szCs w:val="28"/>
              </w:rPr>
            </w:pPr>
            <w:r w:rsidRPr="00A9698B">
              <w:rPr>
                <w:bCs/>
                <w:sz w:val="28"/>
                <w:szCs w:val="28"/>
              </w:rPr>
              <w:t>Sakarā ar atsevišķu muzeja sniegto pakalpojumu pieprasījuma un aktualitātes</w:t>
            </w:r>
            <w:r w:rsidR="00321D31">
              <w:rPr>
                <w:bCs/>
                <w:sz w:val="28"/>
                <w:szCs w:val="28"/>
              </w:rPr>
              <w:t xml:space="preserve"> zaudēšanu no apmeklētāju puses </w:t>
            </w:r>
            <w:r w:rsidRPr="00A9698B">
              <w:rPr>
                <w:bCs/>
                <w:sz w:val="28"/>
                <w:szCs w:val="28"/>
              </w:rPr>
              <w:t>nepieciešams izslēgt no cenrāža šādus pakalpojuma veidus:</w:t>
            </w:r>
          </w:p>
          <w:p w:rsidR="002726EB" w:rsidRPr="00A9698B" w:rsidRDefault="002726EB" w:rsidP="00FC5AEE">
            <w:pPr>
              <w:numPr>
                <w:ilvl w:val="0"/>
                <w:numId w:val="1"/>
              </w:numPr>
              <w:tabs>
                <w:tab w:val="left" w:pos="0"/>
              </w:tabs>
              <w:ind w:left="284" w:hanging="284"/>
              <w:jc w:val="both"/>
              <w:rPr>
                <w:bCs/>
                <w:sz w:val="28"/>
                <w:szCs w:val="28"/>
              </w:rPr>
            </w:pPr>
            <w:proofErr w:type="spellStart"/>
            <w:r w:rsidRPr="00A9698B">
              <w:rPr>
                <w:bCs/>
                <w:sz w:val="28"/>
                <w:szCs w:val="28"/>
              </w:rPr>
              <w:t>Audiogida</w:t>
            </w:r>
            <w:proofErr w:type="spellEnd"/>
            <w:r w:rsidRPr="00A9698B">
              <w:rPr>
                <w:bCs/>
                <w:sz w:val="28"/>
                <w:szCs w:val="28"/>
              </w:rPr>
              <w:t xml:space="preserve"> izmantošana O.Kalpaka muzejā un piemiņas vietā “Airītēs”;</w:t>
            </w:r>
          </w:p>
          <w:p w:rsidR="002726EB" w:rsidRPr="00A9698B" w:rsidRDefault="002726EB" w:rsidP="00FC5AEE">
            <w:pPr>
              <w:numPr>
                <w:ilvl w:val="0"/>
                <w:numId w:val="1"/>
              </w:numPr>
              <w:tabs>
                <w:tab w:val="left" w:pos="0"/>
              </w:tabs>
              <w:ind w:left="284" w:hanging="284"/>
              <w:jc w:val="both"/>
              <w:rPr>
                <w:bCs/>
                <w:sz w:val="28"/>
                <w:szCs w:val="28"/>
              </w:rPr>
            </w:pPr>
            <w:r w:rsidRPr="00A9698B">
              <w:rPr>
                <w:bCs/>
                <w:sz w:val="28"/>
                <w:szCs w:val="28"/>
              </w:rPr>
              <w:t>konferenču zāles (2.zāles 1.daļa) 89m</w:t>
            </w:r>
            <w:r w:rsidRPr="00A9698B">
              <w:rPr>
                <w:bCs/>
                <w:sz w:val="28"/>
                <w:szCs w:val="28"/>
                <w:vertAlign w:val="superscript"/>
              </w:rPr>
              <w:t>2</w:t>
            </w:r>
            <w:r w:rsidR="00262539">
              <w:rPr>
                <w:bCs/>
                <w:sz w:val="28"/>
                <w:szCs w:val="28"/>
              </w:rPr>
              <w:t xml:space="preserve"> Latvijas Kara muzejā</w:t>
            </w:r>
            <w:r w:rsidRPr="00A9698B">
              <w:rPr>
                <w:bCs/>
                <w:sz w:val="28"/>
                <w:szCs w:val="28"/>
              </w:rPr>
              <w:t xml:space="preserve"> (centrālajā ēkā) noma;</w:t>
            </w:r>
          </w:p>
          <w:p w:rsidR="002726EB" w:rsidRPr="00A9698B" w:rsidRDefault="002726EB" w:rsidP="00FC5AEE">
            <w:pPr>
              <w:numPr>
                <w:ilvl w:val="0"/>
                <w:numId w:val="1"/>
              </w:numPr>
              <w:tabs>
                <w:tab w:val="left" w:pos="0"/>
              </w:tabs>
              <w:ind w:left="284" w:hanging="284"/>
              <w:jc w:val="both"/>
              <w:rPr>
                <w:bCs/>
                <w:sz w:val="28"/>
                <w:szCs w:val="28"/>
              </w:rPr>
            </w:pPr>
            <w:r w:rsidRPr="00A9698B">
              <w:rPr>
                <w:bCs/>
                <w:sz w:val="28"/>
                <w:szCs w:val="28"/>
              </w:rPr>
              <w:t>izglītojoš</w:t>
            </w:r>
            <w:r w:rsidR="00262539">
              <w:rPr>
                <w:bCs/>
                <w:sz w:val="28"/>
                <w:szCs w:val="28"/>
              </w:rPr>
              <w:t>ā</w:t>
            </w:r>
            <w:r w:rsidRPr="00A9698B">
              <w:rPr>
                <w:bCs/>
                <w:sz w:val="28"/>
                <w:szCs w:val="28"/>
              </w:rPr>
              <w:t>s nodarbību telpas (13a. zāle) 77,87 m</w:t>
            </w:r>
            <w:r w:rsidRPr="00A9698B">
              <w:rPr>
                <w:bCs/>
                <w:sz w:val="28"/>
                <w:szCs w:val="28"/>
                <w:vertAlign w:val="superscript"/>
              </w:rPr>
              <w:t xml:space="preserve">2 </w:t>
            </w:r>
            <w:r w:rsidRPr="00A9698B">
              <w:rPr>
                <w:bCs/>
                <w:sz w:val="28"/>
                <w:szCs w:val="28"/>
              </w:rPr>
              <w:t>Latvijas Kara muzej</w:t>
            </w:r>
            <w:r w:rsidR="00262539">
              <w:rPr>
                <w:bCs/>
                <w:sz w:val="28"/>
                <w:szCs w:val="28"/>
              </w:rPr>
              <w:t>ā</w:t>
            </w:r>
            <w:r w:rsidRPr="00A9698B">
              <w:rPr>
                <w:bCs/>
                <w:sz w:val="28"/>
                <w:szCs w:val="28"/>
              </w:rPr>
              <w:t xml:space="preserve"> (centrālajā ēkā) noma;</w:t>
            </w:r>
          </w:p>
          <w:p w:rsidR="002726EB" w:rsidRPr="00A9698B" w:rsidRDefault="002726EB" w:rsidP="00FC5AEE">
            <w:pPr>
              <w:numPr>
                <w:ilvl w:val="0"/>
                <w:numId w:val="1"/>
              </w:numPr>
              <w:tabs>
                <w:tab w:val="left" w:pos="0"/>
              </w:tabs>
              <w:ind w:left="284" w:hanging="284"/>
              <w:jc w:val="both"/>
              <w:rPr>
                <w:bCs/>
                <w:sz w:val="28"/>
                <w:szCs w:val="28"/>
              </w:rPr>
            </w:pPr>
            <w:r w:rsidRPr="00A9698B">
              <w:rPr>
                <w:bCs/>
                <w:sz w:val="28"/>
                <w:szCs w:val="28"/>
              </w:rPr>
              <w:t>z</w:t>
            </w:r>
            <w:r w:rsidR="00262539">
              <w:rPr>
                <w:bCs/>
                <w:sz w:val="28"/>
                <w:szCs w:val="28"/>
              </w:rPr>
              <w:t>ā</w:t>
            </w:r>
            <w:r w:rsidRPr="00A9698B">
              <w:rPr>
                <w:bCs/>
                <w:sz w:val="28"/>
                <w:szCs w:val="28"/>
              </w:rPr>
              <w:t>les (2.stāvā) 57,11 m</w:t>
            </w:r>
            <w:r w:rsidRPr="00A9698B">
              <w:rPr>
                <w:bCs/>
                <w:sz w:val="28"/>
                <w:szCs w:val="28"/>
                <w:vertAlign w:val="superscript"/>
              </w:rPr>
              <w:t xml:space="preserve">2 </w:t>
            </w:r>
            <w:r w:rsidRPr="00A9698B">
              <w:rPr>
                <w:bCs/>
                <w:sz w:val="28"/>
                <w:szCs w:val="28"/>
              </w:rPr>
              <w:t>O.Kalpaka muzejā un piemiņas vietā “Airītēs” noma;</w:t>
            </w:r>
          </w:p>
          <w:p w:rsidR="002726EB" w:rsidRPr="00A9698B" w:rsidRDefault="002726EB" w:rsidP="00FC5AEE">
            <w:pPr>
              <w:numPr>
                <w:ilvl w:val="0"/>
                <w:numId w:val="1"/>
              </w:numPr>
              <w:tabs>
                <w:tab w:val="left" w:pos="0"/>
              </w:tabs>
              <w:ind w:left="284" w:hanging="284"/>
              <w:jc w:val="both"/>
              <w:rPr>
                <w:bCs/>
                <w:sz w:val="28"/>
                <w:szCs w:val="28"/>
              </w:rPr>
            </w:pPr>
            <w:r w:rsidRPr="00A9698B">
              <w:rPr>
                <w:bCs/>
                <w:sz w:val="28"/>
                <w:szCs w:val="28"/>
              </w:rPr>
              <w:t>Prezentācijas tehnikas noma Latvijas Kara muzejā (centrālajā ēkā);</w:t>
            </w:r>
          </w:p>
          <w:p w:rsidR="002726EB" w:rsidRPr="00A9698B" w:rsidRDefault="002726EB" w:rsidP="00FC5AEE">
            <w:pPr>
              <w:numPr>
                <w:ilvl w:val="0"/>
                <w:numId w:val="1"/>
              </w:numPr>
              <w:tabs>
                <w:tab w:val="left" w:pos="0"/>
              </w:tabs>
              <w:ind w:left="284" w:hanging="284"/>
              <w:jc w:val="both"/>
              <w:rPr>
                <w:bCs/>
                <w:sz w:val="28"/>
                <w:szCs w:val="28"/>
              </w:rPr>
            </w:pPr>
            <w:r w:rsidRPr="00A9698B">
              <w:rPr>
                <w:bCs/>
                <w:sz w:val="28"/>
                <w:szCs w:val="28"/>
              </w:rPr>
              <w:t>Prezentācijas tehnikas noma O.Kalpaka muzejā un piemiņas vietā “Airītēs”.</w:t>
            </w:r>
          </w:p>
          <w:p w:rsidR="00735B1A" w:rsidRPr="00B96077" w:rsidRDefault="00635E92" w:rsidP="00635E92">
            <w:pPr>
              <w:tabs>
                <w:tab w:val="left" w:pos="993"/>
              </w:tabs>
              <w:ind w:firstLine="709"/>
              <w:jc w:val="both"/>
              <w:rPr>
                <w:rFonts w:eastAsia="Calibri"/>
                <w:sz w:val="28"/>
                <w:szCs w:val="28"/>
                <w:highlight w:val="yellow"/>
              </w:rPr>
            </w:pPr>
            <w:r w:rsidRPr="00826174">
              <w:rPr>
                <w:bCs/>
                <w:sz w:val="28"/>
                <w:szCs w:val="28"/>
              </w:rPr>
              <w:t xml:space="preserve">Projekts papildināts ar jaunu 4. un 5. punktu, kas nosaka, ka </w:t>
            </w:r>
            <w:r w:rsidRPr="00826174">
              <w:rPr>
                <w:rFonts w:eastAsia="Calibri"/>
                <w:sz w:val="28"/>
                <w:szCs w:val="28"/>
              </w:rPr>
              <w:t xml:space="preserve">Muzejs neiekasē maksu </w:t>
            </w:r>
            <w:r w:rsidRPr="00826174">
              <w:rPr>
                <w:bCs/>
                <w:sz w:val="28"/>
                <w:szCs w:val="28"/>
              </w:rPr>
              <w:t>p</w:t>
            </w:r>
            <w:r w:rsidR="00735B1A" w:rsidRPr="00826174">
              <w:rPr>
                <w:rFonts w:eastAsia="Calibri"/>
                <w:sz w:val="28"/>
                <w:szCs w:val="28"/>
              </w:rPr>
              <w:t xml:space="preserve">ar cenrāža 2.1.2., 2.1.4., 2.2.1., 2.3.1., 3.2.2., 3.3.2., 6.1.1. un 6.2.1. apakšpunktā minētajiem pasākumiem </w:t>
            </w:r>
            <w:r w:rsidRPr="00826174">
              <w:rPr>
                <w:rFonts w:eastAsia="Calibri"/>
                <w:sz w:val="28"/>
                <w:szCs w:val="28"/>
              </w:rPr>
              <w:t xml:space="preserve">no Aizsardzības ministrijas, </w:t>
            </w:r>
            <w:r w:rsidR="00735B1A" w:rsidRPr="00826174">
              <w:rPr>
                <w:rFonts w:eastAsia="Calibri"/>
                <w:sz w:val="28"/>
                <w:szCs w:val="28"/>
              </w:rPr>
              <w:t>Na</w:t>
            </w:r>
            <w:r w:rsidRPr="00826174">
              <w:rPr>
                <w:rFonts w:eastAsia="Calibri"/>
                <w:sz w:val="28"/>
                <w:szCs w:val="28"/>
              </w:rPr>
              <w:t xml:space="preserve">cionālajiem Bruņotajiem spēkiem un </w:t>
            </w:r>
            <w:r w:rsidR="00735B1A" w:rsidRPr="00826174">
              <w:rPr>
                <w:rFonts w:eastAsia="Calibri"/>
                <w:sz w:val="28"/>
                <w:szCs w:val="28"/>
              </w:rPr>
              <w:t xml:space="preserve">Aizsardzības </w:t>
            </w:r>
            <w:r w:rsidRPr="00826174">
              <w:rPr>
                <w:rFonts w:eastAsia="Calibri"/>
                <w:sz w:val="28"/>
                <w:szCs w:val="28"/>
              </w:rPr>
              <w:t xml:space="preserve">ministrijas padotības iestādēm, un par </w:t>
            </w:r>
            <w:r w:rsidR="00735B1A" w:rsidRPr="00826174">
              <w:rPr>
                <w:rFonts w:eastAsia="Calibri"/>
                <w:sz w:val="28"/>
                <w:szCs w:val="28"/>
              </w:rPr>
              <w:t xml:space="preserve">cenrāža 2.1.3., 2.2.2. un 2.3.2. apakšpunktā minētajiem pasākumiem </w:t>
            </w:r>
            <w:r w:rsidRPr="00826174">
              <w:rPr>
                <w:rFonts w:eastAsia="Calibri"/>
                <w:sz w:val="28"/>
                <w:szCs w:val="28"/>
              </w:rPr>
              <w:t xml:space="preserve">no Aizsardzības ministrijas un </w:t>
            </w:r>
            <w:r w:rsidR="00735B1A" w:rsidRPr="00826174">
              <w:rPr>
                <w:rFonts w:eastAsia="Calibri"/>
                <w:sz w:val="28"/>
                <w:szCs w:val="28"/>
              </w:rPr>
              <w:t>Nacionālajiem Bruņotajiem spēkiem.</w:t>
            </w:r>
            <w:r w:rsidRPr="00826174">
              <w:rPr>
                <w:rFonts w:eastAsia="Calibri"/>
                <w:sz w:val="28"/>
                <w:szCs w:val="28"/>
              </w:rPr>
              <w:t xml:space="preserve"> </w:t>
            </w:r>
            <w:r w:rsidRPr="00087650">
              <w:rPr>
                <w:rFonts w:eastAsia="Calibri"/>
                <w:sz w:val="28"/>
                <w:szCs w:val="28"/>
              </w:rPr>
              <w:t xml:space="preserve">Minētais regulējums nepieciešams, lai </w:t>
            </w:r>
            <w:r w:rsidR="00826174" w:rsidRPr="00087650">
              <w:rPr>
                <w:rFonts w:eastAsia="Calibri"/>
                <w:sz w:val="28"/>
                <w:szCs w:val="28"/>
              </w:rPr>
              <w:t>sekmētu aizsardzības nozares pārstāvju izglītošanu militārajā vēsturē</w:t>
            </w:r>
            <w:r w:rsidR="00E71F7B" w:rsidRPr="00087650">
              <w:rPr>
                <w:rFonts w:eastAsia="Calibri"/>
                <w:sz w:val="28"/>
                <w:szCs w:val="28"/>
              </w:rPr>
              <w:t>.</w:t>
            </w:r>
          </w:p>
          <w:p w:rsidR="002726EB" w:rsidRPr="00A9698B" w:rsidRDefault="002726EB" w:rsidP="00FC5AEE">
            <w:pPr>
              <w:ind w:firstLine="560"/>
              <w:jc w:val="both"/>
              <w:rPr>
                <w:bCs/>
                <w:sz w:val="28"/>
                <w:szCs w:val="28"/>
              </w:rPr>
            </w:pPr>
            <w:r w:rsidRPr="00A9698B">
              <w:rPr>
                <w:bCs/>
                <w:sz w:val="28"/>
                <w:szCs w:val="28"/>
              </w:rPr>
              <w:t xml:space="preserve">Ievērojot pasaules muzeju praksi par militāro muzeju ekspozīciju bezmaksas apskati, saskaņā ar </w:t>
            </w:r>
            <w:r w:rsidRPr="00A9698B">
              <w:rPr>
                <w:bCs/>
                <w:sz w:val="28"/>
                <w:szCs w:val="28"/>
              </w:rPr>
              <w:lastRenderedPageBreak/>
              <w:t xml:space="preserve">Aizsardzības ministrijas 2005. gada 2. jūnija pavēli Nr.181, muzeja </w:t>
            </w:r>
            <w:r w:rsidR="001E5EDA" w:rsidRPr="00321D31">
              <w:rPr>
                <w:bCs/>
                <w:sz w:val="28"/>
                <w:szCs w:val="28"/>
              </w:rPr>
              <w:t>pamat</w:t>
            </w:r>
            <w:r w:rsidRPr="00321D31">
              <w:rPr>
                <w:bCs/>
                <w:sz w:val="28"/>
                <w:szCs w:val="28"/>
              </w:rPr>
              <w:t>ekspozīcijas</w:t>
            </w:r>
            <w:r w:rsidRPr="00A9698B">
              <w:rPr>
                <w:bCs/>
                <w:sz w:val="28"/>
                <w:szCs w:val="28"/>
              </w:rPr>
              <w:t xml:space="preserve"> apskate ir bezmaksas.</w:t>
            </w:r>
          </w:p>
          <w:p w:rsidR="002726EB" w:rsidRPr="00A9698B" w:rsidRDefault="002726EB" w:rsidP="007D1CAE">
            <w:pPr>
              <w:tabs>
                <w:tab w:val="left" w:pos="0"/>
              </w:tabs>
              <w:ind w:firstLine="539"/>
              <w:jc w:val="both"/>
              <w:rPr>
                <w:bCs/>
                <w:sz w:val="28"/>
                <w:szCs w:val="28"/>
              </w:rPr>
            </w:pPr>
            <w:r w:rsidRPr="00A9698B">
              <w:rPr>
                <w:sz w:val="28"/>
                <w:szCs w:val="28"/>
              </w:rPr>
              <w:t>Ņemot vērā iepriekš minēto un ievērojot to, ka grozījumu apjoms pārsniedz pusi no spēkā esošā muzeja cenrāža apjoma, nepieciešams sagatavot jaunu Ministru kabineta noteikumu projektu, kas noteiks muzeja maksas pakalpojumu cenrādi.</w:t>
            </w:r>
          </w:p>
        </w:tc>
      </w:tr>
      <w:tr w:rsidR="002726EB" w:rsidRPr="00A9698B" w:rsidTr="00C162DA">
        <w:trPr>
          <w:cantSplit/>
        </w:trPr>
        <w:tc>
          <w:tcPr>
            <w:tcW w:w="312" w:type="pct"/>
            <w:hideMark/>
          </w:tcPr>
          <w:p w:rsidR="002726EB" w:rsidRPr="00A9698B" w:rsidRDefault="002726EB" w:rsidP="00FC5AEE">
            <w:pPr>
              <w:jc w:val="center"/>
              <w:rPr>
                <w:sz w:val="28"/>
                <w:szCs w:val="28"/>
              </w:rPr>
            </w:pPr>
            <w:r w:rsidRPr="00A9698B">
              <w:rPr>
                <w:sz w:val="28"/>
                <w:szCs w:val="28"/>
              </w:rPr>
              <w:lastRenderedPageBreak/>
              <w:t>3.</w:t>
            </w:r>
          </w:p>
        </w:tc>
        <w:tc>
          <w:tcPr>
            <w:tcW w:w="1478" w:type="pct"/>
            <w:hideMark/>
          </w:tcPr>
          <w:p w:rsidR="002726EB" w:rsidRPr="00A9698B" w:rsidRDefault="002726EB" w:rsidP="00FC5AEE">
            <w:pPr>
              <w:rPr>
                <w:sz w:val="28"/>
                <w:szCs w:val="28"/>
              </w:rPr>
            </w:pPr>
            <w:r w:rsidRPr="00A9698B">
              <w:rPr>
                <w:sz w:val="28"/>
                <w:szCs w:val="28"/>
              </w:rPr>
              <w:t>Projekta izstrādē iesaistītās institūcijas un publiskas personas kapitālsabiedrības</w:t>
            </w:r>
          </w:p>
        </w:tc>
        <w:tc>
          <w:tcPr>
            <w:tcW w:w="3209" w:type="pct"/>
            <w:hideMark/>
          </w:tcPr>
          <w:p w:rsidR="002726EB" w:rsidRPr="00A9698B" w:rsidRDefault="001E5EDA" w:rsidP="00FC5AEE">
            <w:pPr>
              <w:rPr>
                <w:sz w:val="28"/>
                <w:szCs w:val="28"/>
              </w:rPr>
            </w:pPr>
            <w:r w:rsidRPr="00A9698B">
              <w:rPr>
                <w:sz w:val="28"/>
                <w:szCs w:val="28"/>
              </w:rPr>
              <w:t>M</w:t>
            </w:r>
            <w:r w:rsidR="002726EB" w:rsidRPr="00A9698B">
              <w:rPr>
                <w:sz w:val="28"/>
                <w:szCs w:val="28"/>
              </w:rPr>
              <w:t>uzejs, Aizsardzības ministrija</w:t>
            </w:r>
          </w:p>
        </w:tc>
      </w:tr>
      <w:tr w:rsidR="002726EB" w:rsidRPr="00A9698B" w:rsidTr="00C162DA">
        <w:trPr>
          <w:cantSplit/>
        </w:trPr>
        <w:tc>
          <w:tcPr>
            <w:tcW w:w="312" w:type="pct"/>
            <w:hideMark/>
          </w:tcPr>
          <w:p w:rsidR="002726EB" w:rsidRPr="00A9698B" w:rsidRDefault="002726EB" w:rsidP="00FC5AEE">
            <w:pPr>
              <w:jc w:val="center"/>
              <w:rPr>
                <w:sz w:val="28"/>
                <w:szCs w:val="28"/>
              </w:rPr>
            </w:pPr>
            <w:r w:rsidRPr="00A9698B">
              <w:rPr>
                <w:sz w:val="28"/>
                <w:szCs w:val="28"/>
              </w:rPr>
              <w:t>4.</w:t>
            </w:r>
          </w:p>
        </w:tc>
        <w:tc>
          <w:tcPr>
            <w:tcW w:w="1478" w:type="pct"/>
            <w:hideMark/>
          </w:tcPr>
          <w:p w:rsidR="002726EB" w:rsidRPr="00A9698B" w:rsidRDefault="002726EB" w:rsidP="00FC5AEE">
            <w:pPr>
              <w:rPr>
                <w:sz w:val="28"/>
                <w:szCs w:val="28"/>
              </w:rPr>
            </w:pPr>
            <w:r w:rsidRPr="00A9698B">
              <w:rPr>
                <w:sz w:val="28"/>
                <w:szCs w:val="28"/>
              </w:rPr>
              <w:t>Cita informācija</w:t>
            </w:r>
          </w:p>
        </w:tc>
        <w:tc>
          <w:tcPr>
            <w:tcW w:w="3209" w:type="pct"/>
            <w:hideMark/>
          </w:tcPr>
          <w:p w:rsidR="002726EB" w:rsidRPr="00A9698B" w:rsidRDefault="002726EB" w:rsidP="00FC5AEE">
            <w:pPr>
              <w:rPr>
                <w:sz w:val="28"/>
                <w:szCs w:val="28"/>
              </w:rPr>
            </w:pPr>
            <w:r w:rsidRPr="00A9698B">
              <w:rPr>
                <w:sz w:val="28"/>
                <w:szCs w:val="28"/>
              </w:rPr>
              <w:t>Nav</w:t>
            </w:r>
          </w:p>
        </w:tc>
      </w:tr>
    </w:tbl>
    <w:p w:rsidR="002726EB" w:rsidRPr="00A9698B" w:rsidRDefault="002726EB" w:rsidP="002726EB">
      <w:pPr>
        <w:pStyle w:val="Title"/>
        <w:spacing w:before="130" w:line="260" w:lineRule="exact"/>
        <w:ind w:firstLine="539"/>
        <w:jc w:val="both"/>
        <w:rPr>
          <w:szCs w:val="28"/>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22"/>
      </w:tblGrid>
      <w:tr w:rsidR="002726EB" w:rsidRPr="00A9698B" w:rsidTr="00C162DA">
        <w:trPr>
          <w:cantSplit/>
        </w:trPr>
        <w:tc>
          <w:tcPr>
            <w:tcW w:w="5000" w:type="pct"/>
            <w:gridSpan w:val="3"/>
            <w:vAlign w:val="center"/>
            <w:hideMark/>
          </w:tcPr>
          <w:p w:rsidR="002726EB" w:rsidRPr="00A9698B" w:rsidRDefault="002726EB" w:rsidP="00FC5AEE">
            <w:pPr>
              <w:jc w:val="center"/>
              <w:rPr>
                <w:b/>
                <w:bCs/>
                <w:sz w:val="28"/>
                <w:szCs w:val="28"/>
              </w:rPr>
            </w:pPr>
            <w:r w:rsidRPr="00A9698B">
              <w:rPr>
                <w:b/>
                <w:bCs/>
                <w:sz w:val="28"/>
                <w:szCs w:val="28"/>
              </w:rPr>
              <w:t>II. Tiesību akta projekta ietekme uz sabiedrību, tautsaimniecības attīstību un administratīvo slogu</w:t>
            </w:r>
          </w:p>
        </w:tc>
      </w:tr>
      <w:tr w:rsidR="002726EB" w:rsidRPr="00A9698B" w:rsidTr="00C162DA">
        <w:trPr>
          <w:cantSplit/>
        </w:trPr>
        <w:tc>
          <w:tcPr>
            <w:tcW w:w="311" w:type="pct"/>
            <w:hideMark/>
          </w:tcPr>
          <w:p w:rsidR="002726EB" w:rsidRPr="00A9698B" w:rsidRDefault="002726EB" w:rsidP="00FC5AEE">
            <w:pPr>
              <w:jc w:val="center"/>
              <w:rPr>
                <w:sz w:val="28"/>
                <w:szCs w:val="28"/>
              </w:rPr>
            </w:pPr>
            <w:r w:rsidRPr="00A9698B">
              <w:rPr>
                <w:sz w:val="28"/>
                <w:szCs w:val="28"/>
              </w:rPr>
              <w:t>1.</w:t>
            </w:r>
          </w:p>
        </w:tc>
        <w:tc>
          <w:tcPr>
            <w:tcW w:w="1478" w:type="pct"/>
            <w:hideMark/>
          </w:tcPr>
          <w:p w:rsidR="002726EB" w:rsidRPr="00A9698B" w:rsidRDefault="002726EB" w:rsidP="00FC5AEE">
            <w:pPr>
              <w:rPr>
                <w:sz w:val="28"/>
                <w:szCs w:val="28"/>
              </w:rPr>
            </w:pPr>
            <w:r w:rsidRPr="00A9698B">
              <w:rPr>
                <w:sz w:val="28"/>
                <w:szCs w:val="28"/>
              </w:rPr>
              <w:t>Sabiedrības mērķgrupas, kuras tiesiskais regulējums ietekmē vai varētu ietekmēt</w:t>
            </w:r>
          </w:p>
        </w:tc>
        <w:tc>
          <w:tcPr>
            <w:tcW w:w="3211" w:type="pct"/>
            <w:hideMark/>
          </w:tcPr>
          <w:p w:rsidR="002726EB" w:rsidRPr="00A9698B" w:rsidRDefault="002726EB" w:rsidP="00FC5AEE">
            <w:pPr>
              <w:rPr>
                <w:sz w:val="28"/>
                <w:szCs w:val="28"/>
              </w:rPr>
            </w:pPr>
            <w:r w:rsidRPr="00A9698B">
              <w:rPr>
                <w:sz w:val="28"/>
                <w:szCs w:val="28"/>
              </w:rPr>
              <w:t>Pirmskolas vecuma bērni, skolēni, studenti, pensionāri u.c. interesentu mērķgrupas.</w:t>
            </w:r>
          </w:p>
        </w:tc>
      </w:tr>
      <w:tr w:rsidR="002726EB" w:rsidRPr="00A9698B" w:rsidTr="00C162DA">
        <w:trPr>
          <w:cantSplit/>
        </w:trPr>
        <w:tc>
          <w:tcPr>
            <w:tcW w:w="311" w:type="pct"/>
            <w:hideMark/>
          </w:tcPr>
          <w:p w:rsidR="002726EB" w:rsidRPr="00A9698B" w:rsidRDefault="002726EB" w:rsidP="00FC5AEE">
            <w:pPr>
              <w:jc w:val="center"/>
              <w:rPr>
                <w:sz w:val="28"/>
                <w:szCs w:val="28"/>
              </w:rPr>
            </w:pPr>
            <w:r w:rsidRPr="00A9698B">
              <w:rPr>
                <w:sz w:val="28"/>
                <w:szCs w:val="28"/>
              </w:rPr>
              <w:t>2.</w:t>
            </w:r>
          </w:p>
        </w:tc>
        <w:tc>
          <w:tcPr>
            <w:tcW w:w="1478" w:type="pct"/>
            <w:hideMark/>
          </w:tcPr>
          <w:p w:rsidR="002726EB" w:rsidRPr="00A9698B" w:rsidRDefault="002726EB" w:rsidP="00FC5AEE">
            <w:pPr>
              <w:rPr>
                <w:sz w:val="28"/>
                <w:szCs w:val="28"/>
              </w:rPr>
            </w:pPr>
            <w:r w:rsidRPr="00A9698B">
              <w:rPr>
                <w:sz w:val="28"/>
                <w:szCs w:val="28"/>
              </w:rPr>
              <w:t>Tiesiskā regulējuma ietekme uz tautsaimniecību un administratīvo slogu</w:t>
            </w:r>
          </w:p>
        </w:tc>
        <w:tc>
          <w:tcPr>
            <w:tcW w:w="3211" w:type="pct"/>
            <w:hideMark/>
          </w:tcPr>
          <w:p w:rsidR="002726EB" w:rsidRPr="00A9698B" w:rsidRDefault="002726EB" w:rsidP="00FC5AEE">
            <w:pPr>
              <w:rPr>
                <w:sz w:val="28"/>
                <w:szCs w:val="28"/>
              </w:rPr>
            </w:pPr>
            <w:r w:rsidRPr="00A9698B">
              <w:rPr>
                <w:sz w:val="28"/>
                <w:szCs w:val="28"/>
              </w:rPr>
              <w:t>Projektā noteiktais tiesiskais regulējums būtiski neietekmēs muzeja pieejamību sabiedrībai. Sabiedrības grupām un institūcijām projekta tiesiskais regulējums nemaina tiesības un pienākumus, kā arī veicamās darbības.</w:t>
            </w:r>
          </w:p>
        </w:tc>
      </w:tr>
      <w:tr w:rsidR="002726EB" w:rsidRPr="00A9698B" w:rsidTr="00C162DA">
        <w:trPr>
          <w:cantSplit/>
        </w:trPr>
        <w:tc>
          <w:tcPr>
            <w:tcW w:w="311" w:type="pct"/>
            <w:hideMark/>
          </w:tcPr>
          <w:p w:rsidR="002726EB" w:rsidRPr="00A9698B" w:rsidRDefault="002726EB" w:rsidP="00FC5AEE">
            <w:pPr>
              <w:jc w:val="center"/>
              <w:rPr>
                <w:sz w:val="28"/>
                <w:szCs w:val="28"/>
              </w:rPr>
            </w:pPr>
            <w:r w:rsidRPr="00A9698B">
              <w:rPr>
                <w:sz w:val="28"/>
                <w:szCs w:val="28"/>
              </w:rPr>
              <w:t>3.</w:t>
            </w:r>
          </w:p>
        </w:tc>
        <w:tc>
          <w:tcPr>
            <w:tcW w:w="1478" w:type="pct"/>
            <w:hideMark/>
          </w:tcPr>
          <w:p w:rsidR="002726EB" w:rsidRPr="00A9698B" w:rsidRDefault="002726EB" w:rsidP="00FC5AEE">
            <w:pPr>
              <w:rPr>
                <w:sz w:val="28"/>
                <w:szCs w:val="28"/>
              </w:rPr>
            </w:pPr>
            <w:r w:rsidRPr="00A9698B">
              <w:rPr>
                <w:sz w:val="28"/>
                <w:szCs w:val="28"/>
              </w:rPr>
              <w:t>Administratīvo izmaksu monetārs novērtējums</w:t>
            </w:r>
          </w:p>
        </w:tc>
        <w:tc>
          <w:tcPr>
            <w:tcW w:w="3211" w:type="pct"/>
            <w:hideMark/>
          </w:tcPr>
          <w:p w:rsidR="002726EB" w:rsidRPr="00A9698B" w:rsidRDefault="002726EB" w:rsidP="00FC5AEE">
            <w:pPr>
              <w:rPr>
                <w:sz w:val="28"/>
                <w:szCs w:val="28"/>
              </w:rPr>
            </w:pPr>
            <w:r w:rsidRPr="00A9698B">
              <w:rPr>
                <w:sz w:val="28"/>
                <w:szCs w:val="28"/>
              </w:rPr>
              <w:t>Administratīvās izmaksas būtiski nepieaugs. Sabiedrības grupām un institūcijām projekta tiesiskais regulējums nemaina tiesības un pienākumus, kā arī veicamās darbības.</w:t>
            </w:r>
          </w:p>
        </w:tc>
      </w:tr>
      <w:tr w:rsidR="002726EB" w:rsidRPr="00321D31" w:rsidTr="00C162DA">
        <w:trPr>
          <w:cantSplit/>
        </w:trPr>
        <w:tc>
          <w:tcPr>
            <w:tcW w:w="311" w:type="pct"/>
            <w:hideMark/>
          </w:tcPr>
          <w:p w:rsidR="002726EB" w:rsidRPr="00321D31" w:rsidRDefault="002726EB" w:rsidP="00FC5AEE">
            <w:pPr>
              <w:jc w:val="center"/>
              <w:rPr>
                <w:sz w:val="28"/>
                <w:szCs w:val="28"/>
              </w:rPr>
            </w:pPr>
            <w:r w:rsidRPr="00321D31">
              <w:rPr>
                <w:sz w:val="28"/>
                <w:szCs w:val="28"/>
              </w:rPr>
              <w:t>4.</w:t>
            </w:r>
          </w:p>
        </w:tc>
        <w:tc>
          <w:tcPr>
            <w:tcW w:w="1478" w:type="pct"/>
            <w:hideMark/>
          </w:tcPr>
          <w:p w:rsidR="002726EB" w:rsidRPr="00321D31" w:rsidRDefault="002726EB" w:rsidP="00FC5AEE">
            <w:pPr>
              <w:rPr>
                <w:sz w:val="28"/>
                <w:szCs w:val="28"/>
              </w:rPr>
            </w:pPr>
            <w:r w:rsidRPr="00321D31">
              <w:rPr>
                <w:sz w:val="28"/>
                <w:szCs w:val="28"/>
              </w:rPr>
              <w:t>Atbilstības izmaksu monetārs novērtējums</w:t>
            </w:r>
          </w:p>
        </w:tc>
        <w:tc>
          <w:tcPr>
            <w:tcW w:w="3211" w:type="pct"/>
            <w:hideMark/>
          </w:tcPr>
          <w:p w:rsidR="002726EB" w:rsidRPr="00321D31" w:rsidRDefault="00D871E8" w:rsidP="00FC5AEE">
            <w:pPr>
              <w:rPr>
                <w:sz w:val="28"/>
                <w:szCs w:val="28"/>
              </w:rPr>
            </w:pPr>
            <w:r w:rsidRPr="00321D31">
              <w:rPr>
                <w:sz w:val="28"/>
                <w:szCs w:val="28"/>
              </w:rPr>
              <w:t>Projekts šo jomu neskar.</w:t>
            </w:r>
          </w:p>
        </w:tc>
      </w:tr>
      <w:tr w:rsidR="002726EB" w:rsidRPr="00321D31" w:rsidTr="00C162DA">
        <w:trPr>
          <w:cantSplit/>
        </w:trPr>
        <w:tc>
          <w:tcPr>
            <w:tcW w:w="311" w:type="pct"/>
            <w:hideMark/>
          </w:tcPr>
          <w:p w:rsidR="002726EB" w:rsidRPr="00321D31" w:rsidRDefault="002726EB" w:rsidP="00FC5AEE">
            <w:pPr>
              <w:jc w:val="center"/>
              <w:rPr>
                <w:sz w:val="28"/>
                <w:szCs w:val="28"/>
              </w:rPr>
            </w:pPr>
            <w:r w:rsidRPr="00321D31">
              <w:rPr>
                <w:sz w:val="28"/>
                <w:szCs w:val="28"/>
              </w:rPr>
              <w:t>5.</w:t>
            </w:r>
          </w:p>
        </w:tc>
        <w:tc>
          <w:tcPr>
            <w:tcW w:w="1478" w:type="pct"/>
            <w:hideMark/>
          </w:tcPr>
          <w:p w:rsidR="002726EB" w:rsidRPr="00321D31" w:rsidRDefault="002726EB" w:rsidP="00FC5AEE">
            <w:pPr>
              <w:rPr>
                <w:sz w:val="28"/>
                <w:szCs w:val="28"/>
              </w:rPr>
            </w:pPr>
            <w:r w:rsidRPr="00321D31">
              <w:rPr>
                <w:sz w:val="28"/>
                <w:szCs w:val="28"/>
              </w:rPr>
              <w:t>Cita informācija</w:t>
            </w:r>
          </w:p>
        </w:tc>
        <w:tc>
          <w:tcPr>
            <w:tcW w:w="3211" w:type="pct"/>
            <w:hideMark/>
          </w:tcPr>
          <w:p w:rsidR="002726EB" w:rsidRPr="00321D31" w:rsidRDefault="002726EB" w:rsidP="00FC5AEE">
            <w:pPr>
              <w:rPr>
                <w:sz w:val="28"/>
                <w:szCs w:val="28"/>
              </w:rPr>
            </w:pPr>
            <w:r w:rsidRPr="00321D31">
              <w:rPr>
                <w:sz w:val="28"/>
                <w:szCs w:val="28"/>
              </w:rPr>
              <w:t>Nav</w:t>
            </w:r>
          </w:p>
        </w:tc>
      </w:tr>
    </w:tbl>
    <w:p w:rsidR="002726EB" w:rsidRPr="00321D31" w:rsidRDefault="002726EB" w:rsidP="002726EB">
      <w:pPr>
        <w:rPr>
          <w:sz w:val="28"/>
          <w:szCs w:val="28"/>
        </w:rPr>
      </w:pPr>
    </w:p>
    <w:tbl>
      <w:tblPr>
        <w:tblW w:w="500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4"/>
        <w:gridCol w:w="1074"/>
        <w:gridCol w:w="1073"/>
        <w:gridCol w:w="940"/>
        <w:gridCol w:w="939"/>
        <w:gridCol w:w="939"/>
        <w:gridCol w:w="939"/>
        <w:gridCol w:w="1000"/>
      </w:tblGrid>
      <w:tr w:rsidR="002726EB" w:rsidRPr="00321D31" w:rsidTr="00C162DA">
        <w:trPr>
          <w:cantSplit/>
        </w:trPr>
        <w:tc>
          <w:tcPr>
            <w:tcW w:w="9069" w:type="dxa"/>
            <w:gridSpan w:val="8"/>
            <w:shd w:val="clear" w:color="auto" w:fill="auto"/>
            <w:vAlign w:val="center"/>
            <w:hideMark/>
          </w:tcPr>
          <w:p w:rsidR="002726EB" w:rsidRPr="00321D31" w:rsidRDefault="002726EB" w:rsidP="00FC5AEE">
            <w:pPr>
              <w:jc w:val="center"/>
              <w:rPr>
                <w:b/>
                <w:bCs/>
                <w:sz w:val="28"/>
                <w:szCs w:val="28"/>
                <w:lang w:eastAsia="en-US"/>
              </w:rPr>
            </w:pPr>
            <w:r w:rsidRPr="00321D31">
              <w:rPr>
                <w:b/>
                <w:bCs/>
                <w:sz w:val="28"/>
                <w:szCs w:val="28"/>
                <w:lang w:eastAsia="en-US"/>
              </w:rPr>
              <w:t>III. Tiesību akta projekta ietekme uz valsts budžetu un pašvaldību budžetiem</w:t>
            </w:r>
          </w:p>
        </w:tc>
      </w:tr>
      <w:tr w:rsidR="002726EB" w:rsidRPr="00321D31" w:rsidTr="00C162DA">
        <w:trPr>
          <w:cantSplit/>
        </w:trPr>
        <w:tc>
          <w:tcPr>
            <w:tcW w:w="2165" w:type="dxa"/>
            <w:vMerge w:val="restart"/>
            <w:shd w:val="clear" w:color="auto" w:fill="FFFFFF"/>
            <w:vAlign w:val="center"/>
          </w:tcPr>
          <w:p w:rsidR="002726EB" w:rsidRPr="00321D31" w:rsidRDefault="002726EB" w:rsidP="00FC5AEE">
            <w:pPr>
              <w:jc w:val="center"/>
              <w:rPr>
                <w:bCs/>
                <w:sz w:val="28"/>
                <w:szCs w:val="28"/>
                <w:lang w:eastAsia="en-US"/>
              </w:rPr>
            </w:pPr>
            <w:r w:rsidRPr="00321D31">
              <w:rPr>
                <w:bCs/>
                <w:sz w:val="28"/>
                <w:szCs w:val="28"/>
                <w:lang w:eastAsia="en-US"/>
              </w:rPr>
              <w:t>Rādītāji</w:t>
            </w:r>
          </w:p>
        </w:tc>
        <w:tc>
          <w:tcPr>
            <w:tcW w:w="2147" w:type="dxa"/>
            <w:gridSpan w:val="2"/>
            <w:vMerge w:val="restart"/>
            <w:shd w:val="clear" w:color="auto" w:fill="FFFFFF"/>
            <w:vAlign w:val="center"/>
            <w:hideMark/>
          </w:tcPr>
          <w:p w:rsidR="002726EB" w:rsidRPr="00321D31" w:rsidRDefault="002726EB" w:rsidP="00FC5AEE">
            <w:pPr>
              <w:jc w:val="center"/>
              <w:rPr>
                <w:bCs/>
                <w:sz w:val="28"/>
                <w:szCs w:val="28"/>
                <w:lang w:eastAsia="en-US"/>
              </w:rPr>
            </w:pPr>
            <w:r w:rsidRPr="00321D31">
              <w:rPr>
                <w:bCs/>
                <w:sz w:val="28"/>
                <w:szCs w:val="28"/>
                <w:lang w:eastAsia="en-US"/>
              </w:rPr>
              <w:t>n-gads</w:t>
            </w:r>
          </w:p>
        </w:tc>
        <w:tc>
          <w:tcPr>
            <w:tcW w:w="4757" w:type="dxa"/>
            <w:gridSpan w:val="5"/>
            <w:shd w:val="clear" w:color="auto" w:fill="FFFFFF"/>
            <w:vAlign w:val="center"/>
            <w:hideMark/>
          </w:tcPr>
          <w:p w:rsidR="002726EB" w:rsidRPr="00321D31" w:rsidRDefault="002726EB" w:rsidP="00FC5AEE">
            <w:pPr>
              <w:jc w:val="center"/>
              <w:rPr>
                <w:sz w:val="28"/>
                <w:szCs w:val="28"/>
                <w:lang w:eastAsia="en-US"/>
              </w:rPr>
            </w:pPr>
            <w:r w:rsidRPr="00321D31">
              <w:rPr>
                <w:sz w:val="28"/>
                <w:szCs w:val="28"/>
                <w:lang w:eastAsia="en-US"/>
              </w:rPr>
              <w:t>Turpmākie trīs gadi (</w:t>
            </w:r>
            <w:proofErr w:type="spellStart"/>
            <w:r w:rsidRPr="00321D31">
              <w:rPr>
                <w:i/>
                <w:iCs/>
                <w:sz w:val="28"/>
                <w:szCs w:val="28"/>
                <w:lang w:eastAsia="en-US"/>
              </w:rPr>
              <w:t>euro</w:t>
            </w:r>
            <w:proofErr w:type="spellEnd"/>
            <w:r w:rsidRPr="00321D31">
              <w:rPr>
                <w:sz w:val="28"/>
                <w:szCs w:val="28"/>
                <w:lang w:eastAsia="en-US"/>
              </w:rPr>
              <w:t>)</w:t>
            </w:r>
          </w:p>
        </w:tc>
      </w:tr>
      <w:tr w:rsidR="002726EB" w:rsidRPr="00321D31" w:rsidTr="00C162DA">
        <w:trPr>
          <w:cantSplit/>
        </w:trPr>
        <w:tc>
          <w:tcPr>
            <w:tcW w:w="2165" w:type="dxa"/>
            <w:vMerge/>
            <w:shd w:val="clear" w:color="auto" w:fill="auto"/>
            <w:vAlign w:val="center"/>
            <w:hideMark/>
          </w:tcPr>
          <w:p w:rsidR="002726EB" w:rsidRPr="00321D31" w:rsidRDefault="002726EB" w:rsidP="00FC5AEE">
            <w:pPr>
              <w:jc w:val="center"/>
              <w:rPr>
                <w:bCs/>
                <w:sz w:val="28"/>
                <w:szCs w:val="28"/>
                <w:lang w:eastAsia="en-US"/>
              </w:rPr>
            </w:pPr>
          </w:p>
        </w:tc>
        <w:tc>
          <w:tcPr>
            <w:tcW w:w="2147" w:type="dxa"/>
            <w:gridSpan w:val="2"/>
            <w:vMerge/>
            <w:shd w:val="clear" w:color="auto" w:fill="auto"/>
            <w:vAlign w:val="center"/>
            <w:hideMark/>
          </w:tcPr>
          <w:p w:rsidR="002726EB" w:rsidRPr="00321D31" w:rsidRDefault="002726EB" w:rsidP="00FC5AEE">
            <w:pPr>
              <w:jc w:val="center"/>
              <w:rPr>
                <w:bCs/>
                <w:sz w:val="28"/>
                <w:szCs w:val="28"/>
                <w:lang w:eastAsia="en-US"/>
              </w:rPr>
            </w:pPr>
          </w:p>
        </w:tc>
        <w:tc>
          <w:tcPr>
            <w:tcW w:w="1879" w:type="dxa"/>
            <w:gridSpan w:val="2"/>
            <w:shd w:val="clear" w:color="auto" w:fill="FFFFFF"/>
            <w:vAlign w:val="center"/>
            <w:hideMark/>
          </w:tcPr>
          <w:p w:rsidR="002726EB" w:rsidRPr="00321D31" w:rsidRDefault="002726EB" w:rsidP="00FC5AEE">
            <w:pPr>
              <w:jc w:val="center"/>
              <w:rPr>
                <w:bCs/>
                <w:sz w:val="28"/>
                <w:szCs w:val="28"/>
                <w:lang w:eastAsia="en-US"/>
              </w:rPr>
            </w:pPr>
            <w:r w:rsidRPr="00321D31">
              <w:rPr>
                <w:bCs/>
                <w:sz w:val="28"/>
                <w:szCs w:val="28"/>
                <w:lang w:eastAsia="en-US"/>
              </w:rPr>
              <w:t>n+1</w:t>
            </w:r>
          </w:p>
        </w:tc>
        <w:tc>
          <w:tcPr>
            <w:tcW w:w="1878" w:type="dxa"/>
            <w:gridSpan w:val="2"/>
            <w:shd w:val="clear" w:color="auto" w:fill="FFFFFF"/>
            <w:vAlign w:val="center"/>
            <w:hideMark/>
          </w:tcPr>
          <w:p w:rsidR="002726EB" w:rsidRPr="00321D31" w:rsidRDefault="002726EB" w:rsidP="00FC5AEE">
            <w:pPr>
              <w:jc w:val="center"/>
              <w:rPr>
                <w:bCs/>
                <w:sz w:val="28"/>
                <w:szCs w:val="28"/>
                <w:lang w:eastAsia="en-US"/>
              </w:rPr>
            </w:pPr>
            <w:r w:rsidRPr="00321D31">
              <w:rPr>
                <w:bCs/>
                <w:sz w:val="28"/>
                <w:szCs w:val="28"/>
                <w:lang w:eastAsia="en-US"/>
              </w:rPr>
              <w:t>n+2</w:t>
            </w:r>
          </w:p>
        </w:tc>
        <w:tc>
          <w:tcPr>
            <w:tcW w:w="1000" w:type="dxa"/>
            <w:shd w:val="clear" w:color="auto" w:fill="FFFFFF"/>
            <w:vAlign w:val="center"/>
            <w:hideMark/>
          </w:tcPr>
          <w:p w:rsidR="002726EB" w:rsidRPr="00321D31" w:rsidRDefault="002726EB" w:rsidP="00FC5AEE">
            <w:pPr>
              <w:jc w:val="center"/>
              <w:rPr>
                <w:bCs/>
                <w:sz w:val="28"/>
                <w:szCs w:val="28"/>
                <w:lang w:eastAsia="en-US"/>
              </w:rPr>
            </w:pPr>
            <w:r w:rsidRPr="00321D31">
              <w:rPr>
                <w:bCs/>
                <w:sz w:val="28"/>
                <w:szCs w:val="28"/>
                <w:lang w:eastAsia="en-US"/>
              </w:rPr>
              <w:t>n+3</w:t>
            </w:r>
          </w:p>
        </w:tc>
      </w:tr>
      <w:tr w:rsidR="002726EB" w:rsidRPr="00321D31" w:rsidTr="00C162DA">
        <w:trPr>
          <w:cantSplit/>
        </w:trPr>
        <w:tc>
          <w:tcPr>
            <w:tcW w:w="2165" w:type="dxa"/>
            <w:vMerge/>
            <w:shd w:val="clear" w:color="auto" w:fill="auto"/>
            <w:vAlign w:val="center"/>
            <w:hideMark/>
          </w:tcPr>
          <w:p w:rsidR="002726EB" w:rsidRPr="00321D31" w:rsidRDefault="002726EB" w:rsidP="00FC5AEE">
            <w:pPr>
              <w:jc w:val="center"/>
              <w:rPr>
                <w:b/>
                <w:bCs/>
                <w:sz w:val="28"/>
                <w:szCs w:val="28"/>
                <w:lang w:eastAsia="en-US"/>
              </w:rPr>
            </w:pPr>
          </w:p>
        </w:tc>
        <w:tc>
          <w:tcPr>
            <w:tcW w:w="1074" w:type="dxa"/>
            <w:shd w:val="clear" w:color="auto" w:fill="FFFFFF"/>
            <w:vAlign w:val="center"/>
            <w:hideMark/>
          </w:tcPr>
          <w:p w:rsidR="002726EB" w:rsidRPr="00321D31" w:rsidRDefault="002726EB" w:rsidP="00FC5AEE">
            <w:pPr>
              <w:jc w:val="center"/>
              <w:rPr>
                <w:sz w:val="28"/>
                <w:szCs w:val="28"/>
                <w:lang w:eastAsia="en-US"/>
              </w:rPr>
            </w:pPr>
            <w:r w:rsidRPr="00321D31">
              <w:rPr>
                <w:sz w:val="28"/>
                <w:szCs w:val="28"/>
                <w:lang w:eastAsia="en-US"/>
              </w:rPr>
              <w:t>saskaņā ar valsts budžetu kārtējam gadam</w:t>
            </w:r>
          </w:p>
        </w:tc>
        <w:tc>
          <w:tcPr>
            <w:tcW w:w="1073" w:type="dxa"/>
            <w:shd w:val="clear" w:color="auto" w:fill="FFFFFF"/>
            <w:vAlign w:val="center"/>
            <w:hideMark/>
          </w:tcPr>
          <w:p w:rsidR="002726EB" w:rsidRPr="00321D31" w:rsidRDefault="002726EB" w:rsidP="00FC5AEE">
            <w:pPr>
              <w:jc w:val="center"/>
              <w:rPr>
                <w:sz w:val="28"/>
                <w:szCs w:val="28"/>
                <w:lang w:eastAsia="en-US"/>
              </w:rPr>
            </w:pPr>
            <w:r w:rsidRPr="00321D31">
              <w:rPr>
                <w:sz w:val="28"/>
                <w:szCs w:val="28"/>
                <w:lang w:eastAsia="en-US"/>
              </w:rPr>
              <w:t>izmaiņas kārtējā gadā, salīdzinot ar valsts budžetu kārtējam gadam</w:t>
            </w:r>
          </w:p>
        </w:tc>
        <w:tc>
          <w:tcPr>
            <w:tcW w:w="940" w:type="dxa"/>
            <w:shd w:val="clear" w:color="auto" w:fill="FFFFFF"/>
            <w:vAlign w:val="center"/>
            <w:hideMark/>
          </w:tcPr>
          <w:p w:rsidR="002726EB" w:rsidRPr="00321D31" w:rsidRDefault="002726EB" w:rsidP="00FC5AEE">
            <w:pPr>
              <w:jc w:val="center"/>
              <w:rPr>
                <w:sz w:val="28"/>
                <w:szCs w:val="28"/>
                <w:lang w:eastAsia="en-US"/>
              </w:rPr>
            </w:pPr>
            <w:r w:rsidRPr="00321D31">
              <w:rPr>
                <w:sz w:val="28"/>
                <w:szCs w:val="28"/>
                <w:lang w:eastAsia="en-US"/>
              </w:rPr>
              <w:t>saskaņā ar vidēja termiņa budžeta ietvaru</w:t>
            </w:r>
          </w:p>
        </w:tc>
        <w:tc>
          <w:tcPr>
            <w:tcW w:w="939" w:type="dxa"/>
            <w:shd w:val="clear" w:color="auto" w:fill="FFFFFF"/>
            <w:vAlign w:val="center"/>
            <w:hideMark/>
          </w:tcPr>
          <w:p w:rsidR="002726EB" w:rsidRPr="00321D31" w:rsidRDefault="002726EB" w:rsidP="00FC5AEE">
            <w:pPr>
              <w:jc w:val="center"/>
              <w:rPr>
                <w:sz w:val="28"/>
                <w:szCs w:val="28"/>
                <w:lang w:eastAsia="en-US"/>
              </w:rPr>
            </w:pPr>
            <w:r w:rsidRPr="00321D31">
              <w:rPr>
                <w:sz w:val="28"/>
                <w:szCs w:val="28"/>
                <w:lang w:eastAsia="en-US"/>
              </w:rPr>
              <w:t>izmaiņas, salīdzinot ar vidēja termiņa budžeta ietvaru n+1 gadam</w:t>
            </w:r>
          </w:p>
        </w:tc>
        <w:tc>
          <w:tcPr>
            <w:tcW w:w="939" w:type="dxa"/>
            <w:shd w:val="clear" w:color="auto" w:fill="FFFFFF"/>
            <w:vAlign w:val="center"/>
            <w:hideMark/>
          </w:tcPr>
          <w:p w:rsidR="002726EB" w:rsidRPr="00321D31" w:rsidRDefault="002726EB" w:rsidP="00FC5AEE">
            <w:pPr>
              <w:jc w:val="center"/>
              <w:rPr>
                <w:sz w:val="28"/>
                <w:szCs w:val="28"/>
                <w:lang w:eastAsia="en-US"/>
              </w:rPr>
            </w:pPr>
            <w:r w:rsidRPr="00321D31">
              <w:rPr>
                <w:sz w:val="28"/>
                <w:szCs w:val="28"/>
                <w:lang w:eastAsia="en-US"/>
              </w:rPr>
              <w:t>saskaņā ar vidēja termiņa budžeta ietvaru</w:t>
            </w:r>
          </w:p>
        </w:tc>
        <w:tc>
          <w:tcPr>
            <w:tcW w:w="939" w:type="dxa"/>
            <w:shd w:val="clear" w:color="auto" w:fill="FFFFFF"/>
            <w:vAlign w:val="center"/>
            <w:hideMark/>
          </w:tcPr>
          <w:p w:rsidR="002726EB" w:rsidRPr="00321D31" w:rsidRDefault="002726EB" w:rsidP="00FC5AEE">
            <w:pPr>
              <w:jc w:val="center"/>
              <w:rPr>
                <w:sz w:val="28"/>
                <w:szCs w:val="28"/>
                <w:lang w:eastAsia="en-US"/>
              </w:rPr>
            </w:pPr>
            <w:r w:rsidRPr="00321D31">
              <w:rPr>
                <w:sz w:val="28"/>
                <w:szCs w:val="28"/>
                <w:lang w:eastAsia="en-US"/>
              </w:rPr>
              <w:t>izmaiņas, salīdzinot ar vidēja termiņa budžeta ietvaru n+2 gadam</w:t>
            </w:r>
          </w:p>
        </w:tc>
        <w:tc>
          <w:tcPr>
            <w:tcW w:w="1000" w:type="dxa"/>
            <w:shd w:val="clear" w:color="auto" w:fill="FFFFFF"/>
            <w:vAlign w:val="center"/>
            <w:hideMark/>
          </w:tcPr>
          <w:p w:rsidR="002726EB" w:rsidRPr="00321D31" w:rsidRDefault="002726EB" w:rsidP="00FC5AEE">
            <w:pPr>
              <w:jc w:val="center"/>
              <w:rPr>
                <w:sz w:val="28"/>
                <w:szCs w:val="28"/>
                <w:lang w:eastAsia="en-US"/>
              </w:rPr>
            </w:pPr>
            <w:r w:rsidRPr="00321D31">
              <w:rPr>
                <w:sz w:val="28"/>
                <w:szCs w:val="28"/>
                <w:lang w:eastAsia="en-US"/>
              </w:rPr>
              <w:t xml:space="preserve">izmaiņas, salīdzinot ar vidēja termiņa budžeta ietvaru </w:t>
            </w:r>
            <w:r w:rsidRPr="00321D31">
              <w:rPr>
                <w:sz w:val="28"/>
                <w:szCs w:val="28"/>
                <w:lang w:eastAsia="en-US"/>
              </w:rPr>
              <w:br/>
              <w:t>n+2 gadam</w:t>
            </w:r>
          </w:p>
        </w:tc>
      </w:tr>
      <w:tr w:rsidR="002726EB" w:rsidRPr="00321D31" w:rsidTr="00C162DA">
        <w:trPr>
          <w:cantSplit/>
        </w:trPr>
        <w:tc>
          <w:tcPr>
            <w:tcW w:w="2165" w:type="dxa"/>
            <w:shd w:val="clear" w:color="auto" w:fill="FFFFFF"/>
            <w:vAlign w:val="center"/>
            <w:hideMark/>
          </w:tcPr>
          <w:p w:rsidR="002726EB" w:rsidRPr="00321D31" w:rsidRDefault="002726EB" w:rsidP="00FC5AEE">
            <w:pPr>
              <w:jc w:val="center"/>
              <w:rPr>
                <w:sz w:val="28"/>
                <w:szCs w:val="28"/>
                <w:lang w:eastAsia="en-US"/>
              </w:rPr>
            </w:pPr>
            <w:r w:rsidRPr="00321D31">
              <w:rPr>
                <w:sz w:val="28"/>
                <w:szCs w:val="28"/>
                <w:lang w:eastAsia="en-US"/>
              </w:rPr>
              <w:t>1</w:t>
            </w:r>
          </w:p>
        </w:tc>
        <w:tc>
          <w:tcPr>
            <w:tcW w:w="1074" w:type="dxa"/>
            <w:shd w:val="clear" w:color="auto" w:fill="FFFFFF"/>
            <w:vAlign w:val="center"/>
            <w:hideMark/>
          </w:tcPr>
          <w:p w:rsidR="002726EB" w:rsidRPr="00321D31" w:rsidRDefault="002726EB" w:rsidP="00FC5AEE">
            <w:pPr>
              <w:jc w:val="center"/>
              <w:rPr>
                <w:sz w:val="28"/>
                <w:szCs w:val="28"/>
                <w:lang w:eastAsia="en-US"/>
              </w:rPr>
            </w:pPr>
            <w:r w:rsidRPr="00321D31">
              <w:rPr>
                <w:sz w:val="28"/>
                <w:szCs w:val="28"/>
                <w:lang w:eastAsia="en-US"/>
              </w:rPr>
              <w:t>2</w:t>
            </w:r>
          </w:p>
        </w:tc>
        <w:tc>
          <w:tcPr>
            <w:tcW w:w="1073" w:type="dxa"/>
            <w:shd w:val="clear" w:color="auto" w:fill="FFFFFF"/>
            <w:vAlign w:val="center"/>
            <w:hideMark/>
          </w:tcPr>
          <w:p w:rsidR="002726EB" w:rsidRPr="00321D31" w:rsidRDefault="002726EB" w:rsidP="00FC5AEE">
            <w:pPr>
              <w:jc w:val="center"/>
              <w:rPr>
                <w:sz w:val="28"/>
                <w:szCs w:val="28"/>
                <w:lang w:eastAsia="en-US"/>
              </w:rPr>
            </w:pPr>
            <w:r w:rsidRPr="00321D31">
              <w:rPr>
                <w:sz w:val="28"/>
                <w:szCs w:val="28"/>
                <w:lang w:eastAsia="en-US"/>
              </w:rPr>
              <w:t>3</w:t>
            </w:r>
          </w:p>
        </w:tc>
        <w:tc>
          <w:tcPr>
            <w:tcW w:w="940" w:type="dxa"/>
            <w:shd w:val="clear" w:color="auto" w:fill="FFFFFF"/>
            <w:vAlign w:val="center"/>
            <w:hideMark/>
          </w:tcPr>
          <w:p w:rsidR="002726EB" w:rsidRPr="00321D31" w:rsidRDefault="002726EB" w:rsidP="00FC5AEE">
            <w:pPr>
              <w:jc w:val="center"/>
              <w:rPr>
                <w:sz w:val="28"/>
                <w:szCs w:val="28"/>
                <w:lang w:eastAsia="en-US"/>
              </w:rPr>
            </w:pPr>
            <w:r w:rsidRPr="00321D31">
              <w:rPr>
                <w:sz w:val="28"/>
                <w:szCs w:val="28"/>
                <w:lang w:eastAsia="en-US"/>
              </w:rPr>
              <w:t>4</w:t>
            </w:r>
          </w:p>
        </w:tc>
        <w:tc>
          <w:tcPr>
            <w:tcW w:w="939" w:type="dxa"/>
            <w:shd w:val="clear" w:color="auto" w:fill="FFFFFF"/>
            <w:vAlign w:val="center"/>
            <w:hideMark/>
          </w:tcPr>
          <w:p w:rsidR="002726EB" w:rsidRPr="00321D31" w:rsidRDefault="002726EB" w:rsidP="00FC5AEE">
            <w:pPr>
              <w:jc w:val="center"/>
              <w:rPr>
                <w:sz w:val="28"/>
                <w:szCs w:val="28"/>
                <w:lang w:eastAsia="en-US"/>
              </w:rPr>
            </w:pPr>
            <w:r w:rsidRPr="00321D31">
              <w:rPr>
                <w:sz w:val="28"/>
                <w:szCs w:val="28"/>
                <w:lang w:eastAsia="en-US"/>
              </w:rPr>
              <w:t>5</w:t>
            </w:r>
          </w:p>
        </w:tc>
        <w:tc>
          <w:tcPr>
            <w:tcW w:w="939" w:type="dxa"/>
            <w:shd w:val="clear" w:color="auto" w:fill="FFFFFF"/>
            <w:vAlign w:val="center"/>
            <w:hideMark/>
          </w:tcPr>
          <w:p w:rsidR="002726EB" w:rsidRPr="00321D31" w:rsidRDefault="002726EB" w:rsidP="00FC5AEE">
            <w:pPr>
              <w:jc w:val="center"/>
              <w:rPr>
                <w:sz w:val="28"/>
                <w:szCs w:val="28"/>
                <w:lang w:eastAsia="en-US"/>
              </w:rPr>
            </w:pPr>
            <w:r w:rsidRPr="00321D31">
              <w:rPr>
                <w:sz w:val="28"/>
                <w:szCs w:val="28"/>
                <w:lang w:eastAsia="en-US"/>
              </w:rPr>
              <w:t>6</w:t>
            </w:r>
          </w:p>
        </w:tc>
        <w:tc>
          <w:tcPr>
            <w:tcW w:w="939" w:type="dxa"/>
            <w:shd w:val="clear" w:color="auto" w:fill="FFFFFF"/>
            <w:vAlign w:val="center"/>
            <w:hideMark/>
          </w:tcPr>
          <w:p w:rsidR="002726EB" w:rsidRPr="00321D31" w:rsidRDefault="002726EB" w:rsidP="00FC5AEE">
            <w:pPr>
              <w:jc w:val="center"/>
              <w:rPr>
                <w:sz w:val="28"/>
                <w:szCs w:val="28"/>
                <w:lang w:eastAsia="en-US"/>
              </w:rPr>
            </w:pPr>
            <w:r w:rsidRPr="00321D31">
              <w:rPr>
                <w:sz w:val="28"/>
                <w:szCs w:val="28"/>
                <w:lang w:eastAsia="en-US"/>
              </w:rPr>
              <w:t>7</w:t>
            </w:r>
          </w:p>
        </w:tc>
        <w:tc>
          <w:tcPr>
            <w:tcW w:w="1000" w:type="dxa"/>
            <w:shd w:val="clear" w:color="auto" w:fill="FFFFFF"/>
            <w:vAlign w:val="center"/>
            <w:hideMark/>
          </w:tcPr>
          <w:p w:rsidR="002726EB" w:rsidRPr="00321D31" w:rsidRDefault="002726EB" w:rsidP="00FC5AEE">
            <w:pPr>
              <w:jc w:val="center"/>
              <w:rPr>
                <w:sz w:val="28"/>
                <w:szCs w:val="28"/>
                <w:lang w:eastAsia="en-US"/>
              </w:rPr>
            </w:pPr>
            <w:r w:rsidRPr="00321D31">
              <w:rPr>
                <w:sz w:val="28"/>
                <w:szCs w:val="28"/>
                <w:lang w:eastAsia="en-US"/>
              </w:rPr>
              <w:t>8</w:t>
            </w:r>
          </w:p>
        </w:tc>
      </w:tr>
      <w:tr w:rsidR="002726EB" w:rsidRPr="00321D31" w:rsidTr="00C162DA">
        <w:trPr>
          <w:cantSplit/>
        </w:trPr>
        <w:tc>
          <w:tcPr>
            <w:tcW w:w="2165" w:type="dxa"/>
            <w:shd w:val="clear" w:color="auto" w:fill="FFFFFF"/>
            <w:hideMark/>
          </w:tcPr>
          <w:p w:rsidR="002726EB" w:rsidRPr="00321D31" w:rsidRDefault="002726EB" w:rsidP="00FC5AEE">
            <w:pPr>
              <w:rPr>
                <w:sz w:val="28"/>
                <w:szCs w:val="28"/>
                <w:lang w:eastAsia="en-US"/>
              </w:rPr>
            </w:pPr>
            <w:r w:rsidRPr="00321D31">
              <w:rPr>
                <w:sz w:val="28"/>
                <w:szCs w:val="28"/>
                <w:lang w:eastAsia="en-US"/>
              </w:rPr>
              <w:t>1. Budžeta ieņēmumi</w:t>
            </w:r>
          </w:p>
        </w:tc>
        <w:tc>
          <w:tcPr>
            <w:tcW w:w="1074" w:type="dxa"/>
            <w:shd w:val="clear" w:color="auto" w:fill="FFFFFF"/>
            <w:vAlign w:val="center"/>
            <w:hideMark/>
          </w:tcPr>
          <w:p w:rsidR="002726EB" w:rsidRPr="00321D31" w:rsidRDefault="00D871E8" w:rsidP="00FC5AEE">
            <w:pPr>
              <w:jc w:val="center"/>
              <w:rPr>
                <w:sz w:val="28"/>
                <w:szCs w:val="28"/>
                <w:lang w:eastAsia="en-US"/>
              </w:rPr>
            </w:pPr>
            <w:r w:rsidRPr="00321D31">
              <w:rPr>
                <w:sz w:val="28"/>
                <w:szCs w:val="28"/>
                <w:lang w:eastAsia="en-US"/>
              </w:rPr>
              <w:t>30 585</w:t>
            </w:r>
          </w:p>
        </w:tc>
        <w:tc>
          <w:tcPr>
            <w:tcW w:w="1073" w:type="dxa"/>
            <w:shd w:val="clear" w:color="auto" w:fill="FFFFFF"/>
            <w:vAlign w:val="center"/>
            <w:hideMark/>
          </w:tcPr>
          <w:p w:rsidR="002726EB" w:rsidRPr="00E71F7B" w:rsidRDefault="00D871E8" w:rsidP="00FC5AEE">
            <w:pPr>
              <w:jc w:val="center"/>
              <w:rPr>
                <w:sz w:val="28"/>
                <w:szCs w:val="28"/>
                <w:lang w:eastAsia="en-US"/>
              </w:rPr>
            </w:pPr>
            <w:r w:rsidRPr="00E71F7B">
              <w:rPr>
                <w:sz w:val="28"/>
                <w:szCs w:val="28"/>
                <w:lang w:eastAsia="en-US"/>
              </w:rPr>
              <w:t>0</w:t>
            </w:r>
          </w:p>
        </w:tc>
        <w:tc>
          <w:tcPr>
            <w:tcW w:w="940" w:type="dxa"/>
            <w:shd w:val="clear" w:color="auto" w:fill="FFFFFF"/>
            <w:vAlign w:val="center"/>
            <w:hideMark/>
          </w:tcPr>
          <w:p w:rsidR="002726EB" w:rsidRPr="00E71F7B" w:rsidRDefault="006D5FFC" w:rsidP="00FC5AEE">
            <w:pPr>
              <w:jc w:val="center"/>
              <w:rPr>
                <w:sz w:val="28"/>
                <w:szCs w:val="28"/>
                <w:lang w:eastAsia="en-US"/>
              </w:rPr>
            </w:pPr>
            <w:r w:rsidRPr="00E71F7B">
              <w:rPr>
                <w:sz w:val="28"/>
                <w:szCs w:val="28"/>
                <w:lang w:eastAsia="en-US"/>
              </w:rPr>
              <w:t>30 585</w:t>
            </w:r>
          </w:p>
        </w:tc>
        <w:tc>
          <w:tcPr>
            <w:tcW w:w="939" w:type="dxa"/>
            <w:shd w:val="clear" w:color="auto" w:fill="FFFFFF"/>
            <w:vAlign w:val="center"/>
            <w:hideMark/>
          </w:tcPr>
          <w:p w:rsidR="002726EB" w:rsidRPr="00E71F7B" w:rsidRDefault="00D871E8" w:rsidP="00FC5AEE">
            <w:pPr>
              <w:jc w:val="center"/>
              <w:rPr>
                <w:sz w:val="28"/>
                <w:szCs w:val="28"/>
                <w:lang w:eastAsia="en-US"/>
              </w:rPr>
            </w:pPr>
            <w:r w:rsidRPr="00E71F7B">
              <w:rPr>
                <w:sz w:val="28"/>
                <w:szCs w:val="28"/>
                <w:lang w:eastAsia="en-US"/>
              </w:rPr>
              <w:t>0</w:t>
            </w:r>
          </w:p>
        </w:tc>
        <w:tc>
          <w:tcPr>
            <w:tcW w:w="939" w:type="dxa"/>
            <w:shd w:val="clear" w:color="auto" w:fill="FFFFFF"/>
            <w:vAlign w:val="center"/>
            <w:hideMark/>
          </w:tcPr>
          <w:p w:rsidR="002726EB" w:rsidRPr="00E71F7B" w:rsidRDefault="006D5FFC" w:rsidP="00FC5AEE">
            <w:pPr>
              <w:jc w:val="center"/>
              <w:rPr>
                <w:sz w:val="28"/>
                <w:szCs w:val="28"/>
                <w:lang w:eastAsia="en-US"/>
              </w:rPr>
            </w:pPr>
            <w:r w:rsidRPr="00E71F7B">
              <w:rPr>
                <w:sz w:val="28"/>
                <w:szCs w:val="28"/>
                <w:lang w:eastAsia="en-US"/>
              </w:rPr>
              <w:t>30 585</w:t>
            </w:r>
          </w:p>
        </w:tc>
        <w:tc>
          <w:tcPr>
            <w:tcW w:w="939" w:type="dxa"/>
            <w:shd w:val="clear" w:color="auto" w:fill="FFFFFF"/>
            <w:vAlign w:val="center"/>
            <w:hideMark/>
          </w:tcPr>
          <w:p w:rsidR="002726EB" w:rsidRPr="00E71F7B" w:rsidRDefault="00D871E8" w:rsidP="00FC5AEE">
            <w:pPr>
              <w:jc w:val="center"/>
              <w:rPr>
                <w:sz w:val="28"/>
                <w:szCs w:val="28"/>
                <w:lang w:eastAsia="en-US"/>
              </w:rPr>
            </w:pPr>
            <w:r w:rsidRPr="00E71F7B">
              <w:rPr>
                <w:sz w:val="28"/>
                <w:szCs w:val="28"/>
                <w:lang w:eastAsia="en-US"/>
              </w:rPr>
              <w:t>0</w:t>
            </w:r>
          </w:p>
        </w:tc>
        <w:tc>
          <w:tcPr>
            <w:tcW w:w="1000" w:type="dxa"/>
            <w:shd w:val="clear" w:color="auto" w:fill="FFFFFF"/>
            <w:vAlign w:val="center"/>
            <w:hideMark/>
          </w:tcPr>
          <w:p w:rsidR="002726EB" w:rsidRPr="00E71F7B" w:rsidRDefault="00D871E8" w:rsidP="00FC5AEE">
            <w:pPr>
              <w:jc w:val="center"/>
              <w:rPr>
                <w:sz w:val="28"/>
                <w:szCs w:val="28"/>
                <w:lang w:eastAsia="en-US"/>
              </w:rPr>
            </w:pPr>
            <w:r w:rsidRPr="00E71F7B">
              <w:rPr>
                <w:sz w:val="28"/>
                <w:szCs w:val="28"/>
                <w:lang w:eastAsia="en-US"/>
              </w:rPr>
              <w:t>0</w:t>
            </w:r>
          </w:p>
        </w:tc>
      </w:tr>
      <w:tr w:rsidR="002726EB" w:rsidRPr="00321D31" w:rsidTr="00C162DA">
        <w:trPr>
          <w:cantSplit/>
        </w:trPr>
        <w:tc>
          <w:tcPr>
            <w:tcW w:w="2165" w:type="dxa"/>
            <w:shd w:val="clear" w:color="auto" w:fill="auto"/>
            <w:hideMark/>
          </w:tcPr>
          <w:p w:rsidR="002726EB" w:rsidRPr="00321D31" w:rsidRDefault="002726EB" w:rsidP="00FC5AEE">
            <w:pPr>
              <w:rPr>
                <w:sz w:val="28"/>
                <w:szCs w:val="28"/>
                <w:lang w:eastAsia="en-US"/>
              </w:rPr>
            </w:pPr>
            <w:r w:rsidRPr="00321D31">
              <w:rPr>
                <w:sz w:val="28"/>
                <w:szCs w:val="28"/>
                <w:lang w:eastAsia="en-US"/>
              </w:rPr>
              <w:t>1.1. valsts pamatbudžets, tai skaitā ieņēmumi no maksas pakalpojumiem un citi pašu ieņēmumi</w:t>
            </w:r>
          </w:p>
        </w:tc>
        <w:tc>
          <w:tcPr>
            <w:tcW w:w="1074" w:type="dxa"/>
            <w:shd w:val="clear" w:color="auto" w:fill="auto"/>
            <w:vAlign w:val="center"/>
            <w:hideMark/>
          </w:tcPr>
          <w:p w:rsidR="002726EB" w:rsidRPr="00321D31" w:rsidRDefault="00D871E8" w:rsidP="00FC5AEE">
            <w:pPr>
              <w:jc w:val="center"/>
              <w:rPr>
                <w:sz w:val="28"/>
                <w:szCs w:val="28"/>
                <w:lang w:eastAsia="en-US"/>
              </w:rPr>
            </w:pPr>
            <w:r w:rsidRPr="00321D31">
              <w:rPr>
                <w:sz w:val="28"/>
                <w:szCs w:val="28"/>
                <w:lang w:eastAsia="en-US"/>
              </w:rPr>
              <w:t>30 585</w:t>
            </w:r>
          </w:p>
        </w:tc>
        <w:tc>
          <w:tcPr>
            <w:tcW w:w="1073" w:type="dxa"/>
            <w:shd w:val="clear" w:color="auto" w:fill="auto"/>
            <w:vAlign w:val="center"/>
            <w:hideMark/>
          </w:tcPr>
          <w:p w:rsidR="002726EB" w:rsidRPr="00E71F7B" w:rsidRDefault="00D871E8" w:rsidP="00FC5AEE">
            <w:pPr>
              <w:jc w:val="center"/>
              <w:rPr>
                <w:sz w:val="28"/>
                <w:szCs w:val="28"/>
                <w:lang w:eastAsia="en-US"/>
              </w:rPr>
            </w:pPr>
            <w:r w:rsidRPr="00E71F7B">
              <w:rPr>
                <w:sz w:val="28"/>
                <w:szCs w:val="28"/>
                <w:lang w:eastAsia="en-US"/>
              </w:rPr>
              <w:t>0</w:t>
            </w:r>
          </w:p>
        </w:tc>
        <w:tc>
          <w:tcPr>
            <w:tcW w:w="940" w:type="dxa"/>
            <w:shd w:val="clear" w:color="auto" w:fill="auto"/>
            <w:vAlign w:val="center"/>
            <w:hideMark/>
          </w:tcPr>
          <w:p w:rsidR="002726EB" w:rsidRPr="00E71F7B" w:rsidRDefault="006D5FFC" w:rsidP="00FC5AEE">
            <w:pPr>
              <w:jc w:val="center"/>
              <w:rPr>
                <w:sz w:val="28"/>
                <w:szCs w:val="28"/>
                <w:lang w:eastAsia="en-US"/>
              </w:rPr>
            </w:pPr>
            <w:r w:rsidRPr="00E71F7B">
              <w:rPr>
                <w:sz w:val="28"/>
                <w:szCs w:val="28"/>
                <w:lang w:eastAsia="en-US"/>
              </w:rPr>
              <w:t>30 585</w:t>
            </w:r>
          </w:p>
        </w:tc>
        <w:tc>
          <w:tcPr>
            <w:tcW w:w="939" w:type="dxa"/>
            <w:shd w:val="clear" w:color="auto" w:fill="auto"/>
            <w:vAlign w:val="center"/>
            <w:hideMark/>
          </w:tcPr>
          <w:p w:rsidR="002726EB" w:rsidRPr="00E71F7B" w:rsidRDefault="00D871E8" w:rsidP="00FC5AEE">
            <w:pPr>
              <w:jc w:val="center"/>
              <w:rPr>
                <w:sz w:val="28"/>
                <w:szCs w:val="28"/>
                <w:lang w:eastAsia="en-US"/>
              </w:rPr>
            </w:pPr>
            <w:r w:rsidRPr="00E71F7B">
              <w:rPr>
                <w:sz w:val="28"/>
                <w:szCs w:val="28"/>
                <w:lang w:eastAsia="en-US"/>
              </w:rPr>
              <w:t>0</w:t>
            </w:r>
          </w:p>
        </w:tc>
        <w:tc>
          <w:tcPr>
            <w:tcW w:w="939" w:type="dxa"/>
            <w:shd w:val="clear" w:color="auto" w:fill="auto"/>
            <w:vAlign w:val="center"/>
            <w:hideMark/>
          </w:tcPr>
          <w:p w:rsidR="002726EB" w:rsidRPr="00E71F7B" w:rsidRDefault="006D5FFC" w:rsidP="00FC5AEE">
            <w:pPr>
              <w:jc w:val="center"/>
              <w:rPr>
                <w:sz w:val="28"/>
                <w:szCs w:val="28"/>
                <w:lang w:eastAsia="en-US"/>
              </w:rPr>
            </w:pPr>
            <w:r w:rsidRPr="00E71F7B">
              <w:rPr>
                <w:sz w:val="28"/>
                <w:szCs w:val="28"/>
                <w:lang w:eastAsia="en-US"/>
              </w:rPr>
              <w:t>30 585</w:t>
            </w:r>
          </w:p>
        </w:tc>
        <w:tc>
          <w:tcPr>
            <w:tcW w:w="939" w:type="dxa"/>
            <w:shd w:val="clear" w:color="auto" w:fill="auto"/>
            <w:vAlign w:val="center"/>
            <w:hideMark/>
          </w:tcPr>
          <w:p w:rsidR="002726EB" w:rsidRPr="00E71F7B" w:rsidRDefault="00D871E8" w:rsidP="00FC5AEE">
            <w:pPr>
              <w:jc w:val="center"/>
              <w:rPr>
                <w:sz w:val="28"/>
                <w:szCs w:val="28"/>
                <w:lang w:eastAsia="en-US"/>
              </w:rPr>
            </w:pPr>
            <w:r w:rsidRPr="00E71F7B">
              <w:rPr>
                <w:sz w:val="28"/>
                <w:szCs w:val="28"/>
                <w:lang w:eastAsia="en-US"/>
              </w:rPr>
              <w:t>0</w:t>
            </w:r>
          </w:p>
        </w:tc>
        <w:tc>
          <w:tcPr>
            <w:tcW w:w="1000" w:type="dxa"/>
            <w:shd w:val="clear" w:color="auto" w:fill="auto"/>
            <w:vAlign w:val="center"/>
            <w:hideMark/>
          </w:tcPr>
          <w:p w:rsidR="002726EB" w:rsidRPr="00E71F7B" w:rsidRDefault="00D871E8" w:rsidP="00FC5AEE">
            <w:pPr>
              <w:jc w:val="center"/>
              <w:rPr>
                <w:sz w:val="28"/>
                <w:szCs w:val="28"/>
                <w:lang w:eastAsia="en-US"/>
              </w:rPr>
            </w:pPr>
            <w:r w:rsidRPr="00E71F7B">
              <w:rPr>
                <w:sz w:val="28"/>
                <w:szCs w:val="28"/>
                <w:lang w:eastAsia="en-US"/>
              </w:rPr>
              <w:t>0</w:t>
            </w:r>
          </w:p>
        </w:tc>
      </w:tr>
      <w:tr w:rsidR="002726EB" w:rsidRPr="00321D31" w:rsidTr="00C162DA">
        <w:trPr>
          <w:cantSplit/>
        </w:trPr>
        <w:tc>
          <w:tcPr>
            <w:tcW w:w="2165" w:type="dxa"/>
            <w:shd w:val="clear" w:color="auto" w:fill="auto"/>
            <w:hideMark/>
          </w:tcPr>
          <w:p w:rsidR="002726EB" w:rsidRPr="00321D31" w:rsidRDefault="002726EB" w:rsidP="00FC5AEE">
            <w:pPr>
              <w:rPr>
                <w:sz w:val="28"/>
                <w:szCs w:val="28"/>
                <w:lang w:eastAsia="en-US"/>
              </w:rPr>
            </w:pPr>
            <w:r w:rsidRPr="00321D31">
              <w:rPr>
                <w:sz w:val="28"/>
                <w:szCs w:val="28"/>
                <w:lang w:eastAsia="en-US"/>
              </w:rPr>
              <w:t>1.2. valsts speciālais budžets</w:t>
            </w:r>
          </w:p>
        </w:tc>
        <w:tc>
          <w:tcPr>
            <w:tcW w:w="1074" w:type="dxa"/>
            <w:shd w:val="clear" w:color="auto" w:fill="auto"/>
            <w:vAlign w:val="center"/>
            <w:hideMark/>
          </w:tcPr>
          <w:p w:rsidR="002726EB" w:rsidRPr="00321D31" w:rsidRDefault="00D871E8" w:rsidP="00FC5AEE">
            <w:pPr>
              <w:jc w:val="center"/>
              <w:rPr>
                <w:sz w:val="28"/>
                <w:szCs w:val="28"/>
                <w:lang w:eastAsia="en-US"/>
              </w:rPr>
            </w:pPr>
            <w:r w:rsidRPr="00321D31">
              <w:rPr>
                <w:sz w:val="28"/>
                <w:szCs w:val="28"/>
                <w:lang w:eastAsia="en-US"/>
              </w:rPr>
              <w:t>0</w:t>
            </w:r>
          </w:p>
        </w:tc>
        <w:tc>
          <w:tcPr>
            <w:tcW w:w="1073" w:type="dxa"/>
            <w:shd w:val="clear" w:color="auto" w:fill="auto"/>
            <w:vAlign w:val="center"/>
            <w:hideMark/>
          </w:tcPr>
          <w:p w:rsidR="002726EB" w:rsidRPr="00321D31" w:rsidRDefault="00D871E8" w:rsidP="00FC5AEE">
            <w:pPr>
              <w:jc w:val="center"/>
              <w:rPr>
                <w:sz w:val="28"/>
                <w:szCs w:val="28"/>
                <w:lang w:eastAsia="en-US"/>
              </w:rPr>
            </w:pPr>
            <w:r w:rsidRPr="00321D31">
              <w:rPr>
                <w:sz w:val="28"/>
                <w:szCs w:val="28"/>
                <w:lang w:eastAsia="en-US"/>
              </w:rPr>
              <w:t>0</w:t>
            </w:r>
          </w:p>
        </w:tc>
        <w:tc>
          <w:tcPr>
            <w:tcW w:w="940" w:type="dxa"/>
            <w:shd w:val="clear" w:color="auto" w:fill="auto"/>
            <w:vAlign w:val="center"/>
            <w:hideMark/>
          </w:tcPr>
          <w:p w:rsidR="002726EB" w:rsidRPr="00321D31" w:rsidRDefault="00D871E8" w:rsidP="00FC5AEE">
            <w:pPr>
              <w:jc w:val="center"/>
              <w:rPr>
                <w:sz w:val="28"/>
                <w:szCs w:val="28"/>
                <w:lang w:eastAsia="en-US"/>
              </w:rPr>
            </w:pPr>
            <w:r w:rsidRPr="00321D31">
              <w:rPr>
                <w:sz w:val="28"/>
                <w:szCs w:val="28"/>
                <w:lang w:eastAsia="en-US"/>
              </w:rPr>
              <w:t>0</w:t>
            </w:r>
          </w:p>
        </w:tc>
        <w:tc>
          <w:tcPr>
            <w:tcW w:w="939" w:type="dxa"/>
            <w:shd w:val="clear" w:color="auto" w:fill="auto"/>
            <w:vAlign w:val="center"/>
            <w:hideMark/>
          </w:tcPr>
          <w:p w:rsidR="002726EB" w:rsidRPr="00321D31" w:rsidRDefault="00D871E8" w:rsidP="00FC5AEE">
            <w:pPr>
              <w:jc w:val="center"/>
              <w:rPr>
                <w:sz w:val="28"/>
                <w:szCs w:val="28"/>
                <w:lang w:eastAsia="en-US"/>
              </w:rPr>
            </w:pPr>
            <w:r w:rsidRPr="00321D31">
              <w:rPr>
                <w:sz w:val="28"/>
                <w:szCs w:val="28"/>
                <w:lang w:eastAsia="en-US"/>
              </w:rPr>
              <w:t>0</w:t>
            </w:r>
          </w:p>
        </w:tc>
        <w:tc>
          <w:tcPr>
            <w:tcW w:w="939" w:type="dxa"/>
            <w:shd w:val="clear" w:color="auto" w:fill="auto"/>
            <w:vAlign w:val="center"/>
            <w:hideMark/>
          </w:tcPr>
          <w:p w:rsidR="002726EB" w:rsidRPr="00321D31" w:rsidRDefault="00D871E8" w:rsidP="00FC5AEE">
            <w:pPr>
              <w:jc w:val="center"/>
              <w:rPr>
                <w:sz w:val="28"/>
                <w:szCs w:val="28"/>
                <w:lang w:eastAsia="en-US"/>
              </w:rPr>
            </w:pPr>
            <w:r w:rsidRPr="00321D31">
              <w:rPr>
                <w:sz w:val="28"/>
                <w:szCs w:val="28"/>
                <w:lang w:eastAsia="en-US"/>
              </w:rPr>
              <w:t>0</w:t>
            </w:r>
          </w:p>
        </w:tc>
        <w:tc>
          <w:tcPr>
            <w:tcW w:w="939" w:type="dxa"/>
            <w:shd w:val="clear" w:color="auto" w:fill="auto"/>
            <w:vAlign w:val="center"/>
            <w:hideMark/>
          </w:tcPr>
          <w:p w:rsidR="002726EB" w:rsidRPr="00321D31" w:rsidRDefault="00D871E8" w:rsidP="00FC5AEE">
            <w:pPr>
              <w:jc w:val="center"/>
              <w:rPr>
                <w:sz w:val="28"/>
                <w:szCs w:val="28"/>
                <w:lang w:eastAsia="en-US"/>
              </w:rPr>
            </w:pPr>
            <w:r w:rsidRPr="00321D31">
              <w:rPr>
                <w:sz w:val="28"/>
                <w:szCs w:val="28"/>
                <w:lang w:eastAsia="en-US"/>
              </w:rPr>
              <w:t>0</w:t>
            </w:r>
          </w:p>
        </w:tc>
        <w:tc>
          <w:tcPr>
            <w:tcW w:w="1000" w:type="dxa"/>
            <w:shd w:val="clear" w:color="auto" w:fill="auto"/>
            <w:vAlign w:val="center"/>
            <w:hideMark/>
          </w:tcPr>
          <w:p w:rsidR="002726EB" w:rsidRPr="00321D31" w:rsidRDefault="00D871E8" w:rsidP="00FC5AEE">
            <w:pPr>
              <w:jc w:val="center"/>
              <w:rPr>
                <w:sz w:val="28"/>
                <w:szCs w:val="28"/>
                <w:lang w:eastAsia="en-US"/>
              </w:rPr>
            </w:pPr>
            <w:r w:rsidRPr="00321D31">
              <w:rPr>
                <w:sz w:val="28"/>
                <w:szCs w:val="28"/>
                <w:lang w:eastAsia="en-US"/>
              </w:rPr>
              <w:t>0</w:t>
            </w:r>
          </w:p>
        </w:tc>
      </w:tr>
      <w:tr w:rsidR="002726EB" w:rsidRPr="00321D31" w:rsidTr="00C162DA">
        <w:trPr>
          <w:cantSplit/>
        </w:trPr>
        <w:tc>
          <w:tcPr>
            <w:tcW w:w="2165" w:type="dxa"/>
            <w:shd w:val="clear" w:color="auto" w:fill="auto"/>
            <w:hideMark/>
          </w:tcPr>
          <w:p w:rsidR="002726EB" w:rsidRPr="00321D31" w:rsidRDefault="002726EB" w:rsidP="00FC5AEE">
            <w:pPr>
              <w:rPr>
                <w:sz w:val="28"/>
                <w:szCs w:val="28"/>
                <w:lang w:eastAsia="en-US"/>
              </w:rPr>
            </w:pPr>
            <w:r w:rsidRPr="00321D31">
              <w:rPr>
                <w:sz w:val="28"/>
                <w:szCs w:val="28"/>
                <w:lang w:eastAsia="en-US"/>
              </w:rPr>
              <w:t>1.3. pašvaldību budžets</w:t>
            </w:r>
          </w:p>
        </w:tc>
        <w:tc>
          <w:tcPr>
            <w:tcW w:w="1074" w:type="dxa"/>
            <w:shd w:val="clear" w:color="auto" w:fill="auto"/>
            <w:vAlign w:val="center"/>
            <w:hideMark/>
          </w:tcPr>
          <w:p w:rsidR="002726EB" w:rsidRPr="00321D31" w:rsidRDefault="00D871E8" w:rsidP="00FC5AEE">
            <w:pPr>
              <w:jc w:val="center"/>
              <w:rPr>
                <w:sz w:val="28"/>
                <w:szCs w:val="28"/>
                <w:lang w:eastAsia="en-US"/>
              </w:rPr>
            </w:pPr>
            <w:r w:rsidRPr="00321D31">
              <w:rPr>
                <w:sz w:val="28"/>
                <w:szCs w:val="28"/>
                <w:lang w:eastAsia="en-US"/>
              </w:rPr>
              <w:t>0</w:t>
            </w:r>
          </w:p>
        </w:tc>
        <w:tc>
          <w:tcPr>
            <w:tcW w:w="1073" w:type="dxa"/>
            <w:shd w:val="clear" w:color="auto" w:fill="auto"/>
            <w:vAlign w:val="center"/>
            <w:hideMark/>
          </w:tcPr>
          <w:p w:rsidR="002726EB" w:rsidRPr="00321D31" w:rsidRDefault="00D871E8" w:rsidP="00FC5AEE">
            <w:pPr>
              <w:jc w:val="center"/>
              <w:rPr>
                <w:sz w:val="28"/>
                <w:szCs w:val="28"/>
                <w:lang w:eastAsia="en-US"/>
              </w:rPr>
            </w:pPr>
            <w:r w:rsidRPr="00321D31">
              <w:rPr>
                <w:sz w:val="28"/>
                <w:szCs w:val="28"/>
                <w:lang w:eastAsia="en-US"/>
              </w:rPr>
              <w:t>0</w:t>
            </w:r>
          </w:p>
        </w:tc>
        <w:tc>
          <w:tcPr>
            <w:tcW w:w="940" w:type="dxa"/>
            <w:shd w:val="clear" w:color="auto" w:fill="auto"/>
            <w:vAlign w:val="center"/>
            <w:hideMark/>
          </w:tcPr>
          <w:p w:rsidR="002726EB" w:rsidRPr="00321D31" w:rsidRDefault="00D871E8" w:rsidP="00FC5AEE">
            <w:pPr>
              <w:jc w:val="center"/>
              <w:rPr>
                <w:sz w:val="28"/>
                <w:szCs w:val="28"/>
                <w:lang w:eastAsia="en-US"/>
              </w:rPr>
            </w:pPr>
            <w:r w:rsidRPr="00321D31">
              <w:rPr>
                <w:sz w:val="28"/>
                <w:szCs w:val="28"/>
                <w:lang w:eastAsia="en-US"/>
              </w:rPr>
              <w:t>0</w:t>
            </w:r>
          </w:p>
        </w:tc>
        <w:tc>
          <w:tcPr>
            <w:tcW w:w="939" w:type="dxa"/>
            <w:shd w:val="clear" w:color="auto" w:fill="auto"/>
            <w:vAlign w:val="center"/>
            <w:hideMark/>
          </w:tcPr>
          <w:p w:rsidR="002726EB" w:rsidRPr="00321D31" w:rsidRDefault="00D871E8" w:rsidP="00FC5AEE">
            <w:pPr>
              <w:jc w:val="center"/>
              <w:rPr>
                <w:sz w:val="28"/>
                <w:szCs w:val="28"/>
                <w:lang w:eastAsia="en-US"/>
              </w:rPr>
            </w:pPr>
            <w:r w:rsidRPr="00321D31">
              <w:rPr>
                <w:sz w:val="28"/>
                <w:szCs w:val="28"/>
                <w:lang w:eastAsia="en-US"/>
              </w:rPr>
              <w:t>0</w:t>
            </w:r>
          </w:p>
        </w:tc>
        <w:tc>
          <w:tcPr>
            <w:tcW w:w="939" w:type="dxa"/>
            <w:shd w:val="clear" w:color="auto" w:fill="auto"/>
            <w:vAlign w:val="center"/>
            <w:hideMark/>
          </w:tcPr>
          <w:p w:rsidR="002726EB" w:rsidRPr="00321D31" w:rsidRDefault="00D871E8" w:rsidP="00FC5AEE">
            <w:pPr>
              <w:jc w:val="center"/>
              <w:rPr>
                <w:sz w:val="28"/>
                <w:szCs w:val="28"/>
                <w:lang w:eastAsia="en-US"/>
              </w:rPr>
            </w:pPr>
            <w:r w:rsidRPr="00321D31">
              <w:rPr>
                <w:sz w:val="28"/>
                <w:szCs w:val="28"/>
                <w:lang w:eastAsia="en-US"/>
              </w:rPr>
              <w:t>0</w:t>
            </w:r>
          </w:p>
        </w:tc>
        <w:tc>
          <w:tcPr>
            <w:tcW w:w="939" w:type="dxa"/>
            <w:shd w:val="clear" w:color="auto" w:fill="auto"/>
            <w:vAlign w:val="center"/>
            <w:hideMark/>
          </w:tcPr>
          <w:p w:rsidR="002726EB" w:rsidRPr="00321D31" w:rsidRDefault="00D871E8" w:rsidP="00FC5AEE">
            <w:pPr>
              <w:jc w:val="center"/>
              <w:rPr>
                <w:sz w:val="28"/>
                <w:szCs w:val="28"/>
                <w:lang w:eastAsia="en-US"/>
              </w:rPr>
            </w:pPr>
            <w:r w:rsidRPr="00321D31">
              <w:rPr>
                <w:sz w:val="28"/>
                <w:szCs w:val="28"/>
                <w:lang w:eastAsia="en-US"/>
              </w:rPr>
              <w:t>0</w:t>
            </w:r>
          </w:p>
        </w:tc>
        <w:tc>
          <w:tcPr>
            <w:tcW w:w="1000" w:type="dxa"/>
            <w:shd w:val="clear" w:color="auto" w:fill="auto"/>
            <w:vAlign w:val="center"/>
            <w:hideMark/>
          </w:tcPr>
          <w:p w:rsidR="002726EB" w:rsidRPr="00321D31" w:rsidRDefault="00D871E8" w:rsidP="00FC5AEE">
            <w:pPr>
              <w:jc w:val="center"/>
              <w:rPr>
                <w:sz w:val="28"/>
                <w:szCs w:val="28"/>
                <w:lang w:eastAsia="en-US"/>
              </w:rPr>
            </w:pPr>
            <w:r w:rsidRPr="00321D31">
              <w:rPr>
                <w:sz w:val="28"/>
                <w:szCs w:val="28"/>
                <w:lang w:eastAsia="en-US"/>
              </w:rPr>
              <w:t>0</w:t>
            </w:r>
          </w:p>
        </w:tc>
      </w:tr>
      <w:tr w:rsidR="002726EB" w:rsidRPr="00321D31" w:rsidTr="00C162DA">
        <w:trPr>
          <w:cantSplit/>
        </w:trPr>
        <w:tc>
          <w:tcPr>
            <w:tcW w:w="2165" w:type="dxa"/>
            <w:shd w:val="clear" w:color="auto" w:fill="auto"/>
            <w:hideMark/>
          </w:tcPr>
          <w:p w:rsidR="002726EB" w:rsidRPr="00321D31" w:rsidRDefault="002726EB" w:rsidP="00FC5AEE">
            <w:pPr>
              <w:rPr>
                <w:sz w:val="28"/>
                <w:szCs w:val="28"/>
                <w:lang w:eastAsia="en-US"/>
              </w:rPr>
            </w:pPr>
            <w:r w:rsidRPr="00321D31">
              <w:rPr>
                <w:sz w:val="28"/>
                <w:szCs w:val="28"/>
                <w:lang w:eastAsia="en-US"/>
              </w:rPr>
              <w:t>2. Budžeta izdevumi</w:t>
            </w:r>
          </w:p>
        </w:tc>
        <w:tc>
          <w:tcPr>
            <w:tcW w:w="1074" w:type="dxa"/>
            <w:shd w:val="clear" w:color="auto" w:fill="auto"/>
            <w:vAlign w:val="center"/>
            <w:hideMark/>
          </w:tcPr>
          <w:p w:rsidR="002726EB" w:rsidRPr="00321D31" w:rsidRDefault="00D871E8" w:rsidP="00FC5AEE">
            <w:pPr>
              <w:jc w:val="center"/>
              <w:rPr>
                <w:sz w:val="28"/>
                <w:szCs w:val="28"/>
                <w:lang w:eastAsia="en-US"/>
              </w:rPr>
            </w:pPr>
            <w:r w:rsidRPr="00321D31">
              <w:rPr>
                <w:sz w:val="28"/>
                <w:szCs w:val="28"/>
                <w:lang w:eastAsia="en-US"/>
              </w:rPr>
              <w:t>30 585</w:t>
            </w:r>
          </w:p>
        </w:tc>
        <w:tc>
          <w:tcPr>
            <w:tcW w:w="1073" w:type="dxa"/>
            <w:shd w:val="clear" w:color="auto" w:fill="auto"/>
            <w:vAlign w:val="center"/>
            <w:hideMark/>
          </w:tcPr>
          <w:p w:rsidR="002726EB" w:rsidRPr="00321D31" w:rsidRDefault="00D871E8" w:rsidP="00FC5AEE">
            <w:pPr>
              <w:jc w:val="center"/>
              <w:rPr>
                <w:sz w:val="28"/>
                <w:szCs w:val="28"/>
                <w:lang w:eastAsia="en-US"/>
              </w:rPr>
            </w:pPr>
            <w:r w:rsidRPr="00321D31">
              <w:rPr>
                <w:sz w:val="28"/>
                <w:szCs w:val="28"/>
                <w:lang w:eastAsia="en-US"/>
              </w:rPr>
              <w:t>0</w:t>
            </w:r>
          </w:p>
        </w:tc>
        <w:tc>
          <w:tcPr>
            <w:tcW w:w="940" w:type="dxa"/>
            <w:shd w:val="clear" w:color="auto" w:fill="auto"/>
            <w:vAlign w:val="center"/>
            <w:hideMark/>
          </w:tcPr>
          <w:p w:rsidR="002726EB" w:rsidRPr="00321D31" w:rsidRDefault="00321D31" w:rsidP="00FC5AEE">
            <w:pPr>
              <w:jc w:val="center"/>
              <w:rPr>
                <w:sz w:val="28"/>
                <w:szCs w:val="28"/>
                <w:lang w:eastAsia="en-US"/>
              </w:rPr>
            </w:pPr>
            <w:r w:rsidRPr="00321D31">
              <w:rPr>
                <w:sz w:val="28"/>
                <w:szCs w:val="28"/>
                <w:lang w:eastAsia="en-US"/>
              </w:rPr>
              <w:t>30 585</w:t>
            </w:r>
          </w:p>
        </w:tc>
        <w:tc>
          <w:tcPr>
            <w:tcW w:w="939" w:type="dxa"/>
            <w:shd w:val="clear" w:color="auto" w:fill="auto"/>
            <w:vAlign w:val="center"/>
            <w:hideMark/>
          </w:tcPr>
          <w:p w:rsidR="002726EB" w:rsidRPr="00321D31" w:rsidRDefault="00D871E8" w:rsidP="00FC5AEE">
            <w:pPr>
              <w:jc w:val="center"/>
              <w:rPr>
                <w:sz w:val="28"/>
                <w:szCs w:val="28"/>
                <w:lang w:eastAsia="en-US"/>
              </w:rPr>
            </w:pPr>
            <w:r w:rsidRPr="00321D31">
              <w:rPr>
                <w:sz w:val="28"/>
                <w:szCs w:val="28"/>
                <w:lang w:eastAsia="en-US"/>
              </w:rPr>
              <w:t>0</w:t>
            </w:r>
          </w:p>
        </w:tc>
        <w:tc>
          <w:tcPr>
            <w:tcW w:w="939" w:type="dxa"/>
            <w:shd w:val="clear" w:color="auto" w:fill="auto"/>
            <w:vAlign w:val="center"/>
            <w:hideMark/>
          </w:tcPr>
          <w:p w:rsidR="002726EB" w:rsidRPr="00321D31" w:rsidRDefault="00321D31" w:rsidP="00FC5AEE">
            <w:pPr>
              <w:jc w:val="center"/>
              <w:rPr>
                <w:sz w:val="28"/>
                <w:szCs w:val="28"/>
                <w:lang w:eastAsia="en-US"/>
              </w:rPr>
            </w:pPr>
            <w:r w:rsidRPr="00321D31">
              <w:rPr>
                <w:sz w:val="28"/>
                <w:szCs w:val="28"/>
                <w:lang w:eastAsia="en-US"/>
              </w:rPr>
              <w:t>30 585</w:t>
            </w:r>
          </w:p>
        </w:tc>
        <w:tc>
          <w:tcPr>
            <w:tcW w:w="939" w:type="dxa"/>
            <w:shd w:val="clear" w:color="auto" w:fill="auto"/>
            <w:vAlign w:val="center"/>
            <w:hideMark/>
          </w:tcPr>
          <w:p w:rsidR="002726EB" w:rsidRPr="00321D31" w:rsidRDefault="00D871E8" w:rsidP="00FC5AEE">
            <w:pPr>
              <w:jc w:val="center"/>
              <w:rPr>
                <w:sz w:val="28"/>
                <w:szCs w:val="28"/>
                <w:lang w:eastAsia="en-US"/>
              </w:rPr>
            </w:pPr>
            <w:r w:rsidRPr="00321D31">
              <w:rPr>
                <w:sz w:val="28"/>
                <w:szCs w:val="28"/>
                <w:lang w:eastAsia="en-US"/>
              </w:rPr>
              <w:t>0</w:t>
            </w:r>
          </w:p>
        </w:tc>
        <w:tc>
          <w:tcPr>
            <w:tcW w:w="1000" w:type="dxa"/>
            <w:shd w:val="clear" w:color="auto" w:fill="auto"/>
            <w:vAlign w:val="center"/>
            <w:hideMark/>
          </w:tcPr>
          <w:p w:rsidR="002726EB" w:rsidRPr="00321D31" w:rsidRDefault="00D871E8" w:rsidP="00FC5AEE">
            <w:pPr>
              <w:jc w:val="center"/>
              <w:rPr>
                <w:sz w:val="28"/>
                <w:szCs w:val="28"/>
                <w:lang w:eastAsia="en-US"/>
              </w:rPr>
            </w:pPr>
            <w:r w:rsidRPr="00321D31">
              <w:rPr>
                <w:sz w:val="28"/>
                <w:szCs w:val="28"/>
                <w:lang w:eastAsia="en-US"/>
              </w:rPr>
              <w:t>0</w:t>
            </w:r>
          </w:p>
        </w:tc>
      </w:tr>
      <w:tr w:rsidR="002726EB" w:rsidRPr="00321D31" w:rsidTr="00C162DA">
        <w:trPr>
          <w:cantSplit/>
        </w:trPr>
        <w:tc>
          <w:tcPr>
            <w:tcW w:w="2165" w:type="dxa"/>
            <w:shd w:val="clear" w:color="auto" w:fill="auto"/>
            <w:hideMark/>
          </w:tcPr>
          <w:p w:rsidR="002726EB" w:rsidRPr="00321D31" w:rsidRDefault="002726EB" w:rsidP="00FC5AEE">
            <w:pPr>
              <w:rPr>
                <w:sz w:val="28"/>
                <w:szCs w:val="28"/>
                <w:lang w:eastAsia="en-US"/>
              </w:rPr>
            </w:pPr>
            <w:r w:rsidRPr="00321D31">
              <w:rPr>
                <w:sz w:val="28"/>
                <w:szCs w:val="28"/>
                <w:lang w:eastAsia="en-US"/>
              </w:rPr>
              <w:t>2.1. valsts pamatbudžets</w:t>
            </w:r>
          </w:p>
        </w:tc>
        <w:tc>
          <w:tcPr>
            <w:tcW w:w="1074" w:type="dxa"/>
            <w:shd w:val="clear" w:color="auto" w:fill="auto"/>
            <w:vAlign w:val="center"/>
            <w:hideMark/>
          </w:tcPr>
          <w:p w:rsidR="002726EB" w:rsidRPr="00321D31" w:rsidRDefault="00D871E8" w:rsidP="00FC5AEE">
            <w:pPr>
              <w:jc w:val="center"/>
              <w:rPr>
                <w:sz w:val="28"/>
                <w:szCs w:val="28"/>
                <w:lang w:eastAsia="en-US"/>
              </w:rPr>
            </w:pPr>
            <w:r w:rsidRPr="00321D31">
              <w:rPr>
                <w:sz w:val="28"/>
                <w:szCs w:val="28"/>
                <w:lang w:eastAsia="en-US"/>
              </w:rPr>
              <w:t>30 585</w:t>
            </w:r>
          </w:p>
        </w:tc>
        <w:tc>
          <w:tcPr>
            <w:tcW w:w="1073" w:type="dxa"/>
            <w:shd w:val="clear" w:color="auto" w:fill="auto"/>
            <w:vAlign w:val="center"/>
            <w:hideMark/>
          </w:tcPr>
          <w:p w:rsidR="002726EB" w:rsidRPr="00321D31" w:rsidRDefault="00D871E8" w:rsidP="00FC5AEE">
            <w:pPr>
              <w:jc w:val="center"/>
              <w:rPr>
                <w:sz w:val="28"/>
                <w:szCs w:val="28"/>
                <w:lang w:eastAsia="en-US"/>
              </w:rPr>
            </w:pPr>
            <w:r w:rsidRPr="00321D31">
              <w:rPr>
                <w:sz w:val="28"/>
                <w:szCs w:val="28"/>
                <w:lang w:eastAsia="en-US"/>
              </w:rPr>
              <w:t>0</w:t>
            </w:r>
          </w:p>
        </w:tc>
        <w:tc>
          <w:tcPr>
            <w:tcW w:w="940" w:type="dxa"/>
            <w:shd w:val="clear" w:color="auto" w:fill="auto"/>
            <w:vAlign w:val="center"/>
            <w:hideMark/>
          </w:tcPr>
          <w:p w:rsidR="002726EB" w:rsidRPr="00321D31" w:rsidRDefault="00321D31" w:rsidP="00FC5AEE">
            <w:pPr>
              <w:jc w:val="center"/>
              <w:rPr>
                <w:sz w:val="28"/>
                <w:szCs w:val="28"/>
                <w:lang w:eastAsia="en-US"/>
              </w:rPr>
            </w:pPr>
            <w:r w:rsidRPr="00321D31">
              <w:rPr>
                <w:sz w:val="28"/>
                <w:szCs w:val="28"/>
                <w:lang w:eastAsia="en-US"/>
              </w:rPr>
              <w:t>30 585</w:t>
            </w:r>
          </w:p>
        </w:tc>
        <w:tc>
          <w:tcPr>
            <w:tcW w:w="939" w:type="dxa"/>
            <w:shd w:val="clear" w:color="auto" w:fill="auto"/>
            <w:vAlign w:val="center"/>
            <w:hideMark/>
          </w:tcPr>
          <w:p w:rsidR="002726EB" w:rsidRPr="00321D31" w:rsidRDefault="00D871E8" w:rsidP="00FC5AEE">
            <w:pPr>
              <w:jc w:val="center"/>
              <w:rPr>
                <w:sz w:val="28"/>
                <w:szCs w:val="28"/>
                <w:lang w:eastAsia="en-US"/>
              </w:rPr>
            </w:pPr>
            <w:r w:rsidRPr="00321D31">
              <w:rPr>
                <w:sz w:val="28"/>
                <w:szCs w:val="28"/>
                <w:lang w:eastAsia="en-US"/>
              </w:rPr>
              <w:t>0</w:t>
            </w:r>
          </w:p>
        </w:tc>
        <w:tc>
          <w:tcPr>
            <w:tcW w:w="939" w:type="dxa"/>
            <w:shd w:val="clear" w:color="auto" w:fill="auto"/>
            <w:vAlign w:val="center"/>
            <w:hideMark/>
          </w:tcPr>
          <w:p w:rsidR="002726EB" w:rsidRPr="00321D31" w:rsidRDefault="00321D31" w:rsidP="00FC5AEE">
            <w:pPr>
              <w:jc w:val="center"/>
              <w:rPr>
                <w:sz w:val="28"/>
                <w:szCs w:val="28"/>
                <w:lang w:eastAsia="en-US"/>
              </w:rPr>
            </w:pPr>
            <w:r w:rsidRPr="00321D31">
              <w:rPr>
                <w:sz w:val="28"/>
                <w:szCs w:val="28"/>
                <w:lang w:eastAsia="en-US"/>
              </w:rPr>
              <w:t>30 585</w:t>
            </w:r>
          </w:p>
        </w:tc>
        <w:tc>
          <w:tcPr>
            <w:tcW w:w="939" w:type="dxa"/>
            <w:shd w:val="clear" w:color="auto" w:fill="auto"/>
            <w:vAlign w:val="center"/>
            <w:hideMark/>
          </w:tcPr>
          <w:p w:rsidR="002726EB" w:rsidRPr="00321D31" w:rsidRDefault="00D871E8" w:rsidP="00FC5AEE">
            <w:pPr>
              <w:jc w:val="center"/>
              <w:rPr>
                <w:sz w:val="28"/>
                <w:szCs w:val="28"/>
                <w:lang w:eastAsia="en-US"/>
              </w:rPr>
            </w:pPr>
            <w:r w:rsidRPr="00321D31">
              <w:rPr>
                <w:sz w:val="28"/>
                <w:szCs w:val="28"/>
                <w:lang w:eastAsia="en-US"/>
              </w:rPr>
              <w:t>0</w:t>
            </w:r>
          </w:p>
        </w:tc>
        <w:tc>
          <w:tcPr>
            <w:tcW w:w="1000" w:type="dxa"/>
            <w:shd w:val="clear" w:color="auto" w:fill="auto"/>
            <w:vAlign w:val="center"/>
            <w:hideMark/>
          </w:tcPr>
          <w:p w:rsidR="002726EB" w:rsidRPr="00321D31" w:rsidRDefault="00D871E8" w:rsidP="00FC5AEE">
            <w:pPr>
              <w:jc w:val="center"/>
              <w:rPr>
                <w:sz w:val="28"/>
                <w:szCs w:val="28"/>
                <w:lang w:eastAsia="en-US"/>
              </w:rPr>
            </w:pPr>
            <w:r w:rsidRPr="00321D31">
              <w:rPr>
                <w:sz w:val="28"/>
                <w:szCs w:val="28"/>
                <w:lang w:eastAsia="en-US"/>
              </w:rPr>
              <w:t>0</w:t>
            </w:r>
          </w:p>
        </w:tc>
      </w:tr>
      <w:tr w:rsidR="002726EB" w:rsidRPr="00321D31" w:rsidTr="00C162DA">
        <w:trPr>
          <w:cantSplit/>
        </w:trPr>
        <w:tc>
          <w:tcPr>
            <w:tcW w:w="2165" w:type="dxa"/>
            <w:shd w:val="clear" w:color="auto" w:fill="auto"/>
            <w:hideMark/>
          </w:tcPr>
          <w:p w:rsidR="002726EB" w:rsidRPr="00321D31" w:rsidRDefault="002726EB" w:rsidP="00FC5AEE">
            <w:pPr>
              <w:rPr>
                <w:sz w:val="28"/>
                <w:szCs w:val="28"/>
                <w:lang w:eastAsia="en-US"/>
              </w:rPr>
            </w:pPr>
            <w:r w:rsidRPr="00321D31">
              <w:rPr>
                <w:sz w:val="28"/>
                <w:szCs w:val="28"/>
                <w:lang w:eastAsia="en-US"/>
              </w:rPr>
              <w:t>2.2. valsts speciālais budžets</w:t>
            </w:r>
          </w:p>
        </w:tc>
        <w:tc>
          <w:tcPr>
            <w:tcW w:w="1074" w:type="dxa"/>
            <w:shd w:val="clear" w:color="auto" w:fill="auto"/>
            <w:vAlign w:val="center"/>
            <w:hideMark/>
          </w:tcPr>
          <w:p w:rsidR="002726EB" w:rsidRPr="00321D31" w:rsidRDefault="00D871E8" w:rsidP="00FC5AEE">
            <w:pPr>
              <w:jc w:val="center"/>
              <w:rPr>
                <w:sz w:val="28"/>
                <w:szCs w:val="28"/>
                <w:lang w:eastAsia="en-US"/>
              </w:rPr>
            </w:pPr>
            <w:r w:rsidRPr="00321D31">
              <w:rPr>
                <w:sz w:val="28"/>
                <w:szCs w:val="28"/>
                <w:lang w:eastAsia="en-US"/>
              </w:rPr>
              <w:t>0</w:t>
            </w:r>
          </w:p>
        </w:tc>
        <w:tc>
          <w:tcPr>
            <w:tcW w:w="1073" w:type="dxa"/>
            <w:shd w:val="clear" w:color="auto" w:fill="auto"/>
            <w:vAlign w:val="center"/>
            <w:hideMark/>
          </w:tcPr>
          <w:p w:rsidR="002726EB" w:rsidRPr="00321D31" w:rsidRDefault="00D871E8" w:rsidP="00FC5AEE">
            <w:pPr>
              <w:jc w:val="center"/>
              <w:rPr>
                <w:sz w:val="28"/>
                <w:szCs w:val="28"/>
                <w:lang w:eastAsia="en-US"/>
              </w:rPr>
            </w:pPr>
            <w:r w:rsidRPr="00321D31">
              <w:rPr>
                <w:sz w:val="28"/>
                <w:szCs w:val="28"/>
                <w:lang w:eastAsia="en-US"/>
              </w:rPr>
              <w:t>0</w:t>
            </w:r>
          </w:p>
        </w:tc>
        <w:tc>
          <w:tcPr>
            <w:tcW w:w="940" w:type="dxa"/>
            <w:shd w:val="clear" w:color="auto" w:fill="auto"/>
            <w:vAlign w:val="center"/>
            <w:hideMark/>
          </w:tcPr>
          <w:p w:rsidR="002726EB" w:rsidRPr="00321D31" w:rsidRDefault="00D871E8" w:rsidP="00FC5AEE">
            <w:pPr>
              <w:jc w:val="center"/>
              <w:rPr>
                <w:sz w:val="28"/>
                <w:szCs w:val="28"/>
                <w:lang w:eastAsia="en-US"/>
              </w:rPr>
            </w:pPr>
            <w:r w:rsidRPr="00321D31">
              <w:rPr>
                <w:sz w:val="28"/>
                <w:szCs w:val="28"/>
                <w:lang w:eastAsia="en-US"/>
              </w:rPr>
              <w:t>0</w:t>
            </w:r>
          </w:p>
        </w:tc>
        <w:tc>
          <w:tcPr>
            <w:tcW w:w="939" w:type="dxa"/>
            <w:shd w:val="clear" w:color="auto" w:fill="auto"/>
            <w:vAlign w:val="center"/>
            <w:hideMark/>
          </w:tcPr>
          <w:p w:rsidR="002726EB" w:rsidRPr="00321D31" w:rsidRDefault="00D871E8" w:rsidP="00FC5AEE">
            <w:pPr>
              <w:jc w:val="center"/>
              <w:rPr>
                <w:sz w:val="28"/>
                <w:szCs w:val="28"/>
                <w:lang w:eastAsia="en-US"/>
              </w:rPr>
            </w:pPr>
            <w:r w:rsidRPr="00321D31">
              <w:rPr>
                <w:sz w:val="28"/>
                <w:szCs w:val="28"/>
                <w:lang w:eastAsia="en-US"/>
              </w:rPr>
              <w:t>0</w:t>
            </w:r>
          </w:p>
        </w:tc>
        <w:tc>
          <w:tcPr>
            <w:tcW w:w="939" w:type="dxa"/>
            <w:shd w:val="clear" w:color="auto" w:fill="auto"/>
            <w:vAlign w:val="center"/>
            <w:hideMark/>
          </w:tcPr>
          <w:p w:rsidR="002726EB" w:rsidRPr="00321D31" w:rsidRDefault="00D871E8" w:rsidP="00FC5AEE">
            <w:pPr>
              <w:jc w:val="center"/>
              <w:rPr>
                <w:sz w:val="28"/>
                <w:szCs w:val="28"/>
                <w:lang w:eastAsia="en-US"/>
              </w:rPr>
            </w:pPr>
            <w:r w:rsidRPr="00321D31">
              <w:rPr>
                <w:sz w:val="28"/>
                <w:szCs w:val="28"/>
                <w:lang w:eastAsia="en-US"/>
              </w:rPr>
              <w:t>0</w:t>
            </w:r>
          </w:p>
        </w:tc>
        <w:tc>
          <w:tcPr>
            <w:tcW w:w="939" w:type="dxa"/>
            <w:shd w:val="clear" w:color="auto" w:fill="auto"/>
            <w:vAlign w:val="center"/>
            <w:hideMark/>
          </w:tcPr>
          <w:p w:rsidR="002726EB" w:rsidRPr="00321D31" w:rsidRDefault="00D871E8" w:rsidP="00FC5AEE">
            <w:pPr>
              <w:jc w:val="center"/>
              <w:rPr>
                <w:sz w:val="28"/>
                <w:szCs w:val="28"/>
                <w:lang w:eastAsia="en-US"/>
              </w:rPr>
            </w:pPr>
            <w:r w:rsidRPr="00321D31">
              <w:rPr>
                <w:sz w:val="28"/>
                <w:szCs w:val="28"/>
                <w:lang w:eastAsia="en-US"/>
              </w:rPr>
              <w:t>0</w:t>
            </w:r>
          </w:p>
        </w:tc>
        <w:tc>
          <w:tcPr>
            <w:tcW w:w="1000" w:type="dxa"/>
            <w:shd w:val="clear" w:color="auto" w:fill="auto"/>
            <w:vAlign w:val="center"/>
            <w:hideMark/>
          </w:tcPr>
          <w:p w:rsidR="002726EB" w:rsidRPr="00321D31" w:rsidRDefault="00D871E8" w:rsidP="00FC5AEE">
            <w:pPr>
              <w:jc w:val="center"/>
              <w:rPr>
                <w:sz w:val="28"/>
                <w:szCs w:val="28"/>
                <w:lang w:eastAsia="en-US"/>
              </w:rPr>
            </w:pPr>
            <w:r w:rsidRPr="00321D31">
              <w:rPr>
                <w:sz w:val="28"/>
                <w:szCs w:val="28"/>
                <w:lang w:eastAsia="en-US"/>
              </w:rPr>
              <w:t>0</w:t>
            </w:r>
          </w:p>
        </w:tc>
      </w:tr>
      <w:tr w:rsidR="002726EB" w:rsidRPr="00321D31" w:rsidTr="00C162DA">
        <w:trPr>
          <w:cantSplit/>
        </w:trPr>
        <w:tc>
          <w:tcPr>
            <w:tcW w:w="2165" w:type="dxa"/>
            <w:shd w:val="clear" w:color="auto" w:fill="auto"/>
            <w:hideMark/>
          </w:tcPr>
          <w:p w:rsidR="002726EB" w:rsidRPr="00321D31" w:rsidRDefault="002726EB" w:rsidP="00FC5AEE">
            <w:pPr>
              <w:rPr>
                <w:sz w:val="28"/>
                <w:szCs w:val="28"/>
                <w:lang w:eastAsia="en-US"/>
              </w:rPr>
            </w:pPr>
            <w:r w:rsidRPr="00321D31">
              <w:rPr>
                <w:sz w:val="28"/>
                <w:szCs w:val="28"/>
                <w:lang w:eastAsia="en-US"/>
              </w:rPr>
              <w:t>2.3. pašvaldību budžets</w:t>
            </w:r>
          </w:p>
        </w:tc>
        <w:tc>
          <w:tcPr>
            <w:tcW w:w="1074" w:type="dxa"/>
            <w:shd w:val="clear" w:color="auto" w:fill="auto"/>
            <w:vAlign w:val="center"/>
            <w:hideMark/>
          </w:tcPr>
          <w:p w:rsidR="002726EB" w:rsidRPr="00321D31" w:rsidRDefault="00D871E8" w:rsidP="00FC5AEE">
            <w:pPr>
              <w:jc w:val="center"/>
              <w:rPr>
                <w:sz w:val="28"/>
                <w:szCs w:val="28"/>
                <w:lang w:eastAsia="en-US"/>
              </w:rPr>
            </w:pPr>
            <w:r w:rsidRPr="00321D31">
              <w:rPr>
                <w:sz w:val="28"/>
                <w:szCs w:val="28"/>
                <w:lang w:eastAsia="en-US"/>
              </w:rPr>
              <w:t>0</w:t>
            </w:r>
          </w:p>
        </w:tc>
        <w:tc>
          <w:tcPr>
            <w:tcW w:w="1073" w:type="dxa"/>
            <w:shd w:val="clear" w:color="auto" w:fill="auto"/>
            <w:vAlign w:val="center"/>
            <w:hideMark/>
          </w:tcPr>
          <w:p w:rsidR="002726EB" w:rsidRPr="00321D31" w:rsidRDefault="00D871E8" w:rsidP="00FC5AEE">
            <w:pPr>
              <w:jc w:val="center"/>
              <w:rPr>
                <w:sz w:val="28"/>
                <w:szCs w:val="28"/>
                <w:lang w:eastAsia="en-US"/>
              </w:rPr>
            </w:pPr>
            <w:r w:rsidRPr="00321D31">
              <w:rPr>
                <w:sz w:val="28"/>
                <w:szCs w:val="28"/>
                <w:lang w:eastAsia="en-US"/>
              </w:rPr>
              <w:t>0</w:t>
            </w:r>
          </w:p>
        </w:tc>
        <w:tc>
          <w:tcPr>
            <w:tcW w:w="940" w:type="dxa"/>
            <w:shd w:val="clear" w:color="auto" w:fill="auto"/>
            <w:vAlign w:val="center"/>
            <w:hideMark/>
          </w:tcPr>
          <w:p w:rsidR="002726EB" w:rsidRPr="00321D31" w:rsidRDefault="00D871E8" w:rsidP="00FC5AEE">
            <w:pPr>
              <w:jc w:val="center"/>
              <w:rPr>
                <w:sz w:val="28"/>
                <w:szCs w:val="28"/>
                <w:lang w:eastAsia="en-US"/>
              </w:rPr>
            </w:pPr>
            <w:r w:rsidRPr="00321D31">
              <w:rPr>
                <w:sz w:val="28"/>
                <w:szCs w:val="28"/>
                <w:lang w:eastAsia="en-US"/>
              </w:rPr>
              <w:t>0</w:t>
            </w:r>
          </w:p>
        </w:tc>
        <w:tc>
          <w:tcPr>
            <w:tcW w:w="939" w:type="dxa"/>
            <w:shd w:val="clear" w:color="auto" w:fill="auto"/>
            <w:vAlign w:val="center"/>
            <w:hideMark/>
          </w:tcPr>
          <w:p w:rsidR="002726EB" w:rsidRPr="00321D31" w:rsidRDefault="00D871E8" w:rsidP="00FC5AEE">
            <w:pPr>
              <w:jc w:val="center"/>
              <w:rPr>
                <w:sz w:val="28"/>
                <w:szCs w:val="28"/>
                <w:lang w:eastAsia="en-US"/>
              </w:rPr>
            </w:pPr>
            <w:r w:rsidRPr="00321D31">
              <w:rPr>
                <w:sz w:val="28"/>
                <w:szCs w:val="28"/>
                <w:lang w:eastAsia="en-US"/>
              </w:rPr>
              <w:t>0</w:t>
            </w:r>
          </w:p>
        </w:tc>
        <w:tc>
          <w:tcPr>
            <w:tcW w:w="939" w:type="dxa"/>
            <w:shd w:val="clear" w:color="auto" w:fill="auto"/>
            <w:vAlign w:val="center"/>
            <w:hideMark/>
          </w:tcPr>
          <w:p w:rsidR="002726EB" w:rsidRPr="00321D31" w:rsidRDefault="00D871E8" w:rsidP="00FC5AEE">
            <w:pPr>
              <w:jc w:val="center"/>
              <w:rPr>
                <w:sz w:val="28"/>
                <w:szCs w:val="28"/>
                <w:lang w:eastAsia="en-US"/>
              </w:rPr>
            </w:pPr>
            <w:r w:rsidRPr="00321D31">
              <w:rPr>
                <w:sz w:val="28"/>
                <w:szCs w:val="28"/>
                <w:lang w:eastAsia="en-US"/>
              </w:rPr>
              <w:t>0</w:t>
            </w:r>
          </w:p>
        </w:tc>
        <w:tc>
          <w:tcPr>
            <w:tcW w:w="939" w:type="dxa"/>
            <w:shd w:val="clear" w:color="auto" w:fill="auto"/>
            <w:vAlign w:val="center"/>
            <w:hideMark/>
          </w:tcPr>
          <w:p w:rsidR="002726EB" w:rsidRPr="00321D31" w:rsidRDefault="00D871E8" w:rsidP="00FC5AEE">
            <w:pPr>
              <w:jc w:val="center"/>
              <w:rPr>
                <w:sz w:val="28"/>
                <w:szCs w:val="28"/>
                <w:lang w:eastAsia="en-US"/>
              </w:rPr>
            </w:pPr>
            <w:r w:rsidRPr="00321D31">
              <w:rPr>
                <w:sz w:val="28"/>
                <w:szCs w:val="28"/>
                <w:lang w:eastAsia="en-US"/>
              </w:rPr>
              <w:t>0</w:t>
            </w:r>
          </w:p>
        </w:tc>
        <w:tc>
          <w:tcPr>
            <w:tcW w:w="1000" w:type="dxa"/>
            <w:shd w:val="clear" w:color="auto" w:fill="auto"/>
            <w:vAlign w:val="center"/>
            <w:hideMark/>
          </w:tcPr>
          <w:p w:rsidR="002726EB" w:rsidRPr="00321D31" w:rsidRDefault="00D871E8" w:rsidP="00FC5AEE">
            <w:pPr>
              <w:jc w:val="center"/>
              <w:rPr>
                <w:sz w:val="28"/>
                <w:szCs w:val="28"/>
                <w:lang w:eastAsia="en-US"/>
              </w:rPr>
            </w:pPr>
            <w:r w:rsidRPr="00321D31">
              <w:rPr>
                <w:sz w:val="28"/>
                <w:szCs w:val="28"/>
                <w:lang w:eastAsia="en-US"/>
              </w:rPr>
              <w:t>0</w:t>
            </w:r>
          </w:p>
        </w:tc>
      </w:tr>
      <w:tr w:rsidR="002726EB" w:rsidRPr="00321D31" w:rsidTr="00C162DA">
        <w:trPr>
          <w:cantSplit/>
        </w:trPr>
        <w:tc>
          <w:tcPr>
            <w:tcW w:w="2165" w:type="dxa"/>
            <w:shd w:val="clear" w:color="auto" w:fill="auto"/>
            <w:hideMark/>
          </w:tcPr>
          <w:p w:rsidR="002726EB" w:rsidRPr="00321D31" w:rsidRDefault="002726EB" w:rsidP="00FC5AEE">
            <w:pPr>
              <w:rPr>
                <w:sz w:val="28"/>
                <w:szCs w:val="28"/>
                <w:lang w:eastAsia="en-US"/>
              </w:rPr>
            </w:pPr>
            <w:r w:rsidRPr="00321D31">
              <w:rPr>
                <w:sz w:val="28"/>
                <w:szCs w:val="28"/>
                <w:lang w:eastAsia="en-US"/>
              </w:rPr>
              <w:t>3. Finansiālā ietekme</w:t>
            </w:r>
          </w:p>
        </w:tc>
        <w:tc>
          <w:tcPr>
            <w:tcW w:w="1074" w:type="dxa"/>
            <w:shd w:val="clear" w:color="auto" w:fill="auto"/>
            <w:vAlign w:val="center"/>
            <w:hideMark/>
          </w:tcPr>
          <w:p w:rsidR="002726EB" w:rsidRPr="00321D31" w:rsidRDefault="00D871E8" w:rsidP="00FC5AEE">
            <w:pPr>
              <w:jc w:val="center"/>
              <w:rPr>
                <w:sz w:val="28"/>
                <w:szCs w:val="28"/>
                <w:lang w:eastAsia="en-US"/>
              </w:rPr>
            </w:pPr>
            <w:r w:rsidRPr="00321D31">
              <w:rPr>
                <w:sz w:val="28"/>
                <w:szCs w:val="28"/>
                <w:lang w:eastAsia="en-US"/>
              </w:rPr>
              <w:t>0</w:t>
            </w:r>
          </w:p>
        </w:tc>
        <w:tc>
          <w:tcPr>
            <w:tcW w:w="1073" w:type="dxa"/>
            <w:shd w:val="clear" w:color="auto" w:fill="auto"/>
            <w:vAlign w:val="center"/>
            <w:hideMark/>
          </w:tcPr>
          <w:p w:rsidR="002726EB" w:rsidRPr="00321D31" w:rsidRDefault="00D871E8" w:rsidP="00FC5AEE">
            <w:pPr>
              <w:jc w:val="center"/>
              <w:rPr>
                <w:sz w:val="28"/>
                <w:szCs w:val="28"/>
                <w:lang w:eastAsia="en-US"/>
              </w:rPr>
            </w:pPr>
            <w:r w:rsidRPr="00321D31">
              <w:rPr>
                <w:sz w:val="28"/>
                <w:szCs w:val="28"/>
                <w:lang w:eastAsia="en-US"/>
              </w:rPr>
              <w:t>0</w:t>
            </w:r>
          </w:p>
        </w:tc>
        <w:tc>
          <w:tcPr>
            <w:tcW w:w="940" w:type="dxa"/>
            <w:shd w:val="clear" w:color="auto" w:fill="auto"/>
            <w:vAlign w:val="center"/>
            <w:hideMark/>
          </w:tcPr>
          <w:p w:rsidR="002726EB" w:rsidRPr="00321D31" w:rsidRDefault="00D871E8" w:rsidP="00FC5AEE">
            <w:pPr>
              <w:jc w:val="center"/>
              <w:rPr>
                <w:sz w:val="28"/>
                <w:szCs w:val="28"/>
                <w:lang w:eastAsia="en-US"/>
              </w:rPr>
            </w:pPr>
            <w:r w:rsidRPr="00321D31">
              <w:rPr>
                <w:sz w:val="28"/>
                <w:szCs w:val="28"/>
                <w:lang w:eastAsia="en-US"/>
              </w:rPr>
              <w:t>0</w:t>
            </w:r>
          </w:p>
        </w:tc>
        <w:tc>
          <w:tcPr>
            <w:tcW w:w="939" w:type="dxa"/>
            <w:shd w:val="clear" w:color="auto" w:fill="auto"/>
            <w:vAlign w:val="center"/>
            <w:hideMark/>
          </w:tcPr>
          <w:p w:rsidR="002726EB" w:rsidRPr="00321D31" w:rsidRDefault="00D871E8" w:rsidP="00FC5AEE">
            <w:pPr>
              <w:jc w:val="center"/>
              <w:rPr>
                <w:sz w:val="28"/>
                <w:szCs w:val="28"/>
                <w:lang w:eastAsia="en-US"/>
              </w:rPr>
            </w:pPr>
            <w:r w:rsidRPr="00321D31">
              <w:rPr>
                <w:sz w:val="28"/>
                <w:szCs w:val="28"/>
                <w:lang w:eastAsia="en-US"/>
              </w:rPr>
              <w:t>0</w:t>
            </w:r>
          </w:p>
        </w:tc>
        <w:tc>
          <w:tcPr>
            <w:tcW w:w="939" w:type="dxa"/>
            <w:shd w:val="clear" w:color="auto" w:fill="auto"/>
            <w:vAlign w:val="center"/>
            <w:hideMark/>
          </w:tcPr>
          <w:p w:rsidR="002726EB" w:rsidRPr="00321D31" w:rsidRDefault="00D871E8" w:rsidP="00FC5AEE">
            <w:pPr>
              <w:jc w:val="center"/>
              <w:rPr>
                <w:sz w:val="28"/>
                <w:szCs w:val="28"/>
                <w:lang w:eastAsia="en-US"/>
              </w:rPr>
            </w:pPr>
            <w:r w:rsidRPr="00321D31">
              <w:rPr>
                <w:sz w:val="28"/>
                <w:szCs w:val="28"/>
                <w:lang w:eastAsia="en-US"/>
              </w:rPr>
              <w:t>0</w:t>
            </w:r>
          </w:p>
        </w:tc>
        <w:tc>
          <w:tcPr>
            <w:tcW w:w="939" w:type="dxa"/>
            <w:shd w:val="clear" w:color="auto" w:fill="auto"/>
            <w:vAlign w:val="center"/>
            <w:hideMark/>
          </w:tcPr>
          <w:p w:rsidR="002726EB" w:rsidRPr="00321D31" w:rsidRDefault="00D871E8" w:rsidP="00FC5AEE">
            <w:pPr>
              <w:jc w:val="center"/>
              <w:rPr>
                <w:sz w:val="28"/>
                <w:szCs w:val="28"/>
                <w:lang w:eastAsia="en-US"/>
              </w:rPr>
            </w:pPr>
            <w:r w:rsidRPr="00321D31">
              <w:rPr>
                <w:sz w:val="28"/>
                <w:szCs w:val="28"/>
                <w:lang w:eastAsia="en-US"/>
              </w:rPr>
              <w:t>0</w:t>
            </w:r>
          </w:p>
        </w:tc>
        <w:tc>
          <w:tcPr>
            <w:tcW w:w="1000" w:type="dxa"/>
            <w:shd w:val="clear" w:color="auto" w:fill="auto"/>
            <w:vAlign w:val="center"/>
            <w:hideMark/>
          </w:tcPr>
          <w:p w:rsidR="002726EB" w:rsidRPr="00321D31" w:rsidRDefault="00D871E8" w:rsidP="00FC5AEE">
            <w:pPr>
              <w:jc w:val="center"/>
              <w:rPr>
                <w:sz w:val="28"/>
                <w:szCs w:val="28"/>
                <w:lang w:eastAsia="en-US"/>
              </w:rPr>
            </w:pPr>
            <w:r w:rsidRPr="00321D31">
              <w:rPr>
                <w:sz w:val="28"/>
                <w:szCs w:val="28"/>
                <w:lang w:eastAsia="en-US"/>
              </w:rPr>
              <w:t>0</w:t>
            </w:r>
          </w:p>
        </w:tc>
      </w:tr>
      <w:tr w:rsidR="002726EB" w:rsidRPr="00321D31" w:rsidTr="00C162DA">
        <w:trPr>
          <w:cantSplit/>
        </w:trPr>
        <w:tc>
          <w:tcPr>
            <w:tcW w:w="2165" w:type="dxa"/>
            <w:shd w:val="clear" w:color="auto" w:fill="auto"/>
            <w:hideMark/>
          </w:tcPr>
          <w:p w:rsidR="002726EB" w:rsidRPr="00321D31" w:rsidRDefault="002726EB" w:rsidP="00FC5AEE">
            <w:pPr>
              <w:rPr>
                <w:sz w:val="28"/>
                <w:szCs w:val="28"/>
                <w:lang w:eastAsia="en-US"/>
              </w:rPr>
            </w:pPr>
            <w:r w:rsidRPr="00321D31">
              <w:rPr>
                <w:sz w:val="28"/>
                <w:szCs w:val="28"/>
                <w:lang w:eastAsia="en-US"/>
              </w:rPr>
              <w:t>3.1. valsts pamatbudžets</w:t>
            </w:r>
          </w:p>
        </w:tc>
        <w:tc>
          <w:tcPr>
            <w:tcW w:w="1074" w:type="dxa"/>
            <w:shd w:val="clear" w:color="auto" w:fill="auto"/>
            <w:vAlign w:val="center"/>
            <w:hideMark/>
          </w:tcPr>
          <w:p w:rsidR="002726EB" w:rsidRPr="00321D31" w:rsidRDefault="00D871E8" w:rsidP="00FC5AEE">
            <w:pPr>
              <w:jc w:val="center"/>
              <w:rPr>
                <w:sz w:val="28"/>
                <w:szCs w:val="28"/>
                <w:lang w:eastAsia="en-US"/>
              </w:rPr>
            </w:pPr>
            <w:r w:rsidRPr="00321D31">
              <w:rPr>
                <w:sz w:val="28"/>
                <w:szCs w:val="28"/>
                <w:lang w:eastAsia="en-US"/>
              </w:rPr>
              <w:t>0</w:t>
            </w:r>
          </w:p>
        </w:tc>
        <w:tc>
          <w:tcPr>
            <w:tcW w:w="1073" w:type="dxa"/>
            <w:shd w:val="clear" w:color="auto" w:fill="auto"/>
            <w:vAlign w:val="center"/>
            <w:hideMark/>
          </w:tcPr>
          <w:p w:rsidR="002726EB" w:rsidRPr="00321D31" w:rsidRDefault="00D871E8" w:rsidP="00FC5AEE">
            <w:pPr>
              <w:jc w:val="center"/>
              <w:rPr>
                <w:sz w:val="28"/>
                <w:szCs w:val="28"/>
                <w:lang w:eastAsia="en-US"/>
              </w:rPr>
            </w:pPr>
            <w:r w:rsidRPr="00321D31">
              <w:rPr>
                <w:sz w:val="28"/>
                <w:szCs w:val="28"/>
                <w:lang w:eastAsia="en-US"/>
              </w:rPr>
              <w:t>0</w:t>
            </w:r>
          </w:p>
        </w:tc>
        <w:tc>
          <w:tcPr>
            <w:tcW w:w="940" w:type="dxa"/>
            <w:shd w:val="clear" w:color="auto" w:fill="auto"/>
            <w:vAlign w:val="center"/>
            <w:hideMark/>
          </w:tcPr>
          <w:p w:rsidR="002726EB" w:rsidRPr="00321D31" w:rsidRDefault="00D871E8" w:rsidP="00FC5AEE">
            <w:pPr>
              <w:jc w:val="center"/>
              <w:rPr>
                <w:sz w:val="28"/>
                <w:szCs w:val="28"/>
                <w:lang w:eastAsia="en-US"/>
              </w:rPr>
            </w:pPr>
            <w:r w:rsidRPr="00321D31">
              <w:rPr>
                <w:sz w:val="28"/>
                <w:szCs w:val="28"/>
                <w:lang w:eastAsia="en-US"/>
              </w:rPr>
              <w:t>0</w:t>
            </w:r>
          </w:p>
        </w:tc>
        <w:tc>
          <w:tcPr>
            <w:tcW w:w="939" w:type="dxa"/>
            <w:shd w:val="clear" w:color="auto" w:fill="auto"/>
            <w:vAlign w:val="center"/>
            <w:hideMark/>
          </w:tcPr>
          <w:p w:rsidR="002726EB" w:rsidRPr="00321D31" w:rsidRDefault="00D871E8" w:rsidP="00FC5AEE">
            <w:pPr>
              <w:jc w:val="center"/>
              <w:rPr>
                <w:sz w:val="28"/>
                <w:szCs w:val="28"/>
                <w:lang w:eastAsia="en-US"/>
              </w:rPr>
            </w:pPr>
            <w:r w:rsidRPr="00321D31">
              <w:rPr>
                <w:sz w:val="28"/>
                <w:szCs w:val="28"/>
                <w:lang w:eastAsia="en-US"/>
              </w:rPr>
              <w:t>0</w:t>
            </w:r>
          </w:p>
        </w:tc>
        <w:tc>
          <w:tcPr>
            <w:tcW w:w="939" w:type="dxa"/>
            <w:shd w:val="clear" w:color="auto" w:fill="auto"/>
            <w:vAlign w:val="center"/>
            <w:hideMark/>
          </w:tcPr>
          <w:p w:rsidR="002726EB" w:rsidRPr="00321D31" w:rsidRDefault="00D871E8" w:rsidP="00FC5AEE">
            <w:pPr>
              <w:jc w:val="center"/>
              <w:rPr>
                <w:sz w:val="28"/>
                <w:szCs w:val="28"/>
                <w:lang w:eastAsia="en-US"/>
              </w:rPr>
            </w:pPr>
            <w:r w:rsidRPr="00321D31">
              <w:rPr>
                <w:sz w:val="28"/>
                <w:szCs w:val="28"/>
                <w:lang w:eastAsia="en-US"/>
              </w:rPr>
              <w:t>0</w:t>
            </w:r>
          </w:p>
        </w:tc>
        <w:tc>
          <w:tcPr>
            <w:tcW w:w="939" w:type="dxa"/>
            <w:shd w:val="clear" w:color="auto" w:fill="auto"/>
            <w:vAlign w:val="center"/>
            <w:hideMark/>
          </w:tcPr>
          <w:p w:rsidR="002726EB" w:rsidRPr="00321D31" w:rsidRDefault="00D871E8" w:rsidP="00FC5AEE">
            <w:pPr>
              <w:jc w:val="center"/>
              <w:rPr>
                <w:sz w:val="28"/>
                <w:szCs w:val="28"/>
                <w:lang w:eastAsia="en-US"/>
              </w:rPr>
            </w:pPr>
            <w:r w:rsidRPr="00321D31">
              <w:rPr>
                <w:sz w:val="28"/>
                <w:szCs w:val="28"/>
                <w:lang w:eastAsia="en-US"/>
              </w:rPr>
              <w:t>0</w:t>
            </w:r>
          </w:p>
        </w:tc>
        <w:tc>
          <w:tcPr>
            <w:tcW w:w="1000" w:type="dxa"/>
            <w:shd w:val="clear" w:color="auto" w:fill="auto"/>
            <w:vAlign w:val="center"/>
            <w:hideMark/>
          </w:tcPr>
          <w:p w:rsidR="002726EB" w:rsidRPr="00321D31" w:rsidRDefault="00D871E8" w:rsidP="00FC5AEE">
            <w:pPr>
              <w:jc w:val="center"/>
              <w:rPr>
                <w:sz w:val="28"/>
                <w:szCs w:val="28"/>
                <w:lang w:eastAsia="en-US"/>
              </w:rPr>
            </w:pPr>
            <w:r w:rsidRPr="00321D31">
              <w:rPr>
                <w:sz w:val="28"/>
                <w:szCs w:val="28"/>
                <w:lang w:eastAsia="en-US"/>
              </w:rPr>
              <w:t>0</w:t>
            </w:r>
          </w:p>
        </w:tc>
      </w:tr>
      <w:tr w:rsidR="002726EB" w:rsidRPr="00321D31" w:rsidTr="00C162DA">
        <w:trPr>
          <w:cantSplit/>
        </w:trPr>
        <w:tc>
          <w:tcPr>
            <w:tcW w:w="2165" w:type="dxa"/>
            <w:shd w:val="clear" w:color="auto" w:fill="auto"/>
            <w:hideMark/>
          </w:tcPr>
          <w:p w:rsidR="002726EB" w:rsidRPr="00321D31" w:rsidRDefault="002726EB" w:rsidP="00FC5AEE">
            <w:pPr>
              <w:rPr>
                <w:sz w:val="28"/>
                <w:szCs w:val="28"/>
                <w:lang w:eastAsia="en-US"/>
              </w:rPr>
            </w:pPr>
            <w:r w:rsidRPr="00321D31">
              <w:rPr>
                <w:sz w:val="28"/>
                <w:szCs w:val="28"/>
                <w:lang w:eastAsia="en-US"/>
              </w:rPr>
              <w:t>3.2. speciālais budžets</w:t>
            </w:r>
          </w:p>
        </w:tc>
        <w:tc>
          <w:tcPr>
            <w:tcW w:w="1074" w:type="dxa"/>
            <w:shd w:val="clear" w:color="auto" w:fill="auto"/>
            <w:vAlign w:val="center"/>
            <w:hideMark/>
          </w:tcPr>
          <w:p w:rsidR="002726EB" w:rsidRPr="00321D31" w:rsidRDefault="00D871E8" w:rsidP="00FC5AEE">
            <w:pPr>
              <w:jc w:val="center"/>
              <w:rPr>
                <w:sz w:val="28"/>
                <w:szCs w:val="28"/>
                <w:lang w:eastAsia="en-US"/>
              </w:rPr>
            </w:pPr>
            <w:r w:rsidRPr="00321D31">
              <w:rPr>
                <w:sz w:val="28"/>
                <w:szCs w:val="28"/>
                <w:lang w:eastAsia="en-US"/>
              </w:rPr>
              <w:t>0</w:t>
            </w:r>
          </w:p>
        </w:tc>
        <w:tc>
          <w:tcPr>
            <w:tcW w:w="1073" w:type="dxa"/>
            <w:shd w:val="clear" w:color="auto" w:fill="auto"/>
            <w:vAlign w:val="center"/>
            <w:hideMark/>
          </w:tcPr>
          <w:p w:rsidR="002726EB" w:rsidRPr="00321D31" w:rsidRDefault="00D871E8" w:rsidP="00FC5AEE">
            <w:pPr>
              <w:jc w:val="center"/>
              <w:rPr>
                <w:sz w:val="28"/>
                <w:szCs w:val="28"/>
                <w:lang w:eastAsia="en-US"/>
              </w:rPr>
            </w:pPr>
            <w:r w:rsidRPr="00321D31">
              <w:rPr>
                <w:sz w:val="28"/>
                <w:szCs w:val="28"/>
                <w:lang w:eastAsia="en-US"/>
              </w:rPr>
              <w:t>0</w:t>
            </w:r>
          </w:p>
        </w:tc>
        <w:tc>
          <w:tcPr>
            <w:tcW w:w="940" w:type="dxa"/>
            <w:shd w:val="clear" w:color="auto" w:fill="auto"/>
            <w:vAlign w:val="center"/>
            <w:hideMark/>
          </w:tcPr>
          <w:p w:rsidR="002726EB" w:rsidRPr="00321D31" w:rsidRDefault="00D871E8" w:rsidP="00FC5AEE">
            <w:pPr>
              <w:jc w:val="center"/>
              <w:rPr>
                <w:sz w:val="28"/>
                <w:szCs w:val="28"/>
                <w:lang w:eastAsia="en-US"/>
              </w:rPr>
            </w:pPr>
            <w:r w:rsidRPr="00321D31">
              <w:rPr>
                <w:sz w:val="28"/>
                <w:szCs w:val="28"/>
                <w:lang w:eastAsia="en-US"/>
              </w:rPr>
              <w:t>0</w:t>
            </w:r>
          </w:p>
        </w:tc>
        <w:tc>
          <w:tcPr>
            <w:tcW w:w="939" w:type="dxa"/>
            <w:shd w:val="clear" w:color="auto" w:fill="auto"/>
            <w:vAlign w:val="center"/>
            <w:hideMark/>
          </w:tcPr>
          <w:p w:rsidR="002726EB" w:rsidRPr="00321D31" w:rsidRDefault="00D871E8" w:rsidP="00FC5AEE">
            <w:pPr>
              <w:jc w:val="center"/>
              <w:rPr>
                <w:sz w:val="28"/>
                <w:szCs w:val="28"/>
                <w:lang w:eastAsia="en-US"/>
              </w:rPr>
            </w:pPr>
            <w:r w:rsidRPr="00321D31">
              <w:rPr>
                <w:sz w:val="28"/>
                <w:szCs w:val="28"/>
                <w:lang w:eastAsia="en-US"/>
              </w:rPr>
              <w:t>0</w:t>
            </w:r>
          </w:p>
        </w:tc>
        <w:tc>
          <w:tcPr>
            <w:tcW w:w="939" w:type="dxa"/>
            <w:shd w:val="clear" w:color="auto" w:fill="auto"/>
            <w:vAlign w:val="center"/>
            <w:hideMark/>
          </w:tcPr>
          <w:p w:rsidR="002726EB" w:rsidRPr="00321D31" w:rsidRDefault="00D871E8" w:rsidP="00FC5AEE">
            <w:pPr>
              <w:jc w:val="center"/>
              <w:rPr>
                <w:sz w:val="28"/>
                <w:szCs w:val="28"/>
                <w:lang w:eastAsia="en-US"/>
              </w:rPr>
            </w:pPr>
            <w:r w:rsidRPr="00321D31">
              <w:rPr>
                <w:sz w:val="28"/>
                <w:szCs w:val="28"/>
                <w:lang w:eastAsia="en-US"/>
              </w:rPr>
              <w:t>0</w:t>
            </w:r>
          </w:p>
        </w:tc>
        <w:tc>
          <w:tcPr>
            <w:tcW w:w="939" w:type="dxa"/>
            <w:shd w:val="clear" w:color="auto" w:fill="auto"/>
            <w:vAlign w:val="center"/>
            <w:hideMark/>
          </w:tcPr>
          <w:p w:rsidR="002726EB" w:rsidRPr="00321D31" w:rsidRDefault="00D871E8" w:rsidP="00FC5AEE">
            <w:pPr>
              <w:jc w:val="center"/>
              <w:rPr>
                <w:sz w:val="28"/>
                <w:szCs w:val="28"/>
                <w:lang w:eastAsia="en-US"/>
              </w:rPr>
            </w:pPr>
            <w:r w:rsidRPr="00321D31">
              <w:rPr>
                <w:sz w:val="28"/>
                <w:szCs w:val="28"/>
                <w:lang w:eastAsia="en-US"/>
              </w:rPr>
              <w:t>0</w:t>
            </w:r>
          </w:p>
        </w:tc>
        <w:tc>
          <w:tcPr>
            <w:tcW w:w="1000" w:type="dxa"/>
            <w:shd w:val="clear" w:color="auto" w:fill="auto"/>
            <w:vAlign w:val="center"/>
            <w:hideMark/>
          </w:tcPr>
          <w:p w:rsidR="002726EB" w:rsidRPr="00321D31" w:rsidRDefault="00D871E8" w:rsidP="00FC5AEE">
            <w:pPr>
              <w:jc w:val="center"/>
              <w:rPr>
                <w:sz w:val="28"/>
                <w:szCs w:val="28"/>
                <w:lang w:eastAsia="en-US"/>
              </w:rPr>
            </w:pPr>
            <w:r w:rsidRPr="00321D31">
              <w:rPr>
                <w:sz w:val="28"/>
                <w:szCs w:val="28"/>
                <w:lang w:eastAsia="en-US"/>
              </w:rPr>
              <w:t>0</w:t>
            </w:r>
          </w:p>
        </w:tc>
      </w:tr>
      <w:tr w:rsidR="002726EB" w:rsidRPr="00321D31" w:rsidTr="00C162DA">
        <w:trPr>
          <w:cantSplit/>
        </w:trPr>
        <w:tc>
          <w:tcPr>
            <w:tcW w:w="2165" w:type="dxa"/>
            <w:shd w:val="clear" w:color="auto" w:fill="auto"/>
            <w:hideMark/>
          </w:tcPr>
          <w:p w:rsidR="002726EB" w:rsidRPr="00321D31" w:rsidRDefault="002726EB" w:rsidP="00FC5AEE">
            <w:pPr>
              <w:rPr>
                <w:sz w:val="28"/>
                <w:szCs w:val="28"/>
                <w:lang w:eastAsia="en-US"/>
              </w:rPr>
            </w:pPr>
            <w:r w:rsidRPr="00321D31">
              <w:rPr>
                <w:sz w:val="28"/>
                <w:szCs w:val="28"/>
                <w:lang w:eastAsia="en-US"/>
              </w:rPr>
              <w:t>3.3. pašvaldību budžets</w:t>
            </w:r>
          </w:p>
        </w:tc>
        <w:tc>
          <w:tcPr>
            <w:tcW w:w="1074" w:type="dxa"/>
            <w:shd w:val="clear" w:color="auto" w:fill="auto"/>
            <w:vAlign w:val="center"/>
            <w:hideMark/>
          </w:tcPr>
          <w:p w:rsidR="002726EB" w:rsidRPr="00321D31" w:rsidRDefault="00D871E8" w:rsidP="00FC5AEE">
            <w:pPr>
              <w:jc w:val="center"/>
              <w:rPr>
                <w:sz w:val="28"/>
                <w:szCs w:val="28"/>
                <w:lang w:eastAsia="en-US"/>
              </w:rPr>
            </w:pPr>
            <w:r w:rsidRPr="00321D31">
              <w:rPr>
                <w:sz w:val="28"/>
                <w:szCs w:val="28"/>
                <w:lang w:eastAsia="en-US"/>
              </w:rPr>
              <w:t>0</w:t>
            </w:r>
          </w:p>
        </w:tc>
        <w:tc>
          <w:tcPr>
            <w:tcW w:w="1073" w:type="dxa"/>
            <w:shd w:val="clear" w:color="auto" w:fill="auto"/>
            <w:vAlign w:val="center"/>
            <w:hideMark/>
          </w:tcPr>
          <w:p w:rsidR="002726EB" w:rsidRPr="00321D31" w:rsidRDefault="00D871E8" w:rsidP="00FC5AEE">
            <w:pPr>
              <w:jc w:val="center"/>
              <w:rPr>
                <w:sz w:val="28"/>
                <w:szCs w:val="28"/>
                <w:lang w:eastAsia="en-US"/>
              </w:rPr>
            </w:pPr>
            <w:r w:rsidRPr="00321D31">
              <w:rPr>
                <w:sz w:val="28"/>
                <w:szCs w:val="28"/>
                <w:lang w:eastAsia="en-US"/>
              </w:rPr>
              <w:t>0</w:t>
            </w:r>
          </w:p>
        </w:tc>
        <w:tc>
          <w:tcPr>
            <w:tcW w:w="940" w:type="dxa"/>
            <w:shd w:val="clear" w:color="auto" w:fill="auto"/>
            <w:vAlign w:val="center"/>
            <w:hideMark/>
          </w:tcPr>
          <w:p w:rsidR="002726EB" w:rsidRPr="00321D31" w:rsidRDefault="00D871E8" w:rsidP="00FC5AEE">
            <w:pPr>
              <w:jc w:val="center"/>
              <w:rPr>
                <w:sz w:val="28"/>
                <w:szCs w:val="28"/>
                <w:lang w:eastAsia="en-US"/>
              </w:rPr>
            </w:pPr>
            <w:r w:rsidRPr="00321D31">
              <w:rPr>
                <w:sz w:val="28"/>
                <w:szCs w:val="28"/>
                <w:lang w:eastAsia="en-US"/>
              </w:rPr>
              <w:t>0</w:t>
            </w:r>
          </w:p>
        </w:tc>
        <w:tc>
          <w:tcPr>
            <w:tcW w:w="939" w:type="dxa"/>
            <w:shd w:val="clear" w:color="auto" w:fill="auto"/>
            <w:vAlign w:val="center"/>
            <w:hideMark/>
          </w:tcPr>
          <w:p w:rsidR="002726EB" w:rsidRPr="00321D31" w:rsidRDefault="00D871E8" w:rsidP="00FC5AEE">
            <w:pPr>
              <w:jc w:val="center"/>
              <w:rPr>
                <w:sz w:val="28"/>
                <w:szCs w:val="28"/>
                <w:lang w:eastAsia="en-US"/>
              </w:rPr>
            </w:pPr>
            <w:r w:rsidRPr="00321D31">
              <w:rPr>
                <w:sz w:val="28"/>
                <w:szCs w:val="28"/>
                <w:lang w:eastAsia="en-US"/>
              </w:rPr>
              <w:t>0</w:t>
            </w:r>
          </w:p>
        </w:tc>
        <w:tc>
          <w:tcPr>
            <w:tcW w:w="939" w:type="dxa"/>
            <w:shd w:val="clear" w:color="auto" w:fill="auto"/>
            <w:vAlign w:val="center"/>
            <w:hideMark/>
          </w:tcPr>
          <w:p w:rsidR="002726EB" w:rsidRPr="00321D31" w:rsidRDefault="00D871E8" w:rsidP="00FC5AEE">
            <w:pPr>
              <w:jc w:val="center"/>
              <w:rPr>
                <w:sz w:val="28"/>
                <w:szCs w:val="28"/>
                <w:lang w:eastAsia="en-US"/>
              </w:rPr>
            </w:pPr>
            <w:r w:rsidRPr="00321D31">
              <w:rPr>
                <w:sz w:val="28"/>
                <w:szCs w:val="28"/>
                <w:lang w:eastAsia="en-US"/>
              </w:rPr>
              <w:t>0</w:t>
            </w:r>
          </w:p>
        </w:tc>
        <w:tc>
          <w:tcPr>
            <w:tcW w:w="939" w:type="dxa"/>
            <w:shd w:val="clear" w:color="auto" w:fill="auto"/>
            <w:vAlign w:val="center"/>
            <w:hideMark/>
          </w:tcPr>
          <w:p w:rsidR="002726EB" w:rsidRPr="00321D31" w:rsidRDefault="00D871E8" w:rsidP="00FC5AEE">
            <w:pPr>
              <w:jc w:val="center"/>
              <w:rPr>
                <w:sz w:val="28"/>
                <w:szCs w:val="28"/>
                <w:lang w:eastAsia="en-US"/>
              </w:rPr>
            </w:pPr>
            <w:r w:rsidRPr="00321D31">
              <w:rPr>
                <w:sz w:val="28"/>
                <w:szCs w:val="28"/>
                <w:lang w:eastAsia="en-US"/>
              </w:rPr>
              <w:t>0</w:t>
            </w:r>
          </w:p>
        </w:tc>
        <w:tc>
          <w:tcPr>
            <w:tcW w:w="1000" w:type="dxa"/>
            <w:shd w:val="clear" w:color="auto" w:fill="auto"/>
            <w:vAlign w:val="center"/>
            <w:hideMark/>
          </w:tcPr>
          <w:p w:rsidR="002726EB" w:rsidRPr="00321D31" w:rsidRDefault="00D871E8" w:rsidP="00FC5AEE">
            <w:pPr>
              <w:jc w:val="center"/>
              <w:rPr>
                <w:sz w:val="28"/>
                <w:szCs w:val="28"/>
                <w:lang w:eastAsia="en-US"/>
              </w:rPr>
            </w:pPr>
            <w:r w:rsidRPr="00321D31">
              <w:rPr>
                <w:sz w:val="28"/>
                <w:szCs w:val="28"/>
                <w:lang w:eastAsia="en-US"/>
              </w:rPr>
              <w:t>0</w:t>
            </w:r>
          </w:p>
        </w:tc>
      </w:tr>
      <w:tr w:rsidR="002726EB" w:rsidRPr="00321D31" w:rsidTr="00C162DA">
        <w:trPr>
          <w:cantSplit/>
        </w:trPr>
        <w:tc>
          <w:tcPr>
            <w:tcW w:w="2165" w:type="dxa"/>
            <w:shd w:val="clear" w:color="auto" w:fill="auto"/>
            <w:hideMark/>
          </w:tcPr>
          <w:p w:rsidR="002726EB" w:rsidRPr="00321D31" w:rsidRDefault="002726EB" w:rsidP="00FC5AEE">
            <w:pPr>
              <w:rPr>
                <w:sz w:val="28"/>
                <w:szCs w:val="28"/>
                <w:lang w:eastAsia="en-US"/>
              </w:rPr>
            </w:pPr>
            <w:r w:rsidRPr="00321D31">
              <w:rPr>
                <w:sz w:val="28"/>
                <w:szCs w:val="28"/>
                <w:lang w:eastAsia="en-US"/>
              </w:rPr>
              <w:lastRenderedPageBreak/>
              <w:t>4. Finanšu līdzekļi papildu izdevumu finansēšanai (kompensējošu izdevumu samazinājumu norāda ar "+" zīmi)</w:t>
            </w:r>
          </w:p>
        </w:tc>
        <w:tc>
          <w:tcPr>
            <w:tcW w:w="1074" w:type="dxa"/>
            <w:shd w:val="clear" w:color="auto" w:fill="auto"/>
            <w:vAlign w:val="center"/>
            <w:hideMark/>
          </w:tcPr>
          <w:p w:rsidR="002726EB" w:rsidRPr="00321D31" w:rsidRDefault="00D871E8" w:rsidP="00FC5AEE">
            <w:pPr>
              <w:jc w:val="center"/>
              <w:rPr>
                <w:sz w:val="28"/>
                <w:szCs w:val="28"/>
                <w:lang w:eastAsia="en-US"/>
              </w:rPr>
            </w:pPr>
            <w:r w:rsidRPr="00321D31">
              <w:rPr>
                <w:sz w:val="28"/>
                <w:szCs w:val="28"/>
                <w:lang w:eastAsia="en-US"/>
              </w:rPr>
              <w:t>0</w:t>
            </w:r>
          </w:p>
        </w:tc>
        <w:tc>
          <w:tcPr>
            <w:tcW w:w="1073" w:type="dxa"/>
            <w:shd w:val="clear" w:color="auto" w:fill="auto"/>
            <w:vAlign w:val="center"/>
            <w:hideMark/>
          </w:tcPr>
          <w:p w:rsidR="002726EB" w:rsidRPr="00321D31" w:rsidRDefault="00D871E8" w:rsidP="00FC5AEE">
            <w:pPr>
              <w:jc w:val="center"/>
              <w:rPr>
                <w:sz w:val="28"/>
                <w:szCs w:val="28"/>
                <w:lang w:eastAsia="en-US"/>
              </w:rPr>
            </w:pPr>
            <w:r w:rsidRPr="00321D31">
              <w:rPr>
                <w:sz w:val="28"/>
                <w:szCs w:val="28"/>
                <w:lang w:eastAsia="en-US"/>
              </w:rPr>
              <w:t>0</w:t>
            </w:r>
          </w:p>
        </w:tc>
        <w:tc>
          <w:tcPr>
            <w:tcW w:w="940" w:type="dxa"/>
            <w:shd w:val="clear" w:color="auto" w:fill="auto"/>
            <w:vAlign w:val="center"/>
            <w:hideMark/>
          </w:tcPr>
          <w:p w:rsidR="002726EB" w:rsidRPr="00321D31" w:rsidRDefault="00D871E8" w:rsidP="00FC5AEE">
            <w:pPr>
              <w:jc w:val="center"/>
              <w:rPr>
                <w:sz w:val="28"/>
                <w:szCs w:val="28"/>
                <w:lang w:eastAsia="en-US"/>
              </w:rPr>
            </w:pPr>
            <w:r w:rsidRPr="00321D31">
              <w:rPr>
                <w:sz w:val="28"/>
                <w:szCs w:val="28"/>
                <w:lang w:eastAsia="en-US"/>
              </w:rPr>
              <w:t>0</w:t>
            </w:r>
          </w:p>
        </w:tc>
        <w:tc>
          <w:tcPr>
            <w:tcW w:w="939" w:type="dxa"/>
            <w:shd w:val="clear" w:color="auto" w:fill="auto"/>
            <w:vAlign w:val="center"/>
            <w:hideMark/>
          </w:tcPr>
          <w:p w:rsidR="002726EB" w:rsidRPr="00321D31" w:rsidRDefault="00D871E8" w:rsidP="00FC5AEE">
            <w:pPr>
              <w:jc w:val="center"/>
              <w:rPr>
                <w:sz w:val="28"/>
                <w:szCs w:val="28"/>
                <w:lang w:eastAsia="en-US"/>
              </w:rPr>
            </w:pPr>
            <w:r w:rsidRPr="00321D31">
              <w:rPr>
                <w:sz w:val="28"/>
                <w:szCs w:val="28"/>
                <w:lang w:eastAsia="en-US"/>
              </w:rPr>
              <w:t>0</w:t>
            </w:r>
          </w:p>
        </w:tc>
        <w:tc>
          <w:tcPr>
            <w:tcW w:w="939" w:type="dxa"/>
            <w:shd w:val="clear" w:color="auto" w:fill="auto"/>
            <w:vAlign w:val="center"/>
            <w:hideMark/>
          </w:tcPr>
          <w:p w:rsidR="002726EB" w:rsidRPr="00321D31" w:rsidRDefault="00D871E8" w:rsidP="00FC5AEE">
            <w:pPr>
              <w:jc w:val="center"/>
              <w:rPr>
                <w:sz w:val="28"/>
                <w:szCs w:val="28"/>
                <w:lang w:eastAsia="en-US"/>
              </w:rPr>
            </w:pPr>
            <w:r w:rsidRPr="00321D31">
              <w:rPr>
                <w:sz w:val="28"/>
                <w:szCs w:val="28"/>
                <w:lang w:eastAsia="en-US"/>
              </w:rPr>
              <w:t>0</w:t>
            </w:r>
          </w:p>
        </w:tc>
        <w:tc>
          <w:tcPr>
            <w:tcW w:w="939" w:type="dxa"/>
            <w:shd w:val="clear" w:color="auto" w:fill="auto"/>
            <w:vAlign w:val="center"/>
            <w:hideMark/>
          </w:tcPr>
          <w:p w:rsidR="002726EB" w:rsidRPr="00321D31" w:rsidRDefault="00D871E8" w:rsidP="00FC5AEE">
            <w:pPr>
              <w:jc w:val="center"/>
              <w:rPr>
                <w:sz w:val="28"/>
                <w:szCs w:val="28"/>
                <w:lang w:eastAsia="en-US"/>
              </w:rPr>
            </w:pPr>
            <w:r w:rsidRPr="00321D31">
              <w:rPr>
                <w:sz w:val="28"/>
                <w:szCs w:val="28"/>
                <w:lang w:eastAsia="en-US"/>
              </w:rPr>
              <w:t>0</w:t>
            </w:r>
          </w:p>
        </w:tc>
        <w:tc>
          <w:tcPr>
            <w:tcW w:w="1000" w:type="dxa"/>
            <w:shd w:val="clear" w:color="auto" w:fill="auto"/>
            <w:vAlign w:val="center"/>
            <w:hideMark/>
          </w:tcPr>
          <w:p w:rsidR="002726EB" w:rsidRPr="00321D31" w:rsidRDefault="00D871E8" w:rsidP="00FC5AEE">
            <w:pPr>
              <w:jc w:val="center"/>
              <w:rPr>
                <w:sz w:val="28"/>
                <w:szCs w:val="28"/>
                <w:lang w:eastAsia="en-US"/>
              </w:rPr>
            </w:pPr>
            <w:r w:rsidRPr="00321D31">
              <w:rPr>
                <w:sz w:val="28"/>
                <w:szCs w:val="28"/>
                <w:lang w:eastAsia="en-US"/>
              </w:rPr>
              <w:t>0</w:t>
            </w:r>
          </w:p>
        </w:tc>
      </w:tr>
      <w:tr w:rsidR="002726EB" w:rsidRPr="00321D31" w:rsidTr="00C162DA">
        <w:trPr>
          <w:cantSplit/>
        </w:trPr>
        <w:tc>
          <w:tcPr>
            <w:tcW w:w="2165" w:type="dxa"/>
            <w:shd w:val="clear" w:color="auto" w:fill="auto"/>
            <w:hideMark/>
          </w:tcPr>
          <w:p w:rsidR="002726EB" w:rsidRPr="00321D31" w:rsidRDefault="002726EB" w:rsidP="00FC5AEE">
            <w:pPr>
              <w:rPr>
                <w:sz w:val="28"/>
                <w:szCs w:val="28"/>
                <w:lang w:eastAsia="en-US"/>
              </w:rPr>
            </w:pPr>
            <w:r w:rsidRPr="00321D31">
              <w:rPr>
                <w:sz w:val="28"/>
                <w:szCs w:val="28"/>
                <w:lang w:eastAsia="en-US"/>
              </w:rPr>
              <w:t>5. Precizēta finansiālā ietekme</w:t>
            </w:r>
          </w:p>
        </w:tc>
        <w:tc>
          <w:tcPr>
            <w:tcW w:w="1074" w:type="dxa"/>
            <w:vMerge w:val="restart"/>
            <w:shd w:val="clear" w:color="auto" w:fill="auto"/>
            <w:vAlign w:val="center"/>
            <w:hideMark/>
          </w:tcPr>
          <w:p w:rsidR="002726EB" w:rsidRPr="00321D31" w:rsidRDefault="002726EB" w:rsidP="00FC5AEE">
            <w:pPr>
              <w:jc w:val="center"/>
              <w:rPr>
                <w:sz w:val="28"/>
                <w:szCs w:val="28"/>
                <w:lang w:eastAsia="en-US"/>
              </w:rPr>
            </w:pPr>
          </w:p>
        </w:tc>
        <w:tc>
          <w:tcPr>
            <w:tcW w:w="1073" w:type="dxa"/>
            <w:shd w:val="clear" w:color="auto" w:fill="auto"/>
            <w:vAlign w:val="center"/>
            <w:hideMark/>
          </w:tcPr>
          <w:p w:rsidR="002726EB" w:rsidRPr="00321D31" w:rsidRDefault="00DD1F47" w:rsidP="00FC5AEE">
            <w:pPr>
              <w:jc w:val="center"/>
              <w:rPr>
                <w:sz w:val="28"/>
                <w:szCs w:val="28"/>
                <w:lang w:eastAsia="en-US"/>
              </w:rPr>
            </w:pPr>
            <w:r w:rsidRPr="00321D31">
              <w:rPr>
                <w:sz w:val="28"/>
                <w:szCs w:val="28"/>
                <w:lang w:eastAsia="en-US"/>
              </w:rPr>
              <w:t>0</w:t>
            </w:r>
          </w:p>
        </w:tc>
        <w:tc>
          <w:tcPr>
            <w:tcW w:w="940" w:type="dxa"/>
            <w:vMerge w:val="restart"/>
            <w:shd w:val="clear" w:color="auto" w:fill="auto"/>
            <w:vAlign w:val="center"/>
            <w:hideMark/>
          </w:tcPr>
          <w:p w:rsidR="002726EB" w:rsidRPr="00321D31" w:rsidRDefault="002726EB" w:rsidP="00FC5AEE">
            <w:pPr>
              <w:jc w:val="center"/>
              <w:rPr>
                <w:sz w:val="28"/>
                <w:szCs w:val="28"/>
                <w:lang w:eastAsia="en-US"/>
              </w:rPr>
            </w:pPr>
          </w:p>
        </w:tc>
        <w:tc>
          <w:tcPr>
            <w:tcW w:w="939" w:type="dxa"/>
            <w:shd w:val="clear" w:color="auto" w:fill="auto"/>
            <w:vAlign w:val="center"/>
            <w:hideMark/>
          </w:tcPr>
          <w:p w:rsidR="002726EB" w:rsidRPr="00321D31" w:rsidRDefault="00DD1F47" w:rsidP="00FC5AEE">
            <w:pPr>
              <w:jc w:val="center"/>
              <w:rPr>
                <w:sz w:val="28"/>
                <w:szCs w:val="28"/>
                <w:lang w:eastAsia="en-US"/>
              </w:rPr>
            </w:pPr>
            <w:r w:rsidRPr="00321D31">
              <w:rPr>
                <w:sz w:val="28"/>
                <w:szCs w:val="28"/>
                <w:lang w:eastAsia="en-US"/>
              </w:rPr>
              <w:t>0</w:t>
            </w:r>
          </w:p>
        </w:tc>
        <w:tc>
          <w:tcPr>
            <w:tcW w:w="939" w:type="dxa"/>
            <w:vMerge w:val="restart"/>
            <w:shd w:val="clear" w:color="auto" w:fill="auto"/>
            <w:vAlign w:val="center"/>
            <w:hideMark/>
          </w:tcPr>
          <w:p w:rsidR="002726EB" w:rsidRPr="00321D31" w:rsidRDefault="002726EB" w:rsidP="00FC5AEE">
            <w:pPr>
              <w:jc w:val="center"/>
              <w:rPr>
                <w:sz w:val="28"/>
                <w:szCs w:val="28"/>
                <w:lang w:eastAsia="en-US"/>
              </w:rPr>
            </w:pPr>
          </w:p>
        </w:tc>
        <w:tc>
          <w:tcPr>
            <w:tcW w:w="939" w:type="dxa"/>
            <w:shd w:val="clear" w:color="auto" w:fill="auto"/>
            <w:vAlign w:val="center"/>
            <w:hideMark/>
          </w:tcPr>
          <w:p w:rsidR="002726EB" w:rsidRPr="00321D31" w:rsidRDefault="00DD1F47" w:rsidP="00FC5AEE">
            <w:pPr>
              <w:jc w:val="center"/>
              <w:rPr>
                <w:sz w:val="28"/>
                <w:szCs w:val="28"/>
                <w:lang w:eastAsia="en-US"/>
              </w:rPr>
            </w:pPr>
            <w:r w:rsidRPr="00321D31">
              <w:rPr>
                <w:sz w:val="28"/>
                <w:szCs w:val="28"/>
                <w:lang w:eastAsia="en-US"/>
              </w:rPr>
              <w:t>0</w:t>
            </w:r>
          </w:p>
        </w:tc>
        <w:tc>
          <w:tcPr>
            <w:tcW w:w="1000" w:type="dxa"/>
            <w:shd w:val="clear" w:color="auto" w:fill="auto"/>
            <w:vAlign w:val="center"/>
            <w:hideMark/>
          </w:tcPr>
          <w:p w:rsidR="002726EB" w:rsidRPr="00321D31" w:rsidRDefault="00DD1F47" w:rsidP="00FC5AEE">
            <w:pPr>
              <w:jc w:val="center"/>
              <w:rPr>
                <w:sz w:val="28"/>
                <w:szCs w:val="28"/>
                <w:lang w:eastAsia="en-US"/>
              </w:rPr>
            </w:pPr>
            <w:r w:rsidRPr="00321D31">
              <w:rPr>
                <w:sz w:val="28"/>
                <w:szCs w:val="28"/>
                <w:lang w:eastAsia="en-US"/>
              </w:rPr>
              <w:t>0</w:t>
            </w:r>
          </w:p>
        </w:tc>
      </w:tr>
      <w:tr w:rsidR="002726EB" w:rsidRPr="00321D31" w:rsidTr="00C162DA">
        <w:trPr>
          <w:cantSplit/>
        </w:trPr>
        <w:tc>
          <w:tcPr>
            <w:tcW w:w="2165" w:type="dxa"/>
            <w:shd w:val="clear" w:color="auto" w:fill="auto"/>
            <w:hideMark/>
          </w:tcPr>
          <w:p w:rsidR="002726EB" w:rsidRPr="00321D31" w:rsidRDefault="002726EB" w:rsidP="00FC5AEE">
            <w:pPr>
              <w:rPr>
                <w:sz w:val="28"/>
                <w:szCs w:val="28"/>
                <w:lang w:eastAsia="en-US"/>
              </w:rPr>
            </w:pPr>
            <w:r w:rsidRPr="00321D31">
              <w:rPr>
                <w:sz w:val="28"/>
                <w:szCs w:val="28"/>
                <w:lang w:eastAsia="en-US"/>
              </w:rPr>
              <w:t>5.1. valsts pamatbudžets</w:t>
            </w:r>
          </w:p>
        </w:tc>
        <w:tc>
          <w:tcPr>
            <w:tcW w:w="1074" w:type="dxa"/>
            <w:vMerge/>
            <w:shd w:val="clear" w:color="auto" w:fill="auto"/>
            <w:vAlign w:val="center"/>
            <w:hideMark/>
          </w:tcPr>
          <w:p w:rsidR="002726EB" w:rsidRPr="00321D31" w:rsidRDefault="002726EB" w:rsidP="00FC5AEE">
            <w:pPr>
              <w:jc w:val="center"/>
              <w:rPr>
                <w:sz w:val="28"/>
                <w:szCs w:val="28"/>
                <w:lang w:eastAsia="en-US"/>
              </w:rPr>
            </w:pPr>
          </w:p>
        </w:tc>
        <w:tc>
          <w:tcPr>
            <w:tcW w:w="1073" w:type="dxa"/>
            <w:shd w:val="clear" w:color="auto" w:fill="auto"/>
            <w:vAlign w:val="center"/>
            <w:hideMark/>
          </w:tcPr>
          <w:p w:rsidR="002726EB" w:rsidRPr="00321D31" w:rsidRDefault="00DD1F47" w:rsidP="00FC5AEE">
            <w:pPr>
              <w:jc w:val="center"/>
              <w:rPr>
                <w:sz w:val="28"/>
                <w:szCs w:val="28"/>
                <w:lang w:eastAsia="en-US"/>
              </w:rPr>
            </w:pPr>
            <w:r w:rsidRPr="00321D31">
              <w:rPr>
                <w:sz w:val="28"/>
                <w:szCs w:val="28"/>
                <w:lang w:eastAsia="en-US"/>
              </w:rPr>
              <w:t>0</w:t>
            </w:r>
          </w:p>
        </w:tc>
        <w:tc>
          <w:tcPr>
            <w:tcW w:w="940" w:type="dxa"/>
            <w:vMerge/>
            <w:shd w:val="clear" w:color="auto" w:fill="auto"/>
            <w:vAlign w:val="center"/>
            <w:hideMark/>
          </w:tcPr>
          <w:p w:rsidR="002726EB" w:rsidRPr="00321D31" w:rsidRDefault="002726EB" w:rsidP="00FC5AEE">
            <w:pPr>
              <w:jc w:val="center"/>
              <w:rPr>
                <w:sz w:val="28"/>
                <w:szCs w:val="28"/>
                <w:lang w:eastAsia="en-US"/>
              </w:rPr>
            </w:pPr>
          </w:p>
        </w:tc>
        <w:tc>
          <w:tcPr>
            <w:tcW w:w="939" w:type="dxa"/>
            <w:shd w:val="clear" w:color="auto" w:fill="auto"/>
            <w:vAlign w:val="center"/>
            <w:hideMark/>
          </w:tcPr>
          <w:p w:rsidR="002726EB" w:rsidRPr="00321D31" w:rsidRDefault="00DD1F47" w:rsidP="00FC5AEE">
            <w:pPr>
              <w:jc w:val="center"/>
              <w:rPr>
                <w:sz w:val="28"/>
                <w:szCs w:val="28"/>
                <w:lang w:eastAsia="en-US"/>
              </w:rPr>
            </w:pPr>
            <w:r w:rsidRPr="00321D31">
              <w:rPr>
                <w:sz w:val="28"/>
                <w:szCs w:val="28"/>
                <w:lang w:eastAsia="en-US"/>
              </w:rPr>
              <w:t>0</w:t>
            </w:r>
          </w:p>
        </w:tc>
        <w:tc>
          <w:tcPr>
            <w:tcW w:w="939" w:type="dxa"/>
            <w:vMerge/>
            <w:shd w:val="clear" w:color="auto" w:fill="auto"/>
            <w:vAlign w:val="center"/>
            <w:hideMark/>
          </w:tcPr>
          <w:p w:rsidR="002726EB" w:rsidRPr="00321D31" w:rsidRDefault="002726EB" w:rsidP="00FC5AEE">
            <w:pPr>
              <w:jc w:val="center"/>
              <w:rPr>
                <w:sz w:val="28"/>
                <w:szCs w:val="28"/>
                <w:lang w:eastAsia="en-US"/>
              </w:rPr>
            </w:pPr>
          </w:p>
        </w:tc>
        <w:tc>
          <w:tcPr>
            <w:tcW w:w="939" w:type="dxa"/>
            <w:shd w:val="clear" w:color="auto" w:fill="auto"/>
            <w:vAlign w:val="center"/>
            <w:hideMark/>
          </w:tcPr>
          <w:p w:rsidR="002726EB" w:rsidRPr="00321D31" w:rsidRDefault="00DD1F47" w:rsidP="00FC5AEE">
            <w:pPr>
              <w:jc w:val="center"/>
              <w:rPr>
                <w:sz w:val="28"/>
                <w:szCs w:val="28"/>
                <w:lang w:eastAsia="en-US"/>
              </w:rPr>
            </w:pPr>
            <w:r w:rsidRPr="00321D31">
              <w:rPr>
                <w:sz w:val="28"/>
                <w:szCs w:val="28"/>
                <w:lang w:eastAsia="en-US"/>
              </w:rPr>
              <w:t>0</w:t>
            </w:r>
          </w:p>
        </w:tc>
        <w:tc>
          <w:tcPr>
            <w:tcW w:w="1000" w:type="dxa"/>
            <w:shd w:val="clear" w:color="auto" w:fill="auto"/>
            <w:vAlign w:val="center"/>
            <w:hideMark/>
          </w:tcPr>
          <w:p w:rsidR="002726EB" w:rsidRPr="00321D31" w:rsidRDefault="00DD1F47" w:rsidP="00FC5AEE">
            <w:pPr>
              <w:jc w:val="center"/>
              <w:rPr>
                <w:sz w:val="28"/>
                <w:szCs w:val="28"/>
                <w:lang w:eastAsia="en-US"/>
              </w:rPr>
            </w:pPr>
            <w:r w:rsidRPr="00321D31">
              <w:rPr>
                <w:sz w:val="28"/>
                <w:szCs w:val="28"/>
                <w:lang w:eastAsia="en-US"/>
              </w:rPr>
              <w:t>0</w:t>
            </w:r>
          </w:p>
        </w:tc>
      </w:tr>
      <w:tr w:rsidR="002726EB" w:rsidRPr="00321D31" w:rsidTr="00C162DA">
        <w:trPr>
          <w:cantSplit/>
        </w:trPr>
        <w:tc>
          <w:tcPr>
            <w:tcW w:w="2165" w:type="dxa"/>
            <w:shd w:val="clear" w:color="auto" w:fill="auto"/>
            <w:hideMark/>
          </w:tcPr>
          <w:p w:rsidR="002726EB" w:rsidRPr="00321D31" w:rsidRDefault="002726EB" w:rsidP="00FC5AEE">
            <w:pPr>
              <w:rPr>
                <w:sz w:val="28"/>
                <w:szCs w:val="28"/>
                <w:lang w:eastAsia="en-US"/>
              </w:rPr>
            </w:pPr>
            <w:r w:rsidRPr="00321D31">
              <w:rPr>
                <w:sz w:val="28"/>
                <w:szCs w:val="28"/>
                <w:lang w:eastAsia="en-US"/>
              </w:rPr>
              <w:t>5.2. speciālais budžets</w:t>
            </w:r>
          </w:p>
        </w:tc>
        <w:tc>
          <w:tcPr>
            <w:tcW w:w="1074" w:type="dxa"/>
            <w:vMerge/>
            <w:shd w:val="clear" w:color="auto" w:fill="auto"/>
            <w:vAlign w:val="center"/>
            <w:hideMark/>
          </w:tcPr>
          <w:p w:rsidR="002726EB" w:rsidRPr="00321D31" w:rsidRDefault="002726EB" w:rsidP="00FC5AEE">
            <w:pPr>
              <w:jc w:val="center"/>
              <w:rPr>
                <w:sz w:val="28"/>
                <w:szCs w:val="28"/>
                <w:lang w:eastAsia="en-US"/>
              </w:rPr>
            </w:pPr>
          </w:p>
        </w:tc>
        <w:tc>
          <w:tcPr>
            <w:tcW w:w="1073" w:type="dxa"/>
            <w:shd w:val="clear" w:color="auto" w:fill="auto"/>
            <w:vAlign w:val="center"/>
            <w:hideMark/>
          </w:tcPr>
          <w:p w:rsidR="002726EB" w:rsidRPr="00321D31" w:rsidRDefault="00DD1F47" w:rsidP="00FC5AEE">
            <w:pPr>
              <w:jc w:val="center"/>
              <w:rPr>
                <w:sz w:val="28"/>
                <w:szCs w:val="28"/>
                <w:lang w:eastAsia="en-US"/>
              </w:rPr>
            </w:pPr>
            <w:r w:rsidRPr="00321D31">
              <w:rPr>
                <w:sz w:val="28"/>
                <w:szCs w:val="28"/>
                <w:lang w:eastAsia="en-US"/>
              </w:rPr>
              <w:t>0</w:t>
            </w:r>
          </w:p>
        </w:tc>
        <w:tc>
          <w:tcPr>
            <w:tcW w:w="940" w:type="dxa"/>
            <w:vMerge/>
            <w:shd w:val="clear" w:color="auto" w:fill="auto"/>
            <w:vAlign w:val="center"/>
            <w:hideMark/>
          </w:tcPr>
          <w:p w:rsidR="002726EB" w:rsidRPr="00321D31" w:rsidRDefault="002726EB" w:rsidP="00FC5AEE">
            <w:pPr>
              <w:jc w:val="center"/>
              <w:rPr>
                <w:sz w:val="28"/>
                <w:szCs w:val="28"/>
                <w:lang w:eastAsia="en-US"/>
              </w:rPr>
            </w:pPr>
          </w:p>
        </w:tc>
        <w:tc>
          <w:tcPr>
            <w:tcW w:w="939" w:type="dxa"/>
            <w:shd w:val="clear" w:color="auto" w:fill="auto"/>
            <w:vAlign w:val="center"/>
            <w:hideMark/>
          </w:tcPr>
          <w:p w:rsidR="002726EB" w:rsidRPr="00321D31" w:rsidRDefault="00DD1F47" w:rsidP="00FC5AEE">
            <w:pPr>
              <w:jc w:val="center"/>
              <w:rPr>
                <w:sz w:val="28"/>
                <w:szCs w:val="28"/>
                <w:lang w:eastAsia="en-US"/>
              </w:rPr>
            </w:pPr>
            <w:r w:rsidRPr="00321D31">
              <w:rPr>
                <w:sz w:val="28"/>
                <w:szCs w:val="28"/>
                <w:lang w:eastAsia="en-US"/>
              </w:rPr>
              <w:t>0</w:t>
            </w:r>
          </w:p>
        </w:tc>
        <w:tc>
          <w:tcPr>
            <w:tcW w:w="939" w:type="dxa"/>
            <w:vMerge/>
            <w:shd w:val="clear" w:color="auto" w:fill="auto"/>
            <w:vAlign w:val="center"/>
            <w:hideMark/>
          </w:tcPr>
          <w:p w:rsidR="002726EB" w:rsidRPr="00321D31" w:rsidRDefault="002726EB" w:rsidP="00FC5AEE">
            <w:pPr>
              <w:jc w:val="center"/>
              <w:rPr>
                <w:sz w:val="28"/>
                <w:szCs w:val="28"/>
                <w:lang w:eastAsia="en-US"/>
              </w:rPr>
            </w:pPr>
          </w:p>
        </w:tc>
        <w:tc>
          <w:tcPr>
            <w:tcW w:w="939" w:type="dxa"/>
            <w:shd w:val="clear" w:color="auto" w:fill="auto"/>
            <w:vAlign w:val="center"/>
            <w:hideMark/>
          </w:tcPr>
          <w:p w:rsidR="002726EB" w:rsidRPr="00321D31" w:rsidRDefault="00DD1F47" w:rsidP="00FC5AEE">
            <w:pPr>
              <w:jc w:val="center"/>
              <w:rPr>
                <w:sz w:val="28"/>
                <w:szCs w:val="28"/>
                <w:lang w:eastAsia="en-US"/>
              </w:rPr>
            </w:pPr>
            <w:r w:rsidRPr="00321D31">
              <w:rPr>
                <w:sz w:val="28"/>
                <w:szCs w:val="28"/>
                <w:lang w:eastAsia="en-US"/>
              </w:rPr>
              <w:t>0</w:t>
            </w:r>
          </w:p>
        </w:tc>
        <w:tc>
          <w:tcPr>
            <w:tcW w:w="1000" w:type="dxa"/>
            <w:shd w:val="clear" w:color="auto" w:fill="auto"/>
            <w:vAlign w:val="center"/>
            <w:hideMark/>
          </w:tcPr>
          <w:p w:rsidR="002726EB" w:rsidRPr="00321D31" w:rsidRDefault="00DD1F47" w:rsidP="00FC5AEE">
            <w:pPr>
              <w:jc w:val="center"/>
              <w:rPr>
                <w:sz w:val="28"/>
                <w:szCs w:val="28"/>
                <w:lang w:eastAsia="en-US"/>
              </w:rPr>
            </w:pPr>
            <w:r w:rsidRPr="00321D31">
              <w:rPr>
                <w:sz w:val="28"/>
                <w:szCs w:val="28"/>
                <w:lang w:eastAsia="en-US"/>
              </w:rPr>
              <w:t>0</w:t>
            </w:r>
          </w:p>
        </w:tc>
      </w:tr>
      <w:tr w:rsidR="002726EB" w:rsidRPr="00A9698B" w:rsidTr="00C162DA">
        <w:trPr>
          <w:cantSplit/>
        </w:trPr>
        <w:tc>
          <w:tcPr>
            <w:tcW w:w="2165" w:type="dxa"/>
            <w:shd w:val="clear" w:color="auto" w:fill="auto"/>
            <w:hideMark/>
          </w:tcPr>
          <w:p w:rsidR="002726EB" w:rsidRPr="00321D31" w:rsidRDefault="002726EB" w:rsidP="00FC5AEE">
            <w:pPr>
              <w:rPr>
                <w:sz w:val="28"/>
                <w:szCs w:val="28"/>
                <w:lang w:eastAsia="en-US"/>
              </w:rPr>
            </w:pPr>
            <w:r w:rsidRPr="00321D31">
              <w:rPr>
                <w:sz w:val="28"/>
                <w:szCs w:val="28"/>
                <w:lang w:eastAsia="en-US"/>
              </w:rPr>
              <w:t>5.3. pašvaldību budžets</w:t>
            </w:r>
          </w:p>
        </w:tc>
        <w:tc>
          <w:tcPr>
            <w:tcW w:w="1074" w:type="dxa"/>
            <w:vMerge/>
            <w:shd w:val="clear" w:color="auto" w:fill="auto"/>
            <w:vAlign w:val="center"/>
            <w:hideMark/>
          </w:tcPr>
          <w:p w:rsidR="002726EB" w:rsidRPr="00321D31" w:rsidRDefault="002726EB" w:rsidP="00FC5AEE">
            <w:pPr>
              <w:jc w:val="center"/>
              <w:rPr>
                <w:sz w:val="28"/>
                <w:szCs w:val="28"/>
                <w:lang w:eastAsia="en-US"/>
              </w:rPr>
            </w:pPr>
          </w:p>
        </w:tc>
        <w:tc>
          <w:tcPr>
            <w:tcW w:w="1073" w:type="dxa"/>
            <w:shd w:val="clear" w:color="auto" w:fill="auto"/>
            <w:vAlign w:val="center"/>
            <w:hideMark/>
          </w:tcPr>
          <w:p w:rsidR="002726EB" w:rsidRPr="00321D31" w:rsidRDefault="00DD1F47" w:rsidP="00FC5AEE">
            <w:pPr>
              <w:jc w:val="center"/>
              <w:rPr>
                <w:sz w:val="28"/>
                <w:szCs w:val="28"/>
                <w:lang w:eastAsia="en-US"/>
              </w:rPr>
            </w:pPr>
            <w:r w:rsidRPr="00321D31">
              <w:rPr>
                <w:sz w:val="28"/>
                <w:szCs w:val="28"/>
                <w:lang w:eastAsia="en-US"/>
              </w:rPr>
              <w:t>0</w:t>
            </w:r>
          </w:p>
        </w:tc>
        <w:tc>
          <w:tcPr>
            <w:tcW w:w="940" w:type="dxa"/>
            <w:vMerge/>
            <w:shd w:val="clear" w:color="auto" w:fill="auto"/>
            <w:vAlign w:val="center"/>
            <w:hideMark/>
          </w:tcPr>
          <w:p w:rsidR="002726EB" w:rsidRPr="00321D31" w:rsidRDefault="002726EB" w:rsidP="00FC5AEE">
            <w:pPr>
              <w:jc w:val="center"/>
              <w:rPr>
                <w:sz w:val="28"/>
                <w:szCs w:val="28"/>
                <w:lang w:eastAsia="en-US"/>
              </w:rPr>
            </w:pPr>
          </w:p>
        </w:tc>
        <w:tc>
          <w:tcPr>
            <w:tcW w:w="939" w:type="dxa"/>
            <w:shd w:val="clear" w:color="auto" w:fill="auto"/>
            <w:vAlign w:val="center"/>
            <w:hideMark/>
          </w:tcPr>
          <w:p w:rsidR="002726EB" w:rsidRPr="00321D31" w:rsidRDefault="00DD1F47" w:rsidP="00FC5AEE">
            <w:pPr>
              <w:jc w:val="center"/>
              <w:rPr>
                <w:sz w:val="28"/>
                <w:szCs w:val="28"/>
                <w:lang w:eastAsia="en-US"/>
              </w:rPr>
            </w:pPr>
            <w:r w:rsidRPr="00321D31">
              <w:rPr>
                <w:sz w:val="28"/>
                <w:szCs w:val="28"/>
                <w:lang w:eastAsia="en-US"/>
              </w:rPr>
              <w:t>0</w:t>
            </w:r>
          </w:p>
        </w:tc>
        <w:tc>
          <w:tcPr>
            <w:tcW w:w="939" w:type="dxa"/>
            <w:vMerge/>
            <w:shd w:val="clear" w:color="auto" w:fill="auto"/>
            <w:vAlign w:val="center"/>
            <w:hideMark/>
          </w:tcPr>
          <w:p w:rsidR="002726EB" w:rsidRPr="00321D31" w:rsidRDefault="002726EB" w:rsidP="00FC5AEE">
            <w:pPr>
              <w:jc w:val="center"/>
              <w:rPr>
                <w:sz w:val="28"/>
                <w:szCs w:val="28"/>
                <w:lang w:eastAsia="en-US"/>
              </w:rPr>
            </w:pPr>
          </w:p>
        </w:tc>
        <w:tc>
          <w:tcPr>
            <w:tcW w:w="939" w:type="dxa"/>
            <w:shd w:val="clear" w:color="auto" w:fill="auto"/>
            <w:vAlign w:val="center"/>
            <w:hideMark/>
          </w:tcPr>
          <w:p w:rsidR="002726EB" w:rsidRPr="00321D31" w:rsidRDefault="00DD1F47" w:rsidP="00FC5AEE">
            <w:pPr>
              <w:jc w:val="center"/>
              <w:rPr>
                <w:sz w:val="28"/>
                <w:szCs w:val="28"/>
                <w:lang w:eastAsia="en-US"/>
              </w:rPr>
            </w:pPr>
            <w:r w:rsidRPr="00321D31">
              <w:rPr>
                <w:sz w:val="28"/>
                <w:szCs w:val="28"/>
                <w:lang w:eastAsia="en-US"/>
              </w:rPr>
              <w:t>0</w:t>
            </w:r>
          </w:p>
        </w:tc>
        <w:tc>
          <w:tcPr>
            <w:tcW w:w="1000" w:type="dxa"/>
            <w:shd w:val="clear" w:color="auto" w:fill="auto"/>
            <w:vAlign w:val="center"/>
            <w:hideMark/>
          </w:tcPr>
          <w:p w:rsidR="002726EB" w:rsidRPr="00321D31" w:rsidRDefault="00DD1F47" w:rsidP="00FC5AEE">
            <w:pPr>
              <w:jc w:val="center"/>
              <w:rPr>
                <w:sz w:val="28"/>
                <w:szCs w:val="28"/>
                <w:lang w:eastAsia="en-US"/>
              </w:rPr>
            </w:pPr>
            <w:r w:rsidRPr="00321D31">
              <w:rPr>
                <w:sz w:val="28"/>
                <w:szCs w:val="28"/>
                <w:lang w:eastAsia="en-US"/>
              </w:rPr>
              <w:t>0</w:t>
            </w:r>
          </w:p>
        </w:tc>
      </w:tr>
      <w:tr w:rsidR="002726EB" w:rsidRPr="00A9698B" w:rsidTr="00C162DA">
        <w:trPr>
          <w:cantSplit/>
        </w:trPr>
        <w:tc>
          <w:tcPr>
            <w:tcW w:w="2165" w:type="dxa"/>
            <w:shd w:val="clear" w:color="auto" w:fill="auto"/>
            <w:hideMark/>
          </w:tcPr>
          <w:p w:rsidR="002726EB" w:rsidRPr="00DD1F47" w:rsidRDefault="002726EB" w:rsidP="00FC5AEE">
            <w:pPr>
              <w:rPr>
                <w:sz w:val="28"/>
                <w:szCs w:val="28"/>
                <w:lang w:eastAsia="en-US"/>
              </w:rPr>
            </w:pPr>
            <w:r w:rsidRPr="00DD1F47">
              <w:rPr>
                <w:sz w:val="28"/>
                <w:szCs w:val="28"/>
                <w:lang w:eastAsia="en-US"/>
              </w:rPr>
              <w:t>6. Detalizēts ieņēmumu un izdevumu aprēķins (ja nepieciešams, detalizētu ieņēmumu un izdevumu aprēķinu var pievienot anotācijas pielikumā)</w:t>
            </w:r>
          </w:p>
        </w:tc>
        <w:tc>
          <w:tcPr>
            <w:tcW w:w="6904" w:type="dxa"/>
            <w:gridSpan w:val="7"/>
            <w:vMerge w:val="restart"/>
            <w:shd w:val="clear" w:color="auto" w:fill="auto"/>
            <w:vAlign w:val="center"/>
            <w:hideMark/>
          </w:tcPr>
          <w:p w:rsidR="002726EB" w:rsidRPr="00A9698B" w:rsidRDefault="002726EB" w:rsidP="00FC5AEE">
            <w:pPr>
              <w:jc w:val="both"/>
              <w:rPr>
                <w:sz w:val="28"/>
                <w:szCs w:val="28"/>
                <w:lang w:eastAsia="en-US"/>
              </w:rPr>
            </w:pPr>
            <w:r w:rsidRPr="00DD1F47">
              <w:rPr>
                <w:sz w:val="28"/>
                <w:szCs w:val="28"/>
                <w:lang w:eastAsia="en-US"/>
              </w:rPr>
              <w:t>Detalizēts aprēķins sniegts Projekta sākotnējās ietekmes novērtējuma ziņojuma (anotācijas) pielikumā, kurā norādīta maksas pakalpojumu cenu kalkulācija.</w:t>
            </w:r>
          </w:p>
        </w:tc>
      </w:tr>
      <w:tr w:rsidR="002726EB" w:rsidRPr="00A9698B" w:rsidTr="00C162DA">
        <w:trPr>
          <w:cantSplit/>
        </w:trPr>
        <w:tc>
          <w:tcPr>
            <w:tcW w:w="2165" w:type="dxa"/>
            <w:shd w:val="clear" w:color="auto" w:fill="auto"/>
            <w:hideMark/>
          </w:tcPr>
          <w:p w:rsidR="002726EB" w:rsidRPr="00DD1F47" w:rsidRDefault="002726EB" w:rsidP="00FC5AEE">
            <w:pPr>
              <w:rPr>
                <w:sz w:val="28"/>
                <w:szCs w:val="28"/>
                <w:lang w:eastAsia="en-US"/>
              </w:rPr>
            </w:pPr>
            <w:r w:rsidRPr="00DD1F47">
              <w:rPr>
                <w:sz w:val="28"/>
                <w:szCs w:val="28"/>
                <w:lang w:eastAsia="en-US"/>
              </w:rPr>
              <w:t>6.1. detalizēts ieņēmumu aprēķins</w:t>
            </w:r>
          </w:p>
        </w:tc>
        <w:tc>
          <w:tcPr>
            <w:tcW w:w="6904" w:type="dxa"/>
            <w:gridSpan w:val="7"/>
            <w:vMerge/>
            <w:shd w:val="clear" w:color="auto" w:fill="auto"/>
            <w:vAlign w:val="center"/>
            <w:hideMark/>
          </w:tcPr>
          <w:p w:rsidR="002726EB" w:rsidRPr="00A9698B" w:rsidRDefault="002726EB" w:rsidP="00FC5AEE">
            <w:pPr>
              <w:jc w:val="center"/>
              <w:rPr>
                <w:sz w:val="28"/>
                <w:szCs w:val="28"/>
                <w:lang w:eastAsia="en-US"/>
              </w:rPr>
            </w:pPr>
          </w:p>
        </w:tc>
      </w:tr>
      <w:tr w:rsidR="002726EB" w:rsidRPr="00A9698B" w:rsidTr="00C162DA">
        <w:trPr>
          <w:cantSplit/>
        </w:trPr>
        <w:tc>
          <w:tcPr>
            <w:tcW w:w="2165" w:type="dxa"/>
            <w:shd w:val="clear" w:color="auto" w:fill="auto"/>
            <w:hideMark/>
          </w:tcPr>
          <w:p w:rsidR="002726EB" w:rsidRPr="00DD1F47" w:rsidRDefault="002726EB" w:rsidP="00FC5AEE">
            <w:pPr>
              <w:rPr>
                <w:sz w:val="28"/>
                <w:szCs w:val="28"/>
                <w:lang w:eastAsia="en-US"/>
              </w:rPr>
            </w:pPr>
            <w:r w:rsidRPr="00DD1F47">
              <w:rPr>
                <w:sz w:val="28"/>
                <w:szCs w:val="28"/>
                <w:lang w:eastAsia="en-US"/>
              </w:rPr>
              <w:t>6.2. detalizēts izdevumu aprēķins</w:t>
            </w:r>
          </w:p>
        </w:tc>
        <w:tc>
          <w:tcPr>
            <w:tcW w:w="6904" w:type="dxa"/>
            <w:gridSpan w:val="7"/>
            <w:vMerge/>
            <w:shd w:val="clear" w:color="auto" w:fill="auto"/>
            <w:vAlign w:val="center"/>
            <w:hideMark/>
          </w:tcPr>
          <w:p w:rsidR="002726EB" w:rsidRPr="00A9698B" w:rsidRDefault="002726EB" w:rsidP="00FC5AEE">
            <w:pPr>
              <w:jc w:val="center"/>
              <w:rPr>
                <w:sz w:val="28"/>
                <w:szCs w:val="28"/>
                <w:lang w:eastAsia="en-US"/>
              </w:rPr>
            </w:pPr>
          </w:p>
        </w:tc>
      </w:tr>
      <w:tr w:rsidR="002726EB" w:rsidRPr="00A9698B" w:rsidTr="00C162DA">
        <w:trPr>
          <w:cantSplit/>
        </w:trPr>
        <w:tc>
          <w:tcPr>
            <w:tcW w:w="2165" w:type="dxa"/>
            <w:shd w:val="clear" w:color="auto" w:fill="auto"/>
            <w:hideMark/>
          </w:tcPr>
          <w:p w:rsidR="002726EB" w:rsidRPr="00A9698B" w:rsidRDefault="002726EB" w:rsidP="00FC5AEE">
            <w:pPr>
              <w:rPr>
                <w:sz w:val="28"/>
                <w:szCs w:val="28"/>
                <w:lang w:eastAsia="en-US"/>
              </w:rPr>
            </w:pPr>
            <w:r w:rsidRPr="00A9698B">
              <w:rPr>
                <w:sz w:val="28"/>
                <w:szCs w:val="28"/>
                <w:lang w:eastAsia="en-US"/>
              </w:rPr>
              <w:t>7. Amata vietu skaita izmaiņas</w:t>
            </w:r>
          </w:p>
        </w:tc>
        <w:tc>
          <w:tcPr>
            <w:tcW w:w="6904" w:type="dxa"/>
            <w:gridSpan w:val="7"/>
            <w:shd w:val="clear" w:color="auto" w:fill="auto"/>
            <w:hideMark/>
          </w:tcPr>
          <w:p w:rsidR="002726EB" w:rsidRPr="00A9698B" w:rsidRDefault="002726EB" w:rsidP="00FC5AEE">
            <w:pPr>
              <w:rPr>
                <w:sz w:val="28"/>
                <w:szCs w:val="28"/>
                <w:lang w:eastAsia="en-US"/>
              </w:rPr>
            </w:pPr>
            <w:r w:rsidRPr="00A9698B">
              <w:rPr>
                <w:sz w:val="28"/>
                <w:szCs w:val="28"/>
                <w:lang w:eastAsia="en-US"/>
              </w:rPr>
              <w:t>Nav</w:t>
            </w:r>
          </w:p>
        </w:tc>
      </w:tr>
      <w:tr w:rsidR="002726EB" w:rsidRPr="00A9698B" w:rsidTr="00C162DA">
        <w:trPr>
          <w:cantSplit/>
        </w:trPr>
        <w:tc>
          <w:tcPr>
            <w:tcW w:w="2165" w:type="dxa"/>
            <w:shd w:val="clear" w:color="auto" w:fill="auto"/>
            <w:hideMark/>
          </w:tcPr>
          <w:p w:rsidR="002726EB" w:rsidRPr="00A9698B" w:rsidRDefault="002726EB" w:rsidP="00FC5AEE">
            <w:pPr>
              <w:rPr>
                <w:sz w:val="28"/>
                <w:szCs w:val="28"/>
                <w:lang w:eastAsia="en-US"/>
              </w:rPr>
            </w:pPr>
            <w:r w:rsidRPr="00A9698B">
              <w:rPr>
                <w:sz w:val="28"/>
                <w:szCs w:val="28"/>
                <w:lang w:eastAsia="en-US"/>
              </w:rPr>
              <w:t>8. Cita informācija</w:t>
            </w:r>
          </w:p>
        </w:tc>
        <w:tc>
          <w:tcPr>
            <w:tcW w:w="6904" w:type="dxa"/>
            <w:gridSpan w:val="7"/>
            <w:shd w:val="clear" w:color="auto" w:fill="auto"/>
            <w:hideMark/>
          </w:tcPr>
          <w:p w:rsidR="002726EB" w:rsidRPr="006D5FFC" w:rsidRDefault="006D5FFC" w:rsidP="00FC5AEE">
            <w:pPr>
              <w:rPr>
                <w:sz w:val="28"/>
                <w:szCs w:val="28"/>
                <w:lang w:eastAsia="en-US"/>
              </w:rPr>
            </w:pPr>
            <w:r w:rsidRPr="00E71F7B">
              <w:rPr>
                <w:sz w:val="28"/>
                <w:szCs w:val="28"/>
              </w:rPr>
              <w:t>Ieņēmumi no maksas pakalpojumiem vidējā termiņā plānoti 2018. gadā paredzētajā apmērā.</w:t>
            </w:r>
          </w:p>
        </w:tc>
      </w:tr>
    </w:tbl>
    <w:p w:rsidR="002726EB" w:rsidRDefault="002726EB" w:rsidP="002726EB">
      <w:pPr>
        <w:pStyle w:val="Title"/>
        <w:spacing w:before="130" w:line="260" w:lineRule="exact"/>
        <w:ind w:firstLine="539"/>
        <w:jc w:val="both"/>
        <w:rPr>
          <w:szCs w:val="28"/>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6"/>
      </w:tblGrid>
      <w:tr w:rsidR="004551C1" w:rsidRPr="00A9698B" w:rsidTr="00C162DA">
        <w:trPr>
          <w:cantSplit/>
        </w:trPr>
        <w:tc>
          <w:tcPr>
            <w:tcW w:w="5000" w:type="pct"/>
            <w:vAlign w:val="center"/>
            <w:hideMark/>
          </w:tcPr>
          <w:p w:rsidR="004551C1" w:rsidRDefault="004551C1" w:rsidP="004551C1">
            <w:pPr>
              <w:jc w:val="center"/>
              <w:rPr>
                <w:b/>
                <w:bCs/>
                <w:sz w:val="28"/>
                <w:szCs w:val="28"/>
              </w:rPr>
            </w:pPr>
            <w:r>
              <w:rPr>
                <w:b/>
                <w:bCs/>
                <w:sz w:val="28"/>
                <w:szCs w:val="28"/>
              </w:rPr>
              <w:t>I</w:t>
            </w:r>
            <w:r w:rsidRPr="00A9698B">
              <w:rPr>
                <w:b/>
                <w:bCs/>
                <w:sz w:val="28"/>
                <w:szCs w:val="28"/>
              </w:rPr>
              <w:t xml:space="preserve">V. Tiesību akta projekta </w:t>
            </w:r>
            <w:r>
              <w:rPr>
                <w:b/>
                <w:bCs/>
                <w:sz w:val="28"/>
                <w:szCs w:val="28"/>
              </w:rPr>
              <w:t>ietekme uz spēkā esošo tiesību normu</w:t>
            </w:r>
          </w:p>
          <w:p w:rsidR="004551C1" w:rsidRPr="00A9698B" w:rsidRDefault="004551C1" w:rsidP="004551C1">
            <w:pPr>
              <w:jc w:val="center"/>
              <w:rPr>
                <w:b/>
                <w:bCs/>
                <w:sz w:val="28"/>
                <w:szCs w:val="28"/>
              </w:rPr>
            </w:pPr>
            <w:r>
              <w:rPr>
                <w:b/>
                <w:bCs/>
                <w:sz w:val="28"/>
                <w:szCs w:val="28"/>
              </w:rPr>
              <w:t>sistēmu</w:t>
            </w:r>
          </w:p>
        </w:tc>
      </w:tr>
      <w:tr w:rsidR="004551C1" w:rsidRPr="00A9698B" w:rsidTr="00C162DA">
        <w:trPr>
          <w:cantSplit/>
        </w:trPr>
        <w:tc>
          <w:tcPr>
            <w:tcW w:w="5000" w:type="pct"/>
            <w:vAlign w:val="center"/>
          </w:tcPr>
          <w:p w:rsidR="004551C1" w:rsidRPr="00A9698B" w:rsidRDefault="004551C1" w:rsidP="00F54C48">
            <w:pPr>
              <w:jc w:val="center"/>
              <w:rPr>
                <w:b/>
                <w:bCs/>
                <w:sz w:val="28"/>
                <w:szCs w:val="28"/>
              </w:rPr>
            </w:pPr>
            <w:r w:rsidRPr="00A9698B">
              <w:rPr>
                <w:bCs/>
                <w:sz w:val="28"/>
                <w:szCs w:val="28"/>
              </w:rPr>
              <w:t>Projekts šo jomu neskar</w:t>
            </w:r>
          </w:p>
        </w:tc>
      </w:tr>
    </w:tbl>
    <w:p w:rsidR="004551C1" w:rsidRPr="00A9698B" w:rsidRDefault="004551C1" w:rsidP="004551C1">
      <w:pPr>
        <w:pStyle w:val="Title"/>
        <w:spacing w:before="130" w:line="260" w:lineRule="exact"/>
        <w:jc w:val="both"/>
        <w:rPr>
          <w:szCs w:val="28"/>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6"/>
      </w:tblGrid>
      <w:tr w:rsidR="002726EB" w:rsidRPr="00A9698B" w:rsidTr="00C162DA">
        <w:trPr>
          <w:cantSplit/>
        </w:trPr>
        <w:tc>
          <w:tcPr>
            <w:tcW w:w="5000" w:type="pct"/>
            <w:vAlign w:val="center"/>
            <w:hideMark/>
          </w:tcPr>
          <w:p w:rsidR="002726EB" w:rsidRPr="00A9698B" w:rsidRDefault="002726EB" w:rsidP="00FC5AEE">
            <w:pPr>
              <w:jc w:val="center"/>
              <w:rPr>
                <w:b/>
                <w:bCs/>
                <w:sz w:val="28"/>
                <w:szCs w:val="28"/>
              </w:rPr>
            </w:pPr>
            <w:r w:rsidRPr="00A9698B">
              <w:rPr>
                <w:b/>
                <w:bCs/>
                <w:sz w:val="28"/>
                <w:szCs w:val="28"/>
              </w:rPr>
              <w:t>V. Tiesību akta projekta atbilstība Latvijas Republikas starptautiskajām saistībām</w:t>
            </w:r>
          </w:p>
        </w:tc>
      </w:tr>
      <w:tr w:rsidR="002726EB" w:rsidRPr="00A9698B" w:rsidTr="00C162DA">
        <w:trPr>
          <w:cantSplit/>
        </w:trPr>
        <w:tc>
          <w:tcPr>
            <w:tcW w:w="5000" w:type="pct"/>
            <w:vAlign w:val="center"/>
          </w:tcPr>
          <w:p w:rsidR="002726EB" w:rsidRPr="00A9698B" w:rsidRDefault="002726EB" w:rsidP="00FC5AEE">
            <w:pPr>
              <w:jc w:val="center"/>
              <w:rPr>
                <w:b/>
                <w:bCs/>
                <w:sz w:val="28"/>
                <w:szCs w:val="28"/>
              </w:rPr>
            </w:pPr>
            <w:r w:rsidRPr="00A9698B">
              <w:rPr>
                <w:bCs/>
                <w:sz w:val="28"/>
                <w:szCs w:val="28"/>
              </w:rPr>
              <w:t>Projekts šo jomu neskar</w:t>
            </w:r>
          </w:p>
        </w:tc>
      </w:tr>
    </w:tbl>
    <w:p w:rsidR="002726EB" w:rsidRPr="00A9698B" w:rsidRDefault="002726EB" w:rsidP="002726EB">
      <w:pPr>
        <w:pStyle w:val="Title"/>
        <w:spacing w:before="130" w:line="260" w:lineRule="exact"/>
        <w:ind w:firstLine="539"/>
        <w:jc w:val="both"/>
        <w:rPr>
          <w:szCs w:val="28"/>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6"/>
      </w:tblGrid>
      <w:tr w:rsidR="002726EB" w:rsidRPr="00A9698B" w:rsidTr="00C162DA">
        <w:trPr>
          <w:cantSplit/>
        </w:trPr>
        <w:tc>
          <w:tcPr>
            <w:tcW w:w="5000" w:type="pct"/>
            <w:vAlign w:val="center"/>
            <w:hideMark/>
          </w:tcPr>
          <w:p w:rsidR="002726EB" w:rsidRPr="00A9698B" w:rsidRDefault="002726EB" w:rsidP="00FC5AEE">
            <w:pPr>
              <w:jc w:val="center"/>
              <w:rPr>
                <w:b/>
                <w:bCs/>
                <w:sz w:val="28"/>
                <w:szCs w:val="28"/>
              </w:rPr>
            </w:pPr>
            <w:r w:rsidRPr="00A9698B">
              <w:rPr>
                <w:b/>
                <w:bCs/>
                <w:sz w:val="28"/>
                <w:szCs w:val="28"/>
              </w:rPr>
              <w:t>VI. Sabiedrības līdzdalība un komunikācijas aktivitātes</w:t>
            </w:r>
          </w:p>
        </w:tc>
      </w:tr>
      <w:tr w:rsidR="002726EB" w:rsidRPr="00A9698B" w:rsidTr="00C162DA">
        <w:trPr>
          <w:cantSplit/>
        </w:trPr>
        <w:tc>
          <w:tcPr>
            <w:tcW w:w="5000" w:type="pct"/>
            <w:vAlign w:val="center"/>
          </w:tcPr>
          <w:p w:rsidR="002726EB" w:rsidRPr="00A9698B" w:rsidRDefault="002726EB" w:rsidP="00FC5AEE">
            <w:pPr>
              <w:jc w:val="center"/>
              <w:rPr>
                <w:bCs/>
                <w:sz w:val="28"/>
                <w:szCs w:val="28"/>
              </w:rPr>
            </w:pPr>
            <w:r w:rsidRPr="00A9698B">
              <w:rPr>
                <w:bCs/>
                <w:sz w:val="28"/>
                <w:szCs w:val="28"/>
              </w:rPr>
              <w:t>Projekts šo jomu neskar</w:t>
            </w:r>
          </w:p>
        </w:tc>
      </w:tr>
    </w:tbl>
    <w:p w:rsidR="002726EB" w:rsidRPr="00A9698B" w:rsidRDefault="002726EB" w:rsidP="002726EB">
      <w:pPr>
        <w:pStyle w:val="Title"/>
        <w:spacing w:before="130" w:line="260" w:lineRule="exact"/>
        <w:ind w:firstLine="539"/>
        <w:jc w:val="both"/>
        <w:rPr>
          <w:szCs w:val="28"/>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22"/>
      </w:tblGrid>
      <w:tr w:rsidR="002726EB" w:rsidRPr="00A9698B" w:rsidTr="00C162DA">
        <w:trPr>
          <w:cantSplit/>
        </w:trPr>
        <w:tc>
          <w:tcPr>
            <w:tcW w:w="5000" w:type="pct"/>
            <w:gridSpan w:val="3"/>
            <w:vAlign w:val="center"/>
            <w:hideMark/>
          </w:tcPr>
          <w:p w:rsidR="002726EB" w:rsidRPr="00A9698B" w:rsidRDefault="002726EB" w:rsidP="00FC5AEE">
            <w:pPr>
              <w:jc w:val="center"/>
              <w:rPr>
                <w:b/>
                <w:bCs/>
                <w:sz w:val="28"/>
                <w:szCs w:val="28"/>
              </w:rPr>
            </w:pPr>
            <w:r w:rsidRPr="00A9698B">
              <w:rPr>
                <w:b/>
                <w:bCs/>
                <w:sz w:val="28"/>
                <w:szCs w:val="28"/>
              </w:rPr>
              <w:t>VII. Tiesību akta projekta izpildes nodrošināšana un tās ietekme uz institūcijām</w:t>
            </w:r>
          </w:p>
        </w:tc>
      </w:tr>
      <w:tr w:rsidR="002726EB" w:rsidRPr="00A9698B" w:rsidTr="00C162DA">
        <w:trPr>
          <w:cantSplit/>
        </w:trPr>
        <w:tc>
          <w:tcPr>
            <w:tcW w:w="311" w:type="pct"/>
            <w:hideMark/>
          </w:tcPr>
          <w:p w:rsidR="002726EB" w:rsidRPr="00A9698B" w:rsidRDefault="002726EB" w:rsidP="00FC5AEE">
            <w:pPr>
              <w:jc w:val="center"/>
              <w:rPr>
                <w:sz w:val="28"/>
                <w:szCs w:val="28"/>
              </w:rPr>
            </w:pPr>
            <w:r w:rsidRPr="00A9698B">
              <w:rPr>
                <w:sz w:val="28"/>
                <w:szCs w:val="28"/>
              </w:rPr>
              <w:t>1.</w:t>
            </w:r>
          </w:p>
        </w:tc>
        <w:tc>
          <w:tcPr>
            <w:tcW w:w="1478" w:type="pct"/>
            <w:hideMark/>
          </w:tcPr>
          <w:p w:rsidR="002726EB" w:rsidRPr="00A9698B" w:rsidRDefault="002726EB" w:rsidP="00FC5AEE">
            <w:pPr>
              <w:rPr>
                <w:sz w:val="28"/>
                <w:szCs w:val="28"/>
              </w:rPr>
            </w:pPr>
            <w:r w:rsidRPr="00A9698B">
              <w:rPr>
                <w:sz w:val="28"/>
                <w:szCs w:val="28"/>
              </w:rPr>
              <w:t>Projekta izpildē iesaistītās institūcijas</w:t>
            </w:r>
          </w:p>
        </w:tc>
        <w:tc>
          <w:tcPr>
            <w:tcW w:w="3211" w:type="pct"/>
            <w:hideMark/>
          </w:tcPr>
          <w:p w:rsidR="002726EB" w:rsidRPr="00A9698B" w:rsidRDefault="002726EB" w:rsidP="00FC5AEE">
            <w:pPr>
              <w:rPr>
                <w:sz w:val="28"/>
                <w:szCs w:val="28"/>
              </w:rPr>
            </w:pPr>
            <w:r w:rsidRPr="00A9698B">
              <w:rPr>
                <w:sz w:val="28"/>
                <w:szCs w:val="28"/>
              </w:rPr>
              <w:t>Projekta izpildi nodrošinās muzejs.</w:t>
            </w:r>
          </w:p>
        </w:tc>
      </w:tr>
      <w:tr w:rsidR="002726EB" w:rsidRPr="00A9698B" w:rsidTr="00C162DA">
        <w:trPr>
          <w:cantSplit/>
        </w:trPr>
        <w:tc>
          <w:tcPr>
            <w:tcW w:w="311" w:type="pct"/>
            <w:hideMark/>
          </w:tcPr>
          <w:p w:rsidR="002726EB" w:rsidRPr="00A9698B" w:rsidRDefault="002726EB" w:rsidP="00FC5AEE">
            <w:pPr>
              <w:jc w:val="center"/>
              <w:rPr>
                <w:sz w:val="28"/>
                <w:szCs w:val="28"/>
              </w:rPr>
            </w:pPr>
            <w:r w:rsidRPr="00A9698B">
              <w:rPr>
                <w:sz w:val="28"/>
                <w:szCs w:val="28"/>
              </w:rPr>
              <w:t>2.</w:t>
            </w:r>
          </w:p>
        </w:tc>
        <w:tc>
          <w:tcPr>
            <w:tcW w:w="1478" w:type="pct"/>
            <w:hideMark/>
          </w:tcPr>
          <w:p w:rsidR="002726EB" w:rsidRPr="00A9698B" w:rsidRDefault="002726EB" w:rsidP="00FC5AEE">
            <w:pPr>
              <w:rPr>
                <w:sz w:val="28"/>
                <w:szCs w:val="28"/>
              </w:rPr>
            </w:pPr>
            <w:r w:rsidRPr="00A9698B">
              <w:rPr>
                <w:sz w:val="28"/>
                <w:szCs w:val="28"/>
              </w:rPr>
              <w:t>Projekta izpildes ietekme uz pārvaldes funkcijām un institucionālo struktūru.</w:t>
            </w:r>
            <w:r w:rsidRPr="00A9698B">
              <w:rPr>
                <w:sz w:val="28"/>
                <w:szCs w:val="28"/>
              </w:rPr>
              <w:br/>
              <w:t>Jaunu institūciju izveide, esošu institūciju likvidācija vai reorganizācija, to ietekme uz institūcijas cilvēkresursiem</w:t>
            </w:r>
          </w:p>
        </w:tc>
        <w:tc>
          <w:tcPr>
            <w:tcW w:w="3211" w:type="pct"/>
            <w:hideMark/>
          </w:tcPr>
          <w:p w:rsidR="002726EB" w:rsidRPr="00A9698B" w:rsidRDefault="002726EB" w:rsidP="001E5EDA">
            <w:pPr>
              <w:rPr>
                <w:sz w:val="28"/>
                <w:szCs w:val="28"/>
              </w:rPr>
            </w:pPr>
            <w:r w:rsidRPr="00A9698B">
              <w:rPr>
                <w:sz w:val="28"/>
                <w:szCs w:val="28"/>
              </w:rPr>
              <w:t>Projekta izpild</w:t>
            </w:r>
            <w:r w:rsidR="001E5EDA" w:rsidRPr="00A9698B">
              <w:rPr>
                <w:sz w:val="28"/>
                <w:szCs w:val="28"/>
              </w:rPr>
              <w:t xml:space="preserve">i </w:t>
            </w:r>
            <w:r w:rsidRPr="00A9698B">
              <w:rPr>
                <w:sz w:val="28"/>
                <w:szCs w:val="28"/>
              </w:rPr>
              <w:t>nodrošinā</w:t>
            </w:r>
            <w:r w:rsidR="001E5EDA" w:rsidRPr="00A9698B">
              <w:rPr>
                <w:sz w:val="28"/>
                <w:szCs w:val="28"/>
              </w:rPr>
              <w:t>s</w:t>
            </w:r>
            <w:r w:rsidRPr="00A9698B">
              <w:rPr>
                <w:sz w:val="28"/>
                <w:szCs w:val="28"/>
              </w:rPr>
              <w:t xml:space="preserve"> muzeja esošo funkciju ietvaros.</w:t>
            </w:r>
          </w:p>
        </w:tc>
      </w:tr>
      <w:tr w:rsidR="002726EB" w:rsidRPr="00A9698B" w:rsidTr="00C162DA">
        <w:trPr>
          <w:cantSplit/>
        </w:trPr>
        <w:tc>
          <w:tcPr>
            <w:tcW w:w="311" w:type="pct"/>
            <w:hideMark/>
          </w:tcPr>
          <w:p w:rsidR="002726EB" w:rsidRPr="00A9698B" w:rsidRDefault="002726EB" w:rsidP="00FC5AEE">
            <w:pPr>
              <w:jc w:val="center"/>
              <w:rPr>
                <w:sz w:val="28"/>
                <w:szCs w:val="28"/>
              </w:rPr>
            </w:pPr>
            <w:r w:rsidRPr="00A9698B">
              <w:rPr>
                <w:sz w:val="28"/>
                <w:szCs w:val="28"/>
              </w:rPr>
              <w:t>3.</w:t>
            </w:r>
          </w:p>
        </w:tc>
        <w:tc>
          <w:tcPr>
            <w:tcW w:w="1478" w:type="pct"/>
            <w:hideMark/>
          </w:tcPr>
          <w:p w:rsidR="002726EB" w:rsidRPr="00A9698B" w:rsidRDefault="002726EB" w:rsidP="00FC5AEE">
            <w:pPr>
              <w:rPr>
                <w:sz w:val="28"/>
                <w:szCs w:val="28"/>
              </w:rPr>
            </w:pPr>
            <w:r w:rsidRPr="00A9698B">
              <w:rPr>
                <w:sz w:val="28"/>
                <w:szCs w:val="28"/>
              </w:rPr>
              <w:t>Cita informācija</w:t>
            </w:r>
          </w:p>
        </w:tc>
        <w:tc>
          <w:tcPr>
            <w:tcW w:w="3211" w:type="pct"/>
            <w:hideMark/>
          </w:tcPr>
          <w:p w:rsidR="002726EB" w:rsidRPr="00A9698B" w:rsidRDefault="002726EB" w:rsidP="00FC5AEE">
            <w:pPr>
              <w:rPr>
                <w:sz w:val="28"/>
                <w:szCs w:val="28"/>
              </w:rPr>
            </w:pPr>
            <w:r w:rsidRPr="00A9698B">
              <w:rPr>
                <w:sz w:val="28"/>
                <w:szCs w:val="28"/>
              </w:rPr>
              <w:t>Nav</w:t>
            </w:r>
          </w:p>
        </w:tc>
      </w:tr>
    </w:tbl>
    <w:p w:rsidR="002726EB" w:rsidRPr="00A9698B" w:rsidRDefault="002726EB" w:rsidP="002726EB">
      <w:pPr>
        <w:rPr>
          <w:sz w:val="28"/>
          <w:szCs w:val="28"/>
        </w:rPr>
      </w:pPr>
    </w:p>
    <w:p w:rsidR="00DA695E" w:rsidRPr="00A9698B" w:rsidRDefault="00DA695E">
      <w:pPr>
        <w:rPr>
          <w:sz w:val="28"/>
          <w:szCs w:val="28"/>
        </w:rPr>
      </w:pPr>
    </w:p>
    <w:p w:rsidR="001E5EDA" w:rsidRPr="00A9698B" w:rsidRDefault="001E5EDA" w:rsidP="001E5EDA">
      <w:pPr>
        <w:rPr>
          <w:sz w:val="28"/>
          <w:szCs w:val="28"/>
        </w:rPr>
      </w:pPr>
      <w:r w:rsidRPr="00A9698B">
        <w:rPr>
          <w:sz w:val="28"/>
          <w:szCs w:val="28"/>
        </w:rPr>
        <w:t>Aizs</w:t>
      </w:r>
      <w:r w:rsidR="004551C1">
        <w:rPr>
          <w:sz w:val="28"/>
          <w:szCs w:val="28"/>
        </w:rPr>
        <w:t>ardzības ministrs</w:t>
      </w:r>
      <w:r w:rsidR="004551C1">
        <w:rPr>
          <w:sz w:val="28"/>
          <w:szCs w:val="28"/>
        </w:rPr>
        <w:tab/>
      </w:r>
      <w:r w:rsidR="004551C1">
        <w:rPr>
          <w:sz w:val="28"/>
          <w:szCs w:val="28"/>
        </w:rPr>
        <w:tab/>
      </w:r>
      <w:r w:rsidR="004551C1">
        <w:rPr>
          <w:sz w:val="28"/>
          <w:szCs w:val="28"/>
        </w:rPr>
        <w:tab/>
      </w:r>
      <w:r w:rsidR="004551C1">
        <w:rPr>
          <w:sz w:val="28"/>
          <w:szCs w:val="28"/>
        </w:rPr>
        <w:tab/>
      </w:r>
      <w:r w:rsidR="004551C1">
        <w:rPr>
          <w:sz w:val="28"/>
          <w:szCs w:val="28"/>
        </w:rPr>
        <w:tab/>
        <w:t xml:space="preserve">Raimonds </w:t>
      </w:r>
      <w:r w:rsidRPr="00A9698B">
        <w:rPr>
          <w:sz w:val="28"/>
          <w:szCs w:val="28"/>
        </w:rPr>
        <w:t>Bergmanis</w:t>
      </w:r>
    </w:p>
    <w:p w:rsidR="001E5EDA" w:rsidRPr="00A9698B" w:rsidRDefault="001E5EDA" w:rsidP="001E5EDA">
      <w:pPr>
        <w:rPr>
          <w:sz w:val="28"/>
          <w:szCs w:val="28"/>
        </w:rPr>
      </w:pPr>
    </w:p>
    <w:p w:rsidR="001E5EDA" w:rsidRDefault="001E5EDA" w:rsidP="001E5EDA">
      <w:pPr>
        <w:rPr>
          <w:sz w:val="28"/>
          <w:szCs w:val="28"/>
        </w:rPr>
      </w:pPr>
    </w:p>
    <w:p w:rsidR="006D5FFC" w:rsidRDefault="00836D82" w:rsidP="00836D82">
      <w:pPr>
        <w:tabs>
          <w:tab w:val="left" w:pos="6075"/>
        </w:tabs>
        <w:rPr>
          <w:sz w:val="28"/>
          <w:szCs w:val="28"/>
        </w:rPr>
      </w:pPr>
      <w:r>
        <w:rPr>
          <w:sz w:val="28"/>
          <w:szCs w:val="28"/>
        </w:rPr>
        <w:t>Valsts sekretārs</w:t>
      </w:r>
      <w:r>
        <w:rPr>
          <w:sz w:val="28"/>
          <w:szCs w:val="28"/>
        </w:rPr>
        <w:tab/>
        <w:t>J.Garisons</w:t>
      </w:r>
      <w:bookmarkStart w:id="0" w:name="_GoBack"/>
      <w:bookmarkEnd w:id="0"/>
    </w:p>
    <w:p w:rsidR="006D5FFC" w:rsidRPr="00A9698B" w:rsidRDefault="006D5FFC" w:rsidP="001E5EDA">
      <w:pPr>
        <w:rPr>
          <w:sz w:val="28"/>
          <w:szCs w:val="28"/>
        </w:rPr>
      </w:pPr>
    </w:p>
    <w:p w:rsidR="001E5EDA" w:rsidRPr="00A9698B" w:rsidRDefault="001E5EDA" w:rsidP="001E5EDA">
      <w:pPr>
        <w:rPr>
          <w:sz w:val="28"/>
          <w:szCs w:val="28"/>
        </w:rPr>
      </w:pPr>
    </w:p>
    <w:p w:rsidR="001E5EDA" w:rsidRDefault="001E5EDA" w:rsidP="001E5EDA"/>
    <w:p w:rsidR="004551C1" w:rsidRDefault="004551C1" w:rsidP="001E5EDA"/>
    <w:p w:rsidR="001E5EDA" w:rsidRDefault="00443318" w:rsidP="001E5EDA">
      <w:r>
        <w:t>Poplavska-Novikova</w:t>
      </w:r>
      <w:r w:rsidR="001E5EDA">
        <w:t xml:space="preserve"> 67228147</w:t>
      </w:r>
    </w:p>
    <w:p w:rsidR="001E5EDA" w:rsidRDefault="00836D82" w:rsidP="001E5EDA">
      <w:hyperlink r:id="rId8" w:history="1">
        <w:r w:rsidR="001E5EDA" w:rsidRPr="00691DB0">
          <w:rPr>
            <w:rStyle w:val="Hyperlink"/>
          </w:rPr>
          <w:t>jelena.poplavska@karamuzejs.lv</w:t>
        </w:r>
      </w:hyperlink>
    </w:p>
    <w:p w:rsidR="001E5EDA" w:rsidRDefault="00443318" w:rsidP="001E5EDA">
      <w:proofErr w:type="spellStart"/>
      <w:r>
        <w:t>Vinceva</w:t>
      </w:r>
      <w:proofErr w:type="spellEnd"/>
      <w:r w:rsidR="001E5EDA">
        <w:t xml:space="preserve"> 67228112</w:t>
      </w:r>
    </w:p>
    <w:p w:rsidR="001E5EDA" w:rsidRPr="008C4926" w:rsidRDefault="00836D82" w:rsidP="001E5EDA">
      <w:hyperlink r:id="rId9" w:history="1">
        <w:r w:rsidR="001E5EDA" w:rsidRPr="00691DB0">
          <w:rPr>
            <w:rStyle w:val="Hyperlink"/>
          </w:rPr>
          <w:t>evita.vinceva@karamuzejs.lv</w:t>
        </w:r>
      </w:hyperlink>
      <w:r w:rsidR="001E5EDA">
        <w:t xml:space="preserve"> </w:t>
      </w:r>
    </w:p>
    <w:p w:rsidR="002726EB" w:rsidRDefault="002726EB"/>
    <w:sectPr w:rsidR="002726EB" w:rsidSect="00C162DA">
      <w:headerReference w:type="default" r:id="rId10"/>
      <w:footerReference w:type="default" r:id="rId11"/>
      <w:footerReference w:type="first" r:id="rId12"/>
      <w:pgSz w:w="11906" w:h="16838" w:code="9"/>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671" w:rsidRDefault="00614671" w:rsidP="001E5EDA">
      <w:r>
        <w:separator/>
      </w:r>
    </w:p>
  </w:endnote>
  <w:endnote w:type="continuationSeparator" w:id="0">
    <w:p w:rsidR="00614671" w:rsidRDefault="00614671" w:rsidP="001E5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EDA" w:rsidRPr="001E5EDA" w:rsidRDefault="001E5EDA" w:rsidP="001E5EDA">
    <w:pPr>
      <w:pStyle w:val="Footer"/>
      <w:rPr>
        <w:sz w:val="20"/>
        <w:szCs w:val="20"/>
        <w:lang w:val="lv-LV"/>
      </w:rPr>
    </w:pPr>
    <w:r w:rsidRPr="00321D31">
      <w:rPr>
        <w:sz w:val="20"/>
        <w:szCs w:val="20"/>
        <w:lang w:val="lv-LV"/>
      </w:rPr>
      <w:t>AIMAnot_</w:t>
    </w:r>
    <w:r w:rsidR="00087650">
      <w:rPr>
        <w:sz w:val="20"/>
        <w:szCs w:val="20"/>
        <w:lang w:val="lv-LV"/>
      </w:rPr>
      <w:t>020718</w:t>
    </w:r>
    <w:r w:rsidRPr="00321D31">
      <w:rPr>
        <w:sz w:val="20"/>
        <w:szCs w:val="20"/>
        <w:lang w:val="lv-LV"/>
      </w:rPr>
      <w:t>_cenradis_LKM</w:t>
    </w:r>
  </w:p>
  <w:p w:rsidR="001E5EDA" w:rsidRDefault="001E5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61F" w:rsidRPr="001E5EDA" w:rsidRDefault="00BE561F" w:rsidP="00BE561F">
    <w:pPr>
      <w:pStyle w:val="Footer"/>
      <w:rPr>
        <w:sz w:val="20"/>
        <w:szCs w:val="20"/>
        <w:lang w:val="lv-LV"/>
      </w:rPr>
    </w:pPr>
    <w:r w:rsidRPr="00321D31">
      <w:rPr>
        <w:sz w:val="20"/>
        <w:szCs w:val="20"/>
        <w:lang w:val="lv-LV"/>
      </w:rPr>
      <w:t>AIMAnot_</w:t>
    </w:r>
    <w:r w:rsidR="00087650">
      <w:rPr>
        <w:sz w:val="20"/>
        <w:szCs w:val="20"/>
        <w:lang w:val="lv-LV"/>
      </w:rPr>
      <w:t>020718</w:t>
    </w:r>
    <w:r w:rsidRPr="00321D31">
      <w:rPr>
        <w:sz w:val="20"/>
        <w:szCs w:val="20"/>
        <w:lang w:val="lv-LV"/>
      </w:rPr>
      <w:t>_cenradis_LKM</w:t>
    </w:r>
  </w:p>
  <w:p w:rsidR="00BE561F" w:rsidRDefault="00BE56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671" w:rsidRDefault="00614671" w:rsidP="001E5EDA">
      <w:r>
        <w:separator/>
      </w:r>
    </w:p>
  </w:footnote>
  <w:footnote w:type="continuationSeparator" w:id="0">
    <w:p w:rsidR="00614671" w:rsidRDefault="00614671" w:rsidP="001E5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313541"/>
      <w:docPartObj>
        <w:docPartGallery w:val="Page Numbers (Top of Page)"/>
        <w:docPartUnique/>
      </w:docPartObj>
    </w:sdtPr>
    <w:sdtEndPr/>
    <w:sdtContent>
      <w:p w:rsidR="001E5EDA" w:rsidRDefault="001E5EDA">
        <w:pPr>
          <w:pStyle w:val="Header"/>
          <w:jc w:val="center"/>
        </w:pPr>
        <w:r>
          <w:fldChar w:fldCharType="begin"/>
        </w:r>
        <w:r>
          <w:instrText>PAGE   \* MERGEFORMAT</w:instrText>
        </w:r>
        <w:r>
          <w:fldChar w:fldCharType="separate"/>
        </w:r>
        <w:r w:rsidR="00836D82">
          <w:rPr>
            <w:noProof/>
          </w:rPr>
          <w:t>7</w:t>
        </w:r>
        <w:r>
          <w:fldChar w:fldCharType="end"/>
        </w:r>
      </w:p>
    </w:sdtContent>
  </w:sdt>
  <w:p w:rsidR="001E5EDA" w:rsidRDefault="001E5E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B4210"/>
    <w:multiLevelType w:val="multilevel"/>
    <w:tmpl w:val="296A291A"/>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56BE1054"/>
    <w:multiLevelType w:val="hybridMultilevel"/>
    <w:tmpl w:val="BB2622A0"/>
    <w:lvl w:ilvl="0" w:tplc="AACC0088">
      <w:start w:val="2"/>
      <w:numFmt w:val="bullet"/>
      <w:lvlText w:val="-"/>
      <w:lvlJc w:val="left"/>
      <w:pPr>
        <w:ind w:left="920" w:hanging="360"/>
      </w:pPr>
      <w:rPr>
        <w:rFonts w:ascii="Times New Roman" w:eastAsia="Times New Roman" w:hAnsi="Times New Roman" w:cs="Times New Roman" w:hint="default"/>
      </w:rPr>
    </w:lvl>
    <w:lvl w:ilvl="1" w:tplc="04260003" w:tentative="1">
      <w:start w:val="1"/>
      <w:numFmt w:val="bullet"/>
      <w:lvlText w:val="o"/>
      <w:lvlJc w:val="left"/>
      <w:pPr>
        <w:ind w:left="1640" w:hanging="360"/>
      </w:pPr>
      <w:rPr>
        <w:rFonts w:ascii="Courier New" w:hAnsi="Courier New" w:cs="Courier New" w:hint="default"/>
      </w:rPr>
    </w:lvl>
    <w:lvl w:ilvl="2" w:tplc="04260005" w:tentative="1">
      <w:start w:val="1"/>
      <w:numFmt w:val="bullet"/>
      <w:lvlText w:val=""/>
      <w:lvlJc w:val="left"/>
      <w:pPr>
        <w:ind w:left="2360" w:hanging="360"/>
      </w:pPr>
      <w:rPr>
        <w:rFonts w:ascii="Wingdings" w:hAnsi="Wingdings" w:hint="default"/>
      </w:rPr>
    </w:lvl>
    <w:lvl w:ilvl="3" w:tplc="04260001" w:tentative="1">
      <w:start w:val="1"/>
      <w:numFmt w:val="bullet"/>
      <w:lvlText w:val=""/>
      <w:lvlJc w:val="left"/>
      <w:pPr>
        <w:ind w:left="3080" w:hanging="360"/>
      </w:pPr>
      <w:rPr>
        <w:rFonts w:ascii="Symbol" w:hAnsi="Symbol" w:hint="default"/>
      </w:rPr>
    </w:lvl>
    <w:lvl w:ilvl="4" w:tplc="04260003" w:tentative="1">
      <w:start w:val="1"/>
      <w:numFmt w:val="bullet"/>
      <w:lvlText w:val="o"/>
      <w:lvlJc w:val="left"/>
      <w:pPr>
        <w:ind w:left="3800" w:hanging="360"/>
      </w:pPr>
      <w:rPr>
        <w:rFonts w:ascii="Courier New" w:hAnsi="Courier New" w:cs="Courier New" w:hint="default"/>
      </w:rPr>
    </w:lvl>
    <w:lvl w:ilvl="5" w:tplc="04260005" w:tentative="1">
      <w:start w:val="1"/>
      <w:numFmt w:val="bullet"/>
      <w:lvlText w:val=""/>
      <w:lvlJc w:val="left"/>
      <w:pPr>
        <w:ind w:left="4520" w:hanging="360"/>
      </w:pPr>
      <w:rPr>
        <w:rFonts w:ascii="Wingdings" w:hAnsi="Wingdings" w:hint="default"/>
      </w:rPr>
    </w:lvl>
    <w:lvl w:ilvl="6" w:tplc="04260001" w:tentative="1">
      <w:start w:val="1"/>
      <w:numFmt w:val="bullet"/>
      <w:lvlText w:val=""/>
      <w:lvlJc w:val="left"/>
      <w:pPr>
        <w:ind w:left="5240" w:hanging="360"/>
      </w:pPr>
      <w:rPr>
        <w:rFonts w:ascii="Symbol" w:hAnsi="Symbol" w:hint="default"/>
      </w:rPr>
    </w:lvl>
    <w:lvl w:ilvl="7" w:tplc="04260003" w:tentative="1">
      <w:start w:val="1"/>
      <w:numFmt w:val="bullet"/>
      <w:lvlText w:val="o"/>
      <w:lvlJc w:val="left"/>
      <w:pPr>
        <w:ind w:left="5960" w:hanging="360"/>
      </w:pPr>
      <w:rPr>
        <w:rFonts w:ascii="Courier New" w:hAnsi="Courier New" w:cs="Courier New" w:hint="default"/>
      </w:rPr>
    </w:lvl>
    <w:lvl w:ilvl="8" w:tplc="04260005" w:tentative="1">
      <w:start w:val="1"/>
      <w:numFmt w:val="bullet"/>
      <w:lvlText w:val=""/>
      <w:lvlJc w:val="left"/>
      <w:pPr>
        <w:ind w:left="66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6EB"/>
    <w:rsid w:val="00087650"/>
    <w:rsid w:val="001E5EDA"/>
    <w:rsid w:val="00262539"/>
    <w:rsid w:val="002726EB"/>
    <w:rsid w:val="003059B4"/>
    <w:rsid w:val="00321D31"/>
    <w:rsid w:val="003A1E43"/>
    <w:rsid w:val="00443318"/>
    <w:rsid w:val="004551C1"/>
    <w:rsid w:val="00614671"/>
    <w:rsid w:val="00615442"/>
    <w:rsid w:val="00635E92"/>
    <w:rsid w:val="006C54CE"/>
    <w:rsid w:val="006D5FFC"/>
    <w:rsid w:val="00735B1A"/>
    <w:rsid w:val="007645EC"/>
    <w:rsid w:val="007D1CAE"/>
    <w:rsid w:val="007D1DA2"/>
    <w:rsid w:val="00826174"/>
    <w:rsid w:val="00836D82"/>
    <w:rsid w:val="00904461"/>
    <w:rsid w:val="00946A9C"/>
    <w:rsid w:val="009E0BBE"/>
    <w:rsid w:val="00A9698B"/>
    <w:rsid w:val="00B01DAD"/>
    <w:rsid w:val="00B07C4C"/>
    <w:rsid w:val="00B44504"/>
    <w:rsid w:val="00B96077"/>
    <w:rsid w:val="00BE561F"/>
    <w:rsid w:val="00C162DA"/>
    <w:rsid w:val="00D75465"/>
    <w:rsid w:val="00D871E8"/>
    <w:rsid w:val="00DA695E"/>
    <w:rsid w:val="00DD1F47"/>
    <w:rsid w:val="00DF3CB1"/>
    <w:rsid w:val="00E16747"/>
    <w:rsid w:val="00E71F7B"/>
    <w:rsid w:val="00E75930"/>
    <w:rsid w:val="00EB73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BF3747"/>
  <w15:chartTrackingRefBased/>
  <w15:docId w15:val="{75AE36C2-4681-4889-9BCF-8928C485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6EB"/>
    <w:rPr>
      <w:rFonts w:eastAsia="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726EB"/>
    <w:pPr>
      <w:jc w:val="center"/>
    </w:pPr>
    <w:rPr>
      <w:sz w:val="28"/>
      <w:szCs w:val="20"/>
      <w:lang w:eastAsia="en-US"/>
    </w:rPr>
  </w:style>
  <w:style w:type="character" w:customStyle="1" w:styleId="TitleChar">
    <w:name w:val="Title Char"/>
    <w:basedOn w:val="DefaultParagraphFont"/>
    <w:link w:val="Title"/>
    <w:rsid w:val="002726EB"/>
    <w:rPr>
      <w:rFonts w:eastAsia="Times New Roman"/>
      <w:sz w:val="28"/>
      <w:szCs w:val="20"/>
    </w:rPr>
  </w:style>
  <w:style w:type="paragraph" w:styleId="Footer">
    <w:name w:val="footer"/>
    <w:basedOn w:val="Normal"/>
    <w:link w:val="FooterChar"/>
    <w:rsid w:val="002726EB"/>
    <w:pPr>
      <w:tabs>
        <w:tab w:val="center" w:pos="4320"/>
        <w:tab w:val="right" w:pos="8640"/>
      </w:tabs>
    </w:pPr>
    <w:rPr>
      <w:lang w:val="en-US" w:eastAsia="en-US"/>
    </w:rPr>
  </w:style>
  <w:style w:type="character" w:customStyle="1" w:styleId="FooterChar">
    <w:name w:val="Footer Char"/>
    <w:basedOn w:val="DefaultParagraphFont"/>
    <w:link w:val="Footer"/>
    <w:rsid w:val="002726EB"/>
    <w:rPr>
      <w:rFonts w:eastAsia="Times New Roman"/>
      <w:lang w:val="en-US"/>
    </w:rPr>
  </w:style>
  <w:style w:type="paragraph" w:styleId="Header">
    <w:name w:val="header"/>
    <w:basedOn w:val="Normal"/>
    <w:link w:val="HeaderChar"/>
    <w:uiPriority w:val="99"/>
    <w:unhideWhenUsed/>
    <w:rsid w:val="001E5EDA"/>
    <w:pPr>
      <w:tabs>
        <w:tab w:val="center" w:pos="4153"/>
        <w:tab w:val="right" w:pos="8306"/>
      </w:tabs>
    </w:pPr>
  </w:style>
  <w:style w:type="character" w:customStyle="1" w:styleId="HeaderChar">
    <w:name w:val="Header Char"/>
    <w:basedOn w:val="DefaultParagraphFont"/>
    <w:link w:val="Header"/>
    <w:uiPriority w:val="99"/>
    <w:rsid w:val="001E5EDA"/>
    <w:rPr>
      <w:rFonts w:eastAsia="Times New Roman"/>
      <w:lang w:eastAsia="lv-LV"/>
    </w:rPr>
  </w:style>
  <w:style w:type="character" w:styleId="Hyperlink">
    <w:name w:val="Hyperlink"/>
    <w:basedOn w:val="DefaultParagraphFont"/>
    <w:uiPriority w:val="99"/>
    <w:unhideWhenUsed/>
    <w:rsid w:val="001E5EDA"/>
    <w:rPr>
      <w:color w:val="0000FF"/>
      <w:u w:val="single"/>
    </w:rPr>
  </w:style>
  <w:style w:type="paragraph" w:styleId="BalloonText">
    <w:name w:val="Balloon Text"/>
    <w:basedOn w:val="Normal"/>
    <w:link w:val="BalloonTextChar"/>
    <w:uiPriority w:val="99"/>
    <w:semiHidden/>
    <w:unhideWhenUsed/>
    <w:rsid w:val="007D1D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DA2"/>
    <w:rPr>
      <w:rFonts w:ascii="Segoe UI" w:eastAsia="Times New Roman" w:hAnsi="Segoe UI" w:cs="Segoe UI"/>
      <w:sz w:val="18"/>
      <w:szCs w:val="18"/>
      <w:lang w:eastAsia="lv-LV"/>
    </w:rPr>
  </w:style>
  <w:style w:type="paragraph" w:styleId="ListParagraph">
    <w:name w:val="List Paragraph"/>
    <w:basedOn w:val="Normal"/>
    <w:uiPriority w:val="34"/>
    <w:qFormat/>
    <w:rsid w:val="00735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lena.poplavska@karamuzej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vita.vinceva@karamuzej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225A3-B394-4C24-BDFC-2070DA72C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6188</Words>
  <Characters>3528</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noteikumi „Latvijas Kara muzeja maksas pakalpojumu cenrādis”</vt:lpstr>
      <vt:lpstr>Ministru kabineta noteikumi „Latvijas Kara muzeja maksas pakalpojumu cenrādis”</vt:lpstr>
    </vt:vector>
  </TitlesOfParts>
  <Company>AIM, LKM</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noteikumi „Latvijas Kara muzeja maksas pakalpojumu cenrādis”</dc:title>
  <dc:subject>Anotācija</dc:subject>
  <dc:creator>user;Jeļena Poplavska-Novikova;Evīta Vinceva</dc:creator>
  <cp:keywords/>
  <dc:description>67228147, jelena.poplavska@karamuzejs.lv; 67228112, evita.vinceva@karamuzejs.lv</dc:description>
  <cp:lastModifiedBy>Dana Pinne</cp:lastModifiedBy>
  <cp:revision>4</cp:revision>
  <cp:lastPrinted>2018-06-25T07:48:00Z</cp:lastPrinted>
  <dcterms:created xsi:type="dcterms:W3CDTF">2018-07-02T07:13:00Z</dcterms:created>
  <dcterms:modified xsi:type="dcterms:W3CDTF">2018-07-02T10:02:00Z</dcterms:modified>
</cp:coreProperties>
</file>