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4C2985" w:rsidRPr="00211BFF" w:rsidP="004C2985" w14:paraId="5BBD5CB6" w14:textId="77777777">
      <w:pPr>
        <w:pStyle w:val="Heading3"/>
        <w:tabs>
          <w:tab w:val="left" w:pos="4536"/>
        </w:tabs>
        <w:rPr>
          <w:rStyle w:val="Strong"/>
          <w:sz w:val="24"/>
          <w:szCs w:val="24"/>
          <w:lang w:val="lv-LV"/>
        </w:rPr>
      </w:pPr>
      <w:r w:rsidRPr="00211BFF">
        <w:rPr>
          <w:rStyle w:val="Strong"/>
          <w:b w:val="0"/>
          <w:sz w:val="24"/>
          <w:szCs w:val="24"/>
          <w:lang w:val="lv-LV"/>
        </w:rPr>
        <w:t>Ministru kabineta rīkojuma projekta</w:t>
      </w:r>
    </w:p>
    <w:p w:rsidR="00EC139F" w:rsidP="004C2985" w14:paraId="68668313" w14:textId="77777777">
      <w:pPr>
        <w:tabs>
          <w:tab w:val="right" w:pos="9072"/>
        </w:tabs>
        <w:spacing w:after="0" w:line="240" w:lineRule="auto"/>
        <w:ind w:right="-57"/>
        <w:jc w:val="center"/>
        <w:rPr>
          <w:rFonts w:ascii="Times New Roman" w:hAnsi="Times New Roman" w:cs="Times New Roman"/>
          <w:b/>
          <w:sz w:val="24"/>
          <w:szCs w:val="24"/>
        </w:rPr>
      </w:pPr>
      <w:r w:rsidRPr="00211BFF">
        <w:rPr>
          <w:rFonts w:ascii="Times New Roman" w:hAnsi="Times New Roman" w:cs="Times New Roman"/>
          <w:b/>
          <w:sz w:val="24"/>
          <w:szCs w:val="24"/>
        </w:rPr>
        <w:t>“</w:t>
      </w:r>
      <w:r w:rsidRPr="00EC139F">
        <w:rPr>
          <w:rFonts w:ascii="Times New Roman" w:hAnsi="Times New Roman" w:cs="Times New Roman"/>
          <w:b/>
          <w:sz w:val="24"/>
          <w:szCs w:val="24"/>
        </w:rPr>
        <w:t xml:space="preserve">Par valsts īpašuma objekta </w:t>
      </w:r>
      <w:bookmarkStart w:id="0" w:name="OLE_LINK5"/>
      <w:bookmarkStart w:id="1" w:name="OLE_LINK6"/>
      <w:r w:rsidRPr="00EC139F">
        <w:rPr>
          <w:rFonts w:ascii="Times New Roman" w:hAnsi="Times New Roman" w:cs="Times New Roman"/>
          <w:b/>
          <w:sz w:val="24"/>
          <w:szCs w:val="24"/>
        </w:rPr>
        <w:t>“</w:t>
      </w:r>
      <w:r w:rsidRPr="00EC139F">
        <w:rPr>
          <w:rFonts w:ascii="Times New Roman" w:hAnsi="Times New Roman" w:cs="Times New Roman"/>
          <w:b/>
          <w:sz w:val="24"/>
          <w:szCs w:val="24"/>
        </w:rPr>
        <w:t>Stembrīte</w:t>
      </w:r>
      <w:r w:rsidRPr="00EC139F">
        <w:rPr>
          <w:rFonts w:ascii="Times New Roman" w:hAnsi="Times New Roman" w:cs="Times New Roman"/>
          <w:b/>
          <w:sz w:val="24"/>
          <w:szCs w:val="24"/>
        </w:rPr>
        <w:t xml:space="preserve">", Sakas pagastā, </w:t>
      </w:r>
    </w:p>
    <w:p w:rsidR="004C2985" w:rsidRPr="00211BFF" w:rsidP="004C2985" w14:paraId="0A9A87B0" w14:textId="439C90A9">
      <w:pPr>
        <w:tabs>
          <w:tab w:val="right" w:pos="9072"/>
        </w:tabs>
        <w:spacing w:after="0" w:line="240" w:lineRule="auto"/>
        <w:ind w:right="-57"/>
        <w:jc w:val="center"/>
        <w:rPr>
          <w:rFonts w:ascii="Times New Roman" w:hAnsi="Times New Roman" w:cs="Times New Roman"/>
          <w:b/>
          <w:sz w:val="24"/>
          <w:szCs w:val="24"/>
        </w:rPr>
      </w:pPr>
      <w:r w:rsidRPr="00EC139F">
        <w:rPr>
          <w:rFonts w:ascii="Times New Roman" w:hAnsi="Times New Roman" w:cs="Times New Roman"/>
          <w:b/>
          <w:sz w:val="24"/>
          <w:szCs w:val="24"/>
        </w:rPr>
        <w:t>Pāvilostas novadā</w:t>
      </w:r>
      <w:bookmarkEnd w:id="0"/>
      <w:bookmarkEnd w:id="1"/>
      <w:r w:rsidRPr="00EC139F">
        <w:rPr>
          <w:rFonts w:ascii="Times New Roman" w:hAnsi="Times New Roman" w:cs="Times New Roman"/>
          <w:b/>
          <w:sz w:val="24"/>
          <w:szCs w:val="24"/>
        </w:rPr>
        <w:t>, nodošanu privatizācijai</w:t>
      </w:r>
      <w:r w:rsidRPr="00211BFF" w:rsidR="001639A2">
        <w:rPr>
          <w:rFonts w:ascii="Times New Roman" w:hAnsi="Times New Roman" w:cs="Times New Roman"/>
          <w:b/>
          <w:sz w:val="24"/>
          <w:szCs w:val="24"/>
        </w:rPr>
        <w:t xml:space="preserve">” </w:t>
      </w:r>
    </w:p>
    <w:p w:rsidR="000471DB" w:rsidRPr="00211BFF" w:rsidP="00A478AE" w14:paraId="65542F0C" w14:textId="77777777">
      <w:pPr>
        <w:tabs>
          <w:tab w:val="right" w:pos="9072"/>
        </w:tabs>
        <w:spacing w:after="0" w:line="240" w:lineRule="auto"/>
        <w:ind w:right="-57"/>
        <w:jc w:val="center"/>
        <w:rPr>
          <w:rFonts w:ascii="Times New Roman" w:eastAsia="Times New Roman" w:hAnsi="Times New Roman" w:cs="Times New Roman"/>
          <w:bCs/>
          <w:sz w:val="24"/>
          <w:szCs w:val="24"/>
          <w:lang w:eastAsia="lv-LV"/>
        </w:rPr>
      </w:pPr>
      <w:r w:rsidRPr="00211BFF">
        <w:rPr>
          <w:rStyle w:val="Strong"/>
          <w:rFonts w:ascii="Times New Roman" w:eastAsia="Times New Roman" w:hAnsi="Times New Roman" w:cs="Times New Roman"/>
          <w:b w:val="0"/>
          <w:sz w:val="24"/>
          <w:szCs w:val="24"/>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78"/>
        <w:gridCol w:w="3059"/>
        <w:gridCol w:w="30"/>
        <w:gridCol w:w="5388"/>
      </w:tblGrid>
      <w:tr w14:paraId="637A83D3" w14:textId="77777777" w:rsidTr="004C2985">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rsidR="00655F2C" w:rsidRPr="00211BFF" w:rsidP="0096186D" w14:paraId="699DBD78" w14:textId="77777777">
            <w:pPr>
              <w:spacing w:after="0" w:line="240" w:lineRule="auto"/>
              <w:jc w:val="center"/>
              <w:rPr>
                <w:rFonts w:ascii="Times New Roman" w:eastAsia="Times New Roman" w:hAnsi="Times New Roman" w:cs="Times New Roman"/>
                <w:b/>
                <w:bCs/>
                <w:iCs/>
                <w:color w:val="FF0000"/>
                <w:sz w:val="24"/>
                <w:szCs w:val="24"/>
                <w:lang w:val="sv-SE" w:eastAsia="lv-LV"/>
              </w:rPr>
            </w:pPr>
            <w:r w:rsidRPr="00211BFF">
              <w:rPr>
                <w:rFonts w:ascii="Times New Roman" w:hAnsi="Times New Roman" w:cs="Times New Roman"/>
                <w:b/>
                <w:bCs/>
                <w:sz w:val="24"/>
                <w:szCs w:val="24"/>
              </w:rPr>
              <w:t>Tiesību akta projekta anotācijas kopsavilkums</w:t>
            </w:r>
          </w:p>
        </w:tc>
      </w:tr>
      <w:tr w14:paraId="514BFA71" w14:textId="77777777" w:rsidTr="004C2985">
        <w:tblPrEx>
          <w:tblW w:w="5000" w:type="pct"/>
          <w:tblCellSpacing w:w="15" w:type="dxa"/>
          <w:tblCellMar>
            <w:top w:w="30" w:type="dxa"/>
            <w:left w:w="30" w:type="dxa"/>
            <w:bottom w:w="30" w:type="dxa"/>
            <w:right w:w="30" w:type="dxa"/>
          </w:tblCellMar>
          <w:tblLook w:val="04A0"/>
        </w:tblPrEx>
        <w:trPr>
          <w:tblCellSpacing w:w="15" w:type="dxa"/>
        </w:trPr>
        <w:tc>
          <w:tcPr>
            <w:tcW w:w="1980" w:type="pct"/>
            <w:gridSpan w:val="2"/>
            <w:tcBorders>
              <w:top w:val="outset" w:sz="6" w:space="0" w:color="auto"/>
              <w:left w:val="outset" w:sz="6" w:space="0" w:color="auto"/>
              <w:bottom w:val="outset" w:sz="6" w:space="0" w:color="auto"/>
              <w:right w:val="outset" w:sz="6" w:space="0" w:color="auto"/>
            </w:tcBorders>
          </w:tcPr>
          <w:p w:rsidR="004C2985" w:rsidRPr="00211BFF" w:rsidP="001B4FFB" w14:paraId="6E2030AF"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bCs/>
                <w:color w:val="000000" w:themeColor="text1"/>
                <w:sz w:val="24"/>
                <w:szCs w:val="24"/>
              </w:rPr>
              <w:t>Mērķis, risinājums un projekta spēkā stāšanās laiks</w:t>
            </w:r>
            <w:r w:rsidRPr="00211BFF">
              <w:rPr>
                <w:rFonts w:ascii="Times New Roman" w:hAnsi="Times New Roman" w:cs="Times New Roman"/>
                <w:color w:val="000000" w:themeColor="text1"/>
                <w:sz w:val="24"/>
                <w:szCs w:val="24"/>
              </w:rPr>
              <w:t xml:space="preserve"> </w:t>
            </w:r>
          </w:p>
        </w:tc>
        <w:tc>
          <w:tcPr>
            <w:tcW w:w="2971" w:type="pct"/>
            <w:gridSpan w:val="2"/>
            <w:tcBorders>
              <w:top w:val="outset" w:sz="6" w:space="0" w:color="auto"/>
              <w:left w:val="outset" w:sz="6" w:space="0" w:color="auto"/>
              <w:bottom w:val="outset" w:sz="6" w:space="0" w:color="auto"/>
              <w:right w:val="outset" w:sz="6" w:space="0" w:color="auto"/>
            </w:tcBorders>
          </w:tcPr>
          <w:p w:rsidR="00EC139F" w:rsidRPr="00EC139F" w:rsidP="00EC139F" w14:paraId="37732870" w14:textId="0E43A232">
            <w:pPr>
              <w:pStyle w:val="Heading3"/>
              <w:tabs>
                <w:tab w:val="left" w:pos="4536"/>
              </w:tabs>
              <w:jc w:val="both"/>
              <w:rPr>
                <w:rStyle w:val="Strong"/>
                <w:b w:val="0"/>
                <w:color w:val="000000" w:themeColor="text1"/>
                <w:sz w:val="24"/>
                <w:szCs w:val="24"/>
                <w:lang w:val="lv-LV"/>
              </w:rPr>
            </w:pPr>
            <w:r>
              <w:rPr>
                <w:rStyle w:val="Strong"/>
                <w:b w:val="0"/>
                <w:color w:val="000000" w:themeColor="text1"/>
                <w:sz w:val="24"/>
                <w:szCs w:val="24"/>
                <w:lang w:val="lv-LV"/>
              </w:rPr>
              <w:t xml:space="preserve">  </w:t>
            </w:r>
            <w:r w:rsidRPr="00EC139F">
              <w:rPr>
                <w:rStyle w:val="Strong"/>
                <w:b w:val="0"/>
                <w:color w:val="000000" w:themeColor="text1"/>
                <w:sz w:val="24"/>
                <w:szCs w:val="24"/>
                <w:lang w:val="lv-LV"/>
              </w:rPr>
              <w:t>Ministru kabineta rīkojuma projekta „Par valsts īpašuma objekta “</w:t>
            </w:r>
            <w:r w:rsidRPr="00EC139F">
              <w:rPr>
                <w:rStyle w:val="Strong"/>
                <w:b w:val="0"/>
                <w:color w:val="000000" w:themeColor="text1"/>
                <w:sz w:val="24"/>
                <w:szCs w:val="24"/>
                <w:lang w:val="lv-LV"/>
              </w:rPr>
              <w:t>Stembrīte</w:t>
            </w:r>
            <w:r w:rsidRPr="00EC139F">
              <w:rPr>
                <w:rStyle w:val="Strong"/>
                <w:b w:val="0"/>
                <w:color w:val="000000" w:themeColor="text1"/>
                <w:sz w:val="24"/>
                <w:szCs w:val="24"/>
                <w:lang w:val="lv-LV"/>
              </w:rPr>
              <w:t>", Sakas pagastā, Pāvilostas novadā, nodošanu privatizācijai” (turpmāk – Rīkojuma projekts) mērķis ir, ievērojot likumā “Par valsts un pašvaldību īpašuma objektu privatizāciju” tiesisko regulējumu, nodot privatizācijai valsts nekustamo īpašumu “</w:t>
            </w:r>
            <w:r w:rsidRPr="00EC139F">
              <w:rPr>
                <w:rStyle w:val="Strong"/>
                <w:b w:val="0"/>
                <w:color w:val="000000" w:themeColor="text1"/>
                <w:sz w:val="24"/>
                <w:szCs w:val="24"/>
                <w:lang w:val="lv-LV"/>
              </w:rPr>
              <w:t>Stembrīte</w:t>
            </w:r>
            <w:r w:rsidRPr="00EC139F">
              <w:rPr>
                <w:rStyle w:val="Strong"/>
                <w:b w:val="0"/>
                <w:color w:val="000000" w:themeColor="text1"/>
                <w:sz w:val="24"/>
                <w:szCs w:val="24"/>
                <w:lang w:val="lv-LV"/>
              </w:rPr>
              <w:t>”, Sakas pagastā, Pāvilostas novadā (nekustamā īpašuma kadastra Nr.6486 010 0102) – zemes vienību (zemes vienības kadastra apzīmējums 6486 010 0102) 2,72 ha platībā un astoņas ēkas (būvju kadastra apzīmējumi 6486 010 0102 001, 6486 010 0102 002, 6486 010 0102 003, 6486 010 0102 004, 6486 010 0102 005, 6486 010 0102 006, 6486 010 0102 007 un 6486 010 0131 001).</w:t>
            </w:r>
          </w:p>
          <w:p w:rsidR="00EC139F" w:rsidRPr="00EC139F" w:rsidP="00EC139F" w14:paraId="57E3341E" w14:textId="2A6068B8">
            <w:pPr>
              <w:pStyle w:val="Heading3"/>
              <w:tabs>
                <w:tab w:val="left" w:pos="4536"/>
              </w:tabs>
              <w:jc w:val="both"/>
              <w:rPr>
                <w:rStyle w:val="Strong"/>
                <w:b w:val="0"/>
                <w:color w:val="000000" w:themeColor="text1"/>
                <w:sz w:val="24"/>
                <w:szCs w:val="24"/>
                <w:lang w:val="lv-LV"/>
              </w:rPr>
            </w:pPr>
            <w:r w:rsidRPr="00EC139F">
              <w:rPr>
                <w:rStyle w:val="Strong"/>
                <w:b w:val="0"/>
                <w:color w:val="000000" w:themeColor="text1"/>
                <w:sz w:val="24"/>
                <w:szCs w:val="24"/>
                <w:lang w:val="lv-LV"/>
              </w:rPr>
              <w:t>Ar Ministru kabineta rīkojuma spēkā stāšanās brīdi tiks uzsāktas darbības īpašuma tiesību sakārtošanai un ar to saistīto ierakstu veikšanai publiskaj</w:t>
            </w:r>
            <w:r w:rsidR="008D0540">
              <w:rPr>
                <w:rStyle w:val="Strong"/>
                <w:b w:val="0"/>
                <w:color w:val="000000" w:themeColor="text1"/>
                <w:sz w:val="24"/>
                <w:szCs w:val="24"/>
                <w:lang w:val="lv-LV"/>
              </w:rPr>
              <w:t>os reģistros</w:t>
            </w:r>
            <w:r w:rsidRPr="00EC139F">
              <w:rPr>
                <w:rStyle w:val="Strong"/>
                <w:b w:val="0"/>
                <w:color w:val="000000" w:themeColor="text1"/>
                <w:sz w:val="24"/>
                <w:szCs w:val="24"/>
                <w:lang w:val="lv-LV"/>
              </w:rPr>
              <w:t xml:space="preserve">, kā arī attiecīgā īpašuma privatizāciju.   </w:t>
            </w:r>
          </w:p>
          <w:p w:rsidR="00B12C09" w:rsidRPr="00B12C09" w:rsidP="00EC139F" w14:paraId="63F88D27" w14:textId="418359DE">
            <w:pPr>
              <w:pStyle w:val="BodyText3"/>
              <w:ind w:firstLine="459"/>
              <w:jc w:val="both"/>
              <w:rPr>
                <w:sz w:val="24"/>
                <w:szCs w:val="24"/>
                <w:lang w:val="lv-LV"/>
              </w:rPr>
            </w:pPr>
            <w:r>
              <w:rPr>
                <w:rFonts w:eastAsia="Calibri"/>
                <w:bCs/>
                <w:sz w:val="24"/>
                <w:szCs w:val="24"/>
              </w:rPr>
              <w:t>R</w:t>
            </w:r>
            <w:r w:rsidRPr="00C21AB3">
              <w:rPr>
                <w:rFonts w:eastAsia="Calibri"/>
                <w:bCs/>
                <w:sz w:val="24"/>
                <w:szCs w:val="24"/>
              </w:rPr>
              <w:t>īkojuma</w:t>
            </w:r>
            <w:r w:rsidRPr="00C21AB3">
              <w:rPr>
                <w:rFonts w:eastAsia="Calibri"/>
                <w:bCs/>
                <w:sz w:val="24"/>
                <w:szCs w:val="24"/>
              </w:rPr>
              <w:t xml:space="preserve"> </w:t>
            </w:r>
            <w:r w:rsidRPr="00C21AB3">
              <w:rPr>
                <w:rFonts w:eastAsia="Calibri"/>
                <w:bCs/>
                <w:sz w:val="24"/>
                <w:szCs w:val="24"/>
              </w:rPr>
              <w:t>projekts</w:t>
            </w:r>
            <w:r w:rsidRPr="00C21AB3">
              <w:rPr>
                <w:rFonts w:eastAsia="Calibri"/>
                <w:bCs/>
                <w:sz w:val="24"/>
                <w:szCs w:val="24"/>
              </w:rPr>
              <w:t xml:space="preserve"> </w:t>
            </w:r>
            <w:r w:rsidRPr="00C21AB3">
              <w:rPr>
                <w:rFonts w:eastAsia="Calibri"/>
                <w:bCs/>
                <w:sz w:val="24"/>
                <w:szCs w:val="24"/>
              </w:rPr>
              <w:t>stājas</w:t>
            </w:r>
            <w:r w:rsidRPr="00C21AB3">
              <w:rPr>
                <w:rFonts w:eastAsia="Calibri"/>
                <w:bCs/>
                <w:sz w:val="24"/>
                <w:szCs w:val="24"/>
              </w:rPr>
              <w:t xml:space="preserve"> </w:t>
            </w:r>
            <w:r w:rsidRPr="00C21AB3">
              <w:rPr>
                <w:rFonts w:eastAsia="Calibri"/>
                <w:bCs/>
                <w:sz w:val="24"/>
                <w:szCs w:val="24"/>
              </w:rPr>
              <w:t>spēkā</w:t>
            </w:r>
            <w:r w:rsidRPr="00C21AB3">
              <w:rPr>
                <w:rFonts w:eastAsia="Calibri"/>
                <w:bCs/>
                <w:sz w:val="24"/>
                <w:szCs w:val="24"/>
              </w:rPr>
              <w:t xml:space="preserve"> </w:t>
            </w:r>
            <w:r w:rsidRPr="00C21AB3">
              <w:rPr>
                <w:rFonts w:eastAsia="Calibri"/>
                <w:bCs/>
                <w:sz w:val="24"/>
                <w:szCs w:val="24"/>
              </w:rPr>
              <w:t>pēc</w:t>
            </w:r>
            <w:r w:rsidRPr="00C21AB3">
              <w:rPr>
                <w:rFonts w:eastAsia="Calibri"/>
                <w:bCs/>
                <w:sz w:val="24"/>
                <w:szCs w:val="24"/>
              </w:rPr>
              <w:t xml:space="preserve"> </w:t>
            </w:r>
            <w:r w:rsidRPr="00C21AB3">
              <w:rPr>
                <w:rFonts w:eastAsia="Calibri"/>
                <w:bCs/>
                <w:sz w:val="24"/>
                <w:szCs w:val="24"/>
              </w:rPr>
              <w:t>tā</w:t>
            </w:r>
            <w:r w:rsidRPr="00C21AB3">
              <w:rPr>
                <w:rFonts w:eastAsia="Calibri"/>
                <w:bCs/>
                <w:sz w:val="24"/>
                <w:szCs w:val="24"/>
              </w:rPr>
              <w:t xml:space="preserve"> </w:t>
            </w:r>
            <w:r>
              <w:rPr>
                <w:rFonts w:eastAsia="Calibri"/>
                <w:bCs/>
                <w:sz w:val="24"/>
                <w:szCs w:val="24"/>
              </w:rPr>
              <w:t>pieņemšanas</w:t>
            </w:r>
            <w:r>
              <w:rPr>
                <w:rFonts w:eastAsia="Calibri"/>
                <w:bCs/>
                <w:sz w:val="24"/>
                <w:szCs w:val="24"/>
              </w:rPr>
              <w:t xml:space="preserve"> </w:t>
            </w:r>
            <w:r>
              <w:rPr>
                <w:rFonts w:eastAsia="Calibri"/>
                <w:bCs/>
                <w:sz w:val="24"/>
                <w:szCs w:val="24"/>
              </w:rPr>
              <w:t>Ministru</w:t>
            </w:r>
            <w:r>
              <w:rPr>
                <w:rFonts w:eastAsia="Calibri"/>
                <w:bCs/>
                <w:sz w:val="24"/>
                <w:szCs w:val="24"/>
              </w:rPr>
              <w:t xml:space="preserve"> </w:t>
            </w:r>
            <w:r>
              <w:rPr>
                <w:rFonts w:eastAsia="Calibri"/>
                <w:bCs/>
                <w:sz w:val="24"/>
                <w:szCs w:val="24"/>
              </w:rPr>
              <w:t>kabinetā</w:t>
            </w:r>
            <w:r>
              <w:rPr>
                <w:rFonts w:eastAsia="Calibri"/>
                <w:bCs/>
                <w:sz w:val="24"/>
                <w:szCs w:val="24"/>
              </w:rPr>
              <w:t>.</w:t>
            </w:r>
          </w:p>
        </w:tc>
      </w:tr>
      <w:tr w14:paraId="5417C0E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211BFF" w:rsidP="00EC11D3" w14:paraId="6AD3A2C1" w14:textId="77777777">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211BFF">
              <w:rPr>
                <w:rFonts w:ascii="Times New Roman" w:eastAsia="Times New Roman" w:hAnsi="Times New Roman" w:cs="Times New Roman"/>
                <w:iCs/>
                <w:color w:val="FF0000"/>
                <w:sz w:val="24"/>
                <w:szCs w:val="24"/>
                <w:lang w:val="sv-SE" w:eastAsia="lv-LV"/>
              </w:rPr>
              <w:t xml:space="preserve">  </w:t>
            </w:r>
            <w:r w:rsidRPr="00211BFF">
              <w:rPr>
                <w:rFonts w:ascii="Times New Roman" w:hAnsi="Times New Roman" w:cs="Times New Roman"/>
                <w:b/>
                <w:bCs/>
                <w:color w:val="000000" w:themeColor="text1"/>
                <w:sz w:val="24"/>
                <w:szCs w:val="24"/>
              </w:rPr>
              <w:t>I. Tiesību akta projekta izstrādes nepieciešamība</w:t>
            </w:r>
          </w:p>
        </w:tc>
      </w:tr>
      <w:tr w14:paraId="09378B8A"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1BFF" w:rsidP="00E5323B" w14:paraId="2E50EC7C"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1.</w:t>
            </w:r>
          </w:p>
        </w:tc>
        <w:tc>
          <w:tcPr>
            <w:tcW w:w="1678" w:type="pct"/>
            <w:gridSpan w:val="2"/>
            <w:tcBorders>
              <w:top w:val="outset" w:sz="6" w:space="0" w:color="auto"/>
              <w:left w:val="outset" w:sz="6" w:space="0" w:color="auto"/>
              <w:bottom w:val="outset" w:sz="6" w:space="0" w:color="auto"/>
              <w:right w:val="outset" w:sz="6" w:space="0" w:color="auto"/>
            </w:tcBorders>
            <w:hideMark/>
          </w:tcPr>
          <w:p w:rsidR="00E5323B" w:rsidRPr="00211BFF" w:rsidP="00E5323B" w14:paraId="718D2736"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211BFF" w:rsidP="0031040D" w14:paraId="4F263E79" w14:textId="684EB232">
            <w:pPr>
              <w:spacing w:after="0" w:line="240" w:lineRule="auto"/>
              <w:jc w:val="both"/>
              <w:rPr>
                <w:rFonts w:ascii="Times New Roman" w:hAnsi="Times New Roman" w:cs="Times New Roman"/>
                <w:color w:val="FF0000"/>
                <w:sz w:val="24"/>
                <w:szCs w:val="24"/>
              </w:rPr>
            </w:pPr>
            <w:r w:rsidRPr="00EC139F">
              <w:rPr>
                <w:rFonts w:ascii="Times New Roman" w:hAnsi="Times New Roman" w:cs="Times New Roman"/>
                <w:color w:val="000000" w:themeColor="text1"/>
                <w:sz w:val="24"/>
                <w:szCs w:val="24"/>
              </w:rPr>
              <w:t>Rīkojuma projekts sagatavots, pamatojoties uz  Valsts un pašvaldību īpašuma privatizācijas un privatizācijas sertifikātu izmantošanas pabeigšanas likuma (turpmāk – Pabeigšanas likums) 5.panta pirmo daļu, 6.panta pirmo, otro un trešo daļu, likuma „Par valsts un pašvaldību īpašuma objektu privatizāciju” (turpmāk – Privatizācijas likums) 12.panta pirmo, otro, trešo, ceturto un sesto daļu, 66.panta pirmo daļu, likuma „Par valsts un pašvaldību zemes īpašuma tiesībām un to nostiprināšanu zemesgrāmatās” 2.panta otrās daļas 1.punktu un 8.panta septīto daļu, likuma „</w:t>
            </w:r>
            <w:bookmarkStart w:id="2" w:name="OLE_LINK1"/>
            <w:r w:rsidRPr="00EC139F">
              <w:rPr>
                <w:rFonts w:ascii="Times New Roman" w:hAnsi="Times New Roman" w:cs="Times New Roman"/>
                <w:color w:val="000000" w:themeColor="text1"/>
                <w:sz w:val="24"/>
                <w:szCs w:val="24"/>
              </w:rPr>
              <w:t>Par nekustamā īpašuma ierakstīšanu zemesgrāmatās</w:t>
            </w:r>
            <w:bookmarkEnd w:id="2"/>
            <w:r w:rsidRPr="00EC139F">
              <w:rPr>
                <w:rFonts w:ascii="Times New Roman" w:hAnsi="Times New Roman" w:cs="Times New Roman"/>
                <w:color w:val="000000" w:themeColor="text1"/>
                <w:sz w:val="24"/>
                <w:szCs w:val="24"/>
              </w:rPr>
              <w:t>” 36.panta otro daļu,  Administratīvā procesa likuma 51.pantu un 56.pantu un Latvijas Republikas Civillikuma 930.pantu.</w:t>
            </w:r>
          </w:p>
        </w:tc>
      </w:tr>
      <w:tr w14:paraId="6455C4E8"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211BFF" w:rsidP="00083640" w14:paraId="32F0EFF8" w14:textId="77777777">
            <w:pPr>
              <w:spacing w:after="0" w:line="240" w:lineRule="auto"/>
              <w:rPr>
                <w:rFonts w:ascii="Times New Roman" w:hAnsi="Times New Roman" w:cs="Times New Roman"/>
                <w:color w:val="000000" w:themeColor="text1"/>
                <w:sz w:val="24"/>
                <w:szCs w:val="24"/>
              </w:rPr>
            </w:pPr>
            <w:r w:rsidRPr="00211BFF">
              <w:rPr>
                <w:rFonts w:ascii="Times New Roman" w:hAnsi="Times New Roman" w:cs="Times New Roman"/>
                <w:color w:val="000000" w:themeColor="text1"/>
                <w:sz w:val="24"/>
                <w:szCs w:val="24"/>
              </w:rPr>
              <w:t>2.</w:t>
            </w:r>
          </w:p>
        </w:tc>
        <w:tc>
          <w:tcPr>
            <w:tcW w:w="1678" w:type="pct"/>
            <w:gridSpan w:val="2"/>
            <w:tcBorders>
              <w:top w:val="outset" w:sz="6" w:space="0" w:color="auto"/>
              <w:left w:val="outset" w:sz="6" w:space="0" w:color="auto"/>
              <w:bottom w:val="outset" w:sz="6" w:space="0" w:color="auto"/>
              <w:right w:val="outset" w:sz="6" w:space="0" w:color="auto"/>
            </w:tcBorders>
            <w:hideMark/>
          </w:tcPr>
          <w:p w:rsidR="00083640" w:rsidRPr="00211BFF" w:rsidP="00EF0039" w14:paraId="6032D7D5" w14:textId="77777777">
            <w:pPr>
              <w:pStyle w:val="Heading4"/>
              <w:jc w:val="both"/>
              <w:rPr>
                <w:rFonts w:ascii="Times New Roman" w:hAnsi="Times New Roman"/>
                <w:b w:val="0"/>
                <w:color w:val="000000" w:themeColor="text1"/>
                <w:sz w:val="24"/>
                <w:szCs w:val="24"/>
                <w:lang w:val="lv-LV"/>
              </w:rPr>
            </w:pPr>
            <w:r w:rsidRPr="00211BFF">
              <w:rPr>
                <w:rFonts w:ascii="Times New Roman" w:hAnsi="Times New Roman"/>
                <w:b w:val="0"/>
                <w:color w:val="000000" w:themeColor="text1"/>
                <w:sz w:val="24"/>
                <w:szCs w:val="24"/>
                <w:lang w:val="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EC139F" w:rsidRPr="00EC139F" w:rsidP="00EC139F" w14:paraId="07F6892E" w14:textId="77777777">
            <w:pPr>
              <w:pStyle w:val="BodyText"/>
              <w:tabs>
                <w:tab w:val="left" w:pos="814"/>
                <w:tab w:val="left" w:pos="2295"/>
              </w:tabs>
              <w:spacing w:before="120"/>
              <w:ind w:firstLine="227"/>
              <w:rPr>
                <w:b/>
                <w:color w:val="000000"/>
                <w:sz w:val="24"/>
                <w:szCs w:val="24"/>
              </w:rPr>
            </w:pPr>
            <w:r w:rsidRPr="00EC139F">
              <w:rPr>
                <w:b/>
                <w:color w:val="000000"/>
                <w:sz w:val="24"/>
                <w:szCs w:val="24"/>
              </w:rPr>
              <w:t>I Informācija par Rīkojuma projekta sagatavošanas pamatu</w:t>
            </w:r>
          </w:p>
          <w:p w:rsidR="00EC139F" w:rsidRPr="00EC139F" w:rsidP="00EC139F" w14:paraId="17F957B8" w14:textId="1303CA8E">
            <w:pPr>
              <w:pStyle w:val="BodyText"/>
              <w:tabs>
                <w:tab w:val="left" w:pos="814"/>
                <w:tab w:val="left" w:pos="2295"/>
              </w:tabs>
              <w:spacing w:before="120"/>
              <w:ind w:firstLine="227"/>
              <w:rPr>
                <w:color w:val="000000"/>
                <w:sz w:val="24"/>
                <w:szCs w:val="24"/>
              </w:rPr>
            </w:pPr>
            <w:r w:rsidRPr="00EC139F">
              <w:rPr>
                <w:color w:val="000000"/>
                <w:sz w:val="24"/>
                <w:szCs w:val="24"/>
              </w:rPr>
              <w:t xml:space="preserve">Valsts akciju sabiedrības “Privatizācijas aģentūra” (turpmāk – Sabiedrība) Privatizācijas ierosinājumu reģistrā 2006.gada 28.augustā ar Nr.1.642 reģistrēts </w:t>
            </w:r>
            <w:r w:rsidR="008D0540">
              <w:rPr>
                <w:color w:val="000000"/>
                <w:sz w:val="24"/>
                <w:szCs w:val="24"/>
              </w:rPr>
              <w:t>fiziskas personas</w:t>
            </w:r>
            <w:r w:rsidRPr="00EC139F">
              <w:rPr>
                <w:color w:val="000000"/>
                <w:sz w:val="24"/>
                <w:szCs w:val="24"/>
              </w:rPr>
              <w:t xml:space="preserve"> un 2006.gada 31.augustā ar </w:t>
            </w:r>
            <w:r w:rsidRPr="00EC139F">
              <w:rPr>
                <w:color w:val="000000"/>
                <w:sz w:val="24"/>
                <w:szCs w:val="24"/>
              </w:rPr>
              <w:t xml:space="preserve">Nr.2.2727 reģistrēts </w:t>
            </w:r>
            <w:r w:rsidR="008D0540">
              <w:rPr>
                <w:color w:val="000000"/>
                <w:sz w:val="24"/>
                <w:szCs w:val="24"/>
              </w:rPr>
              <w:t>fiziskas personas</w:t>
            </w:r>
            <w:r w:rsidRPr="00EC139F">
              <w:rPr>
                <w:color w:val="000000"/>
                <w:sz w:val="24"/>
                <w:szCs w:val="24"/>
              </w:rPr>
              <w:t xml:space="preserve"> privatizācijas ierosinājums par valsts īpašuma objekta Sakas pagastā, Sakas novadā, Liepājas rajonā (pēc administratīvi teritoriālās reformas – Sakas pagastā, Pāvilostas novadā), kadastra Nr.6486 010 0102, privatizāciju.</w:t>
            </w:r>
          </w:p>
          <w:p w:rsidR="00EC139F" w:rsidRPr="00EC139F" w:rsidP="00EC139F" w14:paraId="53A6F58D" w14:textId="77777777">
            <w:pPr>
              <w:pStyle w:val="BodyText"/>
              <w:tabs>
                <w:tab w:val="left" w:pos="814"/>
                <w:tab w:val="left" w:pos="2295"/>
              </w:tabs>
              <w:spacing w:before="120"/>
              <w:ind w:firstLine="227"/>
              <w:rPr>
                <w:color w:val="000000"/>
                <w:sz w:val="24"/>
                <w:szCs w:val="24"/>
              </w:rPr>
            </w:pPr>
            <w:r w:rsidRPr="00EC139F">
              <w:rPr>
                <w:color w:val="000000"/>
                <w:sz w:val="24"/>
                <w:szCs w:val="24"/>
              </w:rPr>
              <w:t xml:space="preserve">Saskaņā ar Privatizācijas likuma 12.panta pirmo daļu jebkura fiziskā vai juridiskā persona ir tiesīga ierosināt jebkura tāda valsts īpašuma objekta privatizāciju, uz kuru attiecināms šis likums. </w:t>
            </w:r>
          </w:p>
          <w:p w:rsidR="00EC139F" w:rsidRPr="00EC139F" w:rsidP="00EC139F" w14:paraId="4726F58B" w14:textId="77777777">
            <w:pPr>
              <w:pStyle w:val="BodyText"/>
              <w:tabs>
                <w:tab w:val="left" w:pos="814"/>
                <w:tab w:val="left" w:pos="2295"/>
              </w:tabs>
              <w:spacing w:before="120"/>
              <w:ind w:firstLine="227"/>
              <w:rPr>
                <w:color w:val="000000"/>
                <w:sz w:val="24"/>
                <w:szCs w:val="24"/>
              </w:rPr>
            </w:pPr>
            <w:r w:rsidRPr="00EC139F">
              <w:rPr>
                <w:color w:val="000000"/>
                <w:sz w:val="24"/>
                <w:szCs w:val="24"/>
              </w:rPr>
              <w:t>Likuma „Par valsts un pašvaldību zemes īpašuma tiesībām un to nostiprināšanu zemesgrāmatās” 8.panta septītajā daļā noteikts, ka uz valsts vārda Sabiedrības personā zemesgrāmatā tiek ierakstīti privatizācijai nodoti valstij piederoši un piekrītoši neapbūvēti vai apbūvēti zemes gabali.</w:t>
            </w:r>
          </w:p>
          <w:p w:rsidR="00EC139F" w:rsidRPr="00EC139F" w:rsidP="00EC139F" w14:paraId="3CA6AEBC" w14:textId="77777777">
            <w:pPr>
              <w:pStyle w:val="BodyText"/>
              <w:tabs>
                <w:tab w:val="left" w:pos="814"/>
                <w:tab w:val="left" w:pos="2295"/>
              </w:tabs>
              <w:spacing w:before="120"/>
              <w:ind w:firstLine="227"/>
              <w:rPr>
                <w:color w:val="000000"/>
                <w:sz w:val="24"/>
                <w:szCs w:val="24"/>
              </w:rPr>
            </w:pPr>
            <w:r w:rsidRPr="00EC139F">
              <w:rPr>
                <w:color w:val="000000"/>
                <w:sz w:val="24"/>
                <w:szCs w:val="24"/>
              </w:rPr>
              <w:t>Saskaņā ar likuma „Par nekustamā īpašuma ierakstīšanu zemesgrāmatās” 36.panta otro daļu valsts ēkas (būves) ierakstāmas zemesgrāmatā uz valsts vārda attiecīgas valsts institūcijas personā atbilstoši likuma „Par valsts un pašvaldību zemes īpašuma tiesībām un to nostiprināšanu zemesgrāmatās” 8.panta noteikumiem.</w:t>
            </w:r>
          </w:p>
          <w:p w:rsidR="00EC139F" w:rsidRPr="00EC139F" w:rsidP="00EC139F" w14:paraId="618A48F2" w14:textId="77777777">
            <w:pPr>
              <w:pStyle w:val="BodyText"/>
              <w:tabs>
                <w:tab w:val="left" w:pos="814"/>
                <w:tab w:val="left" w:pos="2295"/>
              </w:tabs>
              <w:spacing w:before="120"/>
              <w:ind w:firstLine="227"/>
              <w:rPr>
                <w:color w:val="000000"/>
                <w:sz w:val="24"/>
                <w:szCs w:val="24"/>
              </w:rPr>
            </w:pPr>
            <w:r w:rsidRPr="00EC139F">
              <w:rPr>
                <w:color w:val="000000"/>
                <w:sz w:val="24"/>
                <w:szCs w:val="24"/>
              </w:rPr>
              <w:t>Saskaņā ar Ministru kabineta 2008.gada 13.novembra rīkojumu Nr.714 „Par valsts akciju sabiedrības „Privatizācijas aģentūra” pilnvarošanu apzināt īpašuma objektus, par kuriem ir saņemti privatizācijas ierosinājumi” Sabiedrība ir pilnvarota valsts vārdā vērsties tiesā vai pie notāra, lai veiktu darbības, kas nepieciešamas valsts īpašuma objekta "</w:t>
            </w:r>
            <w:r w:rsidRPr="00EC139F">
              <w:rPr>
                <w:color w:val="000000"/>
                <w:sz w:val="24"/>
                <w:szCs w:val="24"/>
              </w:rPr>
              <w:t>Stembrīte</w:t>
            </w:r>
            <w:r w:rsidRPr="00EC139F">
              <w:rPr>
                <w:color w:val="000000"/>
                <w:sz w:val="24"/>
                <w:szCs w:val="24"/>
              </w:rPr>
              <w:t xml:space="preserve">" Sakas novadā, Liepājas rajonā, kadastra Nr.6486 010 0102, atzīšanai par bezīpašnieka vai bezmantinieka mantu (pielikuma 65.punkts). </w:t>
            </w:r>
          </w:p>
          <w:p w:rsidR="00EC139F" w:rsidRPr="00EC139F" w:rsidP="00EC139F" w14:paraId="111D6646" w14:textId="77777777">
            <w:pPr>
              <w:pStyle w:val="BodyText"/>
              <w:tabs>
                <w:tab w:val="left" w:pos="814"/>
                <w:tab w:val="left" w:pos="2295"/>
              </w:tabs>
              <w:spacing w:before="120"/>
              <w:ind w:firstLine="227"/>
              <w:rPr>
                <w:color w:val="000000"/>
                <w:sz w:val="24"/>
                <w:szCs w:val="24"/>
              </w:rPr>
            </w:pPr>
            <w:r w:rsidRPr="00EC139F">
              <w:rPr>
                <w:color w:val="000000"/>
                <w:sz w:val="24"/>
                <w:szCs w:val="24"/>
              </w:rPr>
              <w:t>Ar Rīgas pilsētas Vidzemes priekšpilsētas tiesas 2012.gada 27.marta spriedumu (spriedums stājies likumīgā spēkā 2012.gada 17.aprīlī), kurā izdarīts labojums ar 2012.gada 20.aprīļa lēmumu (Tiesas nolēmums stājies likumīgā spēkā 2012.gada 3.maijā) lietā Nr.C30737410 nolemts apmierināt Sabiedrības pieteikumu un konstatēt juridisko faktu, ka ēkas (būves), kas atrodas uz zemesgabala ar kadastra Nr.6486 010 0102, "</w:t>
            </w:r>
            <w:r w:rsidRPr="00EC139F">
              <w:rPr>
                <w:color w:val="000000"/>
                <w:sz w:val="24"/>
                <w:szCs w:val="24"/>
              </w:rPr>
              <w:t>Stembrīte</w:t>
            </w:r>
            <w:r w:rsidRPr="00EC139F">
              <w:rPr>
                <w:color w:val="000000"/>
                <w:sz w:val="24"/>
                <w:szCs w:val="24"/>
              </w:rPr>
              <w:t>", Sakas pagastā, Pāvilostas novadā, ir bezīpašnieka lieta.</w:t>
            </w:r>
          </w:p>
          <w:p w:rsidR="00EC139F" w:rsidRPr="00EC139F" w:rsidP="00EC139F" w14:paraId="2FE956A9" w14:textId="77777777">
            <w:pPr>
              <w:pStyle w:val="BodyText"/>
              <w:tabs>
                <w:tab w:val="left" w:pos="814"/>
                <w:tab w:val="left" w:pos="2295"/>
              </w:tabs>
              <w:spacing w:before="120"/>
              <w:ind w:firstLine="227"/>
              <w:rPr>
                <w:color w:val="000000"/>
                <w:sz w:val="24"/>
                <w:szCs w:val="24"/>
              </w:rPr>
            </w:pPr>
            <w:r w:rsidRPr="00EC139F">
              <w:rPr>
                <w:color w:val="000000"/>
                <w:sz w:val="24"/>
                <w:szCs w:val="24"/>
              </w:rPr>
              <w:t>Valsts ieņēmumu dienesta Nodokļu parādu piedziņas pārvalde būves, kas atrodas uz  zemesgabala ar kadastra Nr.6486 010 0102, ņēma valsts uzskaitē 2013.gada 9.aprīlī ar valstij piekritīgās mantas pieņemšanas un nodošanas aktu Nr.008668.</w:t>
            </w:r>
          </w:p>
          <w:p w:rsidR="00EC139F" w:rsidRPr="00EC139F" w:rsidP="00EC139F" w14:paraId="25AE52F5" w14:textId="77777777">
            <w:pPr>
              <w:pStyle w:val="BodyText"/>
              <w:tabs>
                <w:tab w:val="left" w:pos="814"/>
                <w:tab w:val="left" w:pos="2295"/>
              </w:tabs>
              <w:spacing w:before="120"/>
              <w:ind w:firstLine="227"/>
              <w:rPr>
                <w:color w:val="000000"/>
                <w:sz w:val="24"/>
                <w:szCs w:val="24"/>
              </w:rPr>
            </w:pPr>
            <w:r w:rsidRPr="00EC139F">
              <w:rPr>
                <w:color w:val="000000"/>
                <w:sz w:val="24"/>
                <w:szCs w:val="24"/>
              </w:rPr>
              <w:t xml:space="preserve">Pamatojoties uz Ministru kabineta 2013.gada 26.novembra noteikumu Nr.1354 </w:t>
            </w:r>
            <w:bookmarkStart w:id="3" w:name="OLE_LINK2"/>
            <w:r w:rsidRPr="00EC139F">
              <w:rPr>
                <w:color w:val="000000"/>
                <w:sz w:val="24"/>
                <w:szCs w:val="24"/>
              </w:rPr>
              <w:t>“</w:t>
            </w:r>
            <w:r w:rsidRPr="00EC139F">
              <w:rPr>
                <w:bCs/>
                <w:color w:val="000000"/>
                <w:sz w:val="24"/>
                <w:szCs w:val="24"/>
              </w:rPr>
              <w:t>Kārtība, kādā veicama valstij piekritīgās mantas uzskaite, novērtēšana, realizācija, nodošana bez maksas, iznīcināšana un realizācijas ieņēmumu ieskaitīšana valsts budžetā”</w:t>
            </w:r>
            <w:bookmarkEnd w:id="3"/>
            <w:r w:rsidRPr="00EC139F">
              <w:rPr>
                <w:b/>
                <w:bCs/>
                <w:color w:val="000000"/>
                <w:sz w:val="24"/>
                <w:szCs w:val="24"/>
              </w:rPr>
              <w:t xml:space="preserve"> </w:t>
            </w:r>
            <w:r w:rsidRPr="00EC139F">
              <w:rPr>
                <w:color w:val="000000"/>
                <w:sz w:val="24"/>
                <w:szCs w:val="24"/>
              </w:rPr>
              <w:t xml:space="preserve">32.9. apakšpunktu būves nodotas Sabiedrības valdījumā ar 2016.gada 12.maija Valstij piekritīgā nekustamā īpašuma nodošanas un pieņemšanas aktu Nr.000010, kā arī 2016.gada 12.maija Aktu par valstij piekrītošu būvju, kas atrodas uz zemesgabala ar nekustamā īpašuma kadastra  Nr.6486 010 0102, zemes vienības kadastra apzīmējums 6486 010 0102, Sakas pagastā, Pāvilostas novadā, nodošanu un pārņemšanu valsts akciju sabiedrības “Privatizācijas aģentūra” valdījumā. </w:t>
            </w:r>
          </w:p>
          <w:p w:rsidR="00EC139F" w:rsidRPr="00EC139F" w:rsidP="00EC139F" w14:paraId="2BB1585F"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Saskaņā ar Nekustamā īpašuma valsts kadastra informācijas sistēmā 2018.gada 5.aprīlī reģistrētajiem datiem uz zemesgabala “</w:t>
            </w:r>
            <w:r w:rsidRPr="00EC139F">
              <w:rPr>
                <w:color w:val="000000"/>
                <w:sz w:val="24"/>
                <w:szCs w:val="24"/>
              </w:rPr>
              <w:t>Stembrīte</w:t>
            </w:r>
            <w:r w:rsidRPr="00EC139F">
              <w:rPr>
                <w:color w:val="000000"/>
                <w:sz w:val="24"/>
                <w:szCs w:val="24"/>
              </w:rPr>
              <w:t xml:space="preserve">”, Sakas pagastā, Pāvilostas novadā (zemes vienības kadastra apzīmējums 6486 010 0102, kopējā platība 2,72 ha) atrodas astoņas būves (turpmāk – Būves): </w:t>
            </w:r>
          </w:p>
          <w:p w:rsidR="00EC139F" w:rsidRPr="00EC139F" w:rsidP="00EC139F" w14:paraId="4D980668"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1.</w:t>
            </w:r>
            <w:r w:rsidRPr="00EC139F">
              <w:rPr>
                <w:color w:val="000000"/>
                <w:sz w:val="24"/>
                <w:szCs w:val="24"/>
              </w:rPr>
              <w:tab/>
              <w:t>garāža (būves kadastra apzīmējums 6486 010 0102 001),</w:t>
            </w:r>
          </w:p>
          <w:p w:rsidR="00EC139F" w:rsidRPr="00EC139F" w:rsidP="00EC139F" w14:paraId="5C3AB213"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2.</w:t>
            </w:r>
            <w:r w:rsidRPr="00EC139F">
              <w:rPr>
                <w:color w:val="000000"/>
                <w:sz w:val="24"/>
                <w:szCs w:val="24"/>
              </w:rPr>
              <w:tab/>
              <w:t>saimniecības ēka (būves kadastra apzīmējums 6486 010 0102 002),</w:t>
            </w:r>
          </w:p>
          <w:p w:rsidR="00EC139F" w:rsidRPr="00EC139F" w:rsidP="00EC139F" w14:paraId="52CE6B20"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3.</w:t>
            </w:r>
            <w:r w:rsidRPr="00EC139F">
              <w:rPr>
                <w:color w:val="000000"/>
                <w:sz w:val="24"/>
                <w:szCs w:val="24"/>
              </w:rPr>
              <w:tab/>
              <w:t>šķūnis materiālu novietošanai (būves kadastra apzīmējums 6486 010 0102 003),</w:t>
            </w:r>
          </w:p>
          <w:p w:rsidR="00EC139F" w:rsidRPr="00EC139F" w:rsidP="00EC139F" w14:paraId="53F09DDD"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4.</w:t>
            </w:r>
            <w:r w:rsidRPr="00EC139F">
              <w:rPr>
                <w:color w:val="000000"/>
                <w:sz w:val="24"/>
                <w:szCs w:val="24"/>
              </w:rPr>
              <w:tab/>
              <w:t>šķūnis malkas novietošanai (būves kadastra apzīmējums 6486 010 0102 004),</w:t>
            </w:r>
          </w:p>
          <w:p w:rsidR="00EC139F" w:rsidRPr="00EC139F" w:rsidP="00EC139F" w14:paraId="50E50F0F"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5.</w:t>
            </w:r>
            <w:r w:rsidRPr="00EC139F">
              <w:rPr>
                <w:color w:val="000000"/>
                <w:sz w:val="24"/>
                <w:szCs w:val="24"/>
              </w:rPr>
              <w:tab/>
              <w:t>šķūnis malkas novietošanai (būves kadastra apzīmējums 6486 010 0102 005),</w:t>
            </w:r>
          </w:p>
          <w:p w:rsidR="00EC139F" w:rsidRPr="00EC139F" w:rsidP="00EC139F" w14:paraId="7E7FA23D"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6.</w:t>
            </w:r>
            <w:r w:rsidRPr="00EC139F">
              <w:rPr>
                <w:color w:val="000000"/>
                <w:sz w:val="24"/>
                <w:szCs w:val="24"/>
              </w:rPr>
              <w:tab/>
              <w:t>kūts (būves kadastra apzīmējums 6486 010 0102 006),</w:t>
            </w:r>
          </w:p>
          <w:p w:rsidR="00EC139F" w:rsidRPr="00EC139F" w:rsidP="00EC139F" w14:paraId="017FFEAB" w14:textId="77777777">
            <w:pPr>
              <w:pStyle w:val="BodyText"/>
              <w:tabs>
                <w:tab w:val="left" w:pos="814"/>
                <w:tab w:val="left" w:pos="2295"/>
              </w:tabs>
              <w:spacing w:before="120" w:after="120"/>
              <w:ind w:firstLine="227"/>
              <w:rPr>
                <w:color w:val="000000"/>
                <w:sz w:val="24"/>
                <w:szCs w:val="24"/>
              </w:rPr>
            </w:pPr>
            <w:r w:rsidRPr="00EC139F">
              <w:rPr>
                <w:color w:val="000000"/>
                <w:sz w:val="24"/>
                <w:szCs w:val="24"/>
              </w:rPr>
              <w:t>7.</w:t>
            </w:r>
            <w:r w:rsidRPr="00EC139F">
              <w:rPr>
                <w:color w:val="000000"/>
                <w:sz w:val="24"/>
                <w:szCs w:val="24"/>
              </w:rPr>
              <w:tab/>
              <w:t>šķūnis sienam (būves kadastra apzīmējums 6486 010 0102 007),</w:t>
            </w:r>
          </w:p>
          <w:p w:rsidR="00EC139F" w:rsidRPr="00EC139F" w:rsidP="00EC139F" w14:paraId="26598704" w14:textId="77777777">
            <w:pPr>
              <w:pStyle w:val="BodyText"/>
              <w:tabs>
                <w:tab w:val="left" w:pos="814"/>
                <w:tab w:val="left" w:pos="2295"/>
              </w:tabs>
              <w:spacing w:before="120"/>
              <w:ind w:firstLine="227"/>
              <w:rPr>
                <w:color w:val="000000"/>
                <w:sz w:val="24"/>
                <w:szCs w:val="24"/>
              </w:rPr>
            </w:pPr>
            <w:r w:rsidRPr="00EC139F">
              <w:rPr>
                <w:color w:val="000000"/>
                <w:sz w:val="24"/>
                <w:szCs w:val="24"/>
              </w:rPr>
              <w:t>8.</w:t>
            </w:r>
            <w:r w:rsidRPr="00EC139F">
              <w:rPr>
                <w:color w:val="000000"/>
                <w:sz w:val="24"/>
                <w:szCs w:val="24"/>
              </w:rPr>
              <w:tab/>
              <w:t xml:space="preserve">dzīvojamā māja (būves kadastra apzīmējums 6486 010 0131 001). </w:t>
            </w:r>
          </w:p>
          <w:p w:rsidR="00EC139F" w:rsidRPr="00EC139F" w:rsidP="00EC139F" w14:paraId="539D7454" w14:textId="77777777">
            <w:pPr>
              <w:pStyle w:val="BodyText"/>
              <w:tabs>
                <w:tab w:val="left" w:pos="814"/>
                <w:tab w:val="left" w:pos="2295"/>
              </w:tabs>
              <w:spacing w:before="120"/>
              <w:ind w:firstLine="227"/>
              <w:rPr>
                <w:color w:val="000000"/>
                <w:sz w:val="24"/>
                <w:szCs w:val="24"/>
              </w:rPr>
            </w:pPr>
            <w:r w:rsidRPr="00EC139F">
              <w:rPr>
                <w:color w:val="000000"/>
                <w:sz w:val="24"/>
                <w:szCs w:val="24"/>
              </w:rPr>
              <w:t>Nekustamā īpašuma valsts kadastra informācijas sistēmā reģistrētajai Būvei – dzīvojamā  māja ar kadastra apzīmējumu 6486 010 0131 001 apvidū saglabājušās tikai drupas.</w:t>
            </w:r>
          </w:p>
          <w:p w:rsidR="00EC139F" w:rsidRPr="00EC139F" w:rsidP="00EC139F" w14:paraId="5A84919E" w14:textId="77777777">
            <w:pPr>
              <w:pStyle w:val="BodyText"/>
              <w:tabs>
                <w:tab w:val="left" w:pos="814"/>
                <w:tab w:val="left" w:pos="2295"/>
              </w:tabs>
              <w:spacing w:before="120"/>
              <w:ind w:firstLine="227"/>
              <w:rPr>
                <w:color w:val="000000"/>
                <w:sz w:val="24"/>
                <w:szCs w:val="24"/>
              </w:rPr>
            </w:pPr>
            <w:r w:rsidRPr="00EC139F">
              <w:rPr>
                <w:color w:val="000000"/>
                <w:sz w:val="24"/>
                <w:szCs w:val="24"/>
              </w:rPr>
              <w:t>Saskaņā ar Nekustamā īpašuma valsts kadastra informācijas sistēmas datiem zemesgabala (zemes vienības kadastra apzīmējums 6486 010 0102) statuss ir rezerves zemes fonds.</w:t>
            </w:r>
          </w:p>
          <w:p w:rsidR="00EC139F" w:rsidRPr="00EC139F" w:rsidP="00EC139F" w14:paraId="2AD34D7D" w14:textId="7B71DE08">
            <w:pPr>
              <w:pStyle w:val="BodyText"/>
              <w:tabs>
                <w:tab w:val="left" w:pos="814"/>
                <w:tab w:val="left" w:pos="2295"/>
              </w:tabs>
              <w:spacing w:before="120"/>
              <w:ind w:firstLine="227"/>
              <w:rPr>
                <w:color w:val="000000"/>
                <w:sz w:val="24"/>
                <w:szCs w:val="24"/>
              </w:rPr>
            </w:pPr>
            <w:r w:rsidRPr="00EC139F">
              <w:rPr>
                <w:color w:val="000000"/>
                <w:sz w:val="24"/>
                <w:szCs w:val="24"/>
              </w:rPr>
              <w:t xml:space="preserve">Saskaņā ar Latvijas valsts vēstures arhīva 2009.gada 20.maija izziņu Nr.5-JP-1448/15 - 1939.gada 6.jūlijā sastādītā zemes īpašuma lapā redzams, ka Aizputes </w:t>
            </w:r>
            <w:r w:rsidRPr="00EC139F">
              <w:rPr>
                <w:color w:val="000000"/>
                <w:sz w:val="24"/>
                <w:szCs w:val="24"/>
              </w:rPr>
              <w:t>apriņķa</w:t>
            </w:r>
            <w:r w:rsidRPr="00EC139F">
              <w:rPr>
                <w:color w:val="000000"/>
                <w:sz w:val="24"/>
                <w:szCs w:val="24"/>
              </w:rPr>
              <w:t xml:space="preserve"> Sakas pagasta “</w:t>
            </w:r>
            <w:r w:rsidRPr="00EC139F">
              <w:rPr>
                <w:color w:val="000000"/>
                <w:sz w:val="24"/>
                <w:szCs w:val="24"/>
              </w:rPr>
              <w:t>Stembru</w:t>
            </w:r>
            <w:r w:rsidRPr="00EC139F">
              <w:rPr>
                <w:color w:val="000000"/>
                <w:sz w:val="24"/>
                <w:szCs w:val="24"/>
              </w:rPr>
              <w:t xml:space="preserve">” (kopplatība 75,10 ha) īpašniece bijusi </w:t>
            </w:r>
            <w:r w:rsidR="00307356">
              <w:rPr>
                <w:color w:val="000000"/>
                <w:sz w:val="24"/>
                <w:szCs w:val="24"/>
              </w:rPr>
              <w:t>fiziska persona</w:t>
            </w:r>
            <w:r w:rsidRPr="00EC139F">
              <w:rPr>
                <w:color w:val="000000"/>
                <w:sz w:val="24"/>
                <w:szCs w:val="24"/>
              </w:rPr>
              <w:t xml:space="preserve">. Sakas novada dome ar 2006.gada 29.septembra vēstuli Nr.3-13/1323 ir sniegusi informāciju, ka par minēto īpašumu kompensāciju ir pieprasījusi un saņēmusi </w:t>
            </w:r>
            <w:r w:rsidR="00307356">
              <w:rPr>
                <w:color w:val="000000"/>
                <w:sz w:val="24"/>
                <w:szCs w:val="24"/>
              </w:rPr>
              <w:t xml:space="preserve">fiziskas personas </w:t>
            </w:r>
            <w:r w:rsidRPr="00EC139F">
              <w:rPr>
                <w:color w:val="000000"/>
                <w:sz w:val="24"/>
                <w:szCs w:val="24"/>
              </w:rPr>
              <w:t>mantiniece.</w:t>
            </w:r>
          </w:p>
          <w:p w:rsidR="00EC139F" w:rsidRPr="00EC139F" w:rsidP="00EC139F" w14:paraId="07508E41" w14:textId="77777777">
            <w:pPr>
              <w:pStyle w:val="BodyText"/>
              <w:tabs>
                <w:tab w:val="left" w:pos="814"/>
                <w:tab w:val="left" w:pos="2295"/>
              </w:tabs>
              <w:spacing w:before="120"/>
              <w:ind w:firstLine="227"/>
              <w:rPr>
                <w:color w:val="000000"/>
                <w:sz w:val="24"/>
                <w:szCs w:val="24"/>
              </w:rPr>
            </w:pPr>
            <w:r w:rsidRPr="00EC139F">
              <w:rPr>
                <w:color w:val="000000"/>
                <w:sz w:val="24"/>
                <w:szCs w:val="24"/>
              </w:rPr>
              <w:t xml:space="preserve">Saskaņā ar likuma „Par valsts un pašvaldību zemes īpašuma tiesībām un to nostiprināšanu zemesgrāmatās” 2.panta otrās daļas 1.punktu zemes reformas laikā valstij piekrīt un uz valsts vārda zemesgrāmatās ierakstāma zeme, kura 1940.gada 21.jūlijā piederēja fiziskajām un juridiskajām personām, ja šīs personas par zemi saņēmušas kompensāciju un ja uz šīs zemes ir valstij piederošas ēkas (būves). </w:t>
            </w:r>
          </w:p>
          <w:p w:rsidR="00EC139F" w:rsidRPr="00EC139F" w:rsidP="00EC139F" w14:paraId="386DFEEC" w14:textId="77777777">
            <w:pPr>
              <w:pStyle w:val="BodyText"/>
              <w:tabs>
                <w:tab w:val="left" w:pos="814"/>
                <w:tab w:val="left" w:pos="2295"/>
              </w:tabs>
              <w:spacing w:before="120"/>
              <w:ind w:firstLine="227"/>
              <w:rPr>
                <w:color w:val="000000"/>
                <w:sz w:val="24"/>
                <w:szCs w:val="24"/>
              </w:rPr>
            </w:pPr>
            <w:r w:rsidRPr="00EC139F">
              <w:rPr>
                <w:color w:val="000000"/>
                <w:sz w:val="24"/>
                <w:szCs w:val="24"/>
              </w:rPr>
              <w:t>Ievērojot faktu, ka Būves ar Rīgas pilsētas Vidzemes priekšpilsētas tiesas 2012.gada 27.marta spriedumu (spriedums stājies likumīgā spēkā 2012.gada 17.aprīlī), kurā izdarīts labojums ar 2012.gada 20.aprīļa lēmumu (Tiesas nolēmums stājies likumīgā spēkā 2012.gada 3.maijā) lietā Nr.C30737410 atzītas par bezīpašnieka mantu un atbilstoši Latvijas Republikas Civillikuma 930.pantam ir piekritīgas valstij, zemesgabals (uz kura atrodas Būves) “</w:t>
            </w:r>
            <w:r w:rsidRPr="00EC139F">
              <w:rPr>
                <w:color w:val="000000"/>
                <w:sz w:val="24"/>
                <w:szCs w:val="24"/>
              </w:rPr>
              <w:t>Stembrīte</w:t>
            </w:r>
            <w:r w:rsidRPr="00EC139F">
              <w:rPr>
                <w:color w:val="000000"/>
                <w:sz w:val="24"/>
                <w:szCs w:val="24"/>
              </w:rPr>
              <w:t>”, Sakas pagastā, Pāvilostas novadā (zemes vienības kadastra apzīmējums 6486 010 0102) piekrīt valstij un ierakstāms zemesgrāmatā uz valsts vārda.</w:t>
            </w:r>
          </w:p>
          <w:p w:rsidR="00EC139F" w:rsidRPr="00EC139F" w:rsidP="00EC139F" w14:paraId="02011F69" w14:textId="77777777">
            <w:pPr>
              <w:pStyle w:val="BodyText"/>
              <w:tabs>
                <w:tab w:val="left" w:pos="814"/>
                <w:tab w:val="left" w:pos="1129"/>
              </w:tabs>
              <w:spacing w:before="120"/>
              <w:ind w:firstLine="227"/>
              <w:rPr>
                <w:b/>
                <w:sz w:val="24"/>
                <w:szCs w:val="24"/>
              </w:rPr>
            </w:pPr>
            <w:r w:rsidRPr="00211BFF">
              <w:rPr>
                <w:sz w:val="24"/>
                <w:szCs w:val="24"/>
              </w:rPr>
              <w:t xml:space="preserve">    </w:t>
            </w:r>
            <w:r w:rsidRPr="00EC139F">
              <w:rPr>
                <w:b/>
                <w:sz w:val="24"/>
                <w:szCs w:val="24"/>
              </w:rPr>
              <w:t>II Informācija par valsts īpašuma objektu</w:t>
            </w:r>
          </w:p>
          <w:p w:rsidR="00EC139F" w:rsidRPr="00EC139F" w:rsidP="00EC139F" w14:paraId="001EAE94" w14:textId="77777777">
            <w:pPr>
              <w:pStyle w:val="BodyText"/>
              <w:tabs>
                <w:tab w:val="left" w:pos="814"/>
                <w:tab w:val="left" w:pos="1129"/>
              </w:tabs>
              <w:spacing w:before="120"/>
              <w:ind w:firstLine="227"/>
              <w:rPr>
                <w:b/>
                <w:sz w:val="24"/>
                <w:szCs w:val="24"/>
              </w:rPr>
            </w:pPr>
            <w:r w:rsidRPr="00EC139F">
              <w:rPr>
                <w:b/>
                <w:sz w:val="24"/>
                <w:szCs w:val="24"/>
              </w:rPr>
              <w:t xml:space="preserve">Valsts nekustamā īpašuma sastāvs: </w:t>
            </w:r>
          </w:p>
          <w:p w:rsidR="00EC139F" w:rsidRPr="00EC139F" w:rsidP="00EC139F" w14:paraId="341C166C" w14:textId="77777777">
            <w:pPr>
              <w:pStyle w:val="BodyText"/>
              <w:tabs>
                <w:tab w:val="left" w:pos="814"/>
                <w:tab w:val="left" w:pos="1129"/>
              </w:tabs>
              <w:spacing w:before="120"/>
              <w:ind w:firstLine="227"/>
              <w:rPr>
                <w:sz w:val="24"/>
                <w:szCs w:val="24"/>
              </w:rPr>
            </w:pPr>
            <w:r w:rsidRPr="00EC139F">
              <w:rPr>
                <w:sz w:val="24"/>
                <w:szCs w:val="24"/>
              </w:rPr>
              <w:t>- zemes vienība (zemes vienības kadastra apzīmējums 6486 010 0102, kopējā platība 2,72 ha) “</w:t>
            </w:r>
            <w:r w:rsidRPr="00EC139F">
              <w:rPr>
                <w:sz w:val="24"/>
                <w:szCs w:val="24"/>
              </w:rPr>
              <w:t>Stembrīte</w:t>
            </w:r>
            <w:r w:rsidRPr="00EC139F">
              <w:rPr>
                <w:sz w:val="24"/>
                <w:szCs w:val="24"/>
              </w:rPr>
              <w:t>”, Sakas pagastā, Pāvilostas novadā (turpmāk – zemes vienība);</w:t>
            </w:r>
          </w:p>
          <w:p w:rsidR="00EC139F" w:rsidRPr="00EC139F" w:rsidP="00EC139F" w14:paraId="3494EF9E" w14:textId="77777777">
            <w:pPr>
              <w:pStyle w:val="BodyText"/>
              <w:tabs>
                <w:tab w:val="left" w:pos="814"/>
                <w:tab w:val="left" w:pos="1129"/>
              </w:tabs>
              <w:spacing w:before="120"/>
              <w:ind w:firstLine="227"/>
              <w:rPr>
                <w:sz w:val="24"/>
                <w:szCs w:val="24"/>
              </w:rPr>
            </w:pPr>
            <w:r w:rsidRPr="00EC139F">
              <w:rPr>
                <w:sz w:val="24"/>
                <w:szCs w:val="24"/>
              </w:rPr>
              <w:t>- garāža (būves kadastra apzīmējums 6486 010 0102 001) “</w:t>
            </w:r>
            <w:r w:rsidRPr="00EC139F">
              <w:rPr>
                <w:sz w:val="24"/>
                <w:szCs w:val="24"/>
              </w:rPr>
              <w:t>Stembrīte</w:t>
            </w:r>
            <w:r w:rsidRPr="00EC139F">
              <w:rPr>
                <w:sz w:val="24"/>
                <w:szCs w:val="24"/>
              </w:rPr>
              <w:t>”, Sakas pagastā, Pāvilostas novadā, kopējā platība – 42,40 m</w:t>
            </w:r>
            <w:r w:rsidRPr="00EC139F">
              <w:rPr>
                <w:sz w:val="24"/>
                <w:szCs w:val="24"/>
                <w:vertAlign w:val="superscript"/>
              </w:rPr>
              <w:t>2</w:t>
            </w:r>
            <w:r w:rsidRPr="00EC139F">
              <w:rPr>
                <w:sz w:val="24"/>
                <w:szCs w:val="24"/>
              </w:rPr>
              <w:t>;</w:t>
            </w:r>
          </w:p>
          <w:p w:rsidR="00EC139F" w:rsidRPr="00EC139F" w:rsidP="00EC139F" w14:paraId="50B9476E" w14:textId="77777777">
            <w:pPr>
              <w:pStyle w:val="BodyText"/>
              <w:tabs>
                <w:tab w:val="left" w:pos="814"/>
                <w:tab w:val="left" w:pos="1129"/>
              </w:tabs>
              <w:spacing w:before="120"/>
              <w:ind w:firstLine="227"/>
              <w:rPr>
                <w:sz w:val="24"/>
                <w:szCs w:val="24"/>
              </w:rPr>
            </w:pPr>
            <w:r w:rsidRPr="00EC139F">
              <w:rPr>
                <w:sz w:val="24"/>
                <w:szCs w:val="24"/>
              </w:rPr>
              <w:t>- saimniecības ēka (būves kadastra apzīmējums 6486 010 0102 002) “</w:t>
            </w:r>
            <w:r w:rsidRPr="00EC139F">
              <w:rPr>
                <w:sz w:val="24"/>
                <w:szCs w:val="24"/>
              </w:rPr>
              <w:t>Stembrīte</w:t>
            </w:r>
            <w:r w:rsidRPr="00EC139F">
              <w:rPr>
                <w:sz w:val="24"/>
                <w:szCs w:val="24"/>
              </w:rPr>
              <w:t>”, Sakas pagastā, Pāvilostas novadā, kopējā    platība – 61,00 m</w:t>
            </w:r>
            <w:r w:rsidRPr="00EC139F">
              <w:rPr>
                <w:sz w:val="24"/>
                <w:szCs w:val="24"/>
                <w:vertAlign w:val="superscript"/>
              </w:rPr>
              <w:t>2</w:t>
            </w:r>
            <w:r w:rsidRPr="00EC139F">
              <w:rPr>
                <w:sz w:val="24"/>
                <w:szCs w:val="24"/>
              </w:rPr>
              <w:t>;</w:t>
            </w:r>
          </w:p>
          <w:p w:rsidR="00EC139F" w:rsidRPr="00EC139F" w:rsidP="00EC139F" w14:paraId="6EF6284A" w14:textId="77777777">
            <w:pPr>
              <w:pStyle w:val="BodyText"/>
              <w:tabs>
                <w:tab w:val="left" w:pos="814"/>
                <w:tab w:val="left" w:pos="1129"/>
              </w:tabs>
              <w:spacing w:before="120"/>
              <w:ind w:firstLine="227"/>
              <w:rPr>
                <w:sz w:val="24"/>
                <w:szCs w:val="24"/>
              </w:rPr>
            </w:pPr>
            <w:r w:rsidRPr="00EC139F">
              <w:rPr>
                <w:sz w:val="24"/>
                <w:szCs w:val="24"/>
              </w:rPr>
              <w:t>- šķūnis materiālu novietošanai (būves kadastra apzīmējums 6486 010 0102 003) “</w:t>
            </w:r>
            <w:r w:rsidRPr="00EC139F">
              <w:rPr>
                <w:sz w:val="24"/>
                <w:szCs w:val="24"/>
              </w:rPr>
              <w:t>Stembrīte</w:t>
            </w:r>
            <w:r w:rsidRPr="00EC139F">
              <w:rPr>
                <w:sz w:val="24"/>
                <w:szCs w:val="24"/>
              </w:rPr>
              <w:t>”, Sakas pagastā, Pāvilostas novadā, kopējā platība – 44,00 m</w:t>
            </w:r>
            <w:r w:rsidRPr="00EC139F">
              <w:rPr>
                <w:sz w:val="24"/>
                <w:szCs w:val="24"/>
                <w:vertAlign w:val="superscript"/>
              </w:rPr>
              <w:t>2</w:t>
            </w:r>
            <w:r w:rsidRPr="00EC139F">
              <w:rPr>
                <w:sz w:val="24"/>
                <w:szCs w:val="24"/>
              </w:rPr>
              <w:t>;</w:t>
            </w:r>
          </w:p>
          <w:p w:rsidR="00EC139F" w:rsidRPr="00EC139F" w:rsidP="00EC139F" w14:paraId="74749D36" w14:textId="77777777">
            <w:pPr>
              <w:pStyle w:val="BodyText"/>
              <w:tabs>
                <w:tab w:val="left" w:pos="814"/>
                <w:tab w:val="left" w:pos="1129"/>
              </w:tabs>
              <w:spacing w:before="120"/>
              <w:ind w:firstLine="227"/>
              <w:rPr>
                <w:sz w:val="24"/>
                <w:szCs w:val="24"/>
              </w:rPr>
            </w:pPr>
            <w:r w:rsidRPr="00EC139F">
              <w:rPr>
                <w:sz w:val="24"/>
                <w:szCs w:val="24"/>
              </w:rPr>
              <w:t>- šķūnis malkas novietošanai (būves kadastra apzīmējums 6486 010 0102 004) “</w:t>
            </w:r>
            <w:r w:rsidRPr="00EC139F">
              <w:rPr>
                <w:sz w:val="24"/>
                <w:szCs w:val="24"/>
              </w:rPr>
              <w:t>Stembrīte</w:t>
            </w:r>
            <w:r w:rsidRPr="00EC139F">
              <w:rPr>
                <w:sz w:val="24"/>
                <w:szCs w:val="24"/>
              </w:rPr>
              <w:t>”, Sakas pagastā, Pāvilostas novadā, kopējā platība – 31,30 m</w:t>
            </w:r>
            <w:r w:rsidRPr="00EC139F">
              <w:rPr>
                <w:sz w:val="24"/>
                <w:szCs w:val="24"/>
                <w:vertAlign w:val="superscript"/>
              </w:rPr>
              <w:t>2</w:t>
            </w:r>
            <w:r w:rsidRPr="00EC139F">
              <w:rPr>
                <w:sz w:val="24"/>
                <w:szCs w:val="24"/>
              </w:rPr>
              <w:t>;</w:t>
            </w:r>
          </w:p>
          <w:p w:rsidR="00EC139F" w:rsidRPr="00EC139F" w:rsidP="00EC139F" w14:paraId="38C0040C" w14:textId="77777777">
            <w:pPr>
              <w:pStyle w:val="BodyText"/>
              <w:tabs>
                <w:tab w:val="left" w:pos="814"/>
                <w:tab w:val="left" w:pos="1129"/>
              </w:tabs>
              <w:spacing w:before="120"/>
              <w:ind w:firstLine="227"/>
              <w:rPr>
                <w:sz w:val="24"/>
                <w:szCs w:val="24"/>
              </w:rPr>
            </w:pPr>
            <w:r w:rsidRPr="00EC139F">
              <w:rPr>
                <w:sz w:val="24"/>
                <w:szCs w:val="24"/>
              </w:rPr>
              <w:t>- šķūnis malkas novietošanai (būves kadastra apzīmējums 6486 010 0102 005) “</w:t>
            </w:r>
            <w:r w:rsidRPr="00EC139F">
              <w:rPr>
                <w:sz w:val="24"/>
                <w:szCs w:val="24"/>
              </w:rPr>
              <w:t>Stembrīte</w:t>
            </w:r>
            <w:r w:rsidRPr="00EC139F">
              <w:rPr>
                <w:sz w:val="24"/>
                <w:szCs w:val="24"/>
              </w:rPr>
              <w:t>”, Sakas pagastā, Pāvilostas novadā, kopējā platība – 34,60 m</w:t>
            </w:r>
            <w:r w:rsidRPr="00EC139F">
              <w:rPr>
                <w:sz w:val="24"/>
                <w:szCs w:val="24"/>
                <w:vertAlign w:val="superscript"/>
              </w:rPr>
              <w:t>2</w:t>
            </w:r>
            <w:r w:rsidRPr="00EC139F">
              <w:rPr>
                <w:sz w:val="24"/>
                <w:szCs w:val="24"/>
              </w:rPr>
              <w:t>;</w:t>
            </w:r>
          </w:p>
          <w:p w:rsidR="00EC139F" w:rsidRPr="00EC139F" w:rsidP="00EC139F" w14:paraId="39681BB3" w14:textId="77777777">
            <w:pPr>
              <w:pStyle w:val="BodyText"/>
              <w:tabs>
                <w:tab w:val="left" w:pos="814"/>
                <w:tab w:val="left" w:pos="1129"/>
              </w:tabs>
              <w:spacing w:before="120"/>
              <w:ind w:firstLine="227"/>
              <w:rPr>
                <w:sz w:val="24"/>
                <w:szCs w:val="24"/>
              </w:rPr>
            </w:pPr>
            <w:r w:rsidRPr="00EC139F">
              <w:rPr>
                <w:sz w:val="24"/>
                <w:szCs w:val="24"/>
              </w:rPr>
              <w:t>- kūts (būves kadastra apzīmējums 6486 010 0102 006) “</w:t>
            </w:r>
            <w:r w:rsidRPr="00EC139F">
              <w:rPr>
                <w:sz w:val="24"/>
                <w:szCs w:val="24"/>
              </w:rPr>
              <w:t>Stembrīte</w:t>
            </w:r>
            <w:r w:rsidRPr="00EC139F">
              <w:rPr>
                <w:sz w:val="24"/>
                <w:szCs w:val="24"/>
              </w:rPr>
              <w:t>”, Sakas pagastā, Pāvilostas novadā, kopējā platība – 36,20 m</w:t>
            </w:r>
            <w:r w:rsidRPr="00EC139F">
              <w:rPr>
                <w:sz w:val="24"/>
                <w:szCs w:val="24"/>
                <w:vertAlign w:val="superscript"/>
              </w:rPr>
              <w:t>2</w:t>
            </w:r>
            <w:r w:rsidRPr="00EC139F">
              <w:rPr>
                <w:sz w:val="24"/>
                <w:szCs w:val="24"/>
              </w:rPr>
              <w:t>;</w:t>
            </w:r>
          </w:p>
          <w:p w:rsidR="00EC139F" w:rsidRPr="00EC139F" w:rsidP="00EC139F" w14:paraId="69FB659C" w14:textId="77777777">
            <w:pPr>
              <w:pStyle w:val="BodyText"/>
              <w:tabs>
                <w:tab w:val="left" w:pos="814"/>
                <w:tab w:val="left" w:pos="1129"/>
              </w:tabs>
              <w:spacing w:before="120"/>
              <w:ind w:firstLine="227"/>
              <w:rPr>
                <w:sz w:val="24"/>
                <w:szCs w:val="24"/>
              </w:rPr>
            </w:pPr>
            <w:r w:rsidRPr="00EC139F">
              <w:rPr>
                <w:sz w:val="24"/>
                <w:szCs w:val="24"/>
              </w:rPr>
              <w:t>- šķūnis sienam (būves kadastra apzīmējums 6486 010 0102 007) “</w:t>
            </w:r>
            <w:r w:rsidRPr="00EC139F">
              <w:rPr>
                <w:sz w:val="24"/>
                <w:szCs w:val="24"/>
              </w:rPr>
              <w:t>Stembrīte</w:t>
            </w:r>
            <w:r w:rsidRPr="00EC139F">
              <w:rPr>
                <w:sz w:val="24"/>
                <w:szCs w:val="24"/>
              </w:rPr>
              <w:t>”, Sakas pagastā, Pāvilostas novadā, kopējā platība – 29,80 m</w:t>
            </w:r>
            <w:r w:rsidRPr="00EC139F">
              <w:rPr>
                <w:sz w:val="24"/>
                <w:szCs w:val="24"/>
                <w:vertAlign w:val="superscript"/>
              </w:rPr>
              <w:t>2</w:t>
            </w:r>
            <w:r w:rsidRPr="00EC139F">
              <w:rPr>
                <w:sz w:val="24"/>
                <w:szCs w:val="24"/>
              </w:rPr>
              <w:t>;</w:t>
            </w:r>
          </w:p>
          <w:p w:rsidR="00EC139F" w:rsidRPr="00EC139F" w:rsidP="00EC139F" w14:paraId="6C760BBA" w14:textId="77777777">
            <w:pPr>
              <w:pStyle w:val="BodyText"/>
              <w:tabs>
                <w:tab w:val="left" w:pos="814"/>
                <w:tab w:val="left" w:pos="1129"/>
              </w:tabs>
              <w:spacing w:before="120"/>
              <w:ind w:firstLine="227"/>
              <w:rPr>
                <w:sz w:val="24"/>
                <w:szCs w:val="24"/>
              </w:rPr>
            </w:pPr>
            <w:r w:rsidRPr="00EC139F">
              <w:rPr>
                <w:sz w:val="24"/>
                <w:szCs w:val="24"/>
              </w:rPr>
              <w:t>- dzīvojamā māja (drupas) (būves kadastra apzīmējums 6486 010 0131 001) “</w:t>
            </w:r>
            <w:r w:rsidRPr="00EC139F">
              <w:rPr>
                <w:sz w:val="24"/>
                <w:szCs w:val="24"/>
              </w:rPr>
              <w:t>Stembrīte</w:t>
            </w:r>
            <w:r w:rsidRPr="00EC139F">
              <w:rPr>
                <w:sz w:val="24"/>
                <w:szCs w:val="24"/>
              </w:rPr>
              <w:t>”, Sakas pagastā, Pāvilostas novadā, apbūves laukums – 223,90 m</w:t>
            </w:r>
            <w:r w:rsidRPr="00EC139F">
              <w:rPr>
                <w:sz w:val="24"/>
                <w:szCs w:val="24"/>
                <w:vertAlign w:val="superscript"/>
              </w:rPr>
              <w:t>2</w:t>
            </w:r>
            <w:r w:rsidRPr="00EC139F">
              <w:rPr>
                <w:sz w:val="24"/>
                <w:szCs w:val="24"/>
              </w:rPr>
              <w:t xml:space="preserve"> (turpmāk viss kopā – Objekts).</w:t>
            </w:r>
          </w:p>
          <w:p w:rsidR="00EC139F" w:rsidRPr="00EC139F" w:rsidP="00EC139F" w14:paraId="07ACDAA8" w14:textId="77777777">
            <w:pPr>
              <w:pStyle w:val="BodyText"/>
              <w:tabs>
                <w:tab w:val="left" w:pos="814"/>
                <w:tab w:val="left" w:pos="1129"/>
              </w:tabs>
              <w:spacing w:before="120"/>
              <w:ind w:firstLine="227"/>
              <w:rPr>
                <w:b/>
                <w:sz w:val="24"/>
                <w:szCs w:val="24"/>
              </w:rPr>
            </w:pPr>
            <w:r w:rsidRPr="00EC139F">
              <w:rPr>
                <w:b/>
                <w:sz w:val="24"/>
                <w:szCs w:val="24"/>
              </w:rPr>
              <w:t>Īpašuma tiesības:</w:t>
            </w:r>
          </w:p>
          <w:p w:rsidR="00EC139F" w:rsidRPr="00EC139F" w:rsidP="00EC139F" w14:paraId="0D4D0AB8" w14:textId="77777777">
            <w:pPr>
              <w:pStyle w:val="BodyText"/>
              <w:tabs>
                <w:tab w:val="left" w:pos="814"/>
                <w:tab w:val="left" w:pos="1129"/>
              </w:tabs>
              <w:spacing w:before="120"/>
              <w:ind w:firstLine="227"/>
              <w:rPr>
                <w:sz w:val="24"/>
                <w:szCs w:val="24"/>
              </w:rPr>
            </w:pPr>
            <w:r w:rsidRPr="00EC139F">
              <w:rPr>
                <w:sz w:val="24"/>
                <w:szCs w:val="24"/>
              </w:rPr>
              <w:t>Objekts zemesgrāmatā nav ierakstīts.</w:t>
            </w:r>
          </w:p>
          <w:p w:rsidR="00EC139F" w:rsidRPr="00EC139F" w:rsidP="00EC139F" w14:paraId="5FA0E459" w14:textId="77777777">
            <w:pPr>
              <w:pStyle w:val="BodyText"/>
              <w:tabs>
                <w:tab w:val="left" w:pos="814"/>
                <w:tab w:val="left" w:pos="1129"/>
              </w:tabs>
              <w:spacing w:before="120"/>
              <w:ind w:firstLine="227"/>
              <w:rPr>
                <w:sz w:val="24"/>
                <w:szCs w:val="24"/>
              </w:rPr>
            </w:pPr>
            <w:r w:rsidRPr="00EC139F">
              <w:rPr>
                <w:sz w:val="24"/>
                <w:szCs w:val="24"/>
              </w:rPr>
              <w:t>Likuma „Par valsts un pašvaldību zemes īpašuma tiesībām un to nostiprināšanu zemesgrāmatās” 2.panta otrās daļas 1.punkts paredz, ka zemes reformas laikā valstij piekrīt un uz valsts vārda zemesgrāmatās ierakstāma zeme, kura 1940.gada 21.jūlijā piederēja fiziskajām un juridiskajām personām, ja šīs personas par zemi saņēmušas kompensāciju un ja uz šīs zemes ir valstij piederošas ēkas (būves).</w:t>
            </w:r>
          </w:p>
          <w:p w:rsidR="00EC139F" w:rsidRPr="00EC139F" w:rsidP="00EC139F" w14:paraId="3A650A51" w14:textId="77777777">
            <w:pPr>
              <w:pStyle w:val="BodyText"/>
              <w:tabs>
                <w:tab w:val="left" w:pos="814"/>
                <w:tab w:val="left" w:pos="1129"/>
              </w:tabs>
              <w:spacing w:before="120"/>
              <w:ind w:firstLine="227"/>
              <w:rPr>
                <w:sz w:val="24"/>
                <w:szCs w:val="24"/>
              </w:rPr>
            </w:pPr>
            <w:r w:rsidRPr="00EC139F">
              <w:rPr>
                <w:sz w:val="24"/>
                <w:szCs w:val="24"/>
              </w:rPr>
              <w:t>Saskaņā ar Rīgas pilsētas Vidzemes priekšpilsētas tiesas 2012.gada 27.marta spriedumu (spriedums stājies likumīgā spēkā 2012.gada 17.aprīlī), kurā izdarīts labojums ar 2012.gada 20.aprīļa lēmumu (Tiesas nolēmums stājies likumīgā spēkā 2012.gada 3.maijā) lietā Nr.C30737410 atzīts, ka ēkas (būves), kas atrodas uz zemesgabala ar kadastra Nr.6486 010 0102, "</w:t>
            </w:r>
            <w:r w:rsidRPr="00EC139F">
              <w:rPr>
                <w:sz w:val="24"/>
                <w:szCs w:val="24"/>
              </w:rPr>
              <w:t>Stembrīte</w:t>
            </w:r>
            <w:r w:rsidRPr="00EC139F">
              <w:rPr>
                <w:sz w:val="24"/>
                <w:szCs w:val="24"/>
              </w:rPr>
              <w:t>", Sakas pagastā, Pāvilostas novadā, ir bezīpašnieka lieta. Atbilstoši Latvijas Republikas Civillikuma 930.panta piezīmei nekustamas bezīpašnieka lietas piekrīt valstij.</w:t>
            </w:r>
          </w:p>
          <w:p w:rsidR="00EC139F" w:rsidRPr="00EC139F" w:rsidP="00EC139F" w14:paraId="5149930D" w14:textId="77777777">
            <w:pPr>
              <w:pStyle w:val="BodyText"/>
              <w:tabs>
                <w:tab w:val="left" w:pos="814"/>
                <w:tab w:val="left" w:pos="1129"/>
              </w:tabs>
              <w:spacing w:before="120"/>
              <w:ind w:firstLine="227"/>
              <w:rPr>
                <w:b/>
                <w:sz w:val="24"/>
                <w:szCs w:val="24"/>
              </w:rPr>
            </w:pPr>
            <w:r w:rsidRPr="00EC139F">
              <w:rPr>
                <w:b/>
                <w:sz w:val="24"/>
                <w:szCs w:val="24"/>
              </w:rPr>
              <w:t>Valdītājs:</w:t>
            </w:r>
          </w:p>
          <w:p w:rsidR="00EC139F" w:rsidRPr="00EC139F" w:rsidP="00EC139F" w14:paraId="0E9B3A75" w14:textId="77777777">
            <w:pPr>
              <w:pStyle w:val="BodyText"/>
              <w:tabs>
                <w:tab w:val="left" w:pos="814"/>
                <w:tab w:val="left" w:pos="1129"/>
              </w:tabs>
              <w:spacing w:before="120"/>
              <w:ind w:firstLine="227"/>
              <w:rPr>
                <w:sz w:val="24"/>
                <w:szCs w:val="24"/>
              </w:rPr>
            </w:pPr>
            <w:r w:rsidRPr="00EC139F">
              <w:rPr>
                <w:sz w:val="24"/>
                <w:szCs w:val="24"/>
              </w:rPr>
              <w:t>Objekta sastāvā esošo Būvju valdītājs saskaņā ar 2016.gada 12.maija Valstij piekritīgā nekustamā īpašuma nodošanas un pieņemšanas aktu Nr.000010, kā arī 2016.gada 12.maija Aktu par valstij piekrītošu būvju, kas atrodas uz zemesgabala ar nekustamā īpašuma kadastra  Nr.6486 010 0102, zemes vienības kadastra apzīmējums 6486 010 0102, Sakas pagastā, Pāvilostas novadā, nodošanu un pārņemšanu valsts akciju sabiedrības “Privatizācijas aģentūra” valdījumā ir Sabiedrība.</w:t>
            </w:r>
          </w:p>
          <w:p w:rsidR="00EC139F" w:rsidRPr="00EC139F" w:rsidP="00EC139F" w14:paraId="741E6115" w14:textId="77777777">
            <w:pPr>
              <w:pStyle w:val="BodyText"/>
              <w:tabs>
                <w:tab w:val="left" w:pos="814"/>
                <w:tab w:val="left" w:pos="1129"/>
              </w:tabs>
              <w:spacing w:before="120"/>
              <w:ind w:firstLine="227"/>
              <w:rPr>
                <w:sz w:val="24"/>
                <w:szCs w:val="24"/>
              </w:rPr>
            </w:pPr>
            <w:r w:rsidRPr="00EC139F">
              <w:rPr>
                <w:sz w:val="24"/>
                <w:szCs w:val="24"/>
              </w:rPr>
              <w:t>Objekta sastāvā esošās zemes vienības statuss ir rezerves zemes fonds.</w:t>
            </w:r>
          </w:p>
          <w:p w:rsidR="00EC139F" w:rsidRPr="00EC139F" w:rsidP="00EC139F" w14:paraId="4C7F66E0" w14:textId="77777777">
            <w:pPr>
              <w:pStyle w:val="BodyText"/>
              <w:tabs>
                <w:tab w:val="left" w:pos="814"/>
                <w:tab w:val="left" w:pos="1129"/>
              </w:tabs>
              <w:spacing w:before="120"/>
              <w:ind w:firstLine="227"/>
              <w:rPr>
                <w:b/>
                <w:sz w:val="24"/>
                <w:szCs w:val="24"/>
              </w:rPr>
            </w:pPr>
            <w:r w:rsidRPr="00EC139F">
              <w:rPr>
                <w:b/>
                <w:sz w:val="24"/>
                <w:szCs w:val="24"/>
              </w:rPr>
              <w:t>Noma:</w:t>
            </w:r>
          </w:p>
          <w:p w:rsidR="00EC139F" w:rsidRPr="00EC139F" w:rsidP="00EC139F" w14:paraId="4E9A9024" w14:textId="77777777">
            <w:pPr>
              <w:pStyle w:val="BodyText"/>
              <w:tabs>
                <w:tab w:val="left" w:pos="814"/>
                <w:tab w:val="left" w:pos="1129"/>
              </w:tabs>
              <w:spacing w:before="120"/>
              <w:ind w:firstLine="227"/>
              <w:rPr>
                <w:sz w:val="24"/>
                <w:szCs w:val="24"/>
              </w:rPr>
            </w:pPr>
            <w:r w:rsidRPr="00EC139F">
              <w:rPr>
                <w:sz w:val="24"/>
                <w:szCs w:val="24"/>
              </w:rPr>
              <w:t>Objekts nav iznomāts.</w:t>
            </w:r>
          </w:p>
          <w:p w:rsidR="00EC139F" w:rsidRPr="00EC139F" w:rsidP="00EC139F" w14:paraId="1A989D15" w14:textId="77777777">
            <w:pPr>
              <w:pStyle w:val="BodyText"/>
              <w:tabs>
                <w:tab w:val="left" w:pos="814"/>
                <w:tab w:val="left" w:pos="1129"/>
              </w:tabs>
              <w:spacing w:before="120"/>
              <w:ind w:firstLine="227"/>
              <w:rPr>
                <w:b/>
                <w:sz w:val="24"/>
                <w:szCs w:val="24"/>
              </w:rPr>
            </w:pPr>
            <w:r w:rsidRPr="00EC139F">
              <w:rPr>
                <w:b/>
                <w:sz w:val="24"/>
                <w:szCs w:val="24"/>
              </w:rPr>
              <w:t>Pirmpirkuma tiesības:</w:t>
            </w:r>
          </w:p>
          <w:p w:rsidR="00EC139F" w:rsidRPr="00EC139F" w:rsidP="00EC139F" w14:paraId="6BCEE699" w14:textId="77777777">
            <w:pPr>
              <w:pStyle w:val="BodyText"/>
              <w:tabs>
                <w:tab w:val="left" w:pos="814"/>
                <w:tab w:val="left" w:pos="1129"/>
              </w:tabs>
              <w:spacing w:before="120"/>
              <w:ind w:firstLine="227"/>
              <w:rPr>
                <w:sz w:val="24"/>
                <w:szCs w:val="24"/>
              </w:rPr>
            </w:pPr>
            <w:r w:rsidRPr="00EC139F">
              <w:rPr>
                <w:sz w:val="24"/>
                <w:szCs w:val="24"/>
              </w:rPr>
              <w:t>Objektam nav pirmpirkuma tiesīgās personas.</w:t>
            </w:r>
          </w:p>
          <w:p w:rsidR="00EC139F" w:rsidRPr="00EC139F" w:rsidP="00EC139F" w14:paraId="7B716FB8" w14:textId="77777777">
            <w:pPr>
              <w:pStyle w:val="BodyText"/>
              <w:tabs>
                <w:tab w:val="left" w:pos="814"/>
                <w:tab w:val="left" w:pos="1129"/>
              </w:tabs>
              <w:spacing w:before="120"/>
              <w:ind w:firstLine="227"/>
              <w:rPr>
                <w:sz w:val="24"/>
                <w:szCs w:val="24"/>
              </w:rPr>
            </w:pPr>
            <w:r w:rsidRPr="00EC139F">
              <w:rPr>
                <w:sz w:val="24"/>
                <w:szCs w:val="24"/>
              </w:rPr>
              <w:t>Saskaņā ar Pabeigšanas likuma 6.panta otro daļu Ministru kabinets Privatizācijas likuma 12.panta ceturtajā daļā minēto lēmumu par valsts īpašuma objekta nodošanu privatizācijai vai pamatotu atteikumu par privatizācijas ierosinājuma noraidīšanu pieņem četru mēnešu laikā no privatizācijas ierosinājuma saņemšanas dienas. Pabeigšanas likuma pārejas noteikumu 14.</w:t>
            </w:r>
            <w:r w:rsidRPr="00EC139F">
              <w:rPr>
                <w:sz w:val="24"/>
                <w:szCs w:val="24"/>
                <w:vertAlign w:val="superscript"/>
              </w:rPr>
              <w:t>2</w:t>
            </w:r>
            <w:r w:rsidRPr="00EC139F">
              <w:rPr>
                <w:sz w:val="24"/>
                <w:szCs w:val="24"/>
              </w:rPr>
              <w:t xml:space="preserve"> punktā ir noteikts, ja laikā līdz šā likuma 6.panta otrajā daļā un pārejas noteikumu 12., 14. vai 14.</w:t>
            </w:r>
            <w:r w:rsidRPr="00EC139F">
              <w:rPr>
                <w:sz w:val="24"/>
                <w:szCs w:val="24"/>
                <w:vertAlign w:val="superscript"/>
              </w:rPr>
              <w:t>1</w:t>
            </w:r>
            <w:r w:rsidRPr="00EC139F">
              <w:rPr>
                <w:sz w:val="24"/>
                <w:szCs w:val="24"/>
              </w:rPr>
              <w:t xml:space="preserve"> punktā noteiktajam termiņam ir ierosināta un nav pabeigta tiesvedība lietā par īpašuma atzīšanu par bezīpašnieka vai bezmantinieka mantu, Ministru kabinets šā likuma 6.panta otrajā daļā minēto lēmumu par nodošanu privatizācijai vai pamatotu atteikumu nodot privatizācijai pieņem četru mēnešu laikā no dienas, kad likumīgā spēkā stājies tiesas nolēmums vai notariāls akts. </w:t>
            </w:r>
          </w:p>
          <w:p w:rsidR="00EC139F" w:rsidRPr="00EC139F" w:rsidP="00EC139F" w14:paraId="49D7D4AA" w14:textId="77777777">
            <w:pPr>
              <w:pStyle w:val="BodyText"/>
              <w:tabs>
                <w:tab w:val="left" w:pos="814"/>
                <w:tab w:val="left" w:pos="1129"/>
              </w:tabs>
              <w:spacing w:before="120"/>
              <w:ind w:firstLine="227"/>
              <w:rPr>
                <w:sz w:val="24"/>
                <w:szCs w:val="24"/>
              </w:rPr>
            </w:pPr>
            <w:r w:rsidRPr="00EC139F">
              <w:rPr>
                <w:sz w:val="24"/>
                <w:szCs w:val="24"/>
              </w:rPr>
              <w:t>Jāņem vērā, ka tiesas spriedums, ar kuru konstatēts, ka uz zemes vienības esošās būves ir bezīpašnieka lieta, stājās spēkā 2012.gada 17.aprīlī. Pabeigšanas likuma 6.panta otrajā daļā noteiktais termiņš netika ievērots objektīvu iemeslu dēļ, t.i. Valsts ieņēmumu dienests Būvi nodeva Sabiedrības valdījumā 2016.gada 10.jūnijā, bet pēc tam tika veikta Būvju kadastrālā uzmērīšana.</w:t>
            </w:r>
          </w:p>
          <w:p w:rsidR="00EC139F" w:rsidRPr="00EC139F" w:rsidP="00EC139F" w14:paraId="78064A1B" w14:textId="77777777">
            <w:pPr>
              <w:pStyle w:val="BodyText"/>
              <w:tabs>
                <w:tab w:val="left" w:pos="814"/>
                <w:tab w:val="left" w:pos="1129"/>
              </w:tabs>
              <w:spacing w:before="120"/>
              <w:ind w:firstLine="227"/>
              <w:rPr>
                <w:sz w:val="24"/>
                <w:szCs w:val="24"/>
              </w:rPr>
            </w:pPr>
            <w:r w:rsidRPr="00EC139F">
              <w:rPr>
                <w:sz w:val="24"/>
                <w:szCs w:val="24"/>
              </w:rPr>
              <w:t>Rīkojuma projekts paredz nodot Objektu privatizācijai, kā arī ierakstīt to zemesgrāmatā uz valsts vārda Sabiedrības personā.</w:t>
            </w:r>
          </w:p>
          <w:p w:rsidR="00083640" w:rsidRPr="00211BFF" w:rsidP="00EC139F" w14:paraId="517A8539" w14:textId="2455F189">
            <w:pPr>
              <w:pStyle w:val="BodyText"/>
              <w:tabs>
                <w:tab w:val="left" w:pos="814"/>
                <w:tab w:val="left" w:pos="1129"/>
              </w:tabs>
              <w:spacing w:before="120" w:after="120"/>
              <w:ind w:firstLine="227"/>
              <w:rPr>
                <w:sz w:val="24"/>
                <w:szCs w:val="24"/>
              </w:rPr>
            </w:pPr>
            <w:r w:rsidRPr="00EC139F">
              <w:rPr>
                <w:sz w:val="24"/>
                <w:szCs w:val="24"/>
              </w:rPr>
              <w:t>Lai izvērtētu vai Objekts nepieciešams valsts pārvaldes funkciju vai valsts vai pašvaldības komercdarbības veikšanai saskaņā ar Valsts pārvaldes likumu, Rīkojuma projekts tiek izsludināts Valsts sekretāru sanāksmē. Gadījumā, ja kādai institūcijai minētais valsts īpašuma objekts būs nepieciešams valsts pārvaldes uzdevumu izpildei, tad konkrētai institūcijai būs jāsagatavo atteikums nodot to privatizācijai. Atbilstoši Valsts un pašvaldību īpašuma privatizācijas un privatizācijas sertifikātu izmantošanas pabeigšanas likuma 6.panta otrajai un piektajai daļai Ministru kabinets ir tā institūcija, kas pieņem gala lēmumu par noteikta valsts īpašuma objektu nodošanu vai atteikumu nodot privatizācijai.</w:t>
            </w:r>
          </w:p>
        </w:tc>
      </w:tr>
      <w:tr w14:paraId="6CA550A3"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211BFF" w:rsidP="00083640" w14:paraId="496FD305" w14:textId="77777777">
            <w:pPr>
              <w:spacing w:after="0" w:line="240" w:lineRule="auto"/>
              <w:rPr>
                <w:rFonts w:ascii="Times New Roman" w:hAnsi="Times New Roman"/>
                <w:sz w:val="24"/>
                <w:szCs w:val="24"/>
              </w:rPr>
            </w:pPr>
            <w:r w:rsidRPr="00211BFF">
              <w:rPr>
                <w:rFonts w:ascii="Times New Roman" w:hAnsi="Times New Roman"/>
                <w:sz w:val="24"/>
                <w:szCs w:val="24"/>
              </w:rPr>
              <w:t>3.</w:t>
            </w:r>
          </w:p>
        </w:tc>
        <w:tc>
          <w:tcPr>
            <w:tcW w:w="1678" w:type="pct"/>
            <w:gridSpan w:val="2"/>
            <w:tcBorders>
              <w:top w:val="outset" w:sz="6" w:space="0" w:color="auto"/>
              <w:left w:val="outset" w:sz="6" w:space="0" w:color="auto"/>
              <w:bottom w:val="outset" w:sz="6" w:space="0" w:color="auto"/>
              <w:right w:val="outset" w:sz="6" w:space="0" w:color="auto"/>
            </w:tcBorders>
            <w:hideMark/>
          </w:tcPr>
          <w:p w:rsidR="00083640" w:rsidRPr="00211BFF" w:rsidP="00083640" w14:paraId="61FF3F61" w14:textId="77777777">
            <w:pPr>
              <w:spacing w:after="0" w:line="240" w:lineRule="auto"/>
              <w:rPr>
                <w:rFonts w:ascii="Times New Roman" w:hAnsi="Times New Roman"/>
                <w:sz w:val="24"/>
                <w:szCs w:val="24"/>
              </w:rPr>
            </w:pPr>
            <w:r w:rsidRPr="00211BFF">
              <w:rPr>
                <w:rFonts w:ascii="Times New Roman" w:hAnsi="Times New Roman"/>
                <w:sz w:val="24"/>
                <w:szCs w:val="24"/>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083640" w:rsidRPr="00211BFF" w:rsidP="00083640" w14:paraId="182F60E8" w14:textId="1A4BB37F">
            <w:pPr>
              <w:spacing w:after="0" w:line="240" w:lineRule="auto"/>
              <w:rPr>
                <w:rFonts w:ascii="Times New Roman" w:hAnsi="Times New Roman"/>
                <w:sz w:val="24"/>
                <w:szCs w:val="24"/>
              </w:rPr>
            </w:pPr>
            <w:r w:rsidRPr="00EC139F">
              <w:rPr>
                <w:rFonts w:ascii="Times New Roman" w:hAnsi="Times New Roman"/>
                <w:sz w:val="24"/>
                <w:szCs w:val="24"/>
              </w:rPr>
              <w:t>Sabiedrība un Ekonomikas ministrija</w:t>
            </w:r>
            <w:r w:rsidRPr="00211BFF" w:rsidR="001639A2">
              <w:rPr>
                <w:rFonts w:ascii="Times New Roman" w:hAnsi="Times New Roman"/>
                <w:sz w:val="24"/>
                <w:szCs w:val="24"/>
              </w:rPr>
              <w:t>.</w:t>
            </w:r>
          </w:p>
        </w:tc>
      </w:tr>
      <w:tr w14:paraId="5B767FEA" w14:textId="77777777" w:rsidTr="000836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211BFF" w:rsidP="00083640" w14:paraId="1D136B70" w14:textId="77777777">
            <w:pPr>
              <w:spacing w:after="0" w:line="240" w:lineRule="auto"/>
              <w:rPr>
                <w:rFonts w:ascii="Times New Roman" w:hAnsi="Times New Roman"/>
                <w:sz w:val="24"/>
                <w:szCs w:val="24"/>
              </w:rPr>
            </w:pPr>
            <w:r w:rsidRPr="00211BFF">
              <w:rPr>
                <w:rFonts w:ascii="Times New Roman" w:hAnsi="Times New Roman"/>
                <w:sz w:val="24"/>
                <w:szCs w:val="24"/>
              </w:rPr>
              <w:t>4.</w:t>
            </w:r>
          </w:p>
        </w:tc>
        <w:tc>
          <w:tcPr>
            <w:tcW w:w="1678" w:type="pct"/>
            <w:gridSpan w:val="2"/>
            <w:tcBorders>
              <w:top w:val="outset" w:sz="6" w:space="0" w:color="auto"/>
              <w:left w:val="outset" w:sz="6" w:space="0" w:color="auto"/>
              <w:bottom w:val="outset" w:sz="6" w:space="0" w:color="auto"/>
              <w:right w:val="outset" w:sz="6" w:space="0" w:color="auto"/>
            </w:tcBorders>
            <w:hideMark/>
          </w:tcPr>
          <w:p w:rsidR="00083640" w:rsidRPr="00211BFF" w:rsidP="00083640" w14:paraId="0D0D62A9" w14:textId="77777777">
            <w:pPr>
              <w:spacing w:after="0" w:line="240" w:lineRule="auto"/>
              <w:rPr>
                <w:rFonts w:ascii="Times New Roman" w:hAnsi="Times New Roman"/>
                <w:sz w:val="24"/>
                <w:szCs w:val="24"/>
              </w:rPr>
            </w:pPr>
            <w:r w:rsidRPr="00211BFF">
              <w:rPr>
                <w:rFonts w:ascii="Times New Roman" w:hAnsi="Times New Roman"/>
                <w:sz w:val="24"/>
                <w:szCs w:val="24"/>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083640" w:rsidRPr="00211BFF" w:rsidP="00083640" w14:paraId="558E9EFF" w14:textId="58DC3B4B">
            <w:pPr>
              <w:spacing w:after="0" w:line="240" w:lineRule="auto"/>
              <w:rPr>
                <w:rFonts w:ascii="Times New Roman" w:hAnsi="Times New Roman"/>
                <w:sz w:val="24"/>
                <w:szCs w:val="24"/>
              </w:rPr>
            </w:pPr>
            <w:r w:rsidRPr="00EC139F">
              <w:rPr>
                <w:rFonts w:ascii="Times New Roman" w:hAnsi="Times New Roman"/>
                <w:sz w:val="24"/>
                <w:szCs w:val="24"/>
              </w:rPr>
              <w:t>Sabiedrība segs izdevumus, kas radīsies, Rīkojuma projekta 1.punktā minēto nekustamo īpašumu ierakstot zemesgrāmatā uz valsts vārda Sabiedrības personā.</w:t>
            </w:r>
          </w:p>
        </w:tc>
      </w:tr>
    </w:tbl>
    <w:p w:rsidR="00E5323B" w:rsidRPr="00211BFF" w:rsidP="00E5323B" w14:paraId="6C1627B2"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p w:rsidR="00D7406A" w:rsidRPr="00211BFF" w:rsidP="00E5323B" w14:paraId="28FDC2E3" w14:textId="77777777">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3522FEAA"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11BFF" w:rsidP="00083640" w14:paraId="2A2A559C"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II. Tiesību akta projekta ietekme uz sabiedrību, tautsaimniecības attīstību un administratīvo slogu</w:t>
            </w:r>
          </w:p>
        </w:tc>
      </w:tr>
      <w:tr w14:paraId="240B9496" w14:textId="77777777" w:rsidTr="00EC1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1BFF" w:rsidP="00E5323B" w14:paraId="1A90940E" w14:textId="77777777">
            <w:pPr>
              <w:spacing w:after="0" w:line="240" w:lineRule="auto"/>
              <w:rPr>
                <w:rFonts w:ascii="Times New Roman" w:hAnsi="Times New Roman"/>
                <w:sz w:val="24"/>
                <w:szCs w:val="24"/>
              </w:rPr>
            </w:pPr>
            <w:r w:rsidRPr="00211BFF">
              <w:rPr>
                <w:rFonts w:ascii="Times New Roman" w:hAnsi="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211BFF" w:rsidP="00E5323B" w14:paraId="378C9DD3"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Sabiedrības </w:t>
            </w:r>
            <w:r w:rsidRPr="00211BFF">
              <w:rPr>
                <w:rFonts w:ascii="Times New Roman" w:hAnsi="Times New Roman"/>
                <w:sz w:val="24"/>
                <w:szCs w:val="24"/>
              </w:rPr>
              <w:t>mērķgrupas</w:t>
            </w:r>
            <w:r w:rsidRPr="00211BFF">
              <w:rPr>
                <w:rFonts w:ascii="Times New Roman" w:hAnsi="Times New Roman"/>
                <w:sz w:val="24"/>
                <w:szCs w:val="24"/>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E5323B" w:rsidRPr="00211BFF" w:rsidP="005E098E" w14:paraId="288F7F18" w14:textId="28F006C5">
            <w:pPr>
              <w:spacing w:after="0" w:line="240" w:lineRule="auto"/>
              <w:jc w:val="both"/>
              <w:rPr>
                <w:rFonts w:ascii="Times New Roman" w:hAnsi="Times New Roman"/>
                <w:sz w:val="24"/>
                <w:szCs w:val="24"/>
              </w:rPr>
            </w:pPr>
            <w:r w:rsidRPr="00EC139F">
              <w:rPr>
                <w:rFonts w:ascii="Times New Roman" w:hAnsi="Times New Roman" w:cs="Times New Roman"/>
                <w:sz w:val="24"/>
                <w:szCs w:val="24"/>
              </w:rPr>
              <w:t>Jautājuma būtība skar Ministru kabineta tiesības pieņemt lēmumu nodot privatizācijai valsts īpašuma objektus, pamatojoties uz Privatizācijas likuma 12.panta pirmo, otro, trešo, ceturto un sesto daļu, 66.panta pirmo daļu un Pabeigšanas likuma 6.panta pirmo un trešo daļu. Līdz ar to šis jautājums neparedz ieviest tiesiskā regulējuma izmaiņas, kas varētu ietekmēt sabiedrības intereses</w:t>
            </w:r>
            <w:r w:rsidRPr="00211BFF" w:rsidR="001639A2">
              <w:rPr>
                <w:rFonts w:ascii="Times New Roman" w:hAnsi="Times New Roman" w:cs="Times New Roman"/>
                <w:sz w:val="24"/>
                <w:szCs w:val="24"/>
              </w:rPr>
              <w:t>.</w:t>
            </w:r>
          </w:p>
        </w:tc>
      </w:tr>
      <w:tr w14:paraId="422B01B9" w14:textId="77777777" w:rsidTr="00EC1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1BFF" w:rsidP="00E5323B" w14:paraId="6B50024D" w14:textId="77777777">
            <w:pPr>
              <w:spacing w:after="0" w:line="240" w:lineRule="auto"/>
              <w:rPr>
                <w:rFonts w:ascii="Times New Roman" w:hAnsi="Times New Roman"/>
                <w:sz w:val="24"/>
                <w:szCs w:val="24"/>
              </w:rPr>
            </w:pPr>
            <w:r w:rsidRPr="00211BFF">
              <w:rPr>
                <w:rFonts w:ascii="Times New Roman" w:hAnsi="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211BFF" w:rsidP="00E5323B" w14:paraId="77752C92" w14:textId="77777777">
            <w:pPr>
              <w:spacing w:after="0" w:line="240" w:lineRule="auto"/>
              <w:rPr>
                <w:rFonts w:ascii="Times New Roman" w:hAnsi="Times New Roman"/>
                <w:sz w:val="24"/>
                <w:szCs w:val="24"/>
              </w:rPr>
            </w:pPr>
            <w:r w:rsidRPr="00211BFF">
              <w:rPr>
                <w:rFonts w:ascii="Times New Roman" w:hAnsi="Times New Roman"/>
                <w:sz w:val="24"/>
                <w:szCs w:val="24"/>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E5323B" w:rsidRPr="00211BFF" w:rsidP="00E5323B" w14:paraId="653BCCC1" w14:textId="77777777">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14:paraId="3A76BFD8" w14:textId="77777777" w:rsidTr="00EC1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tcPr>
          <w:p w:rsidR="008D0540" w:rsidRPr="00211BFF" w:rsidP="008D0540" w14:paraId="2E3E7629" w14:textId="45204B58">
            <w:pPr>
              <w:spacing w:after="0" w:line="240" w:lineRule="auto"/>
              <w:rPr>
                <w:rFonts w:ascii="Times New Roman" w:hAnsi="Times New Roman"/>
                <w:sz w:val="24"/>
                <w:szCs w:val="24"/>
              </w:rPr>
            </w:pPr>
            <w:r>
              <w:rPr>
                <w:rFonts w:ascii="Times New Roman" w:hAnsi="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tcPr>
          <w:p w:rsidR="008D0540" w:rsidRPr="008D0540" w:rsidP="008D0540" w14:paraId="2D47C1C3" w14:textId="223F65D7">
            <w:pPr>
              <w:spacing w:after="0" w:line="240" w:lineRule="auto"/>
              <w:rPr>
                <w:rFonts w:ascii="Times New Roman" w:hAnsi="Times New Roman" w:cs="Times New Roman"/>
                <w:sz w:val="24"/>
                <w:szCs w:val="24"/>
              </w:rPr>
            </w:pPr>
            <w:r w:rsidRPr="008D0540">
              <w:rPr>
                <w:rFonts w:ascii="Times New Roman" w:hAnsi="Times New Roman" w:cs="Times New Roman"/>
                <w:sz w:val="24"/>
                <w:szCs w:val="24"/>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rsidR="008D0540" w:rsidRPr="008D0540" w:rsidP="008D0540" w14:paraId="34E11887" w14:textId="7532B2C2">
            <w:pPr>
              <w:spacing w:after="0" w:line="240" w:lineRule="auto"/>
              <w:rPr>
                <w:rFonts w:ascii="Times New Roman" w:hAnsi="Times New Roman" w:cs="Times New Roman"/>
                <w:sz w:val="24"/>
                <w:szCs w:val="24"/>
              </w:rPr>
            </w:pPr>
            <w:r w:rsidRPr="008D0540">
              <w:rPr>
                <w:rFonts w:ascii="Times New Roman" w:hAnsi="Times New Roman" w:cs="Times New Roman"/>
                <w:sz w:val="24"/>
                <w:szCs w:val="24"/>
              </w:rPr>
              <w:t>Projekts šo jomu neskar.</w:t>
            </w:r>
          </w:p>
        </w:tc>
      </w:tr>
      <w:tr w14:paraId="09E62CF1" w14:textId="77777777" w:rsidTr="00EC1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1BFF" w:rsidP="00E5323B" w14:paraId="0E35243B" w14:textId="182E8A68">
            <w:pPr>
              <w:spacing w:after="0" w:line="240" w:lineRule="auto"/>
              <w:rPr>
                <w:rFonts w:ascii="Times New Roman" w:hAnsi="Times New Roman"/>
                <w:sz w:val="24"/>
                <w:szCs w:val="24"/>
              </w:rPr>
            </w:pPr>
            <w:r>
              <w:rPr>
                <w:rFonts w:ascii="Times New Roman" w:hAnsi="Times New Roman"/>
                <w:sz w:val="24"/>
                <w:szCs w:val="24"/>
              </w:rPr>
              <w:t>4</w:t>
            </w:r>
            <w:r w:rsidRPr="00211BFF" w:rsidR="001639A2">
              <w:rPr>
                <w:rFonts w:ascii="Times New Roman" w:hAnsi="Times New Roman"/>
                <w:sz w:val="24"/>
                <w:szCs w:val="24"/>
              </w:rPr>
              <w:t>.</w:t>
            </w:r>
          </w:p>
        </w:tc>
        <w:tc>
          <w:tcPr>
            <w:tcW w:w="1678" w:type="pct"/>
            <w:tcBorders>
              <w:top w:val="outset" w:sz="6" w:space="0" w:color="auto"/>
              <w:left w:val="outset" w:sz="6" w:space="0" w:color="auto"/>
              <w:bottom w:val="outset" w:sz="6" w:space="0" w:color="auto"/>
              <w:right w:val="outset" w:sz="6" w:space="0" w:color="auto"/>
            </w:tcBorders>
            <w:hideMark/>
          </w:tcPr>
          <w:p w:rsidR="00E5323B" w:rsidRPr="00211BFF" w:rsidP="00E5323B" w14:paraId="27BB9AB7" w14:textId="77777777">
            <w:pPr>
              <w:spacing w:after="0" w:line="240" w:lineRule="auto"/>
              <w:rPr>
                <w:rFonts w:ascii="Times New Roman" w:hAnsi="Times New Roman"/>
                <w:sz w:val="24"/>
                <w:szCs w:val="24"/>
              </w:rPr>
            </w:pPr>
            <w:r w:rsidRPr="00211BFF">
              <w:rPr>
                <w:rFonts w:ascii="Times New Roman" w:hAnsi="Times New Roman"/>
                <w:sz w:val="24"/>
                <w:szCs w:val="24"/>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211BFF" w:rsidP="00E5323B" w14:paraId="632B298F" w14:textId="77777777">
            <w:pPr>
              <w:spacing w:after="0" w:line="240" w:lineRule="auto"/>
              <w:rPr>
                <w:rFonts w:ascii="Times New Roman" w:hAnsi="Times New Roman"/>
                <w:sz w:val="24"/>
                <w:szCs w:val="24"/>
              </w:rPr>
            </w:pPr>
            <w:r w:rsidRPr="00211BFF">
              <w:rPr>
                <w:rFonts w:ascii="Times New Roman" w:hAnsi="Times New Roman"/>
                <w:sz w:val="24"/>
                <w:szCs w:val="24"/>
              </w:rPr>
              <w:t>Projekts šo jomu neskar.</w:t>
            </w:r>
          </w:p>
        </w:tc>
      </w:tr>
      <w:tr w14:paraId="4CC5D459" w14:textId="77777777" w:rsidTr="00EC139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211BFF" w:rsidP="00E5323B" w14:paraId="5E56D2CB" w14:textId="7FE55D12">
            <w:pPr>
              <w:spacing w:after="0" w:line="240" w:lineRule="auto"/>
              <w:rPr>
                <w:rFonts w:ascii="Times New Roman" w:hAnsi="Times New Roman"/>
                <w:sz w:val="24"/>
                <w:szCs w:val="24"/>
              </w:rPr>
            </w:pPr>
            <w:r>
              <w:rPr>
                <w:rFonts w:ascii="Times New Roman" w:hAnsi="Times New Roman"/>
                <w:sz w:val="24"/>
                <w:szCs w:val="24"/>
              </w:rPr>
              <w:t>5</w:t>
            </w:r>
            <w:r w:rsidRPr="00211BFF" w:rsidR="001639A2">
              <w:rPr>
                <w:rFonts w:ascii="Times New Roman" w:hAnsi="Times New Roman"/>
                <w:sz w:val="24"/>
                <w:szCs w:val="24"/>
              </w:rPr>
              <w:t>.</w:t>
            </w:r>
          </w:p>
        </w:tc>
        <w:tc>
          <w:tcPr>
            <w:tcW w:w="1678" w:type="pct"/>
            <w:tcBorders>
              <w:top w:val="outset" w:sz="6" w:space="0" w:color="auto"/>
              <w:left w:val="outset" w:sz="6" w:space="0" w:color="auto"/>
              <w:bottom w:val="outset" w:sz="6" w:space="0" w:color="auto"/>
              <w:right w:val="outset" w:sz="6" w:space="0" w:color="auto"/>
            </w:tcBorders>
            <w:hideMark/>
          </w:tcPr>
          <w:p w:rsidR="00E5323B" w:rsidRPr="00211BFF" w:rsidP="00E5323B" w14:paraId="43E1AD42" w14:textId="77777777">
            <w:pPr>
              <w:spacing w:after="0" w:line="240" w:lineRule="auto"/>
              <w:rPr>
                <w:rFonts w:ascii="Times New Roman" w:hAnsi="Times New Roman"/>
                <w:sz w:val="24"/>
                <w:szCs w:val="24"/>
              </w:rPr>
            </w:pPr>
            <w:r w:rsidRPr="00211BFF">
              <w:rPr>
                <w:rFonts w:ascii="Times New Roman" w:hAnsi="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211BFF" w:rsidP="00E5323B" w14:paraId="43C08BF3" w14:textId="77777777">
            <w:pPr>
              <w:spacing w:after="0" w:line="240" w:lineRule="auto"/>
              <w:rPr>
                <w:rFonts w:ascii="Times New Roman" w:hAnsi="Times New Roman"/>
                <w:sz w:val="24"/>
                <w:szCs w:val="24"/>
              </w:rPr>
            </w:pPr>
            <w:r w:rsidRPr="00211BFF">
              <w:rPr>
                <w:rFonts w:ascii="Times New Roman" w:hAnsi="Times New Roman"/>
                <w:sz w:val="24"/>
                <w:szCs w:val="24"/>
              </w:rPr>
              <w:t>Nav</w:t>
            </w:r>
          </w:p>
        </w:tc>
      </w:tr>
    </w:tbl>
    <w:p w:rsidR="00E5323B" w:rsidRPr="00211BFF" w:rsidP="00E5323B" w14:paraId="5C7049D3"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p w:rsidR="00D7406A" w:rsidP="00E5323B" w14:paraId="5ACD0848" w14:textId="1CE057D0">
      <w:pPr>
        <w:spacing w:after="0" w:line="240" w:lineRule="auto"/>
        <w:rPr>
          <w:rFonts w:ascii="Times New Roman" w:hAnsi="Times New Roman"/>
          <w:sz w:val="24"/>
          <w:szCs w:val="24"/>
        </w:rPr>
      </w:pPr>
    </w:p>
    <w:p w:rsidR="00752287" w:rsidP="00E5323B" w14:paraId="6595971C" w14:textId="60BAB8F1">
      <w:pPr>
        <w:spacing w:after="0" w:line="240" w:lineRule="auto"/>
        <w:rPr>
          <w:rFonts w:ascii="Times New Roman" w:hAnsi="Times New Roman"/>
          <w:sz w:val="24"/>
          <w:szCs w:val="24"/>
        </w:rPr>
      </w:pPr>
    </w:p>
    <w:p w:rsidR="00752287" w:rsidRPr="00211BFF" w:rsidP="00E5323B" w14:paraId="7655CFB0" w14:textId="77777777">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68B2B1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1BFF" w:rsidP="00083640" w14:paraId="06C389D3"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III. Tiesību akta projekta ietekme uz valsts budžetu un pašvaldību budžetiem</w:t>
            </w:r>
          </w:p>
        </w:tc>
      </w:tr>
      <w:tr w14:paraId="3453313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C139F" w:rsidRPr="00211BFF" w:rsidP="00083640" w14:paraId="120DBE88" w14:textId="32F61C3E">
            <w:pPr>
              <w:spacing w:after="0" w:line="240" w:lineRule="auto"/>
              <w:jc w:val="center"/>
              <w:rPr>
                <w:rFonts w:ascii="Times New Roman" w:hAnsi="Times New Roman"/>
                <w:b/>
                <w:sz w:val="24"/>
                <w:szCs w:val="24"/>
              </w:rPr>
            </w:pPr>
            <w:r w:rsidRPr="00573178">
              <w:rPr>
                <w:rFonts w:ascii="Times New Roman" w:hAnsi="Times New Roman"/>
                <w:sz w:val="24"/>
                <w:szCs w:val="24"/>
              </w:rPr>
              <w:t>Projekts šo jomu neskar.</w:t>
            </w:r>
          </w:p>
        </w:tc>
      </w:tr>
    </w:tbl>
    <w:p w:rsidR="00E5323B" w:rsidRPr="00211BFF" w:rsidP="00E5323B" w14:paraId="79D1C7B4"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678CA6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7FE74617"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IV. Tiesību akta projekta ietekme uz spēkā esošo tiesību normu sistēmu</w:t>
            </w:r>
          </w:p>
        </w:tc>
      </w:tr>
      <w:tr w14:paraId="5CCFE06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178" w:rsidRPr="00573178" w:rsidP="00D7406A" w14:paraId="42F8C5FA" w14:textId="77777777">
            <w:pPr>
              <w:spacing w:after="0" w:line="240" w:lineRule="auto"/>
              <w:jc w:val="center"/>
              <w:rPr>
                <w:rFonts w:ascii="Times New Roman" w:hAnsi="Times New Roman"/>
                <w:sz w:val="24"/>
                <w:szCs w:val="24"/>
              </w:rPr>
            </w:pPr>
            <w:r w:rsidRPr="00573178">
              <w:rPr>
                <w:rFonts w:ascii="Times New Roman" w:hAnsi="Times New Roman"/>
                <w:sz w:val="24"/>
                <w:szCs w:val="24"/>
              </w:rPr>
              <w:t>Projekts šo jomu neskar.</w:t>
            </w:r>
          </w:p>
        </w:tc>
      </w:tr>
    </w:tbl>
    <w:p w:rsidR="00E5323B" w:rsidRPr="00211BFF" w:rsidP="00E5323B" w14:paraId="2DE00444"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40C2587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0610776E"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V. Tiesību akta projekta atbilstība Latvijas Republikas starptautiskajām saistībām</w:t>
            </w:r>
          </w:p>
        </w:tc>
      </w:tr>
      <w:tr w14:paraId="6E9B890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178" w:rsidRPr="00573178" w:rsidP="00D7406A" w14:paraId="7AC83B65" w14:textId="77777777">
            <w:pPr>
              <w:spacing w:after="0" w:line="240" w:lineRule="auto"/>
              <w:jc w:val="center"/>
              <w:rPr>
                <w:rFonts w:ascii="Times New Roman" w:hAnsi="Times New Roman"/>
                <w:sz w:val="24"/>
                <w:szCs w:val="24"/>
              </w:rPr>
            </w:pPr>
            <w:r w:rsidRPr="00573178">
              <w:rPr>
                <w:rFonts w:ascii="Times New Roman" w:hAnsi="Times New Roman"/>
                <w:sz w:val="24"/>
                <w:szCs w:val="24"/>
              </w:rPr>
              <w:t>Projekts šo jomu neskar.</w:t>
            </w:r>
          </w:p>
        </w:tc>
      </w:tr>
    </w:tbl>
    <w:p w:rsidR="00E5323B" w:rsidRPr="00211BFF" w:rsidP="00E5323B" w14:paraId="5FE59F32"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E0D4EE8"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07193B87"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VI. Sabiedrības līdzdalība un komunikācijas aktivitātes</w:t>
            </w:r>
          </w:p>
        </w:tc>
      </w:tr>
      <w:tr w14:paraId="7BF682B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3178" w:rsidRPr="00573178" w:rsidP="00D7406A" w14:paraId="0F990236" w14:textId="77777777">
            <w:pPr>
              <w:spacing w:after="0" w:line="240" w:lineRule="auto"/>
              <w:jc w:val="center"/>
              <w:rPr>
                <w:rFonts w:ascii="Times New Roman" w:hAnsi="Times New Roman"/>
                <w:sz w:val="24"/>
                <w:szCs w:val="24"/>
              </w:rPr>
            </w:pPr>
            <w:r w:rsidRPr="00573178">
              <w:rPr>
                <w:rFonts w:ascii="Times New Roman" w:hAnsi="Times New Roman"/>
                <w:sz w:val="24"/>
                <w:szCs w:val="24"/>
              </w:rPr>
              <w:t>Projekts šo jomu neskar.</w:t>
            </w:r>
          </w:p>
        </w:tc>
      </w:tr>
    </w:tbl>
    <w:p w:rsidR="00E5323B" w:rsidRPr="00211BFF" w:rsidP="00E5323B" w14:paraId="3B00BF88" w14:textId="77777777">
      <w:pPr>
        <w:spacing w:after="0" w:line="240" w:lineRule="auto"/>
        <w:rPr>
          <w:rFonts w:ascii="Times New Roman" w:hAnsi="Times New Roman"/>
          <w:sz w:val="24"/>
          <w:szCs w:val="24"/>
        </w:rPr>
      </w:pPr>
      <w:r w:rsidRPr="00211BFF">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33C4E5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211BFF" w:rsidP="00D7406A" w14:paraId="26C0885E" w14:textId="77777777">
            <w:pPr>
              <w:spacing w:after="0" w:line="240" w:lineRule="auto"/>
              <w:jc w:val="center"/>
              <w:rPr>
                <w:rFonts w:ascii="Times New Roman" w:hAnsi="Times New Roman"/>
                <w:b/>
                <w:sz w:val="24"/>
                <w:szCs w:val="24"/>
              </w:rPr>
            </w:pPr>
            <w:r w:rsidRPr="00211BFF">
              <w:rPr>
                <w:rFonts w:ascii="Times New Roman" w:hAnsi="Times New Roman"/>
                <w:b/>
                <w:sz w:val="24"/>
                <w:szCs w:val="24"/>
              </w:rPr>
              <w:t>VII. Tiesību akta projekta izpildes nodrošināšana un tās ietekme uz institūcijām</w:t>
            </w:r>
          </w:p>
        </w:tc>
      </w:tr>
      <w:tr w14:paraId="2B1268A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7B958743" w14:textId="77777777">
            <w:pPr>
              <w:spacing w:after="0" w:line="240" w:lineRule="auto"/>
              <w:rPr>
                <w:rFonts w:ascii="Times New Roman" w:hAnsi="Times New Roman"/>
                <w:sz w:val="24"/>
                <w:szCs w:val="24"/>
              </w:rPr>
            </w:pPr>
            <w:r w:rsidRPr="00211BFF">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32730FA0" w14:textId="77777777">
            <w:pPr>
              <w:spacing w:after="0" w:line="240" w:lineRule="auto"/>
              <w:rPr>
                <w:rFonts w:ascii="Times New Roman" w:hAnsi="Times New Roman"/>
                <w:sz w:val="24"/>
                <w:szCs w:val="24"/>
              </w:rPr>
            </w:pPr>
            <w:r w:rsidRPr="00211BFF">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11BFF" w:rsidP="00DF5AB0" w14:paraId="032B3164" w14:textId="194DA824">
            <w:pPr>
              <w:spacing w:after="0" w:line="240" w:lineRule="auto"/>
              <w:jc w:val="both"/>
              <w:rPr>
                <w:rFonts w:ascii="Times New Roman" w:hAnsi="Times New Roman"/>
                <w:sz w:val="24"/>
                <w:szCs w:val="24"/>
              </w:rPr>
            </w:pPr>
            <w:r w:rsidRPr="00EC139F">
              <w:rPr>
                <w:rFonts w:ascii="Times New Roman" w:hAnsi="Times New Roman"/>
                <w:sz w:val="24"/>
                <w:szCs w:val="24"/>
              </w:rPr>
              <w:t>Rīkojuma projekta izpildi nodrošinās Sabiedrība.</w:t>
            </w:r>
          </w:p>
        </w:tc>
      </w:tr>
      <w:tr w14:paraId="427B120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7C457F4C" w14:textId="77777777">
            <w:pPr>
              <w:spacing w:after="0" w:line="240" w:lineRule="auto"/>
              <w:rPr>
                <w:rFonts w:ascii="Times New Roman" w:hAnsi="Times New Roman"/>
                <w:sz w:val="24"/>
                <w:szCs w:val="24"/>
              </w:rPr>
            </w:pPr>
            <w:r w:rsidRPr="00211BFF">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11317309" w14:textId="77777777">
            <w:pPr>
              <w:spacing w:after="0" w:line="240" w:lineRule="auto"/>
              <w:rPr>
                <w:rFonts w:ascii="Times New Roman" w:hAnsi="Times New Roman"/>
                <w:sz w:val="24"/>
                <w:szCs w:val="24"/>
              </w:rPr>
            </w:pPr>
            <w:r w:rsidRPr="00211BFF">
              <w:rPr>
                <w:rFonts w:ascii="Times New Roman" w:hAnsi="Times New Roman"/>
                <w:sz w:val="24"/>
                <w:szCs w:val="24"/>
              </w:rPr>
              <w:t>Projekta izpildes ietekme uz pārvaldes funkcijām un institucionālo struktūru.</w:t>
            </w:r>
            <w:r w:rsidRPr="00211BFF">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C139F" w:rsidRPr="00EC139F" w:rsidP="00EC139F" w14:paraId="4C66CF2F" w14:textId="6E7812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Sabiedrība</w:t>
            </w:r>
            <w:r w:rsidRPr="00EC139F">
              <w:rPr>
                <w:rFonts w:ascii="Times New Roman" w:hAnsi="Times New Roman" w:cs="Times New Roman"/>
                <w:sz w:val="24"/>
                <w:szCs w:val="24"/>
              </w:rPr>
              <w:t xml:space="preserve"> veiks savas funkcijas, kas noteiktas normatīvajos aktos.</w:t>
            </w:r>
          </w:p>
          <w:p w:rsidR="00E5323B" w:rsidRPr="00211BFF" w:rsidP="00EC139F" w14:paraId="52D4A2EC" w14:textId="1F2710DF">
            <w:pPr>
              <w:spacing w:after="0" w:line="240" w:lineRule="auto"/>
              <w:jc w:val="both"/>
              <w:rPr>
                <w:rFonts w:ascii="Times New Roman" w:hAnsi="Times New Roman"/>
                <w:sz w:val="24"/>
                <w:szCs w:val="24"/>
              </w:rPr>
            </w:pPr>
            <w:r w:rsidRPr="00EC139F">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r w:rsidRPr="00211BFF" w:rsidR="001639A2">
              <w:rPr>
                <w:rFonts w:ascii="Times New Roman" w:hAnsi="Times New Roman"/>
                <w:sz w:val="24"/>
                <w:szCs w:val="24"/>
              </w:rPr>
              <w:t>.</w:t>
            </w:r>
          </w:p>
        </w:tc>
      </w:tr>
      <w:tr w14:paraId="5684D913"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211BFF" w:rsidP="00E5323B" w14:paraId="066F454D" w14:textId="77777777">
            <w:pPr>
              <w:spacing w:after="0" w:line="240" w:lineRule="auto"/>
              <w:rPr>
                <w:rFonts w:ascii="Times New Roman" w:hAnsi="Times New Roman"/>
                <w:sz w:val="24"/>
                <w:szCs w:val="24"/>
              </w:rPr>
            </w:pPr>
            <w:r w:rsidRPr="00211BFF">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11BFF" w:rsidP="00E5323B" w14:paraId="75C25BA2" w14:textId="77777777">
            <w:pPr>
              <w:spacing w:after="0" w:line="240" w:lineRule="auto"/>
              <w:rPr>
                <w:rFonts w:ascii="Times New Roman" w:hAnsi="Times New Roman"/>
                <w:sz w:val="24"/>
                <w:szCs w:val="24"/>
              </w:rPr>
            </w:pPr>
            <w:r w:rsidRPr="00211BFF">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11BFF" w:rsidP="00C039E8" w14:paraId="3C424CB0" w14:textId="77777777">
            <w:pPr>
              <w:spacing w:after="0" w:line="240" w:lineRule="auto"/>
              <w:jc w:val="both"/>
              <w:rPr>
                <w:rFonts w:ascii="Times New Roman" w:hAnsi="Times New Roman"/>
                <w:sz w:val="24"/>
                <w:szCs w:val="24"/>
              </w:rPr>
            </w:pPr>
            <w:r w:rsidRPr="00211BFF">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96186D" w:rsidRPr="00211BFF" w:rsidP="0096186D" w14:paraId="41887F46" w14:textId="77777777">
      <w:pPr>
        <w:pStyle w:val="naisf"/>
        <w:tabs>
          <w:tab w:val="left" w:pos="1260"/>
        </w:tabs>
        <w:spacing w:before="0" w:after="0"/>
        <w:ind w:right="-425"/>
        <w:rPr>
          <w:rFonts w:eastAsiaTheme="minorHAnsi" w:cstheme="minorBidi"/>
          <w:szCs w:val="24"/>
          <w:lang w:eastAsia="en-US"/>
        </w:rPr>
      </w:pPr>
    </w:p>
    <w:p w:rsidR="004644B8" w:rsidRPr="00211BFF" w:rsidP="0096186D" w14:paraId="2C878450" w14:textId="77777777">
      <w:pPr>
        <w:pStyle w:val="naisf"/>
        <w:tabs>
          <w:tab w:val="left" w:pos="1260"/>
        </w:tabs>
        <w:spacing w:before="0" w:after="0"/>
        <w:ind w:right="-425"/>
        <w:rPr>
          <w:rFonts w:eastAsiaTheme="minorHAnsi" w:cstheme="minorBidi"/>
          <w:b/>
          <w:szCs w:val="24"/>
          <w:lang w:eastAsia="en-US"/>
        </w:rPr>
      </w:pPr>
    </w:p>
    <w:p w:rsidR="0096186D" w:rsidRPr="00211BFF" w:rsidP="0096186D" w14:paraId="65EBA968" w14:textId="77777777">
      <w:pPr>
        <w:pStyle w:val="naisf"/>
        <w:tabs>
          <w:tab w:val="left" w:pos="1260"/>
        </w:tabs>
        <w:spacing w:before="0" w:after="0"/>
        <w:ind w:right="-425"/>
        <w:rPr>
          <w:rFonts w:eastAsiaTheme="minorHAnsi" w:cstheme="minorBidi"/>
          <w:b/>
          <w:szCs w:val="24"/>
          <w:lang w:eastAsia="en-US"/>
        </w:rPr>
      </w:pPr>
      <w:r w:rsidRPr="00211BFF">
        <w:rPr>
          <w:rFonts w:eastAsiaTheme="minorHAnsi" w:cstheme="minorBidi"/>
          <w:b/>
          <w:szCs w:val="24"/>
          <w:lang w:eastAsia="en-US"/>
        </w:rPr>
        <w:t>Ministru prezidenta biedrs,</w:t>
      </w:r>
    </w:p>
    <w:p w:rsidR="0096186D" w:rsidRPr="00211BFF" w:rsidP="0096186D" w14:paraId="1CCEEB67" w14:textId="77777777">
      <w:pPr>
        <w:pStyle w:val="naisf"/>
        <w:tabs>
          <w:tab w:val="left" w:pos="1260"/>
        </w:tabs>
        <w:spacing w:before="0" w:after="0"/>
        <w:ind w:right="-425"/>
        <w:rPr>
          <w:rFonts w:eastAsiaTheme="minorHAnsi" w:cstheme="minorBidi"/>
          <w:b/>
          <w:szCs w:val="24"/>
          <w:lang w:eastAsia="en-US"/>
        </w:rPr>
      </w:pPr>
      <w:r w:rsidRPr="00211BFF">
        <w:rPr>
          <w:rFonts w:eastAsiaTheme="minorHAnsi" w:cstheme="minorBidi"/>
          <w:b/>
          <w:szCs w:val="24"/>
          <w:lang w:eastAsia="en-US"/>
        </w:rPr>
        <w:t>ekonomikas ministrs</w:t>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Pr>
          <w:rFonts w:eastAsiaTheme="minorHAnsi" w:cstheme="minorBidi"/>
          <w:b/>
          <w:szCs w:val="24"/>
          <w:lang w:eastAsia="en-US"/>
        </w:rPr>
        <w:tab/>
      </w:r>
      <w:r w:rsidRPr="00211BFF" w:rsidR="004644B8">
        <w:rPr>
          <w:rFonts w:eastAsiaTheme="minorHAnsi" w:cstheme="minorBidi"/>
          <w:b/>
          <w:szCs w:val="24"/>
          <w:lang w:eastAsia="en-US"/>
        </w:rPr>
        <w:tab/>
      </w:r>
      <w:r w:rsidRPr="00211BFF">
        <w:rPr>
          <w:rFonts w:eastAsiaTheme="minorHAnsi" w:cstheme="minorBidi"/>
          <w:b/>
          <w:szCs w:val="24"/>
          <w:lang w:eastAsia="en-US"/>
        </w:rPr>
        <w:t>A. Ašeradens</w:t>
      </w:r>
    </w:p>
    <w:p w:rsidR="0096186D" w:rsidRPr="00211BFF" w:rsidP="00A478AE" w14:paraId="4929821E" w14:textId="77777777">
      <w:pPr>
        <w:pStyle w:val="BodyText"/>
        <w:spacing w:before="0" w:after="0"/>
        <w:ind w:left="-567" w:right="-285"/>
        <w:jc w:val="left"/>
        <w:rPr>
          <w:rFonts w:eastAsiaTheme="minorHAnsi" w:cstheme="minorBidi"/>
          <w:b/>
          <w:sz w:val="24"/>
          <w:szCs w:val="24"/>
          <w:lang w:eastAsia="en-US"/>
        </w:rPr>
      </w:pPr>
      <w:r w:rsidRPr="00211BFF">
        <w:rPr>
          <w:rFonts w:eastAsiaTheme="minorHAnsi" w:cstheme="minorBidi"/>
          <w:b/>
          <w:sz w:val="24"/>
          <w:szCs w:val="24"/>
          <w:lang w:eastAsia="en-US"/>
        </w:rPr>
        <w:t xml:space="preserve">       </w:t>
      </w:r>
    </w:p>
    <w:p w:rsidR="0096186D" w:rsidRPr="00307356" w:rsidP="00FD0CC1" w14:paraId="497D03C3" w14:textId="78D6A0EF">
      <w:pPr>
        <w:spacing w:after="0" w:line="240" w:lineRule="auto"/>
        <w:rPr>
          <w:rFonts w:ascii="Times New Roman" w:eastAsia="Times New Roman" w:hAnsi="Times New Roman" w:cs="Times New Roman"/>
          <w:b/>
          <w:color w:val="000000"/>
          <w:sz w:val="24"/>
          <w:szCs w:val="24"/>
          <w:lang w:eastAsia="lv-LV"/>
        </w:rPr>
      </w:pPr>
      <w:r w:rsidRPr="00FD0CC1">
        <w:rPr>
          <w:rFonts w:ascii="Times New Roman" w:eastAsia="Times New Roman" w:hAnsi="Times New Roman" w:cs="Times New Roman"/>
          <w:b/>
          <w:color w:val="000000"/>
          <w:sz w:val="24"/>
          <w:szCs w:val="24"/>
          <w:lang w:eastAsia="lv-LV"/>
        </w:rPr>
        <w:t>Vīza: Valsts sekretār</w:t>
      </w:r>
      <w:r w:rsidR="00307356">
        <w:rPr>
          <w:rFonts w:ascii="Times New Roman" w:eastAsia="Times New Roman" w:hAnsi="Times New Roman" w:cs="Times New Roman"/>
          <w:b/>
          <w:sz w:val="24"/>
          <w:szCs w:val="24"/>
          <w:lang w:eastAsia="lv-LV"/>
        </w:rPr>
        <w:t xml:space="preserve">s </w:t>
      </w:r>
      <w:r w:rsidR="00307356">
        <w:rPr>
          <w:rFonts w:ascii="Times New Roman" w:eastAsia="Times New Roman" w:hAnsi="Times New Roman" w:cs="Times New Roman"/>
          <w:b/>
          <w:sz w:val="24"/>
          <w:szCs w:val="24"/>
          <w:lang w:eastAsia="lv-LV"/>
        </w:rPr>
        <w:tab/>
      </w:r>
      <w:r w:rsidR="00307356">
        <w:rPr>
          <w:rFonts w:ascii="Times New Roman" w:eastAsia="Times New Roman" w:hAnsi="Times New Roman" w:cs="Times New Roman"/>
          <w:b/>
          <w:sz w:val="24"/>
          <w:szCs w:val="24"/>
          <w:lang w:eastAsia="lv-LV"/>
        </w:rPr>
        <w:tab/>
      </w:r>
      <w:r w:rsidR="00307356">
        <w:rPr>
          <w:rFonts w:ascii="Times New Roman" w:eastAsia="Times New Roman" w:hAnsi="Times New Roman" w:cs="Times New Roman"/>
          <w:b/>
          <w:sz w:val="24"/>
          <w:szCs w:val="24"/>
          <w:lang w:eastAsia="lv-LV"/>
        </w:rPr>
        <w:tab/>
      </w:r>
      <w:r w:rsidR="00307356">
        <w:rPr>
          <w:rFonts w:ascii="Times New Roman" w:eastAsia="Times New Roman" w:hAnsi="Times New Roman" w:cs="Times New Roman"/>
          <w:b/>
          <w:sz w:val="24"/>
          <w:szCs w:val="24"/>
          <w:lang w:eastAsia="lv-LV"/>
        </w:rPr>
        <w:tab/>
      </w:r>
      <w:r w:rsidR="00307356">
        <w:rPr>
          <w:rFonts w:ascii="Times New Roman" w:eastAsia="Times New Roman" w:hAnsi="Times New Roman" w:cs="Times New Roman"/>
          <w:b/>
          <w:sz w:val="24"/>
          <w:szCs w:val="24"/>
          <w:lang w:eastAsia="lv-LV"/>
        </w:rPr>
        <w:tab/>
      </w:r>
      <w:r w:rsidR="00307356">
        <w:rPr>
          <w:rFonts w:ascii="Times New Roman" w:eastAsia="Times New Roman" w:hAnsi="Times New Roman" w:cs="Times New Roman"/>
          <w:b/>
          <w:sz w:val="24"/>
          <w:szCs w:val="24"/>
          <w:lang w:eastAsia="lv-LV"/>
        </w:rPr>
        <w:tab/>
      </w:r>
      <w:r w:rsidR="00FD0CC1">
        <w:rPr>
          <w:rFonts w:ascii="Times New Roman" w:eastAsia="Times New Roman" w:hAnsi="Times New Roman" w:cs="Times New Roman"/>
          <w:b/>
          <w:sz w:val="24"/>
          <w:szCs w:val="24"/>
          <w:lang w:eastAsia="lv-LV"/>
        </w:rPr>
        <w:t>Ē. Eglītis</w:t>
      </w:r>
    </w:p>
    <w:p w:rsidR="004644B8" w:rsidRPr="00211BFF" w:rsidP="004644B8" w14:paraId="5C062ABA" w14:textId="77777777">
      <w:pPr>
        <w:rPr>
          <w:sz w:val="24"/>
          <w:szCs w:val="24"/>
        </w:rPr>
      </w:pPr>
    </w:p>
    <w:p w:rsidR="004644B8" w:rsidRPr="00211BFF" w:rsidP="004644B8" w14:paraId="73A20812" w14:textId="77777777">
      <w:pPr>
        <w:rPr>
          <w:sz w:val="24"/>
          <w:szCs w:val="24"/>
        </w:rPr>
      </w:pPr>
    </w:p>
    <w:p w:rsidR="0096186D" w:rsidRPr="0096186D" w:rsidP="0096186D" w14:paraId="2A1C86F6" w14:textId="77777777">
      <w:pPr>
        <w:pStyle w:val="Heading4"/>
        <w:spacing w:before="0" w:after="0"/>
        <w:rPr>
          <w:rFonts w:ascii="Times New Roman" w:hAnsi="Times New Roman" w:eastAsiaTheme="minorHAnsi" w:cstheme="minorBidi"/>
          <w:b w:val="0"/>
          <w:bCs w:val="0"/>
          <w:sz w:val="24"/>
          <w:szCs w:val="24"/>
          <w:lang w:val="lv-LV" w:eastAsia="en-US"/>
        </w:rPr>
      </w:pPr>
    </w:p>
    <w:p w:rsidR="00EC139F" w:rsidRPr="00EC139F" w:rsidP="00EC139F" w14:paraId="3D6F482B" w14:textId="6D8B83CE">
      <w:pPr>
        <w:spacing w:after="0" w:line="240" w:lineRule="auto"/>
        <w:rPr>
          <w:rFonts w:ascii="Times New Roman" w:eastAsia="Times New Roman" w:hAnsi="Times New Roman" w:cs="Times New Roman"/>
          <w:sz w:val="24"/>
          <w:szCs w:val="24"/>
          <w:lang w:eastAsia="lv-LV"/>
        </w:rPr>
      </w:pPr>
    </w:p>
    <w:p w:rsidR="00C923DF" w:rsidP="00EC139F" w14:paraId="13010209" w14:textId="1EF97B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Bernans</w:t>
      </w:r>
      <w:bookmarkStart w:id="4" w:name="_GoBack"/>
      <w:bookmarkEnd w:id="4"/>
    </w:p>
    <w:p w:rsidR="00EC139F" w:rsidRPr="00EC139F" w:rsidP="00EC139F" w14:paraId="6BDE3B1F" w14:textId="58CB86D8">
      <w:pPr>
        <w:spacing w:after="0" w:line="240" w:lineRule="auto"/>
        <w:rPr>
          <w:rFonts w:ascii="Times New Roman" w:eastAsia="Times New Roman" w:hAnsi="Times New Roman" w:cs="Times New Roman"/>
          <w:sz w:val="24"/>
          <w:szCs w:val="24"/>
          <w:lang w:eastAsia="lv-LV"/>
        </w:rPr>
      </w:pPr>
      <w:r w:rsidRPr="00EC139F">
        <w:rPr>
          <w:rFonts w:ascii="Times New Roman" w:eastAsia="Times New Roman" w:hAnsi="Times New Roman" w:cs="Times New Roman"/>
          <w:sz w:val="24"/>
          <w:szCs w:val="24"/>
          <w:lang w:eastAsia="lv-LV"/>
        </w:rPr>
        <w:t>67013147</w:t>
      </w:r>
      <w:r w:rsidR="005E681A">
        <w:rPr>
          <w:rFonts w:ascii="Times New Roman" w:eastAsia="Times New Roman" w:hAnsi="Times New Roman" w:cs="Times New Roman"/>
          <w:sz w:val="24"/>
          <w:szCs w:val="24"/>
          <w:lang w:eastAsia="lv-LV"/>
        </w:rPr>
        <w:t xml:space="preserve">, </w:t>
      </w:r>
      <w:r>
        <w:fldChar w:fldCharType="begin"/>
      </w:r>
      <w:r>
        <w:instrText xml:space="preserve"> HYPERLINK "mailto:Alvis.Bernans@em.gov.lv" </w:instrText>
      </w:r>
      <w:r>
        <w:fldChar w:fldCharType="separate"/>
      </w:r>
      <w:r w:rsidRPr="00C377E0" w:rsidR="00C923DF">
        <w:rPr>
          <w:rStyle w:val="Hyperlink"/>
          <w:rFonts w:ascii="Times New Roman" w:eastAsia="Times New Roman" w:hAnsi="Times New Roman" w:cs="Times New Roman"/>
          <w:sz w:val="24"/>
          <w:szCs w:val="24"/>
          <w:lang w:eastAsia="lv-LV"/>
        </w:rPr>
        <w:t>Alvis.Bernans@em.gov.lv</w:t>
      </w:r>
      <w:r>
        <w:fldChar w:fldCharType="end"/>
      </w:r>
    </w:p>
    <w:p w:rsidR="00894C55" w:rsidRPr="005E681A" w:rsidP="00EC139F" w14:paraId="2959D62A" w14:textId="60E4A361">
      <w:pPr>
        <w:spacing w:after="0" w:line="240" w:lineRule="auto"/>
        <w:rPr>
          <w:rFonts w:ascii="Times New Roman" w:hAnsi="Times New Roman"/>
          <w:sz w:val="24"/>
          <w:szCs w:val="24"/>
        </w:rPr>
      </w:pPr>
    </w:p>
    <w:sectPr w:rsidSect="004F5EF7">
      <w:headerReference w:type="default" r:id="rId5"/>
      <w:footerReference w:type="default" r:id="rId6"/>
      <w:footerReference w:type="first" r:id="rId7"/>
      <w:pgSz w:w="11906" w:h="16838"/>
      <w:pgMar w:top="1418" w:right="1134" w:bottom="0"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186D" w:rsidRPr="008D0540" w:rsidP="008D0540" w14:paraId="74C1AC27" w14:textId="0A9417E6">
    <w:pPr>
      <w:pStyle w:val="Footer"/>
    </w:pPr>
    <w:r w:rsidRPr="008D0540">
      <w:rPr>
        <w:rFonts w:ascii="Times New Roman" w:hAnsi="Times New Roman" w:cs="Times New Roman"/>
        <w:sz w:val="20"/>
      </w:rPr>
      <w:t>EMAnot_060718_Stembrite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3354D" w:rsidRPr="0096186D" w:rsidP="0003354D" w14:paraId="34F6618A" w14:textId="68642447">
    <w:pPr>
      <w:jc w:val="both"/>
      <w:rPr>
        <w:rFonts w:ascii="Times New Roman" w:hAnsi="Times New Roman" w:cs="Times New Roman"/>
        <w:sz w:val="20"/>
      </w:rPr>
    </w:pPr>
    <w:r w:rsidRPr="0096186D">
      <w:rPr>
        <w:rFonts w:ascii="Times New Roman" w:hAnsi="Times New Roman" w:cs="Times New Roman"/>
        <w:sz w:val="20"/>
      </w:rPr>
      <w:t>EMAnot_</w:t>
    </w:r>
    <w:r w:rsidR="008D0540">
      <w:rPr>
        <w:rFonts w:ascii="Times New Roman" w:hAnsi="Times New Roman" w:cs="Times New Roman"/>
        <w:sz w:val="20"/>
      </w:rPr>
      <w:t>0607</w:t>
    </w:r>
    <w:r w:rsidRPr="0096186D">
      <w:rPr>
        <w:rFonts w:ascii="Times New Roman" w:hAnsi="Times New Roman" w:cs="Times New Roman"/>
        <w:sz w:val="20"/>
      </w:rPr>
      <w:t>18_</w:t>
    </w:r>
    <w:r w:rsidR="008D0540">
      <w:rPr>
        <w:rFonts w:ascii="Times New Roman" w:hAnsi="Times New Roman" w:cs="Times New Roman"/>
        <w:sz w:val="20"/>
      </w:rPr>
      <w:t>Stembrite</w:t>
    </w:r>
    <w:r w:rsidRPr="0096186D">
      <w:rPr>
        <w:rFonts w:ascii="Times New Roman" w:hAnsi="Times New Roman" w:cs="Times New Roman"/>
        <w:sz w:val="20"/>
      </w:rPr>
      <w:t xml:space="preserve"> </w:t>
    </w:r>
  </w:p>
  <w:p w:rsidR="009A2654" w:rsidRPr="009A2654" w14:paraId="6B08B41C"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09869242"/>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5A901E0A" w14:textId="324C63C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923DF">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A09"/>
    <w:rsid w:val="00024F19"/>
    <w:rsid w:val="000263B8"/>
    <w:rsid w:val="000302F7"/>
    <w:rsid w:val="0003354D"/>
    <w:rsid w:val="00040664"/>
    <w:rsid w:val="000471DB"/>
    <w:rsid w:val="00055463"/>
    <w:rsid w:val="0005581D"/>
    <w:rsid w:val="000640ED"/>
    <w:rsid w:val="00067728"/>
    <w:rsid w:val="0007020F"/>
    <w:rsid w:val="00080927"/>
    <w:rsid w:val="0008257E"/>
    <w:rsid w:val="00083640"/>
    <w:rsid w:val="000837D6"/>
    <w:rsid w:val="000B2732"/>
    <w:rsid w:val="000B274C"/>
    <w:rsid w:val="000C5662"/>
    <w:rsid w:val="000C5D89"/>
    <w:rsid w:val="000C5EF2"/>
    <w:rsid w:val="000E434D"/>
    <w:rsid w:val="000F439F"/>
    <w:rsid w:val="0010471A"/>
    <w:rsid w:val="001111DB"/>
    <w:rsid w:val="00123901"/>
    <w:rsid w:val="00132A11"/>
    <w:rsid w:val="00134B6A"/>
    <w:rsid w:val="001408D4"/>
    <w:rsid w:val="00147C5E"/>
    <w:rsid w:val="00147F36"/>
    <w:rsid w:val="00157D9E"/>
    <w:rsid w:val="00160252"/>
    <w:rsid w:val="001639A2"/>
    <w:rsid w:val="00164E2D"/>
    <w:rsid w:val="00164F1A"/>
    <w:rsid w:val="00174F02"/>
    <w:rsid w:val="0018060A"/>
    <w:rsid w:val="00192F5D"/>
    <w:rsid w:val="001A3122"/>
    <w:rsid w:val="001B24D2"/>
    <w:rsid w:val="001B377F"/>
    <w:rsid w:val="001B4FFB"/>
    <w:rsid w:val="001B76F1"/>
    <w:rsid w:val="001C65A9"/>
    <w:rsid w:val="001C6A8D"/>
    <w:rsid w:val="001D1435"/>
    <w:rsid w:val="001D31A7"/>
    <w:rsid w:val="001D555F"/>
    <w:rsid w:val="001D7306"/>
    <w:rsid w:val="001E2DFD"/>
    <w:rsid w:val="00200803"/>
    <w:rsid w:val="00200922"/>
    <w:rsid w:val="00206E96"/>
    <w:rsid w:val="00210EF5"/>
    <w:rsid w:val="00211BFF"/>
    <w:rsid w:val="00227651"/>
    <w:rsid w:val="00235BED"/>
    <w:rsid w:val="0024015D"/>
    <w:rsid w:val="002411D1"/>
    <w:rsid w:val="00243426"/>
    <w:rsid w:val="002512FB"/>
    <w:rsid w:val="002607A9"/>
    <w:rsid w:val="00263077"/>
    <w:rsid w:val="002678C0"/>
    <w:rsid w:val="00273DEB"/>
    <w:rsid w:val="0027528B"/>
    <w:rsid w:val="00276F29"/>
    <w:rsid w:val="002822F5"/>
    <w:rsid w:val="00297DD2"/>
    <w:rsid w:val="002A1CB2"/>
    <w:rsid w:val="002C534C"/>
    <w:rsid w:val="002C624B"/>
    <w:rsid w:val="002D3F8A"/>
    <w:rsid w:val="002D6467"/>
    <w:rsid w:val="002E1C05"/>
    <w:rsid w:val="002E37B8"/>
    <w:rsid w:val="002F37F4"/>
    <w:rsid w:val="002F5224"/>
    <w:rsid w:val="002F5A7D"/>
    <w:rsid w:val="00300691"/>
    <w:rsid w:val="00307356"/>
    <w:rsid w:val="0031040D"/>
    <w:rsid w:val="00312BB4"/>
    <w:rsid w:val="00313D8D"/>
    <w:rsid w:val="00317BDC"/>
    <w:rsid w:val="00323E2E"/>
    <w:rsid w:val="0034668C"/>
    <w:rsid w:val="00362C71"/>
    <w:rsid w:val="00366D3F"/>
    <w:rsid w:val="003673D3"/>
    <w:rsid w:val="00373617"/>
    <w:rsid w:val="003822D9"/>
    <w:rsid w:val="00390A38"/>
    <w:rsid w:val="0039111D"/>
    <w:rsid w:val="00393A42"/>
    <w:rsid w:val="00397715"/>
    <w:rsid w:val="003A3B7F"/>
    <w:rsid w:val="003A5419"/>
    <w:rsid w:val="003B0BF9"/>
    <w:rsid w:val="003B25B7"/>
    <w:rsid w:val="003B3B05"/>
    <w:rsid w:val="003D2233"/>
    <w:rsid w:val="003E0791"/>
    <w:rsid w:val="003E150B"/>
    <w:rsid w:val="003E3751"/>
    <w:rsid w:val="003E3AF4"/>
    <w:rsid w:val="003F28AC"/>
    <w:rsid w:val="003F55F3"/>
    <w:rsid w:val="003F77F5"/>
    <w:rsid w:val="004012CC"/>
    <w:rsid w:val="004048A0"/>
    <w:rsid w:val="00405263"/>
    <w:rsid w:val="00412725"/>
    <w:rsid w:val="004209FE"/>
    <w:rsid w:val="004341AB"/>
    <w:rsid w:val="00434393"/>
    <w:rsid w:val="00435CC6"/>
    <w:rsid w:val="004454FE"/>
    <w:rsid w:val="00445AE3"/>
    <w:rsid w:val="00447D50"/>
    <w:rsid w:val="00456E40"/>
    <w:rsid w:val="004644B8"/>
    <w:rsid w:val="00465894"/>
    <w:rsid w:val="00471F27"/>
    <w:rsid w:val="004737BF"/>
    <w:rsid w:val="00485DA9"/>
    <w:rsid w:val="00491040"/>
    <w:rsid w:val="00493D87"/>
    <w:rsid w:val="004A0794"/>
    <w:rsid w:val="004A09B1"/>
    <w:rsid w:val="004A2E38"/>
    <w:rsid w:val="004A56C6"/>
    <w:rsid w:val="004C06C4"/>
    <w:rsid w:val="004C2985"/>
    <w:rsid w:val="004D7BA1"/>
    <w:rsid w:val="004E01D4"/>
    <w:rsid w:val="004F1863"/>
    <w:rsid w:val="004F202E"/>
    <w:rsid w:val="004F501D"/>
    <w:rsid w:val="004F5EF7"/>
    <w:rsid w:val="004F6B93"/>
    <w:rsid w:val="0050178F"/>
    <w:rsid w:val="00502FC0"/>
    <w:rsid w:val="005116BF"/>
    <w:rsid w:val="005162CC"/>
    <w:rsid w:val="00525228"/>
    <w:rsid w:val="005278D5"/>
    <w:rsid w:val="00530012"/>
    <w:rsid w:val="00542A8E"/>
    <w:rsid w:val="00542D17"/>
    <w:rsid w:val="005440EA"/>
    <w:rsid w:val="00547439"/>
    <w:rsid w:val="005516BE"/>
    <w:rsid w:val="00551F12"/>
    <w:rsid w:val="0055397F"/>
    <w:rsid w:val="005561A4"/>
    <w:rsid w:val="0055645B"/>
    <w:rsid w:val="005659F1"/>
    <w:rsid w:val="00572508"/>
    <w:rsid w:val="00573178"/>
    <w:rsid w:val="00586F37"/>
    <w:rsid w:val="00594486"/>
    <w:rsid w:val="005B279C"/>
    <w:rsid w:val="005C0C96"/>
    <w:rsid w:val="005C324B"/>
    <w:rsid w:val="005D0246"/>
    <w:rsid w:val="005D0E6D"/>
    <w:rsid w:val="005D4C34"/>
    <w:rsid w:val="005D5CE1"/>
    <w:rsid w:val="005E098E"/>
    <w:rsid w:val="005E6415"/>
    <w:rsid w:val="005E681A"/>
    <w:rsid w:val="005F141E"/>
    <w:rsid w:val="00600694"/>
    <w:rsid w:val="00617548"/>
    <w:rsid w:val="00622E5E"/>
    <w:rsid w:val="00626FFD"/>
    <w:rsid w:val="00630C89"/>
    <w:rsid w:val="0063422E"/>
    <w:rsid w:val="00634240"/>
    <w:rsid w:val="00640708"/>
    <w:rsid w:val="006457FD"/>
    <w:rsid w:val="00650D09"/>
    <w:rsid w:val="00655F2C"/>
    <w:rsid w:val="0066241E"/>
    <w:rsid w:val="00663CFA"/>
    <w:rsid w:val="00670B98"/>
    <w:rsid w:val="00676D8A"/>
    <w:rsid w:val="0068124A"/>
    <w:rsid w:val="006A48B1"/>
    <w:rsid w:val="006B3717"/>
    <w:rsid w:val="006D035A"/>
    <w:rsid w:val="006D20A4"/>
    <w:rsid w:val="006D7B22"/>
    <w:rsid w:val="006E1081"/>
    <w:rsid w:val="006E2486"/>
    <w:rsid w:val="006F2402"/>
    <w:rsid w:val="006F2539"/>
    <w:rsid w:val="00720585"/>
    <w:rsid w:val="00726482"/>
    <w:rsid w:val="00734FDE"/>
    <w:rsid w:val="00736EBE"/>
    <w:rsid w:val="00752287"/>
    <w:rsid w:val="00752687"/>
    <w:rsid w:val="007623DA"/>
    <w:rsid w:val="00763320"/>
    <w:rsid w:val="00763C96"/>
    <w:rsid w:val="007731BE"/>
    <w:rsid w:val="00773AF6"/>
    <w:rsid w:val="007757A7"/>
    <w:rsid w:val="00784F2F"/>
    <w:rsid w:val="0078695D"/>
    <w:rsid w:val="00786CBE"/>
    <w:rsid w:val="00795B1E"/>
    <w:rsid w:val="00795F71"/>
    <w:rsid w:val="007B4E82"/>
    <w:rsid w:val="007E5F7A"/>
    <w:rsid w:val="007E619F"/>
    <w:rsid w:val="007E73AB"/>
    <w:rsid w:val="007F2933"/>
    <w:rsid w:val="00800A0A"/>
    <w:rsid w:val="00804E6C"/>
    <w:rsid w:val="00816C11"/>
    <w:rsid w:val="00820FB0"/>
    <w:rsid w:val="00825DB8"/>
    <w:rsid w:val="00832FA2"/>
    <w:rsid w:val="00846414"/>
    <w:rsid w:val="0085454B"/>
    <w:rsid w:val="00880582"/>
    <w:rsid w:val="008807B5"/>
    <w:rsid w:val="008834BD"/>
    <w:rsid w:val="00894C55"/>
    <w:rsid w:val="008A34DC"/>
    <w:rsid w:val="008A5D1F"/>
    <w:rsid w:val="008A677D"/>
    <w:rsid w:val="008D0540"/>
    <w:rsid w:val="008D431B"/>
    <w:rsid w:val="008E25C6"/>
    <w:rsid w:val="008E32C0"/>
    <w:rsid w:val="008F452A"/>
    <w:rsid w:val="00900534"/>
    <w:rsid w:val="00904423"/>
    <w:rsid w:val="009075C2"/>
    <w:rsid w:val="009179B9"/>
    <w:rsid w:val="00932D0F"/>
    <w:rsid w:val="00943253"/>
    <w:rsid w:val="00951C10"/>
    <w:rsid w:val="0095785A"/>
    <w:rsid w:val="0096186D"/>
    <w:rsid w:val="009652DD"/>
    <w:rsid w:val="009A135B"/>
    <w:rsid w:val="009A2654"/>
    <w:rsid w:val="009A45E3"/>
    <w:rsid w:val="009B13EF"/>
    <w:rsid w:val="009C1EBA"/>
    <w:rsid w:val="009C4010"/>
    <w:rsid w:val="009E652D"/>
    <w:rsid w:val="00A10FC3"/>
    <w:rsid w:val="00A250CE"/>
    <w:rsid w:val="00A25861"/>
    <w:rsid w:val="00A31E10"/>
    <w:rsid w:val="00A34846"/>
    <w:rsid w:val="00A42B58"/>
    <w:rsid w:val="00A43FD5"/>
    <w:rsid w:val="00A45C16"/>
    <w:rsid w:val="00A478AE"/>
    <w:rsid w:val="00A6073E"/>
    <w:rsid w:val="00A62666"/>
    <w:rsid w:val="00A63ADF"/>
    <w:rsid w:val="00A720A0"/>
    <w:rsid w:val="00A73F5B"/>
    <w:rsid w:val="00A7415E"/>
    <w:rsid w:val="00A8353B"/>
    <w:rsid w:val="00A96533"/>
    <w:rsid w:val="00AB4E69"/>
    <w:rsid w:val="00AC45AD"/>
    <w:rsid w:val="00AD54E5"/>
    <w:rsid w:val="00AE5567"/>
    <w:rsid w:val="00AE71F6"/>
    <w:rsid w:val="00AF1239"/>
    <w:rsid w:val="00AF32BB"/>
    <w:rsid w:val="00AF4664"/>
    <w:rsid w:val="00AF6311"/>
    <w:rsid w:val="00AF6557"/>
    <w:rsid w:val="00B11493"/>
    <w:rsid w:val="00B12C09"/>
    <w:rsid w:val="00B16480"/>
    <w:rsid w:val="00B2165C"/>
    <w:rsid w:val="00B222ED"/>
    <w:rsid w:val="00B23AF2"/>
    <w:rsid w:val="00B24E17"/>
    <w:rsid w:val="00B336B8"/>
    <w:rsid w:val="00B35927"/>
    <w:rsid w:val="00B36C6B"/>
    <w:rsid w:val="00B40CD7"/>
    <w:rsid w:val="00B55535"/>
    <w:rsid w:val="00B61EFB"/>
    <w:rsid w:val="00B64EE9"/>
    <w:rsid w:val="00B92CD6"/>
    <w:rsid w:val="00BA20AA"/>
    <w:rsid w:val="00BA77B1"/>
    <w:rsid w:val="00BB2A5E"/>
    <w:rsid w:val="00BB5FE7"/>
    <w:rsid w:val="00BB7896"/>
    <w:rsid w:val="00BC74BA"/>
    <w:rsid w:val="00BD4425"/>
    <w:rsid w:val="00BD45DD"/>
    <w:rsid w:val="00BE1AE8"/>
    <w:rsid w:val="00BE1C59"/>
    <w:rsid w:val="00BE32BF"/>
    <w:rsid w:val="00BE41F1"/>
    <w:rsid w:val="00BE443B"/>
    <w:rsid w:val="00BE6565"/>
    <w:rsid w:val="00C039E8"/>
    <w:rsid w:val="00C21AB3"/>
    <w:rsid w:val="00C223E7"/>
    <w:rsid w:val="00C25B49"/>
    <w:rsid w:val="00C26C70"/>
    <w:rsid w:val="00C30AA6"/>
    <w:rsid w:val="00C377E0"/>
    <w:rsid w:val="00C40D1A"/>
    <w:rsid w:val="00C5257D"/>
    <w:rsid w:val="00C67779"/>
    <w:rsid w:val="00C715E9"/>
    <w:rsid w:val="00C725C8"/>
    <w:rsid w:val="00C86643"/>
    <w:rsid w:val="00C91084"/>
    <w:rsid w:val="00C923DF"/>
    <w:rsid w:val="00CA48FB"/>
    <w:rsid w:val="00CC0D2D"/>
    <w:rsid w:val="00CD1B1B"/>
    <w:rsid w:val="00CD6EDD"/>
    <w:rsid w:val="00CE5657"/>
    <w:rsid w:val="00CE5984"/>
    <w:rsid w:val="00D04EF2"/>
    <w:rsid w:val="00D133F8"/>
    <w:rsid w:val="00D14A3E"/>
    <w:rsid w:val="00D168BE"/>
    <w:rsid w:val="00D16ABD"/>
    <w:rsid w:val="00D24801"/>
    <w:rsid w:val="00D34B07"/>
    <w:rsid w:val="00D35F82"/>
    <w:rsid w:val="00D51B74"/>
    <w:rsid w:val="00D54C9D"/>
    <w:rsid w:val="00D56886"/>
    <w:rsid w:val="00D73E45"/>
    <w:rsid w:val="00D7406A"/>
    <w:rsid w:val="00D8551C"/>
    <w:rsid w:val="00D9117B"/>
    <w:rsid w:val="00D9624B"/>
    <w:rsid w:val="00DB4D77"/>
    <w:rsid w:val="00DC148B"/>
    <w:rsid w:val="00DC1E2D"/>
    <w:rsid w:val="00DD2ABF"/>
    <w:rsid w:val="00DD38F2"/>
    <w:rsid w:val="00DD7317"/>
    <w:rsid w:val="00DE105E"/>
    <w:rsid w:val="00DE593F"/>
    <w:rsid w:val="00DE7B59"/>
    <w:rsid w:val="00DF2255"/>
    <w:rsid w:val="00DF4A29"/>
    <w:rsid w:val="00DF5AB0"/>
    <w:rsid w:val="00E00664"/>
    <w:rsid w:val="00E02FE2"/>
    <w:rsid w:val="00E10A61"/>
    <w:rsid w:val="00E20B9F"/>
    <w:rsid w:val="00E36E98"/>
    <w:rsid w:val="00E3716B"/>
    <w:rsid w:val="00E47063"/>
    <w:rsid w:val="00E5323B"/>
    <w:rsid w:val="00E551DC"/>
    <w:rsid w:val="00E56878"/>
    <w:rsid w:val="00E57220"/>
    <w:rsid w:val="00E64C85"/>
    <w:rsid w:val="00E73617"/>
    <w:rsid w:val="00E850FF"/>
    <w:rsid w:val="00E86F2D"/>
    <w:rsid w:val="00E8749E"/>
    <w:rsid w:val="00E90389"/>
    <w:rsid w:val="00E90C01"/>
    <w:rsid w:val="00E914FA"/>
    <w:rsid w:val="00E924D9"/>
    <w:rsid w:val="00E945B7"/>
    <w:rsid w:val="00EA0E39"/>
    <w:rsid w:val="00EA486E"/>
    <w:rsid w:val="00EC11D3"/>
    <w:rsid w:val="00EC139F"/>
    <w:rsid w:val="00EC1C38"/>
    <w:rsid w:val="00ED4760"/>
    <w:rsid w:val="00EE78C3"/>
    <w:rsid w:val="00EF0039"/>
    <w:rsid w:val="00EF2BD4"/>
    <w:rsid w:val="00F07274"/>
    <w:rsid w:val="00F14611"/>
    <w:rsid w:val="00F259E5"/>
    <w:rsid w:val="00F36901"/>
    <w:rsid w:val="00F37026"/>
    <w:rsid w:val="00F57B0C"/>
    <w:rsid w:val="00F656E9"/>
    <w:rsid w:val="00F65B98"/>
    <w:rsid w:val="00F71572"/>
    <w:rsid w:val="00F71A15"/>
    <w:rsid w:val="00F7342D"/>
    <w:rsid w:val="00F8327E"/>
    <w:rsid w:val="00F91938"/>
    <w:rsid w:val="00F94AD6"/>
    <w:rsid w:val="00FA6C5F"/>
    <w:rsid w:val="00FB0D25"/>
    <w:rsid w:val="00FC75C9"/>
    <w:rsid w:val="00FD0CC1"/>
    <w:rsid w:val="00FD203F"/>
    <w:rsid w:val="00FD6935"/>
    <w:rsid w:val="00FE5169"/>
    <w:rsid w:val="00FF1F0C"/>
    <w:rsid w:val="00FF71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64E375B-A27C-4652-968E-843CC83A4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 w:type="paragraph" w:styleId="BodyText3">
    <w:name w:val="Body Text 3"/>
    <w:basedOn w:val="Normal"/>
    <w:link w:val="BodyText3Char"/>
    <w:unhideWhenUsed/>
    <w:rsid w:val="00B12C09"/>
    <w:pPr>
      <w:spacing w:after="120" w:line="240" w:lineRule="auto"/>
    </w:pPr>
    <w:rPr>
      <w:rFonts w:ascii="Times New Roman" w:eastAsia="Times New Roman" w:hAnsi="Times New Roman" w:cs="Times New Roman"/>
      <w:sz w:val="16"/>
      <w:szCs w:val="16"/>
      <w:lang w:val="en-AU" w:eastAsia="lv-LV"/>
    </w:rPr>
  </w:style>
  <w:style w:type="character" w:customStyle="1" w:styleId="BodyText3Char">
    <w:name w:val="Body Text 3 Char"/>
    <w:basedOn w:val="DefaultParagraphFont"/>
    <w:link w:val="BodyText3"/>
    <w:rsid w:val="00B12C09"/>
    <w:rPr>
      <w:rFonts w:ascii="Times New Roman" w:eastAsia="Times New Roman" w:hAnsi="Times New Roman" w:cs="Times New Roman"/>
      <w:sz w:val="16"/>
      <w:szCs w:val="16"/>
      <w:lang w:val="en-AU" w:eastAsia="lv-LV"/>
    </w:rPr>
  </w:style>
  <w:style w:type="character" w:customStyle="1" w:styleId="UnresolvedMention">
    <w:name w:val="Unresolved Mention"/>
    <w:basedOn w:val="DefaultParagraphFont"/>
    <w:uiPriority w:val="99"/>
    <w:semiHidden/>
    <w:unhideWhenUsed/>
    <w:rsid w:val="00EC13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57D3-99A4-4A12-AB17-1D343346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10026</Words>
  <Characters>5716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Ministru kabineta rīkojuma projekts</vt:lpstr>
    </vt:vector>
  </TitlesOfParts>
  <Company>Iestādes nosaukums</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dc:title>
  <dc:subject>Anotācija</dc:subject>
  <dc:creator>Vārds Uzvārds</dc:creator>
  <cp:lastModifiedBy>Marina Podvinska</cp:lastModifiedBy>
  <cp:revision>12</cp:revision>
  <dcterms:created xsi:type="dcterms:W3CDTF">2018-06-13T13:15:00Z</dcterms:created>
  <dcterms:modified xsi:type="dcterms:W3CDTF">2018-07-10T06:57:00Z</dcterms:modified>
</cp:coreProperties>
</file>