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34" w:rsidRPr="00D255B2" w:rsidRDefault="009E2DF9" w:rsidP="007B6E34">
      <w:pPr>
        <w:jc w:val="right"/>
        <w:rPr>
          <w:i/>
          <w:sz w:val="26"/>
          <w:szCs w:val="26"/>
          <w:lang w:val="lv-LV"/>
        </w:rPr>
      </w:pPr>
      <w:r w:rsidRPr="00D255B2">
        <w:rPr>
          <w:i/>
          <w:sz w:val="26"/>
          <w:szCs w:val="26"/>
          <w:lang w:val="lv-LV"/>
        </w:rPr>
        <w:t>Projekts</w:t>
      </w: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9E2DF9" w:rsidP="007B6E34">
      <w:pPr>
        <w:pStyle w:val="Title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255B2">
        <w:rPr>
          <w:rFonts w:ascii="Times New Roman" w:hAnsi="Times New Roman"/>
          <w:color w:val="000000"/>
          <w:sz w:val="26"/>
          <w:szCs w:val="26"/>
        </w:rPr>
        <w:t>LATVIJAS REPUBLIKAS MINISTRU KABINETS</w:t>
      </w:r>
      <w:proofErr w:type="gramEnd"/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9E2DF9" w:rsidP="007B6E34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2018</w:t>
      </w:r>
      <w:r w:rsidRPr="00D255B2">
        <w:rPr>
          <w:sz w:val="26"/>
          <w:szCs w:val="26"/>
          <w:lang w:val="lv-LV"/>
        </w:rPr>
        <w:t xml:space="preserve">. gada </w:t>
      </w:r>
      <w:r w:rsidR="00051E0B">
        <w:rPr>
          <w:sz w:val="26"/>
          <w:szCs w:val="26"/>
          <w:lang w:val="lv-LV"/>
        </w:rPr>
        <w:t>__</w:t>
      </w:r>
      <w:proofErr w:type="gramStart"/>
      <w:r w:rsidR="00051E0B">
        <w:rPr>
          <w:sz w:val="26"/>
          <w:szCs w:val="26"/>
          <w:lang w:val="lv-LV"/>
        </w:rPr>
        <w:t xml:space="preserve"> .</w:t>
      </w:r>
      <w:proofErr w:type="gramEnd"/>
      <w:r w:rsidR="00051E0B">
        <w:rPr>
          <w:sz w:val="26"/>
          <w:szCs w:val="26"/>
          <w:lang w:val="lv-LV"/>
        </w:rPr>
        <w:t xml:space="preserve"> </w:t>
      </w:r>
      <w:r w:rsidRPr="00D255B2">
        <w:rPr>
          <w:sz w:val="26"/>
          <w:szCs w:val="26"/>
          <w:lang w:val="lv-LV"/>
        </w:rPr>
        <w:t>______</w:t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  <w:t>Noteikumi Nr.</w:t>
      </w:r>
    </w:p>
    <w:p w:rsidR="007B6E34" w:rsidRPr="00D255B2" w:rsidRDefault="009E2DF9" w:rsidP="007B6E34">
      <w:pPr>
        <w:rPr>
          <w:sz w:val="26"/>
          <w:szCs w:val="26"/>
          <w:lang w:val="lv-LV"/>
        </w:rPr>
      </w:pPr>
      <w:r w:rsidRPr="00D255B2">
        <w:rPr>
          <w:sz w:val="26"/>
          <w:szCs w:val="26"/>
          <w:lang w:val="lv-LV"/>
        </w:rPr>
        <w:t>Rīgā</w:t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proofErr w:type="gramStart"/>
      <w:r w:rsidR="003C25CC">
        <w:rPr>
          <w:sz w:val="26"/>
          <w:szCs w:val="26"/>
          <w:lang w:val="lv-LV"/>
        </w:rPr>
        <w:t xml:space="preserve">       </w:t>
      </w:r>
      <w:proofErr w:type="gramEnd"/>
      <w:r w:rsidRPr="00D255B2">
        <w:rPr>
          <w:sz w:val="26"/>
          <w:szCs w:val="26"/>
          <w:lang w:val="lv-LV"/>
        </w:rPr>
        <w:t>(pr</w:t>
      </w:r>
      <w:r w:rsidR="009E1223">
        <w:rPr>
          <w:sz w:val="26"/>
          <w:szCs w:val="26"/>
          <w:lang w:val="lv-LV"/>
        </w:rPr>
        <w:t>ot</w:t>
      </w:r>
      <w:r w:rsidRPr="00D255B2">
        <w:rPr>
          <w:sz w:val="26"/>
          <w:szCs w:val="26"/>
          <w:lang w:val="lv-LV"/>
        </w:rPr>
        <w:t>. Nr.__</w:t>
      </w:r>
      <w:r w:rsidR="00151C76">
        <w:rPr>
          <w:sz w:val="26"/>
          <w:szCs w:val="26"/>
          <w:lang w:val="lv-LV"/>
        </w:rPr>
        <w:t xml:space="preserve"> </w:t>
      </w:r>
      <w:r w:rsidRPr="00D255B2">
        <w:rPr>
          <w:sz w:val="26"/>
          <w:szCs w:val="26"/>
          <w:lang w:val="lv-LV"/>
        </w:rPr>
        <w:t>__</w:t>
      </w:r>
      <w:r w:rsidR="00151C76">
        <w:rPr>
          <w:sz w:val="26"/>
          <w:szCs w:val="26"/>
          <w:lang w:val="lv-LV"/>
        </w:rPr>
        <w:t>.</w:t>
      </w:r>
      <w:r w:rsidRPr="00D255B2">
        <w:rPr>
          <w:sz w:val="26"/>
          <w:szCs w:val="26"/>
          <w:lang w:val="lv-LV"/>
        </w:rPr>
        <w:t xml:space="preserve"> §)</w:t>
      </w:r>
    </w:p>
    <w:p w:rsidR="007B6E34" w:rsidRPr="00D255B2" w:rsidRDefault="007B6E34" w:rsidP="007B6E34">
      <w:pPr>
        <w:spacing w:after="120"/>
        <w:jc w:val="both"/>
        <w:rPr>
          <w:sz w:val="26"/>
          <w:szCs w:val="26"/>
          <w:lang w:val="lv-LV"/>
        </w:rPr>
      </w:pPr>
    </w:p>
    <w:p w:rsidR="007B6E34" w:rsidRPr="00D255B2" w:rsidRDefault="007B6E34" w:rsidP="007B6E34">
      <w:pPr>
        <w:spacing w:after="120"/>
        <w:jc w:val="both"/>
        <w:rPr>
          <w:sz w:val="26"/>
          <w:szCs w:val="26"/>
          <w:lang w:val="lv-LV"/>
        </w:rPr>
      </w:pPr>
    </w:p>
    <w:p w:rsidR="007B6E34" w:rsidRPr="00D255B2" w:rsidRDefault="009E2DF9" w:rsidP="007B6E34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_GoBack"/>
      <w:r w:rsidRPr="007A271C">
        <w:rPr>
          <w:rFonts w:ascii="Times New Roman" w:hAnsi="Times New Roman"/>
          <w:bCs w:val="0"/>
          <w:sz w:val="26"/>
          <w:szCs w:val="26"/>
        </w:rPr>
        <w:t xml:space="preserve">Par </w:t>
      </w:r>
      <w:r w:rsidR="003C25CC" w:rsidRPr="003C25CC">
        <w:rPr>
          <w:rFonts w:ascii="Times New Roman" w:hAnsi="Times New Roman"/>
          <w:bCs w:val="0"/>
          <w:sz w:val="26"/>
          <w:szCs w:val="26"/>
        </w:rPr>
        <w:t>Ministru kabineta</w:t>
      </w:r>
      <w:r w:rsidR="003C25CC">
        <w:rPr>
          <w:rFonts w:ascii="Times New Roman" w:hAnsi="Times New Roman"/>
          <w:bCs w:val="0"/>
          <w:sz w:val="26"/>
          <w:szCs w:val="26"/>
        </w:rPr>
        <w:t xml:space="preserve"> </w:t>
      </w:r>
      <w:proofErr w:type="gramStart"/>
      <w:r w:rsidR="003C25CC">
        <w:rPr>
          <w:rFonts w:ascii="Times New Roman" w:hAnsi="Times New Roman"/>
          <w:bCs w:val="0"/>
          <w:sz w:val="26"/>
          <w:szCs w:val="26"/>
        </w:rPr>
        <w:t>2003.gada</w:t>
      </w:r>
      <w:proofErr w:type="gramEnd"/>
      <w:r w:rsidR="003C25CC">
        <w:rPr>
          <w:rFonts w:ascii="Times New Roman" w:hAnsi="Times New Roman"/>
          <w:bCs w:val="0"/>
          <w:sz w:val="26"/>
          <w:szCs w:val="26"/>
        </w:rPr>
        <w:t xml:space="preserve"> 21.oktobra noteikumu</w:t>
      </w:r>
      <w:r w:rsidR="003C25CC" w:rsidRPr="003C25CC">
        <w:rPr>
          <w:rFonts w:ascii="Times New Roman" w:hAnsi="Times New Roman"/>
          <w:bCs w:val="0"/>
          <w:sz w:val="26"/>
          <w:szCs w:val="26"/>
        </w:rPr>
        <w:t xml:space="preserve"> Nr.578 “Noteikumi par cilvēku pārvadāšanai paredzētām trošu ceļu iekārtām”</w:t>
      </w:r>
      <w:r w:rsidRPr="007A271C">
        <w:rPr>
          <w:rFonts w:ascii="Times New Roman" w:hAnsi="Times New Roman"/>
          <w:bCs w:val="0"/>
          <w:sz w:val="26"/>
          <w:szCs w:val="26"/>
        </w:rPr>
        <w:t xml:space="preserve"> atzīšanu par spēku zaudējušiem</w:t>
      </w:r>
    </w:p>
    <w:bookmarkEnd w:id="0"/>
    <w:bookmarkEnd w:id="1"/>
    <w:bookmarkEnd w:id="2"/>
    <w:bookmarkEnd w:id="3"/>
    <w:bookmarkEnd w:id="4"/>
    <w:p w:rsidR="007B6E34" w:rsidRPr="00D255B2" w:rsidRDefault="007B6E34" w:rsidP="007B6E34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B6E34" w:rsidRPr="00D255B2" w:rsidRDefault="007B6E34" w:rsidP="007B6E34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B6E34" w:rsidRPr="00AB2B95" w:rsidRDefault="009E2DF9" w:rsidP="00051E0B">
      <w:pPr>
        <w:widowControl/>
        <w:ind w:firstLine="3828"/>
        <w:contextualSpacing/>
        <w:jc w:val="right"/>
        <w:rPr>
          <w:i/>
          <w:color w:val="auto"/>
          <w:sz w:val="26"/>
          <w:szCs w:val="26"/>
          <w:lang w:val="lv-LV" w:eastAsia="lv-LV"/>
        </w:rPr>
      </w:pPr>
      <w:r>
        <w:rPr>
          <w:i/>
          <w:color w:val="auto"/>
          <w:sz w:val="26"/>
          <w:szCs w:val="26"/>
          <w:lang w:val="lv-LV" w:eastAsia="lv-LV"/>
        </w:rPr>
        <w:t xml:space="preserve">Izdoti saskaņā ar likuma “Par atbilstības novērtēšanu” </w:t>
      </w:r>
      <w:proofErr w:type="gramStart"/>
      <w:r w:rsidR="007A271C" w:rsidRPr="00AB2B95">
        <w:rPr>
          <w:i/>
          <w:color w:val="auto"/>
          <w:sz w:val="26"/>
          <w:szCs w:val="26"/>
          <w:lang w:val="lv-LV" w:eastAsia="lv-LV"/>
        </w:rPr>
        <w:t>7.pantu</w:t>
      </w:r>
      <w:proofErr w:type="gramEnd"/>
      <w:r w:rsidRPr="00AB2B95">
        <w:rPr>
          <w:i/>
          <w:color w:val="auto"/>
          <w:sz w:val="26"/>
          <w:szCs w:val="26"/>
          <w:lang w:val="lv-LV" w:eastAsia="lv-LV"/>
        </w:rPr>
        <w:t> </w:t>
      </w:r>
    </w:p>
    <w:p w:rsidR="007B6E34" w:rsidRDefault="007B6E34" w:rsidP="00E36631">
      <w:pPr>
        <w:widowControl/>
        <w:contextualSpacing/>
        <w:rPr>
          <w:color w:val="auto"/>
          <w:sz w:val="26"/>
          <w:szCs w:val="26"/>
          <w:lang w:val="lv-LV" w:eastAsia="lv-LV"/>
        </w:rPr>
      </w:pPr>
    </w:p>
    <w:p w:rsidR="00051E0B" w:rsidRPr="00D255B2" w:rsidRDefault="00051E0B" w:rsidP="007B6E34">
      <w:pPr>
        <w:widowControl/>
        <w:contextualSpacing/>
        <w:jc w:val="right"/>
        <w:rPr>
          <w:color w:val="auto"/>
          <w:sz w:val="26"/>
          <w:szCs w:val="26"/>
          <w:lang w:val="lv-LV" w:eastAsia="lv-LV"/>
        </w:rPr>
      </w:pPr>
    </w:p>
    <w:p w:rsidR="007B6E34" w:rsidRPr="00D255B2" w:rsidRDefault="009E2DF9" w:rsidP="00AE39E0">
      <w:pPr>
        <w:widowControl/>
        <w:ind w:firstLine="720"/>
        <w:contextualSpacing/>
        <w:jc w:val="both"/>
        <w:rPr>
          <w:color w:val="auto"/>
          <w:sz w:val="26"/>
          <w:szCs w:val="26"/>
          <w:lang w:val="lv-LV" w:eastAsia="lv-LV"/>
        </w:rPr>
      </w:pPr>
      <w:r w:rsidRPr="007A271C">
        <w:rPr>
          <w:color w:val="auto"/>
          <w:sz w:val="26"/>
          <w:szCs w:val="26"/>
          <w:lang w:val="lv-LV" w:eastAsia="lv-LV"/>
        </w:rPr>
        <w:t xml:space="preserve">Atzīt par spēku zaudējušiem </w:t>
      </w:r>
      <w:r w:rsidR="00E773C4" w:rsidRPr="00E773C4">
        <w:rPr>
          <w:color w:val="auto"/>
          <w:sz w:val="26"/>
          <w:szCs w:val="26"/>
          <w:lang w:val="lv-LV" w:eastAsia="lv-LV"/>
        </w:rPr>
        <w:t xml:space="preserve">Ministru kabineta </w:t>
      </w:r>
      <w:proofErr w:type="gramStart"/>
      <w:r w:rsidR="00E773C4" w:rsidRPr="00E773C4">
        <w:rPr>
          <w:color w:val="auto"/>
          <w:sz w:val="26"/>
          <w:szCs w:val="26"/>
          <w:lang w:val="lv-LV" w:eastAsia="lv-LV"/>
        </w:rPr>
        <w:t>2003.gada</w:t>
      </w:r>
      <w:proofErr w:type="gramEnd"/>
      <w:r w:rsidR="00E773C4" w:rsidRPr="00E773C4">
        <w:rPr>
          <w:color w:val="auto"/>
          <w:sz w:val="26"/>
          <w:szCs w:val="26"/>
          <w:lang w:val="lv-LV" w:eastAsia="lv-LV"/>
        </w:rPr>
        <w:t xml:space="preserve"> 21.oktobra noteikumus Nr.578 “Noteikumi par cilvēku pārvadāšanai paredzētām trošu ceļu iekārtām” (Latvijas Vēstnesis, 2003, 151.nr.; 2004, 66.nr.; 2008, 145.nr.; 2009, 200.nr.).</w:t>
      </w:r>
    </w:p>
    <w:p w:rsidR="002B4957" w:rsidRDefault="002B4957" w:rsidP="002B4957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2B4957" w:rsidRDefault="002B4957" w:rsidP="002B4957">
      <w:pPr>
        <w:pStyle w:val="naisf"/>
        <w:spacing w:before="0" w:beforeAutospacing="0" w:after="0" w:afterAutospacing="0"/>
        <w:ind w:left="-142"/>
        <w:jc w:val="both"/>
        <w:rPr>
          <w:sz w:val="26"/>
          <w:szCs w:val="26"/>
        </w:rPr>
      </w:pPr>
    </w:p>
    <w:p w:rsidR="005C5DD3" w:rsidRDefault="005C5DD3" w:rsidP="005C5DD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5C5DD3" w:rsidRDefault="005C5DD3" w:rsidP="005C5DD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7B6E34" w:rsidRPr="00D255B2" w:rsidRDefault="009E2DF9" w:rsidP="007B6E34">
      <w:pPr>
        <w:pStyle w:val="naisf"/>
        <w:spacing w:before="0" w:beforeAutospacing="0" w:after="0" w:afterAutospacing="0"/>
        <w:rPr>
          <w:sz w:val="26"/>
          <w:szCs w:val="26"/>
        </w:rPr>
      </w:pPr>
      <w:r w:rsidRPr="00D255B2">
        <w:rPr>
          <w:sz w:val="26"/>
          <w:szCs w:val="26"/>
        </w:rPr>
        <w:t>Ministru prezidents</w:t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  <w:t>M.Kučinskis</w:t>
      </w:r>
    </w:p>
    <w:p w:rsidR="007B6E34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7B6E34" w:rsidRPr="00D255B2" w:rsidRDefault="007B6E34" w:rsidP="007B6E34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7B6E34" w:rsidRPr="00D255B2" w:rsidRDefault="009E2DF9" w:rsidP="007B6E34">
      <w:pPr>
        <w:pStyle w:val="naisf"/>
        <w:spacing w:before="0" w:beforeAutospacing="0" w:after="0" w:afterAutospacing="0"/>
        <w:rPr>
          <w:sz w:val="26"/>
          <w:szCs w:val="26"/>
        </w:rPr>
      </w:pPr>
      <w:r w:rsidRPr="00D255B2">
        <w:rPr>
          <w:sz w:val="26"/>
          <w:szCs w:val="26"/>
        </w:rPr>
        <w:t>Ministru prezidenta biedrs,</w:t>
      </w:r>
    </w:p>
    <w:p w:rsidR="007B6E34" w:rsidRPr="00D255B2" w:rsidRDefault="009E2DF9" w:rsidP="007B6E34">
      <w:pPr>
        <w:pStyle w:val="naisf"/>
        <w:spacing w:before="0" w:beforeAutospacing="0" w:after="0" w:afterAutospacing="0"/>
        <w:rPr>
          <w:sz w:val="26"/>
          <w:szCs w:val="26"/>
        </w:rPr>
      </w:pPr>
      <w:r w:rsidRPr="00D255B2">
        <w:rPr>
          <w:sz w:val="26"/>
          <w:szCs w:val="26"/>
        </w:rPr>
        <w:t>ekonomikas ministrs</w:t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r w:rsidRPr="00D255B2">
        <w:rPr>
          <w:sz w:val="26"/>
          <w:szCs w:val="26"/>
        </w:rPr>
        <w:tab/>
      </w:r>
      <w:proofErr w:type="spellStart"/>
      <w:r w:rsidRPr="00D255B2">
        <w:rPr>
          <w:sz w:val="26"/>
          <w:szCs w:val="26"/>
        </w:rPr>
        <w:t>A.Ašeradens</w:t>
      </w:r>
      <w:proofErr w:type="spellEnd"/>
    </w:p>
    <w:p w:rsidR="007B6E34" w:rsidRDefault="007B6E34" w:rsidP="007B6E34">
      <w:pPr>
        <w:jc w:val="both"/>
        <w:rPr>
          <w:sz w:val="26"/>
          <w:szCs w:val="26"/>
          <w:lang w:val="lv-LV"/>
        </w:rPr>
      </w:pPr>
    </w:p>
    <w:p w:rsidR="007B6E34" w:rsidRPr="00D255B2" w:rsidRDefault="007B6E34" w:rsidP="007B6E34">
      <w:pPr>
        <w:jc w:val="both"/>
        <w:rPr>
          <w:sz w:val="26"/>
          <w:szCs w:val="26"/>
          <w:lang w:val="lv-LV"/>
        </w:rPr>
      </w:pPr>
    </w:p>
    <w:p w:rsidR="007B6E34" w:rsidRPr="00D255B2" w:rsidRDefault="009E2DF9" w:rsidP="007B6E34">
      <w:pPr>
        <w:jc w:val="both"/>
        <w:rPr>
          <w:sz w:val="26"/>
          <w:szCs w:val="26"/>
          <w:lang w:val="lv-LV"/>
        </w:rPr>
      </w:pPr>
      <w:r w:rsidRPr="00D255B2">
        <w:rPr>
          <w:sz w:val="26"/>
          <w:szCs w:val="26"/>
          <w:lang w:val="lv-LV"/>
        </w:rPr>
        <w:t>Iesniedzējs:</w:t>
      </w:r>
    </w:p>
    <w:p w:rsidR="007B6E34" w:rsidRPr="00D255B2" w:rsidRDefault="009E2DF9" w:rsidP="007B6E34">
      <w:pPr>
        <w:jc w:val="both"/>
        <w:rPr>
          <w:color w:val="auto"/>
          <w:sz w:val="26"/>
          <w:szCs w:val="26"/>
          <w:lang w:val="lv-LV" w:eastAsia="lv-LV"/>
        </w:rPr>
      </w:pPr>
      <w:r w:rsidRPr="00D255B2">
        <w:rPr>
          <w:color w:val="auto"/>
          <w:sz w:val="26"/>
          <w:szCs w:val="26"/>
          <w:lang w:val="lv-LV" w:eastAsia="lv-LV"/>
        </w:rPr>
        <w:t>Ministru prezidenta biedrs,</w:t>
      </w:r>
    </w:p>
    <w:p w:rsidR="007B6E34" w:rsidRPr="00D255B2" w:rsidRDefault="009E2DF9" w:rsidP="007B6E34">
      <w:pPr>
        <w:jc w:val="both"/>
        <w:rPr>
          <w:sz w:val="26"/>
          <w:szCs w:val="26"/>
          <w:lang w:val="lv-LV"/>
        </w:rPr>
      </w:pPr>
      <w:r w:rsidRPr="00D255B2">
        <w:rPr>
          <w:color w:val="auto"/>
          <w:sz w:val="26"/>
          <w:szCs w:val="26"/>
          <w:lang w:val="lv-LV" w:eastAsia="lv-LV"/>
        </w:rPr>
        <w:t>ekonomikas ministrs</w:t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r w:rsidRPr="00D255B2">
        <w:rPr>
          <w:color w:val="auto"/>
          <w:sz w:val="26"/>
          <w:szCs w:val="26"/>
          <w:lang w:val="lv-LV" w:eastAsia="lv-LV"/>
        </w:rPr>
        <w:tab/>
      </w:r>
      <w:proofErr w:type="spellStart"/>
      <w:r w:rsidRPr="00D255B2">
        <w:rPr>
          <w:color w:val="auto"/>
          <w:sz w:val="26"/>
          <w:szCs w:val="26"/>
          <w:lang w:val="lv-LV" w:eastAsia="lv-LV"/>
        </w:rPr>
        <w:t>A.Ašeradens</w:t>
      </w:r>
      <w:proofErr w:type="spellEnd"/>
    </w:p>
    <w:p w:rsidR="007B6E34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7B6E34" w:rsidP="007B6E34">
      <w:pPr>
        <w:rPr>
          <w:sz w:val="26"/>
          <w:szCs w:val="26"/>
          <w:lang w:val="lv-LV"/>
        </w:rPr>
      </w:pPr>
    </w:p>
    <w:p w:rsidR="007B6E34" w:rsidRPr="00D255B2" w:rsidRDefault="009E2DF9" w:rsidP="007B6E34">
      <w:pPr>
        <w:rPr>
          <w:sz w:val="26"/>
          <w:szCs w:val="26"/>
          <w:lang w:val="lv-LV"/>
        </w:rPr>
      </w:pPr>
      <w:r w:rsidRPr="00D255B2">
        <w:rPr>
          <w:sz w:val="26"/>
          <w:szCs w:val="26"/>
          <w:lang w:val="lv-LV"/>
        </w:rPr>
        <w:t>Vīza:</w:t>
      </w:r>
    </w:p>
    <w:p w:rsidR="007B6E34" w:rsidRPr="007B6E34" w:rsidRDefault="009E2DF9" w:rsidP="007B6E34">
      <w:pPr>
        <w:rPr>
          <w:lang w:val="lv-LV"/>
        </w:rPr>
      </w:pPr>
      <w:r w:rsidRPr="00D255B2">
        <w:rPr>
          <w:sz w:val="26"/>
          <w:szCs w:val="26"/>
          <w:lang w:val="lv-LV"/>
        </w:rPr>
        <w:t>Valsts sekretārs</w:t>
      </w:r>
      <w:r w:rsidRPr="00D255B2">
        <w:rPr>
          <w:sz w:val="26"/>
          <w:szCs w:val="26"/>
          <w:lang w:val="lv-LV"/>
        </w:rPr>
        <w:tab/>
        <w:t xml:space="preserve"> </w:t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Pr="00D255B2">
        <w:rPr>
          <w:sz w:val="26"/>
          <w:szCs w:val="26"/>
          <w:lang w:val="lv-LV"/>
        </w:rPr>
        <w:tab/>
      </w:r>
      <w:r w:rsidR="00E773C4">
        <w:rPr>
          <w:sz w:val="26"/>
          <w:szCs w:val="26"/>
          <w:lang w:val="lv-LV"/>
        </w:rPr>
        <w:t>Ē</w:t>
      </w:r>
      <w:r w:rsidR="00A546FC">
        <w:rPr>
          <w:sz w:val="26"/>
          <w:szCs w:val="26"/>
          <w:lang w:val="lv-LV"/>
        </w:rPr>
        <w:t>.Eglītis</w:t>
      </w:r>
    </w:p>
    <w:sectPr w:rsidR="007B6E34" w:rsidRPr="007B6E34" w:rsidSect="008A77BE">
      <w:footerReference w:type="default" r:id="rId7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F9" w:rsidRDefault="009E2DF9">
      <w:r>
        <w:separator/>
      </w:r>
    </w:p>
  </w:endnote>
  <w:endnote w:type="continuationSeparator" w:id="0">
    <w:p w:rsidR="009E2DF9" w:rsidRDefault="009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6C" w:rsidRDefault="009E2DF9">
    <w:pPr>
      <w:pStyle w:val="Footer"/>
    </w:pPr>
    <w:r>
      <w:t>EMNot_</w:t>
    </w:r>
    <w:r w:rsidR="00455729">
      <w:t>0</w:t>
    </w:r>
    <w:r w:rsidR="00AB4C03">
      <w:t>8</w:t>
    </w:r>
    <w:r w:rsidR="00A546FC">
      <w:t>0</w:t>
    </w:r>
    <w:r w:rsidR="00455729">
      <w:t>6</w:t>
    </w:r>
    <w:r w:rsidR="007A271C">
      <w:t>18</w:t>
    </w:r>
    <w:r>
      <w:t>_MK</w:t>
    </w:r>
    <w:r w:rsidR="00E773C4">
      <w:t>578</w:t>
    </w:r>
  </w:p>
  <w:p w:rsidR="00CF676C" w:rsidRDefault="00CF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F9" w:rsidRDefault="009E2DF9">
      <w:r>
        <w:separator/>
      </w:r>
    </w:p>
  </w:footnote>
  <w:footnote w:type="continuationSeparator" w:id="0">
    <w:p w:rsidR="009E2DF9" w:rsidRDefault="009E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8F0E7B"/>
    <w:multiLevelType w:val="hybridMultilevel"/>
    <w:tmpl w:val="DDE2B426"/>
    <w:lvl w:ilvl="0" w:tplc="6B541338">
      <w:start w:val="1"/>
      <w:numFmt w:val="decimal"/>
      <w:lvlText w:val="%1."/>
      <w:lvlJc w:val="left"/>
      <w:pPr>
        <w:ind w:left="720" w:hanging="360"/>
      </w:pPr>
    </w:lvl>
    <w:lvl w:ilvl="1" w:tplc="8D8230B8">
      <w:start w:val="1"/>
      <w:numFmt w:val="lowerLetter"/>
      <w:lvlText w:val="%2."/>
      <w:lvlJc w:val="left"/>
      <w:pPr>
        <w:ind w:left="1440" w:hanging="360"/>
      </w:pPr>
    </w:lvl>
    <w:lvl w:ilvl="2" w:tplc="6FFEDEEE" w:tentative="1">
      <w:start w:val="1"/>
      <w:numFmt w:val="lowerRoman"/>
      <w:lvlText w:val="%3."/>
      <w:lvlJc w:val="right"/>
      <w:pPr>
        <w:ind w:left="2160" w:hanging="180"/>
      </w:pPr>
    </w:lvl>
    <w:lvl w:ilvl="3" w:tplc="D7E2B53C" w:tentative="1">
      <w:start w:val="1"/>
      <w:numFmt w:val="decimal"/>
      <w:lvlText w:val="%4."/>
      <w:lvlJc w:val="left"/>
      <w:pPr>
        <w:ind w:left="2880" w:hanging="360"/>
      </w:pPr>
    </w:lvl>
    <w:lvl w:ilvl="4" w:tplc="3530F494" w:tentative="1">
      <w:start w:val="1"/>
      <w:numFmt w:val="lowerLetter"/>
      <w:lvlText w:val="%5."/>
      <w:lvlJc w:val="left"/>
      <w:pPr>
        <w:ind w:left="3600" w:hanging="360"/>
      </w:pPr>
    </w:lvl>
    <w:lvl w:ilvl="5" w:tplc="62EA0D66" w:tentative="1">
      <w:start w:val="1"/>
      <w:numFmt w:val="lowerRoman"/>
      <w:lvlText w:val="%6."/>
      <w:lvlJc w:val="right"/>
      <w:pPr>
        <w:ind w:left="4320" w:hanging="180"/>
      </w:pPr>
    </w:lvl>
    <w:lvl w:ilvl="6" w:tplc="412A4428" w:tentative="1">
      <w:start w:val="1"/>
      <w:numFmt w:val="decimal"/>
      <w:lvlText w:val="%7."/>
      <w:lvlJc w:val="left"/>
      <w:pPr>
        <w:ind w:left="5040" w:hanging="360"/>
      </w:pPr>
    </w:lvl>
    <w:lvl w:ilvl="7" w:tplc="3A542468" w:tentative="1">
      <w:start w:val="1"/>
      <w:numFmt w:val="lowerLetter"/>
      <w:lvlText w:val="%8."/>
      <w:lvlJc w:val="left"/>
      <w:pPr>
        <w:ind w:left="5760" w:hanging="360"/>
      </w:pPr>
    </w:lvl>
    <w:lvl w:ilvl="8" w:tplc="013E1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C24689"/>
    <w:multiLevelType w:val="hybridMultilevel"/>
    <w:tmpl w:val="B76A069C"/>
    <w:lvl w:ilvl="0" w:tplc="F3E67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84AA44" w:tentative="1">
      <w:start w:val="1"/>
      <w:numFmt w:val="lowerLetter"/>
      <w:lvlText w:val="%2."/>
      <w:lvlJc w:val="left"/>
      <w:pPr>
        <w:ind w:left="1800" w:hanging="360"/>
      </w:pPr>
    </w:lvl>
    <w:lvl w:ilvl="2" w:tplc="867E23AE" w:tentative="1">
      <w:start w:val="1"/>
      <w:numFmt w:val="lowerRoman"/>
      <w:lvlText w:val="%3."/>
      <w:lvlJc w:val="right"/>
      <w:pPr>
        <w:ind w:left="2520" w:hanging="180"/>
      </w:pPr>
    </w:lvl>
    <w:lvl w:ilvl="3" w:tplc="2FA2AE72" w:tentative="1">
      <w:start w:val="1"/>
      <w:numFmt w:val="decimal"/>
      <w:lvlText w:val="%4."/>
      <w:lvlJc w:val="left"/>
      <w:pPr>
        <w:ind w:left="3240" w:hanging="360"/>
      </w:pPr>
    </w:lvl>
    <w:lvl w:ilvl="4" w:tplc="FA321CE2" w:tentative="1">
      <w:start w:val="1"/>
      <w:numFmt w:val="lowerLetter"/>
      <w:lvlText w:val="%5."/>
      <w:lvlJc w:val="left"/>
      <w:pPr>
        <w:ind w:left="3960" w:hanging="360"/>
      </w:pPr>
    </w:lvl>
    <w:lvl w:ilvl="5" w:tplc="687A75D8" w:tentative="1">
      <w:start w:val="1"/>
      <w:numFmt w:val="lowerRoman"/>
      <w:lvlText w:val="%6."/>
      <w:lvlJc w:val="right"/>
      <w:pPr>
        <w:ind w:left="4680" w:hanging="180"/>
      </w:pPr>
    </w:lvl>
    <w:lvl w:ilvl="6" w:tplc="3F02B39E" w:tentative="1">
      <w:start w:val="1"/>
      <w:numFmt w:val="decimal"/>
      <w:lvlText w:val="%7."/>
      <w:lvlJc w:val="left"/>
      <w:pPr>
        <w:ind w:left="5400" w:hanging="360"/>
      </w:pPr>
    </w:lvl>
    <w:lvl w:ilvl="7" w:tplc="587C2536" w:tentative="1">
      <w:start w:val="1"/>
      <w:numFmt w:val="lowerLetter"/>
      <w:lvlText w:val="%8."/>
      <w:lvlJc w:val="left"/>
      <w:pPr>
        <w:ind w:left="6120" w:hanging="360"/>
      </w:pPr>
    </w:lvl>
    <w:lvl w:ilvl="8" w:tplc="FF8641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79993EBD"/>
    <w:multiLevelType w:val="multilevel"/>
    <w:tmpl w:val="361AD0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 w15:restartNumberingAfterBreak="1">
    <w:nsid w:val="7F180147"/>
    <w:multiLevelType w:val="hybridMultilevel"/>
    <w:tmpl w:val="DDE2B426"/>
    <w:lvl w:ilvl="0" w:tplc="17461BCA">
      <w:start w:val="1"/>
      <w:numFmt w:val="decimal"/>
      <w:lvlText w:val="%1."/>
      <w:lvlJc w:val="left"/>
      <w:pPr>
        <w:ind w:left="720" w:hanging="360"/>
      </w:pPr>
    </w:lvl>
    <w:lvl w:ilvl="1" w:tplc="7D407628">
      <w:start w:val="1"/>
      <w:numFmt w:val="lowerLetter"/>
      <w:lvlText w:val="%2."/>
      <w:lvlJc w:val="left"/>
      <w:pPr>
        <w:ind w:left="1440" w:hanging="360"/>
      </w:pPr>
    </w:lvl>
    <w:lvl w:ilvl="2" w:tplc="6B9EEB54" w:tentative="1">
      <w:start w:val="1"/>
      <w:numFmt w:val="lowerRoman"/>
      <w:lvlText w:val="%3."/>
      <w:lvlJc w:val="right"/>
      <w:pPr>
        <w:ind w:left="2160" w:hanging="180"/>
      </w:pPr>
    </w:lvl>
    <w:lvl w:ilvl="3" w:tplc="BA20F21E" w:tentative="1">
      <w:start w:val="1"/>
      <w:numFmt w:val="decimal"/>
      <w:lvlText w:val="%4."/>
      <w:lvlJc w:val="left"/>
      <w:pPr>
        <w:ind w:left="2880" w:hanging="360"/>
      </w:pPr>
    </w:lvl>
    <w:lvl w:ilvl="4" w:tplc="1A72FF84" w:tentative="1">
      <w:start w:val="1"/>
      <w:numFmt w:val="lowerLetter"/>
      <w:lvlText w:val="%5."/>
      <w:lvlJc w:val="left"/>
      <w:pPr>
        <w:ind w:left="3600" w:hanging="360"/>
      </w:pPr>
    </w:lvl>
    <w:lvl w:ilvl="5" w:tplc="2B46692C" w:tentative="1">
      <w:start w:val="1"/>
      <w:numFmt w:val="lowerRoman"/>
      <w:lvlText w:val="%6."/>
      <w:lvlJc w:val="right"/>
      <w:pPr>
        <w:ind w:left="4320" w:hanging="180"/>
      </w:pPr>
    </w:lvl>
    <w:lvl w:ilvl="6" w:tplc="134EF03C" w:tentative="1">
      <w:start w:val="1"/>
      <w:numFmt w:val="decimal"/>
      <w:lvlText w:val="%7."/>
      <w:lvlJc w:val="left"/>
      <w:pPr>
        <w:ind w:left="5040" w:hanging="360"/>
      </w:pPr>
    </w:lvl>
    <w:lvl w:ilvl="7" w:tplc="ACCCC200" w:tentative="1">
      <w:start w:val="1"/>
      <w:numFmt w:val="lowerLetter"/>
      <w:lvlText w:val="%8."/>
      <w:lvlJc w:val="left"/>
      <w:pPr>
        <w:ind w:left="5760" w:hanging="360"/>
      </w:pPr>
    </w:lvl>
    <w:lvl w:ilvl="8" w:tplc="1B2E32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34"/>
    <w:rsid w:val="00042443"/>
    <w:rsid w:val="00051E0B"/>
    <w:rsid w:val="00111D31"/>
    <w:rsid w:val="00134D62"/>
    <w:rsid w:val="00143C76"/>
    <w:rsid w:val="00151C76"/>
    <w:rsid w:val="00163FC4"/>
    <w:rsid w:val="001C1CCE"/>
    <w:rsid w:val="001E3C89"/>
    <w:rsid w:val="002B4957"/>
    <w:rsid w:val="002E2D7D"/>
    <w:rsid w:val="002F551F"/>
    <w:rsid w:val="003A7C12"/>
    <w:rsid w:val="003C25CC"/>
    <w:rsid w:val="00455729"/>
    <w:rsid w:val="00533A02"/>
    <w:rsid w:val="005C5DD3"/>
    <w:rsid w:val="005E1AE9"/>
    <w:rsid w:val="00636CE7"/>
    <w:rsid w:val="00697A3B"/>
    <w:rsid w:val="006A09D8"/>
    <w:rsid w:val="006F2359"/>
    <w:rsid w:val="0079298E"/>
    <w:rsid w:val="007A271C"/>
    <w:rsid w:val="007B6E34"/>
    <w:rsid w:val="00811C8F"/>
    <w:rsid w:val="008A77BE"/>
    <w:rsid w:val="008E4FDE"/>
    <w:rsid w:val="0092667A"/>
    <w:rsid w:val="009E09B8"/>
    <w:rsid w:val="009E1223"/>
    <w:rsid w:val="009E2DF9"/>
    <w:rsid w:val="00A06B14"/>
    <w:rsid w:val="00A27F6D"/>
    <w:rsid w:val="00A546FC"/>
    <w:rsid w:val="00A6629D"/>
    <w:rsid w:val="00A662F4"/>
    <w:rsid w:val="00AA5BF3"/>
    <w:rsid w:val="00AB2B95"/>
    <w:rsid w:val="00AB4C03"/>
    <w:rsid w:val="00AE39E0"/>
    <w:rsid w:val="00B1555D"/>
    <w:rsid w:val="00BD368C"/>
    <w:rsid w:val="00CA0094"/>
    <w:rsid w:val="00CF676C"/>
    <w:rsid w:val="00D255B2"/>
    <w:rsid w:val="00D62B73"/>
    <w:rsid w:val="00DC6729"/>
    <w:rsid w:val="00E36439"/>
    <w:rsid w:val="00E36631"/>
    <w:rsid w:val="00E52BF9"/>
    <w:rsid w:val="00E773C4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28DB-F349-4EAE-9C58-7722296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B6E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E34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7B6E34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7B6E34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  <w:lang w:val="lv-LV" w:eastAsia="lv-LV"/>
    </w:rPr>
  </w:style>
  <w:style w:type="paragraph" w:customStyle="1" w:styleId="naisf">
    <w:name w:val="naisf"/>
    <w:basedOn w:val="Normal"/>
    <w:rsid w:val="007B6E34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F6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76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2003.gada 21.oktobra noteikumu Nr.578 “Noteikumi par cilvēku pārvadāšanai paredzētām trošu ceļu iekārtām” atzīšanu par spēku zaudējušiem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2003.gada 21.oktobra noteikumu Nr.578 “Noteikumi par cilvēku pārvadāšanai paredzētām trošu ceļu iekārtām” atzīšanu par spēku zaudējušiem</dc:title>
  <dc:creator>Normunds Freibergs</dc:creator>
  <dc:description>67013268, Normunds.Freibergs@em.gov.lv</dc:description>
  <cp:lastModifiedBy>Jekaterina Borovika</cp:lastModifiedBy>
  <cp:revision>2</cp:revision>
  <dcterms:created xsi:type="dcterms:W3CDTF">2018-07-10T14:24:00Z</dcterms:created>
  <dcterms:modified xsi:type="dcterms:W3CDTF">2018-07-10T14:24:00Z</dcterms:modified>
</cp:coreProperties>
</file>