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5BF0" w14:textId="5CD85E13" w:rsidR="002E789F" w:rsidRDefault="002E789F" w:rsidP="00641DB2">
      <w:pPr>
        <w:tabs>
          <w:tab w:val="left" w:pos="6663"/>
        </w:tabs>
        <w:spacing w:after="0" w:line="240" w:lineRule="auto"/>
        <w:rPr>
          <w:rFonts w:ascii="Times New Roman" w:eastAsia="Times New Roman" w:hAnsi="Times New Roman" w:cs="Times New Roman"/>
          <w:sz w:val="28"/>
          <w:szCs w:val="28"/>
          <w:lang w:eastAsia="lv-LV"/>
        </w:rPr>
      </w:pPr>
    </w:p>
    <w:p w14:paraId="739DD764" w14:textId="3A0BD0DC" w:rsidR="00641DB2" w:rsidRDefault="00641DB2" w:rsidP="00641DB2">
      <w:pPr>
        <w:tabs>
          <w:tab w:val="left" w:pos="6663"/>
        </w:tabs>
        <w:spacing w:after="0" w:line="240" w:lineRule="auto"/>
        <w:rPr>
          <w:rFonts w:ascii="Times New Roman" w:eastAsia="Times New Roman" w:hAnsi="Times New Roman" w:cs="Times New Roman"/>
          <w:sz w:val="28"/>
          <w:szCs w:val="28"/>
          <w:lang w:eastAsia="lv-LV"/>
        </w:rPr>
      </w:pPr>
    </w:p>
    <w:p w14:paraId="72585B3D" w14:textId="77777777" w:rsidR="00AD4C4C" w:rsidRPr="00641DB2" w:rsidRDefault="00AD4C4C" w:rsidP="00641DB2">
      <w:pPr>
        <w:tabs>
          <w:tab w:val="left" w:pos="6663"/>
        </w:tabs>
        <w:spacing w:after="0" w:line="240" w:lineRule="auto"/>
        <w:rPr>
          <w:rFonts w:ascii="Times New Roman" w:eastAsia="Times New Roman" w:hAnsi="Times New Roman" w:cs="Times New Roman"/>
          <w:sz w:val="28"/>
          <w:szCs w:val="28"/>
          <w:lang w:eastAsia="lv-LV"/>
        </w:rPr>
      </w:pPr>
    </w:p>
    <w:p w14:paraId="471D9961" w14:textId="34174538" w:rsidR="00641DB2" w:rsidRPr="007779EA" w:rsidRDefault="00641DB2"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0080580F">
        <w:rPr>
          <w:rFonts w:ascii="Times New Roman" w:eastAsia="Times New Roman" w:hAnsi="Times New Roman"/>
          <w:sz w:val="28"/>
          <w:szCs w:val="28"/>
        </w:rPr>
        <w:t>. </w:t>
      </w:r>
      <w:r w:rsidRPr="007779EA">
        <w:rPr>
          <w:rFonts w:ascii="Times New Roman" w:eastAsia="Times New Roman" w:hAnsi="Times New Roman"/>
          <w:sz w:val="28"/>
          <w:szCs w:val="28"/>
        </w:rPr>
        <w:t xml:space="preserve">gada </w:t>
      </w:r>
      <w:r w:rsidR="006C4F06">
        <w:rPr>
          <w:rFonts w:ascii="Times New Roman" w:hAnsi="Times New Roman" w:cs="Times New Roman"/>
          <w:sz w:val="28"/>
          <w:szCs w:val="28"/>
        </w:rPr>
        <w:t>10. jūlijā</w:t>
      </w:r>
      <w:r w:rsidRPr="007779EA">
        <w:rPr>
          <w:rFonts w:ascii="Times New Roman" w:eastAsia="Times New Roman" w:hAnsi="Times New Roman"/>
          <w:sz w:val="28"/>
          <w:szCs w:val="28"/>
        </w:rPr>
        <w:tab/>
        <w:t>Noteikumi Nr.</w:t>
      </w:r>
      <w:r w:rsidR="006C4F06">
        <w:rPr>
          <w:rFonts w:ascii="Times New Roman" w:eastAsia="Times New Roman" w:hAnsi="Times New Roman"/>
          <w:sz w:val="28"/>
          <w:szCs w:val="28"/>
        </w:rPr>
        <w:t> 414</w:t>
      </w:r>
    </w:p>
    <w:p w14:paraId="5591FE5F" w14:textId="3B82331D" w:rsidR="00641DB2" w:rsidRPr="007779EA" w:rsidRDefault="00641DB2"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w:t>
      </w:r>
      <w:r w:rsidR="0080580F">
        <w:rPr>
          <w:rFonts w:ascii="Times New Roman" w:eastAsia="Times New Roman" w:hAnsi="Times New Roman"/>
          <w:sz w:val="28"/>
          <w:szCs w:val="28"/>
        </w:rPr>
        <w:t>. </w:t>
      </w:r>
      <w:r w:rsidRPr="007779EA">
        <w:rPr>
          <w:rFonts w:ascii="Times New Roman" w:eastAsia="Times New Roman" w:hAnsi="Times New Roman"/>
          <w:sz w:val="28"/>
          <w:szCs w:val="28"/>
        </w:rPr>
        <w:t>Nr</w:t>
      </w:r>
      <w:r w:rsidR="0080580F">
        <w:rPr>
          <w:rFonts w:ascii="Times New Roman" w:eastAsia="Times New Roman" w:hAnsi="Times New Roman"/>
          <w:sz w:val="28"/>
          <w:szCs w:val="28"/>
        </w:rPr>
        <w:t>. </w:t>
      </w:r>
      <w:r w:rsidR="006C4F06">
        <w:rPr>
          <w:rFonts w:ascii="Times New Roman" w:eastAsia="Times New Roman" w:hAnsi="Times New Roman"/>
          <w:sz w:val="28"/>
          <w:szCs w:val="28"/>
        </w:rPr>
        <w:t>32 3</w:t>
      </w:r>
      <w:bookmarkStart w:id="0" w:name="_GoBack"/>
      <w:bookmarkEnd w:id="0"/>
      <w:r w:rsidR="0080580F">
        <w:rPr>
          <w:rFonts w:ascii="Times New Roman" w:eastAsia="Times New Roman" w:hAnsi="Times New Roman"/>
          <w:sz w:val="28"/>
          <w:szCs w:val="28"/>
        </w:rPr>
        <w:t>. </w:t>
      </w:r>
      <w:r w:rsidRPr="007779EA">
        <w:rPr>
          <w:rFonts w:ascii="Times New Roman" w:eastAsia="Times New Roman" w:hAnsi="Times New Roman"/>
          <w:sz w:val="28"/>
          <w:szCs w:val="28"/>
        </w:rPr>
        <w:t>§)</w:t>
      </w:r>
    </w:p>
    <w:p w14:paraId="0991E4BF" w14:textId="3A4A153D" w:rsidR="00A844E8" w:rsidRPr="00641DB2" w:rsidRDefault="00A844E8" w:rsidP="00641DB2">
      <w:pPr>
        <w:tabs>
          <w:tab w:val="left" w:pos="6663"/>
        </w:tabs>
        <w:spacing w:after="0" w:line="240" w:lineRule="auto"/>
        <w:rPr>
          <w:rFonts w:ascii="Times New Roman" w:eastAsia="Times New Roman" w:hAnsi="Times New Roman" w:cs="Times New Roman"/>
          <w:sz w:val="28"/>
          <w:szCs w:val="20"/>
          <w:lang w:eastAsia="lv-LV"/>
        </w:rPr>
      </w:pPr>
    </w:p>
    <w:p w14:paraId="0991E4C1" w14:textId="08BAF55F" w:rsidR="00A844E8" w:rsidRPr="00641DB2" w:rsidRDefault="002E789F" w:rsidP="00641DB2">
      <w:pPr>
        <w:shd w:val="clear" w:color="auto" w:fill="FFFFFF"/>
        <w:spacing w:after="0" w:line="240" w:lineRule="auto"/>
        <w:jc w:val="center"/>
        <w:rPr>
          <w:rFonts w:ascii="Times New Roman" w:eastAsia="Times New Roman" w:hAnsi="Times New Roman" w:cs="Times New Roman"/>
          <w:b/>
          <w:sz w:val="28"/>
          <w:szCs w:val="24"/>
          <w:lang w:eastAsia="lv-LV"/>
        </w:rPr>
      </w:pPr>
      <w:r w:rsidRPr="00641DB2">
        <w:rPr>
          <w:rFonts w:ascii="Times New Roman" w:eastAsia="Times New Roman" w:hAnsi="Times New Roman" w:cs="Times New Roman"/>
          <w:b/>
          <w:sz w:val="28"/>
          <w:szCs w:val="24"/>
          <w:lang w:eastAsia="lv-LV"/>
        </w:rPr>
        <w:t>Grozījumi Ministru kabineta 2016</w:t>
      </w:r>
      <w:r w:rsidR="0080580F">
        <w:rPr>
          <w:rFonts w:ascii="Times New Roman" w:eastAsia="Times New Roman" w:hAnsi="Times New Roman" w:cs="Times New Roman"/>
          <w:b/>
          <w:sz w:val="28"/>
          <w:szCs w:val="24"/>
          <w:lang w:eastAsia="lv-LV"/>
        </w:rPr>
        <w:t>. </w:t>
      </w:r>
      <w:r w:rsidRPr="00641DB2">
        <w:rPr>
          <w:rFonts w:ascii="Times New Roman" w:eastAsia="Times New Roman" w:hAnsi="Times New Roman" w:cs="Times New Roman"/>
          <w:b/>
          <w:sz w:val="28"/>
          <w:szCs w:val="24"/>
          <w:lang w:eastAsia="lv-LV"/>
        </w:rPr>
        <w:t>gada</w:t>
      </w:r>
      <w:r w:rsidR="007C6039" w:rsidRPr="00641DB2">
        <w:rPr>
          <w:rFonts w:ascii="Times New Roman" w:eastAsia="Times New Roman" w:hAnsi="Times New Roman" w:cs="Times New Roman"/>
          <w:b/>
          <w:sz w:val="28"/>
          <w:szCs w:val="24"/>
          <w:lang w:eastAsia="lv-LV"/>
        </w:rPr>
        <w:t xml:space="preserve"> 9</w:t>
      </w:r>
      <w:r w:rsidR="0080580F">
        <w:rPr>
          <w:rFonts w:ascii="Times New Roman" w:eastAsia="Times New Roman" w:hAnsi="Times New Roman" w:cs="Times New Roman"/>
          <w:b/>
          <w:sz w:val="28"/>
          <w:szCs w:val="24"/>
          <w:lang w:eastAsia="lv-LV"/>
        </w:rPr>
        <w:t>. </w:t>
      </w:r>
      <w:r w:rsidR="007C6039" w:rsidRPr="00641DB2">
        <w:rPr>
          <w:rFonts w:ascii="Times New Roman" w:eastAsia="Times New Roman" w:hAnsi="Times New Roman" w:cs="Times New Roman"/>
          <w:b/>
          <w:sz w:val="28"/>
          <w:szCs w:val="24"/>
          <w:lang w:eastAsia="lv-LV"/>
        </w:rPr>
        <w:t>augusta noteikumos Nr</w:t>
      </w:r>
      <w:r w:rsidR="0080580F">
        <w:rPr>
          <w:rFonts w:ascii="Times New Roman" w:eastAsia="Times New Roman" w:hAnsi="Times New Roman" w:cs="Times New Roman"/>
          <w:b/>
          <w:sz w:val="28"/>
          <w:szCs w:val="24"/>
          <w:lang w:eastAsia="lv-LV"/>
        </w:rPr>
        <w:t>. </w:t>
      </w:r>
      <w:r w:rsidR="007C6039" w:rsidRPr="00641DB2">
        <w:rPr>
          <w:rFonts w:ascii="Times New Roman" w:eastAsia="Times New Roman" w:hAnsi="Times New Roman" w:cs="Times New Roman"/>
          <w:b/>
          <w:sz w:val="28"/>
          <w:szCs w:val="24"/>
          <w:lang w:eastAsia="lv-LV"/>
        </w:rPr>
        <w:t xml:space="preserve">534 </w:t>
      </w:r>
      <w:r w:rsidR="00641DB2">
        <w:rPr>
          <w:rFonts w:ascii="Times New Roman" w:eastAsia="Times New Roman" w:hAnsi="Times New Roman" w:cs="Times New Roman"/>
          <w:b/>
          <w:sz w:val="28"/>
          <w:szCs w:val="24"/>
          <w:lang w:eastAsia="lv-LV"/>
        </w:rPr>
        <w:t>"</w:t>
      </w:r>
      <w:r w:rsidR="007C6039" w:rsidRPr="00641DB2">
        <w:rPr>
          <w:rFonts w:ascii="Times New Roman" w:eastAsia="Times New Roman" w:hAnsi="Times New Roman" w:cs="Times New Roman"/>
          <w:b/>
          <w:sz w:val="28"/>
          <w:szCs w:val="24"/>
          <w:lang w:eastAsia="lv-LV"/>
        </w:rPr>
        <w:t xml:space="preserve">Darbības programmas </w:t>
      </w:r>
      <w:r w:rsidR="00641DB2">
        <w:rPr>
          <w:rFonts w:ascii="Times New Roman" w:eastAsia="Times New Roman" w:hAnsi="Times New Roman" w:cs="Times New Roman"/>
          <w:b/>
          <w:sz w:val="28"/>
          <w:szCs w:val="24"/>
          <w:lang w:eastAsia="lv-LV"/>
        </w:rPr>
        <w:t>"</w:t>
      </w:r>
      <w:r w:rsidR="007C6039" w:rsidRPr="00641DB2">
        <w:rPr>
          <w:rFonts w:ascii="Times New Roman" w:eastAsia="Times New Roman" w:hAnsi="Times New Roman" w:cs="Times New Roman"/>
          <w:b/>
          <w:sz w:val="28"/>
          <w:szCs w:val="24"/>
          <w:lang w:eastAsia="lv-LV"/>
        </w:rPr>
        <w:t>Izaugsme un nodarbinātība</w:t>
      </w:r>
      <w:r w:rsidR="00641DB2">
        <w:rPr>
          <w:rFonts w:ascii="Times New Roman" w:eastAsia="Times New Roman" w:hAnsi="Times New Roman" w:cs="Times New Roman"/>
          <w:b/>
          <w:sz w:val="28"/>
          <w:szCs w:val="24"/>
          <w:lang w:eastAsia="lv-LV"/>
        </w:rPr>
        <w:t>"</w:t>
      </w:r>
      <w:r w:rsidRPr="00641DB2">
        <w:rPr>
          <w:rFonts w:ascii="Times New Roman" w:eastAsia="Times New Roman" w:hAnsi="Times New Roman" w:cs="Times New Roman"/>
          <w:b/>
          <w:sz w:val="28"/>
          <w:szCs w:val="24"/>
          <w:lang w:eastAsia="lv-LV"/>
        </w:rPr>
        <w:t xml:space="preserve"> 4.</w:t>
      </w:r>
      <w:r w:rsidR="007C6039" w:rsidRPr="00641DB2">
        <w:rPr>
          <w:rFonts w:ascii="Times New Roman" w:eastAsia="Times New Roman" w:hAnsi="Times New Roman" w:cs="Times New Roman"/>
          <w:b/>
          <w:sz w:val="28"/>
          <w:szCs w:val="24"/>
          <w:lang w:eastAsia="lv-LV"/>
        </w:rPr>
        <w:t>2.1</w:t>
      </w:r>
      <w:r w:rsidR="0080580F">
        <w:rPr>
          <w:rFonts w:ascii="Times New Roman" w:eastAsia="Times New Roman" w:hAnsi="Times New Roman" w:cs="Times New Roman"/>
          <w:b/>
          <w:sz w:val="28"/>
          <w:szCs w:val="24"/>
          <w:lang w:eastAsia="lv-LV"/>
        </w:rPr>
        <w:t>. </w:t>
      </w:r>
      <w:r w:rsidR="007C6039" w:rsidRPr="00641DB2">
        <w:rPr>
          <w:rFonts w:ascii="Times New Roman" w:eastAsia="Times New Roman" w:hAnsi="Times New Roman" w:cs="Times New Roman"/>
          <w:b/>
          <w:sz w:val="28"/>
          <w:szCs w:val="24"/>
          <w:lang w:eastAsia="lv-LV"/>
        </w:rPr>
        <w:t xml:space="preserve">specifiskā atbalsta mērķa </w:t>
      </w:r>
      <w:r w:rsidR="00641DB2">
        <w:rPr>
          <w:rFonts w:ascii="Times New Roman" w:eastAsia="Times New Roman" w:hAnsi="Times New Roman" w:cs="Times New Roman"/>
          <w:b/>
          <w:sz w:val="28"/>
          <w:szCs w:val="24"/>
          <w:lang w:eastAsia="lv-LV"/>
        </w:rPr>
        <w:t>"</w:t>
      </w:r>
      <w:r w:rsidRPr="00641DB2">
        <w:rPr>
          <w:rFonts w:ascii="Times New Roman" w:eastAsia="Times New Roman" w:hAnsi="Times New Roman" w:cs="Times New Roman"/>
          <w:b/>
          <w:sz w:val="28"/>
          <w:szCs w:val="24"/>
          <w:lang w:eastAsia="lv-LV"/>
        </w:rPr>
        <w:t>Veicināt energoefektivitātes paaugstināšanu valsts un dzīv</w:t>
      </w:r>
      <w:r w:rsidR="007C6039" w:rsidRPr="00641DB2">
        <w:rPr>
          <w:rFonts w:ascii="Times New Roman" w:eastAsia="Times New Roman" w:hAnsi="Times New Roman" w:cs="Times New Roman"/>
          <w:b/>
          <w:sz w:val="28"/>
          <w:szCs w:val="24"/>
          <w:lang w:eastAsia="lv-LV"/>
        </w:rPr>
        <w:t>ojamās ēkās</w:t>
      </w:r>
      <w:r w:rsidR="00641DB2">
        <w:rPr>
          <w:rFonts w:ascii="Times New Roman" w:eastAsia="Times New Roman" w:hAnsi="Times New Roman" w:cs="Times New Roman"/>
          <w:b/>
          <w:sz w:val="28"/>
          <w:szCs w:val="24"/>
          <w:lang w:eastAsia="lv-LV"/>
        </w:rPr>
        <w:t>"</w:t>
      </w:r>
      <w:r w:rsidR="007C6039" w:rsidRPr="00641DB2">
        <w:rPr>
          <w:rFonts w:ascii="Times New Roman" w:eastAsia="Times New Roman" w:hAnsi="Times New Roman" w:cs="Times New Roman"/>
          <w:b/>
          <w:sz w:val="28"/>
          <w:szCs w:val="24"/>
          <w:lang w:eastAsia="lv-LV"/>
        </w:rPr>
        <w:t xml:space="preserve"> 4.2.1.2</w:t>
      </w:r>
      <w:r w:rsidR="0080580F">
        <w:rPr>
          <w:rFonts w:ascii="Times New Roman" w:eastAsia="Times New Roman" w:hAnsi="Times New Roman" w:cs="Times New Roman"/>
          <w:b/>
          <w:sz w:val="28"/>
          <w:szCs w:val="24"/>
          <w:lang w:eastAsia="lv-LV"/>
        </w:rPr>
        <w:t>. </w:t>
      </w:r>
      <w:r w:rsidR="007C6039" w:rsidRPr="00641DB2">
        <w:rPr>
          <w:rFonts w:ascii="Times New Roman" w:eastAsia="Times New Roman" w:hAnsi="Times New Roman" w:cs="Times New Roman"/>
          <w:b/>
          <w:sz w:val="28"/>
          <w:szCs w:val="24"/>
          <w:lang w:eastAsia="lv-LV"/>
        </w:rPr>
        <w:t xml:space="preserve">pasākuma </w:t>
      </w:r>
      <w:r w:rsidR="00641DB2">
        <w:rPr>
          <w:rFonts w:ascii="Times New Roman" w:eastAsia="Times New Roman" w:hAnsi="Times New Roman" w:cs="Times New Roman"/>
          <w:b/>
          <w:sz w:val="28"/>
          <w:szCs w:val="24"/>
          <w:lang w:eastAsia="lv-LV"/>
        </w:rPr>
        <w:t>"</w:t>
      </w:r>
      <w:r w:rsidRPr="00641DB2">
        <w:rPr>
          <w:rFonts w:ascii="Times New Roman" w:eastAsia="Times New Roman" w:hAnsi="Times New Roman" w:cs="Times New Roman"/>
          <w:b/>
          <w:sz w:val="28"/>
          <w:szCs w:val="24"/>
          <w:lang w:eastAsia="lv-LV"/>
        </w:rPr>
        <w:t>Veicināt energoefektivitātes paaugstināšanu valsts ēkās</w:t>
      </w:r>
      <w:r w:rsidR="00641DB2">
        <w:rPr>
          <w:rFonts w:ascii="Times New Roman" w:eastAsia="Times New Roman" w:hAnsi="Times New Roman" w:cs="Times New Roman"/>
          <w:b/>
          <w:sz w:val="28"/>
          <w:szCs w:val="24"/>
          <w:lang w:eastAsia="lv-LV"/>
        </w:rPr>
        <w:t>"</w:t>
      </w:r>
      <w:r w:rsidRPr="00641DB2">
        <w:rPr>
          <w:rFonts w:ascii="Times New Roman" w:eastAsia="Times New Roman" w:hAnsi="Times New Roman" w:cs="Times New Roman"/>
          <w:b/>
          <w:sz w:val="28"/>
          <w:szCs w:val="24"/>
          <w:lang w:eastAsia="lv-LV"/>
        </w:rPr>
        <w:t xml:space="preserve"> pirmās projektu iesniegumu atlas</w:t>
      </w:r>
      <w:r w:rsidR="007C6039" w:rsidRPr="00641DB2">
        <w:rPr>
          <w:rFonts w:ascii="Times New Roman" w:eastAsia="Times New Roman" w:hAnsi="Times New Roman" w:cs="Times New Roman"/>
          <w:b/>
          <w:sz w:val="28"/>
          <w:szCs w:val="24"/>
          <w:lang w:eastAsia="lv-LV"/>
        </w:rPr>
        <w:t>es kārtas īstenošanas noteikumi</w:t>
      </w:r>
      <w:r w:rsidR="00641DB2">
        <w:rPr>
          <w:rFonts w:ascii="Times New Roman" w:eastAsia="Times New Roman" w:hAnsi="Times New Roman" w:cs="Times New Roman"/>
          <w:b/>
          <w:sz w:val="28"/>
          <w:szCs w:val="24"/>
          <w:lang w:eastAsia="lv-LV"/>
        </w:rPr>
        <w:t>"</w:t>
      </w:r>
    </w:p>
    <w:p w14:paraId="1A4E71FA" w14:textId="77777777" w:rsidR="0080580F" w:rsidRDefault="0080580F" w:rsidP="0080580F">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3D62EDB9" w14:textId="77777777" w:rsidR="0080580F"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641DB2">
        <w:rPr>
          <w:rFonts w:ascii="Times New Roman" w:eastAsia="Times New Roman" w:hAnsi="Times New Roman" w:cs="Times New Roman"/>
          <w:sz w:val="28"/>
          <w:szCs w:val="20"/>
          <w:lang w:eastAsia="lv-LV"/>
        </w:rPr>
        <w:t xml:space="preserve">Izdoti saskaņā ar </w:t>
      </w:r>
    </w:p>
    <w:p w14:paraId="0991E4C2" w14:textId="57A70475" w:rsidR="00A844E8" w:rsidRPr="00641DB2"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641DB2">
        <w:rPr>
          <w:rFonts w:ascii="Times New Roman" w:eastAsia="Times New Roman" w:hAnsi="Times New Roman" w:cs="Times New Roman"/>
          <w:sz w:val="28"/>
          <w:szCs w:val="20"/>
          <w:lang w:eastAsia="lv-LV"/>
        </w:rPr>
        <w:t>Eiropas Savienības struktūrfondu un</w:t>
      </w:r>
    </w:p>
    <w:p w14:paraId="0A26DDDC" w14:textId="77777777" w:rsidR="0080580F"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641DB2">
        <w:rPr>
          <w:rFonts w:ascii="Times New Roman" w:eastAsia="Times New Roman" w:hAnsi="Times New Roman" w:cs="Times New Roman"/>
          <w:sz w:val="28"/>
          <w:szCs w:val="20"/>
          <w:lang w:eastAsia="lv-LV"/>
        </w:rPr>
        <w:t>Kohēzijas fonda 2014.–2020</w:t>
      </w:r>
      <w:r w:rsidR="0080580F">
        <w:rPr>
          <w:rFonts w:ascii="Times New Roman" w:eastAsia="Times New Roman" w:hAnsi="Times New Roman" w:cs="Times New Roman"/>
          <w:sz w:val="28"/>
          <w:szCs w:val="20"/>
          <w:lang w:eastAsia="lv-LV"/>
        </w:rPr>
        <w:t>. </w:t>
      </w:r>
      <w:r w:rsidRPr="00641DB2">
        <w:rPr>
          <w:rFonts w:ascii="Times New Roman" w:eastAsia="Times New Roman" w:hAnsi="Times New Roman" w:cs="Times New Roman"/>
          <w:sz w:val="28"/>
          <w:szCs w:val="20"/>
          <w:lang w:eastAsia="lv-LV"/>
        </w:rPr>
        <w:t xml:space="preserve">gada </w:t>
      </w:r>
    </w:p>
    <w:p w14:paraId="75A3A707" w14:textId="77777777" w:rsidR="0080580F"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641DB2">
        <w:rPr>
          <w:rFonts w:ascii="Times New Roman" w:eastAsia="Times New Roman" w:hAnsi="Times New Roman" w:cs="Times New Roman"/>
          <w:sz w:val="28"/>
          <w:szCs w:val="20"/>
          <w:lang w:eastAsia="lv-LV"/>
        </w:rPr>
        <w:t>plānošanas perioda</w:t>
      </w:r>
      <w:r w:rsidR="0080580F">
        <w:rPr>
          <w:rFonts w:ascii="Times New Roman" w:eastAsia="Times New Roman" w:hAnsi="Times New Roman" w:cs="Times New Roman"/>
          <w:sz w:val="28"/>
          <w:szCs w:val="20"/>
          <w:lang w:eastAsia="lv-LV"/>
        </w:rPr>
        <w:t xml:space="preserve"> </w:t>
      </w:r>
      <w:r w:rsidRPr="00641DB2">
        <w:rPr>
          <w:rFonts w:ascii="Times New Roman" w:eastAsia="Times New Roman" w:hAnsi="Times New Roman" w:cs="Times New Roman"/>
          <w:sz w:val="28"/>
          <w:szCs w:val="20"/>
          <w:lang w:eastAsia="lv-LV"/>
        </w:rPr>
        <w:t xml:space="preserve">vadības likuma </w:t>
      </w:r>
    </w:p>
    <w:p w14:paraId="0991E4C4" w14:textId="0BB68F49" w:rsidR="00A844E8" w:rsidRPr="00641DB2"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6"/>
        </w:rPr>
      </w:pPr>
      <w:r w:rsidRPr="00641DB2">
        <w:rPr>
          <w:rFonts w:ascii="Times New Roman" w:eastAsia="Times New Roman" w:hAnsi="Times New Roman" w:cs="Times New Roman"/>
          <w:sz w:val="28"/>
          <w:szCs w:val="20"/>
          <w:lang w:eastAsia="lv-LV"/>
        </w:rPr>
        <w:t>20</w:t>
      </w:r>
      <w:r w:rsidR="0080580F">
        <w:rPr>
          <w:rFonts w:ascii="Times New Roman" w:eastAsia="Times New Roman" w:hAnsi="Times New Roman" w:cs="Times New Roman"/>
          <w:sz w:val="28"/>
          <w:szCs w:val="20"/>
          <w:lang w:eastAsia="lv-LV"/>
        </w:rPr>
        <w:t>. </w:t>
      </w:r>
      <w:r w:rsidRPr="00641DB2">
        <w:rPr>
          <w:rFonts w:ascii="Times New Roman" w:eastAsia="Times New Roman" w:hAnsi="Times New Roman" w:cs="Times New Roman"/>
          <w:sz w:val="28"/>
          <w:szCs w:val="20"/>
          <w:lang w:eastAsia="lv-LV"/>
        </w:rPr>
        <w:t>panta 6</w:t>
      </w:r>
      <w:r w:rsidR="0080580F">
        <w:rPr>
          <w:rFonts w:ascii="Times New Roman" w:eastAsia="Times New Roman" w:hAnsi="Times New Roman" w:cs="Times New Roman"/>
          <w:sz w:val="28"/>
          <w:szCs w:val="20"/>
          <w:lang w:eastAsia="lv-LV"/>
        </w:rPr>
        <w:t xml:space="preserve">. </w:t>
      </w:r>
      <w:r w:rsidRPr="00641DB2">
        <w:rPr>
          <w:rFonts w:ascii="Times New Roman" w:eastAsia="Times New Roman" w:hAnsi="Times New Roman" w:cs="Times New Roman"/>
          <w:sz w:val="28"/>
          <w:szCs w:val="20"/>
          <w:lang w:eastAsia="lv-LV"/>
        </w:rPr>
        <w:t>un 13</w:t>
      </w:r>
      <w:r w:rsidR="0080580F">
        <w:rPr>
          <w:rFonts w:ascii="Times New Roman" w:eastAsia="Times New Roman" w:hAnsi="Times New Roman" w:cs="Times New Roman"/>
          <w:sz w:val="28"/>
          <w:szCs w:val="20"/>
          <w:lang w:eastAsia="lv-LV"/>
        </w:rPr>
        <w:t>. </w:t>
      </w:r>
      <w:r w:rsidRPr="00641DB2">
        <w:rPr>
          <w:rFonts w:ascii="Times New Roman" w:eastAsia="Times New Roman" w:hAnsi="Times New Roman" w:cs="Times New Roman"/>
          <w:sz w:val="28"/>
          <w:szCs w:val="20"/>
          <w:lang w:eastAsia="lv-LV"/>
        </w:rPr>
        <w:t>punktu</w:t>
      </w:r>
    </w:p>
    <w:p w14:paraId="55D78F2C" w14:textId="77777777" w:rsidR="00641DB2" w:rsidRDefault="00641DB2" w:rsidP="00641DB2">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0991E4C5" w14:textId="63C6D9A4" w:rsidR="00A844E8" w:rsidRDefault="002E789F"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641DB2">
        <w:rPr>
          <w:rFonts w:ascii="Times New Roman" w:eastAsia="Times New Roman" w:hAnsi="Times New Roman" w:cs="Times New Roman"/>
          <w:sz w:val="28"/>
          <w:szCs w:val="24"/>
          <w:lang w:eastAsia="lv-LV"/>
        </w:rPr>
        <w:t>Izdarīt Ministru kabineta 2016</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gada 9</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augusta noteikumos Nr</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 xml:space="preserve">534 </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Darbības programmas </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Izaugsme un nodarbinātība</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 4.</w:t>
      </w:r>
      <w:r w:rsidR="00584564" w:rsidRPr="00641DB2">
        <w:rPr>
          <w:rFonts w:ascii="Times New Roman" w:eastAsia="Times New Roman" w:hAnsi="Times New Roman" w:cs="Times New Roman"/>
          <w:sz w:val="28"/>
          <w:szCs w:val="24"/>
          <w:lang w:eastAsia="lv-LV"/>
        </w:rPr>
        <w:t>2.1</w:t>
      </w:r>
      <w:r w:rsidR="0080580F">
        <w:rPr>
          <w:rFonts w:ascii="Times New Roman" w:eastAsia="Times New Roman" w:hAnsi="Times New Roman" w:cs="Times New Roman"/>
          <w:sz w:val="28"/>
          <w:szCs w:val="24"/>
          <w:lang w:eastAsia="lv-LV"/>
        </w:rPr>
        <w:t>. </w:t>
      </w:r>
      <w:r w:rsidR="00584564" w:rsidRPr="00641DB2">
        <w:rPr>
          <w:rFonts w:ascii="Times New Roman" w:eastAsia="Times New Roman" w:hAnsi="Times New Roman" w:cs="Times New Roman"/>
          <w:sz w:val="28"/>
          <w:szCs w:val="24"/>
          <w:lang w:eastAsia="lv-LV"/>
        </w:rPr>
        <w:t xml:space="preserve">specifiskā atbalsta mērķa </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Veicināt energoefektivitātes paaugstin</w:t>
      </w:r>
      <w:r w:rsidR="00584564" w:rsidRPr="00641DB2">
        <w:rPr>
          <w:rFonts w:ascii="Times New Roman" w:eastAsia="Times New Roman" w:hAnsi="Times New Roman" w:cs="Times New Roman"/>
          <w:sz w:val="28"/>
          <w:szCs w:val="24"/>
          <w:lang w:eastAsia="lv-LV"/>
        </w:rPr>
        <w:t>āšanu valsts un dzīvojamās ēkās</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 4.2.1.2</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 xml:space="preserve">pasākuma </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Veicināt energoefektivitātes paaugstināšanu valsts ēkās</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 pirmās projektu iesniegumu atlases kārtas īstenošanas noteikumi</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 (Latvijas Vēstnesis, 2016, 164., 246</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nr.</w:t>
      </w:r>
      <w:r w:rsidR="00BB5FBB" w:rsidRPr="00641DB2">
        <w:rPr>
          <w:rFonts w:ascii="Times New Roman" w:eastAsia="Times New Roman" w:hAnsi="Times New Roman" w:cs="Times New Roman"/>
          <w:sz w:val="28"/>
          <w:szCs w:val="24"/>
          <w:lang w:eastAsia="lv-LV"/>
        </w:rPr>
        <w:t xml:space="preserve">; 2017, </w:t>
      </w:r>
      <w:r w:rsidR="00C716AA" w:rsidRPr="00641DB2">
        <w:rPr>
          <w:rFonts w:ascii="Times New Roman" w:eastAsia="Times New Roman" w:hAnsi="Times New Roman" w:cs="Times New Roman"/>
          <w:sz w:val="28"/>
          <w:szCs w:val="24"/>
          <w:lang w:eastAsia="lv-LV"/>
        </w:rPr>
        <w:t>130</w:t>
      </w:r>
      <w:r w:rsidR="00BB5FBB" w:rsidRPr="00641DB2">
        <w:rPr>
          <w:rFonts w:ascii="Times New Roman" w:eastAsia="Times New Roman" w:hAnsi="Times New Roman" w:cs="Times New Roman"/>
          <w:sz w:val="28"/>
          <w:szCs w:val="24"/>
          <w:lang w:eastAsia="lv-LV"/>
        </w:rPr>
        <w:t>.</w:t>
      </w:r>
      <w:r w:rsidR="0080580F">
        <w:rPr>
          <w:rFonts w:ascii="Times New Roman" w:eastAsia="Times New Roman" w:hAnsi="Times New Roman" w:cs="Times New Roman"/>
          <w:sz w:val="28"/>
          <w:szCs w:val="24"/>
          <w:lang w:eastAsia="lv-LV"/>
        </w:rPr>
        <w:t> </w:t>
      </w:r>
      <w:r w:rsidR="00BB5FBB" w:rsidRPr="00641DB2">
        <w:rPr>
          <w:rFonts w:ascii="Times New Roman" w:eastAsia="Times New Roman" w:hAnsi="Times New Roman" w:cs="Times New Roman"/>
          <w:sz w:val="28"/>
          <w:szCs w:val="24"/>
          <w:lang w:eastAsia="lv-LV"/>
        </w:rPr>
        <w:t>nr.</w:t>
      </w:r>
      <w:r w:rsidRPr="00641DB2">
        <w:rPr>
          <w:rFonts w:ascii="Times New Roman" w:eastAsia="Times New Roman" w:hAnsi="Times New Roman" w:cs="Times New Roman"/>
          <w:sz w:val="28"/>
          <w:szCs w:val="24"/>
          <w:lang w:eastAsia="lv-LV"/>
        </w:rPr>
        <w:t>) šādus grozījumus:</w:t>
      </w:r>
    </w:p>
    <w:p w14:paraId="606105AA" w14:textId="77777777" w:rsidR="00641DB2" w:rsidRPr="00641DB2" w:rsidRDefault="00641DB2" w:rsidP="005C1F4E">
      <w:pPr>
        <w:shd w:val="clear" w:color="auto" w:fill="FFFFFF"/>
        <w:spacing w:after="0" w:line="240" w:lineRule="auto"/>
        <w:ind w:firstLine="720"/>
        <w:jc w:val="both"/>
        <w:rPr>
          <w:lang w:eastAsia="lv-LV"/>
        </w:rPr>
      </w:pPr>
    </w:p>
    <w:p w14:paraId="0991E4C6" w14:textId="14ECCC58" w:rsidR="00A14EE7" w:rsidRPr="00641DB2"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1</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Izteikt 9</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punktu</w:t>
      </w:r>
      <w:r w:rsidR="00CF2843" w:rsidRPr="00641DB2">
        <w:rPr>
          <w:rFonts w:ascii="Times New Roman" w:eastAsia="Times New Roman" w:hAnsi="Times New Roman" w:cs="Times New Roman"/>
          <w:sz w:val="28"/>
          <w:szCs w:val="24"/>
          <w:lang w:eastAsia="lv-LV"/>
        </w:rPr>
        <w:t xml:space="preserve"> </w:t>
      </w:r>
      <w:r w:rsidR="002E789F" w:rsidRPr="00641DB2">
        <w:rPr>
          <w:rFonts w:ascii="Times New Roman" w:eastAsia="Times New Roman" w:hAnsi="Times New Roman" w:cs="Times New Roman"/>
          <w:sz w:val="28"/>
          <w:szCs w:val="24"/>
          <w:lang w:eastAsia="lv-LV"/>
        </w:rPr>
        <w:t>šādā redakcijā:</w:t>
      </w:r>
    </w:p>
    <w:p w14:paraId="30E0CC03" w14:textId="77777777" w:rsidR="00641DB2"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p>
    <w:p w14:paraId="0991E4C7" w14:textId="6166E485" w:rsidR="00DD3BBA"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9</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Atlases kārtas īstenošanai plānotais kopējais publiskais finansējums ir 80</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448</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999</w:t>
      </w:r>
      <w:r w:rsidR="0080580F">
        <w:rPr>
          <w:rFonts w:ascii="Times New Roman" w:eastAsia="Times New Roman" w:hAnsi="Times New Roman" w:cs="Times New Roman"/>
          <w:sz w:val="28"/>
          <w:szCs w:val="24"/>
          <w:lang w:eastAsia="lv-LV"/>
        </w:rPr>
        <w:t> </w:t>
      </w:r>
      <w:proofErr w:type="spellStart"/>
      <w:r w:rsidR="002E789F" w:rsidRPr="00641DB2">
        <w:rPr>
          <w:rFonts w:ascii="Times New Roman" w:eastAsia="Times New Roman" w:hAnsi="Times New Roman" w:cs="Times New Roman"/>
          <w:i/>
          <w:sz w:val="28"/>
          <w:szCs w:val="24"/>
          <w:lang w:eastAsia="lv-LV"/>
        </w:rPr>
        <w:t>euro</w:t>
      </w:r>
      <w:proofErr w:type="spellEnd"/>
      <w:r w:rsidR="002E789F" w:rsidRPr="00641DB2">
        <w:rPr>
          <w:rFonts w:ascii="Times New Roman" w:eastAsia="Times New Roman" w:hAnsi="Times New Roman" w:cs="Times New Roman"/>
          <w:sz w:val="28"/>
          <w:szCs w:val="24"/>
          <w:lang w:eastAsia="lv-LV"/>
        </w:rPr>
        <w:t>, tajā skaitā Eiropas Reģionālās attīstības fonda finansējums</w:t>
      </w:r>
      <w:r w:rsidR="004F118E">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 68</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381</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649</w:t>
      </w:r>
      <w:r w:rsidR="0080580F">
        <w:rPr>
          <w:rFonts w:ascii="Times New Roman" w:eastAsia="Times New Roman" w:hAnsi="Times New Roman" w:cs="Times New Roman"/>
          <w:sz w:val="28"/>
          <w:szCs w:val="24"/>
          <w:lang w:eastAsia="lv-LV"/>
        </w:rPr>
        <w:t> </w:t>
      </w:r>
      <w:proofErr w:type="spellStart"/>
      <w:r w:rsidR="002E789F" w:rsidRPr="00641DB2">
        <w:rPr>
          <w:rFonts w:ascii="Times New Roman" w:eastAsia="Times New Roman" w:hAnsi="Times New Roman" w:cs="Times New Roman"/>
          <w:i/>
          <w:sz w:val="28"/>
          <w:szCs w:val="24"/>
          <w:lang w:eastAsia="lv-LV"/>
        </w:rPr>
        <w:t>euro</w:t>
      </w:r>
      <w:proofErr w:type="spellEnd"/>
      <w:r w:rsidR="002E789F" w:rsidRPr="00641DB2">
        <w:rPr>
          <w:rFonts w:ascii="Times New Roman" w:eastAsia="Times New Roman" w:hAnsi="Times New Roman" w:cs="Times New Roman"/>
          <w:sz w:val="28"/>
          <w:szCs w:val="24"/>
          <w:lang w:eastAsia="lv-LV"/>
        </w:rPr>
        <w:t xml:space="preserve"> un valsts budžeta finansējums</w:t>
      </w:r>
      <w:r w:rsidR="00C327DB">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 12</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067</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350</w:t>
      </w:r>
      <w:r w:rsidR="0080580F">
        <w:rPr>
          <w:rFonts w:ascii="Times New Roman" w:eastAsia="Times New Roman" w:hAnsi="Times New Roman" w:cs="Times New Roman"/>
          <w:sz w:val="28"/>
          <w:szCs w:val="24"/>
          <w:lang w:eastAsia="lv-LV"/>
        </w:rPr>
        <w:t> </w:t>
      </w:r>
      <w:proofErr w:type="spellStart"/>
      <w:r w:rsidR="002E789F" w:rsidRPr="00641DB2">
        <w:rPr>
          <w:rFonts w:ascii="Times New Roman" w:eastAsia="Times New Roman" w:hAnsi="Times New Roman" w:cs="Times New Roman"/>
          <w:i/>
          <w:sz w:val="28"/>
          <w:szCs w:val="24"/>
          <w:lang w:eastAsia="lv-LV"/>
        </w:rPr>
        <w:t>euro</w:t>
      </w:r>
      <w:proofErr w:type="spellEnd"/>
      <w:r w:rsidR="002E789F" w:rsidRPr="00641DB2">
        <w:rPr>
          <w:rFonts w:ascii="Times New Roman" w:eastAsia="Times New Roman" w:hAnsi="Times New Roman" w:cs="Times New Roman"/>
          <w:sz w:val="28"/>
          <w:szCs w:val="24"/>
          <w:lang w:eastAsia="lv-LV"/>
        </w:rPr>
        <w:t>.</w:t>
      </w:r>
      <w:r>
        <w:rPr>
          <w:rFonts w:ascii="Times New Roman" w:eastAsia="Times New Roman" w:hAnsi="Times New Roman" w:cs="Times New Roman"/>
          <w:sz w:val="28"/>
          <w:szCs w:val="24"/>
          <w:lang w:eastAsia="lv-LV"/>
        </w:rPr>
        <w:t>"</w:t>
      </w:r>
    </w:p>
    <w:p w14:paraId="7D21D57B" w14:textId="77777777" w:rsidR="00641DB2" w:rsidRPr="00641DB2"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p>
    <w:p w14:paraId="0991E4C8" w14:textId="57331F79" w:rsidR="007A0C19"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2</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Papildināt noteikumus ar 9.</w:t>
      </w:r>
      <w:r w:rsidR="002E789F" w:rsidRPr="00641DB2">
        <w:rPr>
          <w:rFonts w:ascii="Times New Roman" w:eastAsia="Times New Roman" w:hAnsi="Times New Roman" w:cs="Times New Roman"/>
          <w:sz w:val="28"/>
          <w:szCs w:val="24"/>
          <w:vertAlign w:val="superscript"/>
          <w:lang w:eastAsia="lv-LV"/>
        </w:rPr>
        <w:t>1</w:t>
      </w:r>
      <w:r w:rsidR="0080580F">
        <w:rPr>
          <w:rFonts w:ascii="Times New Roman" w:eastAsia="Times New Roman" w:hAnsi="Times New Roman" w:cs="Times New Roman"/>
          <w:sz w:val="28"/>
          <w:szCs w:val="24"/>
          <w:vertAlign w:val="superscript"/>
          <w:lang w:eastAsia="lv-LV"/>
        </w:rPr>
        <w:t> </w:t>
      </w:r>
      <w:r w:rsidR="002E789F" w:rsidRPr="00641DB2">
        <w:rPr>
          <w:rFonts w:ascii="Times New Roman" w:eastAsia="Times New Roman" w:hAnsi="Times New Roman" w:cs="Times New Roman"/>
          <w:sz w:val="28"/>
          <w:szCs w:val="24"/>
          <w:lang w:eastAsia="lv-LV"/>
        </w:rPr>
        <w:t>punktu šādā redakcijā:</w:t>
      </w:r>
    </w:p>
    <w:p w14:paraId="4551A2B1" w14:textId="77777777" w:rsidR="00641DB2" w:rsidRPr="00641DB2"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p>
    <w:p w14:paraId="0991E4C9" w14:textId="249C86BE" w:rsidR="00923889"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9.</w:t>
      </w:r>
      <w:r w:rsidR="002E789F" w:rsidRPr="00641DB2">
        <w:rPr>
          <w:rFonts w:ascii="Times New Roman" w:eastAsia="Times New Roman" w:hAnsi="Times New Roman" w:cs="Times New Roman"/>
          <w:sz w:val="28"/>
          <w:szCs w:val="24"/>
          <w:vertAlign w:val="superscript"/>
          <w:lang w:eastAsia="lv-LV"/>
        </w:rPr>
        <w:t>1</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Pieejamais kopējais pu</w:t>
      </w:r>
      <w:r>
        <w:rPr>
          <w:rFonts w:ascii="Times New Roman" w:eastAsia="Times New Roman" w:hAnsi="Times New Roman" w:cs="Times New Roman"/>
          <w:sz w:val="28"/>
          <w:szCs w:val="24"/>
          <w:lang w:eastAsia="lv-LV"/>
        </w:rPr>
        <w:t>bliskais finansējums līdz 2018</w:t>
      </w:r>
      <w:r w:rsidR="0080580F">
        <w:rPr>
          <w:rFonts w:ascii="Times New Roman" w:eastAsia="Times New Roman" w:hAnsi="Times New Roman" w:cs="Times New Roman"/>
          <w:sz w:val="28"/>
          <w:szCs w:val="24"/>
          <w:lang w:eastAsia="lv-LV"/>
        </w:rPr>
        <w:t>. </w:t>
      </w:r>
      <w:r>
        <w:rPr>
          <w:rFonts w:ascii="Times New Roman" w:eastAsia="Times New Roman" w:hAnsi="Times New Roman" w:cs="Times New Roman"/>
          <w:sz w:val="28"/>
          <w:szCs w:val="24"/>
          <w:lang w:eastAsia="lv-LV"/>
        </w:rPr>
        <w:t>gada 31</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 xml:space="preserve">decembrim ir </w:t>
      </w:r>
      <w:r w:rsidR="00CA76F9" w:rsidRPr="00641DB2">
        <w:rPr>
          <w:rFonts w:ascii="Times New Roman" w:eastAsia="Times New Roman" w:hAnsi="Times New Roman" w:cs="Times New Roman"/>
          <w:sz w:val="28"/>
          <w:szCs w:val="24"/>
          <w:lang w:eastAsia="lv-LV"/>
        </w:rPr>
        <w:t>7</w:t>
      </w:r>
      <w:r w:rsidR="000B449D" w:rsidRPr="00641DB2">
        <w:rPr>
          <w:rFonts w:ascii="Times New Roman" w:eastAsia="Times New Roman" w:hAnsi="Times New Roman" w:cs="Times New Roman"/>
          <w:sz w:val="28"/>
          <w:szCs w:val="24"/>
          <w:lang w:eastAsia="lv-LV"/>
        </w:rPr>
        <w:t>6</w:t>
      </w:r>
      <w:r w:rsidR="001937F6" w:rsidRPr="00641DB2">
        <w:rPr>
          <w:rFonts w:ascii="Times New Roman" w:eastAsia="Times New Roman" w:hAnsi="Times New Roman" w:cs="Times New Roman"/>
          <w:sz w:val="28"/>
          <w:szCs w:val="24"/>
          <w:lang w:eastAsia="lv-LV"/>
        </w:rPr>
        <w:t> </w:t>
      </w:r>
      <w:r w:rsidR="000B449D" w:rsidRPr="00641DB2">
        <w:rPr>
          <w:rFonts w:ascii="Times New Roman" w:eastAsia="Times New Roman" w:hAnsi="Times New Roman" w:cs="Times New Roman"/>
          <w:sz w:val="28"/>
          <w:szCs w:val="24"/>
          <w:lang w:eastAsia="lv-LV"/>
        </w:rPr>
        <w:t>693</w:t>
      </w:r>
      <w:r w:rsidR="0080580F">
        <w:rPr>
          <w:rFonts w:ascii="Times New Roman" w:eastAsia="Times New Roman" w:hAnsi="Times New Roman" w:cs="Times New Roman"/>
          <w:sz w:val="28"/>
          <w:szCs w:val="24"/>
          <w:lang w:eastAsia="lv-LV"/>
        </w:rPr>
        <w:t> </w:t>
      </w:r>
      <w:r w:rsidR="000B449D" w:rsidRPr="00641DB2">
        <w:rPr>
          <w:rFonts w:ascii="Times New Roman" w:eastAsia="Times New Roman" w:hAnsi="Times New Roman" w:cs="Times New Roman"/>
          <w:sz w:val="28"/>
          <w:szCs w:val="24"/>
          <w:lang w:eastAsia="lv-LV"/>
        </w:rPr>
        <w:t>686</w:t>
      </w:r>
      <w:r w:rsidR="0080580F">
        <w:rPr>
          <w:rFonts w:ascii="Times New Roman" w:eastAsia="Times New Roman" w:hAnsi="Times New Roman" w:cs="Times New Roman"/>
          <w:sz w:val="28"/>
          <w:szCs w:val="24"/>
          <w:lang w:eastAsia="lv-LV"/>
        </w:rPr>
        <w:t> </w:t>
      </w:r>
      <w:proofErr w:type="spellStart"/>
      <w:r w:rsidR="002E789F" w:rsidRPr="00641DB2">
        <w:rPr>
          <w:rFonts w:ascii="Times New Roman" w:eastAsia="Times New Roman" w:hAnsi="Times New Roman" w:cs="Times New Roman"/>
          <w:i/>
          <w:sz w:val="28"/>
          <w:szCs w:val="24"/>
          <w:lang w:eastAsia="lv-LV"/>
        </w:rPr>
        <w:t>euro</w:t>
      </w:r>
      <w:proofErr w:type="spellEnd"/>
      <w:r w:rsidR="002E789F" w:rsidRPr="00641DB2">
        <w:rPr>
          <w:rFonts w:ascii="Times New Roman" w:eastAsia="Times New Roman" w:hAnsi="Times New Roman" w:cs="Times New Roman"/>
          <w:sz w:val="28"/>
          <w:szCs w:val="24"/>
          <w:lang w:eastAsia="lv-LV"/>
        </w:rPr>
        <w:t>,</w:t>
      </w:r>
      <w:r w:rsidR="002E789F" w:rsidRPr="00641DB2">
        <w:t xml:space="preserve"> </w:t>
      </w:r>
      <w:r w:rsidR="002E789F" w:rsidRPr="00641DB2">
        <w:rPr>
          <w:rFonts w:ascii="Times New Roman" w:eastAsia="Times New Roman" w:hAnsi="Times New Roman" w:cs="Times New Roman"/>
          <w:sz w:val="28"/>
          <w:szCs w:val="24"/>
          <w:lang w:eastAsia="lv-LV"/>
        </w:rPr>
        <w:t>tajā skaitā Eiropas Reģionālās attīstības fonda finansējums</w:t>
      </w:r>
      <w:r w:rsidR="004F118E">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 xml:space="preserve">– </w:t>
      </w:r>
      <w:r w:rsidR="00CA76F9" w:rsidRPr="00641DB2">
        <w:rPr>
          <w:rFonts w:ascii="Times New Roman" w:eastAsia="Times New Roman" w:hAnsi="Times New Roman" w:cs="Times New Roman"/>
          <w:sz w:val="28"/>
          <w:szCs w:val="24"/>
          <w:lang w:eastAsia="lv-LV"/>
        </w:rPr>
        <w:t>6</w:t>
      </w:r>
      <w:r w:rsidR="000B449D" w:rsidRPr="00641DB2">
        <w:rPr>
          <w:rFonts w:ascii="Times New Roman" w:eastAsia="Times New Roman" w:hAnsi="Times New Roman" w:cs="Times New Roman"/>
          <w:sz w:val="28"/>
          <w:szCs w:val="24"/>
          <w:lang w:eastAsia="lv-LV"/>
        </w:rPr>
        <w:t>5</w:t>
      </w:r>
      <w:r w:rsidR="0080580F">
        <w:rPr>
          <w:rFonts w:ascii="Times New Roman" w:eastAsia="Times New Roman" w:hAnsi="Times New Roman" w:cs="Times New Roman"/>
          <w:sz w:val="28"/>
          <w:szCs w:val="24"/>
          <w:lang w:eastAsia="lv-LV"/>
        </w:rPr>
        <w:t> </w:t>
      </w:r>
      <w:r w:rsidR="000B449D" w:rsidRPr="00641DB2">
        <w:rPr>
          <w:rFonts w:ascii="Times New Roman" w:eastAsia="Times New Roman" w:hAnsi="Times New Roman" w:cs="Times New Roman"/>
          <w:sz w:val="28"/>
          <w:szCs w:val="24"/>
          <w:lang w:eastAsia="lv-LV"/>
        </w:rPr>
        <w:t>189</w:t>
      </w:r>
      <w:r w:rsidR="0080580F">
        <w:rPr>
          <w:rFonts w:ascii="Times New Roman" w:eastAsia="Times New Roman" w:hAnsi="Times New Roman" w:cs="Times New Roman"/>
          <w:sz w:val="28"/>
          <w:szCs w:val="24"/>
          <w:lang w:eastAsia="lv-LV"/>
        </w:rPr>
        <w:t> </w:t>
      </w:r>
      <w:r w:rsidR="000B449D" w:rsidRPr="00641DB2">
        <w:rPr>
          <w:rFonts w:ascii="Times New Roman" w:eastAsia="Times New Roman" w:hAnsi="Times New Roman" w:cs="Times New Roman"/>
          <w:sz w:val="28"/>
          <w:szCs w:val="24"/>
          <w:lang w:eastAsia="lv-LV"/>
        </w:rPr>
        <w:t>633</w:t>
      </w:r>
      <w:r w:rsidR="0080580F">
        <w:rPr>
          <w:rFonts w:ascii="Times New Roman" w:eastAsia="Times New Roman" w:hAnsi="Times New Roman" w:cs="Times New Roman"/>
          <w:sz w:val="28"/>
          <w:szCs w:val="24"/>
          <w:lang w:eastAsia="lv-LV"/>
        </w:rPr>
        <w:t> </w:t>
      </w:r>
      <w:proofErr w:type="spellStart"/>
      <w:r w:rsidR="002E789F" w:rsidRPr="00641DB2">
        <w:rPr>
          <w:rFonts w:ascii="Times New Roman" w:eastAsia="Times New Roman" w:hAnsi="Times New Roman" w:cs="Times New Roman"/>
          <w:i/>
          <w:sz w:val="28"/>
          <w:szCs w:val="24"/>
          <w:lang w:eastAsia="lv-LV"/>
        </w:rPr>
        <w:t>euro</w:t>
      </w:r>
      <w:proofErr w:type="spellEnd"/>
      <w:r w:rsidR="002E789F" w:rsidRPr="00641DB2">
        <w:rPr>
          <w:rFonts w:ascii="Times New Roman" w:eastAsia="Times New Roman" w:hAnsi="Times New Roman" w:cs="Times New Roman"/>
          <w:sz w:val="28"/>
          <w:szCs w:val="24"/>
          <w:lang w:eastAsia="lv-LV"/>
        </w:rPr>
        <w:t xml:space="preserve"> un valsts budžeta finansējums</w:t>
      </w:r>
      <w:r w:rsidR="00C327DB">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 xml:space="preserve">– </w:t>
      </w:r>
      <w:r w:rsidR="00CA76F9" w:rsidRPr="00641DB2">
        <w:rPr>
          <w:rFonts w:ascii="Times New Roman" w:eastAsia="Times New Roman" w:hAnsi="Times New Roman" w:cs="Times New Roman"/>
          <w:sz w:val="28"/>
          <w:szCs w:val="24"/>
          <w:lang w:eastAsia="lv-LV"/>
        </w:rPr>
        <w:t>11</w:t>
      </w:r>
      <w:r w:rsidR="0080580F">
        <w:rPr>
          <w:rFonts w:ascii="Times New Roman" w:eastAsia="Times New Roman" w:hAnsi="Times New Roman" w:cs="Times New Roman"/>
          <w:sz w:val="28"/>
          <w:szCs w:val="24"/>
          <w:lang w:eastAsia="lv-LV"/>
        </w:rPr>
        <w:t> </w:t>
      </w:r>
      <w:r w:rsidR="000B449D" w:rsidRPr="00641DB2">
        <w:rPr>
          <w:rFonts w:ascii="Times New Roman" w:eastAsia="Times New Roman" w:hAnsi="Times New Roman" w:cs="Times New Roman"/>
          <w:sz w:val="28"/>
          <w:szCs w:val="24"/>
          <w:lang w:eastAsia="lv-LV"/>
        </w:rPr>
        <w:t>504</w:t>
      </w:r>
      <w:r w:rsidR="0080580F">
        <w:rPr>
          <w:rFonts w:ascii="Times New Roman" w:eastAsia="Times New Roman" w:hAnsi="Times New Roman" w:cs="Times New Roman"/>
          <w:sz w:val="28"/>
          <w:szCs w:val="24"/>
          <w:lang w:eastAsia="lv-LV"/>
        </w:rPr>
        <w:t> </w:t>
      </w:r>
      <w:r w:rsidR="000B449D" w:rsidRPr="00641DB2">
        <w:rPr>
          <w:rFonts w:ascii="Times New Roman" w:eastAsia="Times New Roman" w:hAnsi="Times New Roman" w:cs="Times New Roman"/>
          <w:sz w:val="28"/>
          <w:szCs w:val="24"/>
          <w:lang w:eastAsia="lv-LV"/>
        </w:rPr>
        <w:t>053</w:t>
      </w:r>
      <w:r w:rsidR="0080580F">
        <w:rPr>
          <w:rFonts w:ascii="Times New Roman" w:eastAsia="Times New Roman" w:hAnsi="Times New Roman" w:cs="Times New Roman"/>
          <w:sz w:val="28"/>
          <w:szCs w:val="24"/>
          <w:lang w:eastAsia="lv-LV"/>
        </w:rPr>
        <w:t> </w:t>
      </w:r>
      <w:proofErr w:type="spellStart"/>
      <w:r w:rsidR="002E789F" w:rsidRPr="00641DB2">
        <w:rPr>
          <w:rFonts w:ascii="Times New Roman" w:eastAsia="Times New Roman" w:hAnsi="Times New Roman" w:cs="Times New Roman"/>
          <w:i/>
          <w:sz w:val="28"/>
          <w:szCs w:val="24"/>
          <w:lang w:eastAsia="lv-LV"/>
        </w:rPr>
        <w:t>euro</w:t>
      </w:r>
      <w:proofErr w:type="spellEnd"/>
      <w:r w:rsidR="0080580F">
        <w:rPr>
          <w:rFonts w:ascii="Times New Roman" w:eastAsia="Times New Roman" w:hAnsi="Times New Roman" w:cs="Times New Roman"/>
          <w:sz w:val="28"/>
          <w:szCs w:val="24"/>
          <w:lang w:eastAsia="lv-LV"/>
        </w:rPr>
        <w:t xml:space="preserve">. </w:t>
      </w:r>
      <w:r w:rsidR="002E789F" w:rsidRPr="00641DB2">
        <w:rPr>
          <w:rFonts w:ascii="Times New Roman" w:eastAsia="Times New Roman" w:hAnsi="Times New Roman" w:cs="Times New Roman"/>
          <w:sz w:val="28"/>
          <w:szCs w:val="24"/>
          <w:lang w:eastAsia="lv-LV"/>
        </w:rPr>
        <w:t>No 2019</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gada 1</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janvāra atbildīgā iestāde pēc Eiropas Komisijas lēmuma par snieguma ietvara izpildi var ierosināt palielināt pieejamo</w:t>
      </w:r>
      <w:r w:rsidR="009C6C5F" w:rsidRPr="00641DB2">
        <w:rPr>
          <w:rFonts w:ascii="Times New Roman" w:eastAsia="Times New Roman" w:hAnsi="Times New Roman" w:cs="Times New Roman"/>
          <w:sz w:val="28"/>
          <w:szCs w:val="24"/>
          <w:lang w:eastAsia="lv-LV"/>
        </w:rPr>
        <w:t xml:space="preserve"> publisko</w:t>
      </w:r>
      <w:r w:rsidR="002E789F" w:rsidRPr="00641DB2">
        <w:rPr>
          <w:rFonts w:ascii="Times New Roman" w:eastAsia="Times New Roman" w:hAnsi="Times New Roman" w:cs="Times New Roman"/>
          <w:sz w:val="28"/>
          <w:szCs w:val="24"/>
          <w:lang w:eastAsia="lv-LV"/>
        </w:rPr>
        <w:t xml:space="preserve"> </w:t>
      </w:r>
      <w:r w:rsidR="009C6C5F" w:rsidRPr="00641DB2">
        <w:rPr>
          <w:rFonts w:ascii="Times New Roman" w:eastAsia="Times New Roman" w:hAnsi="Times New Roman" w:cs="Times New Roman"/>
          <w:sz w:val="28"/>
          <w:szCs w:val="24"/>
          <w:lang w:eastAsia="lv-LV"/>
        </w:rPr>
        <w:t>finansējumu līdz šo noteikumu 9</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punktā minētajam apmēram.</w:t>
      </w:r>
      <w:r>
        <w:rPr>
          <w:rFonts w:ascii="Times New Roman" w:eastAsia="Times New Roman" w:hAnsi="Times New Roman" w:cs="Times New Roman"/>
          <w:sz w:val="28"/>
          <w:szCs w:val="24"/>
          <w:lang w:eastAsia="lv-LV"/>
        </w:rPr>
        <w:t>"</w:t>
      </w:r>
    </w:p>
    <w:p w14:paraId="126C2D5B" w14:textId="77777777" w:rsidR="00641DB2" w:rsidRPr="00641DB2"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p>
    <w:p w14:paraId="0991E4CA" w14:textId="7004D0C3" w:rsidR="00B94822"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lastRenderedPageBreak/>
        <w:t>3</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Aizstāt 10</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 xml:space="preserve">punktā vārdus </w:t>
      </w:r>
      <w:r w:rsidR="00AD0AB6">
        <w:rPr>
          <w:rFonts w:ascii="Times New Roman" w:eastAsia="Times New Roman" w:hAnsi="Times New Roman" w:cs="Times New Roman"/>
          <w:sz w:val="28"/>
          <w:szCs w:val="24"/>
          <w:lang w:eastAsia="lv-LV"/>
        </w:rPr>
        <w:t xml:space="preserve">un skaitli </w:t>
      </w:r>
      <w:r w:rsidR="00641DB2">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ēkā Brīvības bulvārī 36, Rīgā</w:t>
      </w:r>
      <w:r w:rsidR="00641DB2">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 xml:space="preserve"> ar vārdiem </w:t>
      </w:r>
      <w:r w:rsidR="00641DB2">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 xml:space="preserve">ēkā, </w:t>
      </w:r>
      <w:r w:rsidR="00F24CF8" w:rsidRPr="00641DB2">
        <w:rPr>
          <w:rFonts w:ascii="Times New Roman" w:eastAsia="Times New Roman" w:hAnsi="Times New Roman" w:cs="Times New Roman"/>
          <w:sz w:val="28"/>
          <w:szCs w:val="24"/>
          <w:lang w:eastAsia="lv-LV"/>
        </w:rPr>
        <w:t>kurā</w:t>
      </w:r>
      <w:r w:rsidR="002E789F" w:rsidRPr="00641DB2">
        <w:rPr>
          <w:rFonts w:ascii="Times New Roman" w:eastAsia="Times New Roman" w:hAnsi="Times New Roman" w:cs="Times New Roman"/>
          <w:sz w:val="28"/>
          <w:szCs w:val="24"/>
          <w:lang w:eastAsia="lv-LV"/>
        </w:rPr>
        <w:t xml:space="preserve"> izvie</w:t>
      </w:r>
      <w:r w:rsidR="00F24CF8" w:rsidRPr="00641DB2">
        <w:rPr>
          <w:rFonts w:ascii="Times New Roman" w:eastAsia="Times New Roman" w:hAnsi="Times New Roman" w:cs="Times New Roman"/>
          <w:sz w:val="28"/>
          <w:szCs w:val="24"/>
          <w:lang w:eastAsia="lv-LV"/>
        </w:rPr>
        <w:t>tota tiešā</w:t>
      </w:r>
      <w:r w:rsidR="0018532A">
        <w:rPr>
          <w:rFonts w:ascii="Times New Roman" w:eastAsia="Times New Roman" w:hAnsi="Times New Roman" w:cs="Times New Roman"/>
          <w:sz w:val="28"/>
          <w:szCs w:val="24"/>
          <w:lang w:eastAsia="lv-LV"/>
        </w:rPr>
        <w:t>s</w:t>
      </w:r>
      <w:r w:rsidR="00F24CF8" w:rsidRPr="00641DB2">
        <w:rPr>
          <w:rFonts w:ascii="Times New Roman" w:eastAsia="Times New Roman" w:hAnsi="Times New Roman" w:cs="Times New Roman"/>
          <w:sz w:val="28"/>
          <w:szCs w:val="24"/>
          <w:lang w:eastAsia="lv-LV"/>
        </w:rPr>
        <w:t xml:space="preserve"> valsts pārvaldes iestāde vai tiešās valsts pārvaldes iestādes padotības iestāde</w:t>
      </w:r>
      <w:r w:rsidR="00641DB2">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w:t>
      </w:r>
    </w:p>
    <w:p w14:paraId="73AB1494" w14:textId="77777777" w:rsidR="00AD4C4C" w:rsidRPr="00AD4C4C" w:rsidRDefault="00AD4C4C" w:rsidP="00AD4C4C">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08589F8" w14:textId="77777777" w:rsidR="002F4987" w:rsidRDefault="005C1F4E" w:rsidP="002F4987">
      <w:pPr>
        <w:shd w:val="clear" w:color="auto" w:fill="FFFFFF"/>
        <w:spacing w:after="0" w:line="240" w:lineRule="auto"/>
        <w:ind w:firstLine="720"/>
        <w:jc w:val="both"/>
        <w:rPr>
          <w:rFonts w:ascii="Times New Roman" w:eastAsia="Times New Roman" w:hAnsi="Times New Roman" w:cs="Times New Roman"/>
          <w:sz w:val="28"/>
          <w:szCs w:val="24"/>
          <w:lang w:eastAsia="lv-LV"/>
        </w:rPr>
      </w:pPr>
      <w:bookmarkStart w:id="1" w:name="_Hlk518570203"/>
      <w:r w:rsidRPr="002F4987">
        <w:rPr>
          <w:rFonts w:ascii="Times New Roman" w:eastAsia="Times New Roman" w:hAnsi="Times New Roman" w:cs="Times New Roman"/>
          <w:sz w:val="28"/>
          <w:szCs w:val="24"/>
          <w:lang w:eastAsia="lv-LV"/>
        </w:rPr>
        <w:t>4</w:t>
      </w:r>
      <w:r w:rsidR="0080580F" w:rsidRPr="002F4987">
        <w:rPr>
          <w:rFonts w:ascii="Times New Roman" w:eastAsia="Times New Roman" w:hAnsi="Times New Roman" w:cs="Times New Roman"/>
          <w:sz w:val="28"/>
          <w:szCs w:val="24"/>
          <w:lang w:eastAsia="lv-LV"/>
        </w:rPr>
        <w:t>. </w:t>
      </w:r>
      <w:r w:rsidR="002F4987" w:rsidRPr="002F4987">
        <w:rPr>
          <w:rFonts w:ascii="Times New Roman" w:eastAsia="Times New Roman" w:hAnsi="Times New Roman" w:cs="Times New Roman"/>
          <w:sz w:val="28"/>
          <w:szCs w:val="24"/>
          <w:lang w:eastAsia="lv-LV"/>
        </w:rPr>
        <w:t>Izteikt</w:t>
      </w:r>
      <w:r w:rsidR="002E789F" w:rsidRPr="002F4987">
        <w:rPr>
          <w:rFonts w:ascii="Times New Roman" w:eastAsia="Times New Roman" w:hAnsi="Times New Roman" w:cs="Times New Roman"/>
          <w:sz w:val="28"/>
          <w:szCs w:val="24"/>
          <w:lang w:eastAsia="lv-LV"/>
        </w:rPr>
        <w:t xml:space="preserve"> 13.4</w:t>
      </w:r>
      <w:r w:rsidR="0080580F" w:rsidRPr="002F4987">
        <w:rPr>
          <w:rFonts w:ascii="Times New Roman" w:eastAsia="Times New Roman" w:hAnsi="Times New Roman" w:cs="Times New Roman"/>
          <w:sz w:val="28"/>
          <w:szCs w:val="24"/>
          <w:lang w:eastAsia="lv-LV"/>
        </w:rPr>
        <w:t>. </w:t>
      </w:r>
      <w:r w:rsidR="002E789F" w:rsidRPr="002F4987">
        <w:rPr>
          <w:rFonts w:ascii="Times New Roman" w:eastAsia="Times New Roman" w:hAnsi="Times New Roman" w:cs="Times New Roman"/>
          <w:sz w:val="28"/>
          <w:szCs w:val="24"/>
          <w:lang w:eastAsia="lv-LV"/>
        </w:rPr>
        <w:t>apakšpunktu</w:t>
      </w:r>
      <w:r w:rsidR="00845252" w:rsidRPr="002F4987">
        <w:rPr>
          <w:rFonts w:ascii="Times New Roman" w:eastAsia="Times New Roman" w:hAnsi="Times New Roman" w:cs="Times New Roman"/>
          <w:sz w:val="28"/>
          <w:szCs w:val="24"/>
          <w:lang w:eastAsia="lv-LV"/>
        </w:rPr>
        <w:t xml:space="preserve"> </w:t>
      </w:r>
      <w:r w:rsidR="002F4987" w:rsidRPr="00641DB2">
        <w:rPr>
          <w:rFonts w:ascii="Times New Roman" w:eastAsia="Times New Roman" w:hAnsi="Times New Roman" w:cs="Times New Roman"/>
          <w:sz w:val="28"/>
          <w:szCs w:val="24"/>
          <w:lang w:eastAsia="lv-LV"/>
        </w:rPr>
        <w:t>šādā redakcijā:</w:t>
      </w:r>
    </w:p>
    <w:p w14:paraId="1E0A9BD4" w14:textId="77777777" w:rsidR="002F4987" w:rsidRPr="008A6DF5" w:rsidRDefault="002F4987" w:rsidP="002F4987">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0A03DF2" w14:textId="00EC1964" w:rsidR="00C701D1" w:rsidRPr="002F4987" w:rsidRDefault="002F4987"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bookmarkStart w:id="2" w:name="_Hlk518569393"/>
      <w:bookmarkEnd w:id="1"/>
      <w:r w:rsidR="00C701D1" w:rsidRPr="002F4987">
        <w:rPr>
          <w:rFonts w:ascii="Times New Roman" w:eastAsia="Times New Roman" w:hAnsi="Times New Roman" w:cs="Times New Roman"/>
          <w:sz w:val="28"/>
          <w:szCs w:val="24"/>
          <w:lang w:eastAsia="lv-LV"/>
        </w:rPr>
        <w:t>13.4. valsts kapitālsabiedrība, kura saskaņā ar normatīvajos aktos noteikto deleģējumu pārvalda un apsaimnieko valsts nekustamos īpašumus, – valsts akciju</w:t>
      </w:r>
      <w:r w:rsidR="00C701D1" w:rsidRPr="002F4987">
        <w:rPr>
          <w:rFonts w:ascii="Times New Roman" w:eastAsia="Times New Roman" w:hAnsi="Times New Roman" w:cs="Times New Roman"/>
          <w:spacing w:val="-2"/>
          <w:sz w:val="28"/>
          <w:szCs w:val="24"/>
          <w:lang w:eastAsia="lv-LV"/>
        </w:rPr>
        <w:t xml:space="preserve"> sabiedrība "Valsts nekustamie īpašumi", valsts akciju sabiedrība "Tiesu namu aģentūra", valsts sabiedrība ar ierobežotu atbildību "Šampētera nams"</w:t>
      </w:r>
      <w:r w:rsidRPr="002F4987">
        <w:rPr>
          <w:rFonts w:ascii="Times New Roman" w:eastAsia="Times New Roman" w:hAnsi="Times New Roman" w:cs="Times New Roman"/>
          <w:spacing w:val="-2"/>
          <w:sz w:val="28"/>
          <w:szCs w:val="24"/>
          <w:lang w:eastAsia="lv-LV"/>
        </w:rPr>
        <w:t xml:space="preserve"> un</w:t>
      </w:r>
      <w:r w:rsidR="00C701D1" w:rsidRPr="002F4987">
        <w:rPr>
          <w:rFonts w:ascii="Times New Roman" w:eastAsia="Times New Roman" w:hAnsi="Times New Roman" w:cs="Times New Roman"/>
          <w:spacing w:val="-2"/>
          <w:sz w:val="28"/>
          <w:szCs w:val="24"/>
          <w:lang w:eastAsia="lv-LV"/>
        </w:rPr>
        <w:t xml:space="preserve"> valsts sabiedrība ar ierobežotu atbildību "Zemkopības ministrijas nekustamie īpašumi" – </w:t>
      </w:r>
      <w:r w:rsidR="00C701D1" w:rsidRPr="002F4987">
        <w:rPr>
          <w:rFonts w:ascii="Times New Roman" w:eastAsia="Times New Roman" w:hAnsi="Times New Roman" w:cs="Times New Roman"/>
          <w:sz w:val="28"/>
          <w:szCs w:val="24"/>
          <w:lang w:eastAsia="lv-LV"/>
        </w:rPr>
        <w:t>vai valsts kapitālsabiedrība, kura uz līguma pamata pārvalda un apsaimnieko valsts nekustamo īpašumu, – valsts akciju sabiedrība "Latvijas dzelzceļš"."</w:t>
      </w:r>
    </w:p>
    <w:bookmarkEnd w:id="2"/>
    <w:p w14:paraId="248DD2A2" w14:textId="77777777" w:rsidR="00C701D1" w:rsidRPr="008A6DF5" w:rsidRDefault="00C701D1"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CC" w14:textId="59E0ABFE" w:rsidR="00325B14"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5</w:t>
      </w:r>
      <w:r w:rsidR="0080580F">
        <w:rPr>
          <w:rFonts w:ascii="Times New Roman" w:eastAsia="Times New Roman" w:hAnsi="Times New Roman" w:cs="Times New Roman"/>
          <w:sz w:val="28"/>
          <w:szCs w:val="24"/>
          <w:lang w:eastAsia="lv-LV"/>
        </w:rPr>
        <w:t>. </w:t>
      </w:r>
      <w:r w:rsidR="00E165CB" w:rsidRPr="00641DB2">
        <w:rPr>
          <w:rFonts w:ascii="Times New Roman" w:eastAsia="Times New Roman" w:hAnsi="Times New Roman" w:cs="Times New Roman"/>
          <w:sz w:val="28"/>
          <w:szCs w:val="24"/>
          <w:lang w:eastAsia="lv-LV"/>
        </w:rPr>
        <w:t xml:space="preserve">Aizstāt </w:t>
      </w:r>
      <w:r w:rsidR="002E789F" w:rsidRPr="00641DB2">
        <w:rPr>
          <w:rFonts w:ascii="Times New Roman" w:eastAsia="Times New Roman" w:hAnsi="Times New Roman" w:cs="Times New Roman"/>
          <w:sz w:val="28"/>
          <w:szCs w:val="24"/>
          <w:lang w:eastAsia="lv-LV"/>
        </w:rPr>
        <w:t>13.</w:t>
      </w:r>
      <w:r w:rsidR="002E789F" w:rsidRPr="00641DB2">
        <w:rPr>
          <w:rFonts w:ascii="Times New Roman" w:eastAsia="Times New Roman" w:hAnsi="Times New Roman" w:cs="Times New Roman"/>
          <w:sz w:val="28"/>
          <w:szCs w:val="24"/>
          <w:vertAlign w:val="superscript"/>
          <w:lang w:eastAsia="lv-LV"/>
        </w:rPr>
        <w:t>1</w:t>
      </w:r>
      <w:r>
        <w:rPr>
          <w:rFonts w:ascii="Times New Roman" w:eastAsia="Times New Roman" w:hAnsi="Times New Roman" w:cs="Times New Roman"/>
          <w:sz w:val="28"/>
          <w:szCs w:val="24"/>
          <w:vertAlign w:val="superscript"/>
          <w:lang w:eastAsia="lv-LV"/>
        </w:rPr>
        <w:t> </w:t>
      </w:r>
      <w:r w:rsidR="002E789F" w:rsidRPr="00641DB2">
        <w:rPr>
          <w:rFonts w:ascii="Times New Roman" w:eastAsia="Times New Roman" w:hAnsi="Times New Roman" w:cs="Times New Roman"/>
          <w:sz w:val="28"/>
          <w:szCs w:val="24"/>
          <w:lang w:eastAsia="lv-LV"/>
        </w:rPr>
        <w:t>punkt</w:t>
      </w:r>
      <w:r w:rsidR="00E165CB">
        <w:rPr>
          <w:rFonts w:ascii="Times New Roman" w:eastAsia="Times New Roman" w:hAnsi="Times New Roman" w:cs="Times New Roman"/>
          <w:sz w:val="28"/>
          <w:szCs w:val="24"/>
          <w:lang w:eastAsia="lv-LV"/>
        </w:rPr>
        <w:t>a ievaddaļā</w:t>
      </w:r>
      <w:r w:rsidR="002E789F" w:rsidRPr="00641DB2">
        <w:rPr>
          <w:rFonts w:ascii="Times New Roman" w:eastAsia="Times New Roman" w:hAnsi="Times New Roman" w:cs="Times New Roman"/>
          <w:sz w:val="28"/>
          <w:szCs w:val="24"/>
          <w:lang w:eastAsia="lv-LV"/>
        </w:rPr>
        <w:t xml:space="preserve"> </w:t>
      </w:r>
      <w:r w:rsidR="00554231" w:rsidRPr="00641DB2">
        <w:rPr>
          <w:rFonts w:ascii="Times New Roman" w:eastAsia="Times New Roman" w:hAnsi="Times New Roman" w:cs="Times New Roman"/>
          <w:sz w:val="28"/>
          <w:szCs w:val="24"/>
          <w:lang w:eastAsia="lv-LV"/>
        </w:rPr>
        <w:t>vārd</w:t>
      </w:r>
      <w:r w:rsidR="00E165CB">
        <w:rPr>
          <w:rFonts w:ascii="Times New Roman" w:eastAsia="Times New Roman" w:hAnsi="Times New Roman" w:cs="Times New Roman"/>
          <w:sz w:val="28"/>
          <w:szCs w:val="24"/>
          <w:lang w:eastAsia="lv-LV"/>
        </w:rPr>
        <w:t>us</w:t>
      </w:r>
      <w:r w:rsidR="00554231" w:rsidRPr="00641DB2">
        <w:rPr>
          <w:rFonts w:ascii="Times New Roman" w:eastAsia="Times New Roman" w:hAnsi="Times New Roman" w:cs="Times New Roman"/>
          <w:sz w:val="28"/>
          <w:szCs w:val="24"/>
          <w:lang w:eastAsia="lv-LV"/>
        </w:rPr>
        <w:t xml:space="preserve"> </w:t>
      </w:r>
      <w:r w:rsidR="00641DB2">
        <w:rPr>
          <w:rFonts w:ascii="Times New Roman" w:eastAsia="Times New Roman" w:hAnsi="Times New Roman" w:cs="Times New Roman"/>
          <w:sz w:val="28"/>
          <w:szCs w:val="24"/>
          <w:lang w:eastAsia="lv-LV"/>
        </w:rPr>
        <w:t>"</w:t>
      </w:r>
      <w:r w:rsidR="00D534DD">
        <w:rPr>
          <w:rFonts w:ascii="Times New Roman" w:eastAsia="Times New Roman" w:hAnsi="Times New Roman" w:cs="Times New Roman"/>
          <w:sz w:val="28"/>
          <w:szCs w:val="24"/>
          <w:lang w:eastAsia="lv-LV"/>
        </w:rPr>
        <w:t>padotības iestāde</w:t>
      </w:r>
      <w:r w:rsidR="00641DB2">
        <w:rPr>
          <w:rFonts w:ascii="Times New Roman" w:eastAsia="Times New Roman" w:hAnsi="Times New Roman" w:cs="Times New Roman"/>
          <w:sz w:val="28"/>
          <w:szCs w:val="24"/>
          <w:lang w:eastAsia="lv-LV"/>
        </w:rPr>
        <w:t>"</w:t>
      </w:r>
      <w:r w:rsidR="00554231" w:rsidRPr="00641DB2">
        <w:rPr>
          <w:rFonts w:ascii="Times New Roman" w:eastAsia="Times New Roman" w:hAnsi="Times New Roman" w:cs="Times New Roman"/>
          <w:sz w:val="28"/>
          <w:szCs w:val="24"/>
          <w:lang w:eastAsia="lv-LV"/>
        </w:rPr>
        <w:t xml:space="preserve"> </w:t>
      </w:r>
      <w:r w:rsidR="002E789F" w:rsidRPr="00641DB2">
        <w:rPr>
          <w:rFonts w:ascii="Times New Roman" w:eastAsia="Times New Roman" w:hAnsi="Times New Roman" w:cs="Times New Roman"/>
          <w:sz w:val="28"/>
          <w:szCs w:val="24"/>
          <w:lang w:eastAsia="lv-LV"/>
        </w:rPr>
        <w:t xml:space="preserve">ar vārdiem </w:t>
      </w:r>
      <w:r w:rsidR="00641DB2">
        <w:rPr>
          <w:rFonts w:ascii="Times New Roman" w:eastAsia="Times New Roman" w:hAnsi="Times New Roman" w:cs="Times New Roman"/>
          <w:sz w:val="28"/>
          <w:szCs w:val="24"/>
          <w:lang w:eastAsia="lv-LV"/>
        </w:rPr>
        <w:t>"</w:t>
      </w:r>
      <w:r w:rsidR="00E165CB">
        <w:rPr>
          <w:rFonts w:ascii="Times New Roman" w:eastAsia="Times New Roman" w:hAnsi="Times New Roman" w:cs="Times New Roman"/>
          <w:sz w:val="28"/>
          <w:szCs w:val="24"/>
          <w:lang w:eastAsia="lv-LV"/>
        </w:rPr>
        <w:t xml:space="preserve">padotības iestāde, </w:t>
      </w:r>
      <w:r w:rsidR="00D534DD">
        <w:rPr>
          <w:rFonts w:ascii="Times New Roman" w:eastAsia="Times New Roman" w:hAnsi="Times New Roman" w:cs="Times New Roman"/>
          <w:sz w:val="28"/>
          <w:szCs w:val="24"/>
          <w:lang w:eastAsia="lv-LV"/>
        </w:rPr>
        <w:t xml:space="preserve">vai </w:t>
      </w:r>
      <w:r w:rsidR="002E789F" w:rsidRPr="00641DB2">
        <w:rPr>
          <w:rFonts w:ascii="Times New Roman" w:eastAsia="Times New Roman" w:hAnsi="Times New Roman" w:cs="Times New Roman"/>
          <w:sz w:val="28"/>
          <w:szCs w:val="24"/>
          <w:lang w:eastAsia="lv-LV"/>
        </w:rPr>
        <w:t>atvasinātas publiskas personas aģentūra</w:t>
      </w:r>
      <w:r w:rsidR="00641DB2">
        <w:rPr>
          <w:rFonts w:ascii="Times New Roman" w:eastAsia="Times New Roman" w:hAnsi="Times New Roman" w:cs="Times New Roman"/>
          <w:sz w:val="28"/>
          <w:szCs w:val="24"/>
          <w:lang w:eastAsia="lv-LV"/>
        </w:rPr>
        <w:t>"</w:t>
      </w:r>
      <w:r w:rsidR="0080580F">
        <w:rPr>
          <w:rFonts w:ascii="Times New Roman" w:eastAsia="Times New Roman" w:hAnsi="Times New Roman" w:cs="Times New Roman"/>
          <w:sz w:val="28"/>
          <w:szCs w:val="24"/>
          <w:lang w:eastAsia="lv-LV"/>
        </w:rPr>
        <w:t>.</w:t>
      </w:r>
    </w:p>
    <w:p w14:paraId="197E78E3" w14:textId="5742CAAF" w:rsidR="00641DB2" w:rsidRPr="008A6DF5" w:rsidRDefault="00641DB2"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CD" w14:textId="03C9CC7E" w:rsidR="00740C2F"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6</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Aizstāt 15</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 xml:space="preserve">punktā vārdus </w:t>
      </w:r>
      <w:r w:rsidR="00D534DD">
        <w:rPr>
          <w:rFonts w:ascii="Times New Roman" w:eastAsia="Times New Roman" w:hAnsi="Times New Roman" w:cs="Times New Roman"/>
          <w:sz w:val="28"/>
          <w:szCs w:val="24"/>
          <w:lang w:eastAsia="lv-LV"/>
        </w:rPr>
        <w:t xml:space="preserve">un skaitli </w:t>
      </w:r>
      <w:r w:rsidR="00641DB2">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ēkā Brīvības bulvārī 36, Rīgā</w:t>
      </w:r>
      <w:r w:rsidR="00641DB2">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 xml:space="preserve"> ar vārdiem </w:t>
      </w:r>
      <w:r w:rsidR="00641DB2">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 xml:space="preserve">ēkā, </w:t>
      </w:r>
      <w:r w:rsidR="00F24CF8" w:rsidRPr="00641DB2">
        <w:rPr>
          <w:rFonts w:ascii="Times New Roman" w:eastAsia="Times New Roman" w:hAnsi="Times New Roman" w:cs="Times New Roman"/>
          <w:sz w:val="28"/>
          <w:szCs w:val="24"/>
          <w:lang w:eastAsia="lv-LV"/>
        </w:rPr>
        <w:t>kurā izvietota</w:t>
      </w:r>
      <w:r w:rsidR="002E789F" w:rsidRPr="00641DB2">
        <w:rPr>
          <w:rFonts w:ascii="Times New Roman" w:eastAsia="Times New Roman" w:hAnsi="Times New Roman" w:cs="Times New Roman"/>
          <w:sz w:val="28"/>
          <w:szCs w:val="24"/>
          <w:lang w:eastAsia="lv-LV"/>
        </w:rPr>
        <w:t xml:space="preserve"> </w:t>
      </w:r>
      <w:r w:rsidR="00F24CF8" w:rsidRPr="00641DB2">
        <w:rPr>
          <w:rFonts w:ascii="Times New Roman" w:eastAsia="Times New Roman" w:hAnsi="Times New Roman" w:cs="Times New Roman"/>
          <w:sz w:val="28"/>
          <w:szCs w:val="24"/>
          <w:lang w:eastAsia="lv-LV"/>
        </w:rPr>
        <w:t>tiešā</w:t>
      </w:r>
      <w:r w:rsidR="0018532A">
        <w:rPr>
          <w:rFonts w:ascii="Times New Roman" w:eastAsia="Times New Roman" w:hAnsi="Times New Roman" w:cs="Times New Roman"/>
          <w:sz w:val="28"/>
          <w:szCs w:val="24"/>
          <w:lang w:eastAsia="lv-LV"/>
        </w:rPr>
        <w:t>s</w:t>
      </w:r>
      <w:r w:rsidR="00F24CF8" w:rsidRPr="00641DB2">
        <w:rPr>
          <w:rFonts w:ascii="Times New Roman" w:eastAsia="Times New Roman" w:hAnsi="Times New Roman" w:cs="Times New Roman"/>
          <w:sz w:val="28"/>
          <w:szCs w:val="24"/>
          <w:lang w:eastAsia="lv-LV"/>
        </w:rPr>
        <w:t xml:space="preserve"> valsts pārvaldes iestāde vai tiešās valsts pārvaldes iestādes padotības iestāde</w:t>
      </w:r>
      <w:r w:rsidR="00641DB2">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w:t>
      </w:r>
    </w:p>
    <w:p w14:paraId="50371836" w14:textId="1D0C8418" w:rsidR="00641DB2" w:rsidRPr="008A6DF5" w:rsidRDefault="00641DB2"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63F70B2E" w14:textId="1AB86455" w:rsidR="00641DB2"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7</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 xml:space="preserve">Papildināt </w:t>
      </w:r>
      <w:r w:rsidR="00C716AA" w:rsidRPr="00641DB2">
        <w:rPr>
          <w:rFonts w:ascii="Times New Roman" w:eastAsia="Times New Roman" w:hAnsi="Times New Roman" w:cs="Times New Roman"/>
          <w:sz w:val="28"/>
          <w:szCs w:val="24"/>
          <w:lang w:eastAsia="lv-LV"/>
        </w:rPr>
        <w:t>II</w:t>
      </w:r>
      <w:r w:rsidR="0080580F">
        <w:rPr>
          <w:rFonts w:ascii="Times New Roman" w:eastAsia="Times New Roman" w:hAnsi="Times New Roman" w:cs="Times New Roman"/>
          <w:sz w:val="28"/>
          <w:szCs w:val="24"/>
          <w:lang w:eastAsia="lv-LV"/>
        </w:rPr>
        <w:t> </w:t>
      </w:r>
      <w:r w:rsidR="00C716AA" w:rsidRPr="00641DB2">
        <w:rPr>
          <w:rFonts w:ascii="Times New Roman" w:eastAsia="Times New Roman" w:hAnsi="Times New Roman" w:cs="Times New Roman"/>
          <w:sz w:val="28"/>
          <w:szCs w:val="24"/>
          <w:lang w:eastAsia="lv-LV"/>
        </w:rPr>
        <w:t>nodaļu</w:t>
      </w:r>
      <w:r w:rsidR="002E789F" w:rsidRPr="00641DB2">
        <w:rPr>
          <w:rFonts w:ascii="Times New Roman" w:eastAsia="Times New Roman" w:hAnsi="Times New Roman" w:cs="Times New Roman"/>
          <w:sz w:val="28"/>
          <w:szCs w:val="24"/>
          <w:lang w:eastAsia="lv-LV"/>
        </w:rPr>
        <w:t xml:space="preserve"> ar 20.</w:t>
      </w:r>
      <w:r w:rsidR="002E789F" w:rsidRPr="00641DB2">
        <w:rPr>
          <w:rFonts w:ascii="Times New Roman" w:eastAsia="Times New Roman" w:hAnsi="Times New Roman" w:cs="Times New Roman"/>
          <w:sz w:val="28"/>
          <w:szCs w:val="24"/>
          <w:vertAlign w:val="superscript"/>
          <w:lang w:eastAsia="lv-LV"/>
        </w:rPr>
        <w:t>1</w:t>
      </w:r>
      <w:r w:rsidR="0080580F">
        <w:rPr>
          <w:rFonts w:ascii="Times New Roman" w:eastAsia="Times New Roman" w:hAnsi="Times New Roman" w:cs="Times New Roman"/>
          <w:sz w:val="28"/>
          <w:szCs w:val="24"/>
          <w:vertAlign w:val="superscript"/>
          <w:lang w:eastAsia="lv-LV"/>
        </w:rPr>
        <w:t> </w:t>
      </w:r>
      <w:r w:rsidR="002E789F" w:rsidRPr="00641DB2">
        <w:rPr>
          <w:rFonts w:ascii="Times New Roman" w:eastAsia="Times New Roman" w:hAnsi="Times New Roman" w:cs="Times New Roman"/>
          <w:sz w:val="28"/>
          <w:szCs w:val="24"/>
          <w:lang w:eastAsia="lv-LV"/>
        </w:rPr>
        <w:t>punktu šādā redakcijā:</w:t>
      </w:r>
    </w:p>
    <w:p w14:paraId="59EF85DD" w14:textId="7A930545" w:rsidR="00641DB2" w:rsidRPr="008A6DF5" w:rsidRDefault="00641DB2"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CF" w14:textId="501189D3" w:rsidR="0063579F" w:rsidRPr="00641DB2"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20</w:t>
      </w:r>
      <w:r w:rsidR="00CE3A43" w:rsidRPr="00641DB2">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vertAlign w:val="superscript"/>
          <w:lang w:eastAsia="lv-LV"/>
        </w:rPr>
        <w:t>1</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Ja ēkas apkurē izmanto atjaunojamos energoresursus:</w:t>
      </w:r>
    </w:p>
    <w:p w14:paraId="0991E4D0" w14:textId="55CEAC25" w:rsidR="0063579F" w:rsidRPr="00641DB2" w:rsidRDefault="002E789F"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641DB2">
        <w:rPr>
          <w:rFonts w:ascii="Times New Roman" w:eastAsia="Times New Roman" w:hAnsi="Times New Roman" w:cs="Times New Roman"/>
          <w:sz w:val="28"/>
          <w:szCs w:val="24"/>
          <w:lang w:eastAsia="lv-LV"/>
        </w:rPr>
        <w:t>20</w:t>
      </w:r>
      <w:r w:rsidR="00CE3A43" w:rsidRP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vertAlign w:val="superscript"/>
          <w:lang w:eastAsia="lv-LV"/>
        </w:rPr>
        <w:t>1</w:t>
      </w:r>
      <w:r w:rsidR="005C1F4E">
        <w:rPr>
          <w:rFonts w:ascii="Times New Roman" w:eastAsia="Times New Roman" w:hAnsi="Times New Roman" w:cs="Times New Roman"/>
          <w:sz w:val="28"/>
          <w:szCs w:val="24"/>
          <w:vertAlign w:val="superscript"/>
          <w:lang w:eastAsia="lv-LV"/>
        </w:rPr>
        <w:t> </w:t>
      </w:r>
      <w:r w:rsidRPr="00641DB2">
        <w:rPr>
          <w:rFonts w:ascii="Times New Roman" w:eastAsia="Times New Roman" w:hAnsi="Times New Roman" w:cs="Times New Roman"/>
          <w:sz w:val="28"/>
          <w:szCs w:val="24"/>
          <w:lang w:eastAsia="lv-LV"/>
        </w:rPr>
        <w:t>1</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ogļskābās gāzes ekvivalenta aprēķinā piemēro ogļskābās gāzes ekvivalenta faktoru 0,264;</w:t>
      </w:r>
    </w:p>
    <w:p w14:paraId="0991E4D1" w14:textId="73F9D958" w:rsidR="0063579F" w:rsidRDefault="002E789F"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641DB2">
        <w:rPr>
          <w:rFonts w:ascii="Times New Roman" w:eastAsia="Times New Roman" w:hAnsi="Times New Roman" w:cs="Times New Roman"/>
          <w:sz w:val="28"/>
          <w:szCs w:val="24"/>
          <w:lang w:eastAsia="lv-LV"/>
        </w:rPr>
        <w:t>20</w:t>
      </w:r>
      <w:r w:rsidR="00CE3A43" w:rsidRP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vertAlign w:val="superscript"/>
          <w:lang w:eastAsia="lv-LV"/>
        </w:rPr>
        <w:t>1</w:t>
      </w:r>
      <w:r w:rsidR="005C1F4E">
        <w:rPr>
          <w:rFonts w:ascii="Times New Roman" w:eastAsia="Times New Roman" w:hAnsi="Times New Roman" w:cs="Times New Roman"/>
          <w:sz w:val="28"/>
          <w:szCs w:val="24"/>
          <w:vertAlign w:val="superscript"/>
          <w:lang w:eastAsia="lv-LV"/>
        </w:rPr>
        <w:t> </w:t>
      </w:r>
      <w:r w:rsidRPr="00641DB2">
        <w:rPr>
          <w:rFonts w:ascii="Times New Roman" w:eastAsia="Times New Roman" w:hAnsi="Times New Roman" w:cs="Times New Roman"/>
          <w:sz w:val="28"/>
          <w:szCs w:val="24"/>
          <w:lang w:eastAsia="lv-LV"/>
        </w:rPr>
        <w:t>2</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primārās enerģijas patēriņa aprēķinā piemēro konversijas koeficientu 1,0.</w:t>
      </w:r>
      <w:r w:rsidR="00641DB2">
        <w:rPr>
          <w:rFonts w:ascii="Times New Roman" w:eastAsia="Times New Roman" w:hAnsi="Times New Roman" w:cs="Times New Roman"/>
          <w:sz w:val="28"/>
          <w:szCs w:val="24"/>
          <w:lang w:eastAsia="lv-LV"/>
        </w:rPr>
        <w:t>"</w:t>
      </w:r>
    </w:p>
    <w:p w14:paraId="74AB88C6" w14:textId="77777777" w:rsidR="00AD4C4C" w:rsidRPr="00AD4C4C" w:rsidRDefault="00AD4C4C" w:rsidP="00AD4C4C">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D2" w14:textId="3EC46103" w:rsidR="00DF4305" w:rsidRPr="00641DB2"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8</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Papildināt noteikumus ar 30.</w:t>
      </w:r>
      <w:r w:rsidR="002E789F" w:rsidRPr="00641DB2">
        <w:rPr>
          <w:rFonts w:ascii="Times New Roman" w:eastAsia="Times New Roman" w:hAnsi="Times New Roman" w:cs="Times New Roman"/>
          <w:sz w:val="28"/>
          <w:szCs w:val="24"/>
          <w:vertAlign w:val="superscript"/>
          <w:lang w:eastAsia="lv-LV"/>
        </w:rPr>
        <w:t>3</w:t>
      </w:r>
      <w:r>
        <w:rPr>
          <w:rFonts w:ascii="Times New Roman" w:eastAsia="Times New Roman" w:hAnsi="Times New Roman" w:cs="Times New Roman"/>
          <w:sz w:val="28"/>
          <w:szCs w:val="24"/>
          <w:vertAlign w:val="superscript"/>
          <w:lang w:eastAsia="lv-LV"/>
        </w:rPr>
        <w:t> </w:t>
      </w:r>
      <w:r w:rsidR="002E789F" w:rsidRPr="00641DB2">
        <w:rPr>
          <w:rFonts w:ascii="Times New Roman" w:eastAsia="Times New Roman" w:hAnsi="Times New Roman" w:cs="Times New Roman"/>
          <w:sz w:val="28"/>
          <w:szCs w:val="24"/>
          <w:lang w:eastAsia="lv-LV"/>
        </w:rPr>
        <w:t>punktu šādā redakcijā:</w:t>
      </w:r>
    </w:p>
    <w:p w14:paraId="5C906D95" w14:textId="77777777" w:rsidR="00641DB2" w:rsidRPr="008A6DF5" w:rsidRDefault="00641DB2"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D3" w14:textId="28EF8528" w:rsidR="00DF4305"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r w:rsidR="0018532A" w:rsidRPr="00641DB2">
        <w:rPr>
          <w:rFonts w:ascii="Times New Roman" w:eastAsia="Times New Roman" w:hAnsi="Times New Roman" w:cs="Times New Roman"/>
          <w:sz w:val="28"/>
          <w:szCs w:val="24"/>
          <w:lang w:eastAsia="lv-LV"/>
        </w:rPr>
        <w:t>30.</w:t>
      </w:r>
      <w:r w:rsidR="0018532A" w:rsidRPr="00641DB2">
        <w:rPr>
          <w:rFonts w:ascii="Times New Roman" w:eastAsia="Times New Roman" w:hAnsi="Times New Roman" w:cs="Times New Roman"/>
          <w:sz w:val="28"/>
          <w:szCs w:val="24"/>
          <w:vertAlign w:val="superscript"/>
          <w:lang w:eastAsia="lv-LV"/>
        </w:rPr>
        <w:t>3</w:t>
      </w:r>
      <w:proofErr w:type="gramStart"/>
      <w:r w:rsidR="0018532A" w:rsidRPr="0018532A">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Ja projekta īstenošanas laikā rodas neattiecināmie izdevumi vai sadārdzinās projekta plānotās attiecināmās izmaksas</w:t>
      </w:r>
      <w:r w:rsidR="0018532A">
        <w:rPr>
          <w:rFonts w:ascii="Times New Roman" w:eastAsia="Times New Roman" w:hAnsi="Times New Roman" w:cs="Times New Roman"/>
          <w:sz w:val="28"/>
          <w:szCs w:val="24"/>
          <w:lang w:eastAsia="lv-LV"/>
        </w:rPr>
        <w:t xml:space="preserve"> un tādēļ</w:t>
      </w:r>
      <w:r w:rsidR="002E789F" w:rsidRPr="00641DB2">
        <w:rPr>
          <w:rFonts w:ascii="Times New Roman" w:eastAsia="Times New Roman" w:hAnsi="Times New Roman" w:cs="Times New Roman"/>
          <w:sz w:val="28"/>
          <w:szCs w:val="24"/>
          <w:lang w:eastAsia="lv-LV"/>
        </w:rPr>
        <w:t xml:space="preserve"> projekta izmaksas neiekļ</w:t>
      </w:r>
      <w:r>
        <w:rPr>
          <w:rFonts w:ascii="Times New Roman" w:eastAsia="Times New Roman" w:hAnsi="Times New Roman" w:cs="Times New Roman"/>
          <w:sz w:val="28"/>
          <w:szCs w:val="24"/>
          <w:lang w:eastAsia="lv-LV"/>
        </w:rPr>
        <w:t>aujas šo noteikumu 1</w:t>
      </w:r>
      <w:r w:rsidR="0080580F">
        <w:rPr>
          <w:rFonts w:ascii="Times New Roman" w:eastAsia="Times New Roman" w:hAnsi="Times New Roman" w:cs="Times New Roman"/>
          <w:sz w:val="28"/>
          <w:szCs w:val="24"/>
          <w:lang w:eastAsia="lv-LV"/>
        </w:rPr>
        <w:t>. </w:t>
      </w:r>
      <w:r>
        <w:rPr>
          <w:rFonts w:ascii="Times New Roman" w:eastAsia="Times New Roman" w:hAnsi="Times New Roman" w:cs="Times New Roman"/>
          <w:sz w:val="28"/>
          <w:szCs w:val="24"/>
          <w:lang w:eastAsia="lv-LV"/>
        </w:rPr>
        <w:t>pielikumā</w:t>
      </w:r>
      <w:r w:rsidR="002E789F" w:rsidRPr="00641DB2">
        <w:rPr>
          <w:rFonts w:ascii="Times New Roman" w:eastAsia="Times New Roman" w:hAnsi="Times New Roman" w:cs="Times New Roman"/>
          <w:sz w:val="28"/>
          <w:szCs w:val="24"/>
          <w:lang w:eastAsia="lv-LV"/>
        </w:rPr>
        <w:t xml:space="preserve"> </w:t>
      </w:r>
      <w:r w:rsidR="0018532A">
        <w:rPr>
          <w:rFonts w:ascii="Times New Roman" w:eastAsia="Times New Roman" w:hAnsi="Times New Roman" w:cs="Times New Roman"/>
          <w:sz w:val="28"/>
          <w:szCs w:val="24"/>
          <w:lang w:eastAsia="lv-LV"/>
        </w:rPr>
        <w:t>minē</w:t>
      </w:r>
      <w:r w:rsidR="002E789F" w:rsidRPr="00641DB2">
        <w:rPr>
          <w:rFonts w:ascii="Times New Roman" w:eastAsia="Times New Roman" w:hAnsi="Times New Roman" w:cs="Times New Roman"/>
          <w:sz w:val="28"/>
          <w:szCs w:val="24"/>
          <w:lang w:eastAsia="lv-LV"/>
        </w:rPr>
        <w:t>t</w:t>
      </w:r>
      <w:r w:rsidR="00871BAE" w:rsidRPr="00641DB2">
        <w:rPr>
          <w:rFonts w:ascii="Times New Roman" w:eastAsia="Times New Roman" w:hAnsi="Times New Roman" w:cs="Times New Roman"/>
          <w:sz w:val="28"/>
          <w:szCs w:val="24"/>
          <w:lang w:eastAsia="lv-LV"/>
        </w:rPr>
        <w:t>ajā ministrija</w:t>
      </w:r>
      <w:r w:rsidR="0018532A">
        <w:rPr>
          <w:rFonts w:ascii="Times New Roman" w:eastAsia="Times New Roman" w:hAnsi="Times New Roman" w:cs="Times New Roman"/>
          <w:sz w:val="28"/>
          <w:szCs w:val="24"/>
          <w:lang w:eastAsia="lv-LV"/>
        </w:rPr>
        <w:t>i</w:t>
      </w:r>
      <w:r w:rsidR="002B6220" w:rsidRPr="00641DB2">
        <w:rPr>
          <w:rFonts w:ascii="Times New Roman" w:eastAsia="Times New Roman" w:hAnsi="Times New Roman" w:cs="Times New Roman"/>
          <w:sz w:val="28"/>
          <w:szCs w:val="24"/>
          <w:lang w:eastAsia="lv-LV"/>
        </w:rPr>
        <w:t xml:space="preserve"> pieejam</w:t>
      </w:r>
      <w:r w:rsidR="00871BAE" w:rsidRPr="00641DB2">
        <w:rPr>
          <w:rFonts w:ascii="Times New Roman" w:eastAsia="Times New Roman" w:hAnsi="Times New Roman" w:cs="Times New Roman"/>
          <w:sz w:val="28"/>
          <w:szCs w:val="24"/>
          <w:lang w:eastAsia="lv-LV"/>
        </w:rPr>
        <w:t>ā finansējuma</w:t>
      </w:r>
      <w:r w:rsidR="002E789F" w:rsidRPr="00641DB2">
        <w:rPr>
          <w:rFonts w:ascii="Times New Roman" w:eastAsia="Times New Roman" w:hAnsi="Times New Roman" w:cs="Times New Roman"/>
          <w:sz w:val="28"/>
          <w:szCs w:val="24"/>
          <w:lang w:eastAsia="lv-LV"/>
        </w:rPr>
        <w:t xml:space="preserve"> </w:t>
      </w:r>
      <w:r w:rsidR="00871BAE" w:rsidRPr="00641DB2">
        <w:rPr>
          <w:rFonts w:ascii="Times New Roman" w:eastAsia="Times New Roman" w:hAnsi="Times New Roman" w:cs="Times New Roman"/>
          <w:sz w:val="28"/>
          <w:szCs w:val="24"/>
          <w:lang w:eastAsia="lv-LV"/>
        </w:rPr>
        <w:t>maksimālajā apmērā</w:t>
      </w:r>
      <w:r w:rsidR="002E789F" w:rsidRPr="00641DB2">
        <w:rPr>
          <w:rFonts w:ascii="Times New Roman" w:eastAsia="Times New Roman" w:hAnsi="Times New Roman" w:cs="Times New Roman"/>
          <w:sz w:val="28"/>
          <w:szCs w:val="24"/>
          <w:lang w:eastAsia="lv-LV"/>
        </w:rPr>
        <w:t>, finansējuma saņēmējs</w:t>
      </w:r>
      <w:proofErr w:type="gramEnd"/>
      <w:r w:rsidR="002E789F" w:rsidRPr="00641DB2">
        <w:rPr>
          <w:rFonts w:ascii="Times New Roman" w:eastAsia="Times New Roman" w:hAnsi="Times New Roman" w:cs="Times New Roman"/>
          <w:sz w:val="28"/>
          <w:szCs w:val="24"/>
          <w:lang w:eastAsia="lv-LV"/>
        </w:rPr>
        <w:t xml:space="preserve"> papildu izmaksas sedz no paša rīcībā esošajiem līdzekļiem.</w:t>
      </w:r>
      <w:r>
        <w:rPr>
          <w:rFonts w:ascii="Times New Roman" w:eastAsia="Times New Roman" w:hAnsi="Times New Roman" w:cs="Times New Roman"/>
          <w:sz w:val="28"/>
          <w:szCs w:val="24"/>
          <w:lang w:eastAsia="lv-LV"/>
        </w:rPr>
        <w:t>"</w:t>
      </w:r>
    </w:p>
    <w:p w14:paraId="7B7FE61B" w14:textId="77777777" w:rsidR="00AD4C4C" w:rsidRPr="00AD4C4C" w:rsidRDefault="00AD4C4C" w:rsidP="00AD4C4C">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D4" w14:textId="2D01DF4B" w:rsidR="009E6B5B"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9</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Svītrot 33.</w:t>
      </w:r>
      <w:r w:rsidR="00C716AA" w:rsidRPr="00641DB2">
        <w:rPr>
          <w:rFonts w:ascii="Times New Roman" w:eastAsia="Times New Roman" w:hAnsi="Times New Roman" w:cs="Times New Roman"/>
          <w:sz w:val="28"/>
          <w:szCs w:val="24"/>
          <w:lang w:eastAsia="lv-LV"/>
        </w:rPr>
        <w:t>, 34</w:t>
      </w:r>
      <w:r w:rsidR="0080580F">
        <w:rPr>
          <w:rFonts w:ascii="Times New Roman" w:eastAsia="Times New Roman" w:hAnsi="Times New Roman" w:cs="Times New Roman"/>
          <w:sz w:val="28"/>
          <w:szCs w:val="24"/>
          <w:lang w:eastAsia="lv-LV"/>
        </w:rPr>
        <w:t xml:space="preserve">. </w:t>
      </w:r>
      <w:r w:rsidR="00C716AA" w:rsidRPr="00641DB2">
        <w:rPr>
          <w:rFonts w:ascii="Times New Roman" w:eastAsia="Times New Roman" w:hAnsi="Times New Roman" w:cs="Times New Roman"/>
          <w:sz w:val="28"/>
          <w:szCs w:val="24"/>
          <w:lang w:eastAsia="lv-LV"/>
        </w:rPr>
        <w:t>un 35</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punktu.</w:t>
      </w:r>
    </w:p>
    <w:p w14:paraId="28846E15" w14:textId="77777777" w:rsidR="00AD4C4C" w:rsidRPr="00AD4C4C" w:rsidRDefault="00AD4C4C" w:rsidP="00AD4C4C">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D7" w14:textId="324C188B" w:rsidR="005F7CE7" w:rsidRPr="00641DB2"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10</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Papildināt noteikumus ar 36.</w:t>
      </w:r>
      <w:r w:rsidR="002E789F" w:rsidRPr="00641DB2">
        <w:rPr>
          <w:rFonts w:ascii="Times New Roman" w:eastAsia="Times New Roman" w:hAnsi="Times New Roman" w:cs="Times New Roman"/>
          <w:sz w:val="28"/>
          <w:szCs w:val="24"/>
          <w:vertAlign w:val="superscript"/>
          <w:lang w:eastAsia="lv-LV"/>
        </w:rPr>
        <w:t>1</w:t>
      </w:r>
      <w:r>
        <w:rPr>
          <w:rFonts w:ascii="Times New Roman" w:eastAsia="Times New Roman" w:hAnsi="Times New Roman" w:cs="Times New Roman"/>
          <w:sz w:val="28"/>
          <w:szCs w:val="24"/>
          <w:vertAlign w:val="superscript"/>
          <w:lang w:eastAsia="lv-LV"/>
        </w:rPr>
        <w:t> </w:t>
      </w:r>
      <w:r w:rsidR="002E789F" w:rsidRPr="00641DB2">
        <w:rPr>
          <w:rFonts w:ascii="Times New Roman" w:eastAsia="Times New Roman" w:hAnsi="Times New Roman" w:cs="Times New Roman"/>
          <w:sz w:val="28"/>
          <w:szCs w:val="24"/>
          <w:lang w:eastAsia="lv-LV"/>
        </w:rPr>
        <w:t>punktu šādā redakcijā:</w:t>
      </w:r>
    </w:p>
    <w:p w14:paraId="6165C3F1" w14:textId="77777777" w:rsidR="00641DB2" w:rsidRPr="008A6DF5" w:rsidRDefault="00641DB2"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D8" w14:textId="57927D8B" w:rsidR="005F7CE7"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36.</w:t>
      </w:r>
      <w:r w:rsidR="002E789F" w:rsidRPr="00641DB2">
        <w:rPr>
          <w:rFonts w:ascii="Times New Roman" w:eastAsia="Times New Roman" w:hAnsi="Times New Roman" w:cs="Times New Roman"/>
          <w:sz w:val="28"/>
          <w:szCs w:val="24"/>
          <w:vertAlign w:val="superscript"/>
          <w:lang w:eastAsia="lv-LV"/>
        </w:rPr>
        <w:t>1</w:t>
      </w:r>
      <w:r w:rsidR="005C1F4E">
        <w:rPr>
          <w:rFonts w:ascii="Times New Roman" w:eastAsia="Times New Roman" w:hAnsi="Times New Roman" w:cs="Times New Roman"/>
          <w:sz w:val="28"/>
          <w:szCs w:val="24"/>
          <w:lang w:eastAsia="lv-LV"/>
        </w:rPr>
        <w:t> </w:t>
      </w:r>
      <w:r w:rsidR="002F0BB9" w:rsidRPr="00641DB2">
        <w:rPr>
          <w:rFonts w:ascii="Times New Roman" w:eastAsia="Times New Roman" w:hAnsi="Times New Roman" w:cs="Times New Roman"/>
          <w:sz w:val="28"/>
          <w:szCs w:val="24"/>
          <w:lang w:eastAsia="lv-LV"/>
        </w:rPr>
        <w:t>Finansējuma saņēmējs var</w:t>
      </w:r>
      <w:r w:rsidR="002E789F" w:rsidRPr="00641DB2">
        <w:rPr>
          <w:rFonts w:ascii="Times New Roman" w:eastAsia="Times New Roman" w:hAnsi="Times New Roman" w:cs="Times New Roman"/>
          <w:sz w:val="28"/>
          <w:szCs w:val="24"/>
          <w:lang w:eastAsia="lv-LV"/>
        </w:rPr>
        <w:t xml:space="preserve"> palielināt projekta attiecināmās izmaksas pēc</w:t>
      </w:r>
      <w:r w:rsidR="002F0BB9" w:rsidRPr="00641DB2">
        <w:rPr>
          <w:rFonts w:ascii="Times New Roman" w:eastAsia="Times New Roman" w:hAnsi="Times New Roman" w:cs="Times New Roman"/>
          <w:sz w:val="28"/>
          <w:szCs w:val="24"/>
          <w:lang w:eastAsia="lv-LV"/>
        </w:rPr>
        <w:t xml:space="preserve"> projekta</w:t>
      </w:r>
      <w:r w:rsidR="00564DD5" w:rsidRPr="00641DB2">
        <w:rPr>
          <w:rFonts w:ascii="Times New Roman" w:eastAsia="Times New Roman" w:hAnsi="Times New Roman" w:cs="Times New Roman"/>
          <w:sz w:val="28"/>
          <w:szCs w:val="24"/>
          <w:lang w:eastAsia="lv-LV"/>
        </w:rPr>
        <w:t xml:space="preserve"> iesnieguma iesniegšanas sadarbības iestādē līdz projekta apstiprināšanai</w:t>
      </w:r>
      <w:r w:rsidR="007137A2" w:rsidRPr="00641DB2">
        <w:rPr>
          <w:rFonts w:ascii="Times New Roman" w:eastAsia="Times New Roman" w:hAnsi="Times New Roman" w:cs="Times New Roman"/>
          <w:sz w:val="28"/>
          <w:szCs w:val="24"/>
          <w:lang w:eastAsia="lv-LV"/>
        </w:rPr>
        <w:t xml:space="preserve"> nosacījumu izpildes laikā, ja projekts</w:t>
      </w:r>
      <w:proofErr w:type="gramStart"/>
      <w:r w:rsidR="007137A2" w:rsidRPr="00641DB2">
        <w:rPr>
          <w:rFonts w:ascii="Times New Roman" w:eastAsia="Times New Roman" w:hAnsi="Times New Roman" w:cs="Times New Roman"/>
          <w:sz w:val="28"/>
          <w:szCs w:val="24"/>
          <w:lang w:eastAsia="lv-LV"/>
        </w:rPr>
        <w:t xml:space="preserve"> apstiprināts ar nosacījumu</w:t>
      </w:r>
      <w:proofErr w:type="gramEnd"/>
      <w:r w:rsidR="00564DD5" w:rsidRPr="00641DB2">
        <w:rPr>
          <w:rFonts w:ascii="Times New Roman" w:eastAsia="Times New Roman" w:hAnsi="Times New Roman" w:cs="Times New Roman"/>
          <w:sz w:val="28"/>
          <w:szCs w:val="24"/>
          <w:lang w:eastAsia="lv-LV"/>
        </w:rPr>
        <w:t>,</w:t>
      </w:r>
      <w:r w:rsidR="002F0BB9" w:rsidRPr="00641DB2">
        <w:rPr>
          <w:rFonts w:ascii="Times New Roman" w:eastAsia="Times New Roman" w:hAnsi="Times New Roman" w:cs="Times New Roman"/>
          <w:sz w:val="28"/>
          <w:szCs w:val="24"/>
          <w:lang w:eastAsia="lv-LV"/>
        </w:rPr>
        <w:t xml:space="preserve"> vai</w:t>
      </w:r>
      <w:r w:rsidR="00086F37" w:rsidRPr="00641DB2">
        <w:rPr>
          <w:rFonts w:ascii="Times New Roman" w:eastAsia="Times New Roman" w:hAnsi="Times New Roman" w:cs="Times New Roman"/>
          <w:sz w:val="28"/>
          <w:szCs w:val="24"/>
          <w:lang w:eastAsia="lv-LV"/>
        </w:rPr>
        <w:t xml:space="preserve"> pēc</w:t>
      </w:r>
      <w:r w:rsidR="002F0BB9" w:rsidRPr="00641DB2">
        <w:rPr>
          <w:rFonts w:ascii="Times New Roman" w:eastAsia="Times New Roman" w:hAnsi="Times New Roman" w:cs="Times New Roman"/>
          <w:sz w:val="28"/>
          <w:szCs w:val="24"/>
          <w:lang w:eastAsia="lv-LV"/>
        </w:rPr>
        <w:t xml:space="preserve"> </w:t>
      </w:r>
      <w:r w:rsidR="007137A2" w:rsidRPr="00641DB2">
        <w:rPr>
          <w:rFonts w:ascii="Times New Roman" w:eastAsia="Times New Roman" w:hAnsi="Times New Roman" w:cs="Times New Roman"/>
          <w:sz w:val="28"/>
          <w:szCs w:val="24"/>
          <w:lang w:eastAsia="lv-LV"/>
        </w:rPr>
        <w:t>vienošanās</w:t>
      </w:r>
      <w:r w:rsidR="00B268A1" w:rsidRPr="00641DB2">
        <w:rPr>
          <w:rFonts w:ascii="Times New Roman" w:eastAsia="Times New Roman" w:hAnsi="Times New Roman" w:cs="Times New Roman"/>
          <w:sz w:val="28"/>
          <w:szCs w:val="24"/>
          <w:lang w:eastAsia="lv-LV"/>
        </w:rPr>
        <w:t xml:space="preserve"> vai līguma</w:t>
      </w:r>
      <w:r w:rsidR="002E789F" w:rsidRPr="00641DB2">
        <w:rPr>
          <w:rFonts w:ascii="Times New Roman" w:eastAsia="Times New Roman" w:hAnsi="Times New Roman" w:cs="Times New Roman"/>
          <w:sz w:val="28"/>
          <w:szCs w:val="24"/>
          <w:lang w:eastAsia="lv-LV"/>
        </w:rPr>
        <w:t xml:space="preserve"> slēgšana</w:t>
      </w:r>
      <w:r w:rsidR="00001CAA" w:rsidRPr="00641DB2">
        <w:rPr>
          <w:rFonts w:ascii="Times New Roman" w:eastAsia="Times New Roman" w:hAnsi="Times New Roman" w:cs="Times New Roman"/>
          <w:sz w:val="28"/>
          <w:szCs w:val="24"/>
          <w:lang w:eastAsia="lv-LV"/>
        </w:rPr>
        <w:t>s</w:t>
      </w:r>
      <w:r w:rsidR="002E789F" w:rsidRPr="00641DB2">
        <w:rPr>
          <w:rFonts w:ascii="Times New Roman" w:eastAsia="Times New Roman" w:hAnsi="Times New Roman" w:cs="Times New Roman"/>
          <w:sz w:val="28"/>
          <w:szCs w:val="24"/>
          <w:lang w:eastAsia="lv-LV"/>
        </w:rPr>
        <w:t xml:space="preserve"> ar </w:t>
      </w:r>
      <w:r w:rsidR="002F0BB9" w:rsidRPr="00641DB2">
        <w:rPr>
          <w:rFonts w:ascii="Times New Roman" w:eastAsia="Times New Roman" w:hAnsi="Times New Roman" w:cs="Times New Roman"/>
          <w:sz w:val="28"/>
          <w:szCs w:val="24"/>
          <w:lang w:eastAsia="lv-LV"/>
        </w:rPr>
        <w:t>sadarbības iestādi</w:t>
      </w:r>
      <w:r w:rsidR="0080580F">
        <w:rPr>
          <w:rFonts w:ascii="Times New Roman" w:eastAsia="Times New Roman" w:hAnsi="Times New Roman" w:cs="Times New Roman"/>
          <w:sz w:val="28"/>
          <w:szCs w:val="24"/>
          <w:lang w:eastAsia="lv-LV"/>
        </w:rPr>
        <w:t xml:space="preserve">. </w:t>
      </w:r>
      <w:r w:rsidR="002E789F" w:rsidRPr="00641DB2">
        <w:rPr>
          <w:rFonts w:ascii="Times New Roman" w:eastAsia="Times New Roman" w:hAnsi="Times New Roman" w:cs="Times New Roman"/>
          <w:sz w:val="28"/>
          <w:szCs w:val="24"/>
          <w:lang w:eastAsia="lv-LV"/>
        </w:rPr>
        <w:t xml:space="preserve">Finansējuma </w:t>
      </w:r>
      <w:r w:rsidR="002E789F" w:rsidRPr="00641DB2">
        <w:rPr>
          <w:rFonts w:ascii="Times New Roman" w:eastAsia="Times New Roman" w:hAnsi="Times New Roman" w:cs="Times New Roman"/>
          <w:sz w:val="28"/>
          <w:szCs w:val="24"/>
          <w:lang w:eastAsia="lv-LV"/>
        </w:rPr>
        <w:lastRenderedPageBreak/>
        <w:t>saņēmēj</w:t>
      </w:r>
      <w:r w:rsidR="0018532A">
        <w:rPr>
          <w:rFonts w:ascii="Times New Roman" w:eastAsia="Times New Roman" w:hAnsi="Times New Roman" w:cs="Times New Roman"/>
          <w:sz w:val="28"/>
          <w:szCs w:val="24"/>
          <w:lang w:eastAsia="lv-LV"/>
        </w:rPr>
        <w:t>s</w:t>
      </w:r>
      <w:r w:rsidR="002E789F" w:rsidRPr="00641DB2">
        <w:rPr>
          <w:rFonts w:ascii="Times New Roman" w:eastAsia="Times New Roman" w:hAnsi="Times New Roman" w:cs="Times New Roman"/>
          <w:sz w:val="28"/>
          <w:szCs w:val="24"/>
          <w:lang w:eastAsia="lv-LV"/>
        </w:rPr>
        <w:t xml:space="preserve"> </w:t>
      </w:r>
      <w:r w:rsidR="0018532A">
        <w:rPr>
          <w:rFonts w:ascii="Times New Roman" w:eastAsia="Times New Roman" w:hAnsi="Times New Roman" w:cs="Times New Roman"/>
          <w:sz w:val="28"/>
          <w:szCs w:val="24"/>
          <w:lang w:eastAsia="lv-LV"/>
        </w:rPr>
        <w:t xml:space="preserve">sadarbības iestādē </w:t>
      </w:r>
      <w:r w:rsidR="002F0BB9" w:rsidRPr="00641DB2">
        <w:rPr>
          <w:rFonts w:ascii="Times New Roman" w:eastAsia="Times New Roman" w:hAnsi="Times New Roman" w:cs="Times New Roman"/>
          <w:sz w:val="28"/>
          <w:szCs w:val="24"/>
          <w:lang w:eastAsia="lv-LV"/>
        </w:rPr>
        <w:t xml:space="preserve">iesniedz </w:t>
      </w:r>
      <w:r w:rsidR="002E789F" w:rsidRPr="00641DB2">
        <w:rPr>
          <w:rFonts w:ascii="Times New Roman" w:eastAsia="Times New Roman" w:hAnsi="Times New Roman" w:cs="Times New Roman"/>
          <w:sz w:val="28"/>
          <w:szCs w:val="24"/>
          <w:lang w:eastAsia="lv-LV"/>
        </w:rPr>
        <w:t>ministrijas apliecinājum</w:t>
      </w:r>
      <w:r w:rsidR="0018532A">
        <w:rPr>
          <w:rFonts w:ascii="Times New Roman" w:eastAsia="Times New Roman" w:hAnsi="Times New Roman" w:cs="Times New Roman"/>
          <w:sz w:val="28"/>
          <w:szCs w:val="24"/>
          <w:lang w:eastAsia="lv-LV"/>
        </w:rPr>
        <w:t>u</w:t>
      </w:r>
      <w:r w:rsidR="002E789F" w:rsidRPr="00641DB2">
        <w:rPr>
          <w:rFonts w:ascii="Times New Roman" w:eastAsia="Times New Roman" w:hAnsi="Times New Roman" w:cs="Times New Roman"/>
          <w:sz w:val="28"/>
          <w:szCs w:val="24"/>
          <w:lang w:eastAsia="lv-LV"/>
        </w:rPr>
        <w:t xml:space="preserve"> </w:t>
      </w:r>
      <w:r w:rsidR="003040F1" w:rsidRPr="00641DB2">
        <w:rPr>
          <w:rFonts w:ascii="Times New Roman" w:eastAsia="Times New Roman" w:hAnsi="Times New Roman" w:cs="Times New Roman"/>
          <w:sz w:val="28"/>
          <w:szCs w:val="24"/>
          <w:lang w:eastAsia="lv-LV"/>
        </w:rPr>
        <w:t>par</w:t>
      </w:r>
      <w:r w:rsidR="002E789F" w:rsidRPr="00641DB2">
        <w:rPr>
          <w:rFonts w:ascii="Times New Roman" w:eastAsia="Times New Roman" w:hAnsi="Times New Roman" w:cs="Times New Roman"/>
          <w:sz w:val="28"/>
          <w:szCs w:val="24"/>
          <w:lang w:eastAsia="lv-LV"/>
        </w:rPr>
        <w:t xml:space="preserve"> projekta attiecināmo izmaksu </w:t>
      </w:r>
      <w:r w:rsidR="005E141A" w:rsidRPr="00641DB2">
        <w:rPr>
          <w:rFonts w:ascii="Times New Roman" w:eastAsia="Times New Roman" w:hAnsi="Times New Roman" w:cs="Times New Roman"/>
          <w:sz w:val="28"/>
          <w:szCs w:val="24"/>
          <w:lang w:eastAsia="lv-LV"/>
        </w:rPr>
        <w:t xml:space="preserve">palielināšanu </w:t>
      </w:r>
      <w:r w:rsidR="002E789F" w:rsidRPr="00641DB2">
        <w:rPr>
          <w:rFonts w:ascii="Times New Roman" w:eastAsia="Times New Roman" w:hAnsi="Times New Roman" w:cs="Times New Roman"/>
          <w:sz w:val="28"/>
          <w:szCs w:val="24"/>
          <w:lang w:eastAsia="lv-LV"/>
        </w:rPr>
        <w:t>ministr</w:t>
      </w:r>
      <w:r w:rsidR="008E0BCA" w:rsidRPr="00641DB2">
        <w:rPr>
          <w:rFonts w:ascii="Times New Roman" w:eastAsia="Times New Roman" w:hAnsi="Times New Roman" w:cs="Times New Roman"/>
          <w:sz w:val="28"/>
          <w:szCs w:val="24"/>
          <w:lang w:eastAsia="lv-LV"/>
        </w:rPr>
        <w:t>ijai piešķirtās kvotas ietvaros.</w:t>
      </w:r>
      <w:r>
        <w:rPr>
          <w:rFonts w:ascii="Times New Roman" w:eastAsia="Times New Roman" w:hAnsi="Times New Roman" w:cs="Times New Roman"/>
          <w:sz w:val="28"/>
          <w:szCs w:val="24"/>
          <w:lang w:eastAsia="lv-LV"/>
        </w:rPr>
        <w:t>"</w:t>
      </w:r>
    </w:p>
    <w:p w14:paraId="499BAEED" w14:textId="77777777" w:rsidR="00641DB2" w:rsidRPr="00AD4C4C" w:rsidRDefault="00641DB2"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D9" w14:textId="0D612636" w:rsidR="007A0C19"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11</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Svītrot 45</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punktu.</w:t>
      </w:r>
    </w:p>
    <w:p w14:paraId="05416D54" w14:textId="77777777" w:rsidR="00AD4C4C" w:rsidRPr="00AD4C4C" w:rsidRDefault="00AD4C4C" w:rsidP="00AD4C4C">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4DA" w14:textId="25C375CA" w:rsidR="00195ACB"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12</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 xml:space="preserve">Izteikt </w:t>
      </w:r>
      <w:r w:rsidR="00C070BA" w:rsidRPr="00641DB2">
        <w:rPr>
          <w:rFonts w:ascii="Times New Roman" w:eastAsia="Times New Roman" w:hAnsi="Times New Roman" w:cs="Times New Roman"/>
          <w:sz w:val="28"/>
          <w:szCs w:val="24"/>
          <w:lang w:eastAsia="lv-LV"/>
        </w:rPr>
        <w:t>1</w:t>
      </w:r>
      <w:r w:rsidR="0080580F">
        <w:rPr>
          <w:rFonts w:ascii="Times New Roman" w:eastAsia="Times New Roman" w:hAnsi="Times New Roman" w:cs="Times New Roman"/>
          <w:sz w:val="28"/>
          <w:szCs w:val="24"/>
          <w:lang w:eastAsia="lv-LV"/>
        </w:rPr>
        <w:t>. </w:t>
      </w:r>
      <w:r w:rsidR="006D1898" w:rsidRPr="00641DB2">
        <w:rPr>
          <w:rFonts w:ascii="Times New Roman" w:eastAsia="Times New Roman" w:hAnsi="Times New Roman" w:cs="Times New Roman"/>
          <w:sz w:val="28"/>
          <w:szCs w:val="24"/>
          <w:lang w:eastAsia="lv-LV"/>
        </w:rPr>
        <w:t>pie</w:t>
      </w:r>
      <w:r w:rsidR="00C141B0" w:rsidRPr="00641DB2">
        <w:rPr>
          <w:rFonts w:ascii="Times New Roman" w:eastAsia="Times New Roman" w:hAnsi="Times New Roman" w:cs="Times New Roman"/>
          <w:sz w:val="28"/>
          <w:szCs w:val="24"/>
          <w:lang w:eastAsia="lv-LV"/>
        </w:rPr>
        <w:t xml:space="preserve">likumu </w:t>
      </w:r>
      <w:r w:rsidR="00373F89" w:rsidRPr="00641DB2">
        <w:rPr>
          <w:rFonts w:ascii="Times New Roman" w:eastAsia="Times New Roman" w:hAnsi="Times New Roman" w:cs="Times New Roman"/>
          <w:sz w:val="28"/>
          <w:szCs w:val="24"/>
          <w:lang w:eastAsia="lv-LV"/>
        </w:rPr>
        <w:t>šādā redakcijā:</w:t>
      </w:r>
    </w:p>
    <w:p w14:paraId="11981006" w14:textId="77777777" w:rsidR="00641DB2" w:rsidRPr="008A6DF5" w:rsidRDefault="00641DB2" w:rsidP="005C1F4E">
      <w:pPr>
        <w:shd w:val="clear" w:color="auto" w:fill="FFFFFF"/>
        <w:spacing w:after="0" w:line="240" w:lineRule="auto"/>
        <w:ind w:firstLine="720"/>
        <w:jc w:val="both"/>
        <w:rPr>
          <w:rFonts w:ascii="Times New Roman" w:eastAsia="Times New Roman" w:hAnsi="Times New Roman" w:cs="Times New Roman"/>
          <w:szCs w:val="24"/>
          <w:lang w:eastAsia="lv-LV"/>
        </w:rPr>
      </w:pPr>
    </w:p>
    <w:p w14:paraId="0991E4DB" w14:textId="1CF2963F" w:rsidR="00E923A8" w:rsidRPr="00641DB2" w:rsidRDefault="00641DB2" w:rsidP="00641DB2">
      <w:pPr>
        <w:shd w:val="clear" w:color="auto" w:fill="FFFFFF"/>
        <w:spacing w:after="0" w:line="240" w:lineRule="auto"/>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r w:rsidR="002E789F" w:rsidRPr="00641DB2">
        <w:rPr>
          <w:rFonts w:ascii="Times New Roman" w:eastAsia="Times New Roman" w:hAnsi="Times New Roman" w:cs="Times New Roman"/>
          <w:sz w:val="28"/>
          <w:szCs w:val="24"/>
          <w:lang w:eastAsia="lv-LV"/>
        </w:rPr>
        <w:t>1</w:t>
      </w:r>
      <w:r w:rsidR="0080580F">
        <w:rPr>
          <w:rFonts w:ascii="Times New Roman" w:eastAsia="Times New Roman" w:hAnsi="Times New Roman" w:cs="Times New Roman"/>
          <w:sz w:val="28"/>
          <w:szCs w:val="24"/>
          <w:lang w:eastAsia="lv-LV"/>
        </w:rPr>
        <w:t>. </w:t>
      </w:r>
      <w:r w:rsidR="002E789F" w:rsidRPr="00641DB2">
        <w:rPr>
          <w:rFonts w:ascii="Times New Roman" w:eastAsia="Times New Roman" w:hAnsi="Times New Roman" w:cs="Times New Roman"/>
          <w:sz w:val="28"/>
          <w:szCs w:val="24"/>
          <w:lang w:eastAsia="lv-LV"/>
        </w:rPr>
        <w:t>pielikums</w:t>
      </w:r>
    </w:p>
    <w:p w14:paraId="0991E4DC" w14:textId="77777777" w:rsidR="00E923A8" w:rsidRPr="00641DB2" w:rsidRDefault="002E789F" w:rsidP="00641DB2">
      <w:pPr>
        <w:shd w:val="clear" w:color="auto" w:fill="FFFFFF"/>
        <w:spacing w:after="0" w:line="240" w:lineRule="auto"/>
        <w:jc w:val="right"/>
        <w:rPr>
          <w:rFonts w:ascii="Times New Roman" w:eastAsia="Times New Roman" w:hAnsi="Times New Roman" w:cs="Times New Roman"/>
          <w:sz w:val="28"/>
          <w:szCs w:val="24"/>
          <w:lang w:eastAsia="lv-LV"/>
        </w:rPr>
      </w:pPr>
      <w:r w:rsidRPr="00641DB2">
        <w:rPr>
          <w:rFonts w:ascii="Times New Roman" w:eastAsia="Times New Roman" w:hAnsi="Times New Roman" w:cs="Times New Roman"/>
          <w:sz w:val="28"/>
          <w:szCs w:val="24"/>
          <w:lang w:eastAsia="lv-LV"/>
        </w:rPr>
        <w:t>Ministru kabineta</w:t>
      </w:r>
    </w:p>
    <w:p w14:paraId="0991E4DD" w14:textId="1935E090" w:rsidR="00E923A8" w:rsidRPr="00641DB2" w:rsidRDefault="002E789F" w:rsidP="00641DB2">
      <w:pPr>
        <w:shd w:val="clear" w:color="auto" w:fill="FFFFFF"/>
        <w:spacing w:after="0" w:line="240" w:lineRule="auto"/>
        <w:jc w:val="right"/>
        <w:rPr>
          <w:rFonts w:ascii="Times New Roman" w:eastAsia="Times New Roman" w:hAnsi="Times New Roman" w:cs="Times New Roman"/>
          <w:sz w:val="28"/>
          <w:szCs w:val="24"/>
          <w:lang w:eastAsia="lv-LV"/>
        </w:rPr>
      </w:pPr>
      <w:r w:rsidRPr="00641DB2">
        <w:rPr>
          <w:rFonts w:ascii="Times New Roman" w:eastAsia="Times New Roman" w:hAnsi="Times New Roman" w:cs="Times New Roman"/>
          <w:sz w:val="28"/>
          <w:szCs w:val="24"/>
          <w:lang w:eastAsia="lv-LV"/>
        </w:rPr>
        <w:t>2016</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gada 9</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augusta</w:t>
      </w:r>
    </w:p>
    <w:p w14:paraId="0991E4DE" w14:textId="42483A5A" w:rsidR="00E923A8" w:rsidRDefault="002E789F" w:rsidP="00641DB2">
      <w:pPr>
        <w:shd w:val="clear" w:color="auto" w:fill="FFFFFF"/>
        <w:spacing w:after="0" w:line="240" w:lineRule="auto"/>
        <w:jc w:val="right"/>
        <w:rPr>
          <w:rFonts w:ascii="Times New Roman" w:eastAsia="Times New Roman" w:hAnsi="Times New Roman" w:cs="Times New Roman"/>
          <w:sz w:val="28"/>
          <w:szCs w:val="24"/>
          <w:lang w:eastAsia="lv-LV"/>
        </w:rPr>
      </w:pPr>
      <w:r w:rsidRPr="00641DB2">
        <w:rPr>
          <w:rFonts w:ascii="Times New Roman" w:eastAsia="Times New Roman" w:hAnsi="Times New Roman" w:cs="Times New Roman"/>
          <w:sz w:val="28"/>
          <w:szCs w:val="24"/>
          <w:lang w:eastAsia="lv-LV"/>
        </w:rPr>
        <w:t>noteikumiem Nr</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534</w:t>
      </w:r>
    </w:p>
    <w:p w14:paraId="6AB74309" w14:textId="77777777" w:rsidR="00641DB2" w:rsidRPr="00C42C52" w:rsidRDefault="00641DB2" w:rsidP="00C42C52">
      <w:pPr>
        <w:pStyle w:val="ListParagraph"/>
        <w:spacing w:after="0" w:line="240" w:lineRule="auto"/>
        <w:ind w:left="0"/>
        <w:jc w:val="both"/>
        <w:rPr>
          <w:rFonts w:ascii="Times New Roman" w:hAnsi="Times New Roman" w:cs="Times New Roman"/>
          <w:sz w:val="24"/>
          <w:szCs w:val="24"/>
          <w:lang w:eastAsia="lv-LV"/>
        </w:rPr>
      </w:pPr>
    </w:p>
    <w:p w14:paraId="0991E4DF" w14:textId="4D63BE31" w:rsidR="00195ACB" w:rsidRPr="00F1538F" w:rsidRDefault="00C701D1" w:rsidP="00D464F9">
      <w:pPr>
        <w:spacing w:after="0" w:line="240" w:lineRule="auto"/>
        <w:jc w:val="center"/>
        <w:rPr>
          <w:rFonts w:ascii="Times New Roman" w:hAnsi="Times New Roman" w:cs="Times New Roman"/>
          <w:b/>
          <w:sz w:val="28"/>
          <w:szCs w:val="24"/>
          <w:lang w:eastAsia="lv-LV"/>
        </w:rPr>
      </w:pPr>
      <w:r w:rsidRPr="00C701D1">
        <w:rPr>
          <w:rFonts w:ascii="Times New Roman" w:hAnsi="Times New Roman" w:cs="Times New Roman"/>
          <w:b/>
          <w:bCs/>
          <w:color w:val="000000"/>
          <w:sz w:val="28"/>
          <w:szCs w:val="24"/>
          <w:lang w:eastAsia="lv-LV"/>
        </w:rPr>
        <w:t>Eiropas Reģionālās attīstības fonda </w:t>
      </w:r>
      <w:r w:rsidR="002E789F" w:rsidRPr="00F1538F">
        <w:rPr>
          <w:rFonts w:ascii="Times New Roman" w:hAnsi="Times New Roman" w:cs="Times New Roman"/>
          <w:b/>
          <w:bCs/>
          <w:color w:val="000000"/>
          <w:sz w:val="28"/>
          <w:szCs w:val="24"/>
          <w:lang w:eastAsia="lv-LV"/>
        </w:rPr>
        <w:t>un valsts budžeta</w:t>
      </w:r>
      <w:r w:rsidR="002E789F" w:rsidRPr="00C701D1">
        <w:rPr>
          <w:rFonts w:ascii="Times New Roman" w:hAnsi="Times New Roman" w:cs="Times New Roman"/>
          <w:b/>
          <w:bCs/>
          <w:color w:val="000000"/>
          <w:sz w:val="28"/>
          <w:szCs w:val="24"/>
          <w:lang w:eastAsia="lv-LV"/>
        </w:rPr>
        <w:t xml:space="preserve"> </w:t>
      </w:r>
      <w:r>
        <w:rPr>
          <w:rFonts w:ascii="Times New Roman" w:hAnsi="Times New Roman" w:cs="Times New Roman"/>
          <w:b/>
          <w:bCs/>
          <w:color w:val="000000"/>
          <w:sz w:val="28"/>
          <w:szCs w:val="24"/>
          <w:lang w:eastAsia="lv-LV"/>
        </w:rPr>
        <w:br/>
      </w:r>
      <w:r w:rsidR="002E789F" w:rsidRPr="00C701D1">
        <w:rPr>
          <w:rFonts w:ascii="Times New Roman" w:hAnsi="Times New Roman" w:cs="Times New Roman"/>
          <w:b/>
          <w:bCs/>
          <w:color w:val="000000"/>
          <w:sz w:val="28"/>
          <w:szCs w:val="24"/>
          <w:lang w:eastAsia="lv-LV"/>
        </w:rPr>
        <w:t>finansējuma</w:t>
      </w:r>
      <w:r w:rsidR="002E789F" w:rsidRPr="00F1538F">
        <w:rPr>
          <w:rFonts w:ascii="Times New Roman" w:hAnsi="Times New Roman" w:cs="Times New Roman"/>
          <w:b/>
          <w:sz w:val="28"/>
          <w:szCs w:val="24"/>
          <w:lang w:eastAsia="lv-LV"/>
        </w:rPr>
        <w:t xml:space="preserve"> sadalījums</w:t>
      </w:r>
    </w:p>
    <w:p w14:paraId="5E5148A7" w14:textId="77777777" w:rsidR="00641DB2" w:rsidRPr="00C42C52" w:rsidRDefault="00641DB2" w:rsidP="00C42C52">
      <w:pPr>
        <w:pStyle w:val="ListParagraph"/>
        <w:spacing w:after="0" w:line="240" w:lineRule="auto"/>
        <w:ind w:left="0"/>
        <w:jc w:val="both"/>
        <w:rPr>
          <w:rFonts w:ascii="Times New Roman" w:hAnsi="Times New Roman" w:cs="Times New Roman"/>
          <w:sz w:val="24"/>
          <w:szCs w:val="24"/>
          <w:lang w:eastAsia="lv-LV"/>
        </w:rPr>
      </w:pPr>
    </w:p>
    <w:tbl>
      <w:tblPr>
        <w:tblW w:w="9217" w:type="dxa"/>
        <w:tblLook w:val="04A0" w:firstRow="1" w:lastRow="0" w:firstColumn="1" w:lastColumn="0" w:noHBand="0" w:noVBand="1"/>
      </w:tblPr>
      <w:tblGrid>
        <w:gridCol w:w="704"/>
        <w:gridCol w:w="3544"/>
        <w:gridCol w:w="1578"/>
        <w:gridCol w:w="1682"/>
        <w:gridCol w:w="1709"/>
      </w:tblGrid>
      <w:tr w:rsidR="00D464F9" w:rsidRPr="00D464F9" w14:paraId="0991E4E5" w14:textId="77777777" w:rsidTr="00D464F9">
        <w:trPr>
          <w:trHeight w:val="87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1E4E0" w14:textId="22F54992" w:rsidR="00195ACB" w:rsidRPr="00D464F9" w:rsidRDefault="002E789F" w:rsidP="00AD4C4C">
            <w:pPr>
              <w:spacing w:after="0" w:line="240" w:lineRule="auto"/>
              <w:contextualSpacing/>
              <w:jc w:val="center"/>
              <w:rPr>
                <w:rFonts w:ascii="Times New Roman" w:hAnsi="Times New Roman" w:cs="Times New Roman"/>
                <w:bCs/>
                <w:color w:val="000000"/>
                <w:sz w:val="24"/>
                <w:szCs w:val="24"/>
                <w:lang w:eastAsia="lv-LV"/>
              </w:rPr>
            </w:pPr>
            <w:r w:rsidRPr="00D464F9">
              <w:rPr>
                <w:rFonts w:ascii="Times New Roman" w:hAnsi="Times New Roman" w:cs="Times New Roman"/>
                <w:bCs/>
                <w:color w:val="000000"/>
                <w:sz w:val="24"/>
                <w:szCs w:val="24"/>
                <w:lang w:eastAsia="lv-LV"/>
              </w:rPr>
              <w:t>Nr.</w:t>
            </w:r>
            <w:r w:rsidR="00AD4C4C" w:rsidRPr="00D464F9">
              <w:rPr>
                <w:rFonts w:ascii="Times New Roman" w:hAnsi="Times New Roman" w:cs="Times New Roman"/>
                <w:bCs/>
                <w:color w:val="000000"/>
                <w:sz w:val="24"/>
                <w:szCs w:val="24"/>
                <w:lang w:eastAsia="lv-LV"/>
              </w:rPr>
              <w:br/>
            </w:r>
            <w:r w:rsidR="00C42C52" w:rsidRPr="00D464F9">
              <w:rPr>
                <w:rFonts w:ascii="Times New Roman" w:hAnsi="Times New Roman" w:cs="Times New Roman"/>
                <w:bCs/>
                <w:color w:val="000000"/>
                <w:sz w:val="24"/>
                <w:szCs w:val="24"/>
                <w:lang w:eastAsia="lv-LV"/>
              </w:rPr>
              <w:t>p</w:t>
            </w:r>
            <w:r w:rsidR="0080580F" w:rsidRPr="00D464F9">
              <w:rPr>
                <w:rFonts w:ascii="Times New Roman" w:hAnsi="Times New Roman" w:cs="Times New Roman"/>
                <w:bCs/>
                <w:color w:val="000000"/>
                <w:sz w:val="24"/>
                <w:szCs w:val="24"/>
                <w:lang w:eastAsia="lv-LV"/>
              </w:rPr>
              <w:t>. </w:t>
            </w:r>
            <w:r w:rsidR="00C42C52" w:rsidRPr="00D464F9">
              <w:rPr>
                <w:rFonts w:ascii="Times New Roman" w:hAnsi="Times New Roman" w:cs="Times New Roman"/>
                <w:bCs/>
                <w:color w:val="000000"/>
                <w:sz w:val="24"/>
                <w:szCs w:val="24"/>
                <w:lang w:eastAsia="lv-LV"/>
              </w:rPr>
              <w:t>k.</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991E4E1" w14:textId="77777777" w:rsidR="00195ACB" w:rsidRPr="00D464F9" w:rsidRDefault="002E789F" w:rsidP="00641DB2">
            <w:pPr>
              <w:spacing w:after="0" w:line="240" w:lineRule="auto"/>
              <w:contextualSpacing/>
              <w:jc w:val="center"/>
              <w:rPr>
                <w:rFonts w:ascii="Times New Roman" w:hAnsi="Times New Roman" w:cs="Times New Roman"/>
                <w:bCs/>
                <w:color w:val="000000"/>
                <w:sz w:val="24"/>
                <w:szCs w:val="24"/>
                <w:lang w:eastAsia="lv-LV"/>
              </w:rPr>
            </w:pPr>
            <w:r w:rsidRPr="00D464F9">
              <w:rPr>
                <w:rFonts w:ascii="Times New Roman" w:hAnsi="Times New Roman" w:cs="Times New Roman"/>
                <w:bCs/>
                <w:color w:val="000000"/>
                <w:sz w:val="24"/>
                <w:szCs w:val="24"/>
                <w:lang w:eastAsia="lv-LV"/>
              </w:rPr>
              <w:t>Iestāde</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1E4E2" w14:textId="77777777" w:rsidR="00195ACB" w:rsidRPr="00D464F9" w:rsidRDefault="002E789F" w:rsidP="00641DB2">
            <w:pPr>
              <w:spacing w:after="0" w:line="240" w:lineRule="auto"/>
              <w:contextualSpacing/>
              <w:jc w:val="center"/>
              <w:rPr>
                <w:rFonts w:ascii="Times New Roman" w:hAnsi="Times New Roman" w:cs="Times New Roman"/>
                <w:bCs/>
                <w:color w:val="000000"/>
                <w:sz w:val="24"/>
                <w:szCs w:val="24"/>
                <w:lang w:eastAsia="lv-LV"/>
              </w:rPr>
            </w:pPr>
            <w:r w:rsidRPr="00D464F9">
              <w:rPr>
                <w:rFonts w:ascii="Times New Roman" w:hAnsi="Times New Roman" w:cs="Times New Roman"/>
                <w:bCs/>
                <w:color w:val="000000"/>
                <w:sz w:val="24"/>
                <w:szCs w:val="24"/>
                <w:lang w:eastAsia="lv-LV"/>
              </w:rPr>
              <w:t>ERAF finansējums, EUR</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0991E4E3" w14:textId="77777777" w:rsidR="00195ACB" w:rsidRPr="00D464F9" w:rsidRDefault="002E789F" w:rsidP="00641DB2">
            <w:pPr>
              <w:spacing w:after="0" w:line="240" w:lineRule="auto"/>
              <w:contextualSpacing/>
              <w:jc w:val="center"/>
              <w:rPr>
                <w:rFonts w:ascii="Times New Roman" w:hAnsi="Times New Roman" w:cs="Times New Roman"/>
                <w:bCs/>
                <w:color w:val="000000"/>
                <w:sz w:val="24"/>
                <w:szCs w:val="24"/>
                <w:lang w:eastAsia="lv-LV"/>
              </w:rPr>
            </w:pPr>
            <w:r w:rsidRPr="00D464F9">
              <w:rPr>
                <w:rFonts w:ascii="Times New Roman" w:hAnsi="Times New Roman" w:cs="Times New Roman"/>
                <w:bCs/>
                <w:color w:val="000000"/>
                <w:sz w:val="24"/>
                <w:szCs w:val="24"/>
                <w:lang w:eastAsia="lv-LV"/>
              </w:rPr>
              <w:t>Valsts budžeta finansējums, EUR</w:t>
            </w:r>
          </w:p>
        </w:tc>
        <w:tc>
          <w:tcPr>
            <w:tcW w:w="1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91E4E4" w14:textId="77777777" w:rsidR="00195ACB" w:rsidRPr="00D464F9" w:rsidRDefault="002E789F" w:rsidP="00641DB2">
            <w:pPr>
              <w:spacing w:after="0" w:line="240" w:lineRule="auto"/>
              <w:contextualSpacing/>
              <w:jc w:val="center"/>
              <w:rPr>
                <w:rFonts w:ascii="Times New Roman" w:hAnsi="Times New Roman" w:cs="Times New Roman"/>
                <w:bCs/>
                <w:color w:val="000000"/>
                <w:sz w:val="24"/>
                <w:szCs w:val="24"/>
                <w:lang w:eastAsia="lv-LV"/>
              </w:rPr>
            </w:pPr>
            <w:r w:rsidRPr="00D464F9">
              <w:rPr>
                <w:rFonts w:ascii="Times New Roman" w:hAnsi="Times New Roman" w:cs="Times New Roman"/>
                <w:bCs/>
                <w:color w:val="000000"/>
                <w:sz w:val="24"/>
                <w:szCs w:val="24"/>
                <w:lang w:eastAsia="lv-LV"/>
              </w:rPr>
              <w:t>ERAF un valsts budžeta finansējums kopā, EUR</w:t>
            </w:r>
          </w:p>
        </w:tc>
      </w:tr>
      <w:tr w:rsidR="00D464F9" w:rsidRPr="00D464F9" w14:paraId="0991E4EB"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4E6" w14:textId="641549BA"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1</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4E7"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Aizsardzības ministrija</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4E8" w14:textId="77777777" w:rsidR="00195ACB" w:rsidRPr="00D464F9" w:rsidRDefault="002E789F" w:rsidP="00D464F9">
            <w:pPr>
              <w:spacing w:after="0" w:line="240" w:lineRule="auto"/>
              <w:contextualSpacing/>
              <w:jc w:val="right"/>
              <w:rPr>
                <w:rFonts w:ascii="Times New Roman" w:hAnsi="Times New Roman" w:cs="Times New Roman"/>
                <w:sz w:val="24"/>
                <w:szCs w:val="24"/>
                <w:lang w:eastAsia="lv-LV"/>
              </w:rPr>
            </w:pPr>
            <w:r w:rsidRPr="00D464F9">
              <w:rPr>
                <w:rFonts w:ascii="Times New Roman" w:hAnsi="Times New Roman" w:cs="Times New Roman"/>
                <w:sz w:val="24"/>
                <w:szCs w:val="24"/>
              </w:rPr>
              <w:t>1 598 451</w:t>
            </w:r>
          </w:p>
        </w:tc>
        <w:tc>
          <w:tcPr>
            <w:tcW w:w="1682" w:type="dxa"/>
            <w:tcBorders>
              <w:top w:val="nil"/>
              <w:left w:val="nil"/>
              <w:bottom w:val="single" w:sz="4" w:space="0" w:color="auto"/>
              <w:right w:val="single" w:sz="4" w:space="0" w:color="auto"/>
            </w:tcBorders>
            <w:shd w:val="clear" w:color="auto" w:fill="auto"/>
          </w:tcPr>
          <w:p w14:paraId="0991E4E9" w14:textId="77777777" w:rsidR="00195ACB" w:rsidRPr="00D464F9" w:rsidRDefault="002E789F" w:rsidP="00D464F9">
            <w:pPr>
              <w:spacing w:after="0" w:line="240" w:lineRule="auto"/>
              <w:contextualSpacing/>
              <w:jc w:val="right"/>
              <w:rPr>
                <w:rFonts w:ascii="Times New Roman" w:hAnsi="Times New Roman" w:cs="Times New Roman"/>
                <w:sz w:val="24"/>
                <w:szCs w:val="24"/>
                <w:lang w:eastAsia="lv-LV"/>
              </w:rPr>
            </w:pPr>
            <w:r w:rsidRPr="00D464F9">
              <w:rPr>
                <w:rFonts w:ascii="Times New Roman" w:hAnsi="Times New Roman" w:cs="Times New Roman"/>
                <w:sz w:val="24"/>
                <w:szCs w:val="24"/>
              </w:rPr>
              <w:t>282 080</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4EA"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1 880 531</w:t>
            </w:r>
          </w:p>
        </w:tc>
      </w:tr>
      <w:tr w:rsidR="00D464F9" w:rsidRPr="00D464F9" w14:paraId="0991E4F1"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4EC" w14:textId="1FBA56B0"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2</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4ED"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Ekonomikas ministrija</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4EE"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2 416 987</w:t>
            </w:r>
          </w:p>
        </w:tc>
        <w:tc>
          <w:tcPr>
            <w:tcW w:w="1682" w:type="dxa"/>
            <w:tcBorders>
              <w:top w:val="nil"/>
              <w:left w:val="nil"/>
              <w:bottom w:val="single" w:sz="4" w:space="0" w:color="auto"/>
              <w:right w:val="single" w:sz="4" w:space="0" w:color="auto"/>
            </w:tcBorders>
            <w:shd w:val="clear" w:color="auto" w:fill="auto"/>
          </w:tcPr>
          <w:p w14:paraId="0991E4EF"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426 527</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4F0"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2 843 514</w:t>
            </w:r>
          </w:p>
        </w:tc>
      </w:tr>
      <w:tr w:rsidR="00D464F9" w:rsidRPr="00D464F9" w14:paraId="0991E4F7"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4F2" w14:textId="4A9C69EA"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3</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4F3"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Finanšu ministrija</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4F4"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369 180</w:t>
            </w:r>
          </w:p>
        </w:tc>
        <w:tc>
          <w:tcPr>
            <w:tcW w:w="1682" w:type="dxa"/>
            <w:tcBorders>
              <w:top w:val="nil"/>
              <w:left w:val="nil"/>
              <w:bottom w:val="single" w:sz="4" w:space="0" w:color="auto"/>
              <w:right w:val="single" w:sz="4" w:space="0" w:color="auto"/>
            </w:tcBorders>
            <w:shd w:val="clear" w:color="auto" w:fill="auto"/>
          </w:tcPr>
          <w:p w14:paraId="0991E4F5"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65 149</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4F6"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434 329</w:t>
            </w:r>
          </w:p>
        </w:tc>
      </w:tr>
      <w:tr w:rsidR="00D464F9" w:rsidRPr="00D464F9" w14:paraId="0991E4FD"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4F8" w14:textId="6D9816E3"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4</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4F9"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Iekšlietu ministrija</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4FA"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7 995 321</w:t>
            </w:r>
          </w:p>
        </w:tc>
        <w:tc>
          <w:tcPr>
            <w:tcW w:w="1682" w:type="dxa"/>
            <w:tcBorders>
              <w:top w:val="nil"/>
              <w:left w:val="nil"/>
              <w:bottom w:val="single" w:sz="4" w:space="0" w:color="auto"/>
              <w:right w:val="single" w:sz="4" w:space="0" w:color="auto"/>
            </w:tcBorders>
            <w:shd w:val="clear" w:color="auto" w:fill="auto"/>
          </w:tcPr>
          <w:p w14:paraId="0991E4FB"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1 410 939</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4FC"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9 406 260</w:t>
            </w:r>
          </w:p>
        </w:tc>
      </w:tr>
      <w:tr w:rsidR="00D464F9" w:rsidRPr="00D464F9" w14:paraId="0991E503"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4FE" w14:textId="7EB2FD58"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5</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4FF"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Izglītības un zinātnes ministrija</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500"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28 573 328</w:t>
            </w:r>
          </w:p>
        </w:tc>
        <w:tc>
          <w:tcPr>
            <w:tcW w:w="1682" w:type="dxa"/>
            <w:tcBorders>
              <w:top w:val="nil"/>
              <w:left w:val="nil"/>
              <w:bottom w:val="single" w:sz="4" w:space="0" w:color="auto"/>
              <w:right w:val="single" w:sz="4" w:space="0" w:color="auto"/>
            </w:tcBorders>
            <w:shd w:val="clear" w:color="auto" w:fill="auto"/>
          </w:tcPr>
          <w:p w14:paraId="0991E501"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5 042 352</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502"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33 615 680</w:t>
            </w:r>
          </w:p>
        </w:tc>
      </w:tr>
      <w:tr w:rsidR="00D464F9" w:rsidRPr="00D464F9" w14:paraId="0991E509"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504" w14:textId="33AE14FA"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6</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505"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 xml:space="preserve">Kultūras ministrija </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506"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4 689 985</w:t>
            </w:r>
          </w:p>
        </w:tc>
        <w:tc>
          <w:tcPr>
            <w:tcW w:w="1682" w:type="dxa"/>
            <w:tcBorders>
              <w:top w:val="nil"/>
              <w:left w:val="nil"/>
              <w:bottom w:val="single" w:sz="4" w:space="0" w:color="auto"/>
              <w:right w:val="single" w:sz="4" w:space="0" w:color="auto"/>
            </w:tcBorders>
            <w:shd w:val="clear" w:color="auto" w:fill="auto"/>
          </w:tcPr>
          <w:p w14:paraId="0991E507"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827 644</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508"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5 517 629</w:t>
            </w:r>
          </w:p>
        </w:tc>
      </w:tr>
      <w:tr w:rsidR="00D464F9" w:rsidRPr="00D464F9" w14:paraId="0991E50F"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50A" w14:textId="386785F9"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7</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50B"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 xml:space="preserve">Labklājības ministrija </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50C"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4 878 446</w:t>
            </w:r>
          </w:p>
        </w:tc>
        <w:tc>
          <w:tcPr>
            <w:tcW w:w="1682" w:type="dxa"/>
            <w:tcBorders>
              <w:top w:val="nil"/>
              <w:left w:val="nil"/>
              <w:bottom w:val="single" w:sz="4" w:space="0" w:color="auto"/>
              <w:right w:val="single" w:sz="4" w:space="0" w:color="auto"/>
            </w:tcBorders>
            <w:shd w:val="clear" w:color="auto" w:fill="auto"/>
          </w:tcPr>
          <w:p w14:paraId="0991E50D"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860 902</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50E"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5 739 348</w:t>
            </w:r>
          </w:p>
        </w:tc>
      </w:tr>
      <w:tr w:rsidR="00D464F9" w:rsidRPr="00D464F9" w14:paraId="0991E515"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510" w14:textId="768B8269"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8</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511"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Satiksmes ministrija</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512"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813 153</w:t>
            </w:r>
          </w:p>
        </w:tc>
        <w:tc>
          <w:tcPr>
            <w:tcW w:w="1682" w:type="dxa"/>
            <w:tcBorders>
              <w:top w:val="nil"/>
              <w:left w:val="nil"/>
              <w:bottom w:val="single" w:sz="4" w:space="0" w:color="auto"/>
              <w:right w:val="single" w:sz="4" w:space="0" w:color="auto"/>
            </w:tcBorders>
            <w:shd w:val="clear" w:color="auto" w:fill="auto"/>
          </w:tcPr>
          <w:p w14:paraId="0991E513"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143 498</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514"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956 651</w:t>
            </w:r>
          </w:p>
        </w:tc>
      </w:tr>
      <w:tr w:rsidR="00D464F9" w:rsidRPr="00D464F9" w14:paraId="0991E51B"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516" w14:textId="6116F7FE"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9</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517"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 xml:space="preserve">Tieslietu ministrija </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518"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1 </w:t>
            </w:r>
            <w:r w:rsidR="002B227C" w:rsidRPr="00D464F9">
              <w:rPr>
                <w:rFonts w:ascii="Times New Roman" w:hAnsi="Times New Roman" w:cs="Times New Roman"/>
                <w:sz w:val="24"/>
                <w:szCs w:val="24"/>
              </w:rPr>
              <w:t>949 494</w:t>
            </w:r>
          </w:p>
        </w:tc>
        <w:tc>
          <w:tcPr>
            <w:tcW w:w="1682" w:type="dxa"/>
            <w:tcBorders>
              <w:top w:val="nil"/>
              <w:left w:val="nil"/>
              <w:bottom w:val="single" w:sz="4" w:space="0" w:color="auto"/>
              <w:right w:val="single" w:sz="4" w:space="0" w:color="auto"/>
            </w:tcBorders>
            <w:shd w:val="clear" w:color="auto" w:fill="auto"/>
          </w:tcPr>
          <w:p w14:paraId="0991E519"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34</w:t>
            </w:r>
            <w:r w:rsidR="002B227C" w:rsidRPr="00D464F9">
              <w:rPr>
                <w:rFonts w:ascii="Times New Roman" w:hAnsi="Times New Roman" w:cs="Times New Roman"/>
                <w:sz w:val="24"/>
                <w:szCs w:val="24"/>
              </w:rPr>
              <w:t>4 028</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51A"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2 293 522</w:t>
            </w:r>
          </w:p>
        </w:tc>
      </w:tr>
      <w:tr w:rsidR="00D464F9" w:rsidRPr="00D464F9" w14:paraId="0991E521"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51C" w14:textId="4934C33C"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10</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51D" w14:textId="77777777" w:rsidR="00195ACB" w:rsidRPr="00D464F9" w:rsidRDefault="002E789F" w:rsidP="00641DB2">
            <w:pPr>
              <w:spacing w:after="0" w:line="240" w:lineRule="auto"/>
              <w:contextualSpacing/>
              <w:rPr>
                <w:rFonts w:ascii="Times New Roman" w:hAnsi="Times New Roman" w:cs="Times New Roman"/>
                <w:sz w:val="24"/>
                <w:szCs w:val="24"/>
                <w:lang w:eastAsia="lv-LV"/>
              </w:rPr>
            </w:pPr>
            <w:r w:rsidRPr="00D464F9">
              <w:rPr>
                <w:rFonts w:ascii="Times New Roman" w:hAnsi="Times New Roman" w:cs="Times New Roman"/>
                <w:sz w:val="24"/>
                <w:szCs w:val="24"/>
                <w:lang w:eastAsia="lv-LV"/>
              </w:rPr>
              <w:t xml:space="preserve">Veselības ministrija </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51E"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2 482 986</w:t>
            </w:r>
          </w:p>
        </w:tc>
        <w:tc>
          <w:tcPr>
            <w:tcW w:w="1682" w:type="dxa"/>
            <w:tcBorders>
              <w:top w:val="nil"/>
              <w:left w:val="nil"/>
              <w:bottom w:val="single" w:sz="4" w:space="0" w:color="auto"/>
              <w:right w:val="single" w:sz="4" w:space="0" w:color="auto"/>
            </w:tcBorders>
            <w:shd w:val="clear" w:color="auto" w:fill="auto"/>
          </w:tcPr>
          <w:p w14:paraId="0991E51F"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438 174</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520"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2 921 160</w:t>
            </w:r>
          </w:p>
        </w:tc>
      </w:tr>
      <w:tr w:rsidR="00D464F9" w:rsidRPr="00D464F9" w14:paraId="0991E527"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522" w14:textId="0832A739"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11</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523"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 xml:space="preserve">Vides aizsardzības un reģionālās attīstības ministrija </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524"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753 196</w:t>
            </w:r>
          </w:p>
        </w:tc>
        <w:tc>
          <w:tcPr>
            <w:tcW w:w="1682" w:type="dxa"/>
            <w:tcBorders>
              <w:top w:val="nil"/>
              <w:left w:val="nil"/>
              <w:bottom w:val="single" w:sz="4" w:space="0" w:color="auto"/>
              <w:right w:val="single" w:sz="4" w:space="0" w:color="auto"/>
            </w:tcBorders>
            <w:shd w:val="clear" w:color="auto" w:fill="auto"/>
          </w:tcPr>
          <w:p w14:paraId="0991E525"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132 917</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526"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886 113</w:t>
            </w:r>
          </w:p>
        </w:tc>
      </w:tr>
      <w:tr w:rsidR="00D464F9" w:rsidRPr="00D464F9" w14:paraId="0991E52D"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hideMark/>
          </w:tcPr>
          <w:p w14:paraId="0991E528" w14:textId="1A45E1B1"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12</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hideMark/>
          </w:tcPr>
          <w:p w14:paraId="0991E529" w14:textId="77777777" w:rsidR="00195ACB" w:rsidRPr="00D464F9" w:rsidRDefault="002E789F" w:rsidP="00641DB2">
            <w:pPr>
              <w:spacing w:after="0" w:line="240" w:lineRule="auto"/>
              <w:contextualSpacing/>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 xml:space="preserve">Zemkopības ministrija </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52A"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5 982 676</w:t>
            </w:r>
          </w:p>
        </w:tc>
        <w:tc>
          <w:tcPr>
            <w:tcW w:w="1682" w:type="dxa"/>
            <w:tcBorders>
              <w:top w:val="nil"/>
              <w:left w:val="nil"/>
              <w:bottom w:val="single" w:sz="4" w:space="0" w:color="auto"/>
              <w:right w:val="single" w:sz="4" w:space="0" w:color="auto"/>
            </w:tcBorders>
            <w:shd w:val="clear" w:color="auto" w:fill="auto"/>
          </w:tcPr>
          <w:p w14:paraId="0991E52B"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1 055 766</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52C"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7 038 442</w:t>
            </w:r>
          </w:p>
        </w:tc>
      </w:tr>
      <w:tr w:rsidR="00D464F9" w:rsidRPr="00D464F9" w14:paraId="0991E533" w14:textId="77777777" w:rsidTr="00D464F9">
        <w:trPr>
          <w:trHeight w:val="300"/>
        </w:trPr>
        <w:tc>
          <w:tcPr>
            <w:tcW w:w="704" w:type="dxa"/>
            <w:tcBorders>
              <w:top w:val="nil"/>
              <w:left w:val="single" w:sz="4" w:space="0" w:color="auto"/>
              <w:bottom w:val="single" w:sz="4" w:space="0" w:color="auto"/>
              <w:right w:val="single" w:sz="4" w:space="0" w:color="auto"/>
            </w:tcBorders>
            <w:shd w:val="clear" w:color="auto" w:fill="auto"/>
          </w:tcPr>
          <w:p w14:paraId="0991E52E" w14:textId="05F00EAF" w:rsidR="00195ACB" w:rsidRPr="00D464F9" w:rsidRDefault="002E789F" w:rsidP="00641DB2">
            <w:pPr>
              <w:spacing w:after="0" w:line="240" w:lineRule="auto"/>
              <w:contextualSpacing/>
              <w:jc w:val="center"/>
              <w:rPr>
                <w:rFonts w:ascii="Times New Roman" w:hAnsi="Times New Roman" w:cs="Times New Roman"/>
                <w:color w:val="000000"/>
                <w:sz w:val="24"/>
                <w:szCs w:val="24"/>
                <w:lang w:eastAsia="lv-LV"/>
              </w:rPr>
            </w:pPr>
            <w:r w:rsidRPr="00D464F9">
              <w:rPr>
                <w:rFonts w:ascii="Times New Roman" w:hAnsi="Times New Roman" w:cs="Times New Roman"/>
                <w:color w:val="000000"/>
                <w:sz w:val="24"/>
                <w:szCs w:val="24"/>
                <w:lang w:eastAsia="lv-LV"/>
              </w:rPr>
              <w:t>13</w:t>
            </w:r>
            <w:r w:rsidR="005C1F4E" w:rsidRPr="00D464F9">
              <w:rPr>
                <w:rFonts w:ascii="Times New Roman" w:hAnsi="Times New Roman" w:cs="Times New Roman"/>
                <w:color w:val="000000"/>
                <w:sz w:val="24"/>
                <w:szCs w:val="24"/>
                <w:lang w:eastAsia="lv-LV"/>
              </w:rPr>
              <w:t>.</w:t>
            </w:r>
          </w:p>
        </w:tc>
        <w:tc>
          <w:tcPr>
            <w:tcW w:w="3544" w:type="dxa"/>
            <w:tcBorders>
              <w:top w:val="nil"/>
              <w:left w:val="nil"/>
              <w:bottom w:val="single" w:sz="4" w:space="0" w:color="auto"/>
              <w:right w:val="single" w:sz="4" w:space="0" w:color="auto"/>
            </w:tcBorders>
            <w:shd w:val="clear" w:color="auto" w:fill="auto"/>
            <w:vAlign w:val="center"/>
          </w:tcPr>
          <w:p w14:paraId="0991E52F" w14:textId="3F4CD53A" w:rsidR="00195ACB" w:rsidRPr="00D464F9" w:rsidRDefault="00D464F9" w:rsidP="005C1F4E">
            <w:pPr>
              <w:spacing w:after="0" w:line="240" w:lineRule="auto"/>
              <w:contextualSpacing/>
              <w:rPr>
                <w:rFonts w:ascii="Times New Roman" w:hAnsi="Times New Roman" w:cs="Times New Roman"/>
                <w:color w:val="000000"/>
                <w:spacing w:val="-2"/>
                <w:sz w:val="24"/>
                <w:szCs w:val="24"/>
                <w:lang w:eastAsia="lv-LV"/>
              </w:rPr>
            </w:pPr>
            <w:r w:rsidRPr="00D464F9">
              <w:rPr>
                <w:rFonts w:ascii="Times New Roman" w:hAnsi="Times New Roman" w:cs="Times New Roman"/>
                <w:color w:val="000000"/>
                <w:spacing w:val="-2"/>
                <w:sz w:val="24"/>
                <w:szCs w:val="24"/>
                <w:lang w:eastAsia="lv-LV"/>
              </w:rPr>
              <w:t>Valsts akciju sabiedrība</w:t>
            </w:r>
            <w:r w:rsidR="002E789F" w:rsidRPr="00D464F9">
              <w:rPr>
                <w:rFonts w:ascii="Times New Roman" w:hAnsi="Times New Roman" w:cs="Times New Roman"/>
                <w:color w:val="000000"/>
                <w:spacing w:val="-2"/>
                <w:sz w:val="24"/>
                <w:szCs w:val="24"/>
                <w:lang w:eastAsia="lv-LV"/>
              </w:rPr>
              <w:t xml:space="preserve"> </w:t>
            </w:r>
            <w:r w:rsidR="00641DB2" w:rsidRPr="00D464F9">
              <w:rPr>
                <w:rFonts w:ascii="Times New Roman" w:hAnsi="Times New Roman" w:cs="Times New Roman"/>
                <w:color w:val="000000"/>
                <w:spacing w:val="-2"/>
                <w:sz w:val="24"/>
                <w:szCs w:val="24"/>
                <w:lang w:eastAsia="lv-LV"/>
              </w:rPr>
              <w:t>"</w:t>
            </w:r>
            <w:r w:rsidR="002E789F" w:rsidRPr="00D464F9">
              <w:rPr>
                <w:rFonts w:ascii="Times New Roman" w:hAnsi="Times New Roman" w:cs="Times New Roman"/>
                <w:color w:val="000000"/>
                <w:spacing w:val="-2"/>
                <w:sz w:val="24"/>
                <w:szCs w:val="24"/>
                <w:lang w:eastAsia="lv-LV"/>
              </w:rPr>
              <w:t>Valsts nekustamie īpašumi</w:t>
            </w:r>
            <w:r w:rsidR="00641DB2" w:rsidRPr="00D464F9">
              <w:rPr>
                <w:rFonts w:ascii="Times New Roman" w:hAnsi="Times New Roman" w:cs="Times New Roman"/>
                <w:color w:val="000000"/>
                <w:spacing w:val="-2"/>
                <w:sz w:val="24"/>
                <w:szCs w:val="24"/>
                <w:lang w:eastAsia="lv-LV"/>
              </w:rPr>
              <w:t>"</w:t>
            </w:r>
            <w:r w:rsidR="002E789F" w:rsidRPr="00D464F9">
              <w:rPr>
                <w:rFonts w:ascii="Times New Roman" w:hAnsi="Times New Roman" w:cs="Times New Roman"/>
                <w:color w:val="000000"/>
                <w:spacing w:val="-2"/>
                <w:sz w:val="24"/>
                <w:szCs w:val="24"/>
                <w:lang w:eastAsia="lv-LV"/>
              </w:rPr>
              <w:t>, iesniedzot projekta iesniegumu</w:t>
            </w:r>
            <w:r w:rsidR="00FC5423" w:rsidRPr="00D464F9">
              <w:rPr>
                <w:rFonts w:ascii="Times New Roman" w:hAnsi="Times New Roman" w:cs="Times New Roman"/>
                <w:color w:val="000000"/>
                <w:spacing w:val="-2"/>
                <w:sz w:val="24"/>
                <w:szCs w:val="24"/>
                <w:lang w:eastAsia="lv-LV"/>
              </w:rPr>
              <w:t xml:space="preserve">s par </w:t>
            </w:r>
            <w:r w:rsidR="00335D11" w:rsidRPr="00D464F9">
              <w:rPr>
                <w:rFonts w:ascii="Times New Roman" w:hAnsi="Times New Roman" w:cs="Times New Roman"/>
                <w:color w:val="000000"/>
                <w:spacing w:val="-2"/>
                <w:sz w:val="24"/>
                <w:szCs w:val="24"/>
                <w:lang w:eastAsia="lv-LV"/>
              </w:rPr>
              <w:t>ēku</w:t>
            </w:r>
            <w:r w:rsidR="00FC5423" w:rsidRPr="00D464F9">
              <w:rPr>
                <w:rFonts w:ascii="Times New Roman" w:hAnsi="Times New Roman" w:cs="Times New Roman"/>
                <w:color w:val="000000"/>
                <w:spacing w:val="-2"/>
                <w:sz w:val="24"/>
                <w:szCs w:val="24"/>
                <w:lang w:eastAsia="lv-LV"/>
              </w:rPr>
              <w:t xml:space="preserve">, </w:t>
            </w:r>
            <w:r w:rsidR="00335D11" w:rsidRPr="00D464F9">
              <w:rPr>
                <w:rFonts w:ascii="Times New Roman" w:hAnsi="Times New Roman" w:cs="Times New Roman"/>
                <w:color w:val="000000"/>
                <w:spacing w:val="-2"/>
                <w:sz w:val="24"/>
                <w:szCs w:val="24"/>
                <w:lang w:eastAsia="lv-LV"/>
              </w:rPr>
              <w:t>kurā izvietota tiešā</w:t>
            </w:r>
            <w:r w:rsidR="0018532A" w:rsidRPr="00D464F9">
              <w:rPr>
                <w:rFonts w:ascii="Times New Roman" w:hAnsi="Times New Roman" w:cs="Times New Roman"/>
                <w:color w:val="000000"/>
                <w:spacing w:val="-2"/>
                <w:sz w:val="24"/>
                <w:szCs w:val="24"/>
                <w:lang w:eastAsia="lv-LV"/>
              </w:rPr>
              <w:t>s</w:t>
            </w:r>
            <w:r w:rsidR="00335D11" w:rsidRPr="00D464F9">
              <w:rPr>
                <w:rFonts w:ascii="Times New Roman" w:hAnsi="Times New Roman" w:cs="Times New Roman"/>
                <w:color w:val="000000"/>
                <w:spacing w:val="-2"/>
                <w:sz w:val="24"/>
                <w:szCs w:val="24"/>
                <w:lang w:eastAsia="lv-LV"/>
              </w:rPr>
              <w:t xml:space="preserve"> valsts pārvaldes iestāde vai tiešās valsts pārvaldes iestādes padotības iestāde</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991E530"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 xml:space="preserve">2 </w:t>
            </w:r>
            <w:r w:rsidR="00612775" w:rsidRPr="00D464F9">
              <w:rPr>
                <w:rFonts w:ascii="Times New Roman" w:hAnsi="Times New Roman" w:cs="Times New Roman"/>
                <w:sz w:val="24"/>
                <w:szCs w:val="24"/>
              </w:rPr>
              <w:t>686 431</w:t>
            </w:r>
          </w:p>
        </w:tc>
        <w:tc>
          <w:tcPr>
            <w:tcW w:w="1682" w:type="dxa"/>
            <w:tcBorders>
              <w:top w:val="nil"/>
              <w:left w:val="nil"/>
              <w:bottom w:val="single" w:sz="4" w:space="0" w:color="auto"/>
              <w:right w:val="single" w:sz="4" w:space="0" w:color="auto"/>
            </w:tcBorders>
            <w:shd w:val="clear" w:color="auto" w:fill="auto"/>
          </w:tcPr>
          <w:p w14:paraId="0991E531" w14:textId="77777777" w:rsidR="00195ACB" w:rsidRPr="00D464F9" w:rsidRDefault="002E789F" w:rsidP="00D464F9">
            <w:pPr>
              <w:spacing w:after="0" w:line="240" w:lineRule="auto"/>
              <w:contextualSpacing/>
              <w:jc w:val="right"/>
              <w:rPr>
                <w:rFonts w:ascii="Times New Roman" w:hAnsi="Times New Roman" w:cs="Times New Roman"/>
                <w:sz w:val="24"/>
                <w:szCs w:val="24"/>
              </w:rPr>
            </w:pPr>
            <w:r w:rsidRPr="00D464F9">
              <w:rPr>
                <w:rFonts w:ascii="Times New Roman" w:hAnsi="Times New Roman" w:cs="Times New Roman"/>
                <w:sz w:val="24"/>
                <w:szCs w:val="24"/>
              </w:rPr>
              <w:t>474 076</w:t>
            </w:r>
          </w:p>
        </w:tc>
        <w:tc>
          <w:tcPr>
            <w:tcW w:w="1709" w:type="dxa"/>
            <w:tcBorders>
              <w:top w:val="nil"/>
              <w:left w:val="nil"/>
              <w:bottom w:val="single" w:sz="4" w:space="0" w:color="auto"/>
              <w:right w:val="single" w:sz="4" w:space="0" w:color="auto"/>
            </w:tcBorders>
            <w:shd w:val="clear" w:color="auto" w:fill="D9D9D9" w:themeFill="background1" w:themeFillShade="D9"/>
          </w:tcPr>
          <w:p w14:paraId="0991E532" w14:textId="77777777" w:rsidR="00195ACB" w:rsidRPr="00D464F9" w:rsidRDefault="002E789F" w:rsidP="00D464F9">
            <w:pPr>
              <w:spacing w:after="0" w:line="240" w:lineRule="auto"/>
              <w:ind w:right="57"/>
              <w:contextualSpacing/>
              <w:jc w:val="right"/>
              <w:rPr>
                <w:rFonts w:ascii="Times New Roman" w:hAnsi="Times New Roman" w:cs="Times New Roman"/>
                <w:sz w:val="24"/>
                <w:szCs w:val="24"/>
              </w:rPr>
            </w:pPr>
            <w:r w:rsidRPr="00D464F9">
              <w:rPr>
                <w:rFonts w:ascii="Times New Roman" w:hAnsi="Times New Roman" w:cs="Times New Roman"/>
                <w:sz w:val="24"/>
                <w:szCs w:val="24"/>
              </w:rPr>
              <w:t>3 160 507</w:t>
            </w:r>
          </w:p>
        </w:tc>
      </w:tr>
      <w:tr w:rsidR="0000164D" w:rsidRPr="00D464F9" w14:paraId="0991E538" w14:textId="77777777" w:rsidTr="00D464F9">
        <w:trPr>
          <w:trHeight w:val="30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1E534" w14:textId="77777777" w:rsidR="00195ACB" w:rsidRPr="00D464F9" w:rsidRDefault="002E789F" w:rsidP="00641DB2">
            <w:pPr>
              <w:spacing w:after="0" w:line="240" w:lineRule="auto"/>
              <w:contextualSpacing/>
              <w:jc w:val="right"/>
              <w:rPr>
                <w:rFonts w:ascii="Times New Roman" w:hAnsi="Times New Roman" w:cs="Times New Roman"/>
                <w:b/>
                <w:bCs/>
                <w:color w:val="000000"/>
                <w:sz w:val="24"/>
                <w:szCs w:val="24"/>
                <w:lang w:eastAsia="lv-LV"/>
              </w:rPr>
            </w:pPr>
            <w:r w:rsidRPr="00D464F9">
              <w:rPr>
                <w:rFonts w:ascii="Times New Roman" w:hAnsi="Times New Roman" w:cs="Times New Roman"/>
                <w:b/>
                <w:bCs/>
                <w:color w:val="000000"/>
                <w:sz w:val="24"/>
                <w:szCs w:val="24"/>
                <w:lang w:eastAsia="lv-LV"/>
              </w:rPr>
              <w:t>Kopā</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0991E535" w14:textId="77777777" w:rsidR="00195ACB" w:rsidRPr="00D464F9" w:rsidRDefault="002E789F" w:rsidP="00D464F9">
            <w:pPr>
              <w:spacing w:after="0" w:line="240" w:lineRule="auto"/>
              <w:contextualSpacing/>
              <w:jc w:val="right"/>
              <w:rPr>
                <w:rFonts w:ascii="Times New Roman" w:hAnsi="Times New Roman" w:cs="Times New Roman"/>
                <w:b/>
                <w:bCs/>
                <w:sz w:val="24"/>
                <w:szCs w:val="24"/>
                <w:lang w:eastAsia="lv-LV"/>
              </w:rPr>
            </w:pPr>
            <w:r w:rsidRPr="00D464F9">
              <w:rPr>
                <w:rFonts w:ascii="Times New Roman" w:hAnsi="Times New Roman" w:cs="Times New Roman"/>
                <w:b/>
                <w:sz w:val="24"/>
                <w:szCs w:val="24"/>
              </w:rPr>
              <w:t>6</w:t>
            </w:r>
            <w:r w:rsidR="00450D88" w:rsidRPr="00D464F9">
              <w:rPr>
                <w:rFonts w:ascii="Times New Roman" w:hAnsi="Times New Roman" w:cs="Times New Roman"/>
                <w:b/>
                <w:sz w:val="24"/>
                <w:szCs w:val="24"/>
              </w:rPr>
              <w:t>5 189 634</w:t>
            </w:r>
          </w:p>
        </w:tc>
        <w:tc>
          <w:tcPr>
            <w:tcW w:w="1682" w:type="dxa"/>
            <w:tcBorders>
              <w:top w:val="nil"/>
              <w:left w:val="nil"/>
              <w:bottom w:val="single" w:sz="4" w:space="0" w:color="auto"/>
              <w:right w:val="single" w:sz="4" w:space="0" w:color="auto"/>
            </w:tcBorders>
            <w:shd w:val="clear" w:color="auto" w:fill="auto"/>
            <w:vAlign w:val="center"/>
          </w:tcPr>
          <w:p w14:paraId="0991E536" w14:textId="77777777" w:rsidR="00195ACB" w:rsidRPr="00D464F9" w:rsidRDefault="002E789F" w:rsidP="00D464F9">
            <w:pPr>
              <w:spacing w:after="0" w:line="240" w:lineRule="auto"/>
              <w:contextualSpacing/>
              <w:jc w:val="right"/>
              <w:rPr>
                <w:rFonts w:ascii="Times New Roman" w:hAnsi="Times New Roman" w:cs="Times New Roman"/>
                <w:b/>
                <w:bCs/>
                <w:sz w:val="24"/>
                <w:szCs w:val="24"/>
                <w:lang w:eastAsia="lv-LV"/>
              </w:rPr>
            </w:pPr>
            <w:r w:rsidRPr="00D464F9">
              <w:rPr>
                <w:rFonts w:ascii="Times New Roman" w:hAnsi="Times New Roman" w:cs="Times New Roman"/>
                <w:b/>
                <w:sz w:val="24"/>
                <w:szCs w:val="24"/>
              </w:rPr>
              <w:t>11 504 05</w:t>
            </w:r>
            <w:r w:rsidR="00450D88" w:rsidRPr="00D464F9">
              <w:rPr>
                <w:rFonts w:ascii="Times New Roman" w:hAnsi="Times New Roman" w:cs="Times New Roman"/>
                <w:b/>
                <w:sz w:val="24"/>
                <w:szCs w:val="24"/>
              </w:rPr>
              <w:t>2</w:t>
            </w:r>
          </w:p>
        </w:tc>
        <w:tc>
          <w:tcPr>
            <w:tcW w:w="1709" w:type="dxa"/>
            <w:tcBorders>
              <w:top w:val="nil"/>
              <w:left w:val="nil"/>
              <w:bottom w:val="single" w:sz="4" w:space="0" w:color="auto"/>
              <w:right w:val="single" w:sz="4" w:space="0" w:color="auto"/>
            </w:tcBorders>
            <w:shd w:val="clear" w:color="auto" w:fill="D9D9D9" w:themeFill="background1" w:themeFillShade="D9"/>
            <w:vAlign w:val="center"/>
          </w:tcPr>
          <w:p w14:paraId="0991E537" w14:textId="591289E9" w:rsidR="00195ACB" w:rsidRPr="00D464F9" w:rsidRDefault="002E789F" w:rsidP="00D464F9">
            <w:pPr>
              <w:spacing w:after="0" w:line="240" w:lineRule="auto"/>
              <w:ind w:right="-57"/>
              <w:contextualSpacing/>
              <w:jc w:val="right"/>
              <w:rPr>
                <w:rFonts w:ascii="Times New Roman" w:hAnsi="Times New Roman" w:cs="Times New Roman"/>
                <w:b/>
                <w:bCs/>
                <w:sz w:val="24"/>
                <w:szCs w:val="24"/>
              </w:rPr>
            </w:pPr>
            <w:r w:rsidRPr="00D464F9">
              <w:rPr>
                <w:rFonts w:ascii="Times New Roman" w:hAnsi="Times New Roman" w:cs="Times New Roman"/>
                <w:b/>
                <w:sz w:val="24"/>
                <w:szCs w:val="24"/>
              </w:rPr>
              <w:t>7</w:t>
            </w:r>
            <w:r w:rsidR="00187E4B" w:rsidRPr="00D464F9">
              <w:rPr>
                <w:rFonts w:ascii="Times New Roman" w:hAnsi="Times New Roman" w:cs="Times New Roman"/>
                <w:b/>
                <w:sz w:val="24"/>
                <w:szCs w:val="24"/>
              </w:rPr>
              <w:t xml:space="preserve">6 </w:t>
            </w:r>
            <w:r w:rsidR="00450D88" w:rsidRPr="00D464F9">
              <w:rPr>
                <w:rFonts w:ascii="Times New Roman" w:hAnsi="Times New Roman" w:cs="Times New Roman"/>
                <w:b/>
                <w:sz w:val="24"/>
                <w:szCs w:val="24"/>
              </w:rPr>
              <w:t>69</w:t>
            </w:r>
            <w:r w:rsidR="00187E4B" w:rsidRPr="00D464F9">
              <w:rPr>
                <w:rFonts w:ascii="Times New Roman" w:hAnsi="Times New Roman" w:cs="Times New Roman"/>
                <w:b/>
                <w:sz w:val="24"/>
                <w:szCs w:val="24"/>
              </w:rPr>
              <w:t>3 686</w:t>
            </w:r>
            <w:r w:rsidR="00641DB2" w:rsidRPr="00D464F9">
              <w:rPr>
                <w:rFonts w:ascii="Times New Roman" w:hAnsi="Times New Roman" w:cs="Times New Roman"/>
                <w:sz w:val="24"/>
                <w:szCs w:val="24"/>
              </w:rPr>
              <w:t>"</w:t>
            </w:r>
          </w:p>
        </w:tc>
      </w:tr>
    </w:tbl>
    <w:p w14:paraId="0991E53A" w14:textId="77777777" w:rsidR="00764A2B" w:rsidRPr="008A6DF5" w:rsidRDefault="00764A2B"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0991E53B" w14:textId="77777777" w:rsidR="00896CCA" w:rsidRPr="008A6DF5" w:rsidRDefault="00896CCA" w:rsidP="005C1F4E">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p>
    <w:p w14:paraId="0991E53C" w14:textId="77777777" w:rsidR="00A844E8" w:rsidRPr="008A6DF5" w:rsidRDefault="00A844E8" w:rsidP="005C1F4E">
      <w:pPr>
        <w:spacing w:after="0" w:line="240" w:lineRule="auto"/>
        <w:ind w:firstLine="720"/>
        <w:rPr>
          <w:rFonts w:ascii="Times New Roman" w:eastAsia="Times New Roman" w:hAnsi="Times New Roman" w:cs="Times New Roman"/>
          <w:sz w:val="24"/>
          <w:szCs w:val="24"/>
        </w:rPr>
      </w:pPr>
    </w:p>
    <w:p w14:paraId="193377A7" w14:textId="77777777" w:rsidR="00641DB2" w:rsidRPr="002C4961" w:rsidRDefault="00641DB2" w:rsidP="005C1F4E">
      <w:pPr>
        <w:tabs>
          <w:tab w:val="left" w:pos="6521"/>
        </w:tabs>
        <w:spacing w:after="0" w:line="240" w:lineRule="auto"/>
        <w:ind w:firstLine="720"/>
        <w:rPr>
          <w:rFonts w:ascii="Times New Roman" w:hAnsi="Times New Roman"/>
          <w:sz w:val="28"/>
        </w:rPr>
      </w:pPr>
      <w:r w:rsidRPr="002C4961">
        <w:rPr>
          <w:rFonts w:ascii="Times New Roman" w:hAnsi="Times New Roman"/>
          <w:sz w:val="28"/>
        </w:rPr>
        <w:t>Ministru prezidents</w:t>
      </w:r>
      <w:r w:rsidRPr="002C4961">
        <w:rPr>
          <w:rFonts w:ascii="Times New Roman" w:hAnsi="Times New Roman"/>
          <w:sz w:val="28"/>
        </w:rPr>
        <w:tab/>
        <w:t>Māris Kučinskis</w:t>
      </w:r>
    </w:p>
    <w:p w14:paraId="6681FC43" w14:textId="18B85DCF" w:rsidR="00641DB2" w:rsidRPr="008A6DF5" w:rsidRDefault="00641DB2" w:rsidP="005C1F4E">
      <w:pPr>
        <w:tabs>
          <w:tab w:val="left" w:pos="4678"/>
          <w:tab w:val="left" w:pos="6521"/>
        </w:tabs>
        <w:spacing w:after="0" w:line="240" w:lineRule="auto"/>
        <w:ind w:firstLine="720"/>
        <w:rPr>
          <w:rFonts w:ascii="Times New Roman" w:hAnsi="Times New Roman"/>
          <w:sz w:val="24"/>
        </w:rPr>
      </w:pPr>
    </w:p>
    <w:p w14:paraId="73F39E85" w14:textId="77777777" w:rsidR="005C1F4E" w:rsidRPr="008A6DF5" w:rsidRDefault="005C1F4E" w:rsidP="005C1F4E">
      <w:pPr>
        <w:tabs>
          <w:tab w:val="left" w:pos="4678"/>
          <w:tab w:val="left" w:pos="6521"/>
        </w:tabs>
        <w:spacing w:after="0" w:line="240" w:lineRule="auto"/>
        <w:ind w:firstLine="720"/>
        <w:rPr>
          <w:rFonts w:ascii="Times New Roman" w:hAnsi="Times New Roman"/>
          <w:sz w:val="24"/>
        </w:rPr>
      </w:pPr>
    </w:p>
    <w:p w14:paraId="610CB095" w14:textId="77777777" w:rsidR="00641DB2" w:rsidRPr="002C4961" w:rsidRDefault="00641DB2" w:rsidP="005C1F4E">
      <w:pPr>
        <w:tabs>
          <w:tab w:val="left" w:pos="4678"/>
          <w:tab w:val="left" w:pos="6521"/>
        </w:tabs>
        <w:spacing w:after="0" w:line="240" w:lineRule="auto"/>
        <w:ind w:firstLine="720"/>
        <w:rPr>
          <w:rFonts w:ascii="Times New Roman" w:hAnsi="Times New Roman"/>
        </w:rPr>
      </w:pPr>
      <w:r w:rsidRPr="002C4961">
        <w:rPr>
          <w:rFonts w:ascii="Times New Roman" w:hAnsi="Times New Roman"/>
          <w:sz w:val="28"/>
        </w:rPr>
        <w:t>Ministru prezidenta biedrs,</w:t>
      </w:r>
    </w:p>
    <w:p w14:paraId="3EDF40F6" w14:textId="77777777" w:rsidR="00641DB2" w:rsidRPr="002C4961" w:rsidRDefault="00641DB2" w:rsidP="005C1F4E">
      <w:pPr>
        <w:tabs>
          <w:tab w:val="left" w:pos="6521"/>
        </w:tabs>
        <w:spacing w:after="0" w:line="240" w:lineRule="auto"/>
        <w:ind w:firstLine="709"/>
        <w:rPr>
          <w:rFonts w:ascii="Times New Roman" w:hAnsi="Times New Roman"/>
          <w:sz w:val="28"/>
          <w:szCs w:val="28"/>
        </w:rPr>
      </w:pPr>
      <w:r w:rsidRPr="002C4961">
        <w:rPr>
          <w:rFonts w:ascii="Times New Roman" w:hAnsi="Times New Roman"/>
          <w:sz w:val="28"/>
        </w:rPr>
        <w:t xml:space="preserve">ekonomikas ministrs </w:t>
      </w:r>
      <w:r w:rsidRPr="002C4961">
        <w:rPr>
          <w:rFonts w:ascii="Times New Roman" w:hAnsi="Times New Roman"/>
          <w:sz w:val="28"/>
        </w:rPr>
        <w:tab/>
        <w:t xml:space="preserve">Arvils </w:t>
      </w:r>
      <w:proofErr w:type="spellStart"/>
      <w:r w:rsidRPr="002C4961">
        <w:rPr>
          <w:rFonts w:ascii="Times New Roman" w:hAnsi="Times New Roman"/>
          <w:sz w:val="28"/>
        </w:rPr>
        <w:t>Ašeradens</w:t>
      </w:r>
      <w:proofErr w:type="spellEnd"/>
    </w:p>
    <w:sectPr w:rsidR="00641DB2" w:rsidRPr="002C4961" w:rsidSect="00641DB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E554" w14:textId="77777777" w:rsidR="005C1C7B" w:rsidRDefault="002E789F">
      <w:pPr>
        <w:spacing w:after="0" w:line="240" w:lineRule="auto"/>
      </w:pPr>
      <w:r>
        <w:separator/>
      </w:r>
    </w:p>
  </w:endnote>
  <w:endnote w:type="continuationSeparator" w:id="0">
    <w:p w14:paraId="0991E556" w14:textId="77777777" w:rsidR="005C1C7B" w:rsidRDefault="002E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DF8F" w14:textId="3751CA25" w:rsidR="00641DB2" w:rsidRPr="00641DB2" w:rsidRDefault="00641DB2">
    <w:pPr>
      <w:pStyle w:val="Footer"/>
      <w:rPr>
        <w:rFonts w:ascii="Times New Roman" w:hAnsi="Times New Roman" w:cs="Times New Roman"/>
        <w:sz w:val="16"/>
        <w:szCs w:val="16"/>
      </w:rPr>
    </w:pPr>
    <w:r w:rsidRPr="00641DB2">
      <w:rPr>
        <w:rFonts w:ascii="Times New Roman" w:hAnsi="Times New Roman" w:cs="Times New Roman"/>
        <w:sz w:val="16"/>
        <w:szCs w:val="16"/>
      </w:rPr>
      <w:t>N1229_8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9EFE" w14:textId="523D2E41" w:rsidR="00641DB2" w:rsidRPr="00641DB2" w:rsidRDefault="00641DB2">
    <w:pPr>
      <w:pStyle w:val="Footer"/>
      <w:rPr>
        <w:rFonts w:ascii="Times New Roman" w:hAnsi="Times New Roman" w:cs="Times New Roman"/>
        <w:sz w:val="16"/>
        <w:szCs w:val="16"/>
      </w:rPr>
    </w:pPr>
    <w:r w:rsidRPr="00641DB2">
      <w:rPr>
        <w:rFonts w:ascii="Times New Roman" w:hAnsi="Times New Roman" w:cs="Times New Roman"/>
        <w:sz w:val="16"/>
        <w:szCs w:val="16"/>
      </w:rPr>
      <w:t>N1229_8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E550" w14:textId="77777777" w:rsidR="005C1C7B" w:rsidRDefault="002E789F">
      <w:pPr>
        <w:spacing w:after="0" w:line="240" w:lineRule="auto"/>
      </w:pPr>
      <w:r>
        <w:separator/>
      </w:r>
    </w:p>
  </w:footnote>
  <w:footnote w:type="continuationSeparator" w:id="0">
    <w:p w14:paraId="0991E552" w14:textId="77777777" w:rsidR="005C1C7B" w:rsidRDefault="002E7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E54C" w14:textId="62ED2CAB" w:rsidR="00EF4E22" w:rsidRPr="00682590" w:rsidRDefault="002E789F" w:rsidP="00EF4E22">
    <w:pPr>
      <w:pStyle w:val="Header"/>
      <w:jc w:val="center"/>
      <w:rPr>
        <w:rFonts w:ascii="Times New Roman" w:hAnsi="Times New Roman"/>
        <w:sz w:val="24"/>
      </w:rPr>
    </w:pPr>
    <w:r w:rsidRPr="00682590">
      <w:rPr>
        <w:rFonts w:ascii="Times New Roman" w:hAnsi="Times New Roman"/>
        <w:sz w:val="24"/>
      </w:rPr>
      <w:fldChar w:fldCharType="begin"/>
    </w:r>
    <w:r w:rsidRPr="00682590">
      <w:rPr>
        <w:rFonts w:ascii="Times New Roman" w:hAnsi="Times New Roman"/>
        <w:sz w:val="24"/>
        <w:szCs w:val="24"/>
      </w:rPr>
      <w:instrText xml:space="preserve"> PAGE   \* MERGEFORMAT </w:instrText>
    </w:r>
    <w:r w:rsidRPr="00682590">
      <w:rPr>
        <w:rFonts w:ascii="Times New Roman" w:hAnsi="Times New Roman"/>
        <w:sz w:val="24"/>
      </w:rPr>
      <w:fldChar w:fldCharType="separate"/>
    </w:r>
    <w:r w:rsidRPr="00682590">
      <w:rPr>
        <w:rFonts w:ascii="Times New Roman" w:hAnsi="Times New Roman"/>
        <w:noProof/>
        <w:sz w:val="24"/>
        <w:szCs w:val="24"/>
      </w:rPr>
      <w:t>3</w:t>
    </w:r>
    <w:r w:rsidRPr="00682590">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E2DD" w14:textId="77777777" w:rsidR="00641DB2" w:rsidRPr="00A142D0" w:rsidRDefault="00641DB2">
    <w:pPr>
      <w:pStyle w:val="Header"/>
    </w:pPr>
  </w:p>
  <w:p w14:paraId="0991E54F" w14:textId="7DD9693A" w:rsidR="00EF4E22" w:rsidRPr="00641DB2" w:rsidRDefault="00641DB2" w:rsidP="00641DB2">
    <w:pPr>
      <w:pStyle w:val="Header"/>
    </w:pPr>
    <w:r>
      <w:rPr>
        <w:noProof/>
      </w:rPr>
      <w:drawing>
        <wp:inline distT="0" distB="0" distL="0" distR="0" wp14:anchorId="66EC10C9" wp14:editId="611B0915">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9731E7"/>
    <w:multiLevelType w:val="hybridMultilevel"/>
    <w:tmpl w:val="90601528"/>
    <w:lvl w:ilvl="0" w:tplc="F9CEFEF2">
      <w:start w:val="1"/>
      <w:numFmt w:val="decimal"/>
      <w:lvlText w:val="%1."/>
      <w:lvlJc w:val="left"/>
      <w:pPr>
        <w:ind w:left="720" w:hanging="360"/>
      </w:pPr>
      <w:rPr>
        <w:rFonts w:hint="default"/>
      </w:rPr>
    </w:lvl>
    <w:lvl w:ilvl="1" w:tplc="42C29450" w:tentative="1">
      <w:start w:val="1"/>
      <w:numFmt w:val="lowerLetter"/>
      <w:lvlText w:val="%2."/>
      <w:lvlJc w:val="left"/>
      <w:pPr>
        <w:ind w:left="1440" w:hanging="360"/>
      </w:pPr>
    </w:lvl>
    <w:lvl w:ilvl="2" w:tplc="3026A228" w:tentative="1">
      <w:start w:val="1"/>
      <w:numFmt w:val="lowerRoman"/>
      <w:lvlText w:val="%3."/>
      <w:lvlJc w:val="right"/>
      <w:pPr>
        <w:ind w:left="2160" w:hanging="180"/>
      </w:pPr>
    </w:lvl>
    <w:lvl w:ilvl="3" w:tplc="6772DD4A" w:tentative="1">
      <w:start w:val="1"/>
      <w:numFmt w:val="decimal"/>
      <w:lvlText w:val="%4."/>
      <w:lvlJc w:val="left"/>
      <w:pPr>
        <w:ind w:left="2880" w:hanging="360"/>
      </w:pPr>
    </w:lvl>
    <w:lvl w:ilvl="4" w:tplc="E2C2C414" w:tentative="1">
      <w:start w:val="1"/>
      <w:numFmt w:val="lowerLetter"/>
      <w:lvlText w:val="%5."/>
      <w:lvlJc w:val="left"/>
      <w:pPr>
        <w:ind w:left="3600" w:hanging="360"/>
      </w:pPr>
    </w:lvl>
    <w:lvl w:ilvl="5" w:tplc="C4963C04" w:tentative="1">
      <w:start w:val="1"/>
      <w:numFmt w:val="lowerRoman"/>
      <w:lvlText w:val="%6."/>
      <w:lvlJc w:val="right"/>
      <w:pPr>
        <w:ind w:left="4320" w:hanging="180"/>
      </w:pPr>
    </w:lvl>
    <w:lvl w:ilvl="6" w:tplc="BC268998" w:tentative="1">
      <w:start w:val="1"/>
      <w:numFmt w:val="decimal"/>
      <w:lvlText w:val="%7."/>
      <w:lvlJc w:val="left"/>
      <w:pPr>
        <w:ind w:left="5040" w:hanging="360"/>
      </w:pPr>
    </w:lvl>
    <w:lvl w:ilvl="7" w:tplc="1562CBF2" w:tentative="1">
      <w:start w:val="1"/>
      <w:numFmt w:val="lowerLetter"/>
      <w:lvlText w:val="%8."/>
      <w:lvlJc w:val="left"/>
      <w:pPr>
        <w:ind w:left="5760" w:hanging="360"/>
      </w:pPr>
    </w:lvl>
    <w:lvl w:ilvl="8" w:tplc="9AAA185C" w:tentative="1">
      <w:start w:val="1"/>
      <w:numFmt w:val="lowerRoman"/>
      <w:lvlText w:val="%9."/>
      <w:lvlJc w:val="right"/>
      <w:pPr>
        <w:ind w:left="6480" w:hanging="180"/>
      </w:pPr>
    </w:lvl>
  </w:abstractNum>
  <w:abstractNum w:abstractNumId="1" w15:restartNumberingAfterBreak="1">
    <w:nsid w:val="3FAB4C13"/>
    <w:multiLevelType w:val="hybridMultilevel"/>
    <w:tmpl w:val="E4F2B844"/>
    <w:lvl w:ilvl="0" w:tplc="15944E3A">
      <w:start w:val="1"/>
      <w:numFmt w:val="decimal"/>
      <w:lvlText w:val="%1."/>
      <w:lvlJc w:val="left"/>
      <w:pPr>
        <w:ind w:left="1495" w:hanging="360"/>
      </w:pPr>
      <w:rPr>
        <w:rFonts w:hint="default"/>
      </w:rPr>
    </w:lvl>
    <w:lvl w:ilvl="1" w:tplc="91CA877A" w:tentative="1">
      <w:start w:val="1"/>
      <w:numFmt w:val="lowerLetter"/>
      <w:lvlText w:val="%2."/>
      <w:lvlJc w:val="left"/>
      <w:pPr>
        <w:ind w:left="2215" w:hanging="360"/>
      </w:pPr>
    </w:lvl>
    <w:lvl w:ilvl="2" w:tplc="D3E202FE" w:tentative="1">
      <w:start w:val="1"/>
      <w:numFmt w:val="lowerRoman"/>
      <w:lvlText w:val="%3."/>
      <w:lvlJc w:val="right"/>
      <w:pPr>
        <w:ind w:left="2935" w:hanging="180"/>
      </w:pPr>
    </w:lvl>
    <w:lvl w:ilvl="3" w:tplc="032E5876" w:tentative="1">
      <w:start w:val="1"/>
      <w:numFmt w:val="decimal"/>
      <w:lvlText w:val="%4."/>
      <w:lvlJc w:val="left"/>
      <w:pPr>
        <w:ind w:left="3655" w:hanging="360"/>
      </w:pPr>
    </w:lvl>
    <w:lvl w:ilvl="4" w:tplc="F8AA3418" w:tentative="1">
      <w:start w:val="1"/>
      <w:numFmt w:val="lowerLetter"/>
      <w:lvlText w:val="%5."/>
      <w:lvlJc w:val="left"/>
      <w:pPr>
        <w:ind w:left="4375" w:hanging="360"/>
      </w:pPr>
    </w:lvl>
    <w:lvl w:ilvl="5" w:tplc="EC24C632" w:tentative="1">
      <w:start w:val="1"/>
      <w:numFmt w:val="lowerRoman"/>
      <w:lvlText w:val="%6."/>
      <w:lvlJc w:val="right"/>
      <w:pPr>
        <w:ind w:left="5095" w:hanging="180"/>
      </w:pPr>
    </w:lvl>
    <w:lvl w:ilvl="6" w:tplc="013A6752" w:tentative="1">
      <w:start w:val="1"/>
      <w:numFmt w:val="decimal"/>
      <w:lvlText w:val="%7."/>
      <w:lvlJc w:val="left"/>
      <w:pPr>
        <w:ind w:left="5815" w:hanging="360"/>
      </w:pPr>
    </w:lvl>
    <w:lvl w:ilvl="7" w:tplc="2C066682" w:tentative="1">
      <w:start w:val="1"/>
      <w:numFmt w:val="lowerLetter"/>
      <w:lvlText w:val="%8."/>
      <w:lvlJc w:val="left"/>
      <w:pPr>
        <w:ind w:left="6535" w:hanging="360"/>
      </w:pPr>
    </w:lvl>
    <w:lvl w:ilvl="8" w:tplc="E79AA85C" w:tentative="1">
      <w:start w:val="1"/>
      <w:numFmt w:val="lowerRoman"/>
      <w:lvlText w:val="%9."/>
      <w:lvlJc w:val="right"/>
      <w:pPr>
        <w:ind w:left="7255" w:hanging="180"/>
      </w:pPr>
    </w:lvl>
  </w:abstractNum>
  <w:abstractNum w:abstractNumId="2" w15:restartNumberingAfterBreak="1">
    <w:nsid w:val="7B9B4809"/>
    <w:multiLevelType w:val="hybridMultilevel"/>
    <w:tmpl w:val="020E100C"/>
    <w:lvl w:ilvl="0" w:tplc="012400AA">
      <w:start w:val="1"/>
      <w:numFmt w:val="decimal"/>
      <w:lvlText w:val="%1."/>
      <w:lvlJc w:val="left"/>
      <w:pPr>
        <w:ind w:left="1495" w:hanging="360"/>
      </w:pPr>
      <w:rPr>
        <w:rFonts w:hint="default"/>
      </w:rPr>
    </w:lvl>
    <w:lvl w:ilvl="1" w:tplc="BF6E5E72" w:tentative="1">
      <w:start w:val="1"/>
      <w:numFmt w:val="lowerLetter"/>
      <w:lvlText w:val="%2."/>
      <w:lvlJc w:val="left"/>
      <w:pPr>
        <w:ind w:left="2215" w:hanging="360"/>
      </w:pPr>
    </w:lvl>
    <w:lvl w:ilvl="2" w:tplc="D8F24804" w:tentative="1">
      <w:start w:val="1"/>
      <w:numFmt w:val="lowerRoman"/>
      <w:lvlText w:val="%3."/>
      <w:lvlJc w:val="right"/>
      <w:pPr>
        <w:ind w:left="2935" w:hanging="180"/>
      </w:pPr>
    </w:lvl>
    <w:lvl w:ilvl="3" w:tplc="12801500" w:tentative="1">
      <w:start w:val="1"/>
      <w:numFmt w:val="decimal"/>
      <w:lvlText w:val="%4."/>
      <w:lvlJc w:val="left"/>
      <w:pPr>
        <w:ind w:left="3655" w:hanging="360"/>
      </w:pPr>
    </w:lvl>
    <w:lvl w:ilvl="4" w:tplc="009E1FDE" w:tentative="1">
      <w:start w:val="1"/>
      <w:numFmt w:val="lowerLetter"/>
      <w:lvlText w:val="%5."/>
      <w:lvlJc w:val="left"/>
      <w:pPr>
        <w:ind w:left="4375" w:hanging="360"/>
      </w:pPr>
    </w:lvl>
    <w:lvl w:ilvl="5" w:tplc="FC5283E8" w:tentative="1">
      <w:start w:val="1"/>
      <w:numFmt w:val="lowerRoman"/>
      <w:lvlText w:val="%6."/>
      <w:lvlJc w:val="right"/>
      <w:pPr>
        <w:ind w:left="5095" w:hanging="180"/>
      </w:pPr>
    </w:lvl>
    <w:lvl w:ilvl="6" w:tplc="C8D09266" w:tentative="1">
      <w:start w:val="1"/>
      <w:numFmt w:val="decimal"/>
      <w:lvlText w:val="%7."/>
      <w:lvlJc w:val="left"/>
      <w:pPr>
        <w:ind w:left="5815" w:hanging="360"/>
      </w:pPr>
    </w:lvl>
    <w:lvl w:ilvl="7" w:tplc="F0BAA878" w:tentative="1">
      <w:start w:val="1"/>
      <w:numFmt w:val="lowerLetter"/>
      <w:lvlText w:val="%8."/>
      <w:lvlJc w:val="left"/>
      <w:pPr>
        <w:ind w:left="6535" w:hanging="360"/>
      </w:pPr>
    </w:lvl>
    <w:lvl w:ilvl="8" w:tplc="A2D2F69C" w:tentative="1">
      <w:start w:val="1"/>
      <w:numFmt w:val="lowerRoman"/>
      <w:lvlText w:val="%9."/>
      <w:lvlJc w:val="right"/>
      <w:pPr>
        <w:ind w:left="7255" w:hanging="180"/>
      </w:pPr>
    </w:lvl>
  </w:abstractNum>
  <w:abstractNum w:abstractNumId="3" w15:restartNumberingAfterBreak="1">
    <w:nsid w:val="7EEF6DE1"/>
    <w:multiLevelType w:val="hybridMultilevel"/>
    <w:tmpl w:val="CD722BF2"/>
    <w:lvl w:ilvl="0" w:tplc="54E2BCF8">
      <w:start w:val="1"/>
      <w:numFmt w:val="decimal"/>
      <w:lvlText w:val="%1."/>
      <w:lvlJc w:val="left"/>
      <w:pPr>
        <w:ind w:left="720" w:hanging="360"/>
      </w:pPr>
      <w:rPr>
        <w:rFonts w:hint="default"/>
      </w:rPr>
    </w:lvl>
    <w:lvl w:ilvl="1" w:tplc="E6C843D8" w:tentative="1">
      <w:start w:val="1"/>
      <w:numFmt w:val="lowerLetter"/>
      <w:lvlText w:val="%2."/>
      <w:lvlJc w:val="left"/>
      <w:pPr>
        <w:ind w:left="1440" w:hanging="360"/>
      </w:pPr>
    </w:lvl>
    <w:lvl w:ilvl="2" w:tplc="353A5026" w:tentative="1">
      <w:start w:val="1"/>
      <w:numFmt w:val="lowerRoman"/>
      <w:lvlText w:val="%3."/>
      <w:lvlJc w:val="right"/>
      <w:pPr>
        <w:ind w:left="2160" w:hanging="180"/>
      </w:pPr>
    </w:lvl>
    <w:lvl w:ilvl="3" w:tplc="5A140318" w:tentative="1">
      <w:start w:val="1"/>
      <w:numFmt w:val="decimal"/>
      <w:lvlText w:val="%4."/>
      <w:lvlJc w:val="left"/>
      <w:pPr>
        <w:ind w:left="2880" w:hanging="360"/>
      </w:pPr>
    </w:lvl>
    <w:lvl w:ilvl="4" w:tplc="EFF06FBE" w:tentative="1">
      <w:start w:val="1"/>
      <w:numFmt w:val="lowerLetter"/>
      <w:lvlText w:val="%5."/>
      <w:lvlJc w:val="left"/>
      <w:pPr>
        <w:ind w:left="3600" w:hanging="360"/>
      </w:pPr>
    </w:lvl>
    <w:lvl w:ilvl="5" w:tplc="37309F24" w:tentative="1">
      <w:start w:val="1"/>
      <w:numFmt w:val="lowerRoman"/>
      <w:lvlText w:val="%6."/>
      <w:lvlJc w:val="right"/>
      <w:pPr>
        <w:ind w:left="4320" w:hanging="180"/>
      </w:pPr>
    </w:lvl>
    <w:lvl w:ilvl="6" w:tplc="D444CD70" w:tentative="1">
      <w:start w:val="1"/>
      <w:numFmt w:val="decimal"/>
      <w:lvlText w:val="%7."/>
      <w:lvlJc w:val="left"/>
      <w:pPr>
        <w:ind w:left="5040" w:hanging="360"/>
      </w:pPr>
    </w:lvl>
    <w:lvl w:ilvl="7" w:tplc="C292D378" w:tentative="1">
      <w:start w:val="1"/>
      <w:numFmt w:val="lowerLetter"/>
      <w:lvlText w:val="%8."/>
      <w:lvlJc w:val="left"/>
      <w:pPr>
        <w:ind w:left="5760" w:hanging="360"/>
      </w:pPr>
    </w:lvl>
    <w:lvl w:ilvl="8" w:tplc="56C88F5E"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164D"/>
    <w:rsid w:val="00001CAA"/>
    <w:rsid w:val="000432BC"/>
    <w:rsid w:val="000522DE"/>
    <w:rsid w:val="0005543E"/>
    <w:rsid w:val="0006643B"/>
    <w:rsid w:val="00080D82"/>
    <w:rsid w:val="00086F37"/>
    <w:rsid w:val="00087BB6"/>
    <w:rsid w:val="00090B92"/>
    <w:rsid w:val="00095BFA"/>
    <w:rsid w:val="000A511C"/>
    <w:rsid w:val="000A599A"/>
    <w:rsid w:val="000B449D"/>
    <w:rsid w:val="000C1DBC"/>
    <w:rsid w:val="000C4D5E"/>
    <w:rsid w:val="000E0144"/>
    <w:rsid w:val="000F6A71"/>
    <w:rsid w:val="000F72AE"/>
    <w:rsid w:val="001237D6"/>
    <w:rsid w:val="00125CA2"/>
    <w:rsid w:val="00167378"/>
    <w:rsid w:val="0018532A"/>
    <w:rsid w:val="00187E4B"/>
    <w:rsid w:val="001937F6"/>
    <w:rsid w:val="00193B2D"/>
    <w:rsid w:val="00195ACB"/>
    <w:rsid w:val="001A14F3"/>
    <w:rsid w:val="001C4A5E"/>
    <w:rsid w:val="001E6DD1"/>
    <w:rsid w:val="00204BDA"/>
    <w:rsid w:val="0026174A"/>
    <w:rsid w:val="002920E6"/>
    <w:rsid w:val="002B227C"/>
    <w:rsid w:val="002B6220"/>
    <w:rsid w:val="002D5C83"/>
    <w:rsid w:val="002E789F"/>
    <w:rsid w:val="002F0BB9"/>
    <w:rsid w:val="002F4987"/>
    <w:rsid w:val="0030327D"/>
    <w:rsid w:val="003040F1"/>
    <w:rsid w:val="0031382A"/>
    <w:rsid w:val="00325B14"/>
    <w:rsid w:val="00335D11"/>
    <w:rsid w:val="00336E40"/>
    <w:rsid w:val="00355DA1"/>
    <w:rsid w:val="00365874"/>
    <w:rsid w:val="00373F89"/>
    <w:rsid w:val="00380132"/>
    <w:rsid w:val="003851AD"/>
    <w:rsid w:val="00393874"/>
    <w:rsid w:val="003D0AE7"/>
    <w:rsid w:val="003D4A42"/>
    <w:rsid w:val="00411B0E"/>
    <w:rsid w:val="00450D88"/>
    <w:rsid w:val="00461C24"/>
    <w:rsid w:val="00476F89"/>
    <w:rsid w:val="004A0D8E"/>
    <w:rsid w:val="004C070D"/>
    <w:rsid w:val="004C3DC3"/>
    <w:rsid w:val="004C3F39"/>
    <w:rsid w:val="004F118E"/>
    <w:rsid w:val="005100C7"/>
    <w:rsid w:val="005118FD"/>
    <w:rsid w:val="005136EC"/>
    <w:rsid w:val="00527A51"/>
    <w:rsid w:val="00543338"/>
    <w:rsid w:val="00554231"/>
    <w:rsid w:val="00564DD5"/>
    <w:rsid w:val="00584564"/>
    <w:rsid w:val="005B656B"/>
    <w:rsid w:val="005C09C4"/>
    <w:rsid w:val="005C1C7B"/>
    <w:rsid w:val="005C1F4E"/>
    <w:rsid w:val="005E141A"/>
    <w:rsid w:val="005F7CE7"/>
    <w:rsid w:val="00611259"/>
    <w:rsid w:val="00612775"/>
    <w:rsid w:val="00616060"/>
    <w:rsid w:val="0063579F"/>
    <w:rsid w:val="00641DB2"/>
    <w:rsid w:val="00645A94"/>
    <w:rsid w:val="00682590"/>
    <w:rsid w:val="006856AD"/>
    <w:rsid w:val="0068796E"/>
    <w:rsid w:val="00697148"/>
    <w:rsid w:val="006A1D75"/>
    <w:rsid w:val="006B01CB"/>
    <w:rsid w:val="006C4F06"/>
    <w:rsid w:val="006D1898"/>
    <w:rsid w:val="006D1EA6"/>
    <w:rsid w:val="006F32F6"/>
    <w:rsid w:val="006F51E1"/>
    <w:rsid w:val="007137A2"/>
    <w:rsid w:val="007316D0"/>
    <w:rsid w:val="00740C2F"/>
    <w:rsid w:val="00743F4D"/>
    <w:rsid w:val="00764A2B"/>
    <w:rsid w:val="00776810"/>
    <w:rsid w:val="007801A9"/>
    <w:rsid w:val="007863F8"/>
    <w:rsid w:val="007A0C19"/>
    <w:rsid w:val="007C6039"/>
    <w:rsid w:val="0080580F"/>
    <w:rsid w:val="00810F76"/>
    <w:rsid w:val="0083768D"/>
    <w:rsid w:val="00845252"/>
    <w:rsid w:val="00871BAE"/>
    <w:rsid w:val="00873FEB"/>
    <w:rsid w:val="00882C98"/>
    <w:rsid w:val="00890B05"/>
    <w:rsid w:val="00896CCA"/>
    <w:rsid w:val="008A051D"/>
    <w:rsid w:val="008A6DF5"/>
    <w:rsid w:val="008B1EC5"/>
    <w:rsid w:val="008B3C94"/>
    <w:rsid w:val="008B437D"/>
    <w:rsid w:val="008B6EEF"/>
    <w:rsid w:val="008E0BCA"/>
    <w:rsid w:val="008F1E35"/>
    <w:rsid w:val="009101DE"/>
    <w:rsid w:val="00923889"/>
    <w:rsid w:val="00991F29"/>
    <w:rsid w:val="009C6C5F"/>
    <w:rsid w:val="009E6B5B"/>
    <w:rsid w:val="00A11F81"/>
    <w:rsid w:val="00A14EE7"/>
    <w:rsid w:val="00A35117"/>
    <w:rsid w:val="00A402F8"/>
    <w:rsid w:val="00A844E8"/>
    <w:rsid w:val="00A9393D"/>
    <w:rsid w:val="00AB209B"/>
    <w:rsid w:val="00AC0142"/>
    <w:rsid w:val="00AC04EF"/>
    <w:rsid w:val="00AC6C39"/>
    <w:rsid w:val="00AD0AB6"/>
    <w:rsid w:val="00AD4C4C"/>
    <w:rsid w:val="00AE0467"/>
    <w:rsid w:val="00AE5370"/>
    <w:rsid w:val="00AE6316"/>
    <w:rsid w:val="00B053CC"/>
    <w:rsid w:val="00B268A1"/>
    <w:rsid w:val="00B615F2"/>
    <w:rsid w:val="00B624D0"/>
    <w:rsid w:val="00B720AC"/>
    <w:rsid w:val="00B94822"/>
    <w:rsid w:val="00B97499"/>
    <w:rsid w:val="00BB5FBB"/>
    <w:rsid w:val="00BC1E25"/>
    <w:rsid w:val="00BC68FE"/>
    <w:rsid w:val="00BF2787"/>
    <w:rsid w:val="00BF34B2"/>
    <w:rsid w:val="00BF430A"/>
    <w:rsid w:val="00C070BA"/>
    <w:rsid w:val="00C07249"/>
    <w:rsid w:val="00C107E3"/>
    <w:rsid w:val="00C141B0"/>
    <w:rsid w:val="00C22E93"/>
    <w:rsid w:val="00C327DB"/>
    <w:rsid w:val="00C41979"/>
    <w:rsid w:val="00C42C52"/>
    <w:rsid w:val="00C51199"/>
    <w:rsid w:val="00C56C3F"/>
    <w:rsid w:val="00C638AF"/>
    <w:rsid w:val="00C701D1"/>
    <w:rsid w:val="00C716AA"/>
    <w:rsid w:val="00C72100"/>
    <w:rsid w:val="00C91CA9"/>
    <w:rsid w:val="00CA54E8"/>
    <w:rsid w:val="00CA76F9"/>
    <w:rsid w:val="00CD26A2"/>
    <w:rsid w:val="00CD35BF"/>
    <w:rsid w:val="00CD6D64"/>
    <w:rsid w:val="00CE3A43"/>
    <w:rsid w:val="00CF2843"/>
    <w:rsid w:val="00D04926"/>
    <w:rsid w:val="00D2154A"/>
    <w:rsid w:val="00D36171"/>
    <w:rsid w:val="00D464F9"/>
    <w:rsid w:val="00D534DD"/>
    <w:rsid w:val="00D57653"/>
    <w:rsid w:val="00D71389"/>
    <w:rsid w:val="00D71D8F"/>
    <w:rsid w:val="00D939FF"/>
    <w:rsid w:val="00D976B6"/>
    <w:rsid w:val="00DA225F"/>
    <w:rsid w:val="00DA3B9E"/>
    <w:rsid w:val="00DD3BBA"/>
    <w:rsid w:val="00DD7C11"/>
    <w:rsid w:val="00DE54ED"/>
    <w:rsid w:val="00DF25E7"/>
    <w:rsid w:val="00DF2894"/>
    <w:rsid w:val="00DF4305"/>
    <w:rsid w:val="00E165CB"/>
    <w:rsid w:val="00E319BD"/>
    <w:rsid w:val="00E56F09"/>
    <w:rsid w:val="00E71BAA"/>
    <w:rsid w:val="00E846F4"/>
    <w:rsid w:val="00E923A8"/>
    <w:rsid w:val="00EA34C4"/>
    <w:rsid w:val="00EA3CA6"/>
    <w:rsid w:val="00ED167B"/>
    <w:rsid w:val="00EF4E22"/>
    <w:rsid w:val="00EF612C"/>
    <w:rsid w:val="00F027EB"/>
    <w:rsid w:val="00F1538F"/>
    <w:rsid w:val="00F24CF8"/>
    <w:rsid w:val="00F47BB3"/>
    <w:rsid w:val="00F52E41"/>
    <w:rsid w:val="00F71DA3"/>
    <w:rsid w:val="00FA45F1"/>
    <w:rsid w:val="00FA76C0"/>
    <w:rsid w:val="00FC5423"/>
    <w:rsid w:val="00FC7A42"/>
    <w:rsid w:val="00FF1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91E4BD"/>
  <w15:chartTrackingRefBased/>
  <w15:docId w15:val="{39B601CD-22B8-4273-B7A2-89EAA77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E Fußnotentext Char,Char Char,Char Char Char Char Char Char Char Char Char Char Char Char Char Char Char Char Char Char Char1 Char,Footnote Char,Fußnote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E Fußnotentext,Char,Char Char Char Char Char Char Char Char Char Char Char Char Char Char Char Char Char Char Char1,Footnote,Fußnote,Vēres teksts Char Char Char Char Char Char Char Char Char Char Char Char1,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A4E7-93BC-4484-A2AE-5F8A1CB1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3520</Words>
  <Characters>2007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Ekonomikas ministrija</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dc:title>
  <dc:subject>MK noteikumu projekts</dc:subject>
  <dc:creator>Kristaps Zvaigznītis</dc:creator>
  <dc:description>67013171, Kristaps.Zvaigznitis@em.gov.lv</dc:description>
  <cp:lastModifiedBy>Leontine Babkina</cp:lastModifiedBy>
  <cp:revision>38</cp:revision>
  <cp:lastPrinted>2018-07-04T08:36:00Z</cp:lastPrinted>
  <dcterms:created xsi:type="dcterms:W3CDTF">2017-06-05T06:11:00Z</dcterms:created>
  <dcterms:modified xsi:type="dcterms:W3CDTF">2018-07-11T12:52:00Z</dcterms:modified>
</cp:coreProperties>
</file>