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02B17" w:rsidRPr="00502B17" w:rsidP="00502B17">
      <w:pPr>
        <w:spacing w:line="276" w:lineRule="auto"/>
        <w:jc w:val="center"/>
        <w:rPr>
          <w:rFonts w:eastAsia="Calibri" w:cs="Times New Roman"/>
          <w:b/>
          <w:szCs w:val="28"/>
        </w:rPr>
      </w:pPr>
      <w:r w:rsidRPr="00502B17">
        <w:rPr>
          <w:rFonts w:eastAsia="Calibri" w:cs="Times New Roman"/>
          <w:b/>
          <w:szCs w:val="28"/>
        </w:rPr>
        <w:t>Informatīvais ziņojums</w:t>
      </w:r>
    </w:p>
    <w:p w:rsidR="00A50217" w:rsidRPr="00A50217" w:rsidP="00584139">
      <w:pPr>
        <w:spacing w:after="200" w:line="276" w:lineRule="auto"/>
        <w:jc w:val="center"/>
        <w:rPr>
          <w:rFonts w:eastAsia="Calibri" w:cs="Times New Roman"/>
          <w:b/>
          <w:szCs w:val="28"/>
        </w:rPr>
      </w:pPr>
      <w:r w:rsidRPr="00502B17">
        <w:rPr>
          <w:rFonts w:eastAsia="Calibri" w:cs="Times New Roman"/>
          <w:b/>
          <w:szCs w:val="28"/>
        </w:rPr>
        <w:t xml:space="preserve">“Par </w:t>
      </w:r>
      <w:r>
        <w:rPr>
          <w:rFonts w:eastAsia="Calibri" w:cs="Times New Roman"/>
          <w:b/>
          <w:szCs w:val="28"/>
        </w:rPr>
        <w:t xml:space="preserve">priekšlikumiem </w:t>
      </w:r>
      <w:r w:rsidR="00746762">
        <w:rPr>
          <w:rFonts w:eastAsia="Calibri" w:cs="Times New Roman"/>
          <w:b/>
          <w:szCs w:val="28"/>
        </w:rPr>
        <w:t>grozījumiem</w:t>
      </w:r>
      <w:r>
        <w:rPr>
          <w:rFonts w:eastAsia="Calibri" w:cs="Times New Roman"/>
          <w:b/>
          <w:szCs w:val="28"/>
        </w:rPr>
        <w:t xml:space="preserve"> Valsts </w:t>
      </w:r>
      <w:r>
        <w:rPr>
          <w:rFonts w:eastAsia="Calibri" w:cs="Times New Roman"/>
          <w:b/>
          <w:szCs w:val="28"/>
        </w:rPr>
        <w:t>fondēto</w:t>
      </w:r>
      <w:r>
        <w:rPr>
          <w:rFonts w:eastAsia="Calibri" w:cs="Times New Roman"/>
          <w:b/>
          <w:szCs w:val="28"/>
        </w:rPr>
        <w:t xml:space="preserve"> pensiju likumā</w:t>
      </w:r>
      <w:r w:rsidRPr="00502B17">
        <w:rPr>
          <w:rFonts w:eastAsia="Calibri" w:cs="Times New Roman"/>
          <w:b/>
          <w:szCs w:val="28"/>
        </w:rPr>
        <w:t>”</w:t>
      </w:r>
    </w:p>
    <w:p w:rsidR="00584139" w:rsidP="00584139">
      <w:pPr>
        <w:spacing w:after="120" w:line="276" w:lineRule="auto"/>
        <w:jc w:val="both"/>
        <w:rPr>
          <w:rFonts w:eastAsia="Calibri" w:cs="Times New Roman"/>
          <w:sz w:val="26"/>
          <w:szCs w:val="26"/>
        </w:rPr>
      </w:pPr>
      <w:r>
        <w:rPr>
          <w:rFonts w:eastAsia="Calibri" w:cs="Times New Roman"/>
          <w:sz w:val="26"/>
          <w:szCs w:val="26"/>
        </w:rPr>
        <w:t>Izpildot</w:t>
      </w:r>
      <w:r w:rsidRPr="00DD36C7">
        <w:rPr>
          <w:rFonts w:eastAsia="Calibri" w:cs="Times New Roman"/>
          <w:sz w:val="26"/>
          <w:szCs w:val="26"/>
        </w:rPr>
        <w:t xml:space="preserve"> Ministru prezidenta 2017. gada 12. decembra rezolūciju Nr. 90/TA-2348, Ekonomikas ministrija </w:t>
      </w:r>
      <w:r>
        <w:rPr>
          <w:rFonts w:eastAsia="Calibri" w:cs="Times New Roman"/>
          <w:sz w:val="26"/>
          <w:szCs w:val="26"/>
        </w:rPr>
        <w:t>ir sagatavojusi</w:t>
      </w:r>
      <w:r w:rsidRPr="00A50217" w:rsidR="00A50217">
        <w:rPr>
          <w:rFonts w:eastAsia="Calibri" w:cs="Times New Roman"/>
          <w:sz w:val="26"/>
          <w:szCs w:val="26"/>
        </w:rPr>
        <w:t xml:space="preserve"> un iesnie</w:t>
      </w:r>
      <w:r>
        <w:rPr>
          <w:rFonts w:eastAsia="Calibri" w:cs="Times New Roman"/>
          <w:sz w:val="26"/>
          <w:szCs w:val="26"/>
        </w:rPr>
        <w:t>dz</w:t>
      </w:r>
      <w:r w:rsidRPr="00A50217" w:rsidR="00A50217">
        <w:rPr>
          <w:rFonts w:eastAsia="Calibri" w:cs="Times New Roman"/>
          <w:sz w:val="26"/>
          <w:szCs w:val="26"/>
        </w:rPr>
        <w:t xml:space="preserve"> izskatīšanai Ministru kabinetā priekšlikumus aktīvākai valsts </w:t>
      </w:r>
      <w:r w:rsidRPr="00A50217" w:rsidR="00A50217">
        <w:rPr>
          <w:rFonts w:eastAsia="Calibri" w:cs="Times New Roman"/>
          <w:sz w:val="26"/>
          <w:szCs w:val="26"/>
        </w:rPr>
        <w:t>fondēto</w:t>
      </w:r>
      <w:r w:rsidRPr="00A50217" w:rsidR="00A50217">
        <w:rPr>
          <w:rFonts w:eastAsia="Calibri" w:cs="Times New Roman"/>
          <w:sz w:val="26"/>
          <w:szCs w:val="26"/>
        </w:rPr>
        <w:t xml:space="preserve"> pensiju shēmas līdzekļu ieguldīšanai Latvijas ekonomikas attīstībā</w:t>
      </w:r>
      <w:r>
        <w:rPr>
          <w:rFonts w:eastAsia="Calibri" w:cs="Times New Roman"/>
          <w:sz w:val="26"/>
          <w:szCs w:val="26"/>
        </w:rPr>
        <w:t xml:space="preserve">. </w:t>
      </w:r>
    </w:p>
    <w:p w:rsidR="00A50217" w:rsidRPr="00A50217" w:rsidP="00584139">
      <w:pPr>
        <w:spacing w:after="120" w:line="276" w:lineRule="auto"/>
        <w:jc w:val="both"/>
        <w:rPr>
          <w:rFonts w:eastAsia="Calibri" w:cs="Times New Roman"/>
          <w:sz w:val="26"/>
          <w:szCs w:val="26"/>
        </w:rPr>
      </w:pPr>
      <w:r>
        <w:rPr>
          <w:rFonts w:eastAsia="Calibri" w:cs="Times New Roman"/>
          <w:b/>
          <w:sz w:val="26"/>
          <w:szCs w:val="26"/>
        </w:rPr>
        <w:t>Informatīvā z</w:t>
      </w:r>
      <w:r w:rsidRPr="00584139">
        <w:rPr>
          <w:rFonts w:eastAsia="Calibri" w:cs="Times New Roman"/>
          <w:b/>
          <w:sz w:val="26"/>
          <w:szCs w:val="26"/>
        </w:rPr>
        <w:t xml:space="preserve">iņojuma </w:t>
      </w:r>
      <w:r w:rsidRPr="008E235F" w:rsidR="008E235F">
        <w:rPr>
          <w:rFonts w:eastAsia="Calibri" w:cs="Times New Roman"/>
          <w:b/>
          <w:sz w:val="26"/>
          <w:szCs w:val="26"/>
        </w:rPr>
        <w:t xml:space="preserve">“Par priekšlikumiem grozījumiem Valsts </w:t>
      </w:r>
      <w:r w:rsidRPr="008E235F" w:rsidR="008E235F">
        <w:rPr>
          <w:rFonts w:eastAsia="Calibri" w:cs="Times New Roman"/>
          <w:b/>
          <w:sz w:val="26"/>
          <w:szCs w:val="26"/>
        </w:rPr>
        <w:t>fondēto</w:t>
      </w:r>
      <w:r w:rsidRPr="008E235F" w:rsidR="008E235F">
        <w:rPr>
          <w:rFonts w:eastAsia="Calibri" w:cs="Times New Roman"/>
          <w:b/>
          <w:sz w:val="26"/>
          <w:szCs w:val="26"/>
        </w:rPr>
        <w:t xml:space="preserve"> pensiju likumā”</w:t>
      </w:r>
      <w:r w:rsidR="008E235F">
        <w:rPr>
          <w:rFonts w:eastAsia="Calibri" w:cs="Times New Roman"/>
          <w:b/>
          <w:sz w:val="26"/>
          <w:szCs w:val="26"/>
        </w:rPr>
        <w:t xml:space="preserve"> </w:t>
      </w:r>
      <w:r w:rsidRPr="00584139">
        <w:rPr>
          <w:rFonts w:eastAsia="Calibri" w:cs="Times New Roman"/>
          <w:b/>
          <w:sz w:val="26"/>
          <w:szCs w:val="26"/>
        </w:rPr>
        <w:t>mērķis</w:t>
      </w:r>
      <w:r>
        <w:rPr>
          <w:rFonts w:eastAsia="Calibri" w:cs="Times New Roman"/>
          <w:sz w:val="26"/>
          <w:szCs w:val="26"/>
        </w:rPr>
        <w:t xml:space="preserve"> ir</w:t>
      </w:r>
      <w:r w:rsidRPr="00A50217">
        <w:rPr>
          <w:rFonts w:eastAsia="Calibri" w:cs="Times New Roman"/>
          <w:sz w:val="26"/>
          <w:szCs w:val="26"/>
        </w:rPr>
        <w:t xml:space="preserve"> </w:t>
      </w:r>
      <w:r>
        <w:rPr>
          <w:rFonts w:eastAsia="Calibri" w:cs="Times New Roman"/>
          <w:sz w:val="26"/>
          <w:szCs w:val="26"/>
        </w:rPr>
        <w:t xml:space="preserve">sniegt aktuālo informāciju par riska kapitāla nozares attīstību Latvijā un nepieciešamajiem grozījumiem </w:t>
      </w:r>
      <w:r w:rsidR="001B0E8C">
        <w:rPr>
          <w:rFonts w:eastAsia="Calibri" w:cs="Times New Roman"/>
          <w:sz w:val="26"/>
          <w:szCs w:val="26"/>
        </w:rPr>
        <w:t xml:space="preserve">Valsts </w:t>
      </w:r>
      <w:r w:rsidR="001B0E8C">
        <w:rPr>
          <w:rFonts w:eastAsia="Calibri" w:cs="Times New Roman"/>
          <w:sz w:val="26"/>
          <w:szCs w:val="26"/>
        </w:rPr>
        <w:t>fondēto</w:t>
      </w:r>
      <w:r w:rsidR="001B0E8C">
        <w:rPr>
          <w:rFonts w:eastAsia="Calibri" w:cs="Times New Roman"/>
          <w:sz w:val="26"/>
          <w:szCs w:val="26"/>
        </w:rPr>
        <w:t xml:space="preserve"> pensiju likumā</w:t>
      </w:r>
      <w:r>
        <w:rPr>
          <w:rFonts w:eastAsia="Calibri" w:cs="Times New Roman"/>
          <w:sz w:val="26"/>
          <w:szCs w:val="26"/>
        </w:rPr>
        <w:t xml:space="preserve">, lai veicinātu investīcijas Latvijas ekonomikā. </w:t>
      </w:r>
    </w:p>
    <w:p w:rsidR="00584139" w:rsidP="00584139">
      <w:pPr>
        <w:spacing w:after="120" w:line="276" w:lineRule="auto"/>
        <w:jc w:val="both"/>
        <w:rPr>
          <w:rFonts w:eastAsia="Calibri" w:cs="Times New Roman"/>
          <w:sz w:val="26"/>
          <w:szCs w:val="26"/>
        </w:rPr>
      </w:pPr>
      <w:r w:rsidRPr="00F263AB">
        <w:rPr>
          <w:rFonts w:eastAsia="Calibri" w:cs="Times New Roman"/>
          <w:sz w:val="26"/>
          <w:szCs w:val="26"/>
        </w:rPr>
        <w:t xml:space="preserve">Ar mērķi </w:t>
      </w:r>
      <w:r w:rsidRPr="00F263AB" w:rsidR="002A176A">
        <w:rPr>
          <w:rFonts w:eastAsia="Calibri" w:cs="Times New Roman"/>
          <w:sz w:val="26"/>
          <w:szCs w:val="26"/>
        </w:rPr>
        <w:t>sekmēt</w:t>
      </w:r>
      <w:r w:rsidRPr="00F263AB">
        <w:rPr>
          <w:rFonts w:eastAsia="Calibri" w:cs="Times New Roman"/>
          <w:sz w:val="26"/>
          <w:szCs w:val="26"/>
        </w:rPr>
        <w:t xml:space="preserve"> finanšu pieejamību uzņēmējdarbības attīstībai Ekonomikas ministrija sadarbībā ar akciju sabiedrību “Attīstības finanšu institūcija </w:t>
      </w:r>
      <w:r w:rsidRPr="00F263AB">
        <w:rPr>
          <w:rFonts w:eastAsia="Calibri" w:cs="Times New Roman"/>
          <w:sz w:val="26"/>
          <w:szCs w:val="26"/>
        </w:rPr>
        <w:t>Altum</w:t>
      </w:r>
      <w:r w:rsidRPr="00F263AB">
        <w:rPr>
          <w:rFonts w:eastAsia="Calibri" w:cs="Times New Roman"/>
          <w:sz w:val="26"/>
          <w:szCs w:val="26"/>
        </w:rPr>
        <w:t>” 2007.-</w:t>
      </w:r>
      <w:r w:rsidRPr="00F263AB" w:rsidR="00C52518">
        <w:rPr>
          <w:rFonts w:eastAsia="Calibri" w:cs="Times New Roman"/>
          <w:sz w:val="26"/>
          <w:szCs w:val="26"/>
        </w:rPr>
        <w:t xml:space="preserve">2013.gada plānošanas periodā ar Eiropas Reģionālās attīstības fonda līdzfinansējuma atbalstu </w:t>
      </w:r>
      <w:r w:rsidRPr="00F263AB">
        <w:rPr>
          <w:rFonts w:eastAsia="Calibri" w:cs="Times New Roman"/>
          <w:sz w:val="26"/>
          <w:szCs w:val="26"/>
        </w:rPr>
        <w:t>īstenoja vairākus riska kapit</w:t>
      </w:r>
      <w:r w:rsidRPr="00F263AB" w:rsidR="002A176A">
        <w:rPr>
          <w:rFonts w:eastAsia="Calibri" w:cs="Times New Roman"/>
          <w:sz w:val="26"/>
          <w:szCs w:val="26"/>
        </w:rPr>
        <w:t xml:space="preserve">āla instrumentus  - </w:t>
      </w:r>
      <w:r w:rsidRPr="00F263AB">
        <w:rPr>
          <w:rFonts w:eastAsia="Calibri" w:cs="Times New Roman"/>
          <w:sz w:val="26"/>
          <w:szCs w:val="26"/>
        </w:rPr>
        <w:t xml:space="preserve">sagatavošanas kapitāla fondus, sākuma kapitāla fondus un izaugsmes kapitāla fondus </w:t>
      </w:r>
      <w:r w:rsidRPr="00F263AB" w:rsidR="002A176A">
        <w:rPr>
          <w:rFonts w:eastAsia="Calibri" w:cs="Times New Roman"/>
          <w:sz w:val="26"/>
          <w:szCs w:val="26"/>
        </w:rPr>
        <w:t>-</w:t>
      </w:r>
      <w:r w:rsidRPr="00F263AB">
        <w:rPr>
          <w:rFonts w:eastAsia="Calibri" w:cs="Times New Roman"/>
          <w:sz w:val="26"/>
          <w:szCs w:val="26"/>
        </w:rPr>
        <w:t xml:space="preserve">, nodrošinot </w:t>
      </w:r>
      <w:r w:rsidRPr="00F263AB" w:rsidR="009B1D80">
        <w:rPr>
          <w:rFonts w:eastAsia="Calibri" w:cs="Times New Roman"/>
          <w:sz w:val="26"/>
          <w:szCs w:val="26"/>
        </w:rPr>
        <w:t xml:space="preserve">finansējuma </w:t>
      </w:r>
      <w:r w:rsidRPr="00F263AB">
        <w:rPr>
          <w:rFonts w:eastAsia="Calibri" w:cs="Times New Roman"/>
          <w:sz w:val="26"/>
          <w:szCs w:val="26"/>
        </w:rPr>
        <w:t xml:space="preserve">pieejamību agrīnās un vēlīnās attīstības stadijas uzņēmumu attīstībai. </w:t>
      </w:r>
      <w:r w:rsidRPr="00F263AB" w:rsidR="00C52518">
        <w:rPr>
          <w:rFonts w:eastAsia="Calibri" w:cs="Times New Roman"/>
          <w:sz w:val="26"/>
          <w:szCs w:val="26"/>
        </w:rPr>
        <w:t xml:space="preserve">Tā arī 2014.-2020.gada plānošanas periodā, novirzot 75 miljonus </w:t>
      </w:r>
      <w:r w:rsidRPr="00F263AB" w:rsidR="00C52518">
        <w:rPr>
          <w:rFonts w:eastAsia="Calibri" w:cs="Times New Roman"/>
          <w:i/>
          <w:sz w:val="26"/>
          <w:szCs w:val="26"/>
        </w:rPr>
        <w:t>euro</w:t>
      </w:r>
      <w:r w:rsidRPr="00F263AB" w:rsidR="00C52518">
        <w:rPr>
          <w:rFonts w:eastAsia="Calibri" w:cs="Times New Roman"/>
          <w:sz w:val="26"/>
          <w:szCs w:val="26"/>
        </w:rPr>
        <w:t xml:space="preserve"> Eiropas Reģionālās attīstības fonda finans</w:t>
      </w:r>
      <w:r w:rsidRPr="00F263AB" w:rsidR="002A176A">
        <w:rPr>
          <w:rFonts w:eastAsia="Calibri" w:cs="Times New Roman"/>
          <w:sz w:val="26"/>
          <w:szCs w:val="26"/>
        </w:rPr>
        <w:t>ējuma</w:t>
      </w:r>
      <w:r w:rsidRPr="00F263AB" w:rsidR="00C52518">
        <w:rPr>
          <w:rFonts w:eastAsia="Calibri" w:cs="Times New Roman"/>
          <w:sz w:val="26"/>
          <w:szCs w:val="26"/>
        </w:rPr>
        <w:t xml:space="preserve">, lai veicinātu riska kapitāla nozares un uzņēmējdarbības attīstību Latvijā, Ekonomikas ministrija </w:t>
      </w:r>
      <w:r w:rsidRPr="00F263AB" w:rsidR="002A176A">
        <w:rPr>
          <w:rFonts w:eastAsia="Calibri" w:cs="Times New Roman"/>
          <w:sz w:val="26"/>
          <w:szCs w:val="26"/>
        </w:rPr>
        <w:t xml:space="preserve">sadarbībā ar akciju sabiedrību “Attīstības finanšu institūcija </w:t>
      </w:r>
      <w:r w:rsidRPr="00F263AB" w:rsidR="002A176A">
        <w:rPr>
          <w:rFonts w:eastAsia="Calibri" w:cs="Times New Roman"/>
          <w:sz w:val="26"/>
          <w:szCs w:val="26"/>
        </w:rPr>
        <w:t>Altum</w:t>
      </w:r>
      <w:r w:rsidRPr="00F263AB" w:rsidR="002A176A">
        <w:rPr>
          <w:rFonts w:eastAsia="Calibri" w:cs="Times New Roman"/>
          <w:sz w:val="26"/>
          <w:szCs w:val="26"/>
        </w:rPr>
        <w:t xml:space="preserve">” </w:t>
      </w:r>
      <w:r w:rsidRPr="00F263AB" w:rsidR="00C52518">
        <w:rPr>
          <w:rFonts w:eastAsia="Calibri" w:cs="Times New Roman"/>
          <w:sz w:val="26"/>
          <w:szCs w:val="26"/>
        </w:rPr>
        <w:t>ir izstrādājusi un 2018.gadā ieviesīs akcelerācijas fondus</w:t>
      </w:r>
      <w:r>
        <w:rPr>
          <w:rStyle w:val="FootnoteReference"/>
          <w:rFonts w:eastAsia="Calibri" w:cs="Times New Roman"/>
          <w:sz w:val="26"/>
          <w:szCs w:val="26"/>
        </w:rPr>
        <w:footnoteReference w:id="2"/>
      </w:r>
      <w:r w:rsidRPr="00F263AB" w:rsidR="00C52518">
        <w:rPr>
          <w:rFonts w:eastAsia="Calibri" w:cs="Times New Roman"/>
          <w:sz w:val="26"/>
          <w:szCs w:val="26"/>
        </w:rPr>
        <w:t>, sēklas kapitāla, sākuma kapitāla un izaugsmes kapitāla fondus</w:t>
      </w:r>
      <w:r>
        <w:rPr>
          <w:rStyle w:val="FootnoteReference"/>
          <w:rFonts w:eastAsia="Calibri" w:cs="Times New Roman"/>
          <w:sz w:val="26"/>
          <w:szCs w:val="26"/>
        </w:rPr>
        <w:footnoteReference w:id="3"/>
      </w:r>
      <w:r w:rsidRPr="00F263AB" w:rsidR="00C52518">
        <w:rPr>
          <w:rFonts w:eastAsia="Calibri" w:cs="Times New Roman"/>
          <w:sz w:val="26"/>
          <w:szCs w:val="26"/>
        </w:rPr>
        <w:t>.</w:t>
      </w:r>
      <w:r w:rsidR="00C52518">
        <w:rPr>
          <w:rFonts w:eastAsia="Calibri" w:cs="Times New Roman"/>
          <w:sz w:val="26"/>
          <w:szCs w:val="26"/>
        </w:rPr>
        <w:t xml:space="preserve">  </w:t>
      </w:r>
    </w:p>
    <w:p w:rsidR="0038562E" w:rsidP="0038562E">
      <w:pPr>
        <w:spacing w:after="240" w:line="276" w:lineRule="auto"/>
        <w:jc w:val="both"/>
        <w:rPr>
          <w:rFonts w:eastAsia="Verdana" w:cs="Times New Roman"/>
          <w:sz w:val="26"/>
          <w:szCs w:val="26"/>
          <w:highlight w:val="yellow"/>
        </w:rPr>
      </w:pPr>
      <w:r w:rsidRPr="00A50217">
        <w:rPr>
          <w:rFonts w:eastAsia="Calibri" w:cs="Times New Roman"/>
          <w:sz w:val="26"/>
          <w:szCs w:val="26"/>
        </w:rPr>
        <w:t xml:space="preserve">Riska kapitāla fondi ir būtiski Latvijas tautsaimniecības attīstībai, un tie tradicionāli investē uz zināšanām bāzētos uzņēmumos ar augstu pievienoto vērtību un straujām izaugsmes iespējām. </w:t>
      </w:r>
      <w:r w:rsidRPr="0038562E">
        <w:rPr>
          <w:rFonts w:eastAsia="Verdana" w:cs="Times New Roman"/>
          <w:sz w:val="26"/>
          <w:szCs w:val="26"/>
        </w:rPr>
        <w:t xml:space="preserve">Riska kapitāla nozare Latvijā attīstās lēni, un salīdzinājumā ar citām Baltijas valstīm un Eiropas vidējo rādītāju, Latvijā riska kapitāla ieguldījumi % no </w:t>
      </w:r>
      <w:r>
        <w:rPr>
          <w:rFonts w:eastAsia="Verdana" w:cs="Times New Roman"/>
          <w:sz w:val="26"/>
          <w:szCs w:val="26"/>
        </w:rPr>
        <w:t>iekšzemes kopprodukta (turpmāk – IKP)</w:t>
      </w:r>
      <w:r w:rsidRPr="0038562E">
        <w:rPr>
          <w:rFonts w:eastAsia="Verdana" w:cs="Times New Roman"/>
          <w:sz w:val="26"/>
          <w:szCs w:val="26"/>
        </w:rPr>
        <w:t xml:space="preserve"> </w:t>
      </w:r>
      <w:r>
        <w:rPr>
          <w:rFonts w:eastAsia="Verdana" w:cs="Times New Roman"/>
          <w:sz w:val="26"/>
          <w:szCs w:val="26"/>
        </w:rPr>
        <w:t xml:space="preserve">ir zemāki, un tie </w:t>
      </w:r>
      <w:r w:rsidRPr="0038562E">
        <w:rPr>
          <w:rFonts w:eastAsia="Verdana" w:cs="Times New Roman"/>
          <w:sz w:val="26"/>
          <w:szCs w:val="26"/>
        </w:rPr>
        <w:t xml:space="preserve">sastāda </w:t>
      </w:r>
      <w:r>
        <w:rPr>
          <w:rFonts w:eastAsia="Verdana" w:cs="Times New Roman"/>
          <w:sz w:val="26"/>
          <w:szCs w:val="26"/>
        </w:rPr>
        <w:t xml:space="preserve">vien </w:t>
      </w:r>
      <w:r w:rsidRPr="0038562E">
        <w:rPr>
          <w:rFonts w:eastAsia="Verdana" w:cs="Times New Roman"/>
          <w:sz w:val="26"/>
          <w:szCs w:val="26"/>
        </w:rPr>
        <w:t>0,103 %</w:t>
      </w:r>
      <w:r>
        <w:rPr>
          <w:rFonts w:eastAsia="Verdana" w:cs="Times New Roman"/>
          <w:sz w:val="26"/>
          <w:szCs w:val="26"/>
        </w:rPr>
        <w:t xml:space="preserve"> no IKP</w:t>
      </w:r>
      <w:r w:rsidRPr="0038562E">
        <w:rPr>
          <w:rFonts w:eastAsia="Verdana" w:cs="Times New Roman"/>
          <w:sz w:val="26"/>
          <w:szCs w:val="26"/>
        </w:rPr>
        <w:t xml:space="preserve">, savukārt </w:t>
      </w:r>
      <w:r w:rsidRPr="004F57D3">
        <w:rPr>
          <w:rFonts w:eastAsia="Verdana" w:cs="Times New Roman"/>
          <w:sz w:val="26"/>
          <w:szCs w:val="26"/>
        </w:rPr>
        <w:t>Igaunijā šis rādītājs ir 0,361 %,  Lietuvā – 0,404 % un Eiropā vidēji – 0,329 %</w:t>
      </w:r>
      <w:r w:rsidRPr="004F57D3" w:rsidR="007A735D">
        <w:rPr>
          <w:rFonts w:eastAsia="Verdana" w:cs="Times New Roman"/>
          <w:sz w:val="26"/>
          <w:szCs w:val="26"/>
        </w:rPr>
        <w:t xml:space="preserve"> (skatīt </w:t>
      </w:r>
      <w:r w:rsidRPr="004F57D3" w:rsidR="004F57D3">
        <w:rPr>
          <w:rFonts w:eastAsia="Verdana" w:cs="Times New Roman"/>
          <w:sz w:val="26"/>
          <w:szCs w:val="26"/>
        </w:rPr>
        <w:t>1.attēlu</w:t>
      </w:r>
      <w:r w:rsidRPr="004F57D3">
        <w:rPr>
          <w:rFonts w:eastAsia="Verdana" w:cs="Times New Roman"/>
          <w:sz w:val="26"/>
          <w:szCs w:val="26"/>
        </w:rPr>
        <w:t>).</w:t>
      </w:r>
      <w:r w:rsidRPr="003F2ECA" w:rsidR="003F2ECA">
        <w:rPr>
          <w:rFonts w:eastAsia="Verdana" w:cs="Times New Roman"/>
          <w:sz w:val="26"/>
          <w:szCs w:val="26"/>
        </w:rPr>
        <w:t xml:space="preserve"> 2016.-2017.gadā Latvijas pensiju fondu ieguldījumi alternatīvajos investīciju fondus (t.sk. arī nekustamā īpašuma fondos) bija 2,1% no pensiju plānu kopējā portfeļa .</w:t>
      </w:r>
    </w:p>
    <w:p w:rsidR="0038562E" w:rsidP="00246F2D">
      <w:pPr>
        <w:spacing w:after="120" w:line="276" w:lineRule="auto"/>
        <w:jc w:val="both"/>
        <w:rPr>
          <w:rFonts w:eastAsia="Calibri" w:cs="Times New Roman"/>
          <w:sz w:val="26"/>
          <w:szCs w:val="26"/>
        </w:rPr>
      </w:pPr>
      <w:r>
        <w:rPr>
          <w:rFonts w:eastAsia="Calibri" w:cs="Times New Roman"/>
          <w:sz w:val="26"/>
          <w:szCs w:val="26"/>
        </w:rPr>
        <w:t xml:space="preserve">Lai nodrošinātu riska kapitāla nozares konkurētspēju Baltijā un tuvināšanos Eiropas vidējiem rādītājiem investīciju apmērā % no IKP, kā arī uzņēmējdarbības attīstību </w:t>
      </w:r>
      <w:r>
        <w:rPr>
          <w:rFonts w:eastAsia="Calibri" w:cs="Times New Roman"/>
          <w:sz w:val="26"/>
          <w:szCs w:val="26"/>
        </w:rPr>
        <w:t xml:space="preserve">Latvijā, nodrošinot komercbanku finansējumam alternatīvus finanšu resursus, valsts intervence ir īpaši nozīmīga riska kapitāla nozares attīstībai Latvijā. </w:t>
      </w:r>
    </w:p>
    <w:p w:rsidR="0038562E" w:rsidP="0038562E">
      <w:pPr>
        <w:jc w:val="right"/>
        <w:rPr>
          <w:sz w:val="22"/>
        </w:rPr>
      </w:pPr>
    </w:p>
    <w:p w:rsidR="00F263AB" w:rsidP="0038562E">
      <w:pPr>
        <w:jc w:val="right"/>
        <w:rPr>
          <w:sz w:val="22"/>
        </w:rPr>
      </w:pPr>
    </w:p>
    <w:p w:rsidR="0038562E" w:rsidRPr="00BE0A65" w:rsidP="0038562E">
      <w:pPr>
        <w:jc w:val="right"/>
        <w:rPr>
          <w:sz w:val="22"/>
        </w:rPr>
      </w:pPr>
      <w:r>
        <w:rPr>
          <w:sz w:val="22"/>
        </w:rPr>
        <w:t>1.attēls</w:t>
      </w:r>
    </w:p>
    <w:p w:rsidR="0038562E" w:rsidRPr="00BE0A65" w:rsidP="0038562E">
      <w:pPr>
        <w:jc w:val="right"/>
        <w:rPr>
          <w:sz w:val="22"/>
        </w:rPr>
      </w:pPr>
      <w:r w:rsidRPr="00BE0A65">
        <w:rPr>
          <w:sz w:val="22"/>
        </w:rPr>
        <w:t>Riska kapitāla investīcijas % no IKP 2016.gadā</w:t>
      </w:r>
      <w:r>
        <w:rPr>
          <w:sz w:val="22"/>
        </w:rPr>
        <w:t xml:space="preserve"> Eiropā</w:t>
      </w:r>
      <w:r>
        <w:rPr>
          <w:rStyle w:val="FootnoteReference"/>
          <w:sz w:val="22"/>
        </w:rPr>
        <w:footnoteReference w:id="4"/>
      </w:r>
    </w:p>
    <w:p w:rsidR="0038562E" w:rsidP="0038562E">
      <w:pPr>
        <w:spacing w:after="240"/>
        <w:jc w:val="both"/>
        <w:rPr>
          <w:rFonts w:eastAsia="Verdana" w:cs="Times New Roman"/>
          <w:sz w:val="26"/>
          <w:szCs w:val="26"/>
          <w:highlight w:val="yellow"/>
        </w:rPr>
      </w:pPr>
    </w:p>
    <w:p w:rsidR="00246F2D" w:rsidRPr="00246F2D" w:rsidP="00246F2D">
      <w:pPr>
        <w:spacing w:after="240"/>
        <w:jc w:val="center"/>
        <w:rPr>
          <w:rFonts w:eastAsia="Verdana" w:cs="Times New Roman"/>
          <w:sz w:val="26"/>
          <w:szCs w:val="26"/>
          <w:highlight w:val="yellow"/>
        </w:rPr>
      </w:pPr>
      <w:r>
        <w:rPr>
          <w:rFonts w:ascii="TrebuchetMS" w:hAnsi="TrebuchetMS" w:cs="TrebuchetMS"/>
          <w:noProof/>
          <w:color w:val="002E4F"/>
          <w:sz w:val="16"/>
          <w:szCs w:val="16"/>
          <w:lang w:eastAsia="lv-LV"/>
        </w:rPr>
        <w:drawing>
          <wp:inline distT="0" distB="0" distL="0" distR="0">
            <wp:extent cx="5819803" cy="3324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6685"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9961" cy="3330027"/>
                    </a:xfrm>
                    <a:prstGeom prst="rect">
                      <a:avLst/>
                    </a:prstGeom>
                    <a:noFill/>
                    <a:ln>
                      <a:noFill/>
                    </a:ln>
                  </pic:spPr>
                </pic:pic>
              </a:graphicData>
            </a:graphic>
          </wp:inline>
        </w:drawing>
      </w:r>
    </w:p>
    <w:p w:rsidR="008225F3" w:rsidP="00246F2D">
      <w:pPr>
        <w:spacing w:after="120" w:line="276" w:lineRule="auto"/>
        <w:jc w:val="both"/>
        <w:rPr>
          <w:rFonts w:eastAsia="Verdana" w:cs="Times New Roman"/>
          <w:sz w:val="26"/>
          <w:szCs w:val="26"/>
        </w:rPr>
      </w:pPr>
    </w:p>
    <w:p w:rsidR="00246F2D" w:rsidRPr="00DD2B33" w:rsidP="00246F2D">
      <w:pPr>
        <w:spacing w:after="120" w:line="276" w:lineRule="auto"/>
        <w:jc w:val="both"/>
        <w:rPr>
          <w:rFonts w:eastAsia="Calibri" w:cs="Times New Roman"/>
          <w:sz w:val="26"/>
          <w:szCs w:val="26"/>
        </w:rPr>
      </w:pPr>
      <w:r w:rsidRPr="0038562E">
        <w:rPr>
          <w:rFonts w:eastAsia="Verdana" w:cs="Times New Roman"/>
          <w:sz w:val="26"/>
          <w:szCs w:val="26"/>
        </w:rPr>
        <w:t xml:space="preserve">Investīciju periods nacionālā līmeņa </w:t>
      </w:r>
      <w:r w:rsidR="009B1D80">
        <w:rPr>
          <w:rFonts w:eastAsia="Verdana" w:cs="Times New Roman"/>
          <w:sz w:val="26"/>
          <w:szCs w:val="26"/>
        </w:rPr>
        <w:t xml:space="preserve">riska kapitāla </w:t>
      </w:r>
      <w:r w:rsidRPr="0038562E">
        <w:rPr>
          <w:rFonts w:eastAsia="Verdana" w:cs="Times New Roman"/>
          <w:sz w:val="26"/>
          <w:szCs w:val="26"/>
        </w:rPr>
        <w:t>fondiem</w:t>
      </w:r>
      <w:r>
        <w:rPr>
          <w:rFonts w:eastAsia="Verdana" w:cs="Times New Roman"/>
          <w:sz w:val="26"/>
          <w:szCs w:val="26"/>
        </w:rPr>
        <w:t>, kas ieviesti 2007.-2013.gada plānošanas periodā</w:t>
      </w:r>
      <w:r w:rsidR="00F263AB">
        <w:rPr>
          <w:rFonts w:eastAsia="Verdana" w:cs="Times New Roman"/>
          <w:sz w:val="26"/>
          <w:szCs w:val="26"/>
        </w:rPr>
        <w:t>,</w:t>
      </w:r>
      <w:r w:rsidRPr="0038562E">
        <w:rPr>
          <w:rFonts w:eastAsia="Verdana" w:cs="Times New Roman"/>
          <w:sz w:val="26"/>
          <w:szCs w:val="26"/>
        </w:rPr>
        <w:t xml:space="preserve"> ir beidzies,</w:t>
      </w:r>
      <w:r w:rsidR="00A40839">
        <w:rPr>
          <w:rFonts w:eastAsia="Verdana" w:cs="Times New Roman"/>
          <w:sz w:val="26"/>
          <w:szCs w:val="26"/>
        </w:rPr>
        <w:t xml:space="preserve"> un</w:t>
      </w:r>
      <w:r w:rsidRPr="0038562E">
        <w:rPr>
          <w:rFonts w:eastAsia="Verdana" w:cs="Times New Roman"/>
          <w:sz w:val="26"/>
          <w:szCs w:val="26"/>
        </w:rPr>
        <w:t xml:space="preserve"> </w:t>
      </w:r>
      <w:r w:rsidR="009B1D80">
        <w:rPr>
          <w:rFonts w:eastAsia="Verdana" w:cs="Times New Roman"/>
          <w:sz w:val="26"/>
          <w:szCs w:val="26"/>
        </w:rPr>
        <w:t>šajos</w:t>
      </w:r>
      <w:r w:rsidRPr="0038562E">
        <w:rPr>
          <w:rFonts w:eastAsia="Verdana" w:cs="Times New Roman"/>
          <w:sz w:val="26"/>
          <w:szCs w:val="26"/>
        </w:rPr>
        <w:t xml:space="preserve"> ar </w:t>
      </w:r>
      <w:r w:rsidR="009B1D80">
        <w:rPr>
          <w:rFonts w:eastAsia="Verdana" w:cs="Times New Roman"/>
          <w:sz w:val="26"/>
          <w:szCs w:val="26"/>
        </w:rPr>
        <w:t xml:space="preserve">publisko </w:t>
      </w:r>
      <w:r w:rsidRPr="0038562E">
        <w:rPr>
          <w:rFonts w:eastAsia="Verdana" w:cs="Times New Roman"/>
          <w:sz w:val="26"/>
          <w:szCs w:val="26"/>
        </w:rPr>
        <w:t xml:space="preserve">līdzfinansējumu </w:t>
      </w:r>
      <w:r w:rsidR="00A40839">
        <w:rPr>
          <w:rFonts w:eastAsia="Verdana" w:cs="Times New Roman"/>
          <w:sz w:val="26"/>
          <w:szCs w:val="26"/>
        </w:rPr>
        <w:t>īstenotajos</w:t>
      </w:r>
      <w:r w:rsidRPr="0038562E">
        <w:rPr>
          <w:rFonts w:eastAsia="Verdana" w:cs="Times New Roman"/>
          <w:sz w:val="26"/>
          <w:szCs w:val="26"/>
        </w:rPr>
        <w:t xml:space="preserve"> s</w:t>
      </w:r>
      <w:r w:rsidR="00A40839">
        <w:rPr>
          <w:rFonts w:eastAsia="Verdana" w:cs="Times New Roman"/>
          <w:sz w:val="26"/>
          <w:szCs w:val="26"/>
        </w:rPr>
        <w:t>ēklas kapitāla fondā</w:t>
      </w:r>
      <w:r w:rsidRPr="0038562E">
        <w:rPr>
          <w:rFonts w:eastAsia="Verdana" w:cs="Times New Roman"/>
          <w:sz w:val="26"/>
          <w:szCs w:val="26"/>
        </w:rPr>
        <w:t xml:space="preserve"> (fonda pārvaldnieks – SIA „AIFP </w:t>
      </w:r>
      <w:r w:rsidRPr="0038562E">
        <w:rPr>
          <w:rFonts w:eastAsia="Verdana" w:cs="Times New Roman"/>
          <w:sz w:val="26"/>
          <w:szCs w:val="26"/>
        </w:rPr>
        <w:t>Imprimatur</w:t>
      </w:r>
      <w:r w:rsidRPr="0038562E">
        <w:rPr>
          <w:rFonts w:eastAsia="Verdana" w:cs="Times New Roman"/>
          <w:sz w:val="26"/>
          <w:szCs w:val="26"/>
        </w:rPr>
        <w:t xml:space="preserve"> Capital </w:t>
      </w:r>
      <w:r w:rsidRPr="0038562E">
        <w:rPr>
          <w:rFonts w:eastAsia="Verdana" w:cs="Times New Roman"/>
          <w:sz w:val="26"/>
          <w:szCs w:val="26"/>
        </w:rPr>
        <w:t>Fund</w:t>
      </w:r>
      <w:r w:rsidRPr="0038562E">
        <w:rPr>
          <w:rFonts w:eastAsia="Verdana" w:cs="Times New Roman"/>
          <w:sz w:val="26"/>
          <w:szCs w:val="26"/>
        </w:rPr>
        <w:t xml:space="preserve"> </w:t>
      </w:r>
      <w:r w:rsidRPr="0038562E">
        <w:rPr>
          <w:rFonts w:eastAsia="Verdana" w:cs="Times New Roman"/>
          <w:sz w:val="26"/>
          <w:szCs w:val="26"/>
        </w:rPr>
        <w:t>Management</w:t>
      </w:r>
      <w:r w:rsidRPr="0038562E">
        <w:rPr>
          <w:rFonts w:eastAsia="Verdana" w:cs="Times New Roman"/>
          <w:sz w:val="26"/>
          <w:szCs w:val="26"/>
        </w:rPr>
        <w:t xml:space="preserve">”), uzsākšanas </w:t>
      </w:r>
      <w:r w:rsidR="00A40839">
        <w:rPr>
          <w:rFonts w:eastAsia="Verdana" w:cs="Times New Roman"/>
          <w:sz w:val="26"/>
          <w:szCs w:val="26"/>
        </w:rPr>
        <w:t>kapitāla fondā</w:t>
      </w:r>
      <w:r w:rsidRPr="0038562E">
        <w:rPr>
          <w:rFonts w:eastAsia="Verdana" w:cs="Times New Roman"/>
          <w:sz w:val="26"/>
          <w:szCs w:val="26"/>
        </w:rPr>
        <w:t xml:space="preserve"> (fonda pārvaldnieks – SIA „AIFP </w:t>
      </w:r>
      <w:r w:rsidRPr="0038562E">
        <w:rPr>
          <w:rFonts w:eastAsia="Verdana" w:cs="Times New Roman"/>
          <w:sz w:val="26"/>
          <w:szCs w:val="26"/>
        </w:rPr>
        <w:t>Imprimatur</w:t>
      </w:r>
      <w:r w:rsidRPr="0038562E">
        <w:rPr>
          <w:rFonts w:eastAsia="Verdana" w:cs="Times New Roman"/>
          <w:sz w:val="26"/>
          <w:szCs w:val="26"/>
        </w:rPr>
        <w:t xml:space="preserve"> Capital </w:t>
      </w:r>
      <w:r w:rsidRPr="0038562E">
        <w:rPr>
          <w:rFonts w:eastAsia="Verdana" w:cs="Times New Roman"/>
          <w:sz w:val="26"/>
          <w:szCs w:val="26"/>
        </w:rPr>
        <w:t>Fund</w:t>
      </w:r>
      <w:r w:rsidRPr="0038562E">
        <w:rPr>
          <w:rFonts w:eastAsia="Verdana" w:cs="Times New Roman"/>
          <w:sz w:val="26"/>
          <w:szCs w:val="26"/>
        </w:rPr>
        <w:t xml:space="preserve"> </w:t>
      </w:r>
      <w:r w:rsidRPr="0038562E">
        <w:rPr>
          <w:rFonts w:eastAsia="Verdana" w:cs="Times New Roman"/>
          <w:sz w:val="26"/>
          <w:szCs w:val="26"/>
        </w:rPr>
        <w:t>Management</w:t>
      </w:r>
      <w:r w:rsidRPr="0038562E">
        <w:rPr>
          <w:rFonts w:eastAsia="Verdana" w:cs="Times New Roman"/>
          <w:sz w:val="26"/>
          <w:szCs w:val="26"/>
        </w:rPr>
        <w:t>”), r</w:t>
      </w:r>
      <w:r w:rsidR="00A40839">
        <w:rPr>
          <w:rFonts w:eastAsia="Verdana" w:cs="Times New Roman"/>
          <w:sz w:val="26"/>
          <w:szCs w:val="26"/>
        </w:rPr>
        <w:t>iska kapitāla fondā</w:t>
      </w:r>
      <w:r w:rsidRPr="0038562E">
        <w:rPr>
          <w:rFonts w:eastAsia="Verdana" w:cs="Times New Roman"/>
          <w:sz w:val="26"/>
          <w:szCs w:val="26"/>
        </w:rPr>
        <w:t xml:space="preserve"> (fonda pārvaldnieks – SIA „</w:t>
      </w:r>
      <w:r w:rsidRPr="0038562E">
        <w:rPr>
          <w:rFonts w:eastAsia="Verdana" w:cs="Times New Roman"/>
          <w:sz w:val="26"/>
          <w:szCs w:val="26"/>
        </w:rPr>
        <w:t>BaltCap</w:t>
      </w:r>
      <w:r w:rsidRPr="0038562E">
        <w:rPr>
          <w:rFonts w:eastAsia="Verdana" w:cs="Times New Roman"/>
          <w:sz w:val="26"/>
          <w:szCs w:val="26"/>
        </w:rPr>
        <w:t xml:space="preserve"> AIFP), i</w:t>
      </w:r>
      <w:r w:rsidR="009B1D80">
        <w:rPr>
          <w:rFonts w:eastAsia="Verdana" w:cs="Times New Roman"/>
          <w:sz w:val="26"/>
          <w:szCs w:val="26"/>
        </w:rPr>
        <w:t>zaugsmes kapitāla fondos</w:t>
      </w:r>
      <w:r w:rsidRPr="0038562E">
        <w:rPr>
          <w:rFonts w:eastAsia="Verdana" w:cs="Times New Roman"/>
          <w:sz w:val="26"/>
          <w:szCs w:val="26"/>
        </w:rPr>
        <w:t xml:space="preserve"> (fondu pārvaldnieki – SIA „ZGI Capital”, SIA „</w:t>
      </w:r>
      <w:r w:rsidRPr="0038562E">
        <w:rPr>
          <w:rFonts w:eastAsia="Verdana" w:cs="Times New Roman"/>
          <w:sz w:val="26"/>
          <w:szCs w:val="26"/>
        </w:rPr>
        <w:t>FlyCap</w:t>
      </w:r>
      <w:r w:rsidRPr="0038562E">
        <w:rPr>
          <w:rFonts w:eastAsia="Verdana" w:cs="Times New Roman"/>
          <w:sz w:val="26"/>
          <w:szCs w:val="26"/>
        </w:rPr>
        <w:t xml:space="preserve"> AIFP”, SIA „</w:t>
      </w:r>
      <w:r w:rsidRPr="0038562E">
        <w:rPr>
          <w:rFonts w:eastAsia="Verdana" w:cs="Times New Roman"/>
          <w:sz w:val="26"/>
          <w:szCs w:val="26"/>
        </w:rPr>
        <w:t>Expansion</w:t>
      </w:r>
      <w:r w:rsidRPr="0038562E">
        <w:rPr>
          <w:rFonts w:eastAsia="Verdana" w:cs="Times New Roman"/>
          <w:sz w:val="26"/>
          <w:szCs w:val="26"/>
        </w:rPr>
        <w:t xml:space="preserve"> Capital AIFP”) </w:t>
      </w:r>
      <w:r w:rsidRPr="000D5A44">
        <w:rPr>
          <w:rFonts w:eastAsia="Verdana" w:cs="Times New Roman"/>
          <w:sz w:val="26"/>
          <w:szCs w:val="26"/>
        </w:rPr>
        <w:t xml:space="preserve">kopumā </w:t>
      </w:r>
      <w:r w:rsidRPr="000D5A44" w:rsidR="00A40839">
        <w:rPr>
          <w:rFonts w:eastAsia="Verdana" w:cs="Times New Roman"/>
          <w:sz w:val="26"/>
          <w:szCs w:val="26"/>
        </w:rPr>
        <w:t>ir veiktas</w:t>
      </w:r>
      <w:r w:rsidRPr="000D5A44">
        <w:rPr>
          <w:rFonts w:eastAsia="Verdana" w:cs="Times New Roman"/>
          <w:sz w:val="26"/>
          <w:szCs w:val="26"/>
        </w:rPr>
        <w:t xml:space="preserve"> 210 riska kapitāla investīcijas 69 miljonu EUR apmērā.</w:t>
      </w:r>
      <w:r w:rsidR="00A40839">
        <w:rPr>
          <w:rFonts w:eastAsia="Verdana" w:cs="Times New Roman"/>
          <w:sz w:val="26"/>
          <w:szCs w:val="26"/>
        </w:rPr>
        <w:t xml:space="preserve"> Kā minēts iepriekš, lai nodrošinātu arī turpmāku riska kapitāla investīciju pieejamību, </w:t>
      </w:r>
      <w:r w:rsidRPr="0038562E" w:rsidR="00A40839">
        <w:rPr>
          <w:rFonts w:eastAsia="Verdana" w:cs="Times New Roman"/>
          <w:sz w:val="26"/>
          <w:szCs w:val="26"/>
        </w:rPr>
        <w:t>2018.gadā tiks ieviesti jauni valsts līdzfinansēti riska kapitāla fondi</w:t>
      </w:r>
      <w:r w:rsidR="00A40839">
        <w:rPr>
          <w:rFonts w:eastAsia="Verdana" w:cs="Times New Roman"/>
          <w:sz w:val="26"/>
          <w:szCs w:val="26"/>
        </w:rPr>
        <w:t>. Papildus</w:t>
      </w:r>
      <w:r w:rsidRPr="0038562E" w:rsidR="00A40839">
        <w:rPr>
          <w:rFonts w:eastAsia="Verdana" w:cs="Times New Roman"/>
          <w:sz w:val="26"/>
          <w:szCs w:val="26"/>
        </w:rPr>
        <w:t xml:space="preserve"> </w:t>
      </w:r>
      <w:r w:rsidR="00A40839">
        <w:rPr>
          <w:rFonts w:eastAsia="Verdana" w:cs="Times New Roman"/>
          <w:sz w:val="26"/>
          <w:szCs w:val="26"/>
        </w:rPr>
        <w:t>j</w:t>
      </w:r>
      <w:r w:rsidRPr="0038562E">
        <w:rPr>
          <w:rFonts w:eastAsia="Verdana" w:cs="Times New Roman"/>
          <w:sz w:val="26"/>
          <w:szCs w:val="26"/>
        </w:rPr>
        <w:t xml:space="preserve">āmin, ka Latvija ir </w:t>
      </w:r>
      <w:r w:rsidRPr="0038562E">
        <w:rPr>
          <w:rFonts w:eastAsia="Verdana" w:cs="Times New Roman"/>
          <w:sz w:val="26"/>
          <w:szCs w:val="26"/>
        </w:rPr>
        <w:t>līdzinvestors</w:t>
      </w:r>
      <w:r w:rsidRPr="0038562E">
        <w:rPr>
          <w:rFonts w:eastAsia="Verdana" w:cs="Times New Roman"/>
          <w:sz w:val="26"/>
          <w:szCs w:val="26"/>
        </w:rPr>
        <w:t xml:space="preserve"> Baltijas Inovāciju fondā, kur strauji augošiem uzņēmējiem pieejamas finansiāli ietilpīgas investīcijas (līdz 15 miljoniem EUR apmērā), un investīciju periods Baltijas Inovāciju fonda ietvaros turpinās līdz 2022.gada beigām, tā piemēram,  fonda </w:t>
      </w:r>
      <w:r w:rsidRPr="0038562E">
        <w:rPr>
          <w:rFonts w:eastAsia="Verdana" w:cs="Times New Roman"/>
          <w:sz w:val="26"/>
          <w:szCs w:val="26"/>
        </w:rPr>
        <w:t>Baltcap</w:t>
      </w:r>
      <w:r w:rsidRPr="0038562E">
        <w:rPr>
          <w:rFonts w:eastAsia="Verdana" w:cs="Times New Roman"/>
          <w:sz w:val="26"/>
          <w:szCs w:val="26"/>
        </w:rPr>
        <w:t xml:space="preserve"> </w:t>
      </w:r>
      <w:r w:rsidRPr="0038562E">
        <w:rPr>
          <w:rFonts w:eastAsia="Verdana" w:cs="Times New Roman"/>
          <w:sz w:val="26"/>
          <w:szCs w:val="26"/>
        </w:rPr>
        <w:t>Growth</w:t>
      </w:r>
      <w:r w:rsidRPr="0038562E">
        <w:rPr>
          <w:rFonts w:eastAsia="Verdana" w:cs="Times New Roman"/>
          <w:sz w:val="26"/>
          <w:szCs w:val="26"/>
        </w:rPr>
        <w:t xml:space="preserve"> </w:t>
      </w:r>
      <w:r w:rsidRPr="0038562E">
        <w:rPr>
          <w:rFonts w:eastAsia="Verdana" w:cs="Times New Roman"/>
          <w:sz w:val="26"/>
          <w:szCs w:val="26"/>
        </w:rPr>
        <w:t>Fund</w:t>
      </w:r>
      <w:r w:rsidRPr="0038562E">
        <w:rPr>
          <w:rFonts w:eastAsia="Verdana" w:cs="Times New Roman"/>
          <w:sz w:val="26"/>
          <w:szCs w:val="26"/>
        </w:rPr>
        <w:t xml:space="preserve"> ietvaros (</w:t>
      </w:r>
      <w:r w:rsidR="007A735D">
        <w:rPr>
          <w:rFonts w:eastAsia="Verdana" w:cs="Times New Roman"/>
          <w:sz w:val="26"/>
          <w:szCs w:val="26"/>
        </w:rPr>
        <w:t xml:space="preserve">skatīt </w:t>
      </w:r>
      <w:r w:rsidR="004F57D3">
        <w:rPr>
          <w:rFonts w:eastAsia="Verdana" w:cs="Times New Roman"/>
          <w:sz w:val="26"/>
          <w:szCs w:val="26"/>
        </w:rPr>
        <w:t>2.attēlu</w:t>
      </w:r>
      <w:r w:rsidRPr="0038562E">
        <w:rPr>
          <w:rFonts w:eastAsia="Verdana" w:cs="Times New Roman"/>
          <w:sz w:val="26"/>
          <w:szCs w:val="26"/>
        </w:rPr>
        <w:t xml:space="preserve">). </w:t>
      </w:r>
    </w:p>
    <w:p w:rsidR="000A19D5" w:rsidP="00DD2B33">
      <w:pPr>
        <w:spacing w:after="120" w:line="276" w:lineRule="auto"/>
        <w:jc w:val="both"/>
        <w:rPr>
          <w:rFonts w:eastAsia="Calibri" w:cs="Times New Roman"/>
          <w:sz w:val="26"/>
          <w:szCs w:val="26"/>
        </w:rPr>
      </w:pPr>
    </w:p>
    <w:p w:rsidR="00F263AB" w:rsidP="005A227A">
      <w:pPr>
        <w:jc w:val="right"/>
        <w:rPr>
          <w:rFonts w:eastAsia="Verdana" w:cs="Times New Roman"/>
          <w:sz w:val="22"/>
        </w:rPr>
      </w:pPr>
    </w:p>
    <w:p w:rsidR="00F263AB" w:rsidP="005A227A">
      <w:pPr>
        <w:jc w:val="right"/>
        <w:rPr>
          <w:rFonts w:eastAsia="Verdana" w:cs="Times New Roman"/>
          <w:sz w:val="22"/>
        </w:rPr>
      </w:pPr>
    </w:p>
    <w:p w:rsidR="00F263AB" w:rsidP="005A227A">
      <w:pPr>
        <w:jc w:val="right"/>
        <w:rPr>
          <w:rFonts w:eastAsia="Verdana" w:cs="Times New Roman"/>
          <w:sz w:val="22"/>
        </w:rPr>
      </w:pPr>
    </w:p>
    <w:p w:rsidR="00F263AB" w:rsidP="005A227A">
      <w:pPr>
        <w:jc w:val="right"/>
        <w:rPr>
          <w:rFonts w:eastAsia="Verdana" w:cs="Times New Roman"/>
          <w:sz w:val="22"/>
        </w:rPr>
      </w:pPr>
    </w:p>
    <w:p w:rsidR="005A227A" w:rsidRPr="0038562E" w:rsidP="005A227A">
      <w:pPr>
        <w:jc w:val="right"/>
        <w:rPr>
          <w:rFonts w:eastAsia="Verdana" w:cs="Times New Roman"/>
          <w:sz w:val="22"/>
        </w:rPr>
      </w:pPr>
      <w:r>
        <w:rPr>
          <w:rFonts w:eastAsia="Verdana" w:cs="Times New Roman"/>
          <w:sz w:val="22"/>
        </w:rPr>
        <w:t>2.attēls</w:t>
      </w:r>
    </w:p>
    <w:p w:rsidR="005A227A" w:rsidRPr="0038562E" w:rsidP="005A227A">
      <w:pPr>
        <w:jc w:val="right"/>
        <w:rPr>
          <w:rFonts w:eastAsia="Verdana" w:cs="Times New Roman"/>
          <w:i/>
          <w:sz w:val="22"/>
        </w:rPr>
      </w:pPr>
      <w:r w:rsidRPr="0038562E">
        <w:rPr>
          <w:rFonts w:eastAsia="Verdana" w:cs="Times New Roman"/>
          <w:i/>
          <w:sz w:val="22"/>
        </w:rPr>
        <w:t>Investīciju periods Baltijas Inovāciju fonda riska kapitāla fondos</w:t>
      </w:r>
    </w:p>
    <w:p w:rsidR="002A176A" w:rsidRPr="000A19D5" w:rsidP="000A19D5">
      <w:pPr>
        <w:spacing w:after="240"/>
        <w:jc w:val="both"/>
        <w:rPr>
          <w:rFonts w:eastAsia="Verdana" w:cs="Times New Roman"/>
          <w:sz w:val="26"/>
          <w:szCs w:val="26"/>
          <w:highlight w:val="yellow"/>
        </w:rPr>
      </w:pPr>
      <w:r w:rsidRPr="00A40839">
        <w:rPr>
          <w:rFonts w:eastAsia="Verdana" w:cs="Times New Roman"/>
          <w:noProof/>
          <w:sz w:val="26"/>
          <w:szCs w:val="26"/>
          <w:lang w:eastAsia="lv-LV"/>
        </w:rPr>
        <w:drawing>
          <wp:inline distT="0" distB="0" distL="0" distR="0">
            <wp:extent cx="57626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36796"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2625" cy="1133475"/>
                    </a:xfrm>
                    <a:prstGeom prst="rect">
                      <a:avLst/>
                    </a:prstGeom>
                    <a:noFill/>
                    <a:ln>
                      <a:noFill/>
                    </a:ln>
                  </pic:spPr>
                </pic:pic>
              </a:graphicData>
            </a:graphic>
          </wp:inline>
        </w:drawing>
      </w:r>
    </w:p>
    <w:p w:rsidR="008225F3" w:rsidP="00584139">
      <w:pPr>
        <w:spacing w:after="120" w:line="276" w:lineRule="auto"/>
        <w:jc w:val="both"/>
        <w:rPr>
          <w:rFonts w:eastAsia="Calibri" w:cs="Times New Roman"/>
          <w:sz w:val="26"/>
          <w:szCs w:val="26"/>
        </w:rPr>
      </w:pPr>
    </w:p>
    <w:p w:rsidR="008225F3" w:rsidP="00584139">
      <w:pPr>
        <w:spacing w:after="120" w:line="276" w:lineRule="auto"/>
        <w:jc w:val="both"/>
        <w:rPr>
          <w:rFonts w:eastAsia="Calibri" w:cs="Times New Roman"/>
          <w:sz w:val="26"/>
          <w:szCs w:val="26"/>
        </w:rPr>
      </w:pPr>
      <w:r>
        <w:rPr>
          <w:rFonts w:eastAsia="Calibri" w:cs="Times New Roman"/>
          <w:sz w:val="26"/>
          <w:szCs w:val="26"/>
        </w:rPr>
        <w:t xml:space="preserve">Lai 2018.gadā nodrošinātu jaunu riska kapitāla fondu uzsākšanu, akciju sabiedrības “Attīstības finanšu institūcija </w:t>
      </w:r>
      <w:r>
        <w:rPr>
          <w:rFonts w:eastAsia="Calibri" w:cs="Times New Roman"/>
          <w:sz w:val="26"/>
          <w:szCs w:val="26"/>
        </w:rPr>
        <w:t>Altum</w:t>
      </w:r>
      <w:r>
        <w:rPr>
          <w:rFonts w:eastAsia="Calibri" w:cs="Times New Roman"/>
          <w:sz w:val="26"/>
          <w:szCs w:val="26"/>
        </w:rPr>
        <w:t>” publiskās iepirkumu procedūras ietvaros izvēlētajiem finanšu starpniekiem būs nepieciešams nodrošināt privātā līdzfinansējuma piesaisti</w:t>
      </w:r>
      <w:r w:rsidR="00A87FC1">
        <w:rPr>
          <w:rFonts w:eastAsia="Calibri" w:cs="Times New Roman"/>
          <w:sz w:val="26"/>
          <w:szCs w:val="26"/>
        </w:rPr>
        <w:t>. S</w:t>
      </w:r>
      <w:r>
        <w:rPr>
          <w:rFonts w:eastAsia="Calibri" w:cs="Times New Roman"/>
          <w:sz w:val="26"/>
          <w:szCs w:val="26"/>
        </w:rPr>
        <w:t>askaņā ar Ministru kabineta 2016.gada 12.aprīļa noteikumu Nr.226 “</w:t>
      </w:r>
      <w:r w:rsidRPr="00D537CA">
        <w:rPr>
          <w:rFonts w:eastAsia="Calibri" w:cs="Times New Roman"/>
          <w:sz w:val="26"/>
          <w:szCs w:val="26"/>
        </w:rPr>
        <w:t>Noteikumi par akcelerācijas fondiem saimnieciskās darbības veicēju izveides, attīstības un konkurētspējas veicināšanai</w:t>
      </w:r>
      <w:r>
        <w:rPr>
          <w:rFonts w:eastAsia="Calibri" w:cs="Times New Roman"/>
          <w:sz w:val="26"/>
          <w:szCs w:val="26"/>
        </w:rPr>
        <w:t>” 41.punktu</w:t>
      </w:r>
      <w:r w:rsidR="00224D25">
        <w:rPr>
          <w:rFonts w:eastAsia="Calibri" w:cs="Times New Roman"/>
          <w:sz w:val="26"/>
          <w:szCs w:val="26"/>
        </w:rPr>
        <w:t xml:space="preserve"> akcelerācijas fondiem piesaistītā privātā līdzfinansējuma apmēram jābūt vismaz</w:t>
      </w:r>
      <w:r>
        <w:rPr>
          <w:rFonts w:eastAsia="Calibri" w:cs="Times New Roman"/>
          <w:sz w:val="26"/>
          <w:szCs w:val="26"/>
        </w:rPr>
        <w:t xml:space="preserve"> </w:t>
      </w:r>
      <w:r w:rsidRPr="00D537CA">
        <w:rPr>
          <w:rFonts w:eastAsia="Calibri" w:cs="Times New Roman"/>
          <w:sz w:val="26"/>
          <w:szCs w:val="26"/>
        </w:rPr>
        <w:t xml:space="preserve">10 % no </w:t>
      </w:r>
      <w:r w:rsidRPr="00D537CA">
        <w:rPr>
          <w:rFonts w:eastAsia="Calibri" w:cs="Times New Roman"/>
          <w:sz w:val="26"/>
          <w:szCs w:val="26"/>
        </w:rPr>
        <w:t>sēklasnaudas</w:t>
      </w:r>
      <w:r w:rsidRPr="00D537CA">
        <w:rPr>
          <w:rFonts w:eastAsia="Calibri" w:cs="Times New Roman"/>
          <w:sz w:val="26"/>
          <w:szCs w:val="26"/>
        </w:rPr>
        <w:t xml:space="preserve"> ieguldījumu apmēra</w:t>
      </w:r>
      <w:r w:rsidR="00224D25">
        <w:rPr>
          <w:rFonts w:eastAsia="Calibri" w:cs="Times New Roman"/>
          <w:sz w:val="26"/>
          <w:szCs w:val="26"/>
        </w:rPr>
        <w:t xml:space="preserve">, atbilstoši Ministru kabineta 2016.gada 2.augusta </w:t>
      </w:r>
      <w:r w:rsidR="00761737">
        <w:rPr>
          <w:rFonts w:eastAsia="Calibri" w:cs="Times New Roman"/>
          <w:sz w:val="26"/>
          <w:szCs w:val="26"/>
        </w:rPr>
        <w:t>noteikumu</w:t>
      </w:r>
      <w:r w:rsidR="00224D25">
        <w:rPr>
          <w:rFonts w:eastAsia="Calibri" w:cs="Times New Roman"/>
          <w:sz w:val="26"/>
          <w:szCs w:val="26"/>
        </w:rPr>
        <w:t xml:space="preserve"> Nr.518 “</w:t>
      </w:r>
      <w:r w:rsidRPr="00224D25" w:rsidR="00224D25">
        <w:rPr>
          <w:rFonts w:eastAsia="Calibri" w:cs="Times New Roman"/>
          <w:sz w:val="26"/>
          <w:szCs w:val="26"/>
        </w:rPr>
        <w:t>Noteikumi par sēklas kapitāla, sākuma kapitāla un izaugsmes kapitāla fondiem saimnieciskās darbības veicēju izveides, attīstības un konkurētspējas veicināšanai</w:t>
      </w:r>
      <w:r w:rsidR="00224D25">
        <w:rPr>
          <w:rFonts w:eastAsia="Calibri" w:cs="Times New Roman"/>
          <w:sz w:val="26"/>
          <w:szCs w:val="26"/>
        </w:rPr>
        <w:t xml:space="preserve">” </w:t>
      </w:r>
      <w:r w:rsidR="00A87FC1">
        <w:rPr>
          <w:rFonts w:eastAsia="Calibri" w:cs="Times New Roman"/>
          <w:sz w:val="26"/>
          <w:szCs w:val="26"/>
        </w:rPr>
        <w:t>(turpmāk – MK noteikumi Nr.518) 33.punktu sēklas kapitāla fondiem tam jābūt vismaz 10 % no sēklas kapitāla ieguldījumu apmēra, atbilstoši MK noteikumu Nr.518 36.punktam – sākuma kapitāla fondiem tam jābūt vismaz 25 % apmērā no sākuma kapitāla ieguldījumu apmēra un atbilstoši MK noteikumu Nr.518 40.punktam – izaugsmes kapitāla fondiem tam jābūt vismaz 40 % apmērā no izaugsmes kapitāla ieguldījumu apmēra.</w:t>
      </w:r>
    </w:p>
    <w:p w:rsidR="00A87FC1" w:rsidRPr="00A87FC1" w:rsidP="00A87FC1">
      <w:pPr>
        <w:jc w:val="right"/>
        <w:rPr>
          <w:rFonts w:eastAsia="Calibri" w:cs="Times New Roman"/>
          <w:sz w:val="22"/>
        </w:rPr>
      </w:pPr>
      <w:r>
        <w:rPr>
          <w:rFonts w:eastAsia="Calibri" w:cs="Times New Roman"/>
          <w:sz w:val="22"/>
        </w:rPr>
        <w:t>3</w:t>
      </w:r>
      <w:r w:rsidRPr="00A87FC1">
        <w:rPr>
          <w:rFonts w:eastAsia="Calibri" w:cs="Times New Roman"/>
          <w:sz w:val="22"/>
        </w:rPr>
        <w:t>.attēls</w:t>
      </w:r>
    </w:p>
    <w:p w:rsidR="00A87FC1" w:rsidRPr="00A87FC1" w:rsidP="00A87FC1">
      <w:pPr>
        <w:jc w:val="right"/>
        <w:rPr>
          <w:rFonts w:eastAsia="Calibri" w:cs="Times New Roman"/>
          <w:i/>
          <w:sz w:val="22"/>
        </w:rPr>
      </w:pPr>
      <w:r w:rsidRPr="00A87FC1">
        <w:rPr>
          <w:rFonts w:eastAsia="Calibri" w:cs="Times New Roman"/>
          <w:i/>
          <w:sz w:val="22"/>
        </w:rPr>
        <w:t>Piesaistītā privātā līdzfinansējuma apmērs Eiropā riska kapit</w:t>
      </w:r>
      <w:r w:rsidR="000A19D5">
        <w:rPr>
          <w:rFonts w:eastAsia="Calibri" w:cs="Times New Roman"/>
          <w:i/>
          <w:sz w:val="22"/>
        </w:rPr>
        <w:t>ālā</w:t>
      </w:r>
      <w:r w:rsidRPr="00A87FC1">
        <w:rPr>
          <w:rFonts w:eastAsia="Calibri" w:cs="Times New Roman"/>
          <w:i/>
          <w:sz w:val="22"/>
        </w:rPr>
        <w:t xml:space="preserve"> sadalījumā pa avotiem</w:t>
      </w:r>
      <w:r>
        <w:rPr>
          <w:rStyle w:val="FootnoteReference"/>
          <w:rFonts w:eastAsia="Calibri" w:cs="Times New Roman"/>
          <w:i/>
          <w:sz w:val="22"/>
        </w:rPr>
        <w:footnoteReference w:id="5"/>
      </w:r>
    </w:p>
    <w:p w:rsidR="00A87FC1" w:rsidP="00A87FC1">
      <w:pPr>
        <w:spacing w:after="120" w:line="276" w:lineRule="auto"/>
        <w:jc w:val="center"/>
        <w:rPr>
          <w:rFonts w:eastAsia="Calibri" w:cs="Times New Roman"/>
          <w:sz w:val="26"/>
          <w:szCs w:val="26"/>
        </w:rPr>
      </w:pPr>
      <w:r>
        <w:rPr>
          <w:rFonts w:eastAsia="Calibri" w:cs="Times New Roman"/>
          <w:noProof/>
          <w:sz w:val="26"/>
          <w:szCs w:val="26"/>
          <w:lang w:eastAsia="lv-LV"/>
        </w:rPr>
        <w:drawing>
          <wp:inline distT="0" distB="0" distL="0" distR="0">
            <wp:extent cx="6020208"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826607"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022918" cy="2792081"/>
                    </a:xfrm>
                    <a:prstGeom prst="rect">
                      <a:avLst/>
                    </a:prstGeom>
                    <a:noFill/>
                    <a:ln>
                      <a:noFill/>
                    </a:ln>
                  </pic:spPr>
                </pic:pic>
              </a:graphicData>
            </a:graphic>
          </wp:inline>
        </w:drawing>
      </w:r>
    </w:p>
    <w:p w:rsidR="00A87FC1" w:rsidP="00584139">
      <w:pPr>
        <w:spacing w:after="120" w:line="276" w:lineRule="auto"/>
        <w:jc w:val="both"/>
        <w:rPr>
          <w:rFonts w:eastAsia="Calibri" w:cs="Times New Roman"/>
          <w:sz w:val="26"/>
          <w:szCs w:val="26"/>
        </w:rPr>
      </w:pPr>
      <w:r w:rsidRPr="00A50217">
        <w:rPr>
          <w:rFonts w:eastAsia="Calibri" w:cs="Times New Roman"/>
          <w:sz w:val="26"/>
          <w:szCs w:val="26"/>
        </w:rPr>
        <w:t>Pasaulē praksē riska kapitāla fondos lielākā institucionālo investoru grupa ir tieši pensiju fondi</w:t>
      </w:r>
      <w:r w:rsidR="000D5A44">
        <w:rPr>
          <w:rFonts w:eastAsia="Calibri" w:cs="Times New Roman"/>
          <w:sz w:val="26"/>
          <w:szCs w:val="26"/>
        </w:rPr>
        <w:t xml:space="preserve"> (skatīt 3</w:t>
      </w:r>
      <w:r w:rsidR="000A19D5">
        <w:rPr>
          <w:rFonts w:eastAsia="Calibri" w:cs="Times New Roman"/>
          <w:sz w:val="26"/>
          <w:szCs w:val="26"/>
        </w:rPr>
        <w:t>.attēlu)</w:t>
      </w:r>
      <w:r w:rsidRPr="00A50217">
        <w:rPr>
          <w:rFonts w:eastAsia="Calibri" w:cs="Times New Roman"/>
          <w:sz w:val="26"/>
          <w:szCs w:val="26"/>
        </w:rPr>
        <w:t xml:space="preserve">, un arī Latvijā riska kapitāla nozares attīstība ir balstīta uz pensiju fondu iespējām un vēlēšanos ieguldīt riska kapitāla instrumentos. </w:t>
      </w:r>
      <w:r w:rsidR="000A19D5">
        <w:rPr>
          <w:rFonts w:eastAsia="Calibri" w:cs="Times New Roman"/>
          <w:sz w:val="26"/>
          <w:szCs w:val="26"/>
        </w:rPr>
        <w:t xml:space="preserve">Līdzšinēji Latvijā aktīvie pensiju </w:t>
      </w:r>
      <w:r w:rsidR="000D5A44">
        <w:rPr>
          <w:rFonts w:eastAsia="Calibri" w:cs="Times New Roman"/>
          <w:sz w:val="26"/>
          <w:szCs w:val="26"/>
        </w:rPr>
        <w:t>plāni un to aktīvi ir attēloti 4</w:t>
      </w:r>
      <w:r w:rsidR="000A19D5">
        <w:rPr>
          <w:rFonts w:eastAsia="Calibri" w:cs="Times New Roman"/>
          <w:sz w:val="26"/>
          <w:szCs w:val="26"/>
        </w:rPr>
        <w:t>.attēlā.</w:t>
      </w:r>
    </w:p>
    <w:p w:rsidR="00900F9F" w:rsidP="00584139">
      <w:pPr>
        <w:spacing w:after="120" w:line="276" w:lineRule="auto"/>
        <w:jc w:val="both"/>
        <w:rPr>
          <w:rFonts w:eastAsia="Calibri" w:cs="Times New Roman"/>
          <w:sz w:val="26"/>
          <w:szCs w:val="26"/>
        </w:rPr>
      </w:pPr>
    </w:p>
    <w:p w:rsidR="000A19D5" w:rsidRPr="000A19D5" w:rsidP="000A19D5">
      <w:pPr>
        <w:jc w:val="right"/>
        <w:rPr>
          <w:rFonts w:eastAsia="Calibri" w:cs="Times New Roman"/>
          <w:sz w:val="22"/>
        </w:rPr>
      </w:pPr>
      <w:r>
        <w:rPr>
          <w:rFonts w:eastAsia="Calibri" w:cs="Times New Roman"/>
          <w:sz w:val="22"/>
        </w:rPr>
        <w:t>4</w:t>
      </w:r>
      <w:r w:rsidRPr="000A19D5">
        <w:rPr>
          <w:rFonts w:eastAsia="Calibri" w:cs="Times New Roman"/>
          <w:sz w:val="22"/>
        </w:rPr>
        <w:t>.attēls</w:t>
      </w:r>
    </w:p>
    <w:p w:rsidR="000A19D5" w:rsidRPr="000A19D5" w:rsidP="000A19D5">
      <w:pPr>
        <w:jc w:val="right"/>
        <w:rPr>
          <w:rFonts w:eastAsia="Calibri" w:cs="Times New Roman"/>
          <w:i/>
          <w:sz w:val="22"/>
        </w:rPr>
      </w:pPr>
      <w:r w:rsidRPr="000A19D5">
        <w:rPr>
          <w:rFonts w:eastAsia="Calibri" w:cs="Times New Roman"/>
          <w:i/>
          <w:sz w:val="22"/>
        </w:rPr>
        <w:t>Kopējā aktīvu vērtība</w:t>
      </w:r>
      <w:r w:rsidR="00900F9F">
        <w:rPr>
          <w:rFonts w:eastAsia="Calibri" w:cs="Times New Roman"/>
          <w:i/>
          <w:sz w:val="22"/>
        </w:rPr>
        <w:t xml:space="preserve"> milj. EUR</w:t>
      </w:r>
      <w:r w:rsidRPr="000A19D5">
        <w:rPr>
          <w:rFonts w:eastAsia="Calibri" w:cs="Times New Roman"/>
          <w:i/>
          <w:sz w:val="22"/>
        </w:rPr>
        <w:t xml:space="preserve"> aktīvajiem pensiju plāniem uz 2017.gada 20.oktobri </w:t>
      </w:r>
    </w:p>
    <w:p w:rsidR="000A19D5" w:rsidP="00584139">
      <w:pPr>
        <w:spacing w:after="120" w:line="276" w:lineRule="auto"/>
        <w:jc w:val="both"/>
        <w:rPr>
          <w:noProof/>
          <w:lang w:eastAsia="lv-LV"/>
        </w:rPr>
      </w:pPr>
    </w:p>
    <w:p w:rsidR="00900F9F" w:rsidP="00900F9F">
      <w:pPr>
        <w:spacing w:after="120" w:line="276" w:lineRule="auto"/>
        <w:jc w:val="center"/>
        <w:rPr>
          <w:rFonts w:eastAsia="Calibri" w:cs="Times New Roman"/>
          <w:sz w:val="26"/>
          <w:szCs w:val="26"/>
        </w:rPr>
      </w:pPr>
      <w:r>
        <w:rPr>
          <w:rFonts w:eastAsia="Calibri" w:cs="Times New Roman"/>
          <w:noProof/>
          <w:sz w:val="26"/>
          <w:szCs w:val="26"/>
          <w:lang w:eastAsia="lv-LV"/>
        </w:rPr>
        <w:drawing>
          <wp:inline distT="0" distB="0" distL="0" distR="0">
            <wp:extent cx="5822315" cy="34874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525041"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822315" cy="3487420"/>
                    </a:xfrm>
                    <a:prstGeom prst="rect">
                      <a:avLst/>
                    </a:prstGeom>
                    <a:noFill/>
                  </pic:spPr>
                </pic:pic>
              </a:graphicData>
            </a:graphic>
          </wp:inline>
        </w:drawing>
      </w:r>
    </w:p>
    <w:p w:rsidR="000A19D5" w:rsidP="00584139">
      <w:pPr>
        <w:spacing w:after="120" w:line="276" w:lineRule="auto"/>
        <w:jc w:val="both"/>
        <w:rPr>
          <w:rFonts w:eastAsia="Calibri" w:cs="Times New Roman"/>
          <w:sz w:val="26"/>
          <w:szCs w:val="26"/>
        </w:rPr>
      </w:pPr>
    </w:p>
    <w:p w:rsidR="00A50217" w:rsidRPr="00A50217" w:rsidP="00584139">
      <w:pPr>
        <w:spacing w:after="120" w:line="276" w:lineRule="auto"/>
        <w:jc w:val="both"/>
        <w:rPr>
          <w:rFonts w:eastAsia="Calibri" w:cs="Times New Roman"/>
          <w:sz w:val="26"/>
          <w:szCs w:val="26"/>
        </w:rPr>
      </w:pPr>
      <w:r w:rsidRPr="00A50217">
        <w:rPr>
          <w:rFonts w:eastAsia="Calibri" w:cs="Times New Roman"/>
          <w:sz w:val="26"/>
          <w:szCs w:val="26"/>
        </w:rPr>
        <w:t xml:space="preserve">Ieguldījumi riska kapitāla fondos Latvijā tiešā veidā veicina ekonomisko aktivitāti, nodrošinot finansējumu tiem uzņēmumiem, kas strādā ar augstu pievienoto vērtību un </w:t>
      </w:r>
      <w:r w:rsidRPr="00A50217">
        <w:rPr>
          <w:rFonts w:eastAsia="Calibri" w:cs="Times New Roman"/>
          <w:sz w:val="26"/>
          <w:szCs w:val="26"/>
        </w:rPr>
        <w:t>k</w:t>
      </w:r>
      <w:r w:rsidR="000D5A44">
        <w:rPr>
          <w:rFonts w:eastAsia="Calibri" w:cs="Times New Roman"/>
          <w:sz w:val="26"/>
          <w:szCs w:val="26"/>
        </w:rPr>
        <w:t>oncentrējas uz eksporta tirgiem</w:t>
      </w:r>
      <w:r w:rsidRPr="00A50217">
        <w:rPr>
          <w:rFonts w:eastAsia="Calibri" w:cs="Times New Roman"/>
          <w:sz w:val="26"/>
          <w:szCs w:val="26"/>
        </w:rPr>
        <w:t xml:space="preserve"> un veicina Latvijas konkurētspēju un labklājību. Pēc Latvijas Privātā un Riska kapitāla asociācijas datiem pēdējo gadu laikā riska kapitālu saņēmušo uzņēmumu apgrozījums vidēji ir pieaudzis par vairāk kā 350%, no kuriem lielāko daļu veido eksports. Investīcijas Latvijas uzņēmumos palielina nodokļu bāzi, veicina nodarbinātību un sekmē iemaksu apjomu pensiju fondos. </w:t>
      </w:r>
    </w:p>
    <w:p w:rsidR="00FB305A" w:rsidP="00A50217">
      <w:pPr>
        <w:spacing w:after="120" w:line="276" w:lineRule="auto"/>
        <w:jc w:val="both"/>
        <w:rPr>
          <w:rFonts w:eastAsia="Calibri" w:cs="Times New Roman"/>
          <w:sz w:val="26"/>
          <w:szCs w:val="26"/>
        </w:rPr>
      </w:pPr>
      <w:r w:rsidRPr="00A50217">
        <w:rPr>
          <w:rFonts w:eastAsia="Calibri" w:cs="Times New Roman"/>
          <w:sz w:val="26"/>
          <w:szCs w:val="26"/>
        </w:rPr>
        <w:t xml:space="preserve">Pēc Ekonomikas ministrijai pieejamās informācijas šobrīd pensiju fondu pārvaldnieki (izņemot pasīvos fondus) 25-35% iegulda Latvijas ekonomikā, tostarp arī riska kapitālā un Latvijas uzņēmumu akcijās un obligācijās. Piemēram, pensiju fondu līdzekļi ir ieguldīti </w:t>
      </w:r>
      <w:r w:rsidRPr="00FB305A">
        <w:rPr>
          <w:rFonts w:eastAsia="Calibri" w:cs="Times New Roman"/>
          <w:b/>
          <w:sz w:val="26"/>
          <w:szCs w:val="26"/>
        </w:rPr>
        <w:t xml:space="preserve">Latvenergo obligācijās, </w:t>
      </w:r>
      <w:r w:rsidRPr="00FB305A">
        <w:rPr>
          <w:rFonts w:eastAsia="Calibri" w:cs="Times New Roman"/>
          <w:b/>
          <w:sz w:val="26"/>
          <w:szCs w:val="26"/>
        </w:rPr>
        <w:t>OlainFarm</w:t>
      </w:r>
      <w:r w:rsidRPr="00A50217">
        <w:rPr>
          <w:rFonts w:eastAsia="Calibri" w:cs="Times New Roman"/>
          <w:sz w:val="26"/>
          <w:szCs w:val="26"/>
        </w:rPr>
        <w:t xml:space="preserve"> un </w:t>
      </w:r>
      <w:r w:rsidRPr="00FB305A">
        <w:rPr>
          <w:rFonts w:eastAsia="Calibri" w:cs="Times New Roman"/>
          <w:b/>
          <w:sz w:val="26"/>
          <w:szCs w:val="26"/>
        </w:rPr>
        <w:t>HansaMatrix</w:t>
      </w:r>
      <w:r w:rsidRPr="00A50217">
        <w:rPr>
          <w:rFonts w:eastAsia="Calibri" w:cs="Times New Roman"/>
          <w:sz w:val="26"/>
          <w:szCs w:val="26"/>
        </w:rPr>
        <w:t xml:space="preserve"> akcijās, kā arī caur riska kapitāla fondiem ir pastarpināti īpašnieki tādos uzņēmumos, kā </w:t>
      </w:r>
      <w:r w:rsidRPr="00FB305A">
        <w:rPr>
          <w:rFonts w:eastAsia="Calibri" w:cs="Times New Roman"/>
          <w:b/>
          <w:sz w:val="26"/>
          <w:szCs w:val="26"/>
        </w:rPr>
        <w:t xml:space="preserve">Pūre, </w:t>
      </w:r>
      <w:r w:rsidRPr="00FB305A">
        <w:rPr>
          <w:rFonts w:eastAsia="Calibri" w:cs="Times New Roman"/>
          <w:b/>
          <w:sz w:val="26"/>
          <w:szCs w:val="26"/>
        </w:rPr>
        <w:t>Optometrijas</w:t>
      </w:r>
      <w:r w:rsidRPr="00FB305A">
        <w:rPr>
          <w:rFonts w:eastAsia="Calibri" w:cs="Times New Roman"/>
          <w:b/>
          <w:sz w:val="26"/>
          <w:szCs w:val="26"/>
        </w:rPr>
        <w:t xml:space="preserve"> Centrs, Digitālās Ekonomikas Attīstības Centrs (DEAC), Eco Baltija</w:t>
      </w:r>
      <w:r w:rsidRPr="00A50217">
        <w:rPr>
          <w:rFonts w:eastAsia="Calibri" w:cs="Times New Roman"/>
          <w:sz w:val="26"/>
          <w:szCs w:val="26"/>
        </w:rPr>
        <w:t xml:space="preserve"> un daudzos citos. Šie ieguldījumi ir būtiski Latvijas kapitāla tirgus (noteikta kā prioritāte Finanšu sektora attīstības plānā 2017.-2019.gadam) un inovāciju attīstībai. Savukārt, komisiju samazinājuma tempam netiekot līdzi aktīvu pieauguma tempam, tiks samazināta pārvaldnieku vēlme, lai Latvijas pensiju fondu līdzekļi arvien aktīvāk tiktu investēti Latvijas ekonomikas attīstībā. </w:t>
      </w:r>
      <w:r w:rsidRPr="00626D45" w:rsidR="00900F9F">
        <w:rPr>
          <w:rFonts w:eastAsia="Calibri" w:cs="Times New Roman"/>
          <w:sz w:val="26"/>
          <w:szCs w:val="26"/>
        </w:rPr>
        <w:t>Kā min</w:t>
      </w:r>
      <w:r w:rsidRPr="00626D45" w:rsidR="00214B82">
        <w:rPr>
          <w:rFonts w:eastAsia="Calibri" w:cs="Times New Roman"/>
          <w:sz w:val="26"/>
          <w:szCs w:val="26"/>
        </w:rPr>
        <w:t>ēts iepriekš</w:t>
      </w:r>
      <w:r w:rsidRPr="00626D45" w:rsidR="004F57D3">
        <w:rPr>
          <w:rFonts w:eastAsia="Calibri" w:cs="Times New Roman"/>
          <w:sz w:val="26"/>
          <w:szCs w:val="26"/>
        </w:rPr>
        <w:t>,</w:t>
      </w:r>
      <w:r w:rsidRPr="00214B82" w:rsidR="00214B82">
        <w:rPr>
          <w:rFonts w:eastAsia="Calibri" w:cs="Times New Roman"/>
          <w:sz w:val="26"/>
          <w:szCs w:val="26"/>
        </w:rPr>
        <w:t xml:space="preserve"> </w:t>
      </w:r>
      <w:r w:rsidRPr="00A50217">
        <w:rPr>
          <w:rFonts w:eastAsia="Calibri" w:cs="Times New Roman"/>
          <w:sz w:val="26"/>
          <w:szCs w:val="26"/>
        </w:rPr>
        <w:t>ar mērķi veicināt riska kapitāla nozares attīstību Latvijā un finanšu pieejamību uzņēmējdarbības attīstībai, 2018.gadā ar publisko (Eiropas Reģionālās attīstības fonda) līdzfinansējumu tiks ieviesti vairāki agrīnās un vēlīnās stadijas riska kapitāla fondi</w:t>
      </w:r>
      <w:r w:rsidRPr="002D6456">
        <w:rPr>
          <w:rFonts w:eastAsia="Calibri" w:cs="Times New Roman"/>
          <w:sz w:val="26"/>
          <w:szCs w:val="26"/>
        </w:rPr>
        <w:t>.</w:t>
      </w:r>
      <w:r w:rsidRPr="00A50217">
        <w:rPr>
          <w:rFonts w:eastAsia="Calibri" w:cs="Times New Roman"/>
          <w:sz w:val="26"/>
          <w:szCs w:val="26"/>
        </w:rPr>
        <w:t xml:space="preserve"> Lai fondi uzsāktu savu darbību, tiem ir nepieciešams privātā sektora līdzfinansējums, kas izaugsmes kapitāla fondu gadījumā sasniedz pat 40 % apmēru no fonda ieguldījumu apmēra. Komisiju samazinājuma rezultātā šajos riska kapitāla fondos piesaistīt privātā sektora līdzfinansējumu būs daudz sarežģītāk, un bez pietiekoša privātā sektora līdzfinansējuma piesaistes riska kapitāla fondi nespēs uzsākt savu darbību. </w:t>
      </w:r>
    </w:p>
    <w:p w:rsidR="00A50217" w:rsidRPr="002D6456" w:rsidP="00A50217">
      <w:pPr>
        <w:spacing w:after="120" w:line="276" w:lineRule="auto"/>
        <w:jc w:val="both"/>
        <w:rPr>
          <w:rFonts w:eastAsia="Calibri" w:cs="Times New Roman"/>
          <w:sz w:val="26"/>
          <w:szCs w:val="26"/>
        </w:rPr>
      </w:pPr>
      <w:r w:rsidRPr="002D6456">
        <w:rPr>
          <w:rFonts w:eastAsia="Calibri" w:cs="Times New Roman"/>
          <w:sz w:val="26"/>
          <w:szCs w:val="26"/>
        </w:rPr>
        <w:t>G</w:t>
      </w:r>
      <w:r w:rsidRPr="002D6456">
        <w:rPr>
          <w:rFonts w:eastAsia="Calibri" w:cs="Times New Roman"/>
          <w:sz w:val="26"/>
          <w:szCs w:val="26"/>
        </w:rPr>
        <w:t xml:space="preserve">alvenais iemesls, kāpēc investīcijas Latvijā netiek veiktas lielā apmērā, ir izmaksas – investīcijas riska kapitāla fondā Latvijā pensiju fondiem izmaksā daudz dārgāk, jo tiem pašiem ir jāveic pilna to analīze. Tā piemēram, investēt globālā indeksu fondā sākotnēji tā izvērtēšana prasa 2 līdz 3 cilvēkstundas, savukārt, lai investētu un uzraudzītu investīcijas vietējā riska kapitāla fondā, ir nepieciešamas vidēji 200 līdz 300 cilvēkstundas, atsevišķos gadījumos pat 350 līdz 400 cilvēkstundas. </w:t>
      </w:r>
    </w:p>
    <w:p w:rsidR="00F41E8A" w:rsidRPr="002D6456" w:rsidP="00F41E8A">
      <w:pPr>
        <w:spacing w:after="120" w:line="276" w:lineRule="auto"/>
        <w:jc w:val="both"/>
        <w:rPr>
          <w:rFonts w:eastAsia="Calibri" w:cs="Times New Roman"/>
          <w:sz w:val="26"/>
          <w:szCs w:val="26"/>
        </w:rPr>
      </w:pPr>
      <w:r w:rsidRPr="002D6456">
        <w:rPr>
          <w:rFonts w:eastAsia="Calibri" w:cs="Times New Roman"/>
          <w:sz w:val="26"/>
          <w:szCs w:val="26"/>
        </w:rPr>
        <w:t>Tā arī pretstatā riska kapitāla fondiem, kur finansējums tiek ieguldīts konkrētā stratēģijā, sākotnējie publiskie akciju piedāvājumi (turpmāk - IPO) prasa daudz mazāku laika iesaisti, attiecīgi izmaksas ir mazākas. Tas ir galvenokārt tāpēc, ka uzņēmums ir jau vēlīnā izaugsmes stadijā un ir labi zināms tirgū. Līdz IPO nonāk vien spēcīgi uzņēmumi</w:t>
      </w:r>
      <w:r w:rsidRPr="002D6456">
        <w:rPr>
          <w:rFonts w:eastAsia="Times New Roman" w:cs="Times New Roman"/>
          <w:sz w:val="26"/>
          <w:szCs w:val="26"/>
        </w:rPr>
        <w:t xml:space="preserve">, un </w:t>
      </w:r>
      <w:r w:rsidRPr="002D6456">
        <w:rPr>
          <w:rFonts w:eastAsia="Calibri" w:cs="Times New Roman"/>
          <w:sz w:val="26"/>
          <w:szCs w:val="26"/>
        </w:rPr>
        <w:t>investori no IPO biržā (vismaz Baltijas akciju tirgos) sagaida krietni “</w:t>
      </w:r>
      <w:r w:rsidRPr="002D6456">
        <w:rPr>
          <w:rFonts w:eastAsia="Calibri" w:cs="Times New Roman"/>
          <w:sz w:val="26"/>
          <w:szCs w:val="26"/>
        </w:rPr>
        <w:t>nobriedušāku</w:t>
      </w:r>
      <w:r w:rsidRPr="002D6456">
        <w:rPr>
          <w:rFonts w:eastAsia="Calibri" w:cs="Times New Roman"/>
          <w:sz w:val="26"/>
          <w:szCs w:val="26"/>
        </w:rPr>
        <w:t>” uzņēmumu – gan korporatīvās pārvaldības, gan finanšu situācijas u.c. jomās. Savukārt, riska kapitāla fondi pamatā fokusējas uz sarežģītākiem investīciju gadījumiem, kur iespējamas lielākas izaugsmes iespējas. Izvērtējot informāciju, kas tiek gatavota investoriem IPO gadījumā, to var raksturot kā vairāk standartizētu, salīdzinot ar informāciju, kas tiek gatavota investoriem riska kapitāla fondu gadījumā.</w:t>
      </w:r>
    </w:p>
    <w:p w:rsidR="00F41E8A" w:rsidRPr="002D6456" w:rsidP="00F41E8A">
      <w:pPr>
        <w:spacing w:after="120" w:line="276" w:lineRule="auto"/>
        <w:jc w:val="both"/>
        <w:rPr>
          <w:rFonts w:eastAsia="Calibri" w:cs="Times New Roman"/>
          <w:sz w:val="26"/>
          <w:szCs w:val="26"/>
        </w:rPr>
      </w:pPr>
      <w:r w:rsidRPr="002D6456">
        <w:rPr>
          <w:rFonts w:eastAsia="Calibri" w:cs="Times New Roman"/>
          <w:sz w:val="26"/>
          <w:szCs w:val="26"/>
        </w:rPr>
        <w:t xml:space="preserve">Vērtējot laika patēriņu, tad IPO izvērtēšanai, salīdzinot ar riska kapitāla fondu, tiek patērēts daudz mazāk laika. Vidēji tās ir 30-40 stundas (pretstatā jau minētajām vismaz 200 – 300 stundām riska kapitālā). Savukārt vietējo obligāciju emisijas gadījumā laika patēriņš analīzei un investīciju lēmuma pieņemšanai vidēji ir 5-6 cilvēkstundas. Arī investīciju uzraudzība pēc ieguldījumu veikšanas biržā kotētajām akcijām un obligācijām ir daudz vienkāršāka nekā riska kapitāla fondu gadījumā, jo visa informācija šiem ieguldījumiem ir publiska. Ļoti bieži akcijām un obligācijām savus </w:t>
      </w:r>
      <w:r w:rsidRPr="002D6456">
        <w:rPr>
          <w:rFonts w:eastAsia="Calibri" w:cs="Times New Roman"/>
          <w:sz w:val="26"/>
          <w:szCs w:val="26"/>
        </w:rPr>
        <w:t>izvērtējumus</w:t>
      </w:r>
      <w:r w:rsidRPr="002D6456">
        <w:rPr>
          <w:rFonts w:eastAsia="Calibri" w:cs="Times New Roman"/>
          <w:sz w:val="26"/>
          <w:szCs w:val="26"/>
        </w:rPr>
        <w:t xml:space="preserve"> ar dažādu regularitāti sniedz gan reitingu aģentūras, gan dažādi analītiķi, kas atvieglo šo ieguldījumu uzraudzības darbu.</w:t>
      </w:r>
    </w:p>
    <w:p w:rsidR="00F41E8A" w:rsidRPr="00E33D95" w:rsidP="00F41E8A">
      <w:pPr>
        <w:spacing w:after="120" w:line="276" w:lineRule="auto"/>
        <w:jc w:val="both"/>
        <w:rPr>
          <w:rFonts w:eastAsia="Calibri" w:cs="Times New Roman"/>
          <w:sz w:val="26"/>
          <w:szCs w:val="26"/>
          <w:highlight w:val="yellow"/>
        </w:rPr>
      </w:pPr>
      <w:r w:rsidRPr="002D6456">
        <w:rPr>
          <w:rFonts w:eastAsia="Calibri" w:cs="Times New Roman"/>
          <w:sz w:val="26"/>
          <w:szCs w:val="26"/>
        </w:rPr>
        <w:t xml:space="preserve">Ieguldot riska kapitāla fondā, pensiju plānu pārvaldītājiem bieži vien ir jāpiesaista ārējs juridiskais konsultants ar pieredzi riska kapitāla fondu strukturēšanā, lai izvērtētu, piemēram, fonda izvēlētās jurisdikcijas nianses. Līdzšinējā pieredze rāda, ka riska </w:t>
      </w:r>
      <w:r w:rsidRPr="00696046">
        <w:rPr>
          <w:rFonts w:eastAsia="Calibri" w:cs="Times New Roman"/>
          <w:sz w:val="26"/>
          <w:szCs w:val="26"/>
        </w:rPr>
        <w:t>kapitāla fonds ar Baltijas stratēģiju un ieguldīšanas iespējām Latvijā, var tik reģistrēts gan Latvijā, gan Igaunijā, gan Luksemburgā vai Lielbritānijā. Katras valsts regulējums, lai gan veidots uz vienotiem Eiropas direktīvu un regulu principiem, tomēr praksē atšķiras, tāpat kā atšķiras šo valstu tiesu prakses investoru aizsardzības jautājumos. Tādējādi riska kapitāla investīciju gadījumā veidojas papildus ārējās izmaksas, kas jāsedz pārvaldniekam, savukārt citu ieguldījumu gadījumā tik detalizēta analīze nav nepieciešama, un šādas izmaksas neveidojas.</w:t>
      </w:r>
    </w:p>
    <w:p w:rsidR="00F41E8A" w:rsidRPr="00696046" w:rsidP="00F41E8A">
      <w:pPr>
        <w:spacing w:line="276" w:lineRule="auto"/>
        <w:jc w:val="both"/>
        <w:rPr>
          <w:rFonts w:eastAsia="Calibri" w:cs="Times New Roman"/>
          <w:sz w:val="26"/>
          <w:szCs w:val="26"/>
        </w:rPr>
      </w:pPr>
      <w:r w:rsidRPr="00696046">
        <w:rPr>
          <w:rFonts w:eastAsia="Calibri" w:cs="Times New Roman"/>
          <w:sz w:val="26"/>
          <w:szCs w:val="26"/>
        </w:rPr>
        <w:t>Lai salīdzinātu veicamās darbības un attiecīgi dažādos izmaksu līmeņus investīcijām riska kapitāla fondā un IPO, zemāk sniedzam salīdzinājumu.</w:t>
      </w:r>
    </w:p>
    <w:p w:rsidR="00F41E8A" w:rsidRPr="00696046" w:rsidP="00F41E8A">
      <w:pPr>
        <w:widowControl w:val="0"/>
        <w:numPr>
          <w:ilvl w:val="0"/>
          <w:numId w:val="3"/>
        </w:numPr>
        <w:spacing w:before="60" w:after="60" w:line="276" w:lineRule="auto"/>
        <w:contextualSpacing/>
        <w:jc w:val="both"/>
        <w:rPr>
          <w:rFonts w:eastAsia="Calibri" w:cs="Times New Roman"/>
          <w:sz w:val="26"/>
          <w:szCs w:val="26"/>
        </w:rPr>
      </w:pPr>
      <w:r w:rsidRPr="00696046">
        <w:rPr>
          <w:rFonts w:eastAsia="Calibri" w:cs="Times New Roman"/>
          <w:sz w:val="26"/>
          <w:szCs w:val="26"/>
        </w:rPr>
        <w:t>Soļi, kas jāveic riska kapitāla fondu izvērtēšanā:</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696046">
        <w:rPr>
          <w:rFonts w:eastAsia="Calibri" w:cs="Times New Roman"/>
          <w:sz w:val="26"/>
          <w:szCs w:val="26"/>
        </w:rPr>
        <w:t xml:space="preserve">fonda </w:t>
      </w:r>
      <w:r w:rsidRPr="00696046">
        <w:rPr>
          <w:rFonts w:eastAsia="Calibri" w:cs="Times New Roman"/>
          <w:sz w:val="26"/>
          <w:szCs w:val="26"/>
        </w:rPr>
        <w:t>priekšizpēte</w:t>
      </w:r>
      <w:r w:rsidRPr="00696046">
        <w:rPr>
          <w:rFonts w:eastAsia="Calibri" w:cs="Times New Roman"/>
          <w:sz w:val="26"/>
          <w:szCs w:val="26"/>
        </w:rPr>
        <w:t>,</w:t>
      </w:r>
      <w:r w:rsidRPr="002D6456">
        <w:rPr>
          <w:rFonts w:eastAsia="Calibri" w:cs="Times New Roman"/>
          <w:sz w:val="26"/>
          <w:szCs w:val="26"/>
        </w:rPr>
        <w:t xml:space="preserve"> tikšanās ar tā pārstāvjiem, papildus dokumentācijas un informācijas pieprasīšana un lēmuma pieņemšana, fonda biznesa idejas validēšana;</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padziļinātās izpētes dokumentu un informācijas pieprasīšana un apstrāde, padziļinātās izpētes intervijas jautājumu definēšana un sagatavošana, tikšanās ar fonda komandu un padziļinātās izpētes intervijas (minimums viena pilna diena, bieži pusotra līdz divas pilnas dienas);</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padziļinātās izpētes ziņojuma sagatavošana, tirgus izpēte, atsauksmju caurskatīšana un sadarbības partneru aptaujāšana, tikšanās un lēmumu pieņemšana;</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fonda padziļinātās izpētes un fonda biznesa idejas aizstāvēšana investīciju komitejā, investīciju lēmuma pieņemšana un investīcijas priekšnosacījumu definēšana;</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 xml:space="preserve">juridiskā analīze, diskusijas un sadarbība ar fondu juridiskajos jautājumos, pievienošanās līguma un pavadvēstuļu (tai skaitā, </w:t>
      </w:r>
      <w:r w:rsidRPr="002D6456">
        <w:rPr>
          <w:rFonts w:eastAsia="Calibri" w:cs="Times New Roman"/>
          <w:sz w:val="26"/>
          <w:szCs w:val="26"/>
        </w:rPr>
        <w:t>side</w:t>
      </w:r>
      <w:r w:rsidRPr="002D6456">
        <w:rPr>
          <w:rFonts w:eastAsia="Calibri" w:cs="Times New Roman"/>
          <w:sz w:val="26"/>
          <w:szCs w:val="26"/>
        </w:rPr>
        <w:t xml:space="preserve"> </w:t>
      </w:r>
      <w:r w:rsidRPr="002D6456">
        <w:rPr>
          <w:rFonts w:eastAsia="Calibri" w:cs="Times New Roman"/>
          <w:sz w:val="26"/>
          <w:szCs w:val="26"/>
        </w:rPr>
        <w:t>letter</w:t>
      </w:r>
      <w:r w:rsidRPr="002D6456">
        <w:rPr>
          <w:rFonts w:eastAsia="Calibri" w:cs="Times New Roman"/>
          <w:sz w:val="26"/>
          <w:szCs w:val="26"/>
        </w:rPr>
        <w:t>) sagatavošanai un pārrunas ar fondu, kā arī fonda atbilstības kontrole (tai skaitā, AML pārbaude).</w:t>
      </w:r>
    </w:p>
    <w:p w:rsidR="00F41E8A" w:rsidRPr="002D6456" w:rsidP="00F41E8A">
      <w:pPr>
        <w:widowControl w:val="0"/>
        <w:numPr>
          <w:ilvl w:val="0"/>
          <w:numId w:val="3"/>
        </w:numPr>
        <w:spacing w:before="60" w:after="60" w:line="276" w:lineRule="auto"/>
        <w:contextualSpacing/>
        <w:jc w:val="both"/>
        <w:rPr>
          <w:rFonts w:eastAsia="Calibri" w:cs="Times New Roman"/>
          <w:sz w:val="26"/>
          <w:szCs w:val="26"/>
        </w:rPr>
      </w:pPr>
      <w:r w:rsidRPr="002D6456">
        <w:rPr>
          <w:rFonts w:eastAsia="Calibri" w:cs="Times New Roman"/>
          <w:sz w:val="26"/>
          <w:szCs w:val="26"/>
        </w:rPr>
        <w:t>Soļi, kas jāveic akciju IPO izvērtēšanā:</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tikšanās ar uzņēmuma vadību un konsultantiem;</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uzņēmuma vizīte (ja nepieciešams un iespējams);</w:t>
      </w:r>
    </w:p>
    <w:p w:rsidR="00F41E8A" w:rsidRPr="002D6456" w:rsidP="00F41E8A">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IPO dokumentācijas izpēte un juridiskā analīze;</w:t>
      </w:r>
    </w:p>
    <w:p w:rsidR="00F41E8A" w:rsidRPr="002D6456" w:rsidP="00F41E8A">
      <w:pPr>
        <w:widowControl w:val="0"/>
        <w:numPr>
          <w:ilvl w:val="0"/>
          <w:numId w:val="1"/>
        </w:numPr>
        <w:spacing w:after="60" w:line="276" w:lineRule="auto"/>
        <w:contextualSpacing/>
        <w:jc w:val="both"/>
        <w:rPr>
          <w:rFonts w:eastAsia="Calibri" w:cs="Times New Roman"/>
          <w:sz w:val="26"/>
          <w:szCs w:val="26"/>
        </w:rPr>
      </w:pPr>
      <w:r w:rsidRPr="002D6456">
        <w:rPr>
          <w:rFonts w:eastAsia="Calibri" w:cs="Times New Roman"/>
          <w:sz w:val="26"/>
          <w:szCs w:val="26"/>
        </w:rPr>
        <w:t>izpētes analīzes apkopojums, papildus jautājumi un diskusijas ar IPO konsultantu / uzņēmumu;</w:t>
      </w:r>
    </w:p>
    <w:p w:rsidR="00FB305A" w:rsidRPr="002D6456" w:rsidP="00F41E8A">
      <w:pPr>
        <w:widowControl w:val="0"/>
        <w:numPr>
          <w:ilvl w:val="0"/>
          <w:numId w:val="1"/>
        </w:numPr>
        <w:spacing w:after="240" w:line="276" w:lineRule="auto"/>
        <w:ind w:left="714" w:hanging="357"/>
        <w:jc w:val="both"/>
        <w:rPr>
          <w:rFonts w:eastAsia="Calibri" w:cs="Times New Roman"/>
          <w:sz w:val="26"/>
          <w:szCs w:val="26"/>
        </w:rPr>
      </w:pPr>
      <w:r w:rsidRPr="002D6456">
        <w:rPr>
          <w:rFonts w:eastAsia="Calibri" w:cs="Times New Roman"/>
          <w:sz w:val="26"/>
          <w:szCs w:val="26"/>
        </w:rPr>
        <w:t>iekšējās investīciju tikšanās un lēmumu pieņemšana.</w:t>
      </w:r>
    </w:p>
    <w:p w:rsidR="00A50217" w:rsidRPr="002D6456" w:rsidP="00A50217">
      <w:pPr>
        <w:spacing w:after="120" w:line="276" w:lineRule="auto"/>
        <w:jc w:val="both"/>
        <w:rPr>
          <w:rFonts w:eastAsia="Calibri" w:cs="Times New Roman"/>
          <w:sz w:val="26"/>
          <w:szCs w:val="26"/>
        </w:rPr>
      </w:pPr>
      <w:r w:rsidRPr="002D6456">
        <w:rPr>
          <w:rFonts w:eastAsia="Calibri" w:cs="Times New Roman"/>
          <w:sz w:val="26"/>
          <w:szCs w:val="26"/>
        </w:rPr>
        <w:t>Kā piemēru varam minēt Swedbank riska kapitāla investīciju izvērtēšanai vidēji patērēto 250 līdz 300 cilvēkstundu sadalījumu, ko veido:</w:t>
      </w:r>
    </w:p>
    <w:p w:rsidR="00A50217" w:rsidRPr="002D6456"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 xml:space="preserve">14% fonda </w:t>
      </w:r>
      <w:r w:rsidRPr="002D6456">
        <w:rPr>
          <w:rFonts w:eastAsia="Calibri" w:cs="Times New Roman"/>
          <w:sz w:val="26"/>
          <w:szCs w:val="26"/>
        </w:rPr>
        <w:t>priekšizpēte</w:t>
      </w:r>
      <w:r w:rsidRPr="002D6456">
        <w:rPr>
          <w:rFonts w:eastAsia="Calibri" w:cs="Times New Roman"/>
          <w:sz w:val="26"/>
          <w:szCs w:val="26"/>
        </w:rPr>
        <w:t xml:space="preserve"> (divās</w:t>
      </w:r>
      <w:r w:rsidRPr="002D6456">
        <w:rPr>
          <w:rFonts w:eastAsia="Calibri" w:cs="Times New Roman"/>
          <w:sz w:val="26"/>
          <w:szCs w:val="26"/>
        </w:rPr>
        <w:t xml:space="preserve"> kārtās), tikšanās ar tā pārstāvjiem, papildus dokumentācijas un informācijas pieprasīšana un lēmuma pieņemšana, fonda biznesa idejas validēšana;</w:t>
      </w:r>
    </w:p>
    <w:p w:rsidR="00A50217" w:rsidRPr="002D6456"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17% padziļinātās izpētes dokumentu un informācijas pieprasīšana un apstrāde, padziļinātās izpētes intervijas jautājumu definēšana un sagatavošana, vismaz dienas (bieži pusotras vai divu) tikšanās ar fonda komandu un padziļinātās izpētes intervijas;</w:t>
      </w:r>
    </w:p>
    <w:p w:rsidR="00A50217" w:rsidRPr="002D6456"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40% padziļinātās izpētes ziņojuma sagatavošana, tirgus izpēte, atsauksmju caurskatīšana un sadarbības partneru aptaujāšana, tikšanās un lēmumu pieņemšana;</w:t>
      </w:r>
    </w:p>
    <w:p w:rsidR="00A50217" w:rsidRPr="002D6456" w:rsidP="00A50217">
      <w:pPr>
        <w:widowControl w:val="0"/>
        <w:numPr>
          <w:ilvl w:val="0"/>
          <w:numId w:val="1"/>
        </w:numPr>
        <w:spacing w:before="60" w:after="60" w:line="276" w:lineRule="auto"/>
        <w:contextualSpacing/>
        <w:jc w:val="both"/>
        <w:rPr>
          <w:rFonts w:eastAsia="Calibri" w:cs="Times New Roman"/>
          <w:sz w:val="26"/>
          <w:szCs w:val="26"/>
        </w:rPr>
      </w:pPr>
      <w:r w:rsidRPr="002D6456">
        <w:rPr>
          <w:rFonts w:eastAsia="Calibri" w:cs="Times New Roman"/>
          <w:sz w:val="26"/>
          <w:szCs w:val="26"/>
        </w:rPr>
        <w:t>4% fonda padziļinātās izpētes un fonda biznesa idejas aizstāvēšana investīciju komitejā, investīciju lēmuma pieņemšana un investīcijas priekšnosacījumu definēšana;</w:t>
      </w:r>
    </w:p>
    <w:p w:rsidR="00A50217" w:rsidRPr="002D6456" w:rsidP="00A50217">
      <w:pPr>
        <w:widowControl w:val="0"/>
        <w:numPr>
          <w:ilvl w:val="0"/>
          <w:numId w:val="1"/>
        </w:numPr>
        <w:spacing w:before="60" w:after="120" w:line="276" w:lineRule="auto"/>
        <w:ind w:left="714" w:hanging="357"/>
        <w:jc w:val="both"/>
        <w:rPr>
          <w:rFonts w:eastAsia="Calibri" w:cs="Times New Roman"/>
          <w:sz w:val="26"/>
          <w:szCs w:val="26"/>
        </w:rPr>
      </w:pPr>
      <w:r w:rsidRPr="002D6456">
        <w:rPr>
          <w:rFonts w:eastAsia="Calibri" w:cs="Times New Roman"/>
          <w:sz w:val="26"/>
          <w:szCs w:val="26"/>
        </w:rPr>
        <w:t>25% juridiskā analīze, diskusijas un sadarbība ar fondu juridiskajos jautājumos, pievienoša</w:t>
      </w:r>
      <w:r w:rsidRPr="002D6456" w:rsidR="00204221">
        <w:rPr>
          <w:rFonts w:eastAsia="Calibri" w:cs="Times New Roman"/>
          <w:sz w:val="26"/>
          <w:szCs w:val="26"/>
        </w:rPr>
        <w:t>nās līguma un pavadvēstuļu (tai skaitā,</w:t>
      </w:r>
      <w:r w:rsidRPr="002D6456">
        <w:rPr>
          <w:rFonts w:eastAsia="Calibri" w:cs="Times New Roman"/>
          <w:sz w:val="26"/>
          <w:szCs w:val="26"/>
        </w:rPr>
        <w:t xml:space="preserve"> </w:t>
      </w:r>
      <w:r w:rsidRPr="002D6456">
        <w:rPr>
          <w:rFonts w:eastAsia="Calibri" w:cs="Times New Roman"/>
          <w:i/>
          <w:sz w:val="26"/>
          <w:szCs w:val="26"/>
        </w:rPr>
        <w:t>side</w:t>
      </w:r>
      <w:r w:rsidRPr="002D6456">
        <w:rPr>
          <w:rFonts w:eastAsia="Calibri" w:cs="Times New Roman"/>
          <w:i/>
          <w:sz w:val="26"/>
          <w:szCs w:val="26"/>
        </w:rPr>
        <w:t xml:space="preserve"> </w:t>
      </w:r>
      <w:r w:rsidRPr="002D6456">
        <w:rPr>
          <w:rFonts w:eastAsia="Calibri" w:cs="Times New Roman"/>
          <w:i/>
          <w:sz w:val="26"/>
          <w:szCs w:val="26"/>
        </w:rPr>
        <w:t>letter</w:t>
      </w:r>
      <w:r w:rsidRPr="002D6456">
        <w:rPr>
          <w:rFonts w:eastAsia="Calibri" w:cs="Times New Roman"/>
          <w:sz w:val="26"/>
          <w:szCs w:val="26"/>
        </w:rPr>
        <w:t xml:space="preserve">) sagatavošanai un pārrunas ar fondu, kā arī </w:t>
      </w:r>
      <w:r w:rsidRPr="002D6456" w:rsidR="00204221">
        <w:rPr>
          <w:rFonts w:eastAsia="Calibri" w:cs="Times New Roman"/>
          <w:sz w:val="26"/>
          <w:szCs w:val="26"/>
        </w:rPr>
        <w:t>fonda atbilstības kontrole (tai skaitā,</w:t>
      </w:r>
      <w:r w:rsidRPr="002D6456">
        <w:rPr>
          <w:rFonts w:eastAsia="Calibri" w:cs="Times New Roman"/>
          <w:sz w:val="26"/>
          <w:szCs w:val="26"/>
        </w:rPr>
        <w:t xml:space="preserve"> </w:t>
      </w:r>
      <w:r w:rsidRPr="002D6456">
        <w:rPr>
          <w:rFonts w:eastAsia="Calibri" w:cs="Times New Roman"/>
          <w:i/>
          <w:sz w:val="26"/>
          <w:szCs w:val="26"/>
        </w:rPr>
        <w:t>compliance</w:t>
      </w:r>
      <w:r w:rsidRPr="002D6456">
        <w:rPr>
          <w:rFonts w:eastAsia="Calibri" w:cs="Times New Roman"/>
          <w:sz w:val="26"/>
          <w:szCs w:val="26"/>
        </w:rPr>
        <w:t xml:space="preserve"> / AML pārbaude).</w:t>
      </w:r>
    </w:p>
    <w:p w:rsidR="00FB305A" w:rsidRPr="002D6456" w:rsidP="00A50217">
      <w:pPr>
        <w:spacing w:after="120" w:line="276" w:lineRule="auto"/>
        <w:jc w:val="both"/>
        <w:rPr>
          <w:rFonts w:eastAsia="Calibri" w:cs="Times New Roman"/>
          <w:sz w:val="26"/>
          <w:szCs w:val="26"/>
        </w:rPr>
      </w:pPr>
      <w:r w:rsidRPr="00B81521">
        <w:rPr>
          <w:rFonts w:eastAsia="Calibri" w:cs="Times New Roman"/>
          <w:sz w:val="26"/>
          <w:szCs w:val="26"/>
        </w:rPr>
        <w:t>Ņ</w:t>
      </w:r>
      <w:r w:rsidRPr="00B81521" w:rsidR="00A50217">
        <w:rPr>
          <w:rFonts w:eastAsia="Calibri" w:cs="Times New Roman"/>
          <w:sz w:val="26"/>
          <w:szCs w:val="26"/>
        </w:rPr>
        <w:t xml:space="preserve">emot vērā </w:t>
      </w:r>
      <w:r w:rsidRPr="00B81521" w:rsidR="00B81521">
        <w:rPr>
          <w:rFonts w:eastAsia="Calibri" w:cs="Times New Roman"/>
          <w:sz w:val="26"/>
          <w:szCs w:val="26"/>
        </w:rPr>
        <w:t xml:space="preserve">ar grozījumiem </w:t>
      </w:r>
      <w:r w:rsidRPr="00B81521" w:rsidR="00A50217">
        <w:rPr>
          <w:rFonts w:eastAsia="Calibri" w:cs="Times New Roman"/>
          <w:sz w:val="26"/>
          <w:szCs w:val="26"/>
        </w:rPr>
        <w:t xml:space="preserve">Valsts </w:t>
      </w:r>
      <w:r w:rsidRPr="00B81521" w:rsidR="00A50217">
        <w:rPr>
          <w:rFonts w:eastAsia="Calibri" w:cs="Times New Roman"/>
          <w:sz w:val="26"/>
          <w:szCs w:val="26"/>
        </w:rPr>
        <w:t>fondēto</w:t>
      </w:r>
      <w:r w:rsidRPr="00B81521" w:rsidR="00A50217">
        <w:rPr>
          <w:rFonts w:eastAsia="Calibri" w:cs="Times New Roman"/>
          <w:sz w:val="26"/>
          <w:szCs w:val="26"/>
        </w:rPr>
        <w:t xml:space="preserve"> pensiju likumā</w:t>
      </w:r>
      <w:r w:rsidRPr="00B81521" w:rsidR="00B81521">
        <w:rPr>
          <w:rFonts w:eastAsia="Calibri" w:cs="Times New Roman"/>
          <w:sz w:val="26"/>
          <w:szCs w:val="26"/>
        </w:rPr>
        <w:t xml:space="preserve">, kas izdarīti 2017.gada 22.novembrī, </w:t>
      </w:r>
      <w:r w:rsidRPr="00B81521" w:rsidR="00A50217">
        <w:rPr>
          <w:rFonts w:eastAsia="Calibri" w:cs="Times New Roman"/>
          <w:sz w:val="26"/>
          <w:szCs w:val="26"/>
        </w:rPr>
        <w:t xml:space="preserve"> </w:t>
      </w:r>
      <w:r w:rsidRPr="00B81521" w:rsidR="00B81521">
        <w:rPr>
          <w:rFonts w:eastAsia="Calibri" w:cs="Times New Roman"/>
          <w:sz w:val="26"/>
          <w:szCs w:val="26"/>
        </w:rPr>
        <w:t>noteikto</w:t>
      </w:r>
      <w:r w:rsidRPr="00B81521" w:rsidR="00A50217">
        <w:rPr>
          <w:rFonts w:eastAsia="Calibri" w:cs="Times New Roman"/>
          <w:sz w:val="26"/>
          <w:szCs w:val="26"/>
        </w:rPr>
        <w:t xml:space="preserve"> komisiju samazinājumu, pastāv liela varbūtība, ka pārvaldītāji var pieņemt lēmumu par labu nedaudz mazāk ienesīgām ilgtermiņā, taču īstermiņā lētākām globālajām investīcijām, gūstot tūlītēju izmaksu efektu, taču ciešot ilgtermiņa pensiju plāna ienesīgumam.</w:t>
      </w:r>
      <w:r w:rsidRPr="002D6456" w:rsidR="00A50217">
        <w:rPr>
          <w:rFonts w:eastAsia="Calibri" w:cs="Times New Roman"/>
          <w:sz w:val="26"/>
          <w:szCs w:val="26"/>
        </w:rPr>
        <w:t xml:space="preserve"> </w:t>
      </w:r>
    </w:p>
    <w:p w:rsidR="00A50217" w:rsidRPr="002D6456" w:rsidP="00A50217">
      <w:pPr>
        <w:spacing w:after="120" w:line="276" w:lineRule="auto"/>
        <w:jc w:val="both"/>
        <w:rPr>
          <w:rFonts w:eastAsia="Calibri" w:cs="Times New Roman"/>
          <w:b/>
          <w:sz w:val="26"/>
          <w:szCs w:val="26"/>
        </w:rPr>
      </w:pPr>
      <w:r w:rsidRPr="002D6456">
        <w:rPr>
          <w:rFonts w:eastAsia="Calibri" w:cs="Times New Roman"/>
          <w:b/>
          <w:sz w:val="26"/>
          <w:szCs w:val="26"/>
        </w:rPr>
        <w:t>Ņemot vērā analītisko izmaksu līmeņu atšķirības ieguldījumiem Latvijas ekonomikā un ārpus tās, Ekonomikas ministrija uzskata par nepieciešamu i</w:t>
      </w:r>
      <w:r w:rsidRPr="002D6456" w:rsidR="00F41E8A">
        <w:rPr>
          <w:rFonts w:eastAsia="Calibri" w:cs="Times New Roman"/>
          <w:b/>
          <w:sz w:val="26"/>
          <w:szCs w:val="26"/>
        </w:rPr>
        <w:t>zmantot maksimālo komisiju gries</w:t>
      </w:r>
      <w:r w:rsidRPr="002D6456">
        <w:rPr>
          <w:rFonts w:eastAsia="Calibri" w:cs="Times New Roman"/>
          <w:b/>
          <w:sz w:val="26"/>
          <w:szCs w:val="26"/>
        </w:rPr>
        <w:t xml:space="preserve">tus kā instrumentu, lai stimulētu pensiju fondu investīcijas Latvijā. Attiecīgi rosinām </w:t>
      </w:r>
      <w:r w:rsidR="00C72CFA">
        <w:rPr>
          <w:rFonts w:eastAsia="Calibri" w:cs="Times New Roman"/>
          <w:b/>
          <w:sz w:val="26"/>
          <w:szCs w:val="26"/>
        </w:rPr>
        <w:t>veikt grozījumus</w:t>
      </w:r>
      <w:r w:rsidRPr="002D6456" w:rsidR="00C72CFA">
        <w:rPr>
          <w:rFonts w:eastAsia="Calibri" w:cs="Times New Roman"/>
          <w:b/>
          <w:sz w:val="26"/>
          <w:szCs w:val="26"/>
        </w:rPr>
        <w:t xml:space="preserve"> </w:t>
      </w:r>
      <w:r w:rsidR="00B81521">
        <w:rPr>
          <w:rFonts w:eastAsia="Calibri" w:cs="Times New Roman"/>
          <w:b/>
          <w:sz w:val="26"/>
          <w:szCs w:val="26"/>
        </w:rPr>
        <w:t xml:space="preserve">Valsts </w:t>
      </w:r>
      <w:r w:rsidR="00B81521">
        <w:rPr>
          <w:rFonts w:eastAsia="Calibri" w:cs="Times New Roman"/>
          <w:b/>
          <w:sz w:val="26"/>
          <w:szCs w:val="26"/>
        </w:rPr>
        <w:t>fondēto</w:t>
      </w:r>
      <w:r w:rsidR="00B81521">
        <w:rPr>
          <w:rFonts w:eastAsia="Calibri" w:cs="Times New Roman"/>
          <w:b/>
          <w:sz w:val="26"/>
          <w:szCs w:val="26"/>
        </w:rPr>
        <w:t xml:space="preserve"> pensiju likumā</w:t>
      </w:r>
      <w:r w:rsidRPr="002D6456">
        <w:rPr>
          <w:rFonts w:eastAsia="Calibri" w:cs="Times New Roman"/>
          <w:b/>
          <w:sz w:val="26"/>
          <w:szCs w:val="26"/>
        </w:rPr>
        <w:t xml:space="preserve"> 11.panta 5.</w:t>
      </w:r>
      <w:r w:rsidRPr="002D6456">
        <w:rPr>
          <w:rFonts w:eastAsia="Calibri" w:cs="Times New Roman"/>
          <w:b/>
          <w:sz w:val="26"/>
          <w:szCs w:val="26"/>
          <w:vertAlign w:val="superscript"/>
        </w:rPr>
        <w:t>1</w:t>
      </w:r>
      <w:r w:rsidRPr="002D6456">
        <w:rPr>
          <w:rFonts w:eastAsia="Calibri" w:cs="Times New Roman"/>
          <w:b/>
          <w:sz w:val="26"/>
          <w:szCs w:val="26"/>
        </w:rPr>
        <w:t xml:space="preserve"> daļas 1.</w:t>
      </w:r>
      <w:r w:rsidRPr="002D6456" w:rsidR="00C72CFA">
        <w:rPr>
          <w:rFonts w:eastAsia="Calibri" w:cs="Times New Roman"/>
          <w:b/>
          <w:sz w:val="26"/>
          <w:szCs w:val="26"/>
        </w:rPr>
        <w:t>punkt</w:t>
      </w:r>
      <w:r w:rsidR="00C72CFA">
        <w:rPr>
          <w:rFonts w:eastAsia="Calibri" w:cs="Times New Roman"/>
          <w:b/>
          <w:sz w:val="26"/>
          <w:szCs w:val="26"/>
        </w:rPr>
        <w:t xml:space="preserve">ā, paredzot, ka </w:t>
      </w:r>
      <w:r w:rsidRPr="002D6456">
        <w:rPr>
          <w:rFonts w:eastAsia="Calibri" w:cs="Times New Roman"/>
          <w:b/>
          <w:sz w:val="26"/>
          <w:szCs w:val="26"/>
        </w:rPr>
        <w:t>:</w:t>
      </w:r>
    </w:p>
    <w:p w:rsidR="00A50217" w:rsidRPr="002D6456" w:rsidP="00A50217">
      <w:pPr>
        <w:spacing w:line="276" w:lineRule="auto"/>
        <w:jc w:val="both"/>
        <w:rPr>
          <w:rFonts w:eastAsia="Calibri" w:cs="Times New Roman"/>
          <w:sz w:val="26"/>
          <w:szCs w:val="26"/>
        </w:rPr>
      </w:pPr>
      <w:r w:rsidRPr="002D6456">
        <w:rPr>
          <w:rFonts w:eastAsia="Calibri" w:cs="Times New Roman"/>
          <w:sz w:val="26"/>
          <w:szCs w:val="26"/>
        </w:rPr>
        <w:t>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A50217" w:rsidRPr="002D6456" w:rsidP="00A50217">
      <w:pPr>
        <w:spacing w:line="276" w:lineRule="auto"/>
        <w:ind w:firstLine="567"/>
        <w:jc w:val="both"/>
        <w:rPr>
          <w:rFonts w:eastAsia="Calibri" w:cs="Times New Roman"/>
          <w:b/>
          <w:sz w:val="26"/>
          <w:szCs w:val="26"/>
        </w:rPr>
      </w:pPr>
      <w:r w:rsidRPr="002D6456">
        <w:rPr>
          <w:rFonts w:eastAsia="Calibri" w:cs="Times New Roman"/>
          <w:sz w:val="26"/>
          <w:szCs w:val="26"/>
        </w:rPr>
        <w:t>a)</w:t>
      </w:r>
      <w:r w:rsidRPr="002D6456">
        <w:rPr>
          <w:rFonts w:eastAsia="Calibri" w:cs="Times New Roman"/>
          <w:sz w:val="26"/>
          <w:szCs w:val="26"/>
        </w:rPr>
        <w:tab/>
        <w:t xml:space="preserve">līdz 0,6 procentiem gadā - kopējai aktīvu daļai, kas nepārsniedz 300 miljonus </w:t>
      </w:r>
      <w:r w:rsidRPr="002D6456">
        <w:rPr>
          <w:rFonts w:eastAsia="Calibri" w:cs="Times New Roman"/>
          <w:sz w:val="26"/>
          <w:szCs w:val="26"/>
        </w:rPr>
        <w:t>euro</w:t>
      </w:r>
      <w:r w:rsidRPr="002D6456">
        <w:rPr>
          <w:rFonts w:eastAsia="Calibri" w:cs="Times New Roman"/>
          <w:sz w:val="26"/>
          <w:szCs w:val="26"/>
        </w:rPr>
        <w:t xml:space="preserve">, aprēķinot to iepriekšējā gada 30.novembrī, un </w:t>
      </w:r>
      <w:r w:rsidRPr="002D6456">
        <w:rPr>
          <w:rFonts w:eastAsia="Calibri" w:cs="Times New Roman"/>
          <w:b/>
          <w:sz w:val="26"/>
          <w:szCs w:val="26"/>
        </w:rPr>
        <w:t>līdz 0,7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w:t>
      </w:r>
      <w:r w:rsidR="00C72CFA">
        <w:rPr>
          <w:rFonts w:eastAsia="Calibri" w:cs="Times New Roman"/>
          <w:b/>
          <w:sz w:val="26"/>
          <w:szCs w:val="26"/>
        </w:rPr>
        <w:t xml:space="preserve"> </w:t>
      </w:r>
      <w:r w:rsidR="00CB25BA">
        <w:rPr>
          <w:rFonts w:eastAsia="Calibri" w:cs="Times New Roman"/>
          <w:b/>
          <w:sz w:val="26"/>
          <w:szCs w:val="26"/>
        </w:rPr>
        <w:t>kurš</w:t>
      </w:r>
      <w:r w:rsidRPr="00C72CFA" w:rsidR="00C72CFA">
        <w:rPr>
          <w:rFonts w:eastAsia="Calibri" w:cs="Times New Roman"/>
          <w:b/>
          <w:sz w:val="26"/>
          <w:szCs w:val="26"/>
        </w:rPr>
        <w:t xml:space="preserve"> </w:t>
      </w:r>
      <w:r w:rsidR="00C72CFA">
        <w:rPr>
          <w:rFonts w:eastAsia="Calibri" w:cs="Times New Roman"/>
          <w:b/>
          <w:sz w:val="26"/>
          <w:szCs w:val="26"/>
        </w:rPr>
        <w:t>pēdējo četru gadu laikā</w:t>
      </w:r>
      <w:r w:rsidRPr="002D6456">
        <w:rPr>
          <w:rFonts w:eastAsia="Calibri" w:cs="Times New Roman"/>
          <w:b/>
          <w:sz w:val="26"/>
          <w:szCs w:val="26"/>
        </w:rPr>
        <w:t xml:space="preserve"> ir veicis tiešos ieguldījumus riska kapitāla tirgū Latvijā;</w:t>
      </w:r>
    </w:p>
    <w:p w:rsidR="00721E81" w:rsidP="00A50217">
      <w:pPr>
        <w:spacing w:after="120" w:line="276" w:lineRule="auto"/>
        <w:ind w:firstLine="567"/>
        <w:jc w:val="both"/>
        <w:rPr>
          <w:rFonts w:eastAsia="Calibri" w:cs="Times New Roman"/>
          <w:b/>
          <w:sz w:val="26"/>
          <w:szCs w:val="26"/>
        </w:rPr>
      </w:pPr>
      <w:r w:rsidRPr="002D6456">
        <w:rPr>
          <w:rFonts w:eastAsia="Calibri" w:cs="Times New Roman"/>
          <w:sz w:val="26"/>
          <w:szCs w:val="26"/>
        </w:rPr>
        <w:t>b)</w:t>
      </w:r>
      <w:r w:rsidRPr="002D6456">
        <w:rPr>
          <w:rFonts w:eastAsia="Calibri" w:cs="Times New Roman"/>
          <w:sz w:val="26"/>
          <w:szCs w:val="26"/>
        </w:rPr>
        <w:tab/>
        <w:t xml:space="preserve">līdz 0,4 procentiem gadā – kopējai aktīvu daļai, kas pārsniedz 300 miljonus </w:t>
      </w:r>
      <w:r w:rsidRPr="002D6456">
        <w:rPr>
          <w:rFonts w:eastAsia="Calibri" w:cs="Times New Roman"/>
          <w:sz w:val="26"/>
          <w:szCs w:val="26"/>
        </w:rPr>
        <w:t>euro</w:t>
      </w:r>
      <w:r w:rsidRPr="002D6456">
        <w:rPr>
          <w:rFonts w:eastAsia="Calibri" w:cs="Times New Roman"/>
          <w:sz w:val="26"/>
          <w:szCs w:val="26"/>
        </w:rPr>
        <w:t xml:space="preserve">, aprēķinot to iepriekšējā gada 30.novembrī, un </w:t>
      </w:r>
      <w:r w:rsidRPr="002D6456">
        <w:rPr>
          <w:rFonts w:eastAsia="Calibri" w:cs="Times New Roman"/>
          <w:b/>
          <w:sz w:val="26"/>
          <w:szCs w:val="26"/>
        </w:rPr>
        <w:t>līdz 0,</w:t>
      </w:r>
      <w:r w:rsidR="002570DD">
        <w:rPr>
          <w:rFonts w:eastAsia="Calibri" w:cs="Times New Roman"/>
          <w:b/>
          <w:sz w:val="26"/>
          <w:szCs w:val="26"/>
        </w:rPr>
        <w:t>4</w:t>
      </w:r>
      <w:r w:rsidRPr="002D6456">
        <w:rPr>
          <w:rFonts w:eastAsia="Calibri" w:cs="Times New Roman"/>
          <w:b/>
          <w:sz w:val="26"/>
          <w:szCs w:val="26"/>
        </w:rPr>
        <w:t>5 procentiem gadā, ja pārvaldītājs pēdējo četru gadu laikā ir noslēdzis jaunas vienošanās par ieguldījumu plānu aktīvu ieguldīšanu alternatīvo ieguldījumu fondā, kura ieguldījumu politika cita starpā paredz veikt ieguldījumus arī riska kapitāla tirgū Latvijā, vai arī</w:t>
      </w:r>
      <w:r w:rsidR="00C72CFA">
        <w:rPr>
          <w:rFonts w:eastAsia="Calibri" w:cs="Times New Roman"/>
          <w:b/>
          <w:sz w:val="26"/>
          <w:szCs w:val="26"/>
        </w:rPr>
        <w:t xml:space="preserve"> </w:t>
      </w:r>
      <w:r w:rsidR="00CB25BA">
        <w:rPr>
          <w:rFonts w:eastAsia="Calibri" w:cs="Times New Roman"/>
          <w:b/>
          <w:sz w:val="26"/>
          <w:szCs w:val="26"/>
        </w:rPr>
        <w:t>kurš</w:t>
      </w:r>
      <w:r w:rsidR="00C72CFA">
        <w:rPr>
          <w:rFonts w:eastAsia="Calibri" w:cs="Times New Roman"/>
          <w:b/>
          <w:sz w:val="26"/>
          <w:szCs w:val="26"/>
        </w:rPr>
        <w:t xml:space="preserve"> pēdējo četru gadu laikā </w:t>
      </w:r>
      <w:r w:rsidRPr="002D6456">
        <w:rPr>
          <w:rFonts w:eastAsia="Calibri" w:cs="Times New Roman"/>
          <w:b/>
          <w:sz w:val="26"/>
          <w:szCs w:val="26"/>
        </w:rPr>
        <w:t xml:space="preserve"> ir veicis tiešos ieguldījumus riska kapitāla tirgū Latvijā.”</w:t>
      </w:r>
      <w:r w:rsidR="00D568DF">
        <w:rPr>
          <w:rFonts w:eastAsia="Calibri" w:cs="Times New Roman"/>
          <w:b/>
          <w:sz w:val="26"/>
          <w:szCs w:val="26"/>
        </w:rPr>
        <w:t xml:space="preserve"> </w:t>
      </w:r>
    </w:p>
    <w:p w:rsidR="00A50217" w:rsidP="001B75AD">
      <w:pPr>
        <w:spacing w:after="120" w:line="276" w:lineRule="auto"/>
        <w:jc w:val="both"/>
        <w:rPr>
          <w:rFonts w:eastAsia="Calibri" w:cs="Times New Roman"/>
          <w:b/>
          <w:sz w:val="26"/>
          <w:szCs w:val="26"/>
        </w:rPr>
      </w:pPr>
      <w:r>
        <w:rPr>
          <w:rFonts w:eastAsia="Calibri" w:cs="Times New Roman"/>
          <w:b/>
          <w:sz w:val="26"/>
          <w:szCs w:val="26"/>
        </w:rPr>
        <w:t>I</w:t>
      </w:r>
      <w:r w:rsidR="00D568DF">
        <w:rPr>
          <w:rFonts w:eastAsia="Calibri" w:cs="Times New Roman"/>
          <w:b/>
          <w:sz w:val="26"/>
          <w:szCs w:val="26"/>
        </w:rPr>
        <w:t xml:space="preserve">zstrādājot likumprojektu un detalizētas tiesību normas, tiks noteikta </w:t>
      </w:r>
      <w:r>
        <w:rPr>
          <w:rFonts w:eastAsia="Calibri" w:cs="Times New Roman"/>
          <w:b/>
          <w:sz w:val="26"/>
          <w:szCs w:val="26"/>
        </w:rPr>
        <w:t>precīza</w:t>
      </w:r>
      <w:r w:rsidR="00D568DF">
        <w:rPr>
          <w:rFonts w:eastAsia="Calibri" w:cs="Times New Roman"/>
          <w:b/>
          <w:sz w:val="26"/>
          <w:szCs w:val="26"/>
        </w:rPr>
        <w:t xml:space="preserve"> prasība p</w:t>
      </w:r>
      <w:r>
        <w:rPr>
          <w:rFonts w:eastAsia="Calibri" w:cs="Times New Roman"/>
          <w:b/>
          <w:sz w:val="26"/>
          <w:szCs w:val="26"/>
        </w:rPr>
        <w:t>ar</w:t>
      </w:r>
      <w:r w:rsidR="00D568DF">
        <w:rPr>
          <w:rFonts w:eastAsia="Calibri" w:cs="Times New Roman"/>
          <w:b/>
          <w:sz w:val="26"/>
          <w:szCs w:val="26"/>
        </w:rPr>
        <w:t xml:space="preserve"> minimāl</w:t>
      </w:r>
      <w:r w:rsidR="00DD5590">
        <w:rPr>
          <w:rFonts w:eastAsia="Calibri" w:cs="Times New Roman"/>
          <w:b/>
          <w:sz w:val="26"/>
          <w:szCs w:val="26"/>
        </w:rPr>
        <w:t>o</w:t>
      </w:r>
      <w:r w:rsidR="00D568DF">
        <w:rPr>
          <w:rFonts w:eastAsia="Calibri" w:cs="Times New Roman"/>
          <w:b/>
          <w:sz w:val="26"/>
          <w:szCs w:val="26"/>
        </w:rPr>
        <w:t xml:space="preserve"> investīciju apjom</w:t>
      </w:r>
      <w:r>
        <w:rPr>
          <w:rFonts w:eastAsia="Calibri" w:cs="Times New Roman"/>
          <w:b/>
          <w:sz w:val="26"/>
          <w:szCs w:val="26"/>
        </w:rPr>
        <w:t>u</w:t>
      </w:r>
      <w:r w:rsidR="00DD5590">
        <w:rPr>
          <w:rFonts w:eastAsia="Calibri" w:cs="Times New Roman"/>
          <w:b/>
          <w:sz w:val="26"/>
          <w:szCs w:val="26"/>
        </w:rPr>
        <w:t xml:space="preserve"> </w:t>
      </w:r>
      <w:r w:rsidR="00721E81">
        <w:rPr>
          <w:rFonts w:eastAsia="Calibri" w:cs="Times New Roman"/>
          <w:b/>
          <w:sz w:val="26"/>
          <w:szCs w:val="26"/>
        </w:rPr>
        <w:t xml:space="preserve">(alternatīvo investīciju fondos un/vai tiešajām investīcijām riska kapitālā Latvijā) </w:t>
      </w:r>
      <w:r w:rsidR="00DD5590">
        <w:rPr>
          <w:rFonts w:eastAsia="Calibri" w:cs="Times New Roman"/>
          <w:b/>
          <w:sz w:val="26"/>
          <w:szCs w:val="26"/>
        </w:rPr>
        <w:t>procentos no kopējās ieguldījumu plāna aktīvu vērtības</w:t>
      </w:r>
      <w:r w:rsidR="00D568DF">
        <w:rPr>
          <w:rFonts w:eastAsia="Calibri" w:cs="Times New Roman"/>
          <w:b/>
          <w:sz w:val="26"/>
          <w:szCs w:val="26"/>
        </w:rPr>
        <w:t xml:space="preserve">, </w:t>
      </w:r>
      <w:r w:rsidR="00721E81">
        <w:rPr>
          <w:rFonts w:eastAsia="Calibri" w:cs="Times New Roman"/>
          <w:b/>
          <w:sz w:val="26"/>
          <w:szCs w:val="26"/>
        </w:rPr>
        <w:t>kā arī nosacījumi attiecībā uz alternatīvo ieguldījumu</w:t>
      </w:r>
      <w:r w:rsidR="00D91D3D">
        <w:rPr>
          <w:rFonts w:eastAsia="Calibri" w:cs="Times New Roman"/>
          <w:b/>
          <w:sz w:val="26"/>
          <w:szCs w:val="26"/>
        </w:rPr>
        <w:t xml:space="preserve"> fondu ieguldījumu politiku,</w:t>
      </w:r>
      <w:r w:rsidR="00721E81">
        <w:rPr>
          <w:rFonts w:eastAsia="Calibri" w:cs="Times New Roman"/>
          <w:b/>
          <w:sz w:val="26"/>
          <w:szCs w:val="26"/>
        </w:rPr>
        <w:t xml:space="preserve"> </w:t>
      </w:r>
      <w:r w:rsidR="00D91D3D">
        <w:rPr>
          <w:rFonts w:eastAsia="Calibri" w:cs="Times New Roman"/>
          <w:b/>
          <w:sz w:val="26"/>
          <w:szCs w:val="26"/>
        </w:rPr>
        <w:t xml:space="preserve">kuriem izpildoties, </w:t>
      </w:r>
      <w:r w:rsidR="00D568DF">
        <w:rPr>
          <w:rFonts w:eastAsia="Calibri" w:cs="Times New Roman"/>
          <w:b/>
          <w:sz w:val="26"/>
          <w:szCs w:val="26"/>
        </w:rPr>
        <w:t xml:space="preserve">pārvaldniekam būs tiesības saņemt </w:t>
      </w:r>
      <w:r w:rsidR="00DD5590">
        <w:rPr>
          <w:rFonts w:eastAsia="Calibri" w:cs="Times New Roman"/>
          <w:b/>
          <w:sz w:val="26"/>
          <w:szCs w:val="26"/>
        </w:rPr>
        <w:t>paaugstinātu</w:t>
      </w:r>
      <w:r w:rsidR="00D568DF">
        <w:rPr>
          <w:rFonts w:eastAsia="Calibri" w:cs="Times New Roman"/>
          <w:b/>
          <w:sz w:val="26"/>
          <w:szCs w:val="26"/>
        </w:rPr>
        <w:t xml:space="preserve"> </w:t>
      </w:r>
      <w:r w:rsidR="00DD5590">
        <w:rPr>
          <w:rFonts w:eastAsia="Calibri" w:cs="Times New Roman"/>
          <w:b/>
          <w:sz w:val="26"/>
          <w:szCs w:val="26"/>
        </w:rPr>
        <w:t>maksājuma pastāvīgo daļu</w:t>
      </w:r>
      <w:r w:rsidR="00D568DF">
        <w:rPr>
          <w:rFonts w:eastAsia="Calibri" w:cs="Times New Roman"/>
          <w:b/>
          <w:sz w:val="26"/>
          <w:szCs w:val="26"/>
        </w:rPr>
        <w:t xml:space="preserve">. </w:t>
      </w:r>
    </w:p>
    <w:p w:rsidR="00F93340" w:rsidRPr="00F93340" w:rsidP="00F93340">
      <w:pPr>
        <w:rPr>
          <w:rFonts w:ascii="Calibri" w:eastAsia="Calibri" w:hAnsi="Calibri" w:cs="Times New Roman"/>
          <w:i/>
          <w:iCs/>
          <w:color w:val="1F497D"/>
          <w:sz w:val="22"/>
        </w:rPr>
      </w:pPr>
    </w:p>
    <w:p w:rsidR="00A50217" w:rsidRPr="00EB636A" w:rsidP="00C77A08">
      <w:pPr>
        <w:spacing w:line="276" w:lineRule="auto"/>
        <w:jc w:val="both"/>
        <w:rPr>
          <w:rFonts w:eastAsia="Calibri" w:cs="Times New Roman"/>
          <w:sz w:val="26"/>
          <w:szCs w:val="26"/>
        </w:rPr>
      </w:pPr>
      <w:r w:rsidRPr="00EB636A">
        <w:rPr>
          <w:rFonts w:eastAsia="Calibri" w:cs="Times New Roman"/>
          <w:sz w:val="26"/>
          <w:szCs w:val="26"/>
        </w:rPr>
        <w:t xml:space="preserve">Papildus, ņemot vērā augstāk minēto argumentāciju, aicinām izteikt </w:t>
      </w:r>
      <w:r w:rsidRPr="00EB636A" w:rsidR="00214B82">
        <w:rPr>
          <w:rFonts w:eastAsia="Calibri" w:cs="Times New Roman"/>
          <w:sz w:val="26"/>
          <w:szCs w:val="26"/>
        </w:rPr>
        <w:t>Valst</w:t>
      </w:r>
      <w:r w:rsidRPr="00EB636A" w:rsidR="00EB636A">
        <w:rPr>
          <w:rFonts w:eastAsia="Calibri" w:cs="Times New Roman"/>
          <w:sz w:val="26"/>
          <w:szCs w:val="26"/>
        </w:rPr>
        <w:t xml:space="preserve">s </w:t>
      </w:r>
      <w:r w:rsidRPr="00EB636A" w:rsidR="00EB636A">
        <w:rPr>
          <w:rFonts w:eastAsia="Calibri" w:cs="Times New Roman"/>
          <w:sz w:val="26"/>
          <w:szCs w:val="26"/>
        </w:rPr>
        <w:t>fondēto</w:t>
      </w:r>
      <w:r w:rsidRPr="00EB636A" w:rsidR="00EB636A">
        <w:rPr>
          <w:rFonts w:eastAsia="Calibri" w:cs="Times New Roman"/>
          <w:sz w:val="26"/>
          <w:szCs w:val="26"/>
        </w:rPr>
        <w:t xml:space="preserve"> pensiju likumā</w:t>
      </w:r>
      <w:r w:rsidRPr="00EB636A" w:rsidR="00214B82">
        <w:rPr>
          <w:rFonts w:eastAsia="Calibri" w:cs="Times New Roman"/>
          <w:sz w:val="26"/>
          <w:szCs w:val="26"/>
        </w:rPr>
        <w:t xml:space="preserve"> </w:t>
      </w:r>
      <w:r w:rsidRPr="00EB636A">
        <w:rPr>
          <w:rFonts w:eastAsia="Calibri" w:cs="Times New Roman"/>
          <w:sz w:val="26"/>
          <w:szCs w:val="26"/>
        </w:rPr>
        <w:t>20.pantu šādā redakcijā:</w:t>
      </w:r>
    </w:p>
    <w:p w:rsidR="00A50217" w:rsidRPr="00EB636A" w:rsidP="00A50217">
      <w:pPr>
        <w:spacing w:line="276" w:lineRule="auto"/>
        <w:jc w:val="both"/>
        <w:rPr>
          <w:rFonts w:eastAsia="Calibri" w:cs="Times New Roman"/>
          <w:sz w:val="26"/>
          <w:szCs w:val="26"/>
        </w:rPr>
      </w:pPr>
      <w:r w:rsidRPr="00EB636A">
        <w:rPr>
          <w:rFonts w:eastAsia="Calibri" w:cs="Times New Roman"/>
          <w:sz w:val="26"/>
          <w:szCs w:val="26"/>
        </w:rPr>
        <w:t>“20. Grozījumi šā likuma 11. panta 5.</w:t>
      </w:r>
      <w:r w:rsidRPr="00EB636A">
        <w:rPr>
          <w:rFonts w:eastAsia="Calibri" w:cs="Times New Roman"/>
          <w:sz w:val="26"/>
          <w:szCs w:val="26"/>
          <w:vertAlign w:val="superscript"/>
        </w:rPr>
        <w:t>1</w:t>
      </w:r>
      <w:r w:rsidRPr="00EB636A">
        <w:rPr>
          <w:rFonts w:eastAsia="Calibri" w:cs="Times New Roman"/>
          <w:sz w:val="26"/>
          <w:szCs w:val="26"/>
        </w:rPr>
        <w:t xml:space="preserve"> daļas 1. punktā par maksājuma pastāvīgās daļas aprēķināšanu </w:t>
      </w:r>
      <w:r w:rsidRPr="00EB636A">
        <w:rPr>
          <w:rFonts w:eastAsia="Calibri" w:cs="Times New Roman"/>
          <w:sz w:val="26"/>
          <w:szCs w:val="26"/>
        </w:rPr>
        <w:t>fondēto</w:t>
      </w:r>
      <w:r w:rsidRPr="00EB636A">
        <w:rPr>
          <w:rFonts w:eastAsia="Calibri" w:cs="Times New Roman"/>
          <w:sz w:val="26"/>
          <w:szCs w:val="26"/>
        </w:rPr>
        <w:t xml:space="preserve"> pensiju shēmas līdzekļu pārvaldītājam stājas spēkā 2019. gada 1.janvārī.</w:t>
      </w:r>
    </w:p>
    <w:p w:rsidR="00A50217" w:rsidRPr="004F5376" w:rsidP="004F5376">
      <w:pPr>
        <w:spacing w:after="120" w:line="276" w:lineRule="auto"/>
        <w:ind w:left="-142"/>
        <w:jc w:val="both"/>
        <w:rPr>
          <w:rFonts w:eastAsia="Calibri" w:cs="Times New Roman"/>
          <w:sz w:val="26"/>
          <w:szCs w:val="26"/>
        </w:rPr>
      </w:pPr>
      <w:r w:rsidRPr="004F5376">
        <w:rPr>
          <w:rFonts w:eastAsia="Calibri" w:cs="Times New Roman"/>
          <w:sz w:val="26"/>
          <w:szCs w:val="26"/>
        </w:rPr>
        <w:t xml:space="preserve">Papildus jānorāda, ka pensiju plānu pārvaldītājiem, kā to nosaka Valsts </w:t>
      </w:r>
      <w:r w:rsidRPr="004F5376">
        <w:rPr>
          <w:rFonts w:eastAsia="Calibri" w:cs="Times New Roman"/>
          <w:sz w:val="26"/>
          <w:szCs w:val="26"/>
        </w:rPr>
        <w:t>fondēto</w:t>
      </w:r>
      <w:r w:rsidRPr="004F5376">
        <w:rPr>
          <w:rFonts w:eastAsia="Calibri" w:cs="Times New Roman"/>
          <w:sz w:val="26"/>
          <w:szCs w:val="26"/>
        </w:rPr>
        <w:t xml:space="preserve"> pensiju likums, ir jārīkojas kā gādīgam un rūpīgam saimniekam un vienīgi pensiju plānu dalībnieku interesēs. Tādēļ tie ir motivēti meklēt un veikt vienīgi potenciāli labus un perspektīvus ieguldījumus. </w:t>
      </w:r>
      <w:r w:rsidR="00EB636A">
        <w:rPr>
          <w:rFonts w:eastAsia="Calibri" w:cs="Times New Roman"/>
          <w:sz w:val="26"/>
          <w:szCs w:val="26"/>
        </w:rPr>
        <w:t>K</w:t>
      </w:r>
      <w:r w:rsidRPr="004F5376">
        <w:rPr>
          <w:rFonts w:eastAsia="Calibri" w:cs="Times New Roman"/>
          <w:sz w:val="26"/>
          <w:szCs w:val="26"/>
        </w:rPr>
        <w:t xml:space="preserve">omisiju sistēma, kad pārvaldītāji saņem mainīgo maksājuma daļu, vēl vairāk motivē pārvaldītājus sasniegt labu rezultātu pensiju plānu dalībniekiem. Tādēļ pārvaldītāji izvairīsies no ieguldījumu veikšanas riska kapitāla fondos ar vāju pārvaldes komandu vai nepārliecinošu ieguldīšanas stratēģiju, jo zaudējumi vai ieguldījumu </w:t>
      </w:r>
      <w:r w:rsidRPr="004F5376">
        <w:rPr>
          <w:rFonts w:eastAsia="Calibri" w:cs="Times New Roman"/>
          <w:sz w:val="26"/>
          <w:szCs w:val="26"/>
        </w:rPr>
        <w:t>atdeve</w:t>
      </w:r>
      <w:r w:rsidRPr="004F5376">
        <w:rPr>
          <w:rFonts w:eastAsia="Calibri" w:cs="Times New Roman"/>
          <w:sz w:val="26"/>
          <w:szCs w:val="26"/>
        </w:rPr>
        <w:t xml:space="preserve"> no riska kapitāla ieguld</w:t>
      </w:r>
      <w:r w:rsidRPr="004F5376" w:rsidR="00204221">
        <w:rPr>
          <w:rFonts w:eastAsia="Calibri" w:cs="Times New Roman"/>
          <w:sz w:val="26"/>
          <w:szCs w:val="26"/>
        </w:rPr>
        <w:t>ījumiem zem salīdzinošā indeksa</w:t>
      </w:r>
      <w:r w:rsidRPr="004F5376">
        <w:rPr>
          <w:rFonts w:eastAsia="Calibri" w:cs="Times New Roman"/>
          <w:sz w:val="26"/>
          <w:szCs w:val="26"/>
        </w:rPr>
        <w:t xml:space="preserve"> nozīmēs tiešus zaudējumus pārvaldītājiem zemāku pārvaldes mainīgo maksu veidā. Arī pašu pensiju plānu neveiksmīgie darbības rezultāti ilgtermiņā var mudināt to dalībniekus mainīt pensiju pārvaldītāju.</w:t>
      </w:r>
    </w:p>
    <w:p w:rsidR="0070584D" w:rsidP="00930CD9">
      <w:pPr>
        <w:spacing w:before="240" w:after="240" w:line="276" w:lineRule="auto"/>
        <w:ind w:left="-142"/>
        <w:jc w:val="both"/>
        <w:rPr>
          <w:rFonts w:eastAsia="Calibri" w:cs="Times New Roman"/>
          <w:sz w:val="26"/>
          <w:szCs w:val="26"/>
        </w:rPr>
      </w:pPr>
      <w:r w:rsidRPr="00930CD9">
        <w:rPr>
          <w:rFonts w:eastAsia="Calibri" w:cs="Times New Roman"/>
          <w:sz w:val="26"/>
          <w:szCs w:val="26"/>
        </w:rPr>
        <w:t>Atbilstoši Va</w:t>
      </w:r>
      <w:r w:rsidRPr="00930CD9" w:rsidR="00EB636A">
        <w:rPr>
          <w:rFonts w:eastAsia="Calibri" w:cs="Times New Roman"/>
          <w:sz w:val="26"/>
          <w:szCs w:val="26"/>
        </w:rPr>
        <w:t xml:space="preserve">lsts </w:t>
      </w:r>
      <w:r w:rsidRPr="00930CD9" w:rsidR="00EB636A">
        <w:rPr>
          <w:rFonts w:eastAsia="Calibri" w:cs="Times New Roman"/>
          <w:sz w:val="26"/>
          <w:szCs w:val="26"/>
        </w:rPr>
        <w:t>fondēto</w:t>
      </w:r>
      <w:r w:rsidRPr="00930CD9" w:rsidR="00EB636A">
        <w:rPr>
          <w:rFonts w:eastAsia="Calibri" w:cs="Times New Roman"/>
          <w:sz w:val="26"/>
          <w:szCs w:val="26"/>
        </w:rPr>
        <w:t xml:space="preserve"> pensiju likuma</w:t>
      </w:r>
      <w:r w:rsidRPr="00930CD9">
        <w:rPr>
          <w:rFonts w:eastAsia="Calibri" w:cs="Times New Roman"/>
          <w:sz w:val="26"/>
          <w:szCs w:val="26"/>
        </w:rPr>
        <w:t xml:space="preserve"> 12.panta otrās daļas 7.</w:t>
      </w:r>
      <w:r w:rsidRPr="00930CD9">
        <w:rPr>
          <w:rFonts w:eastAsia="Calibri" w:cs="Times New Roman"/>
          <w:sz w:val="26"/>
          <w:szCs w:val="26"/>
          <w:vertAlign w:val="superscript"/>
        </w:rPr>
        <w:t>1</w:t>
      </w:r>
      <w:r w:rsidRPr="00930CD9" w:rsidR="00204221">
        <w:rPr>
          <w:rFonts w:eastAsia="Calibri" w:cs="Times New Roman"/>
          <w:sz w:val="26"/>
          <w:szCs w:val="26"/>
        </w:rPr>
        <w:t xml:space="preserve"> punkta redakcijai</w:t>
      </w:r>
      <w:r w:rsidRPr="00930CD9" w:rsidR="00EB636A">
        <w:rPr>
          <w:rFonts w:eastAsia="Calibri" w:cs="Times New Roman"/>
          <w:sz w:val="26"/>
          <w:szCs w:val="26"/>
        </w:rPr>
        <w:t>,</w:t>
      </w:r>
      <w:r w:rsidRPr="00930CD9">
        <w:rPr>
          <w:rFonts w:eastAsia="Calibri" w:cs="Times New Roman"/>
          <w:sz w:val="26"/>
          <w:szCs w:val="26"/>
        </w:rPr>
        <w:t xml:space="preserve"> </w:t>
      </w:r>
      <w:r w:rsidRPr="00930CD9" w:rsidR="00EB636A">
        <w:rPr>
          <w:rFonts w:eastAsia="Calibri" w:cs="Times New Roman"/>
          <w:sz w:val="26"/>
          <w:szCs w:val="26"/>
        </w:rPr>
        <w:t>j</w:t>
      </w:r>
      <w:r w:rsidRPr="00930CD9">
        <w:rPr>
          <w:rFonts w:eastAsia="Calibri" w:cs="Times New Roman"/>
          <w:sz w:val="26"/>
          <w:szCs w:val="26"/>
        </w:rPr>
        <w:t xml:space="preserve">a kopējais ieguldījumu limits ir 15%, tad praksē ieguldīšana vienā ieguldījumu veidā var teorētiski būt līdz 7.5%, bet, ievērojot piesardzības principu, ieguldījumi viena veidā </w:t>
      </w:r>
      <w:r w:rsidRPr="00930CD9">
        <w:rPr>
          <w:rFonts w:eastAsia="Calibri" w:cs="Times New Roman"/>
          <w:sz w:val="26"/>
          <w:szCs w:val="26"/>
        </w:rPr>
        <w:t>nepārsniegs 5.5% - 6.5%. Savukārt 20% limita gadījumā, kā to piedāvā Ekonomikas ministrija, reālo ieguldījumu apjoms vienā alternatīvo ieguldījumu fondu veidā varētu</w:t>
      </w:r>
      <w:r w:rsidRPr="00A50217">
        <w:rPr>
          <w:rFonts w:eastAsia="Calibri" w:cs="Times New Roman"/>
          <w:sz w:val="26"/>
          <w:szCs w:val="26"/>
        </w:rPr>
        <w:t xml:space="preserve"> sasniegt pat 8% - 8.5%. Tas nozīmē, ka, nosakot augstāku ieguldīšanas limitu, riska kapitālam atvēlētie līdzekļi var būt par 2-3 procentpunktiem vairāk nekā līdzšinēji noteiktā 15% limita gadījumā. Vērtējot pašreizējos aktīvo pensiju plānu kopējos aktīvus, kas būtu avots ieguldījumiem riska kapitālā un kuru kopējais aktīvu apjoms ir pārsniedzis 2 miljardus eiro, tad 2-3% būtu papildus 40-60 miljoni eiro riska kapitāla ieguldījumiem, kas ir nozīmīgs apjoms riska kapitāla nozares attīstībai</w:t>
      </w:r>
      <w:r w:rsidR="00FF7CDB">
        <w:rPr>
          <w:rFonts w:eastAsia="Calibri" w:cs="Times New Roman"/>
          <w:sz w:val="26"/>
          <w:szCs w:val="26"/>
        </w:rPr>
        <w:t xml:space="preserve"> Latvijā</w:t>
      </w:r>
      <w:r w:rsidRPr="00A50217">
        <w:rPr>
          <w:rFonts w:eastAsia="Calibri" w:cs="Times New Roman"/>
          <w:sz w:val="26"/>
          <w:szCs w:val="26"/>
        </w:rPr>
        <w:t>.</w:t>
      </w:r>
    </w:p>
    <w:p w:rsidR="00A50217" w:rsidRPr="00A50217" w:rsidP="00930CD9">
      <w:pPr>
        <w:spacing w:after="120" w:line="276" w:lineRule="auto"/>
        <w:ind w:left="-142"/>
        <w:jc w:val="both"/>
        <w:rPr>
          <w:rFonts w:eastAsia="Calibri" w:cs="Times New Roman"/>
          <w:sz w:val="26"/>
          <w:szCs w:val="26"/>
        </w:rPr>
      </w:pPr>
      <w:r w:rsidRPr="00A50217">
        <w:rPr>
          <w:rFonts w:eastAsia="Calibri" w:cs="Times New Roman"/>
          <w:sz w:val="26"/>
          <w:szCs w:val="26"/>
        </w:rPr>
        <w:t>Palielinot ieguldīšanas apjomus riska kapitālā ilgtermiņā, iegūtu arī pensiju plānu dalībnieki, jo palielinātos kopējais ieguldījumu apjoms uzņēmumos ar augstu izaugsmes potenciālu, kas attiecīgi nozīmētu arī lielāku iespējamo peļņu. Tai pat laikā kopējais pensiju ieguldījumu portfelis nekļūtu riskantāks, jo lielāks ieguldīšanas limits ļautu palielināt ieguldījumu diversifikāciju, ieguldot lielākā skaitā riska kapitāla fondu. Savukārt</w:t>
      </w:r>
      <w:r w:rsidR="001C207A">
        <w:rPr>
          <w:rFonts w:eastAsia="Calibri" w:cs="Times New Roman"/>
          <w:sz w:val="26"/>
          <w:szCs w:val="26"/>
        </w:rPr>
        <w:t>,</w:t>
      </w:r>
      <w:r w:rsidRPr="00A50217">
        <w:rPr>
          <w:rFonts w:eastAsia="Calibri" w:cs="Times New Roman"/>
          <w:sz w:val="26"/>
          <w:szCs w:val="26"/>
        </w:rPr>
        <w:t xml:space="preserve"> vairāk līdzekļu ieguldīšana riska kapitālā samazinātu ieguldījumu apjomus akcijās vai tām riska ziņā pielīdzināmos vērtspapīros, kuru kopējais riska līmenis ir vien nedaudz zemāks par labi diversificētu un pārdomāti veidotu riska kapitāla fondu ieguldījumu portfeli, kas sevī iekļautu gan dažādus pārvaldniekus, gan arī fondus ar dažādiem darbības uzsākšanas termiņiem un ieguldīšanas stratēģijām. </w:t>
      </w:r>
    </w:p>
    <w:p w:rsidR="00A50217" w:rsidRPr="00A50217" w:rsidP="00930CD9">
      <w:pPr>
        <w:spacing w:line="276" w:lineRule="auto"/>
        <w:ind w:left="-142"/>
        <w:jc w:val="both"/>
        <w:rPr>
          <w:rFonts w:eastAsia="Calibri" w:cs="Times New Roman"/>
          <w:sz w:val="26"/>
          <w:szCs w:val="26"/>
        </w:rPr>
      </w:pPr>
      <w:r w:rsidRPr="00A50217">
        <w:rPr>
          <w:rFonts w:eastAsia="Calibri" w:cs="Times New Roman"/>
          <w:sz w:val="26"/>
          <w:szCs w:val="26"/>
        </w:rPr>
        <w:t xml:space="preserve">Ņemot vērā minēto, un, lai neierobežotu </w:t>
      </w:r>
      <w:r w:rsidRPr="00A50217">
        <w:rPr>
          <w:rFonts w:eastAsia="Calibri" w:cs="Times New Roman"/>
          <w:sz w:val="26"/>
          <w:szCs w:val="26"/>
        </w:rPr>
        <w:t>fondēto</w:t>
      </w:r>
      <w:r w:rsidRPr="00A50217">
        <w:rPr>
          <w:rFonts w:eastAsia="Calibri" w:cs="Times New Roman"/>
          <w:sz w:val="26"/>
          <w:szCs w:val="26"/>
        </w:rPr>
        <w:t xml:space="preserve"> pensiju fondu līdzekļu piesaistes iespējas un attiecīgi jaunu riska kapitāla fondu ieviešanu Latvijā 2018.gadā, kas ir jo īpaši būtiski riska kapitāla industrijas attīstībai un finansējuma pieejamībai Latvijas uzņēmumu izaugsmei un konkurētspējai, Ekonomikas ministrija rosina izteikt </w:t>
      </w:r>
      <w:r w:rsidR="00930CD9">
        <w:rPr>
          <w:rFonts w:eastAsia="Calibri" w:cs="Times New Roman"/>
          <w:sz w:val="26"/>
          <w:szCs w:val="26"/>
        </w:rPr>
        <w:t xml:space="preserve">Valsts </w:t>
      </w:r>
      <w:r w:rsidR="00930CD9">
        <w:rPr>
          <w:rFonts w:eastAsia="Calibri" w:cs="Times New Roman"/>
          <w:sz w:val="26"/>
          <w:szCs w:val="26"/>
        </w:rPr>
        <w:t>fondēto</w:t>
      </w:r>
      <w:r w:rsidR="00930CD9">
        <w:rPr>
          <w:rFonts w:eastAsia="Calibri" w:cs="Times New Roman"/>
          <w:sz w:val="26"/>
          <w:szCs w:val="26"/>
        </w:rPr>
        <w:t xml:space="preserve"> pensiju likumā</w:t>
      </w:r>
      <w:r w:rsidR="00FF7CDB">
        <w:rPr>
          <w:rFonts w:eastAsia="Calibri" w:cs="Times New Roman"/>
          <w:sz w:val="26"/>
          <w:szCs w:val="26"/>
        </w:rPr>
        <w:t xml:space="preserve"> </w:t>
      </w:r>
      <w:r w:rsidRPr="00A50217">
        <w:rPr>
          <w:rFonts w:eastAsia="Calibri" w:cs="Times New Roman"/>
          <w:sz w:val="26"/>
          <w:szCs w:val="26"/>
        </w:rPr>
        <w:t>12.panta otrās daļas 7.</w:t>
      </w:r>
      <w:r w:rsidRPr="00A50217">
        <w:rPr>
          <w:rFonts w:eastAsia="Calibri" w:cs="Times New Roman"/>
          <w:sz w:val="26"/>
          <w:szCs w:val="26"/>
          <w:vertAlign w:val="superscript"/>
        </w:rPr>
        <w:t>1</w:t>
      </w:r>
      <w:r w:rsidRPr="00A50217">
        <w:rPr>
          <w:rFonts w:eastAsia="Calibri" w:cs="Times New Roman"/>
          <w:sz w:val="26"/>
          <w:szCs w:val="26"/>
        </w:rPr>
        <w:t xml:space="preserve"> punktu šādā redakcijā:</w:t>
      </w:r>
    </w:p>
    <w:p w:rsidR="00A50217" w:rsidRPr="00A50217" w:rsidP="00930CD9">
      <w:pPr>
        <w:spacing w:line="276" w:lineRule="auto"/>
        <w:ind w:left="-142"/>
        <w:jc w:val="both"/>
        <w:rPr>
          <w:rFonts w:eastAsia="Calibri" w:cs="Times New Roman"/>
          <w:sz w:val="26"/>
          <w:szCs w:val="26"/>
        </w:rPr>
      </w:pPr>
      <w:r w:rsidRPr="00A50217">
        <w:rPr>
          <w:rFonts w:eastAsia="Calibri" w:cs="Times New Roman"/>
          <w:sz w:val="26"/>
          <w:szCs w:val="26"/>
        </w:rPr>
        <w:t>“7</w:t>
      </w:r>
      <w:r w:rsidRPr="00A50217">
        <w:rPr>
          <w:rFonts w:eastAsia="Calibri" w:cs="Times New Roman"/>
          <w:sz w:val="26"/>
          <w:szCs w:val="26"/>
          <w:vertAlign w:val="superscript"/>
        </w:rPr>
        <w:t>1</w:t>
      </w:r>
      <w:r w:rsidRPr="00A50217">
        <w:rPr>
          <w:rFonts w:eastAsia="Calibri" w:cs="Times New Roman"/>
          <w:sz w:val="26"/>
          <w:szCs w:val="26"/>
        </w:rPr>
        <w:t xml:space="preserve">) ieguldījumi vienā alternatīvo ieguldījumu fondā nedrīkst pārsniegt 10 procentus no ieguldījumu plāna aktīviem un 30 procentus no šā alternatīvo ieguldījumu fonda neto aktīviem. </w:t>
      </w:r>
      <w:r w:rsidRPr="00A50217">
        <w:rPr>
          <w:rFonts w:eastAsia="Calibri" w:cs="Times New Roman"/>
          <w:b/>
          <w:sz w:val="26"/>
          <w:szCs w:val="26"/>
        </w:rPr>
        <w:t>Visu ieguldījumu kopsumma alternatīvo ieguldījumu fondos nedrīkst pārsniegt 15 procentus no ieguldījumu plāna aktīviem. Visu ieguldījumu kopsummu alternatīvo ieguldījumu fondos drīkst palielināt līdz 20 procentiem no ieguldījumu plāna aktīviem, ņemot vērā visas turpmāk minētās prasības:</w:t>
      </w:r>
      <w:r w:rsidRPr="00A50217">
        <w:rPr>
          <w:rFonts w:eastAsia="Calibri" w:cs="Times New Roman"/>
          <w:sz w:val="26"/>
          <w:szCs w:val="26"/>
        </w:rPr>
        <w:t xml:space="preserve"> </w:t>
      </w:r>
    </w:p>
    <w:p w:rsidR="00930CD9" w:rsidP="00701E89">
      <w:pPr>
        <w:spacing w:line="276" w:lineRule="auto"/>
        <w:jc w:val="both"/>
        <w:rPr>
          <w:rFonts w:eastAsia="Calibri" w:cs="Times New Roman"/>
          <w:sz w:val="26"/>
          <w:szCs w:val="26"/>
        </w:rPr>
      </w:pPr>
      <w:r w:rsidRPr="00A50217">
        <w:rPr>
          <w:rFonts w:eastAsia="Calibri" w:cs="Times New Roman"/>
          <w:sz w:val="26"/>
          <w:szCs w:val="26"/>
        </w:rPr>
        <w:t>a)</w:t>
      </w:r>
      <w:r w:rsidRPr="00A50217">
        <w:rPr>
          <w:rFonts w:eastAsia="Calibri" w:cs="Times New Roman"/>
          <w:sz w:val="26"/>
          <w:szCs w:val="26"/>
        </w:rPr>
        <w:tab/>
      </w:r>
      <w:r w:rsidRPr="00A50217">
        <w:rPr>
          <w:rFonts w:eastAsia="Calibri" w:cs="Times New Roman"/>
          <w:sz w:val="26"/>
          <w:szCs w:val="26"/>
        </w:rPr>
        <w:t>fondēto</w:t>
      </w:r>
      <w:r w:rsidRPr="00A50217">
        <w:rPr>
          <w:rFonts w:eastAsia="Calibri" w:cs="Times New Roman"/>
          <w:sz w:val="26"/>
          <w:szCs w:val="26"/>
        </w:rPr>
        <w:t xml:space="preserve"> pensiju shēmas līdzekļu pārvaldītājs ievēro diversifikācijas principu, nodrošinot, ka ieguldījumi tiek veikti dažādos alternatīvo ieguldījumu fondu veidos, kuri norādīti kā dominējošie alternatīvo ieguldījumu fondu veidi Eiropas Komisijas 2012.gada 19. decembra Deleģētajā regulā (ES) Nr. 231/2013, ar ko papildina Eiropas Parlamenta un Padomes Direktīvu 2011/61/ES attiecībā uz atbrīvojumiem, vispārējiem darbības nosacījumiem, depozitārijiem, saistību īpatsvaru, pārskatāmību un uzraudzību </w:t>
      </w:r>
      <w:r>
        <w:rPr>
          <w:rFonts w:eastAsia="Calibri" w:cs="Times New Roman"/>
          <w:sz w:val="26"/>
          <w:szCs w:val="26"/>
        </w:rPr>
        <w:t xml:space="preserve">(Dokuments attiecas uz EEZ) </w:t>
      </w:r>
      <w:r w:rsidRPr="00A50217">
        <w:rPr>
          <w:rFonts w:eastAsia="Calibri" w:cs="Times New Roman"/>
          <w:sz w:val="26"/>
          <w:szCs w:val="26"/>
        </w:rPr>
        <w:t>(turpmāk — Regula Nr. 231/2013);</w:t>
      </w:r>
    </w:p>
    <w:p w:rsidR="00A50217" w:rsidRPr="00A50217" w:rsidP="00930CD9">
      <w:pPr>
        <w:spacing w:line="276" w:lineRule="auto"/>
        <w:ind w:left="-142" w:firstLine="284"/>
        <w:jc w:val="both"/>
        <w:rPr>
          <w:rFonts w:eastAsia="Calibri" w:cs="Times New Roman"/>
          <w:sz w:val="26"/>
          <w:szCs w:val="26"/>
        </w:rPr>
      </w:pPr>
      <w:r w:rsidRPr="00A50217">
        <w:rPr>
          <w:rFonts w:eastAsia="Calibri" w:cs="Times New Roman"/>
          <w:sz w:val="26"/>
          <w:szCs w:val="26"/>
        </w:rPr>
        <w:t>b)</w:t>
      </w:r>
      <w:r w:rsidRPr="00A50217">
        <w:rPr>
          <w:rFonts w:eastAsia="Calibri" w:cs="Times New Roman"/>
          <w:sz w:val="26"/>
          <w:szCs w:val="26"/>
        </w:rPr>
        <w:tab/>
      </w:r>
      <w:r w:rsidRPr="00A50217">
        <w:rPr>
          <w:rFonts w:eastAsia="Calibri" w:cs="Times New Roman"/>
          <w:sz w:val="26"/>
          <w:szCs w:val="26"/>
        </w:rPr>
        <w:t>fondēto</w:t>
      </w:r>
      <w:r w:rsidRPr="00A50217">
        <w:rPr>
          <w:rFonts w:eastAsia="Calibri" w:cs="Times New Roman"/>
          <w:sz w:val="26"/>
          <w:szCs w:val="26"/>
        </w:rPr>
        <w:t xml:space="preserve"> pensiju shēmas līdzekļu pārvaldītājs ieguldījumu plāna prospektā norāda maksimālo ieguldījuma apmēru katrā no alternatīvo ieguldījumu fondu veidiem, kuri norādīti kā dominējošie alternatīvo ieguldījumu fondu veidi Regulā Nr. 231/2013.”</w:t>
      </w:r>
    </w:p>
    <w:p w:rsidR="00502B17" w:rsidRPr="00502B17" w:rsidP="00502B17">
      <w:pPr>
        <w:spacing w:line="276" w:lineRule="auto"/>
        <w:jc w:val="both"/>
        <w:rPr>
          <w:rFonts w:eastAsia="Calibri" w:cs="Times New Roman"/>
          <w:sz w:val="24"/>
          <w:szCs w:val="24"/>
          <w:lang w:eastAsia="lv-LV"/>
        </w:rPr>
      </w:pPr>
    </w:p>
    <w:p w:rsidR="00502B17" w:rsidP="00502B17">
      <w:pPr>
        <w:spacing w:line="276" w:lineRule="auto"/>
        <w:jc w:val="both"/>
        <w:rPr>
          <w:rFonts w:eastAsia="Calibri" w:cs="Times New Roman"/>
          <w:sz w:val="26"/>
          <w:szCs w:val="26"/>
          <w:lang w:eastAsia="lv-LV"/>
        </w:rPr>
      </w:pPr>
    </w:p>
    <w:p w:rsidR="00381550" w:rsidP="00502B17">
      <w:pPr>
        <w:spacing w:line="276" w:lineRule="auto"/>
        <w:jc w:val="both"/>
        <w:rPr>
          <w:rFonts w:eastAsia="Calibri" w:cs="Times New Roman"/>
          <w:sz w:val="26"/>
          <w:szCs w:val="26"/>
          <w:lang w:eastAsia="lv-LV"/>
        </w:rPr>
      </w:pPr>
    </w:p>
    <w:p w:rsidR="00381550" w:rsidP="00502B17">
      <w:pPr>
        <w:spacing w:line="276" w:lineRule="auto"/>
        <w:jc w:val="both"/>
        <w:rPr>
          <w:rFonts w:eastAsia="Calibri" w:cs="Times New Roman"/>
          <w:sz w:val="26"/>
          <w:szCs w:val="26"/>
          <w:lang w:eastAsia="lv-LV"/>
        </w:rPr>
      </w:pPr>
    </w:p>
    <w:p w:rsidR="00502B17" w:rsidP="00502B17">
      <w:pPr>
        <w:spacing w:line="276" w:lineRule="auto"/>
        <w:jc w:val="both"/>
        <w:rPr>
          <w:rFonts w:eastAsia="Calibri" w:cs="Times New Roman"/>
          <w:sz w:val="26"/>
          <w:szCs w:val="26"/>
          <w:lang w:eastAsia="lv-LV"/>
        </w:rPr>
      </w:pPr>
    </w:p>
    <w:p w:rsidR="00502B17" w:rsidRPr="00502B17" w:rsidP="00502B17">
      <w:pPr>
        <w:spacing w:line="276" w:lineRule="auto"/>
        <w:jc w:val="both"/>
        <w:rPr>
          <w:rFonts w:eastAsia="Calibri" w:cs="Times New Roman"/>
          <w:sz w:val="26"/>
          <w:szCs w:val="26"/>
          <w:lang w:eastAsia="lv-LV"/>
        </w:rPr>
      </w:pPr>
      <w:r w:rsidRPr="00502B17">
        <w:rPr>
          <w:rFonts w:eastAsia="Calibri" w:cs="Times New Roman"/>
          <w:sz w:val="26"/>
          <w:szCs w:val="26"/>
          <w:lang w:eastAsia="lv-LV"/>
        </w:rPr>
        <w:t>Ministru prezidenta biedrs,</w:t>
      </w:r>
    </w:p>
    <w:p w:rsidR="00502B17" w:rsidRPr="00502B17" w:rsidP="00502B17">
      <w:pPr>
        <w:spacing w:line="276" w:lineRule="auto"/>
        <w:jc w:val="both"/>
        <w:rPr>
          <w:rFonts w:eastAsia="Calibri" w:cs="Times New Roman"/>
          <w:sz w:val="26"/>
          <w:szCs w:val="26"/>
          <w:highlight w:val="yellow"/>
          <w:lang w:eastAsia="lv-LV"/>
        </w:rPr>
      </w:pPr>
      <w:r w:rsidRPr="00502B17">
        <w:rPr>
          <w:rFonts w:eastAsia="Calibri" w:cs="Times New Roman"/>
          <w:sz w:val="26"/>
          <w:szCs w:val="26"/>
          <w:lang w:eastAsia="lv-LV"/>
        </w:rPr>
        <w:t>ekonomikas ministrs</w:t>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t xml:space="preserve">       </w:t>
      </w:r>
      <w:r w:rsidR="001C207A">
        <w:rPr>
          <w:rFonts w:eastAsia="Calibri" w:cs="Times New Roman"/>
          <w:sz w:val="26"/>
          <w:szCs w:val="26"/>
          <w:lang w:eastAsia="lv-LV"/>
        </w:rPr>
        <w:t xml:space="preserve">            </w:t>
      </w:r>
      <w:r w:rsidRPr="00502B17">
        <w:rPr>
          <w:rFonts w:eastAsia="Calibri" w:cs="Times New Roman"/>
          <w:sz w:val="26"/>
          <w:szCs w:val="26"/>
          <w:lang w:eastAsia="lv-LV"/>
        </w:rPr>
        <w:t>A.Ašeradens</w:t>
      </w:r>
    </w:p>
    <w:p w:rsidR="00502B17" w:rsidRPr="00502B17" w:rsidP="00502B17">
      <w:pPr>
        <w:spacing w:line="276" w:lineRule="auto"/>
        <w:jc w:val="both"/>
        <w:rPr>
          <w:rFonts w:eastAsia="Calibri" w:cs="Times New Roman"/>
          <w:sz w:val="26"/>
          <w:szCs w:val="26"/>
          <w:highlight w:val="yellow"/>
          <w:lang w:eastAsia="lv-LV"/>
        </w:rPr>
      </w:pPr>
    </w:p>
    <w:p w:rsidR="00502B17" w:rsidRPr="00502B17" w:rsidP="00502B17">
      <w:pPr>
        <w:spacing w:line="276" w:lineRule="auto"/>
        <w:jc w:val="both"/>
        <w:rPr>
          <w:rFonts w:eastAsia="Calibri" w:cs="Times New Roman"/>
          <w:sz w:val="26"/>
          <w:szCs w:val="26"/>
          <w:lang w:eastAsia="lv-LV"/>
        </w:rPr>
      </w:pPr>
      <w:r w:rsidRPr="00502B17">
        <w:rPr>
          <w:rFonts w:eastAsia="Calibri" w:cs="Times New Roman"/>
          <w:sz w:val="26"/>
          <w:szCs w:val="26"/>
          <w:lang w:eastAsia="lv-LV"/>
        </w:rPr>
        <w:t>Vīza:</w:t>
      </w:r>
    </w:p>
    <w:p w:rsidR="00502B17" w:rsidRPr="00502B17" w:rsidP="00502B17">
      <w:pPr>
        <w:spacing w:line="276" w:lineRule="auto"/>
        <w:jc w:val="both"/>
        <w:rPr>
          <w:rFonts w:eastAsia="Calibri" w:cs="Times New Roman"/>
          <w:sz w:val="26"/>
          <w:szCs w:val="26"/>
          <w:lang w:eastAsia="lv-LV"/>
        </w:rPr>
      </w:pPr>
      <w:r w:rsidRPr="00502B17">
        <w:rPr>
          <w:rFonts w:eastAsia="Calibri" w:cs="Times New Roman"/>
          <w:sz w:val="26"/>
          <w:szCs w:val="26"/>
          <w:lang w:eastAsia="lv-LV"/>
        </w:rPr>
        <w:t>Valsts sekretārs</w:t>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r>
      <w:r w:rsidRPr="00502B17">
        <w:rPr>
          <w:rFonts w:eastAsia="Calibri" w:cs="Times New Roman"/>
          <w:sz w:val="26"/>
          <w:szCs w:val="26"/>
          <w:lang w:eastAsia="lv-LV"/>
        </w:rPr>
        <w:tab/>
        <w:t xml:space="preserve">    </w:t>
      </w:r>
      <w:r w:rsidR="001C207A">
        <w:rPr>
          <w:rFonts w:eastAsia="Calibri" w:cs="Times New Roman"/>
          <w:sz w:val="26"/>
          <w:szCs w:val="26"/>
          <w:lang w:eastAsia="lv-LV"/>
        </w:rPr>
        <w:t xml:space="preserve">           </w:t>
      </w:r>
      <w:r w:rsidR="004A4683">
        <w:rPr>
          <w:rFonts w:eastAsia="Calibri" w:cs="Times New Roman"/>
          <w:sz w:val="26"/>
          <w:szCs w:val="26"/>
          <w:lang w:eastAsia="lv-LV"/>
        </w:rPr>
        <w:tab/>
      </w:r>
      <w:r w:rsidR="004A4683">
        <w:rPr>
          <w:rFonts w:eastAsia="Calibri" w:cs="Times New Roman"/>
          <w:sz w:val="26"/>
          <w:szCs w:val="26"/>
          <w:lang w:eastAsia="lv-LV"/>
        </w:rPr>
        <w:tab/>
      </w:r>
      <w:r w:rsidR="001C207A">
        <w:rPr>
          <w:rFonts w:eastAsia="Calibri" w:cs="Times New Roman"/>
          <w:sz w:val="26"/>
          <w:szCs w:val="26"/>
          <w:lang w:eastAsia="lv-LV"/>
        </w:rPr>
        <w:t xml:space="preserve"> </w:t>
      </w:r>
      <w:r w:rsidR="004A4683">
        <w:rPr>
          <w:rFonts w:eastAsia="Calibri" w:cs="Times New Roman"/>
          <w:sz w:val="26"/>
          <w:szCs w:val="26"/>
          <w:lang w:eastAsia="lv-LV"/>
        </w:rPr>
        <w:t>Ē.Eglītis</w:t>
      </w:r>
    </w:p>
    <w:p w:rsidR="00502B17" w:rsidRPr="00502B17" w:rsidP="00502B17">
      <w:pPr>
        <w:jc w:val="both"/>
        <w:rPr>
          <w:rFonts w:eastAsia="Calibri" w:cs="Times New Roman"/>
          <w:sz w:val="24"/>
          <w:szCs w:val="24"/>
          <w:lang w:eastAsia="lv-LV"/>
        </w:rPr>
      </w:pPr>
    </w:p>
    <w:p w:rsidR="00502B17" w:rsidRPr="00502B17" w:rsidP="00502B17">
      <w:pPr>
        <w:jc w:val="both"/>
        <w:rPr>
          <w:rFonts w:eastAsia="Calibri" w:cs="Times New Roman"/>
          <w:sz w:val="20"/>
          <w:szCs w:val="24"/>
          <w:lang w:eastAsia="lv-LV"/>
        </w:rPr>
      </w:pPr>
    </w:p>
    <w:p w:rsidR="00502B17" w:rsidRPr="00502B17" w:rsidP="00502B17">
      <w:pPr>
        <w:jc w:val="both"/>
        <w:rPr>
          <w:rFonts w:eastAsia="Calibri" w:cs="Times New Roman"/>
          <w:sz w:val="20"/>
          <w:szCs w:val="24"/>
          <w:lang w:eastAsia="lv-LV"/>
        </w:rPr>
      </w:pPr>
    </w:p>
    <w:p w:rsidR="00502B17" w:rsidRPr="00502B17" w:rsidP="00502B17">
      <w:pPr>
        <w:tabs>
          <w:tab w:val="left" w:pos="3435"/>
        </w:tabs>
        <w:jc w:val="both"/>
        <w:rPr>
          <w:rFonts w:eastAsia="Calibri" w:cs="Times New Roman"/>
          <w:sz w:val="20"/>
          <w:szCs w:val="24"/>
          <w:lang w:eastAsia="lv-LV"/>
        </w:rPr>
      </w:pPr>
      <w:r w:rsidRPr="00502B17">
        <w:rPr>
          <w:rFonts w:eastAsia="Calibri" w:cs="Times New Roman"/>
          <w:sz w:val="20"/>
          <w:szCs w:val="24"/>
          <w:lang w:eastAsia="lv-LV"/>
        </w:rPr>
        <w:tab/>
      </w:r>
    </w:p>
    <w:p w:rsidR="00502B17" w:rsidRPr="00502B17" w:rsidP="00502B17">
      <w:pPr>
        <w:jc w:val="both"/>
        <w:rPr>
          <w:rFonts w:eastAsia="Calibri" w:cs="Times New Roman"/>
          <w:sz w:val="20"/>
          <w:szCs w:val="24"/>
          <w:lang w:eastAsia="lv-LV"/>
        </w:rPr>
      </w:pPr>
    </w:p>
    <w:p w:rsidR="001D7786" w:rsidP="00502B17">
      <w:pPr>
        <w:jc w:val="both"/>
        <w:rPr>
          <w:rFonts w:eastAsia="Calibri" w:cs="Times New Roman"/>
          <w:sz w:val="20"/>
          <w:szCs w:val="24"/>
          <w:lang w:eastAsia="lv-LV"/>
        </w:rPr>
      </w:pPr>
      <w:r>
        <w:rPr>
          <w:rFonts w:eastAsia="Calibri" w:cs="Times New Roman"/>
          <w:sz w:val="20"/>
          <w:szCs w:val="24"/>
          <w:lang w:eastAsia="lv-LV"/>
        </w:rPr>
        <w:fldChar w:fldCharType="begin"/>
      </w:r>
      <w:r>
        <w:rPr>
          <w:rFonts w:eastAsia="Calibri" w:cs="Times New Roman"/>
          <w:sz w:val="20"/>
          <w:szCs w:val="24"/>
          <w:lang w:eastAsia="lv-LV"/>
        </w:rPr>
        <w:instrText xml:space="preserve"> DATE  \@ "dd.MM.yyyy HH:mm"  \* MERGEFORMAT </w:instrText>
      </w:r>
      <w:r>
        <w:rPr>
          <w:rFonts w:eastAsia="Calibri" w:cs="Times New Roman"/>
          <w:sz w:val="20"/>
          <w:szCs w:val="24"/>
          <w:lang w:eastAsia="lv-LV"/>
        </w:rPr>
        <w:fldChar w:fldCharType="separate"/>
      </w:r>
      <w:r w:rsidR="00655433">
        <w:rPr>
          <w:rFonts w:eastAsia="Calibri" w:cs="Times New Roman"/>
          <w:noProof/>
          <w:sz w:val="20"/>
          <w:szCs w:val="24"/>
          <w:lang w:eastAsia="lv-LV"/>
        </w:rPr>
        <w:t>03.07.2018 10:18</w:t>
      </w:r>
      <w:r>
        <w:rPr>
          <w:rFonts w:eastAsia="Calibri" w:cs="Times New Roman"/>
          <w:sz w:val="20"/>
          <w:szCs w:val="24"/>
          <w:lang w:eastAsia="lv-LV"/>
        </w:rPr>
        <w:fldChar w:fldCharType="end"/>
      </w:r>
    </w:p>
    <w:p w:rsidR="001D7786" w:rsidP="00502B17">
      <w:pPr>
        <w:jc w:val="both"/>
        <w:rPr>
          <w:rFonts w:eastAsia="Calibri" w:cs="Times New Roman"/>
          <w:sz w:val="20"/>
          <w:szCs w:val="24"/>
          <w:lang w:eastAsia="lv-LV"/>
        </w:rPr>
      </w:pPr>
      <w:r>
        <w:rPr>
          <w:rFonts w:eastAsia="Calibri" w:cs="Times New Roman"/>
          <w:sz w:val="20"/>
          <w:szCs w:val="24"/>
          <w:lang w:eastAsia="lv-LV"/>
        </w:rPr>
        <w:fldChar w:fldCharType="begin"/>
      </w:r>
      <w:r>
        <w:rPr>
          <w:rFonts w:eastAsia="Calibri" w:cs="Times New Roman"/>
          <w:sz w:val="20"/>
          <w:szCs w:val="24"/>
          <w:lang w:eastAsia="lv-LV"/>
        </w:rPr>
        <w:instrText xml:space="preserve"> NUMWORDS   \* MERGEFORMAT </w:instrText>
      </w:r>
      <w:r>
        <w:rPr>
          <w:rFonts w:eastAsia="Calibri" w:cs="Times New Roman"/>
          <w:sz w:val="20"/>
          <w:szCs w:val="24"/>
          <w:lang w:eastAsia="lv-LV"/>
        </w:rPr>
        <w:fldChar w:fldCharType="separate"/>
      </w:r>
      <w:r w:rsidR="00655433">
        <w:rPr>
          <w:rFonts w:eastAsia="Calibri" w:cs="Times New Roman"/>
          <w:noProof/>
          <w:sz w:val="20"/>
          <w:szCs w:val="24"/>
          <w:lang w:eastAsia="lv-LV"/>
        </w:rPr>
        <w:t>2604</w:t>
      </w:r>
      <w:r>
        <w:rPr>
          <w:rFonts w:eastAsia="Calibri" w:cs="Times New Roman"/>
          <w:sz w:val="20"/>
          <w:szCs w:val="24"/>
          <w:lang w:eastAsia="lv-LV"/>
        </w:rPr>
        <w:fldChar w:fldCharType="end"/>
      </w:r>
      <w:bookmarkStart w:id="0" w:name="_GoBack"/>
      <w:bookmarkEnd w:id="0"/>
    </w:p>
    <w:p w:rsidR="00502B17" w:rsidRPr="00502B17" w:rsidP="00502B17">
      <w:pPr>
        <w:jc w:val="both"/>
        <w:rPr>
          <w:rFonts w:eastAsia="Calibri" w:cs="Times New Roman"/>
          <w:sz w:val="20"/>
          <w:szCs w:val="24"/>
          <w:lang w:eastAsia="lv-LV"/>
        </w:rPr>
      </w:pPr>
      <w:r>
        <w:rPr>
          <w:rFonts w:eastAsia="Calibri" w:cs="Times New Roman"/>
          <w:sz w:val="20"/>
          <w:szCs w:val="24"/>
          <w:lang w:eastAsia="lv-LV"/>
        </w:rPr>
        <w:t>M.Ambrēna</w:t>
      </w:r>
    </w:p>
    <w:p w:rsidR="00502B17" w:rsidRPr="00502B17" w:rsidP="00502B17">
      <w:pPr>
        <w:jc w:val="both"/>
        <w:rPr>
          <w:rFonts w:eastAsia="Calibri" w:cs="Times New Roman"/>
          <w:sz w:val="20"/>
          <w:szCs w:val="24"/>
          <w:lang w:eastAsia="lv-LV"/>
        </w:rPr>
      </w:pPr>
      <w:r>
        <w:rPr>
          <w:rFonts w:eastAsia="Calibri" w:cs="Times New Roman"/>
          <w:sz w:val="20"/>
          <w:szCs w:val="24"/>
          <w:lang w:eastAsia="lv-LV"/>
        </w:rPr>
        <w:t>Tel.: 67013061</w:t>
      </w:r>
    </w:p>
    <w:p w:rsidR="00502B17" w:rsidRPr="00502B17" w:rsidP="00502B17">
      <w:pPr>
        <w:jc w:val="both"/>
        <w:rPr>
          <w:rFonts w:eastAsia="Calibri" w:cs="Times New Roman"/>
          <w:sz w:val="20"/>
          <w:szCs w:val="24"/>
          <w:lang w:eastAsia="lv-LV"/>
        </w:rPr>
      </w:pPr>
      <w:r w:rsidRPr="00502B17">
        <w:rPr>
          <w:rFonts w:eastAsia="Calibri" w:cs="Times New Roman"/>
          <w:sz w:val="20"/>
          <w:szCs w:val="24"/>
          <w:lang w:eastAsia="lv-LV"/>
        </w:rPr>
        <w:t xml:space="preserve">e-pasts: </w:t>
      </w:r>
      <w:r>
        <w:fldChar w:fldCharType="begin"/>
      </w:r>
      <w:r>
        <w:instrText xml:space="preserve"> HYPERLINK "mailto:madara.ambrena@em.gov.lv" </w:instrText>
      </w:r>
      <w:r>
        <w:fldChar w:fldCharType="separate"/>
      </w:r>
      <w:r w:rsidRPr="00564DD0" w:rsidR="001D7786">
        <w:rPr>
          <w:rStyle w:val="Hyperlink"/>
          <w:rFonts w:eastAsia="Calibri" w:cs="Times New Roman"/>
          <w:sz w:val="20"/>
          <w:szCs w:val="24"/>
          <w:lang w:eastAsia="lv-LV"/>
        </w:rPr>
        <w:t>madara.ambrena@em.gov.lv</w:t>
      </w:r>
      <w:r>
        <w:fldChar w:fldCharType="end"/>
      </w:r>
    </w:p>
    <w:p w:rsidR="00A50217" w:rsidRPr="00A50217" w:rsidP="00A50217">
      <w:pPr>
        <w:keepNext/>
        <w:keepLines/>
        <w:tabs>
          <w:tab w:val="right" w:pos="9072"/>
        </w:tabs>
        <w:suppressAutoHyphens/>
        <w:spacing w:before="600"/>
        <w:rPr>
          <w:rFonts w:eastAsia="Times New Roman" w:cs="Times New Roman"/>
          <w:sz w:val="26"/>
          <w:szCs w:val="26"/>
        </w:rPr>
      </w:pPr>
    </w:p>
    <w:p w:rsidR="000506FE"/>
    <w:sectPr w:rsidSect="00502B17">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TrebuchetM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17" w:rsidRPr="00655433" w:rsidP="00655433">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B17" w:rsidRPr="00655433" w:rsidP="00655433">
    <w:pPr>
      <w:pStyle w:val="Footer"/>
    </w:pPr>
    <w:r>
      <w:fldChar w:fldCharType="begin"/>
    </w:r>
    <w:r>
      <w:instrText xml:space="preserve"> FILENAME   \* MERGEFORMAT </w:instrText>
    </w:r>
    <w:r>
      <w:fldChar w:fldCharType="separate"/>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6033" w:rsidP="00502B17">
      <w:r>
        <w:separator/>
      </w:r>
    </w:p>
  </w:footnote>
  <w:footnote w:type="continuationSeparator" w:id="1">
    <w:p w:rsidR="00076033" w:rsidP="00502B17">
      <w:r>
        <w:continuationSeparator/>
      </w:r>
    </w:p>
  </w:footnote>
  <w:footnote w:id="2">
    <w:p w:rsidR="00C52518" w:rsidP="00C52518">
      <w:pPr>
        <w:pStyle w:val="FootnoteText"/>
        <w:jc w:val="both"/>
      </w:pPr>
      <w:r>
        <w:rPr>
          <w:rStyle w:val="FootnoteReference"/>
        </w:rPr>
        <w:footnoteRef/>
      </w:r>
      <w:r>
        <w:t xml:space="preserve"> Valsts atbalsta noteikumus nosaka Ministru kabineta 2016.gada 12.aprīļa noteikumi Nr.226 “</w:t>
      </w:r>
      <w:r w:rsidRPr="00C52518">
        <w:t>Noteikumi par akcelerācijas fondiem saimnieciskās darbības veicēju izveides, attīstības un konkurētspējas veicināšanai</w:t>
      </w:r>
      <w:r>
        <w:t>”</w:t>
      </w:r>
    </w:p>
  </w:footnote>
  <w:footnote w:id="3">
    <w:p w:rsidR="00C52518" w:rsidP="00C52518">
      <w:pPr>
        <w:pStyle w:val="FootnoteText"/>
        <w:jc w:val="both"/>
      </w:pPr>
      <w:r>
        <w:rPr>
          <w:rStyle w:val="FootnoteReference"/>
        </w:rPr>
        <w:footnoteRef/>
      </w:r>
      <w:r>
        <w:t xml:space="preserve"> Valsts atbalsta noteikumus nosaka Ministru kabineta 2016.gada 2.augusta noteikumi Nr.518 “</w:t>
      </w:r>
      <w:r w:rsidRPr="00C52518">
        <w:t>Noteikumi par sēklas kapitāla, sākuma kapitāla un izaugsmes kapitāla fondiem saimnieciskās darbības veicēju izveides, attīstības un konkurētspējas veicināšanai</w:t>
      </w:r>
      <w:r>
        <w:t>”</w:t>
      </w:r>
    </w:p>
    <w:p w:rsidR="00C52518" w:rsidP="00C52518">
      <w:pPr>
        <w:pStyle w:val="FootnoteText"/>
        <w:jc w:val="both"/>
      </w:pPr>
    </w:p>
  </w:footnote>
  <w:footnote w:id="4">
    <w:p w:rsidR="00246F2D" w:rsidP="00381550">
      <w:pPr>
        <w:pStyle w:val="FootnoteText"/>
        <w:jc w:val="both"/>
      </w:pPr>
      <w:r>
        <w:rPr>
          <w:rStyle w:val="FootnoteReference"/>
        </w:rPr>
        <w:footnoteRef/>
      </w:r>
      <w:r>
        <w:t xml:space="preserve"> </w:t>
      </w:r>
      <w:r>
        <w:t>Michael</w:t>
      </w:r>
      <w:r>
        <w:t xml:space="preserve"> </w:t>
      </w:r>
      <w:r>
        <w:t>Collins</w:t>
      </w:r>
      <w:r w:rsidR="000D5A44">
        <w:t>,</w:t>
      </w:r>
      <w:r>
        <w:t xml:space="preserve"> </w:t>
      </w:r>
      <w:r>
        <w:t>Invest</w:t>
      </w:r>
      <w:r>
        <w:t xml:space="preserve"> </w:t>
      </w:r>
      <w:r>
        <w:t>Europe</w:t>
      </w:r>
      <w:r>
        <w:t xml:space="preserve">, prezentācija 2017.gada </w:t>
      </w:r>
      <w:r w:rsidR="000D5A44">
        <w:t>24.</w:t>
      </w:r>
      <w:r>
        <w:t xml:space="preserve">augusta </w:t>
      </w:r>
      <w:r>
        <w:t>Baltic</w:t>
      </w:r>
      <w:r>
        <w:t xml:space="preserve"> VC </w:t>
      </w:r>
      <w:r>
        <w:t>Summit</w:t>
      </w:r>
      <w:r>
        <w:t xml:space="preserve"> pasākumā Druskininkos, Lietuvā </w:t>
      </w:r>
    </w:p>
  </w:footnote>
  <w:footnote w:id="5">
    <w:p w:rsidR="00A87FC1" w:rsidP="00381550">
      <w:pPr>
        <w:pStyle w:val="FootnoteText"/>
        <w:jc w:val="both"/>
      </w:pPr>
      <w:r>
        <w:rPr>
          <w:rStyle w:val="FootnoteReference"/>
        </w:rPr>
        <w:footnoteRef/>
      </w:r>
      <w:r>
        <w:t xml:space="preserve"> </w:t>
      </w:r>
      <w:r w:rsidR="000D5A44">
        <w:t>Michael</w:t>
      </w:r>
      <w:r w:rsidR="000D5A44">
        <w:t xml:space="preserve"> </w:t>
      </w:r>
      <w:r w:rsidR="000D5A44">
        <w:t>Collins</w:t>
      </w:r>
      <w:r w:rsidR="000D5A44">
        <w:t xml:space="preserve">, </w:t>
      </w:r>
      <w:r w:rsidRPr="00A87FC1">
        <w:t>Invest</w:t>
      </w:r>
      <w:r w:rsidRPr="00A87FC1">
        <w:t xml:space="preserve"> </w:t>
      </w:r>
      <w:r w:rsidRPr="00A87FC1">
        <w:t>Europe</w:t>
      </w:r>
      <w:r w:rsidRPr="00A87FC1">
        <w:t xml:space="preserve">, prezentācija 2017.gada </w:t>
      </w:r>
      <w:r w:rsidR="000D5A44">
        <w:t>24.</w:t>
      </w:r>
      <w:r w:rsidRPr="00A87FC1">
        <w:t xml:space="preserve">augusta </w:t>
      </w:r>
      <w:r w:rsidRPr="00A87FC1">
        <w:t>Baltic</w:t>
      </w:r>
      <w:r w:rsidRPr="00A87FC1">
        <w:t xml:space="preserve"> VC </w:t>
      </w:r>
      <w:r w:rsidRPr="00A87FC1">
        <w:t>Summit</w:t>
      </w:r>
      <w:r w:rsidRPr="00A87FC1">
        <w:t xml:space="preserve"> pasākumā Druskininkos, Lietuvā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8193960"/>
      <w:docPartObj>
        <w:docPartGallery w:val="Page Numbers (Top of Page)"/>
        <w:docPartUnique/>
      </w:docPartObj>
    </w:sdtPr>
    <w:sdtEndPr>
      <w:rPr>
        <w:noProof/>
        <w:sz w:val="24"/>
        <w:szCs w:val="24"/>
      </w:rPr>
    </w:sdtEndPr>
    <w:sdtContent>
      <w:p w:rsidR="00502B17" w:rsidRPr="00502B17">
        <w:pPr>
          <w:pStyle w:val="Header"/>
          <w:jc w:val="center"/>
          <w:rPr>
            <w:sz w:val="24"/>
            <w:szCs w:val="24"/>
          </w:rPr>
        </w:pPr>
        <w:r w:rsidRPr="00502B17">
          <w:rPr>
            <w:sz w:val="24"/>
            <w:szCs w:val="24"/>
          </w:rPr>
          <w:fldChar w:fldCharType="begin"/>
        </w:r>
        <w:r w:rsidRPr="00502B17">
          <w:rPr>
            <w:sz w:val="24"/>
            <w:szCs w:val="24"/>
          </w:rPr>
          <w:instrText xml:space="preserve"> PAGE   \* MERGEFORMAT </w:instrText>
        </w:r>
        <w:r w:rsidRPr="00502B17">
          <w:rPr>
            <w:sz w:val="24"/>
            <w:szCs w:val="24"/>
          </w:rPr>
          <w:fldChar w:fldCharType="separate"/>
        </w:r>
        <w:r w:rsidR="00655433">
          <w:rPr>
            <w:noProof/>
            <w:sz w:val="24"/>
            <w:szCs w:val="24"/>
          </w:rPr>
          <w:t>10</w:t>
        </w:r>
        <w:r w:rsidRPr="00502B17">
          <w:rPr>
            <w:noProof/>
            <w:sz w:val="24"/>
            <w:szCs w:val="24"/>
          </w:rPr>
          <w:fldChar w:fldCharType="end"/>
        </w:r>
      </w:p>
    </w:sdtContent>
  </w:sdt>
  <w:p w:rsidR="0050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380E8A"/>
    <w:multiLevelType w:val="hybridMultilevel"/>
    <w:tmpl w:val="A2541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37921D6"/>
    <w:multiLevelType w:val="hybridMultilevel"/>
    <w:tmpl w:val="542230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3330DC7"/>
    <w:multiLevelType w:val="hybridMultilevel"/>
    <w:tmpl w:val="5B3CA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61ED10C0"/>
    <w:multiLevelType w:val="hybridMultilevel"/>
    <w:tmpl w:val="CCB8475E"/>
    <w:lvl w:ilvl="0">
      <w:start w:val="1"/>
      <w:numFmt w:val="lowerLetter"/>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17"/>
    <w:rsid w:val="000506FE"/>
    <w:rsid w:val="00076033"/>
    <w:rsid w:val="000A19D5"/>
    <w:rsid w:val="000D1858"/>
    <w:rsid w:val="000D5A44"/>
    <w:rsid w:val="00162C68"/>
    <w:rsid w:val="001B0E8C"/>
    <w:rsid w:val="001B75AD"/>
    <w:rsid w:val="001C207A"/>
    <w:rsid w:val="001D7786"/>
    <w:rsid w:val="00204221"/>
    <w:rsid w:val="00214B82"/>
    <w:rsid w:val="00224D25"/>
    <w:rsid w:val="00235047"/>
    <w:rsid w:val="00236918"/>
    <w:rsid w:val="00246F2D"/>
    <w:rsid w:val="002570DD"/>
    <w:rsid w:val="002A176A"/>
    <w:rsid w:val="002D6456"/>
    <w:rsid w:val="00381550"/>
    <w:rsid w:val="0038562E"/>
    <w:rsid w:val="00392F85"/>
    <w:rsid w:val="003C127E"/>
    <w:rsid w:val="003F2ECA"/>
    <w:rsid w:val="00475B2A"/>
    <w:rsid w:val="004A4683"/>
    <w:rsid w:val="004B712D"/>
    <w:rsid w:val="004F5376"/>
    <w:rsid w:val="004F57D3"/>
    <w:rsid w:val="00502B17"/>
    <w:rsid w:val="005419BD"/>
    <w:rsid w:val="00556A6C"/>
    <w:rsid w:val="00564DD0"/>
    <w:rsid w:val="00584139"/>
    <w:rsid w:val="005A227A"/>
    <w:rsid w:val="005C0FC1"/>
    <w:rsid w:val="00626D45"/>
    <w:rsid w:val="00655433"/>
    <w:rsid w:val="00677560"/>
    <w:rsid w:val="00683C42"/>
    <w:rsid w:val="00696046"/>
    <w:rsid w:val="00701E89"/>
    <w:rsid w:val="0070584D"/>
    <w:rsid w:val="00721E81"/>
    <w:rsid w:val="00734F0F"/>
    <w:rsid w:val="00746762"/>
    <w:rsid w:val="00761737"/>
    <w:rsid w:val="00784B9C"/>
    <w:rsid w:val="007A735D"/>
    <w:rsid w:val="00814247"/>
    <w:rsid w:val="008225F3"/>
    <w:rsid w:val="008938E4"/>
    <w:rsid w:val="008E235F"/>
    <w:rsid w:val="008F6239"/>
    <w:rsid w:val="00900F9F"/>
    <w:rsid w:val="0092656E"/>
    <w:rsid w:val="00930CD9"/>
    <w:rsid w:val="009B1D80"/>
    <w:rsid w:val="009E44F0"/>
    <w:rsid w:val="00A10C49"/>
    <w:rsid w:val="00A40839"/>
    <w:rsid w:val="00A424A5"/>
    <w:rsid w:val="00A50217"/>
    <w:rsid w:val="00A87FC1"/>
    <w:rsid w:val="00B0145D"/>
    <w:rsid w:val="00B4412C"/>
    <w:rsid w:val="00B67454"/>
    <w:rsid w:val="00B81521"/>
    <w:rsid w:val="00BA69DE"/>
    <w:rsid w:val="00BE0A65"/>
    <w:rsid w:val="00C41982"/>
    <w:rsid w:val="00C52518"/>
    <w:rsid w:val="00C72CFA"/>
    <w:rsid w:val="00C77A08"/>
    <w:rsid w:val="00CB25BA"/>
    <w:rsid w:val="00D537CA"/>
    <w:rsid w:val="00D568DF"/>
    <w:rsid w:val="00D91D3D"/>
    <w:rsid w:val="00DD2B33"/>
    <w:rsid w:val="00DD36C7"/>
    <w:rsid w:val="00DD5590"/>
    <w:rsid w:val="00DE15FD"/>
    <w:rsid w:val="00DF5EA0"/>
    <w:rsid w:val="00E33D95"/>
    <w:rsid w:val="00E4671F"/>
    <w:rsid w:val="00E64B1B"/>
    <w:rsid w:val="00EB328F"/>
    <w:rsid w:val="00EB636A"/>
    <w:rsid w:val="00EC62C0"/>
    <w:rsid w:val="00F263AB"/>
    <w:rsid w:val="00F41E8A"/>
    <w:rsid w:val="00F93340"/>
    <w:rsid w:val="00FB305A"/>
    <w:rsid w:val="00FF7A37"/>
    <w:rsid w:val="00FF7CD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A5092EA-82A1-4EF0-B15B-C12F582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17"/>
    <w:pPr>
      <w:tabs>
        <w:tab w:val="center" w:pos="4153"/>
        <w:tab w:val="right" w:pos="8306"/>
      </w:tabs>
    </w:pPr>
  </w:style>
  <w:style w:type="character" w:customStyle="1" w:styleId="HeaderChar">
    <w:name w:val="Header Char"/>
    <w:basedOn w:val="DefaultParagraphFont"/>
    <w:link w:val="Header"/>
    <w:uiPriority w:val="99"/>
    <w:rsid w:val="00502B17"/>
  </w:style>
  <w:style w:type="paragraph" w:styleId="Footer">
    <w:name w:val="footer"/>
    <w:basedOn w:val="Normal"/>
    <w:link w:val="FooterChar"/>
    <w:uiPriority w:val="99"/>
    <w:unhideWhenUsed/>
    <w:rsid w:val="00502B17"/>
    <w:pPr>
      <w:tabs>
        <w:tab w:val="center" w:pos="4153"/>
        <w:tab w:val="right" w:pos="8306"/>
      </w:tabs>
    </w:pPr>
  </w:style>
  <w:style w:type="character" w:customStyle="1" w:styleId="FooterChar">
    <w:name w:val="Footer Char"/>
    <w:basedOn w:val="DefaultParagraphFont"/>
    <w:link w:val="Footer"/>
    <w:uiPriority w:val="99"/>
    <w:rsid w:val="00502B17"/>
  </w:style>
  <w:style w:type="paragraph" w:styleId="FootnoteText">
    <w:name w:val="footnote text"/>
    <w:basedOn w:val="Normal"/>
    <w:link w:val="FootnoteTextChar"/>
    <w:uiPriority w:val="99"/>
    <w:semiHidden/>
    <w:unhideWhenUsed/>
    <w:rsid w:val="00C52518"/>
    <w:rPr>
      <w:sz w:val="20"/>
      <w:szCs w:val="20"/>
    </w:rPr>
  </w:style>
  <w:style w:type="character" w:customStyle="1" w:styleId="FootnoteTextChar">
    <w:name w:val="Footnote Text Char"/>
    <w:basedOn w:val="DefaultParagraphFont"/>
    <w:link w:val="FootnoteText"/>
    <w:uiPriority w:val="99"/>
    <w:semiHidden/>
    <w:rsid w:val="00C52518"/>
    <w:rPr>
      <w:sz w:val="20"/>
      <w:szCs w:val="20"/>
    </w:rPr>
  </w:style>
  <w:style w:type="character" w:styleId="FootnoteReference">
    <w:name w:val="footnote reference"/>
    <w:basedOn w:val="DefaultParagraphFont"/>
    <w:uiPriority w:val="99"/>
    <w:semiHidden/>
    <w:unhideWhenUsed/>
    <w:rsid w:val="00C52518"/>
    <w:rPr>
      <w:vertAlign w:val="superscript"/>
    </w:rPr>
  </w:style>
  <w:style w:type="paragraph" w:styleId="ListParagraph">
    <w:name w:val="List Paragraph"/>
    <w:aliases w:val="2"/>
    <w:basedOn w:val="Normal"/>
    <w:link w:val="ListParagraphChar"/>
    <w:uiPriority w:val="34"/>
    <w:qFormat/>
    <w:rsid w:val="005A227A"/>
    <w:pPr>
      <w:ind w:left="720"/>
      <w:contextualSpacing/>
    </w:pPr>
    <w:rPr>
      <w:rFonts w:eastAsia="Times New Roman" w:cs="Times New Roman"/>
      <w:sz w:val="24"/>
      <w:szCs w:val="24"/>
      <w:lang w:eastAsia="lv-LV"/>
    </w:rPr>
  </w:style>
  <w:style w:type="character" w:customStyle="1" w:styleId="ListParagraphChar">
    <w:name w:val="List Paragraph Char"/>
    <w:aliases w:val="2 Char"/>
    <w:link w:val="ListParagraph"/>
    <w:uiPriority w:val="34"/>
    <w:locked/>
    <w:rsid w:val="005A227A"/>
    <w:rPr>
      <w:rFonts w:eastAsia="Times New Roman" w:cs="Times New Roman"/>
      <w:sz w:val="24"/>
      <w:szCs w:val="24"/>
      <w:lang w:eastAsia="lv-LV"/>
    </w:rPr>
  </w:style>
  <w:style w:type="character" w:styleId="Hyperlink">
    <w:name w:val="Hyperlink"/>
    <w:basedOn w:val="DefaultParagraphFont"/>
    <w:uiPriority w:val="99"/>
    <w:unhideWhenUsed/>
    <w:rsid w:val="00FF7CDB"/>
    <w:rPr>
      <w:color w:val="0563C1" w:themeColor="hyperlink"/>
      <w:u w:val="single"/>
    </w:rPr>
  </w:style>
  <w:style w:type="paragraph" w:styleId="BalloonText">
    <w:name w:val="Balloon Text"/>
    <w:basedOn w:val="Normal"/>
    <w:link w:val="BalloonTextChar"/>
    <w:uiPriority w:val="99"/>
    <w:semiHidden/>
    <w:unhideWhenUsed/>
    <w:rsid w:val="0070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89"/>
    <w:rPr>
      <w:rFonts w:ascii="Segoe UI" w:hAnsi="Segoe UI" w:cs="Segoe UI"/>
      <w:sz w:val="18"/>
      <w:szCs w:val="18"/>
    </w:rPr>
  </w:style>
  <w:style w:type="character" w:styleId="CommentReference">
    <w:name w:val="annotation reference"/>
    <w:basedOn w:val="DefaultParagraphFont"/>
    <w:uiPriority w:val="99"/>
    <w:semiHidden/>
    <w:unhideWhenUsed/>
    <w:rsid w:val="00CB25BA"/>
    <w:rPr>
      <w:sz w:val="16"/>
      <w:szCs w:val="16"/>
    </w:rPr>
  </w:style>
  <w:style w:type="paragraph" w:styleId="CommentText">
    <w:name w:val="annotation text"/>
    <w:basedOn w:val="Normal"/>
    <w:link w:val="CommentTextChar"/>
    <w:uiPriority w:val="99"/>
    <w:semiHidden/>
    <w:unhideWhenUsed/>
    <w:rsid w:val="00CB25BA"/>
    <w:rPr>
      <w:sz w:val="20"/>
      <w:szCs w:val="20"/>
    </w:rPr>
  </w:style>
  <w:style w:type="character" w:customStyle="1" w:styleId="CommentTextChar">
    <w:name w:val="Comment Text Char"/>
    <w:basedOn w:val="DefaultParagraphFont"/>
    <w:link w:val="CommentText"/>
    <w:uiPriority w:val="99"/>
    <w:semiHidden/>
    <w:rsid w:val="00CB25BA"/>
    <w:rPr>
      <w:sz w:val="20"/>
      <w:szCs w:val="20"/>
    </w:rPr>
  </w:style>
  <w:style w:type="paragraph" w:styleId="CommentSubject">
    <w:name w:val="annotation subject"/>
    <w:basedOn w:val="CommentText"/>
    <w:next w:val="CommentText"/>
    <w:link w:val="CommentSubjectChar"/>
    <w:uiPriority w:val="99"/>
    <w:semiHidden/>
    <w:unhideWhenUsed/>
    <w:rsid w:val="00CB25BA"/>
    <w:rPr>
      <w:b/>
      <w:bCs/>
    </w:rPr>
  </w:style>
  <w:style w:type="character" w:customStyle="1" w:styleId="CommentSubjectChar">
    <w:name w:val="Comment Subject Char"/>
    <w:basedOn w:val="CommentTextChar"/>
    <w:link w:val="CommentSubject"/>
    <w:uiPriority w:val="99"/>
    <w:semiHidden/>
    <w:rsid w:val="00CB25BA"/>
    <w:rPr>
      <w:b/>
      <w:bCs/>
      <w:sz w:val="20"/>
      <w:szCs w:val="20"/>
    </w:rPr>
  </w:style>
  <w:style w:type="paragraph" w:styleId="Revision">
    <w:name w:val="Revision"/>
    <w:hidden/>
    <w:uiPriority w:val="99"/>
    <w:semiHidden/>
    <w:rsid w:val="0025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A632-408A-4E21-A3BB-4E1E72C6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2604</Words>
  <Characters>18130</Characters>
  <Application>Microsoft Office Word</Application>
  <DocSecurity>0</DocSecurity>
  <Lines>318</Lines>
  <Paragraphs>77</Paragraphs>
  <ScaleCrop>false</ScaleCrop>
  <HeadingPairs>
    <vt:vector size="2" baseType="variant">
      <vt:variant>
        <vt:lpstr>Title</vt:lpstr>
      </vt:variant>
      <vt:variant>
        <vt:i4>1</vt:i4>
      </vt:variant>
    </vt:vector>
  </HeadingPairs>
  <TitlesOfParts>
    <vt:vector size="1" baseType="lpstr">
      <vt:lpstr>Informatīvais ziņojums “Par priekšlikumiem grozījumiem Valsts fondēto pensiju likumā”</vt:lpstr>
    </vt:vector>
  </TitlesOfParts>
  <Company>Ekonomikas ministrija</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grozījumiem Valsts fondēto pensiju likumā”</dc:title>
  <dc:creator>Agita Fernāte</dc:creator>
  <cp:lastModifiedBy>Madara Ambrēna</cp:lastModifiedBy>
  <cp:revision>4</cp:revision>
  <dcterms:created xsi:type="dcterms:W3CDTF">2018-06-27T13:50:00Z</dcterms:created>
  <dcterms:modified xsi:type="dcterms:W3CDTF">2018-06-29T10:03:00Z</dcterms:modified>
</cp:coreProperties>
</file>