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2557AD" w14:paraId="72396B0E"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084ACD">
        <w:rPr>
          <w:rFonts w:ascii="Times New Roman" w:eastAsia="Times New Roman" w:hAnsi="Times New Roman" w:cs="Times New Roman"/>
          <w:b/>
          <w:bCs/>
          <w:sz w:val="28"/>
          <w:szCs w:val="24"/>
          <w:lang w:eastAsia="lv-LV"/>
        </w:rPr>
        <w:t>Minis</w:t>
      </w:r>
      <w:r w:rsidR="00E243FA">
        <w:rPr>
          <w:rFonts w:ascii="Times New Roman" w:eastAsia="Times New Roman" w:hAnsi="Times New Roman" w:cs="Times New Roman"/>
          <w:b/>
          <w:bCs/>
          <w:sz w:val="28"/>
          <w:szCs w:val="24"/>
          <w:lang w:eastAsia="lv-LV"/>
        </w:rPr>
        <w:t>tru kabineta rīkojuma projekta “</w:t>
      </w:r>
      <w:r w:rsidRPr="00084ACD">
        <w:rPr>
          <w:rFonts w:ascii="Times New Roman" w:eastAsia="Times New Roman" w:hAnsi="Times New Roman" w:cs="Times New Roman"/>
          <w:b/>
          <w:bCs/>
          <w:sz w:val="28"/>
          <w:szCs w:val="24"/>
          <w:lang w:eastAsia="lv-LV"/>
        </w:rPr>
        <w:t>Par sabiedrības ar ierobežoto atbildību “Latvijas standarts” vispārējo stratēģisko mērķi” sākotnējās ietekmes novērtējuma ziņojums (anotācija)</w:t>
      </w:r>
    </w:p>
    <w:p w:rsidR="002557AD" w:rsidRPr="008D4BF8" w:rsidP="002557AD" w14:paraId="1FCCF1FF"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330420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46C8B7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14:paraId="2C9C9D6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14:paraId="0D61FDE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084ACD" w:rsidRPr="00084ACD" w:rsidP="00084ACD" w14:paraId="03566E53" w14:textId="77777777">
            <w:pPr>
              <w:spacing w:after="0" w:line="240" w:lineRule="auto"/>
              <w:jc w:val="both"/>
              <w:rPr>
                <w:rFonts w:ascii="Times New Roman" w:eastAsia="Times New Roman" w:hAnsi="Times New Roman" w:cs="Times New Roman"/>
                <w:iCs/>
                <w:sz w:val="24"/>
                <w:szCs w:val="24"/>
                <w:lang w:eastAsia="lv-LV"/>
              </w:rPr>
            </w:pPr>
            <w:r w:rsidRPr="00883735">
              <w:rPr>
                <w:rFonts w:ascii="Times New Roman" w:eastAsia="Times New Roman" w:hAnsi="Times New Roman" w:cs="Times New Roman"/>
                <w:bCs/>
                <w:iCs/>
                <w:sz w:val="24"/>
                <w:szCs w:val="24"/>
                <w:lang w:eastAsia="lv-LV"/>
              </w:rPr>
              <w:t xml:space="preserve">Ministru kabineta rīkojuma projekta “Par sabiedrības ar ierobežoto atbildību “Latvijas standarts” vispārējo stratēģisko mērķi” (turpmāk – Rīkojuma projekts) </w:t>
            </w:r>
            <w:r w:rsidRPr="00883735">
              <w:rPr>
                <w:rFonts w:ascii="Times New Roman" w:eastAsia="Times New Roman" w:hAnsi="Times New Roman" w:cs="Times New Roman"/>
                <w:iCs/>
                <w:sz w:val="24"/>
                <w:szCs w:val="24"/>
                <w:lang w:eastAsia="lv-LV"/>
              </w:rPr>
              <w:t>mērķis ir noteikt sabiedrības ar ierobežotu atbildību</w:t>
            </w:r>
            <w:r w:rsidRPr="00084ACD">
              <w:rPr>
                <w:rFonts w:ascii="Times New Roman" w:eastAsia="Times New Roman" w:hAnsi="Times New Roman" w:cs="Times New Roman"/>
                <w:iCs/>
                <w:sz w:val="24"/>
                <w:szCs w:val="24"/>
                <w:lang w:eastAsia="lv-LV"/>
              </w:rPr>
              <w:t xml:space="preserve"> “Latvijas standarts” (turpmāk – SIA “Latvijas standarts”) vispārējo stratēģisko mērķi.</w:t>
            </w:r>
          </w:p>
          <w:p w:rsidR="00E5323B" w:rsidRPr="008D4BF8" w:rsidP="00084ACD" w14:paraId="25D30CBE"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Ministru kabineta rīkojums stājas spēkā tā parakstīšanas brīdī.</w:t>
            </w:r>
          </w:p>
        </w:tc>
      </w:tr>
    </w:tbl>
    <w:p w:rsidR="00E5323B" w:rsidRPr="008D4BF8" w:rsidP="00E5323B" w14:paraId="0F4F641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98B4EA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73BFA0D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14:paraId="1807E5E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055F73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4CFA1E4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84ACD" w:rsidRPr="00084ACD" w:rsidP="00084ACD" w14:paraId="326831BB"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Publiskas personas kapitāla daļu un kapitālsabiedrību pārvaldības likuma (turpmāk -  Kapitālsabiedrību pārvaldības likums) 57.pants nosaka, ka vidēja termiņa darbības stratēģiju izstrādā, ņemot vērā publiskas personas augstākās lēmējinstitūcijas noteiktos kapitālsabiedrības vispārējos stratēģiskos mērķus, savukārt Kapitālsabiedrību pārvaldības likuma 1.panta pirmās daļas 14.punkta “a” apakšpunkts nosaka, ka publiskas personas augstākā lēmējinstitūcija attiecībā uz valsts kapitāla daļu un kapitālsabiedrību pārvaldību ir Ministru kabinets. Saskaņā ar Kapitālsabiedrību pārvaldības likuma 1.panta pirmās daļas 18.punktā sniegto definīciju vispārējie stratēģiskie mērķi ir publiskas personas augstākās lēmējinstitūcijas noteikti kapitālsabiedrības mērķi, kurus publiska persona vēlas sasniegt ar līdzdalību kapitālsabiedrībā un kuri izriet no tiesību aktiem un politikas plānošanas dokumentiem.</w:t>
            </w:r>
          </w:p>
          <w:p w:rsidR="000B0229" w:rsidRPr="008D4BF8" w:rsidP="00084ACD" w14:paraId="6248A5A7" w14:textId="77777777">
            <w:pPr>
              <w:spacing w:after="0" w:line="240" w:lineRule="auto"/>
              <w:jc w:val="both"/>
              <w:rPr>
                <w:rFonts w:ascii="Times New Roman" w:eastAsia="Times New Roman" w:hAnsi="Times New Roman" w:cs="Times New Roman"/>
                <w:iCs/>
                <w:sz w:val="24"/>
                <w:szCs w:val="24"/>
                <w:lang w:eastAsia="lv-LV"/>
              </w:rPr>
            </w:pPr>
            <w:r w:rsidRPr="00883735">
              <w:rPr>
                <w:rFonts w:ascii="Times New Roman" w:eastAsia="Times New Roman" w:hAnsi="Times New Roman" w:cs="Times New Roman"/>
                <w:iCs/>
                <w:sz w:val="24"/>
                <w:szCs w:val="24"/>
                <w:lang w:eastAsia="lv-LV"/>
              </w:rPr>
              <w:t xml:space="preserve">Lai </w:t>
            </w:r>
            <w:r>
              <w:rPr>
                <w:rFonts w:ascii="Times New Roman" w:eastAsia="Times New Roman" w:hAnsi="Times New Roman" w:cs="Times New Roman"/>
                <w:iCs/>
                <w:sz w:val="24"/>
                <w:szCs w:val="24"/>
                <w:lang w:eastAsia="lv-LV"/>
              </w:rPr>
              <w:t>SIA</w:t>
            </w:r>
            <w:r w:rsidRPr="00883735">
              <w:rPr>
                <w:rFonts w:ascii="Times New Roman" w:eastAsia="Times New Roman" w:hAnsi="Times New Roman" w:cs="Times New Roman"/>
                <w:iCs/>
                <w:sz w:val="24"/>
                <w:szCs w:val="24"/>
                <w:lang w:eastAsia="lv-LV"/>
              </w:rPr>
              <w:t xml:space="preserve"> “Latv</w:t>
            </w:r>
            <w:r>
              <w:rPr>
                <w:rFonts w:ascii="Times New Roman" w:eastAsia="Times New Roman" w:hAnsi="Times New Roman" w:cs="Times New Roman"/>
                <w:iCs/>
                <w:sz w:val="24"/>
                <w:szCs w:val="24"/>
                <w:lang w:eastAsia="lv-LV"/>
              </w:rPr>
              <w:t>ijas standarts</w:t>
            </w:r>
            <w:r w:rsidRPr="00883735">
              <w:rPr>
                <w:rFonts w:ascii="Times New Roman" w:eastAsia="Times New Roman" w:hAnsi="Times New Roman" w:cs="Times New Roman"/>
                <w:iCs/>
                <w:sz w:val="24"/>
                <w:szCs w:val="24"/>
                <w:lang w:eastAsia="lv-LV"/>
              </w:rPr>
              <w:t>” varētu pabeigt darbu pie vidēja termiņas darbības stratēģijas</w:t>
            </w:r>
            <w:r>
              <w:rPr>
                <w:rFonts w:ascii="Times New Roman" w:eastAsia="Times New Roman" w:hAnsi="Times New Roman" w:cs="Times New Roman"/>
                <w:iCs/>
                <w:sz w:val="24"/>
                <w:szCs w:val="24"/>
                <w:lang w:eastAsia="lv-LV"/>
              </w:rPr>
              <w:t xml:space="preserve"> 2018</w:t>
            </w:r>
            <w:r w:rsidRPr="00883735">
              <w:rPr>
                <w:rFonts w:ascii="Times New Roman" w:eastAsia="Times New Roman" w:hAnsi="Times New Roman" w:cs="Times New Roman"/>
                <w:iCs/>
                <w:sz w:val="24"/>
                <w:szCs w:val="24"/>
                <w:lang w:eastAsia="lv-LV"/>
              </w:rPr>
              <w:t xml:space="preserve">.-2022.gadam izstrādes, Ministru kabinetam ir jānosaka SIA “Latvijas standarts” vispārējais stratēģiskais mērķis. </w:t>
            </w:r>
          </w:p>
        </w:tc>
      </w:tr>
      <w:tr w14:paraId="02BB13C2" w14:textId="77777777" w:rsidTr="000B022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020B16B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7E73883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A84AE7" w:rsidP="00084ACD" w14:paraId="313D1A4C"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SIA “</w:t>
            </w:r>
            <w:r w:rsidRPr="00084ACD" w:rsidR="00084ACD">
              <w:rPr>
                <w:rFonts w:ascii="Times New Roman" w:eastAsia="Times New Roman" w:hAnsi="Times New Roman" w:cs="Times New Roman"/>
                <w:iCs/>
                <w:sz w:val="24"/>
                <w:szCs w:val="24"/>
                <w:lang w:eastAsia="lv-LV"/>
              </w:rPr>
              <w:t xml:space="preserve">Latvijas standarts” </w:t>
            </w:r>
            <w:r w:rsidRPr="00A84AE7">
              <w:rPr>
                <w:rFonts w:ascii="Times New Roman" w:eastAsia="Times New Roman" w:hAnsi="Times New Roman" w:cs="Times New Roman"/>
                <w:iCs/>
                <w:sz w:val="24"/>
                <w:szCs w:val="24"/>
                <w:lang w:eastAsia="lv-LV"/>
              </w:rPr>
              <w:t xml:space="preserve">ir </w:t>
            </w:r>
            <w:r w:rsidRPr="00A84AE7">
              <w:rPr>
                <w:rFonts w:ascii="Times New Roman" w:eastAsia="Times New Roman" w:hAnsi="Times New Roman" w:cs="Times New Roman"/>
                <w:bCs/>
                <w:iCs/>
                <w:sz w:val="24"/>
                <w:szCs w:val="24"/>
                <w:lang w:eastAsia="lv-LV"/>
              </w:rPr>
              <w:t>valsts kapitālsabiedrība</w:t>
            </w:r>
            <w:r w:rsidRPr="00A84AE7">
              <w:rPr>
                <w:rFonts w:ascii="Times New Roman" w:eastAsia="Times New Roman" w:hAnsi="Times New Roman" w:cs="Times New Roman"/>
                <w:iCs/>
                <w:sz w:val="24"/>
                <w:szCs w:val="24"/>
                <w:lang w:eastAsia="lv-LV"/>
              </w:rPr>
              <w:t>, kuras 100</w:t>
            </w:r>
            <w:r>
              <w:rPr>
                <w:rFonts w:ascii="Times New Roman" w:eastAsia="Times New Roman" w:hAnsi="Times New Roman" w:cs="Times New Roman"/>
                <w:iCs/>
                <w:sz w:val="24"/>
                <w:szCs w:val="24"/>
                <w:lang w:eastAsia="lv-LV"/>
              </w:rPr>
              <w:t>% kapitāla daļas pieder valstij</w:t>
            </w:r>
            <w:r w:rsidRPr="00A84AE7">
              <w:rPr>
                <w:rFonts w:ascii="Times New Roman" w:eastAsia="Times New Roman" w:hAnsi="Times New Roman" w:cs="Times New Roman"/>
                <w:iCs/>
                <w:sz w:val="24"/>
                <w:szCs w:val="24"/>
                <w:lang w:eastAsia="lv-LV"/>
              </w:rPr>
              <w:t xml:space="preserve"> Ekonomikas ministrijas personā.</w:t>
            </w:r>
            <w:r w:rsidRPr="00084ACD" w:rsidR="00084ACD">
              <w:rPr>
                <w:rFonts w:ascii="Times New Roman" w:eastAsia="Times New Roman" w:hAnsi="Times New Roman" w:cs="Times New Roman"/>
                <w:iCs/>
                <w:sz w:val="24"/>
                <w:szCs w:val="24"/>
                <w:lang w:eastAsia="lv-LV"/>
              </w:rPr>
              <w:t xml:space="preserve"> </w:t>
            </w:r>
          </w:p>
          <w:p w:rsidR="00A84AE7" w:rsidP="00084ACD" w14:paraId="10269347"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 xml:space="preserve">SIA “Latvijas standarts” </w:t>
            </w:r>
            <w:r>
              <w:rPr>
                <w:rFonts w:ascii="Times New Roman" w:eastAsia="Times New Roman" w:hAnsi="Times New Roman" w:cs="Times New Roman"/>
                <w:iCs/>
                <w:sz w:val="24"/>
                <w:szCs w:val="24"/>
                <w:lang w:eastAsia="lv-LV"/>
              </w:rPr>
              <w:t>izveidota</w:t>
            </w:r>
            <w:r w:rsidRPr="00A84AE7">
              <w:rPr>
                <w:rFonts w:ascii="Times New Roman" w:eastAsia="Times New Roman" w:hAnsi="Times New Roman" w:cs="Times New Roman"/>
                <w:iCs/>
                <w:sz w:val="24"/>
                <w:szCs w:val="24"/>
                <w:lang w:eastAsia="lv-LV"/>
              </w:rPr>
              <w:t xml:space="preserve"> sabiedrības ar ierobežotu atbildību “Standartizācijas, akreditācijas un metroloģijas ce</w:t>
            </w:r>
            <w:r>
              <w:rPr>
                <w:rFonts w:ascii="Times New Roman" w:eastAsia="Times New Roman" w:hAnsi="Times New Roman" w:cs="Times New Roman"/>
                <w:iCs/>
                <w:sz w:val="24"/>
                <w:szCs w:val="24"/>
                <w:lang w:eastAsia="lv-LV"/>
              </w:rPr>
              <w:t xml:space="preserve">ntrs” reorganizācijas rezultātā (sašķelšanas ceļā) un </w:t>
            </w:r>
            <w:r w:rsidRPr="00084ACD">
              <w:rPr>
                <w:rFonts w:ascii="Times New Roman" w:eastAsia="Times New Roman" w:hAnsi="Times New Roman" w:cs="Times New Roman"/>
                <w:iCs/>
                <w:sz w:val="24"/>
                <w:szCs w:val="24"/>
                <w:lang w:eastAsia="lv-LV"/>
              </w:rPr>
              <w:t xml:space="preserve">2017.gada 1.augustā </w:t>
            </w:r>
            <w:r w:rsidRPr="00A84AE7">
              <w:rPr>
                <w:rFonts w:ascii="Times New Roman" w:eastAsia="Times New Roman" w:hAnsi="Times New Roman" w:cs="Times New Roman"/>
                <w:iCs/>
                <w:sz w:val="24"/>
                <w:szCs w:val="24"/>
                <w:lang w:eastAsia="lv-LV"/>
              </w:rPr>
              <w:t>SIA “Latvijas standarts”</w:t>
            </w:r>
            <w:r>
              <w:rPr>
                <w:rFonts w:ascii="Times New Roman" w:eastAsia="Times New Roman" w:hAnsi="Times New Roman" w:cs="Times New Roman"/>
                <w:iCs/>
                <w:sz w:val="24"/>
                <w:szCs w:val="24"/>
                <w:lang w:eastAsia="lv-LV"/>
              </w:rPr>
              <w:t xml:space="preserve"> </w:t>
            </w:r>
            <w:r w:rsidRPr="00084ACD">
              <w:rPr>
                <w:rFonts w:ascii="Times New Roman" w:eastAsia="Times New Roman" w:hAnsi="Times New Roman" w:cs="Times New Roman"/>
                <w:iCs/>
                <w:sz w:val="24"/>
                <w:szCs w:val="24"/>
                <w:lang w:eastAsia="lv-LV"/>
              </w:rPr>
              <w:t xml:space="preserve">ir reģistrēta komercreģistrā ar reģistrācijas numuru 40203084591, juridiskā adrese – </w:t>
            </w:r>
            <w:r w:rsidRPr="00084ACD">
              <w:rPr>
                <w:rFonts w:ascii="Times New Roman" w:eastAsia="Times New Roman" w:hAnsi="Times New Roman" w:cs="Times New Roman"/>
                <w:iCs/>
                <w:sz w:val="24"/>
                <w:szCs w:val="24"/>
                <w:lang w:eastAsia="lv-LV"/>
              </w:rPr>
              <w:t>Kr</w:t>
            </w:r>
            <w:r w:rsidRPr="00084ACD">
              <w:rPr>
                <w:rFonts w:ascii="Times New Roman" w:eastAsia="Times New Roman" w:hAnsi="Times New Roman" w:cs="Times New Roman"/>
                <w:iCs/>
                <w:sz w:val="24"/>
                <w:szCs w:val="24"/>
                <w:lang w:eastAsia="lv-LV"/>
              </w:rPr>
              <w:t xml:space="preserve">. Valdemāra iela 157, Rīga, LV-1013. </w:t>
            </w:r>
          </w:p>
          <w:p w:rsidR="00084ACD" w:rsidRPr="00084ACD" w:rsidP="00084ACD" w14:paraId="32ECD114"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 xml:space="preserve">SIA “Latvijas standarts” </w:t>
            </w:r>
            <w:r w:rsidRPr="00C46527" w:rsidR="00C46527">
              <w:rPr>
                <w:rFonts w:ascii="Times New Roman" w:eastAsia="Times New Roman" w:hAnsi="Times New Roman" w:cs="Times New Roman"/>
                <w:iCs/>
                <w:sz w:val="24"/>
                <w:szCs w:val="24"/>
                <w:lang w:eastAsia="lv-LV"/>
              </w:rPr>
              <w:t>veic nacionālās standar</w:t>
            </w:r>
            <w:r w:rsidR="00C46527">
              <w:rPr>
                <w:rFonts w:ascii="Times New Roman" w:eastAsia="Times New Roman" w:hAnsi="Times New Roman" w:cs="Times New Roman"/>
                <w:iCs/>
                <w:sz w:val="24"/>
                <w:szCs w:val="24"/>
                <w:lang w:eastAsia="lv-LV"/>
              </w:rPr>
              <w:t>tizācijas institūcijas funkciju</w:t>
            </w:r>
            <w:r w:rsidRPr="00C46527" w:rsidR="00C46527">
              <w:rPr>
                <w:rFonts w:ascii="Times New Roman" w:eastAsia="Times New Roman" w:hAnsi="Times New Roman" w:cs="Times New Roman"/>
                <w:iCs/>
                <w:sz w:val="24"/>
                <w:szCs w:val="24"/>
                <w:lang w:eastAsia="lv-LV"/>
              </w:rPr>
              <w:t xml:space="preserve"> saskaņā ar Standartizācijas likumu.</w:t>
            </w:r>
          </w:p>
          <w:p w:rsidR="00C9716D" w:rsidRPr="00C9716D" w:rsidP="00C9716D" w14:paraId="421DAE47"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Izvērtējot SIA “Latvijas standarts” darbības jomu un sniegtos pakalpojumus, kā arī, lai tiktu pilnveidota un attīstīta standartizācijas sistē</w:t>
            </w:r>
            <w:r w:rsidR="00C46527">
              <w:rPr>
                <w:rFonts w:ascii="Times New Roman" w:eastAsia="Times New Roman" w:hAnsi="Times New Roman" w:cs="Times New Roman"/>
                <w:iCs/>
                <w:sz w:val="24"/>
                <w:szCs w:val="24"/>
                <w:lang w:eastAsia="lv-LV"/>
              </w:rPr>
              <w:t>mas turpmākā darbība un noteiktu</w:t>
            </w:r>
            <w:r w:rsidRPr="00084ACD">
              <w:rPr>
                <w:rFonts w:ascii="Times New Roman" w:eastAsia="Times New Roman" w:hAnsi="Times New Roman" w:cs="Times New Roman"/>
                <w:iCs/>
                <w:sz w:val="24"/>
                <w:szCs w:val="24"/>
                <w:lang w:eastAsia="lv-LV"/>
              </w:rPr>
              <w:t xml:space="preserve"> SIA ‘Latvijas standarts” ilgtspējīgas attīstības virzienus, ir definēts SIA “Latvijas standarts” vispārējais stratēģiskais mērķis - </w:t>
            </w:r>
            <w:r w:rsidRPr="00C9716D">
              <w:rPr>
                <w:rFonts w:ascii="Times New Roman" w:eastAsia="Times New Roman" w:hAnsi="Times New Roman" w:cs="Times New Roman"/>
                <w:iCs/>
                <w:sz w:val="24"/>
                <w:szCs w:val="24"/>
                <w:lang w:eastAsia="lv-LV"/>
              </w:rPr>
              <w:t>veicinot Latvijas uz</w:t>
            </w:r>
            <w:r w:rsidRPr="00C9716D">
              <w:rPr>
                <w:rFonts w:ascii="Times New Roman" w:eastAsia="Times New Roman" w:hAnsi="Times New Roman" w:cs="Times New Roman" w:hint="eastAsia"/>
                <w:iCs/>
                <w:sz w:val="24"/>
                <w:szCs w:val="24"/>
                <w:lang w:eastAsia="lv-LV"/>
              </w:rPr>
              <w:t>ņē</w:t>
            </w:r>
            <w:r w:rsidRPr="00C9716D">
              <w:rPr>
                <w:rFonts w:ascii="Times New Roman" w:eastAsia="Times New Roman" w:hAnsi="Times New Roman" w:cs="Times New Roman"/>
                <w:iCs/>
                <w:sz w:val="24"/>
                <w:szCs w:val="24"/>
                <w:lang w:eastAsia="lv-LV"/>
              </w:rPr>
              <w:t>mumu produktivit</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ti, konkur</w:t>
            </w:r>
            <w:r w:rsidRPr="00C9716D">
              <w:rPr>
                <w:rFonts w:ascii="Times New Roman" w:eastAsia="Times New Roman" w:hAnsi="Times New Roman" w:cs="Times New Roman" w:hint="eastAsia"/>
                <w:iCs/>
                <w:sz w:val="24"/>
                <w:szCs w:val="24"/>
                <w:lang w:eastAsia="lv-LV"/>
              </w:rPr>
              <w:t>ē</w:t>
            </w:r>
            <w:r w:rsidRPr="00C9716D">
              <w:rPr>
                <w:rFonts w:ascii="Times New Roman" w:eastAsia="Times New Roman" w:hAnsi="Times New Roman" w:cs="Times New Roman"/>
                <w:iCs/>
                <w:sz w:val="24"/>
                <w:szCs w:val="24"/>
                <w:lang w:eastAsia="lv-LV"/>
              </w:rPr>
              <w:t>tsp</w:t>
            </w:r>
            <w:r w:rsidRPr="00C9716D">
              <w:rPr>
                <w:rFonts w:ascii="Times New Roman" w:eastAsia="Times New Roman" w:hAnsi="Times New Roman" w:cs="Times New Roman" w:hint="eastAsia"/>
                <w:iCs/>
                <w:sz w:val="24"/>
                <w:szCs w:val="24"/>
                <w:lang w:eastAsia="lv-LV"/>
              </w:rPr>
              <w:t>ē</w:t>
            </w:r>
            <w:r w:rsidRPr="00C9716D">
              <w:rPr>
                <w:rFonts w:ascii="Times New Roman" w:eastAsia="Times New Roman" w:hAnsi="Times New Roman" w:cs="Times New Roman"/>
                <w:iCs/>
                <w:sz w:val="24"/>
                <w:szCs w:val="24"/>
                <w:lang w:eastAsia="lv-LV"/>
              </w:rPr>
              <w:t>ju, eksportsp</w:t>
            </w:r>
            <w:r w:rsidRPr="00C9716D">
              <w:rPr>
                <w:rFonts w:ascii="Times New Roman" w:eastAsia="Times New Roman" w:hAnsi="Times New Roman" w:cs="Times New Roman" w:hint="eastAsia"/>
                <w:iCs/>
                <w:sz w:val="24"/>
                <w:szCs w:val="24"/>
                <w:lang w:eastAsia="lv-LV"/>
              </w:rPr>
              <w:t>ē</w:t>
            </w:r>
            <w:r w:rsidRPr="00C9716D">
              <w:rPr>
                <w:rFonts w:ascii="Times New Roman" w:eastAsia="Times New Roman" w:hAnsi="Times New Roman" w:cs="Times New Roman"/>
                <w:iCs/>
                <w:sz w:val="24"/>
                <w:szCs w:val="24"/>
                <w:lang w:eastAsia="lv-LV"/>
              </w:rPr>
              <w:t>ju un iek</w:t>
            </w:r>
            <w:r w:rsidRPr="00C9716D">
              <w:rPr>
                <w:rFonts w:ascii="Times New Roman" w:eastAsia="Times New Roman" w:hAnsi="Times New Roman" w:cs="Times New Roman" w:hint="eastAsia"/>
                <w:iCs/>
                <w:sz w:val="24"/>
                <w:szCs w:val="24"/>
                <w:lang w:eastAsia="lv-LV"/>
              </w:rPr>
              <w:t>ļ</w:t>
            </w:r>
            <w:r w:rsidRPr="00C9716D">
              <w:rPr>
                <w:rFonts w:ascii="Times New Roman" w:eastAsia="Times New Roman" w:hAnsi="Times New Roman" w:cs="Times New Roman"/>
                <w:iCs/>
                <w:sz w:val="24"/>
                <w:szCs w:val="24"/>
                <w:lang w:eastAsia="lv-LV"/>
              </w:rPr>
              <w:t>aušanos glob</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laj</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s v</w:t>
            </w:r>
            <w:r w:rsidRPr="00C9716D">
              <w:rPr>
                <w:rFonts w:ascii="Times New Roman" w:eastAsia="Times New Roman" w:hAnsi="Times New Roman" w:cs="Times New Roman" w:hint="eastAsia"/>
                <w:iCs/>
                <w:sz w:val="24"/>
                <w:szCs w:val="24"/>
                <w:lang w:eastAsia="lv-LV"/>
              </w:rPr>
              <w:t>ē</w:t>
            </w:r>
            <w:r w:rsidRPr="00C9716D">
              <w:rPr>
                <w:rFonts w:ascii="Times New Roman" w:eastAsia="Times New Roman" w:hAnsi="Times New Roman" w:cs="Times New Roman"/>
                <w:iCs/>
                <w:sz w:val="24"/>
                <w:szCs w:val="24"/>
                <w:lang w:eastAsia="lv-LV"/>
              </w:rPr>
              <w:t>rt</w:t>
            </w:r>
            <w:r w:rsidRPr="00C9716D">
              <w:rPr>
                <w:rFonts w:ascii="Times New Roman" w:eastAsia="Times New Roman" w:hAnsi="Times New Roman" w:cs="Times New Roman" w:hint="eastAsia"/>
                <w:iCs/>
                <w:sz w:val="24"/>
                <w:szCs w:val="24"/>
                <w:lang w:eastAsia="lv-LV"/>
              </w:rPr>
              <w:t>ī</w:t>
            </w:r>
            <w:r w:rsidRPr="00C9716D">
              <w:rPr>
                <w:rFonts w:ascii="Times New Roman" w:eastAsia="Times New Roman" w:hAnsi="Times New Roman" w:cs="Times New Roman"/>
                <w:iCs/>
                <w:sz w:val="24"/>
                <w:szCs w:val="24"/>
                <w:lang w:eastAsia="lv-LV"/>
              </w:rPr>
              <w:t xml:space="preserve">bu </w:t>
            </w:r>
            <w:r w:rsidRPr="00C9716D">
              <w:rPr>
                <w:rFonts w:ascii="Times New Roman" w:eastAsia="Times New Roman" w:hAnsi="Times New Roman" w:cs="Times New Roman" w:hint="eastAsia"/>
                <w:iCs/>
                <w:sz w:val="24"/>
                <w:szCs w:val="24"/>
                <w:lang w:eastAsia="lv-LV"/>
              </w:rPr>
              <w:t>ķē</w:t>
            </w:r>
            <w:r w:rsidRPr="00C9716D">
              <w:rPr>
                <w:rFonts w:ascii="Times New Roman" w:eastAsia="Times New Roman" w:hAnsi="Times New Roman" w:cs="Times New Roman"/>
                <w:iCs/>
                <w:sz w:val="24"/>
                <w:szCs w:val="24"/>
                <w:lang w:eastAsia="lv-LV"/>
              </w:rPr>
              <w:t>d</w:t>
            </w:r>
            <w:r w:rsidRPr="00C9716D">
              <w:rPr>
                <w:rFonts w:ascii="Times New Roman" w:eastAsia="Times New Roman" w:hAnsi="Times New Roman" w:cs="Times New Roman" w:hint="eastAsia"/>
                <w:iCs/>
                <w:sz w:val="24"/>
                <w:szCs w:val="24"/>
                <w:lang w:eastAsia="lv-LV"/>
              </w:rPr>
              <w:t>ē</w:t>
            </w:r>
            <w:r w:rsidRPr="00C9716D">
              <w:rPr>
                <w:rFonts w:ascii="Times New Roman" w:eastAsia="Times New Roman" w:hAnsi="Times New Roman" w:cs="Times New Roman"/>
                <w:iCs/>
                <w:sz w:val="24"/>
                <w:szCs w:val="24"/>
                <w:lang w:eastAsia="lv-LV"/>
              </w:rPr>
              <w:t>s, nodrošin</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t pieejamus un uzticamus standartiz</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cijas pakalpojumus</w:t>
            </w:r>
            <w:r w:rsidR="00C46527">
              <w:rPr>
                <w:rFonts w:ascii="Times New Roman" w:eastAsia="Times New Roman" w:hAnsi="Times New Roman" w:cs="Times New Roman"/>
                <w:iCs/>
                <w:sz w:val="24"/>
                <w:szCs w:val="24"/>
                <w:lang w:eastAsia="lv-LV"/>
              </w:rPr>
              <w:t>,</w:t>
            </w:r>
            <w:r w:rsidRPr="00C9716D">
              <w:rPr>
                <w:rFonts w:ascii="Times New Roman" w:eastAsia="Times New Roman" w:hAnsi="Times New Roman" w:cs="Times New Roman"/>
                <w:iCs/>
                <w:sz w:val="24"/>
                <w:szCs w:val="24"/>
                <w:lang w:eastAsia="lv-LV"/>
              </w:rPr>
              <w:t xml:space="preserve"> organizējot:</w:t>
            </w:r>
          </w:p>
          <w:p w:rsidR="00C9716D" w:rsidP="00C9716D" w14:paraId="07B3B49C" w14:textId="77777777">
            <w:pPr>
              <w:numPr>
                <w:ilvl w:val="0"/>
                <w:numId w:val="1"/>
              </w:numPr>
              <w:spacing w:after="0" w:line="240" w:lineRule="auto"/>
              <w:jc w:val="both"/>
              <w:rPr>
                <w:rFonts w:ascii="Times New Roman" w:eastAsia="Times New Roman" w:hAnsi="Times New Roman" w:cs="Times New Roman"/>
                <w:iCs/>
                <w:sz w:val="24"/>
                <w:szCs w:val="24"/>
                <w:lang w:eastAsia="lv-LV"/>
              </w:rPr>
            </w:pPr>
            <w:r w:rsidRPr="00C9716D">
              <w:rPr>
                <w:rFonts w:ascii="Times New Roman" w:eastAsia="Times New Roman" w:hAnsi="Times New Roman" w:cs="Times New Roman"/>
                <w:iCs/>
                <w:sz w:val="24"/>
                <w:szCs w:val="24"/>
                <w:lang w:eastAsia="lv-LV"/>
              </w:rPr>
              <w:t>Latvijas nacion</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lo standartu izstr</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di;</w:t>
            </w:r>
          </w:p>
          <w:p w:rsidR="00084ACD" w:rsidRPr="00C9716D" w:rsidP="00541F95" w14:paraId="14247DD8" w14:textId="77777777">
            <w:pPr>
              <w:numPr>
                <w:ilvl w:val="0"/>
                <w:numId w:val="1"/>
              </w:numPr>
              <w:spacing w:after="0" w:line="240" w:lineRule="auto"/>
              <w:jc w:val="both"/>
              <w:rPr>
                <w:rFonts w:ascii="Times New Roman" w:eastAsia="Times New Roman" w:hAnsi="Times New Roman" w:cs="Times New Roman"/>
                <w:iCs/>
                <w:sz w:val="24"/>
                <w:szCs w:val="24"/>
                <w:lang w:eastAsia="lv-LV"/>
              </w:rPr>
            </w:pPr>
            <w:r w:rsidRPr="00C9716D">
              <w:rPr>
                <w:rFonts w:ascii="Times New Roman" w:eastAsia="Times New Roman" w:hAnsi="Times New Roman" w:cs="Times New Roman"/>
                <w:iCs/>
                <w:sz w:val="24"/>
                <w:szCs w:val="24"/>
                <w:lang w:eastAsia="lv-LV"/>
              </w:rPr>
              <w:t>Eiropas un starptautisko standartu adapt</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ciju atbilstoši starptautisk</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s standartiz</w:t>
            </w:r>
            <w:r w:rsidRPr="00C9716D">
              <w:rPr>
                <w:rFonts w:ascii="Times New Roman" w:eastAsia="Times New Roman" w:hAnsi="Times New Roman" w:cs="Times New Roman" w:hint="eastAsia"/>
                <w:iCs/>
                <w:sz w:val="24"/>
                <w:szCs w:val="24"/>
                <w:lang w:eastAsia="lv-LV"/>
              </w:rPr>
              <w:t>ā</w:t>
            </w:r>
            <w:r w:rsidRPr="00C9716D">
              <w:rPr>
                <w:rFonts w:ascii="Times New Roman" w:eastAsia="Times New Roman" w:hAnsi="Times New Roman" w:cs="Times New Roman"/>
                <w:iCs/>
                <w:sz w:val="24"/>
                <w:szCs w:val="24"/>
                <w:lang w:eastAsia="lv-LV"/>
              </w:rPr>
              <w:t>cijas principiem.</w:t>
            </w:r>
          </w:p>
          <w:p w:rsidR="00084ACD" w:rsidRPr="00084ACD" w:rsidP="00084ACD" w14:paraId="56FC91A6"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Vienlaikus jānorāda, ka kopējai standartizācijas sistēmas pilnveidošanai  ar  Ministru kabineta 2016.gada 21.septembra rīkojumu Nr.534 “Par konceptuālo ziņojumu “Par Latvijas nacionālās standartizācijas sistēmas pilnveidošanu” tika  atbalstīts konceptuālaj</w:t>
            </w:r>
            <w:r w:rsidR="00C46527">
              <w:rPr>
                <w:rFonts w:ascii="Times New Roman" w:eastAsia="Times New Roman" w:hAnsi="Times New Roman" w:cs="Times New Roman"/>
                <w:iCs/>
                <w:sz w:val="24"/>
                <w:szCs w:val="24"/>
                <w:lang w:eastAsia="lv-LV"/>
              </w:rPr>
              <w:t>ā ziņojumā “</w:t>
            </w:r>
            <w:r w:rsidRPr="00084ACD">
              <w:rPr>
                <w:rFonts w:ascii="Times New Roman" w:eastAsia="Times New Roman" w:hAnsi="Times New Roman" w:cs="Times New Roman"/>
                <w:iCs/>
                <w:sz w:val="24"/>
                <w:szCs w:val="24"/>
                <w:lang w:eastAsia="lv-LV"/>
              </w:rPr>
              <w:t>Par Latvijas nacionālās standart</w:t>
            </w:r>
            <w:r w:rsidR="00C46527">
              <w:rPr>
                <w:rFonts w:ascii="Times New Roman" w:eastAsia="Times New Roman" w:hAnsi="Times New Roman" w:cs="Times New Roman"/>
                <w:iCs/>
                <w:sz w:val="24"/>
                <w:szCs w:val="24"/>
                <w:lang w:eastAsia="lv-LV"/>
              </w:rPr>
              <w:t>izācijas sistēmas pilnveidošanu” ietvertais risinājums, kas paredz, ka</w:t>
            </w:r>
            <w:r w:rsidRPr="00084ACD">
              <w:rPr>
                <w:rFonts w:ascii="Times New Roman" w:eastAsia="Times New Roman" w:hAnsi="Times New Roman" w:cs="Times New Roman"/>
                <w:iCs/>
                <w:sz w:val="24"/>
                <w:szCs w:val="24"/>
                <w:lang w:eastAsia="lv-LV"/>
              </w:rPr>
              <w:t xml:space="preserve"> nacionālā standartizācijas institūcija būtu veidojama kā biedru organizācija ar valsts līdzdalību un kura būtu atzīta no reģionālo un starptautisko standartizācijas organizāciju puses un atvērta ikvienam interesentam. Ņemot vērā ka minētais risinājums paredz plašāku attiecīgo sabiedrības </w:t>
            </w:r>
            <w:r w:rsidRPr="00084ACD">
              <w:rPr>
                <w:rFonts w:ascii="Times New Roman" w:eastAsia="Times New Roman" w:hAnsi="Times New Roman" w:cs="Times New Roman"/>
                <w:iCs/>
                <w:sz w:val="24"/>
                <w:szCs w:val="24"/>
                <w:lang w:eastAsia="lv-LV"/>
              </w:rPr>
              <w:t>mērķgrupu</w:t>
            </w:r>
            <w:r w:rsidRPr="00084ACD">
              <w:rPr>
                <w:rFonts w:ascii="Times New Roman" w:eastAsia="Times New Roman" w:hAnsi="Times New Roman" w:cs="Times New Roman"/>
                <w:iCs/>
                <w:sz w:val="24"/>
                <w:szCs w:val="24"/>
                <w:lang w:eastAsia="lv-LV"/>
              </w:rPr>
              <w:t xml:space="preserve"> iesaisti standartizācijas procesā, tas nodrošinās efektīvāku stratēģiskā mērķa sasniegšanu un standartizācijas sistēmas  pilnveidošanu. </w:t>
            </w:r>
          </w:p>
          <w:p w:rsidR="008472C3" w:rsidRPr="008D4BF8" w:rsidP="00084ACD" w14:paraId="326C6067"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Minētā risinājuma īstenošanai ar Ministru kabineta 2017.gada  4.aprīļa lēmumu (prot. Nr. 18 42.§) tika atbalstīta sabie</w:t>
            </w:r>
            <w:r w:rsidR="00C46527">
              <w:rPr>
                <w:rFonts w:ascii="Times New Roman" w:eastAsia="Times New Roman" w:hAnsi="Times New Roman" w:cs="Times New Roman"/>
                <w:iCs/>
                <w:sz w:val="24"/>
                <w:szCs w:val="24"/>
                <w:lang w:eastAsia="lv-LV"/>
              </w:rPr>
              <w:t>drības ar ierobežoto atbildību “</w:t>
            </w:r>
            <w:r w:rsidRPr="00084ACD">
              <w:rPr>
                <w:rFonts w:ascii="Times New Roman" w:eastAsia="Times New Roman" w:hAnsi="Times New Roman" w:cs="Times New Roman"/>
                <w:iCs/>
                <w:sz w:val="24"/>
                <w:szCs w:val="24"/>
                <w:lang w:eastAsia="lv-LV"/>
              </w:rPr>
              <w:t>Standartizācijas, akred</w:t>
            </w:r>
            <w:r w:rsidR="00C46527">
              <w:rPr>
                <w:rFonts w:ascii="Times New Roman" w:eastAsia="Times New Roman" w:hAnsi="Times New Roman" w:cs="Times New Roman"/>
                <w:iCs/>
                <w:sz w:val="24"/>
                <w:szCs w:val="24"/>
                <w:lang w:eastAsia="lv-LV"/>
              </w:rPr>
              <w:t>itācijas un metroloģijas centrs”</w:t>
            </w:r>
            <w:r w:rsidRPr="00084ACD">
              <w:rPr>
                <w:rFonts w:ascii="Times New Roman" w:eastAsia="Times New Roman" w:hAnsi="Times New Roman" w:cs="Times New Roman"/>
                <w:iCs/>
                <w:sz w:val="24"/>
                <w:szCs w:val="24"/>
                <w:lang w:eastAsia="lv-LV"/>
              </w:rPr>
              <w:t xml:space="preserve">  reorganizāc</w:t>
            </w:r>
            <w:r w:rsidR="00B90DB5">
              <w:rPr>
                <w:rFonts w:ascii="Times New Roman" w:eastAsia="Times New Roman" w:hAnsi="Times New Roman" w:cs="Times New Roman"/>
                <w:iCs/>
                <w:sz w:val="24"/>
                <w:szCs w:val="24"/>
                <w:lang w:eastAsia="lv-LV"/>
              </w:rPr>
              <w:t>ijas uzsākšana sadalīšanas ceļā, kā arī</w:t>
            </w:r>
            <w:r w:rsidRPr="00B90DB5" w:rsidR="00B90DB5">
              <w:rPr>
                <w:rFonts w:ascii="Open Sans" w:hAnsi="Open Sans"/>
                <w:color w:val="2A2A2A"/>
                <w:sz w:val="19"/>
                <w:szCs w:val="19"/>
                <w:shd w:val="clear" w:color="auto" w:fill="FFFFFF"/>
              </w:rPr>
              <w:t xml:space="preserve"> </w:t>
            </w:r>
            <w:r w:rsidR="00B90DB5">
              <w:rPr>
                <w:rFonts w:ascii="Times New Roman" w:eastAsia="Times New Roman" w:hAnsi="Times New Roman" w:cs="Times New Roman"/>
                <w:iCs/>
                <w:sz w:val="24"/>
                <w:szCs w:val="24"/>
                <w:lang w:eastAsia="lv-LV"/>
              </w:rPr>
              <w:t>a</w:t>
            </w:r>
            <w:r w:rsidRPr="00B90DB5" w:rsidR="00B90DB5">
              <w:rPr>
                <w:rFonts w:ascii="Times New Roman" w:eastAsia="Times New Roman" w:hAnsi="Times New Roman" w:cs="Times New Roman"/>
                <w:iCs/>
                <w:sz w:val="24"/>
                <w:szCs w:val="24"/>
                <w:lang w:eastAsia="lv-LV"/>
              </w:rPr>
              <w:t>tbalstīt</w:t>
            </w:r>
            <w:r w:rsidR="00B90DB5">
              <w:rPr>
                <w:rFonts w:ascii="Times New Roman" w:eastAsia="Times New Roman" w:hAnsi="Times New Roman" w:cs="Times New Roman"/>
                <w:iCs/>
                <w:sz w:val="24"/>
                <w:szCs w:val="24"/>
                <w:lang w:eastAsia="lv-LV"/>
              </w:rPr>
              <w:t>a valsts līdzdalības iegūšana</w:t>
            </w:r>
            <w:r w:rsidRPr="00B90DB5" w:rsidR="00B90DB5">
              <w:rPr>
                <w:rFonts w:ascii="Times New Roman" w:eastAsia="Times New Roman" w:hAnsi="Times New Roman" w:cs="Times New Roman"/>
                <w:iCs/>
                <w:sz w:val="24"/>
                <w:szCs w:val="24"/>
                <w:lang w:eastAsia="lv-LV"/>
              </w:rPr>
              <w:t xml:space="preserve"> jaundibināmā valsts sabiedrībā ar ierobežotu atbildību "Latvijas standarts" līdz atbilstošas biedru organizācijas, kas tiktu atzīta no reģionālo un starptautisko standartizācijas organizāciju puses, izveidei un tās atzīšanai par nacionālo standartizācijas institūciju. </w:t>
            </w:r>
            <w:r w:rsidR="00B90DB5">
              <w:rPr>
                <w:rFonts w:ascii="Times New Roman" w:eastAsia="Times New Roman" w:hAnsi="Times New Roman" w:cs="Times New Roman"/>
                <w:iCs/>
                <w:sz w:val="24"/>
                <w:szCs w:val="24"/>
                <w:lang w:eastAsia="lv-LV"/>
              </w:rPr>
              <w:t xml:space="preserve"> </w:t>
            </w:r>
            <w:r w:rsidRPr="00084ACD">
              <w:rPr>
                <w:rFonts w:ascii="Times New Roman" w:eastAsia="Times New Roman" w:hAnsi="Times New Roman" w:cs="Times New Roman"/>
                <w:iCs/>
                <w:sz w:val="24"/>
                <w:szCs w:val="24"/>
                <w:lang w:eastAsia="lv-LV"/>
              </w:rPr>
              <w:t xml:space="preserve"> Reorganizācijas rezultāta tika izveidotas divas sabiedrības: valsts aģentūra “Nacionālais akreditācijas birojs” (Nacionālā akreditācijas institūcija) un SIA “Latvijas standarts” (nacionālā standartizācijas institūcija). Turpmākai SIA “Latvijas standarts” pārveidei par biedru organizāciju nepieciešams veikt izmaiņas</w:t>
            </w:r>
            <w:r w:rsidR="00C46527">
              <w:rPr>
                <w:rFonts w:ascii="Times New Roman" w:eastAsia="Times New Roman" w:hAnsi="Times New Roman" w:cs="Times New Roman"/>
                <w:iCs/>
                <w:sz w:val="24"/>
                <w:szCs w:val="24"/>
                <w:lang w:eastAsia="lv-LV"/>
              </w:rPr>
              <w:t xml:space="preserve"> Standartizācijas likumā. </w:t>
            </w:r>
            <w:r w:rsidR="00C46527">
              <w:rPr>
                <w:rFonts w:ascii="Times New Roman" w:eastAsia="Times New Roman" w:hAnsi="Times New Roman" w:cs="Times New Roman"/>
                <w:iCs/>
                <w:sz w:val="24"/>
                <w:szCs w:val="24"/>
                <w:lang w:eastAsia="lv-LV"/>
              </w:rPr>
              <w:t>Pašlaik</w:t>
            </w:r>
            <w:r w:rsidRPr="00084ACD">
              <w:rPr>
                <w:rFonts w:ascii="Times New Roman" w:eastAsia="Times New Roman" w:hAnsi="Times New Roman" w:cs="Times New Roman"/>
                <w:iCs/>
                <w:sz w:val="24"/>
                <w:szCs w:val="24"/>
                <w:lang w:eastAsia="lv-LV"/>
              </w:rPr>
              <w:t xml:space="preserve"> notiek darbs pie jauna Standartizācijas likuma izstrādes.</w:t>
            </w:r>
          </w:p>
        </w:tc>
      </w:tr>
      <w:tr w14:paraId="371B90F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5DF19FC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98AF51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02E8C6B4" w14:textId="77777777">
            <w:pPr>
              <w:spacing w:after="0" w:line="240" w:lineRule="auto"/>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Ekonomikas ministrija, SIA “Latvijas standarts”</w:t>
            </w:r>
          </w:p>
        </w:tc>
      </w:tr>
      <w:tr w14:paraId="276EFFA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3795996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012A889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57C7CF7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6853169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7A0BF5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5696860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962EF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CD85B2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332E6B2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Sabiedrības </w:t>
            </w:r>
            <w:r w:rsidRPr="008D4BF8">
              <w:rPr>
                <w:rFonts w:ascii="Times New Roman" w:eastAsia="Times New Roman" w:hAnsi="Times New Roman" w:cs="Times New Roman"/>
                <w:iCs/>
                <w:sz w:val="24"/>
                <w:szCs w:val="24"/>
                <w:lang w:eastAsia="lv-LV"/>
              </w:rPr>
              <w:t>mērķgrupas</w:t>
            </w:r>
            <w:r w:rsidRPr="008D4BF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D2B80" w14:paraId="16D235B4"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Standartizācijas</w:t>
            </w:r>
            <w:r>
              <w:rPr>
                <w:rFonts w:ascii="Times New Roman" w:eastAsia="Times New Roman" w:hAnsi="Times New Roman" w:cs="Times New Roman"/>
                <w:iCs/>
                <w:sz w:val="24"/>
                <w:szCs w:val="24"/>
                <w:lang w:eastAsia="lv-LV"/>
              </w:rPr>
              <w:t xml:space="preserve"> procesā iesaistītās organizācijas</w:t>
            </w:r>
            <w:r w:rsidRPr="00084ACD">
              <w:rPr>
                <w:rFonts w:ascii="Times New Roman" w:eastAsia="Times New Roman" w:hAnsi="Times New Roman" w:cs="Times New Roman"/>
                <w:iCs/>
                <w:sz w:val="24"/>
                <w:szCs w:val="24"/>
                <w:lang w:eastAsia="lv-LV"/>
              </w:rPr>
              <w:t xml:space="preserve"> un ar </w:t>
            </w:r>
            <w:r>
              <w:rPr>
                <w:rFonts w:ascii="Times New Roman" w:eastAsia="Times New Roman" w:hAnsi="Times New Roman" w:cs="Times New Roman"/>
                <w:iCs/>
                <w:sz w:val="24"/>
                <w:szCs w:val="24"/>
                <w:lang w:eastAsia="lv-LV"/>
              </w:rPr>
              <w:t>standartizāciju</w:t>
            </w:r>
            <w:r w:rsidRPr="00084ACD">
              <w:rPr>
                <w:rFonts w:ascii="Times New Roman" w:eastAsia="Times New Roman" w:hAnsi="Times New Roman" w:cs="Times New Roman"/>
                <w:iCs/>
                <w:sz w:val="24"/>
                <w:szCs w:val="24"/>
                <w:lang w:eastAsia="lv-LV"/>
              </w:rPr>
              <w:t xml:space="preserve"> saistītās tautsaimniecības nozares.</w:t>
            </w:r>
          </w:p>
        </w:tc>
      </w:tr>
      <w:tr w14:paraId="133B20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037D0D2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6F6D3E5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084ACD" w14:paraId="4CFCA462"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Saglabājot valstij līdzdalību SIA “Latvijas standarts”, Ekonomikas ministrijai jānodrošina Nacionālās standartizācijas sistē</w:t>
            </w:r>
            <w:r w:rsidR="00B90DB5">
              <w:rPr>
                <w:rFonts w:ascii="Times New Roman" w:eastAsia="Times New Roman" w:hAnsi="Times New Roman" w:cs="Times New Roman"/>
                <w:iCs/>
                <w:sz w:val="24"/>
                <w:szCs w:val="24"/>
                <w:lang w:eastAsia="lv-LV"/>
              </w:rPr>
              <w:t>mas darbība. R</w:t>
            </w:r>
            <w:r w:rsidRPr="00084ACD">
              <w:rPr>
                <w:rFonts w:ascii="Times New Roman" w:eastAsia="Times New Roman" w:hAnsi="Times New Roman" w:cs="Times New Roman"/>
                <w:iCs/>
                <w:sz w:val="24"/>
                <w:szCs w:val="24"/>
                <w:lang w:eastAsia="lv-LV"/>
              </w:rPr>
              <w:t>īkojuma projekts “Par sabiedrības ar ierobežotu atbildību “Latvijas  standarts” vispārējo stratēģisko mērķi”” nosaka SIA “Latvijas standarts” ilgtspējīgus attīstības virzienus, kā arī veicinās Nacionālās standartizācijas sistēmas pilnveidošanu. Ministru kabineta rīkojums neatstās papildu ietekmi uz administratīvo slogu.</w:t>
            </w:r>
          </w:p>
        </w:tc>
      </w:tr>
      <w:tr w14:paraId="16EFC6F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5E5284C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EBDCF7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72CBFE8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projekts</w:t>
            </w:r>
            <w:r w:rsidRPr="008D4BF8" w:rsidR="00ED2B80">
              <w:rPr>
                <w:rFonts w:ascii="Times New Roman" w:eastAsia="Times New Roman" w:hAnsi="Times New Roman" w:cs="Times New Roman"/>
                <w:iCs/>
                <w:sz w:val="24"/>
                <w:szCs w:val="24"/>
                <w:lang w:eastAsia="lv-LV"/>
              </w:rPr>
              <w:t xml:space="preserve"> neparedz administratīvo izmaksu izmaiņas</w:t>
            </w:r>
          </w:p>
        </w:tc>
      </w:tr>
      <w:tr w14:paraId="736F0D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07B1212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31511E0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0FF98BA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14:paraId="7B76BE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0652FE4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38F21A6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3AEB99C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575689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98D6F6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54396967"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14:paraId="73A50D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01F6C9B6"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RPr="008D4BF8" w:rsidP="00E5323B" w14:paraId="1DF2A5E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68FE3F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00D4961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IV. Tiesību akta projekta ietekme uz spēkā esošo tiesību normu sistēmu</w:t>
            </w:r>
          </w:p>
        </w:tc>
      </w:tr>
      <w:tr w14:paraId="44FFF2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092AAB72" w14:textId="77777777">
            <w:pPr>
              <w:spacing w:after="0" w:line="240" w:lineRule="auto"/>
              <w:jc w:val="center"/>
              <w:rPr>
                <w:rFonts w:ascii="Times New Roman" w:eastAsia="Times New Roman" w:hAnsi="Times New Roman" w:cs="Times New Roman"/>
                <w:bCs/>
                <w:iCs/>
                <w:sz w:val="24"/>
                <w:szCs w:val="24"/>
                <w:lang w:eastAsia="lv-LV"/>
              </w:rPr>
            </w:pPr>
            <w:r w:rsidRPr="00084ACD">
              <w:rPr>
                <w:rFonts w:ascii="Times New Roman" w:eastAsia="Times New Roman" w:hAnsi="Times New Roman" w:cs="Times New Roman"/>
                <w:bCs/>
                <w:iCs/>
                <w:sz w:val="24"/>
                <w:szCs w:val="24"/>
                <w:lang w:eastAsia="lv-LV"/>
              </w:rPr>
              <w:t>Projekts šo jomu neskar</w:t>
            </w:r>
          </w:p>
        </w:tc>
      </w:tr>
    </w:tbl>
    <w:p w:rsidR="00E5323B" w:rsidRPr="008D4BF8" w:rsidP="00E5323B" w14:paraId="2A08152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1975FD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31FAF5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56422F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6744D23C"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14:paraId="4430837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C6F721A" w14:textId="77777777" w:rsidTr="00C00DE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4ACD" w:rsidRPr="008D4BF8" w:rsidP="00C00DE1" w14:paraId="142F7A31"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w:t>
            </w:r>
            <w:r>
              <w:rPr>
                <w:rFonts w:ascii="Times New Roman" w:eastAsia="Times New Roman" w:hAnsi="Times New Roman" w:cs="Times New Roman"/>
                <w:b/>
                <w:bCs/>
                <w:iCs/>
                <w:sz w:val="24"/>
                <w:szCs w:val="24"/>
                <w:lang w:eastAsia="lv-LV"/>
              </w:rPr>
              <w:t>I</w:t>
            </w:r>
            <w:r w:rsidRPr="008D4BF8">
              <w:rPr>
                <w:rFonts w:ascii="Times New Roman" w:eastAsia="Times New Roman" w:hAnsi="Times New Roman" w:cs="Times New Roman"/>
                <w:b/>
                <w:bCs/>
                <w:iCs/>
                <w:sz w:val="24"/>
                <w:szCs w:val="24"/>
                <w:lang w:eastAsia="lv-LV"/>
              </w:rPr>
              <w:t xml:space="preserve">. </w:t>
            </w:r>
            <w:r w:rsidRPr="00084ACD">
              <w:rPr>
                <w:rFonts w:ascii="Times New Roman" w:eastAsia="Times New Roman" w:hAnsi="Times New Roman" w:cs="Times New Roman"/>
                <w:b/>
                <w:bCs/>
                <w:iCs/>
                <w:sz w:val="24"/>
                <w:szCs w:val="24"/>
                <w:lang w:eastAsia="lv-LV"/>
              </w:rPr>
              <w:t>Sabiedrības līdzdalība un komunikācijas aktivitātes</w:t>
            </w:r>
          </w:p>
        </w:tc>
      </w:tr>
      <w:tr w14:paraId="7C923239" w14:textId="77777777" w:rsidTr="00C00DE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4ACD" w:rsidRPr="008D4BF8" w:rsidP="00C00DE1" w14:paraId="5A795A83"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RPr="008D4BF8" w:rsidP="00E5323B" w14:paraId="0F9D9E5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549DB7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2CD0E765"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57AA9A6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5D7552E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78FA264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B90DB5" w14:paraId="2F9A909D" w14:textId="77777777">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SIA “</w:t>
            </w:r>
            <w:r>
              <w:rPr>
                <w:rFonts w:ascii="Times New Roman" w:eastAsia="Times New Roman" w:hAnsi="Times New Roman" w:cs="Times New Roman"/>
                <w:iCs/>
                <w:sz w:val="24"/>
                <w:szCs w:val="24"/>
                <w:lang w:eastAsia="lv-LV"/>
              </w:rPr>
              <w:t>Latvijas standarts</w:t>
            </w:r>
            <w:r w:rsidRPr="00084ACD">
              <w:rPr>
                <w:rFonts w:ascii="Times New Roman" w:eastAsia="Times New Roman" w:hAnsi="Times New Roman" w:cs="Times New Roman"/>
                <w:iCs/>
                <w:sz w:val="24"/>
                <w:szCs w:val="24"/>
                <w:lang w:eastAsia="lv-LV"/>
              </w:rPr>
              <w:t>” un Ekonomikas ministrija kā kapitālsabiedrības kapitāla daļ</w:t>
            </w:r>
            <w:bookmarkStart w:id="0" w:name="_GoBack"/>
            <w:bookmarkEnd w:id="0"/>
            <w:r w:rsidRPr="00084ACD">
              <w:rPr>
                <w:rFonts w:ascii="Times New Roman" w:eastAsia="Times New Roman" w:hAnsi="Times New Roman" w:cs="Times New Roman"/>
                <w:iCs/>
                <w:sz w:val="24"/>
                <w:szCs w:val="24"/>
                <w:lang w:eastAsia="lv-LV"/>
              </w:rPr>
              <w:t>u turētāja un standartizācijas politikas veidotāja.</w:t>
            </w:r>
          </w:p>
        </w:tc>
      </w:tr>
      <w:tr w14:paraId="11272AD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84ACD" w:rsidP="00E5323B" w14:paraId="46F1F9D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p w:rsidR="00084ACD" w:rsidRPr="00084ACD" w:rsidP="00084ACD" w14:paraId="4C0AB58D" w14:textId="77777777">
            <w:pPr>
              <w:rPr>
                <w:rFonts w:ascii="Times New Roman" w:eastAsia="Times New Roman" w:hAnsi="Times New Roman" w:cs="Times New Roman"/>
                <w:sz w:val="24"/>
                <w:szCs w:val="24"/>
                <w:lang w:eastAsia="lv-LV"/>
              </w:rPr>
            </w:pPr>
          </w:p>
          <w:p w:rsidR="00084ACD" w:rsidRPr="00084ACD" w:rsidP="00084ACD" w14:paraId="51E3B325" w14:textId="77777777">
            <w:pPr>
              <w:rPr>
                <w:rFonts w:ascii="Times New Roman" w:eastAsia="Times New Roman" w:hAnsi="Times New Roman" w:cs="Times New Roman"/>
                <w:sz w:val="24"/>
                <w:szCs w:val="24"/>
                <w:lang w:eastAsia="lv-LV"/>
              </w:rPr>
            </w:pPr>
          </w:p>
          <w:p w:rsidR="00CD526E" w:rsidRPr="00084ACD" w:rsidP="00084ACD" w14:paraId="275C72E0" w14:textId="77777777">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20AFCC7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3431FC9" w14:textId="77777777">
            <w:pPr>
              <w:spacing w:after="0" w:line="240" w:lineRule="auto"/>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Jaunas institūcijas netiek veidotas, kā arī netiek reorganizētas esošās.</w:t>
            </w:r>
          </w:p>
        </w:tc>
      </w:tr>
      <w:tr w14:paraId="1352B8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26A3B5F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7188136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0C5E28D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C25B49" w:rsidRPr="008D4BF8" w:rsidP="00894C55" w14:paraId="67817BC8" w14:textId="77777777">
      <w:pPr>
        <w:spacing w:after="0" w:line="240" w:lineRule="auto"/>
        <w:rPr>
          <w:rFonts w:ascii="Times New Roman" w:hAnsi="Times New Roman" w:cs="Times New Roman"/>
          <w:sz w:val="28"/>
          <w:szCs w:val="28"/>
        </w:rPr>
      </w:pPr>
    </w:p>
    <w:p w:rsidR="00E5323B" w:rsidRPr="008D4BF8" w:rsidP="00894C55" w14:paraId="6D76A78E" w14:textId="77777777">
      <w:pPr>
        <w:spacing w:after="0" w:line="240" w:lineRule="auto"/>
        <w:rPr>
          <w:rFonts w:ascii="Times New Roman" w:hAnsi="Times New Roman" w:cs="Times New Roman"/>
          <w:sz w:val="28"/>
          <w:szCs w:val="28"/>
        </w:rPr>
      </w:pPr>
    </w:p>
    <w:p w:rsidR="008D4BF8" w:rsidRPr="00E243FA" w:rsidP="008D4BF8" w14:paraId="7C06F51C" w14:textId="77777777">
      <w:pPr>
        <w:spacing w:after="0" w:line="240" w:lineRule="auto"/>
        <w:rPr>
          <w:rFonts w:ascii="Times New Roman" w:eastAsia="Times New Roman" w:hAnsi="Times New Roman" w:cs="Times New Roman"/>
          <w:b/>
          <w:sz w:val="28"/>
          <w:szCs w:val="28"/>
          <w:lang w:eastAsia="lv-LV"/>
        </w:rPr>
      </w:pPr>
      <w:r w:rsidRPr="00E243FA">
        <w:rPr>
          <w:rFonts w:ascii="Times New Roman" w:eastAsia="Times New Roman" w:hAnsi="Times New Roman" w:cs="Times New Roman"/>
          <w:b/>
          <w:sz w:val="28"/>
          <w:szCs w:val="28"/>
          <w:lang w:eastAsia="lv-LV"/>
        </w:rPr>
        <w:t>Ministru prezidenta biedrs,</w:t>
      </w:r>
    </w:p>
    <w:p w:rsidR="008D4BF8" w:rsidRPr="00E243FA" w:rsidP="008D4BF8" w14:paraId="31F61D32" w14:textId="77777777">
      <w:pPr>
        <w:spacing w:after="0" w:line="240" w:lineRule="auto"/>
        <w:rPr>
          <w:rFonts w:ascii="Times New Roman" w:eastAsia="Times New Roman" w:hAnsi="Times New Roman" w:cs="Times New Roman"/>
          <w:b/>
          <w:sz w:val="28"/>
          <w:szCs w:val="28"/>
          <w:lang w:eastAsia="lv-LV"/>
        </w:rPr>
      </w:pPr>
      <w:r w:rsidRPr="00E243FA">
        <w:rPr>
          <w:rFonts w:ascii="Times New Roman" w:eastAsia="Times New Roman" w:hAnsi="Times New Roman" w:cs="Times New Roman"/>
          <w:b/>
          <w:sz w:val="28"/>
          <w:szCs w:val="28"/>
          <w:lang w:eastAsia="lv-LV"/>
        </w:rPr>
        <w:t>ekonomikas ministrs</w:t>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A.Ašeradens</w:t>
      </w:r>
      <w:r w:rsidRPr="00E243FA">
        <w:rPr>
          <w:rFonts w:ascii="Times New Roman" w:eastAsia="Times New Roman" w:hAnsi="Times New Roman" w:cs="Times New Roman"/>
          <w:b/>
          <w:sz w:val="28"/>
          <w:szCs w:val="28"/>
          <w:lang w:eastAsia="lv-LV"/>
        </w:rPr>
        <w:t xml:space="preserve"> </w:t>
      </w:r>
    </w:p>
    <w:p w:rsidR="008D4BF8" w:rsidRPr="00E243FA" w:rsidP="008D4BF8" w14:paraId="49CAE1E7" w14:textId="77777777">
      <w:pPr>
        <w:spacing w:after="0" w:line="240" w:lineRule="auto"/>
        <w:rPr>
          <w:rFonts w:ascii="Times New Roman" w:eastAsia="Times New Roman" w:hAnsi="Times New Roman" w:cs="Times New Roman"/>
          <w:b/>
          <w:sz w:val="28"/>
          <w:szCs w:val="28"/>
          <w:lang w:eastAsia="lv-LV"/>
        </w:rPr>
      </w:pPr>
    </w:p>
    <w:p w:rsidR="008D4BF8" w:rsidRPr="00E243FA" w:rsidP="008D4BF8" w14:paraId="0749337D" w14:textId="77777777">
      <w:pPr>
        <w:spacing w:after="0" w:line="240" w:lineRule="auto"/>
        <w:rPr>
          <w:rFonts w:ascii="Times New Roman" w:eastAsia="Times New Roman" w:hAnsi="Times New Roman" w:cs="Times New Roman"/>
          <w:b/>
          <w:sz w:val="28"/>
          <w:szCs w:val="28"/>
          <w:lang w:eastAsia="lv-LV"/>
        </w:rPr>
      </w:pPr>
    </w:p>
    <w:p w:rsidR="00894C55" w:rsidRPr="00E243FA" w:rsidP="008D4BF8" w14:paraId="1E48EA59" w14:textId="77777777">
      <w:pPr>
        <w:spacing w:after="0" w:line="240" w:lineRule="auto"/>
        <w:rPr>
          <w:rFonts w:ascii="Times New Roman" w:hAnsi="Times New Roman" w:cs="Times New Roman"/>
          <w:b/>
          <w:sz w:val="28"/>
          <w:szCs w:val="28"/>
        </w:rPr>
      </w:pPr>
      <w:r w:rsidRPr="00E243FA">
        <w:rPr>
          <w:rFonts w:ascii="Times New Roman" w:eastAsia="Times New Roman" w:hAnsi="Times New Roman" w:cs="Times New Roman"/>
          <w:b/>
          <w:sz w:val="28"/>
          <w:szCs w:val="24"/>
          <w:lang w:eastAsia="lv-LV"/>
        </w:rPr>
        <w:t>Valsts sekretārs</w:t>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sidR="00D13209">
        <w:rPr>
          <w:rFonts w:ascii="Times New Roman" w:eastAsia="Times New Roman" w:hAnsi="Times New Roman" w:cs="Times New Roman"/>
          <w:b/>
          <w:sz w:val="28"/>
          <w:szCs w:val="24"/>
          <w:lang w:eastAsia="lv-LV"/>
        </w:rPr>
        <w:t>E.Eglītis</w:t>
      </w:r>
    </w:p>
    <w:p w:rsidR="00894C55" w:rsidRPr="00E243FA" w:rsidP="00894C55" w14:paraId="6E532B0D" w14:textId="77777777">
      <w:pPr>
        <w:spacing w:after="0" w:line="240" w:lineRule="auto"/>
        <w:ind w:firstLine="720"/>
        <w:rPr>
          <w:rFonts w:ascii="Times New Roman" w:hAnsi="Times New Roman" w:cs="Times New Roman"/>
          <w:b/>
          <w:sz w:val="28"/>
          <w:szCs w:val="28"/>
        </w:rPr>
      </w:pPr>
    </w:p>
    <w:p w:rsidR="00894C55" w:rsidRPr="008D4BF8" w:rsidP="00894C55" w14:paraId="07A77FF2" w14:textId="77777777">
      <w:pPr>
        <w:tabs>
          <w:tab w:val="left" w:pos="6237"/>
        </w:tabs>
        <w:spacing w:after="0" w:line="240" w:lineRule="auto"/>
        <w:ind w:firstLine="720"/>
        <w:rPr>
          <w:rFonts w:ascii="Times New Roman" w:hAnsi="Times New Roman" w:cs="Times New Roman"/>
          <w:sz w:val="28"/>
          <w:szCs w:val="28"/>
        </w:rPr>
      </w:pPr>
    </w:p>
    <w:p w:rsidR="00894C55" w:rsidRPr="008D4BF8" w:rsidP="00894C55" w14:paraId="3FE421E2" w14:textId="77777777">
      <w:pPr>
        <w:tabs>
          <w:tab w:val="left" w:pos="6237"/>
        </w:tabs>
        <w:spacing w:after="0" w:line="240" w:lineRule="auto"/>
        <w:ind w:firstLine="720"/>
        <w:rPr>
          <w:rFonts w:ascii="Times New Roman" w:hAnsi="Times New Roman" w:cs="Times New Roman"/>
          <w:sz w:val="28"/>
          <w:szCs w:val="28"/>
        </w:rPr>
      </w:pPr>
    </w:p>
    <w:p w:rsidR="00894C55" w:rsidRPr="008D4BF8" w:rsidP="00894C55" w14:paraId="2DF4B312" w14:textId="77777777">
      <w:pPr>
        <w:tabs>
          <w:tab w:val="left" w:pos="6237"/>
        </w:tabs>
        <w:spacing w:after="0" w:line="240" w:lineRule="auto"/>
        <w:ind w:firstLine="720"/>
        <w:rPr>
          <w:rFonts w:ascii="Times New Roman" w:hAnsi="Times New Roman" w:cs="Times New Roman"/>
          <w:sz w:val="28"/>
          <w:szCs w:val="28"/>
        </w:rPr>
      </w:pPr>
    </w:p>
    <w:p w:rsidR="008D4BF8" w:rsidRPr="008D4BF8" w:rsidP="008D4BF8" w14:paraId="1F867675" w14:textId="77777777">
      <w:pPr>
        <w:tabs>
          <w:tab w:val="left" w:pos="6237"/>
        </w:tabs>
        <w:spacing w:after="0" w:line="240" w:lineRule="auto"/>
        <w:rPr>
          <w:rFonts w:ascii="Times New Roman" w:hAnsi="Times New Roman" w:cs="Times New Roman"/>
          <w:sz w:val="20"/>
          <w:szCs w:val="20"/>
        </w:rPr>
      </w:pPr>
      <w:r w:rsidRPr="008D4BF8">
        <w:rPr>
          <w:rFonts w:ascii="Times New Roman" w:hAnsi="Times New Roman" w:cs="Times New Roman"/>
          <w:sz w:val="20"/>
          <w:szCs w:val="20"/>
        </w:rPr>
        <w:t>Lipskis, 67013292</w:t>
      </w:r>
    </w:p>
    <w:p w:rsidR="00894C55" w:rsidRPr="008D4BF8" w:rsidP="008D4BF8" w14:paraId="047B33D5" w14:textId="77777777">
      <w:pPr>
        <w:tabs>
          <w:tab w:val="left" w:pos="6237"/>
        </w:tabs>
        <w:spacing w:after="0" w:line="240" w:lineRule="auto"/>
        <w:rPr>
          <w:rFonts w:ascii="Times New Roman" w:hAnsi="Times New Roman" w:cs="Times New Roman"/>
          <w:sz w:val="24"/>
          <w:szCs w:val="28"/>
        </w:rPr>
      </w:pPr>
      <w:r w:rsidRPr="008D4BF8">
        <w:rPr>
          <w:rFonts w:ascii="Times New Roman" w:hAnsi="Times New Roman" w:cs="Times New Roman"/>
          <w:sz w:val="20"/>
          <w:szCs w:val="20"/>
        </w:rPr>
        <w:t>Valdis.Lipskis@em.gov.lv</w:t>
      </w:r>
    </w:p>
    <w:sectPr w:rsidSect="009A2654">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3FA" w14:paraId="63E017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24BAC7E1" w14:textId="77777777">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Pr>
        <w:rFonts w:ascii="Times New Roman" w:hAnsi="Times New Roman" w:cs="Times New Roman"/>
        <w:sz w:val="20"/>
        <w:szCs w:val="20"/>
      </w:rPr>
      <w:t>0607</w:t>
    </w:r>
    <w:r w:rsidR="00084ACD">
      <w:rPr>
        <w:rFonts w:ascii="Times New Roman" w:hAnsi="Times New Roman" w:cs="Times New Roman"/>
        <w:sz w:val="20"/>
        <w:szCs w:val="20"/>
      </w:rPr>
      <w:t>18</w:t>
    </w:r>
    <w:r w:rsidR="009A2654">
      <w:rPr>
        <w:rFonts w:ascii="Times New Roman" w:hAnsi="Times New Roman" w:cs="Times New Roman"/>
        <w:sz w:val="20"/>
        <w:szCs w:val="20"/>
      </w:rPr>
      <w:t>_</w:t>
    </w:r>
    <w:r w:rsidR="00084ACD">
      <w:rPr>
        <w:rFonts w:ascii="Times New Roman" w:hAnsi="Times New Roman" w:cs="Times New Roman"/>
        <w:sz w:val="20"/>
        <w:szCs w:val="20"/>
      </w:rPr>
      <w:t>LVS_merkis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8D4BF8" w:rsidP="008D4BF8" w14:paraId="1A0712E1" w14:textId="77777777">
    <w:pPr>
      <w:pStyle w:val="Footer"/>
    </w:pPr>
    <w:r>
      <w:rPr>
        <w:rFonts w:ascii="Times New Roman" w:hAnsi="Times New Roman" w:cs="Times New Roman"/>
        <w:sz w:val="20"/>
        <w:szCs w:val="20"/>
      </w:rPr>
      <w:t>EMa</w:t>
    </w:r>
    <w:r w:rsidRPr="00084ACD" w:rsidR="00084ACD">
      <w:rPr>
        <w:rFonts w:ascii="Times New Roman" w:hAnsi="Times New Roman" w:cs="Times New Roman"/>
        <w:sz w:val="20"/>
        <w:szCs w:val="20"/>
      </w:rPr>
      <w:t>not_</w:t>
    </w:r>
    <w:r>
      <w:rPr>
        <w:rFonts w:ascii="Times New Roman" w:hAnsi="Times New Roman" w:cs="Times New Roman"/>
        <w:sz w:val="20"/>
        <w:szCs w:val="20"/>
      </w:rPr>
      <w:t>0607</w:t>
    </w:r>
    <w:r w:rsidRPr="00084ACD" w:rsidR="00084ACD">
      <w:rPr>
        <w:rFonts w:ascii="Times New Roman" w:hAnsi="Times New Roman" w:cs="Times New Roman"/>
        <w:sz w:val="20"/>
        <w:szCs w:val="20"/>
      </w:rPr>
      <w:t>18_LVS_merkis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3FA" w14:paraId="7D07BC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3865019"/>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6B85C13D"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90DB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3FA" w14:paraId="13680D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C244535"/>
    <w:multiLevelType w:val="hybridMultilevel"/>
    <w:tmpl w:val="65B06DB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374A"/>
    <w:rsid w:val="00070EFC"/>
    <w:rsid w:val="00084ACD"/>
    <w:rsid w:val="000B0229"/>
    <w:rsid w:val="00144B89"/>
    <w:rsid w:val="00180656"/>
    <w:rsid w:val="001B6A66"/>
    <w:rsid w:val="001D37C5"/>
    <w:rsid w:val="00243426"/>
    <w:rsid w:val="002557AD"/>
    <w:rsid w:val="002E1C05"/>
    <w:rsid w:val="002F5FFC"/>
    <w:rsid w:val="00365F61"/>
    <w:rsid w:val="003B0BF9"/>
    <w:rsid w:val="003E0791"/>
    <w:rsid w:val="003F28AC"/>
    <w:rsid w:val="004454FE"/>
    <w:rsid w:val="00456E40"/>
    <w:rsid w:val="00471F27"/>
    <w:rsid w:val="004E49BD"/>
    <w:rsid w:val="0050178F"/>
    <w:rsid w:val="00541F95"/>
    <w:rsid w:val="00584EE3"/>
    <w:rsid w:val="00592DF9"/>
    <w:rsid w:val="005E1753"/>
    <w:rsid w:val="006E1081"/>
    <w:rsid w:val="00701B77"/>
    <w:rsid w:val="00720585"/>
    <w:rsid w:val="00754245"/>
    <w:rsid w:val="00773AF6"/>
    <w:rsid w:val="00795F71"/>
    <w:rsid w:val="007E73AB"/>
    <w:rsid w:val="00800602"/>
    <w:rsid w:val="00803C98"/>
    <w:rsid w:val="00816C11"/>
    <w:rsid w:val="00823141"/>
    <w:rsid w:val="008472C3"/>
    <w:rsid w:val="00883735"/>
    <w:rsid w:val="00894C55"/>
    <w:rsid w:val="008B2D4B"/>
    <w:rsid w:val="008D4BF8"/>
    <w:rsid w:val="009A2654"/>
    <w:rsid w:val="009E1AA1"/>
    <w:rsid w:val="00A10FC3"/>
    <w:rsid w:val="00A6073E"/>
    <w:rsid w:val="00A84AE7"/>
    <w:rsid w:val="00AE5567"/>
    <w:rsid w:val="00B16480"/>
    <w:rsid w:val="00B2165C"/>
    <w:rsid w:val="00B90DB5"/>
    <w:rsid w:val="00BA20AA"/>
    <w:rsid w:val="00BD4425"/>
    <w:rsid w:val="00BF2FCA"/>
    <w:rsid w:val="00C00DE1"/>
    <w:rsid w:val="00C25B49"/>
    <w:rsid w:val="00C46527"/>
    <w:rsid w:val="00C773C1"/>
    <w:rsid w:val="00C9716D"/>
    <w:rsid w:val="00CD526E"/>
    <w:rsid w:val="00CE5657"/>
    <w:rsid w:val="00D13209"/>
    <w:rsid w:val="00D133F8"/>
    <w:rsid w:val="00D14A3E"/>
    <w:rsid w:val="00D80DA0"/>
    <w:rsid w:val="00D86E46"/>
    <w:rsid w:val="00E1646D"/>
    <w:rsid w:val="00E243FA"/>
    <w:rsid w:val="00E3716B"/>
    <w:rsid w:val="00E5323B"/>
    <w:rsid w:val="00E71ADE"/>
    <w:rsid w:val="00E8749E"/>
    <w:rsid w:val="00E90C01"/>
    <w:rsid w:val="00EA486E"/>
    <w:rsid w:val="00ED2B80"/>
    <w:rsid w:val="00EE60DA"/>
    <w:rsid w:val="00F57B0C"/>
    <w:rsid w:val="00FD2783"/>
    <w:rsid w:val="00FD7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4633</Words>
  <Characters>2642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3</cp:revision>
  <dcterms:created xsi:type="dcterms:W3CDTF">2018-07-06T15:24:00Z</dcterms:created>
  <dcterms:modified xsi:type="dcterms:W3CDTF">2018-07-12T16:08:00Z</dcterms:modified>
</cp:coreProperties>
</file>