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224" w:rsidRDefault="000D0C8F">
      <w:pPr>
        <w:pStyle w:val="Heading4"/>
        <w:spacing w:line="240" w:lineRule="auto"/>
        <w:jc w:val="center"/>
        <w:rPr>
          <w:rFonts w:ascii="Times New Roman" w:hAnsi="Times New Roman"/>
          <w:i w:val="0"/>
          <w:color w:val="auto"/>
          <w:sz w:val="24"/>
          <w:szCs w:val="24"/>
          <w:lang w:eastAsia="lv-LV"/>
        </w:rPr>
      </w:pPr>
      <w:r>
        <w:rPr>
          <w:rFonts w:ascii="Times New Roman" w:hAnsi="Times New Roman"/>
          <w:i w:val="0"/>
          <w:color w:val="auto"/>
          <w:sz w:val="24"/>
          <w:szCs w:val="24"/>
          <w:lang w:eastAsia="lv-LV"/>
        </w:rPr>
        <w:t>Ministru kabineta rīkojuma projekta</w:t>
      </w:r>
    </w:p>
    <w:p w:rsidR="00F14224" w:rsidRDefault="000D0C8F">
      <w:pPr>
        <w:jc w:val="center"/>
      </w:pPr>
      <w:r>
        <w:rPr>
          <w:rFonts w:ascii="Times New Roman" w:hAnsi="Times New Roman"/>
          <w:b/>
          <w:sz w:val="24"/>
          <w:szCs w:val="24"/>
        </w:rPr>
        <w:t>„</w:t>
      </w:r>
      <w:r>
        <w:rPr>
          <w:rFonts w:ascii="Times New Roman" w:eastAsia="Times New Roman" w:hAnsi="Times New Roman"/>
          <w:b/>
          <w:sz w:val="24"/>
          <w:szCs w:val="24"/>
        </w:rPr>
        <w:t>Par valsts nekustamā īpašuma Kroņu ielā, Rīgā pārdošanu</w:t>
      </w:r>
      <w:r>
        <w:rPr>
          <w:rFonts w:ascii="Times New Roman" w:hAnsi="Times New Roman"/>
          <w:b/>
          <w:sz w:val="24"/>
          <w:szCs w:val="24"/>
        </w:rPr>
        <w:t>”</w:t>
      </w:r>
    </w:p>
    <w:p w:rsidR="00F14224" w:rsidRDefault="000D0C8F">
      <w:pPr>
        <w:pStyle w:val="Heading4"/>
        <w:spacing w:line="240" w:lineRule="auto"/>
        <w:jc w:val="center"/>
        <w:rPr>
          <w:rFonts w:ascii="Times New Roman" w:hAnsi="Times New Roman"/>
          <w:i w:val="0"/>
          <w:color w:val="auto"/>
          <w:sz w:val="24"/>
          <w:szCs w:val="24"/>
        </w:rPr>
      </w:pPr>
      <w:r>
        <w:rPr>
          <w:rFonts w:ascii="Times New Roman" w:hAnsi="Times New Roman"/>
          <w:i w:val="0"/>
          <w:color w:val="auto"/>
          <w:sz w:val="24"/>
          <w:szCs w:val="24"/>
        </w:rPr>
        <w:t>sākotnējās ietekmes novērtējuma ziņ</w:t>
      </w:r>
      <w:bookmarkStart w:id="0" w:name="_GoBack"/>
      <w:bookmarkEnd w:id="0"/>
      <w:r>
        <w:rPr>
          <w:rFonts w:ascii="Times New Roman" w:hAnsi="Times New Roman"/>
          <w:i w:val="0"/>
          <w:color w:val="auto"/>
          <w:sz w:val="24"/>
          <w:szCs w:val="24"/>
        </w:rPr>
        <w:t>ojums (anotācija)</w:t>
      </w:r>
    </w:p>
    <w:p w:rsidR="00F14224" w:rsidRDefault="00F14224">
      <w:pPr>
        <w:spacing w:after="0" w:line="240" w:lineRule="auto"/>
        <w:rPr>
          <w:rFonts w:ascii="Times New Roman" w:eastAsia="Times New Roman" w:hAnsi="Times New Roman"/>
          <w:b/>
          <w:sz w:val="24"/>
          <w:szCs w:val="24"/>
        </w:rPr>
      </w:pPr>
    </w:p>
    <w:tbl>
      <w:tblPr>
        <w:tblW w:w="4954" w:type="pct"/>
        <w:tblInd w:w="75" w:type="dxa"/>
        <w:tblCellMar>
          <w:left w:w="10" w:type="dxa"/>
          <w:right w:w="10" w:type="dxa"/>
        </w:tblCellMar>
        <w:tblLook w:val="0000" w:firstRow="0" w:lastRow="0" w:firstColumn="0" w:lastColumn="0" w:noHBand="0" w:noVBand="0"/>
      </w:tblPr>
      <w:tblGrid>
        <w:gridCol w:w="2354"/>
        <w:gridCol w:w="6618"/>
      </w:tblGrid>
      <w:tr w:rsidR="00F14224">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jc w:val="center"/>
              <w:rPr>
                <w:rFonts w:ascii="Times New Roman" w:eastAsia="Times New Roman" w:hAnsi="Times New Roman"/>
                <w:b/>
                <w:bCs/>
                <w:sz w:val="26"/>
                <w:szCs w:val="26"/>
                <w:lang w:eastAsia="lv-LV"/>
              </w:rPr>
            </w:pPr>
            <w:r>
              <w:rPr>
                <w:rFonts w:ascii="Times New Roman" w:eastAsia="Times New Roman" w:hAnsi="Times New Roman"/>
                <w:b/>
                <w:bCs/>
                <w:sz w:val="26"/>
                <w:szCs w:val="26"/>
                <w:lang w:eastAsia="lv-LV"/>
              </w:rPr>
              <w:t>Tiesību akta projekta anotācijas kopsavilkums</w:t>
            </w:r>
          </w:p>
        </w:tc>
      </w:tr>
      <w:tr w:rsidR="00F14224">
        <w:trPr>
          <w:trHeight w:val="1823"/>
        </w:trPr>
        <w:tc>
          <w:tcPr>
            <w:tcW w:w="23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Mērķis, risinājums un projekta spēkā stāšanās laiks (500 zīmes bez atstarpēm)</w:t>
            </w:r>
          </w:p>
        </w:tc>
        <w:tc>
          <w:tcPr>
            <w:tcW w:w="66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pStyle w:val="Heading3"/>
              <w:spacing w:line="240" w:lineRule="auto"/>
              <w:ind w:firstLine="660"/>
              <w:jc w:val="both"/>
              <w:rPr>
                <w:rFonts w:ascii="Times New Roman" w:hAnsi="Times New Roman"/>
                <w:color w:val="auto"/>
              </w:rPr>
            </w:pPr>
            <w:r>
              <w:rPr>
                <w:rFonts w:ascii="Times New Roman" w:hAnsi="Times New Roman"/>
                <w:color w:val="auto"/>
              </w:rPr>
              <w:t>Projekta mērķis atļaut valsts akciju sabiedrībai „Valsts nekustamie īpašumi” pārdot izsolē valsts nekustamo īpašumu, kas nav nepieciešams publisku personu funkciju nodrošināšanai saskaņā ar Valsts pārvaldes iekārtas likumu.</w:t>
            </w:r>
          </w:p>
          <w:p w:rsidR="00F14224" w:rsidRDefault="000D0C8F">
            <w:pPr>
              <w:pStyle w:val="Heading3"/>
              <w:spacing w:line="240" w:lineRule="auto"/>
              <w:ind w:firstLine="660"/>
              <w:jc w:val="both"/>
            </w:pPr>
            <w:r>
              <w:rPr>
                <w:rFonts w:ascii="Times New Roman" w:hAnsi="Times New Roman"/>
                <w:color w:val="auto"/>
              </w:rPr>
              <w:t>Rīkojuma projekts stāsies spēkā pēc tā pieņemšanas Ministru kabinetā</w:t>
            </w:r>
            <w:r>
              <w:rPr>
                <w:rFonts w:ascii="Times New Roman" w:hAnsi="Times New Roman"/>
                <w:color w:val="auto"/>
                <w:lang w:eastAsia="lv-LV"/>
              </w:rPr>
              <w:t>.</w:t>
            </w:r>
          </w:p>
        </w:tc>
      </w:tr>
    </w:tbl>
    <w:p w:rsidR="00F14224" w:rsidRDefault="00F14224">
      <w:pPr>
        <w:spacing w:after="0" w:line="240" w:lineRule="auto"/>
        <w:rPr>
          <w:rFonts w:ascii="Times New Roman" w:eastAsia="Times New Roman" w:hAnsi="Times New Roman"/>
          <w:b/>
          <w:sz w:val="24"/>
          <w:szCs w:val="24"/>
        </w:rPr>
      </w:pPr>
    </w:p>
    <w:tbl>
      <w:tblPr>
        <w:tblW w:w="4996" w:type="pct"/>
        <w:tblInd w:w="75" w:type="dxa"/>
        <w:tblCellMar>
          <w:left w:w="10" w:type="dxa"/>
          <w:right w:w="10" w:type="dxa"/>
        </w:tblCellMar>
        <w:tblLook w:val="0000" w:firstRow="0" w:lastRow="0" w:firstColumn="0" w:lastColumn="0" w:noHBand="0" w:noVBand="0"/>
      </w:tblPr>
      <w:tblGrid>
        <w:gridCol w:w="315"/>
        <w:gridCol w:w="1853"/>
        <w:gridCol w:w="6880"/>
      </w:tblGrid>
      <w:tr w:rsidR="00F14224">
        <w:tc>
          <w:tcPr>
            <w:tcW w:w="9048"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rsidR="00F14224" w:rsidRDefault="000D0C8F">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 Tiesību akta projekta izstrādes nepieciešamība</w:t>
            </w:r>
          </w:p>
        </w:tc>
      </w:tr>
      <w:tr w:rsidR="00F14224">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Pamatojums</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after="0" w:line="240" w:lineRule="auto"/>
              <w:ind w:firstLine="720"/>
              <w:jc w:val="both"/>
            </w:pPr>
            <w:r>
              <w:rPr>
                <w:rFonts w:ascii="Times New Roman" w:hAnsi="Times New Roman"/>
                <w:sz w:val="24"/>
                <w:szCs w:val="24"/>
              </w:rPr>
              <w:t>Publiskas personas mantas atsavināšanas likuma (turpmāk -</w:t>
            </w:r>
            <w:r>
              <w:rPr>
                <w:rFonts w:ascii="Times New Roman" w:eastAsia="Times New Roman" w:hAnsi="Times New Roman"/>
                <w:sz w:val="24"/>
                <w:szCs w:val="24"/>
              </w:rPr>
              <w:t>Atsavināšanas likums)  4.panta pirmā un otrā daļa, 5.panta pirmā daļa.</w:t>
            </w:r>
          </w:p>
        </w:tc>
      </w:tr>
      <w:tr w:rsidR="00F14224">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pStyle w:val="Heading5"/>
              <w:spacing w:line="240" w:lineRule="auto"/>
              <w:ind w:firstLine="556"/>
              <w:jc w:val="both"/>
            </w:pPr>
            <w:r>
              <w:rPr>
                <w:rFonts w:ascii="Times New Roman" w:hAnsi="Times New Roman"/>
                <w:color w:val="auto"/>
                <w:sz w:val="24"/>
                <w:szCs w:val="24"/>
              </w:rPr>
              <w:t xml:space="preserve">Izstrādātais rīkojuma projekts paredz atļaut valsts akciju sabiedrībai „Valsts nekustamie īpašumi” (turpmāk – VNĪ) pārdot izsolē </w:t>
            </w:r>
            <w:r>
              <w:rPr>
                <w:rFonts w:ascii="Times New Roman" w:hAnsi="Times New Roman"/>
                <w:b/>
                <w:color w:val="auto"/>
                <w:sz w:val="24"/>
                <w:szCs w:val="24"/>
              </w:rPr>
              <w:t>nekustamo īpašumu</w:t>
            </w:r>
            <w:r>
              <w:rPr>
                <w:rFonts w:ascii="Times New Roman" w:hAnsi="Times New Roman"/>
                <w:color w:val="auto"/>
                <w:sz w:val="24"/>
                <w:szCs w:val="24"/>
              </w:rPr>
              <w:t xml:space="preserve"> (nekustamā īpašuma kadastra numurs 01000700954) - zemes vienību 0,3167 ha platībā (zemes vienības kadastra apzīmējums 01000700954) – </w:t>
            </w:r>
            <w:r>
              <w:rPr>
                <w:rFonts w:ascii="Times New Roman" w:hAnsi="Times New Roman"/>
                <w:b/>
                <w:color w:val="auto"/>
                <w:sz w:val="24"/>
                <w:szCs w:val="24"/>
              </w:rPr>
              <w:t>Kroņu ielā,</w:t>
            </w:r>
            <w:r>
              <w:rPr>
                <w:rFonts w:ascii="Times New Roman" w:hAnsi="Times New Roman"/>
                <w:color w:val="auto"/>
                <w:sz w:val="24"/>
                <w:szCs w:val="24"/>
              </w:rPr>
              <w:t xml:space="preserve"> </w:t>
            </w:r>
            <w:r>
              <w:rPr>
                <w:rFonts w:ascii="Times New Roman" w:hAnsi="Times New Roman"/>
                <w:b/>
                <w:color w:val="auto"/>
                <w:sz w:val="24"/>
                <w:szCs w:val="24"/>
              </w:rPr>
              <w:t>Rīgā,</w:t>
            </w:r>
            <w:r>
              <w:rPr>
                <w:rFonts w:ascii="Times New Roman" w:hAnsi="Times New Roman"/>
                <w:color w:val="auto"/>
                <w:sz w:val="24"/>
                <w:szCs w:val="24"/>
              </w:rPr>
              <w:t xml:space="preserve"> kas ierakstīts zemesgrāmatā uz valsts vārda Finanšu ministrijas personā.</w:t>
            </w:r>
          </w:p>
          <w:p w:rsidR="00F14224" w:rsidRDefault="000D0C8F">
            <w:pPr>
              <w:pStyle w:val="Heading5"/>
              <w:spacing w:line="240" w:lineRule="auto"/>
              <w:ind w:firstLine="556"/>
              <w:jc w:val="both"/>
              <w:rPr>
                <w:rFonts w:ascii="Times New Roman" w:hAnsi="Times New Roman"/>
                <w:color w:val="auto"/>
                <w:sz w:val="24"/>
                <w:szCs w:val="24"/>
              </w:rPr>
            </w:pPr>
            <w:r>
              <w:rPr>
                <w:rFonts w:ascii="Times New Roman" w:hAnsi="Times New Roman"/>
                <w:color w:val="auto"/>
                <w:sz w:val="24"/>
                <w:szCs w:val="24"/>
              </w:rPr>
              <w:t xml:space="preserve">Īpašuma tiesības uz nekustamo īpašumu ir nostiprinātas Latvijas valstij Finanšu ministrijas personā Rīgas pilsētas zemesgrāmatas nodalījumā Nr.14536, lēmuma datums: 30.10.1998. </w:t>
            </w:r>
          </w:p>
          <w:p w:rsidR="00F14224" w:rsidRDefault="000D0C8F">
            <w:pPr>
              <w:pStyle w:val="Heading5"/>
              <w:spacing w:line="240" w:lineRule="auto"/>
              <w:ind w:firstLine="556"/>
              <w:jc w:val="both"/>
              <w:rPr>
                <w:rFonts w:ascii="Times New Roman" w:hAnsi="Times New Roman"/>
                <w:color w:val="auto"/>
                <w:sz w:val="24"/>
                <w:szCs w:val="24"/>
              </w:rPr>
            </w:pPr>
            <w:r>
              <w:rPr>
                <w:rFonts w:ascii="Times New Roman" w:hAnsi="Times New Roman"/>
                <w:color w:val="auto"/>
                <w:sz w:val="24"/>
                <w:szCs w:val="24"/>
              </w:rPr>
              <w:t>Nekustamā īpašuma sastāvā ietilpst zemes vienība (zemes vienības kadastra apzīmējums 01000700954) 0,3167 ha platībā, lietošanas mērķis: 1104 – transporta līdzekļu garāžu apbūve un tās kadastrālā vērtība uz 2018.gada 1.janvāri noteikta 48343 euro.</w:t>
            </w:r>
          </w:p>
          <w:p w:rsidR="00F14224" w:rsidRDefault="000D0C8F">
            <w:pPr>
              <w:pStyle w:val="Heading5"/>
              <w:spacing w:line="240" w:lineRule="auto"/>
              <w:ind w:firstLine="556"/>
              <w:jc w:val="both"/>
              <w:rPr>
                <w:rFonts w:ascii="Times New Roman" w:hAnsi="Times New Roman"/>
                <w:color w:val="auto"/>
                <w:sz w:val="24"/>
                <w:szCs w:val="24"/>
              </w:rPr>
            </w:pPr>
            <w:r>
              <w:rPr>
                <w:rFonts w:ascii="Times New Roman" w:hAnsi="Times New Roman"/>
                <w:color w:val="auto"/>
                <w:sz w:val="24"/>
                <w:szCs w:val="24"/>
              </w:rPr>
              <w:t>Saskaņā ar Rīgas teritorijas plānojumu 2006.-2018.gadam ar 2009.gada 18.augusta grozījumiem, teritorijas plānotā (atļautā) izmantošana ir ražošanas un komercdarbības apbūves teritorija (R).</w:t>
            </w:r>
          </w:p>
          <w:p w:rsidR="00F14224" w:rsidRDefault="000D0C8F">
            <w:pPr>
              <w:pStyle w:val="Heading5"/>
              <w:spacing w:line="240" w:lineRule="auto"/>
              <w:ind w:firstLine="556"/>
              <w:jc w:val="both"/>
              <w:rPr>
                <w:rFonts w:ascii="Times New Roman" w:hAnsi="Times New Roman"/>
                <w:color w:val="auto"/>
                <w:sz w:val="24"/>
                <w:szCs w:val="24"/>
              </w:rPr>
            </w:pPr>
            <w:r>
              <w:rPr>
                <w:rFonts w:ascii="Times New Roman" w:hAnsi="Times New Roman"/>
                <w:color w:val="auto"/>
                <w:sz w:val="24"/>
                <w:szCs w:val="24"/>
              </w:rPr>
              <w:t>Uz zemes gabala atrodas garāžu kooperatīvajai sabiedrībai piederošas metāla garāžas. Uz zemes gabala atrodošās metāla garāžas ir saliekamas, bez pamatiem, līdz ar to garāžas ir pārvietojamas būves, kuras kā patstāvīgs īpašuma objekts nav ierakstāms zemesgrāmatā.</w:t>
            </w:r>
          </w:p>
          <w:p w:rsidR="00F14224" w:rsidRDefault="000D0C8F">
            <w:pPr>
              <w:spacing w:line="240" w:lineRule="auto"/>
              <w:ind w:firstLine="556"/>
              <w:jc w:val="both"/>
              <w:rPr>
                <w:rFonts w:ascii="Times New Roman" w:hAnsi="Times New Roman"/>
                <w:sz w:val="24"/>
                <w:szCs w:val="24"/>
              </w:rPr>
            </w:pPr>
            <w:r>
              <w:rPr>
                <w:rFonts w:ascii="Times New Roman" w:hAnsi="Times New Roman"/>
                <w:sz w:val="24"/>
                <w:szCs w:val="24"/>
              </w:rPr>
              <w:t xml:space="preserve">Saskaņā ar Nekustamā īpašuma valsts kadastra informācijas sistēmas (turpmāk – NĪVKIS) datiem, būves uz zemes vienības nav uzrādītas, būvju īpašumi nav izveidoti, būvju kadastra apzīmējumi nav piešķirti. </w:t>
            </w:r>
          </w:p>
          <w:p w:rsidR="00F14224" w:rsidRDefault="000D0C8F">
            <w:pPr>
              <w:pStyle w:val="Heading5"/>
              <w:spacing w:line="240" w:lineRule="auto"/>
              <w:ind w:firstLine="556"/>
              <w:jc w:val="both"/>
              <w:rPr>
                <w:rFonts w:ascii="Times New Roman" w:hAnsi="Times New Roman"/>
                <w:color w:val="auto"/>
                <w:sz w:val="24"/>
                <w:szCs w:val="24"/>
              </w:rPr>
            </w:pPr>
            <w:r>
              <w:rPr>
                <w:rFonts w:ascii="Times New Roman" w:hAnsi="Times New Roman"/>
                <w:color w:val="auto"/>
                <w:sz w:val="24"/>
                <w:szCs w:val="24"/>
              </w:rPr>
              <w:lastRenderedPageBreak/>
              <w:t>Saskaņā ar 2018.gada 16.maijā noslēgto Neapbūvēta zemesgabala Kroņu ielā, Rīgā nomas līgumu, nekustamais īpašums iznomāts garāžu īpašnieku kooperatīvajai sabiedrībai ar nomas līguma termiņu līdz zemesgabala atsavināšanai, bet ne ilgāk kā līdz 31.12.2018..</w:t>
            </w:r>
          </w:p>
          <w:p w:rsidR="00F14224" w:rsidRDefault="000D0C8F">
            <w:pPr>
              <w:pStyle w:val="Heading5"/>
              <w:spacing w:line="240" w:lineRule="auto"/>
              <w:ind w:firstLine="556"/>
              <w:jc w:val="both"/>
              <w:rPr>
                <w:rFonts w:ascii="Times New Roman" w:hAnsi="Times New Roman"/>
                <w:color w:val="auto"/>
                <w:sz w:val="24"/>
                <w:szCs w:val="24"/>
              </w:rPr>
            </w:pPr>
            <w:r>
              <w:rPr>
                <w:rFonts w:ascii="Times New Roman" w:hAnsi="Times New Roman"/>
                <w:color w:val="auto"/>
                <w:sz w:val="24"/>
                <w:szCs w:val="24"/>
              </w:rPr>
              <w:t>Saskaņā ar informāciju no NĪVKIS un ierakstiem Rīgas pilsētas zemesgrāmatas nodalījuma Nr.14536 III daļas 1.iedaļā, zemes vienībai noteikts apgrūtinājums – aizsargjoslas teritorija gar elektrisko tīklu gaisvadu līniju ārpus pilsētām un ciemiem, kā arī pilsētu lauku teritorijās – 01498 ha platībā; uz zemes gabala atrodas garāžu īpašnieku kooperatīvās sabiedrības “Kronis 2”garāžas.</w:t>
            </w:r>
          </w:p>
          <w:p w:rsidR="00F14224" w:rsidRDefault="000D0C8F">
            <w:pPr>
              <w:spacing w:line="240" w:lineRule="auto"/>
              <w:ind w:firstLine="557"/>
              <w:jc w:val="both"/>
              <w:rPr>
                <w:rFonts w:ascii="Times New Roman" w:hAnsi="Times New Roman"/>
                <w:sz w:val="24"/>
                <w:szCs w:val="24"/>
              </w:rPr>
            </w:pPr>
            <w:r>
              <w:rPr>
                <w:rFonts w:ascii="Times New Roman" w:hAnsi="Times New Roman"/>
                <w:sz w:val="24"/>
                <w:szCs w:val="24"/>
              </w:rPr>
              <w:t>Apkopojot minēto, garāžu īpašnieku kooperatīvajai sabiedrībai “Kronis 2” nav tiesību ierosināt zemes vienības atsavināšanu un nav pirmpirkuma tiesību uz zemes vienību saskaņā ar Atsavināšanas likuma normām.</w:t>
            </w:r>
          </w:p>
          <w:p w:rsidR="00F14224" w:rsidRDefault="000D0C8F">
            <w:pPr>
              <w:pStyle w:val="Heading4"/>
              <w:spacing w:line="240" w:lineRule="auto"/>
              <w:ind w:firstLine="556"/>
              <w:jc w:val="both"/>
              <w:rPr>
                <w:rFonts w:ascii="Times New Roman" w:hAnsi="Times New Roman"/>
                <w:i w:val="0"/>
                <w:color w:val="auto"/>
                <w:sz w:val="24"/>
                <w:szCs w:val="24"/>
                <w:lang w:eastAsia="lv-LV"/>
              </w:rPr>
            </w:pPr>
            <w:r>
              <w:rPr>
                <w:rFonts w:ascii="Times New Roman" w:hAnsi="Times New Roman"/>
                <w:i w:val="0"/>
                <w:color w:val="auto"/>
                <w:sz w:val="24"/>
                <w:szCs w:val="24"/>
                <w:lang w:eastAsia="lv-LV"/>
              </w:rPr>
              <w:t>Nekustamais īpašums nav piemērots VNĪ saimnieciskās darbības veikšanai, ņemot vērā zemesgabala konfigurāciju, noteikto lietošanas mērķi un tā atrašanās vietu, kā arī nav zināmas valsts pārvaldes funkcijas, kuru nodrošināšanai saskaņā ar Valsts pārvaldes iekārtas likumu nekustamais īpašums būtu nepieciešams, līdz ar to tiek secināts, ka labākais valsts nekustamā īpašuma izmantošanas veids ir tā atsavināšana.</w:t>
            </w:r>
          </w:p>
          <w:p w:rsidR="00F14224" w:rsidRDefault="000D0C8F">
            <w:pPr>
              <w:pStyle w:val="Heading4"/>
              <w:spacing w:line="240" w:lineRule="auto"/>
              <w:ind w:firstLine="556"/>
              <w:jc w:val="both"/>
              <w:rPr>
                <w:rFonts w:ascii="Times New Roman" w:eastAsia="Calibri" w:hAnsi="Times New Roman"/>
                <w:i w:val="0"/>
                <w:color w:val="auto"/>
                <w:sz w:val="24"/>
                <w:szCs w:val="24"/>
              </w:rPr>
            </w:pPr>
            <w:r>
              <w:rPr>
                <w:rFonts w:ascii="Times New Roman" w:eastAsia="Calibri" w:hAnsi="Times New Roman"/>
                <w:i w:val="0"/>
                <w:color w:val="auto"/>
                <w:sz w:val="24"/>
                <w:szCs w:val="24"/>
              </w:rPr>
              <w:t>Vienlaikus, atsavinot nekustamo īpašumu publiskā izsolē, jāņem vērā nekustamā īpašuma tirgus konjuktūras īpatnības, tajā skaitā, tirgus dalībnieku iespējamā interese par investīciju potenciālu arī problemātiskos nekustamajos īpašumos. Šādos apstākļos valstij ir ekonomiski nelietderīgi investēt resursus nekustamā īpašuma atbrīvošanā pirms nekustamā īpašuma atsavināšanas, jo nav objektīvu iespēju apzināt iespējamo pircēju patiesās intereses attiecībā uz atsavināmo īpašumu un tā turpmākas izmantošanas nolūkiem.</w:t>
            </w:r>
          </w:p>
          <w:p w:rsidR="00F14224" w:rsidRDefault="000D0C8F">
            <w:pPr>
              <w:pStyle w:val="Heading4"/>
              <w:spacing w:line="240" w:lineRule="auto"/>
              <w:ind w:firstLine="698"/>
              <w:jc w:val="both"/>
            </w:pPr>
            <w:r>
              <w:rPr>
                <w:rFonts w:ascii="Times New Roman" w:eastAsia="Calibri" w:hAnsi="Times New Roman"/>
                <w:i w:val="0"/>
                <w:color w:val="auto"/>
                <w:sz w:val="24"/>
                <w:szCs w:val="24"/>
              </w:rPr>
              <w:t>Arī Publiskas personas finanšu līdzekļu un mantas izšķērdēšanas novēršanas likuma</w:t>
            </w:r>
            <w:r>
              <w:rPr>
                <w:rFonts w:ascii="Times New Roman" w:eastAsia="Calibri" w:hAnsi="Times New Roman"/>
                <w:b/>
                <w:bCs/>
                <w:i w:val="0"/>
                <w:color w:val="auto"/>
                <w:sz w:val="24"/>
                <w:szCs w:val="24"/>
              </w:rPr>
              <w:t xml:space="preserve"> </w:t>
            </w:r>
            <w:r>
              <w:rPr>
                <w:rFonts w:ascii="Times New Roman" w:eastAsia="Calibri" w:hAnsi="Times New Roman"/>
                <w:bCs/>
                <w:i w:val="0"/>
                <w:color w:val="auto"/>
                <w:sz w:val="24"/>
                <w:szCs w:val="24"/>
              </w:rPr>
              <w:t xml:space="preserve">3. pants nosaka samērības principu, kurš </w:t>
            </w:r>
            <w:r>
              <w:rPr>
                <w:rFonts w:ascii="Times New Roman" w:eastAsia="Calibri" w:hAnsi="Times New Roman"/>
                <w:i w:val="0"/>
                <w:color w:val="auto"/>
                <w:sz w:val="24"/>
                <w:szCs w:val="24"/>
              </w:rPr>
              <w:t>publiskai personai jāvērtē pirms tā  rīkojas ar valsts finanšu līdzekļiem un valsts mantu. Un proti, publiska persona, kā arī kapitālsabiedrība rīkojas ar finanšu līdzekļiem un mantu lietderīgi, tas ir:</w:t>
            </w:r>
          </w:p>
          <w:p w:rsidR="00F14224" w:rsidRDefault="000D0C8F">
            <w:pPr>
              <w:pStyle w:val="Heading4"/>
              <w:spacing w:line="240" w:lineRule="auto"/>
              <w:ind w:firstLine="556"/>
              <w:jc w:val="both"/>
              <w:rPr>
                <w:rFonts w:ascii="Times New Roman" w:eastAsia="Calibri" w:hAnsi="Times New Roman"/>
                <w:i w:val="0"/>
                <w:color w:val="auto"/>
                <w:sz w:val="24"/>
                <w:szCs w:val="24"/>
              </w:rPr>
            </w:pPr>
            <w:r>
              <w:rPr>
                <w:rFonts w:ascii="Times New Roman" w:eastAsia="Calibri" w:hAnsi="Times New Roman"/>
                <w:i w:val="0"/>
                <w:color w:val="auto"/>
                <w:sz w:val="24"/>
                <w:szCs w:val="24"/>
              </w:rPr>
              <w:t>1) rīcībai jābūt tādai, lai mērķi sasniegtu ar mazāko finanšu līdzekļu un mantas izlietojumu;</w:t>
            </w:r>
          </w:p>
          <w:p w:rsidR="00F14224" w:rsidRDefault="000D0C8F">
            <w:pPr>
              <w:pStyle w:val="Heading4"/>
              <w:spacing w:line="240" w:lineRule="auto"/>
              <w:ind w:firstLine="556"/>
              <w:jc w:val="both"/>
              <w:rPr>
                <w:rFonts w:ascii="Times New Roman" w:eastAsia="Calibri" w:hAnsi="Times New Roman"/>
                <w:i w:val="0"/>
                <w:color w:val="auto"/>
                <w:sz w:val="24"/>
                <w:szCs w:val="24"/>
              </w:rPr>
            </w:pPr>
            <w:r>
              <w:rPr>
                <w:rFonts w:ascii="Times New Roman" w:eastAsia="Calibri" w:hAnsi="Times New Roman"/>
                <w:i w:val="0"/>
                <w:color w:val="auto"/>
                <w:sz w:val="24"/>
                <w:szCs w:val="24"/>
              </w:rPr>
              <w:t>2) manta atsavināma un nododama īpašumā vai lietošanā citai personai par iespējami augstāku cenu.</w:t>
            </w:r>
          </w:p>
          <w:p w:rsidR="00F14224" w:rsidRDefault="000D0C8F">
            <w:pPr>
              <w:spacing w:after="0" w:line="240" w:lineRule="auto"/>
              <w:ind w:firstLine="66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Valsts nekustamā īpašuma vienotas pārvaldīšanas un apsaimniekošanas koncepcijas (apstiprināta ar Ministru kabineta  2006.gada 9.maija rīkojumu Nr.319 „Par Valsts nekustamā īpašuma vienotas pārvaldīšanas un apsaimniekošanas koncepciju”) apstiprinātā 2.varianta 8.punktu visā Koncepcijas ieviešanas periodā ministrijām risināt to valdījumā esošo nekustamo īpašumu struktūras optimizēšanu:</w:t>
            </w:r>
          </w:p>
          <w:p w:rsidR="00F14224" w:rsidRDefault="000D0C8F">
            <w:pPr>
              <w:spacing w:after="0" w:line="240" w:lineRule="auto"/>
              <w:ind w:firstLine="66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8.1.  ar tiešo funkciju veikšanu nesaistītus un valsts īpašumā saglabājamus nekustamos īpašumus nodot Finanšu ministrijas valdījumā VNĪ pārvaldīšanā;</w:t>
            </w:r>
          </w:p>
          <w:p w:rsidR="00F14224" w:rsidRDefault="000D0C8F">
            <w:pPr>
              <w:spacing w:after="0" w:line="240" w:lineRule="auto"/>
              <w:ind w:firstLine="66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8.2.  nekustamos īpašumus, kurus nav lietderīgi saglabāt valsts īpašumā, noteiktā kārtībā virzīt atsavināšanai, t.sk. pārdot izsolē, privatizēt, ieguldīt komercsabiedrībās vai nodot pašvaldību īpašumā.</w:t>
            </w:r>
          </w:p>
          <w:p w:rsidR="00F14224" w:rsidRDefault="000D0C8F">
            <w:pPr>
              <w:spacing w:after="0" w:line="240" w:lineRule="auto"/>
              <w:ind w:firstLine="66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Saskaņā ar VNĪ nekustamā īpašuma portfeļa attīstības stratēģijas 2016.-2025.gadam pamatprincipiem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 </w:t>
            </w:r>
          </w:p>
          <w:p w:rsidR="00F14224" w:rsidRDefault="000D0C8F">
            <w:pPr>
              <w:keepNext/>
              <w:keepLines/>
              <w:spacing w:before="40" w:after="0" w:line="240" w:lineRule="auto"/>
              <w:ind w:firstLine="840"/>
              <w:jc w:val="both"/>
              <w:outlineLvl w:val="2"/>
            </w:pPr>
            <w:r>
              <w:rPr>
                <w:rFonts w:ascii="Times New Roman" w:eastAsia="Times New Roman" w:hAnsi="Times New Roman"/>
                <w:lang w:eastAsia="lv-LV"/>
              </w:rPr>
              <w:t xml:space="preserve">Ņemot vērā, ka nav zināmas citas valsts iestādes, kuru vajadzībām būtu lietderīgi turpmāk saglabāt nekustamo īpašumu valsts īpašumā, kā arī nekustamais īpašums nav piemērots valsts akciju sabiedrības “Valsts nekustamie īpašumi (turpmāk – VNĪ) saimnieciskās darbības veikšanai vai valsts pārvaldes funkciju nodrošināšanai saskaņā ar Valsts pārvaldes iekārtas likumu, </w:t>
            </w:r>
            <w:r>
              <w:rPr>
                <w:rFonts w:ascii="Times New Roman" w:eastAsia="Times New Roman" w:hAnsi="Times New Roman"/>
              </w:rPr>
              <w:t>2018.gada 22.martā VNĪ Īpašumu izvērtēšanas komisija (</w:t>
            </w:r>
            <w:r>
              <w:rPr>
                <w:rFonts w:ascii="Times New Roman" w:eastAsia="Times New Roman" w:hAnsi="Times New Roman"/>
                <w:lang w:eastAsia="lv-LV"/>
              </w:rPr>
              <w:t>prot. Nr. IZKP-18/11, 12.punkts</w:t>
            </w:r>
            <w:r>
              <w:rPr>
                <w:rFonts w:ascii="Times New Roman" w:eastAsia="Times New Roman" w:hAnsi="Times New Roman"/>
              </w:rPr>
              <w:t>.) pieņēmusi lēmumu noteiktā kārtībā sagatavot un virzīt izskatīšanai Ministru kabineta rīkojuma projektu par nekustamā īpašuma (kadastra numurs 01000700954) Rīgā (Kroņu ielā), atsavināšanu.</w:t>
            </w:r>
          </w:p>
          <w:p w:rsidR="00F14224" w:rsidRDefault="000D0C8F">
            <w:pPr>
              <w:spacing w:after="0" w:line="240" w:lineRule="auto"/>
              <w:ind w:firstLine="663"/>
              <w:jc w:val="both"/>
            </w:pPr>
            <w:r>
              <w:rPr>
                <w:rFonts w:ascii="Times New Roman" w:eastAsia="Times New Roman" w:hAnsi="Times New Roman"/>
                <w:sz w:val="24"/>
                <w:szCs w:val="24"/>
                <w:lang w:eastAsia="lv-LV"/>
              </w:rPr>
              <w:t>Atbilstoši Atsavināšanas likuma 9.panta pirmajai daļai valsts nekustamā īpašuma atsavināšanu organizē VNĪ, izņemot šā panta 1.</w:t>
            </w:r>
            <w:r>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 1.</w:t>
            </w:r>
            <w:r>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xml:space="preserve"> un 1.</w:t>
            </w:r>
            <w:r>
              <w:rPr>
                <w:rFonts w:ascii="Times New Roman" w:eastAsia="Times New Roman" w:hAnsi="Times New Roman"/>
                <w:sz w:val="24"/>
                <w:szCs w:val="24"/>
                <w:vertAlign w:val="superscript"/>
                <w:lang w:eastAsia="lv-LV"/>
              </w:rPr>
              <w:t>3</w:t>
            </w:r>
            <w:r>
              <w:rPr>
                <w:rFonts w:ascii="Times New Roman" w:eastAsia="Times New Roman" w:hAnsi="Times New Roman"/>
                <w:sz w:val="24"/>
                <w:szCs w:val="24"/>
                <w:lang w:eastAsia="lv-LV"/>
              </w:rPr>
              <w:t xml:space="preserve"> daļā minētos gadījumus.</w:t>
            </w:r>
          </w:p>
          <w:p w:rsidR="00F14224" w:rsidRDefault="000D0C8F">
            <w:pPr>
              <w:spacing w:after="0" w:line="240" w:lineRule="auto"/>
              <w:ind w:firstLine="663"/>
              <w:jc w:val="both"/>
            </w:pPr>
            <w:r>
              <w:rPr>
                <w:rFonts w:ascii="Times New Roman" w:eastAsia="Times New Roman" w:hAnsi="Times New Roman"/>
                <w:color w:val="000000"/>
                <w:sz w:val="24"/>
                <w:szCs w:val="24"/>
                <w:lang w:eastAsia="lv-LV"/>
              </w:rPr>
              <w:t>VNĪ, pamatojoties uz Ministru kabineta atļauju, rīkojuma projekta 1.punktā minēto nekustamo īpašumu pārdos izsolē saskaņā ar Atsavināšanas likumā noteikto kārtību</w:t>
            </w:r>
            <w:r>
              <w:rPr>
                <w:rFonts w:ascii="Times New Roman" w:eastAsia="Times New Roman" w:hAnsi="Times New Roman"/>
                <w:sz w:val="24"/>
                <w:szCs w:val="24"/>
                <w:lang w:eastAsia="lv-LV"/>
              </w:rPr>
              <w:t>.</w:t>
            </w:r>
          </w:p>
          <w:p w:rsidR="00F14224" w:rsidRDefault="000D0C8F">
            <w:pPr>
              <w:pStyle w:val="Heading5"/>
              <w:spacing w:line="240" w:lineRule="auto"/>
              <w:ind w:firstLine="556"/>
              <w:jc w:val="both"/>
            </w:pPr>
            <w:r>
              <w:rPr>
                <w:rFonts w:ascii="Times New Roman" w:hAnsi="Times New Roman"/>
                <w:color w:val="auto"/>
                <w:sz w:val="24"/>
                <w:szCs w:val="24"/>
                <w:lang w:eastAsia="lv-LV"/>
              </w:rPr>
              <w:t xml:space="preserve">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Vienlaicīgi ar sludinājumu mājaslapā internetā, VNĪ mājaslapā ievieto arī pārdodamā valsts nekustamā īpašuma izsoles noteikumus. Izsoles noteikumos tiks norādīts, ka uz atsavināmā zemesgabala atrodas </w:t>
            </w:r>
            <w:r>
              <w:rPr>
                <w:rFonts w:ascii="Times New Roman" w:hAnsi="Times New Roman"/>
                <w:color w:val="auto"/>
                <w:sz w:val="24"/>
                <w:szCs w:val="24"/>
              </w:rPr>
              <w:t xml:space="preserve">garāžu īpašnieku kooperatīvās sabiedrības “Kronis 2” pārvietojamās būves – metāla garāžas </w:t>
            </w:r>
            <w:r>
              <w:rPr>
                <w:rFonts w:ascii="Times New Roman" w:hAnsi="Times New Roman"/>
                <w:color w:val="auto"/>
                <w:sz w:val="24"/>
                <w:szCs w:val="24"/>
                <w:lang w:eastAsia="lv-LV"/>
              </w:rPr>
              <w:t xml:space="preserve">un, ka </w:t>
            </w:r>
            <w:r>
              <w:rPr>
                <w:rFonts w:ascii="Times New Roman" w:hAnsi="Times New Roman"/>
                <w:color w:val="auto"/>
                <w:sz w:val="24"/>
                <w:szCs w:val="24"/>
              </w:rPr>
              <w:t xml:space="preserve">nekustamā īpašuma ieguvējam pēc projekta 1. punktā minētā nekustamā īpašuma iegūšanas savā īpašumā būs patstāvīgi jārisina jautājumi, kas saistīti ar nekustamā īpašuma atbrīvošanu. </w:t>
            </w:r>
          </w:p>
          <w:p w:rsidR="00F14224" w:rsidRDefault="000D0C8F">
            <w:pPr>
              <w:autoSpaceDE w:val="0"/>
              <w:spacing w:after="0" w:line="240" w:lineRule="auto"/>
              <w:ind w:firstLine="663"/>
              <w:jc w:val="both"/>
            </w:pPr>
            <w:r>
              <w:rPr>
                <w:rFonts w:ascii="Times New Roman" w:hAnsi="Times New Roman"/>
                <w:sz w:val="24"/>
                <w:szCs w:val="24"/>
              </w:rPr>
              <w:t xml:space="preserve">Atsavinot rīkojuma projektā iekļauto nekustamo īpašumu, jāņem vērā likuma "Par zemes reformu Latvijas Republikas </w:t>
            </w:r>
            <w:r>
              <w:rPr>
                <w:rFonts w:ascii="Times New Roman" w:eastAsia="HiddenHorzOCR" w:hAnsi="Times New Roman"/>
                <w:sz w:val="24"/>
                <w:szCs w:val="24"/>
              </w:rPr>
              <w:t xml:space="preserve">pilsētās" </w:t>
            </w:r>
            <w:r>
              <w:rPr>
                <w:rFonts w:ascii="Times New Roman" w:hAnsi="Times New Roman"/>
                <w:sz w:val="24"/>
                <w:szCs w:val="24"/>
              </w:rPr>
              <w:t xml:space="preserve">2l.panta </w:t>
            </w:r>
            <w:r>
              <w:rPr>
                <w:rFonts w:ascii="Times New Roman" w:eastAsia="HiddenHorzOCR" w:hAnsi="Times New Roman"/>
                <w:sz w:val="24"/>
                <w:szCs w:val="24"/>
              </w:rPr>
              <w:t xml:space="preserve">pirmajā daļā </w:t>
            </w:r>
            <w:r>
              <w:rPr>
                <w:rFonts w:ascii="Times New Roman" w:hAnsi="Times New Roman"/>
                <w:sz w:val="24"/>
                <w:szCs w:val="24"/>
              </w:rPr>
              <w:t>noteiktie ierobežojumi.</w:t>
            </w:r>
          </w:p>
          <w:p w:rsidR="00F14224" w:rsidRDefault="000D0C8F">
            <w:pPr>
              <w:spacing w:after="0" w:line="240" w:lineRule="auto"/>
              <w:ind w:firstLine="663"/>
              <w:jc w:val="both"/>
              <w:rPr>
                <w:rFonts w:ascii="Times New Roman" w:eastAsia="Times New Roman" w:hAnsi="Times New Roman"/>
                <w:sz w:val="24"/>
                <w:szCs w:val="24"/>
              </w:rPr>
            </w:pPr>
            <w:r>
              <w:rPr>
                <w:rFonts w:ascii="Times New Roman" w:eastAsia="Times New Roman" w:hAnsi="Times New Roman"/>
                <w:sz w:val="24"/>
                <w:szCs w:val="24"/>
              </w:rPr>
              <w:t>Rīkojuma projekts attiecas uz publiskās pārvaldes politikas jomu.</w:t>
            </w:r>
          </w:p>
        </w:tc>
      </w:tr>
      <w:tr w:rsidR="00F14224">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izstrādē iesaistītās institūcijas un publiskas personas kapitālsabiedrības</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Rīkojuma projekta izstrādē ir iesaistīta Finanšu ministrija (VNĪ).</w:t>
            </w:r>
          </w:p>
        </w:tc>
      </w:tr>
      <w:tr w:rsidR="00F14224">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ind w:firstLine="720"/>
              <w:jc w:val="both"/>
            </w:pPr>
            <w:r>
              <w:rPr>
                <w:rFonts w:ascii="Times New Roman" w:hAnsi="Times New Roman"/>
                <w:bCs/>
                <w:sz w:val="24"/>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w:t>
            </w:r>
            <w:r>
              <w:rPr>
                <w:rFonts w:ascii="Times New Roman" w:hAnsi="Times New Roman"/>
                <w:bCs/>
                <w:sz w:val="24"/>
                <w:szCs w:val="24"/>
              </w:rPr>
              <w:lastRenderedPageBreak/>
              <w:t>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rsidR="00F14224" w:rsidRDefault="00F14224">
      <w:pPr>
        <w:spacing w:after="0" w:line="240" w:lineRule="auto"/>
        <w:rPr>
          <w:rFonts w:ascii="Times New Roman" w:eastAsia="Times New Roman" w:hAnsi="Times New Roman"/>
          <w:sz w:val="24"/>
          <w:szCs w:val="24"/>
          <w:lang w:eastAsia="lv-LV"/>
        </w:rPr>
      </w:pPr>
    </w:p>
    <w:tbl>
      <w:tblPr>
        <w:tblW w:w="5065" w:type="pct"/>
        <w:tblCellMar>
          <w:left w:w="10" w:type="dxa"/>
          <w:right w:w="10" w:type="dxa"/>
        </w:tblCellMar>
        <w:tblLook w:val="0000" w:firstRow="0" w:lastRow="0" w:firstColumn="0" w:lastColumn="0" w:noHBand="0" w:noVBand="0"/>
      </w:tblPr>
      <w:tblGrid>
        <w:gridCol w:w="453"/>
        <w:gridCol w:w="2807"/>
        <w:gridCol w:w="5913"/>
      </w:tblGrid>
      <w:tr w:rsidR="00F14224">
        <w:trPr>
          <w:trHeight w:val="444"/>
        </w:trPr>
        <w:tc>
          <w:tcPr>
            <w:tcW w:w="9173"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rsidR="00F14224" w:rsidRDefault="000D0C8F">
            <w:pPr>
              <w:spacing w:before="100" w:after="100" w:line="293"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 Tiesību akta projekta ietekme uz sabiedrību, tautsaimniecības attīstību un administratīvo slogu</w:t>
            </w:r>
          </w:p>
        </w:tc>
      </w:tr>
      <w:tr w:rsidR="00F14224">
        <w:trPr>
          <w:trHeight w:val="372"/>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F14224" w:rsidRDefault="000D0C8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F14224" w:rsidRDefault="000D0C8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mērķgrupas, kuras tiesiskais regulējums ietekmē vai varētu ietekmēt</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F14224" w:rsidRDefault="000D0C8F">
            <w:pPr>
              <w:spacing w:after="0" w:line="240" w:lineRule="auto"/>
              <w:ind w:firstLine="403"/>
              <w:jc w:val="both"/>
            </w:pPr>
            <w:r>
              <w:rPr>
                <w:rFonts w:ascii="Times New Roman" w:eastAsia="Times New Roman" w:hAnsi="Times New Roman"/>
                <w:sz w:val="24"/>
                <w:szCs w:val="24"/>
                <w:lang w:eastAsia="lv-LV"/>
              </w:rPr>
              <w:t>Jebkurš tiesību subjekts - fiziska un juridiska persona, kurai piemīt tiesībspēja un rīcībspēja, un kura vēlas piedalīties izsolē un iegādāties valsts nekustamo īpašumu.</w:t>
            </w:r>
            <w:r>
              <w:rPr>
                <w:sz w:val="26"/>
                <w:szCs w:val="26"/>
              </w:rPr>
              <w:t xml:space="preserve"> </w:t>
            </w:r>
          </w:p>
          <w:p w:rsidR="00F14224" w:rsidRDefault="000D0C8F">
            <w:pPr>
              <w:spacing w:after="0" w:line="240" w:lineRule="auto"/>
              <w:ind w:firstLine="403"/>
              <w:jc w:val="both"/>
            </w:pPr>
            <w:r>
              <w:rPr>
                <w:rFonts w:ascii="Times New Roman" w:hAnsi="Times New Roman"/>
                <w:sz w:val="24"/>
                <w:szCs w:val="24"/>
              </w:rPr>
              <w:t>Nekustamā īpašuma ieguvējam pēc projekta 1. punktā minētā nekustamā īpašuma iegūšanas savā īpašumā būs jārisina jautājumi, kas saistīti ar nekustamā īpašuma atbrīvošanu.</w:t>
            </w:r>
          </w:p>
        </w:tc>
      </w:tr>
      <w:tr w:rsidR="00F14224">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F14224" w:rsidRDefault="000D0C8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F14224" w:rsidRDefault="000D0C8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Tiesiskā regulējuma ietekme uz tautsaimniecību un administratīvo slogu</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F14224" w:rsidRDefault="000D0C8F">
            <w:pPr>
              <w:spacing w:after="0" w:line="240" w:lineRule="auto"/>
              <w:jc w:val="both"/>
            </w:pPr>
            <w:r>
              <w:rPr>
                <w:rFonts w:ascii="Times New Roman" w:hAnsi="Times New Roman"/>
                <w:sz w:val="24"/>
                <w:szCs w:val="24"/>
                <w:lang w:eastAsia="lv-LV"/>
              </w:rPr>
              <w:t>Rīkojuma projekts tautsaimniecību kā valsts saimniecības nozari neietekmē un administratīvo slogu nerada.</w:t>
            </w:r>
          </w:p>
        </w:tc>
      </w:tr>
      <w:tr w:rsidR="00F14224">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F14224" w:rsidRDefault="000D0C8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F14224" w:rsidRDefault="000D0C8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Administratīvo izmaksu monetārs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F14224" w:rsidRDefault="000D0C8F">
            <w:pPr>
              <w:spacing w:after="0" w:line="240" w:lineRule="auto"/>
            </w:pPr>
            <w:r>
              <w:rPr>
                <w:rFonts w:ascii="Times New Roman" w:hAnsi="Times New Roman"/>
                <w:sz w:val="24"/>
                <w:szCs w:val="24"/>
                <w:lang w:eastAsia="lv-LV"/>
              </w:rPr>
              <w:t>Projekts šo jomu neskar.</w:t>
            </w:r>
          </w:p>
        </w:tc>
      </w:tr>
      <w:tr w:rsidR="00F14224">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F14224" w:rsidRDefault="000D0C8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F14224" w:rsidRDefault="000D0C8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Atbilstības izmaksu monetārais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F14224" w:rsidRDefault="000D0C8F">
            <w:pPr>
              <w:spacing w:after="0" w:line="240" w:lineRule="auto"/>
              <w:jc w:val="both"/>
            </w:pPr>
            <w:r>
              <w:rPr>
                <w:rFonts w:ascii="Times New Roman" w:hAnsi="Times New Roman"/>
                <w:sz w:val="24"/>
                <w:szCs w:val="24"/>
                <w:lang w:eastAsia="lv-LV"/>
              </w:rPr>
              <w:t>Projekts šo jomu neskar.</w:t>
            </w:r>
          </w:p>
        </w:tc>
      </w:tr>
      <w:tr w:rsidR="00F14224">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F14224" w:rsidRDefault="000D0C8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F14224" w:rsidRDefault="000D0C8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F14224" w:rsidRDefault="000D0C8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F14224" w:rsidRDefault="00F14224">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000" w:firstRow="0" w:lastRow="0" w:firstColumn="0" w:lastColumn="0" w:noHBand="0" w:noVBand="0"/>
      </w:tblPr>
      <w:tblGrid>
        <w:gridCol w:w="2312"/>
        <w:gridCol w:w="1245"/>
        <w:gridCol w:w="1476"/>
        <w:gridCol w:w="1343"/>
        <w:gridCol w:w="1343"/>
        <w:gridCol w:w="1342"/>
      </w:tblGrid>
      <w:tr w:rsidR="00F14224">
        <w:tc>
          <w:tcPr>
            <w:tcW w:w="9061" w:type="dxa"/>
            <w:gridSpan w:val="6"/>
            <w:tcBorders>
              <w:top w:val="single" w:sz="4" w:space="0" w:color="000000"/>
              <w:left w:val="single" w:sz="4" w:space="0" w:color="000000"/>
              <w:bottom w:val="outset" w:sz="6" w:space="0" w:color="000000"/>
              <w:right w:val="single" w:sz="4" w:space="0" w:color="000000"/>
            </w:tcBorders>
            <w:shd w:val="clear" w:color="auto" w:fill="auto"/>
            <w:tcMar>
              <w:top w:w="30" w:type="dxa"/>
              <w:left w:w="30" w:type="dxa"/>
              <w:bottom w:w="30" w:type="dxa"/>
              <w:right w:w="30" w:type="dxa"/>
            </w:tcMar>
          </w:tcPr>
          <w:p w:rsidR="00F14224" w:rsidRDefault="000D0C8F">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III. Tiesību akta projekta ietekme uz valsts budžetu un pašvaldību budžetiem</w:t>
            </w:r>
          </w:p>
        </w:tc>
      </w:tr>
      <w:tr w:rsidR="00F14224">
        <w:tc>
          <w:tcPr>
            <w:tcW w:w="2312" w:type="dxa"/>
            <w:vMerge w:val="restart"/>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F14224" w:rsidRDefault="000D0C8F">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Rādītāji</w:t>
            </w:r>
          </w:p>
        </w:tc>
        <w:tc>
          <w:tcPr>
            <w:tcW w:w="2721"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F14224" w:rsidRDefault="000D0C8F">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2018. gads</w:t>
            </w:r>
          </w:p>
        </w:tc>
        <w:tc>
          <w:tcPr>
            <w:tcW w:w="4028" w:type="dxa"/>
            <w:gridSpan w:val="3"/>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F14224" w:rsidRDefault="000D0C8F">
            <w:pPr>
              <w:spacing w:before="100" w:after="100" w:line="240" w:lineRule="auto"/>
              <w:jc w:val="center"/>
            </w:pPr>
            <w:r>
              <w:rPr>
                <w:rFonts w:ascii="Times New Roman" w:eastAsia="Times New Roman" w:hAnsi="Times New Roman"/>
                <w:sz w:val="24"/>
                <w:szCs w:val="24"/>
                <w:lang w:eastAsia="lv-LV"/>
              </w:rPr>
              <w:t>Turpmākie trīs gadi (tūkst.</w:t>
            </w:r>
            <w:r>
              <w:rPr>
                <w:rFonts w:ascii="Times New Roman" w:eastAsia="Times New Roman" w:hAnsi="Times New Roman"/>
                <w:i/>
                <w:sz w:val="24"/>
                <w:szCs w:val="24"/>
                <w:lang w:eastAsia="lv-LV"/>
              </w:rPr>
              <w:t>euro</w:t>
            </w:r>
            <w:r>
              <w:rPr>
                <w:rFonts w:ascii="Times New Roman" w:eastAsia="Times New Roman" w:hAnsi="Times New Roman"/>
                <w:sz w:val="24"/>
                <w:szCs w:val="24"/>
                <w:lang w:eastAsia="lv-LV"/>
              </w:rPr>
              <w:t>)</w:t>
            </w:r>
          </w:p>
        </w:tc>
      </w:tr>
      <w:tr w:rsidR="00F14224">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F14224" w:rsidRDefault="00F14224">
            <w:pPr>
              <w:spacing w:after="0" w:line="240" w:lineRule="auto"/>
              <w:rPr>
                <w:rFonts w:ascii="Times New Roman" w:eastAsia="Times New Roman" w:hAnsi="Times New Roman"/>
                <w:b/>
                <w:bCs/>
                <w:sz w:val="24"/>
                <w:szCs w:val="24"/>
                <w:lang w:eastAsia="lv-LV"/>
              </w:rPr>
            </w:pPr>
          </w:p>
        </w:tc>
        <w:tc>
          <w:tcPr>
            <w:tcW w:w="2721"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F14224" w:rsidRDefault="00F14224">
            <w:pPr>
              <w:spacing w:after="0" w:line="240" w:lineRule="auto"/>
              <w:rPr>
                <w:rFonts w:ascii="Times New Roman" w:eastAsia="Times New Roman" w:hAnsi="Times New Roman"/>
                <w:b/>
                <w:bCs/>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F14224" w:rsidRDefault="000D0C8F">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2019.</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F14224" w:rsidRDefault="000D0C8F">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2020.</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F14224" w:rsidRDefault="000D0C8F">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2021.</w:t>
            </w:r>
          </w:p>
        </w:tc>
      </w:tr>
      <w:tr w:rsidR="00F14224">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F14224" w:rsidRDefault="00F14224">
            <w:pPr>
              <w:spacing w:after="0" w:line="240" w:lineRule="auto"/>
              <w:rPr>
                <w:rFonts w:ascii="Times New Roman" w:eastAsia="Times New Roman" w:hAnsi="Times New Roman"/>
                <w:b/>
                <w:bCs/>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F14224" w:rsidRDefault="000D0C8F">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valsts budžetu kārtējam gadam</w:t>
            </w: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F14224" w:rsidRDefault="000D0C8F">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kārtējā gadā, salīdzinot ar budžetu kārtējam gadam</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F14224" w:rsidRDefault="000D0C8F">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kārtējo (2018.) gadu</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F14224" w:rsidRDefault="000D0C8F">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kārtējo (2018.) gadu</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F14224" w:rsidRDefault="000D0C8F">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kārtējo (2018.) gadu</w:t>
            </w:r>
          </w:p>
        </w:tc>
      </w:tr>
      <w:tr w:rsidR="00F1422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F14224" w:rsidRDefault="000D0C8F">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p w:rsidR="00F14224" w:rsidRDefault="00F14224">
            <w:pPr>
              <w:spacing w:before="100" w:after="100" w:line="240" w:lineRule="auto"/>
              <w:jc w:val="center"/>
              <w:rPr>
                <w:rFonts w:ascii="Times New Roman" w:eastAsia="Times New Roman" w:hAnsi="Times New Roman"/>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F14224" w:rsidRDefault="000D0C8F">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p w:rsidR="00F14224" w:rsidRDefault="00F14224">
            <w:pPr>
              <w:spacing w:before="100" w:after="100" w:line="240" w:lineRule="auto"/>
              <w:jc w:val="center"/>
              <w:rPr>
                <w:rFonts w:ascii="Times New Roman" w:eastAsia="Times New Roman" w:hAnsi="Times New Roman"/>
                <w:sz w:val="24"/>
                <w:szCs w:val="24"/>
                <w:lang w:eastAsia="lv-LV"/>
              </w:rPr>
            </w:pP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F14224" w:rsidRDefault="000D0C8F">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p w:rsidR="00F14224" w:rsidRDefault="00F14224">
            <w:pPr>
              <w:spacing w:before="100" w:after="100" w:line="240" w:lineRule="auto"/>
              <w:jc w:val="center"/>
              <w:rPr>
                <w:rFonts w:ascii="Times New Roman" w:eastAsia="Times New Roman" w:hAnsi="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F14224" w:rsidRDefault="000D0C8F">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p w:rsidR="00F14224" w:rsidRDefault="00F14224">
            <w:pPr>
              <w:spacing w:before="100" w:after="100" w:line="240" w:lineRule="auto"/>
              <w:jc w:val="center"/>
              <w:rPr>
                <w:rFonts w:ascii="Times New Roman" w:eastAsia="Times New Roman" w:hAnsi="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F14224" w:rsidRDefault="000D0C8F">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p w:rsidR="00F14224" w:rsidRDefault="00F14224">
            <w:pPr>
              <w:spacing w:before="100" w:after="100" w:line="240" w:lineRule="auto"/>
              <w:jc w:val="center"/>
              <w:rPr>
                <w:rFonts w:ascii="Times New Roman" w:eastAsia="Times New Roman" w:hAnsi="Times New Roman"/>
                <w:sz w:val="24"/>
                <w:szCs w:val="24"/>
                <w:lang w:eastAsia="lv-LV"/>
              </w:rPr>
            </w:pP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F14224" w:rsidRDefault="000D0C8F">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p>
          <w:p w:rsidR="00F14224" w:rsidRDefault="00F14224">
            <w:pPr>
              <w:spacing w:before="100" w:after="100" w:line="240" w:lineRule="auto"/>
              <w:jc w:val="center"/>
              <w:rPr>
                <w:rFonts w:ascii="Times New Roman" w:eastAsia="Times New Roman" w:hAnsi="Times New Roman"/>
                <w:sz w:val="24"/>
                <w:szCs w:val="24"/>
                <w:lang w:eastAsia="lv-LV"/>
              </w:rPr>
            </w:pPr>
          </w:p>
        </w:tc>
      </w:tr>
      <w:tr w:rsidR="00F1422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 Budžeta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F14224" w:rsidRDefault="000D0C8F">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Nav precīzi aprēķināms.</w:t>
            </w:r>
          </w:p>
          <w:p w:rsidR="00F14224" w:rsidRDefault="00F14224">
            <w:pPr>
              <w:spacing w:after="0" w:line="360" w:lineRule="auto"/>
              <w:jc w:val="center"/>
              <w:rPr>
                <w:rFonts w:ascii="Times New Roman" w:eastAsia="Times New Roman" w:hAnsi="Times New Roman"/>
                <w:sz w:val="24"/>
                <w:szCs w:val="24"/>
                <w:lang w:eastAsia="lv-LV"/>
              </w:rPr>
            </w:pPr>
          </w:p>
        </w:tc>
      </w:tr>
      <w:tr w:rsidR="00F1422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1.1. valsts pamatbudžets, tai skaitā ieņēmumi no maksas pakalpo-</w:t>
            </w:r>
            <w:r>
              <w:rPr>
                <w:rFonts w:ascii="Times New Roman" w:eastAsia="Times New Roman" w:hAnsi="Times New Roman"/>
                <w:sz w:val="24"/>
                <w:szCs w:val="24"/>
                <w:lang w:eastAsia="lv-LV"/>
              </w:rPr>
              <w:lastRenderedPageBreak/>
              <w:t>jumiem un citi pašu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F14224" w:rsidRDefault="000D0C8F">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Nav precīzi aprēķināms.</w:t>
            </w:r>
          </w:p>
          <w:p w:rsidR="00F14224" w:rsidRDefault="00F14224">
            <w:pPr>
              <w:spacing w:after="0" w:line="360" w:lineRule="auto"/>
              <w:jc w:val="center"/>
              <w:rPr>
                <w:rFonts w:ascii="Times New Roman" w:eastAsia="Times New Roman" w:hAnsi="Times New Roman"/>
                <w:sz w:val="24"/>
                <w:szCs w:val="24"/>
                <w:lang w:eastAsia="lv-LV"/>
              </w:rPr>
            </w:pPr>
          </w:p>
        </w:tc>
      </w:tr>
      <w:tr w:rsidR="00F1422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F14224" w:rsidRDefault="000D0C8F">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F14224" w:rsidRDefault="00F14224">
            <w:pPr>
              <w:spacing w:after="0" w:line="360" w:lineRule="auto"/>
              <w:jc w:val="center"/>
              <w:rPr>
                <w:rFonts w:ascii="Times New Roman" w:eastAsia="Times New Roman" w:hAnsi="Times New Roman"/>
                <w:sz w:val="24"/>
                <w:szCs w:val="24"/>
                <w:lang w:eastAsia="lv-LV"/>
              </w:rPr>
            </w:pPr>
          </w:p>
        </w:tc>
      </w:tr>
      <w:tr w:rsidR="00F1422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F14224" w:rsidRDefault="000D0C8F">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F14224" w:rsidRDefault="00F14224">
            <w:pPr>
              <w:spacing w:after="0" w:line="360" w:lineRule="auto"/>
              <w:jc w:val="center"/>
              <w:rPr>
                <w:rFonts w:ascii="Times New Roman" w:eastAsia="Times New Roman" w:hAnsi="Times New Roman"/>
                <w:sz w:val="24"/>
                <w:szCs w:val="24"/>
                <w:lang w:eastAsia="lv-LV"/>
              </w:rPr>
            </w:pPr>
          </w:p>
        </w:tc>
      </w:tr>
      <w:tr w:rsidR="00F1422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 Budžeta izdevumi: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F14224" w:rsidRDefault="000D0C8F">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F14224" w:rsidRDefault="00F14224">
            <w:pPr>
              <w:spacing w:after="0" w:line="360" w:lineRule="auto"/>
              <w:jc w:val="center"/>
              <w:rPr>
                <w:rFonts w:ascii="Times New Roman" w:eastAsia="Times New Roman" w:hAnsi="Times New Roman"/>
                <w:sz w:val="24"/>
                <w:szCs w:val="24"/>
                <w:lang w:eastAsia="lv-LV"/>
              </w:rPr>
            </w:pPr>
          </w:p>
        </w:tc>
      </w:tr>
      <w:tr w:rsidR="00F1422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F14224" w:rsidRDefault="000D0C8F">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F14224" w:rsidRDefault="00F14224">
            <w:pPr>
              <w:spacing w:after="0" w:line="360" w:lineRule="auto"/>
              <w:jc w:val="center"/>
              <w:rPr>
                <w:rFonts w:ascii="Times New Roman" w:eastAsia="Times New Roman" w:hAnsi="Times New Roman"/>
                <w:sz w:val="24"/>
                <w:szCs w:val="24"/>
                <w:lang w:eastAsia="lv-LV"/>
              </w:rPr>
            </w:pPr>
          </w:p>
        </w:tc>
      </w:tr>
      <w:tr w:rsidR="00F1422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F14224" w:rsidRDefault="000D0C8F">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F14224" w:rsidRDefault="00F14224">
            <w:pPr>
              <w:spacing w:after="0" w:line="360" w:lineRule="auto"/>
              <w:jc w:val="center"/>
              <w:rPr>
                <w:rFonts w:ascii="Times New Roman" w:eastAsia="Times New Roman" w:hAnsi="Times New Roman"/>
                <w:sz w:val="24"/>
                <w:szCs w:val="24"/>
                <w:lang w:eastAsia="lv-LV"/>
              </w:rPr>
            </w:pPr>
          </w:p>
        </w:tc>
      </w:tr>
      <w:tr w:rsidR="00F1422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F14224" w:rsidRDefault="000D0C8F">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F14224" w:rsidRDefault="00F14224">
            <w:pPr>
              <w:spacing w:after="0" w:line="360" w:lineRule="auto"/>
              <w:jc w:val="center"/>
              <w:rPr>
                <w:rFonts w:ascii="Times New Roman" w:eastAsia="Times New Roman" w:hAnsi="Times New Roman"/>
                <w:sz w:val="24"/>
                <w:szCs w:val="24"/>
                <w:lang w:eastAsia="lv-LV"/>
              </w:rPr>
            </w:pPr>
          </w:p>
        </w:tc>
      </w:tr>
      <w:tr w:rsidR="00F1422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 Finansiālā ietekme:</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F14224" w:rsidRDefault="000D0C8F">
            <w:pPr>
              <w:jc w:val="center"/>
              <w:rPr>
                <w:rFonts w:ascii="Times New Roman" w:eastAsia="Times New Roman" w:hAnsi="Times New Roman"/>
                <w:sz w:val="24"/>
                <w:szCs w:val="24"/>
              </w:rPr>
            </w:pPr>
            <w:r>
              <w:rPr>
                <w:rFonts w:ascii="Times New Roman" w:eastAsia="Times New Roman" w:hAnsi="Times New Roman"/>
                <w:sz w:val="24"/>
                <w:szCs w:val="24"/>
              </w:rPr>
              <w:t>Nav precīzi aprēķināms.</w:t>
            </w:r>
          </w:p>
        </w:tc>
      </w:tr>
      <w:tr w:rsidR="00F1422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F14224" w:rsidRDefault="000D0C8F">
            <w:pPr>
              <w:jc w:val="center"/>
              <w:rPr>
                <w:rFonts w:ascii="Times New Roman" w:eastAsia="Times New Roman" w:hAnsi="Times New Roman"/>
                <w:sz w:val="24"/>
                <w:szCs w:val="24"/>
              </w:rPr>
            </w:pPr>
            <w:r>
              <w:rPr>
                <w:rFonts w:ascii="Times New Roman" w:eastAsia="Times New Roman" w:hAnsi="Times New Roman"/>
                <w:sz w:val="24"/>
                <w:szCs w:val="24"/>
              </w:rPr>
              <w:t>Nav precīzi aprēķināms.</w:t>
            </w:r>
          </w:p>
        </w:tc>
      </w:tr>
      <w:tr w:rsidR="00F1422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3.2.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F14224" w:rsidRDefault="000D0C8F">
            <w:pPr>
              <w:jc w:val="center"/>
              <w:rPr>
                <w:rFonts w:ascii="Times New Roman" w:eastAsia="Times New Roman" w:hAnsi="Times New Roman"/>
                <w:sz w:val="24"/>
                <w:szCs w:val="24"/>
              </w:rPr>
            </w:pPr>
            <w:r>
              <w:rPr>
                <w:rFonts w:ascii="Times New Roman" w:eastAsia="Times New Roman" w:hAnsi="Times New Roman"/>
                <w:sz w:val="24"/>
                <w:szCs w:val="24"/>
              </w:rPr>
              <w:t>0</w:t>
            </w:r>
          </w:p>
        </w:tc>
      </w:tr>
      <w:tr w:rsidR="00F14224">
        <w:trPr>
          <w:trHeight w:val="1775"/>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F14224" w:rsidRDefault="000D0C8F">
            <w:pPr>
              <w:jc w:val="center"/>
              <w:rPr>
                <w:rFonts w:ascii="Times New Roman" w:eastAsia="Times New Roman" w:hAnsi="Times New Roman"/>
                <w:sz w:val="24"/>
                <w:szCs w:val="24"/>
              </w:rPr>
            </w:pPr>
            <w:r>
              <w:rPr>
                <w:rFonts w:ascii="Times New Roman" w:eastAsia="Times New Roman" w:hAnsi="Times New Roman"/>
                <w:sz w:val="24"/>
                <w:szCs w:val="24"/>
              </w:rPr>
              <w:t>0</w:t>
            </w:r>
          </w:p>
        </w:tc>
      </w:tr>
      <w:tr w:rsidR="00F14224">
        <w:trPr>
          <w:trHeight w:val="1930"/>
        </w:trPr>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 Finanšu līdzekļi papildu izdevumu finansēšanai (kompensējošu izdevumu samazinājumu norāda ar "+" zīmi)</w:t>
            </w:r>
          </w:p>
        </w:tc>
        <w:tc>
          <w:tcPr>
            <w:tcW w:w="1245" w:type="dxa"/>
            <w:tcBorders>
              <w:top w:val="outset" w:sz="6"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X</w:t>
            </w:r>
          </w:p>
        </w:tc>
        <w:tc>
          <w:tcPr>
            <w:tcW w:w="5504" w:type="dxa"/>
            <w:gridSpan w:val="4"/>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F14224" w:rsidRDefault="000D0C8F">
            <w:pPr>
              <w:spacing w:after="0" w:line="36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p w:rsidR="00F14224" w:rsidRDefault="00F14224">
            <w:pPr>
              <w:spacing w:after="0" w:line="360" w:lineRule="auto"/>
              <w:rPr>
                <w:rFonts w:ascii="Times New Roman" w:eastAsia="Times New Roman" w:hAnsi="Times New Roman"/>
                <w:sz w:val="24"/>
                <w:szCs w:val="24"/>
                <w:lang w:eastAsia="lv-LV"/>
              </w:rPr>
            </w:pPr>
          </w:p>
          <w:p w:rsidR="00F14224" w:rsidRDefault="000D0C8F">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F14224" w:rsidRDefault="00F14224">
            <w:pPr>
              <w:spacing w:line="360" w:lineRule="auto"/>
              <w:jc w:val="center"/>
              <w:rPr>
                <w:rFonts w:ascii="Times New Roman" w:eastAsia="Times New Roman" w:hAnsi="Times New Roman"/>
                <w:sz w:val="24"/>
                <w:szCs w:val="24"/>
                <w:lang w:eastAsia="lv-LV"/>
              </w:rPr>
            </w:pPr>
          </w:p>
        </w:tc>
      </w:tr>
      <w:tr w:rsidR="00F14224">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 Precizēta finansiālā ietekme:</w:t>
            </w:r>
          </w:p>
        </w:tc>
        <w:tc>
          <w:tcPr>
            <w:tcW w:w="1245" w:type="dxa"/>
            <w:vMerge w:val="restart"/>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X</w:t>
            </w:r>
          </w:p>
        </w:tc>
        <w:tc>
          <w:tcPr>
            <w:tcW w:w="5504" w:type="dxa"/>
            <w:gridSpan w:val="4"/>
            <w:vMerge w:val="restart"/>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F14224" w:rsidRDefault="000D0C8F">
            <w:pPr>
              <w:spacing w:after="0" w:line="36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p w:rsidR="00F14224" w:rsidRDefault="000D0C8F">
            <w:pPr>
              <w:spacing w:line="36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Nav precīzi aprēķināms.</w:t>
            </w:r>
          </w:p>
        </w:tc>
      </w:tr>
      <w:tr w:rsidR="00F1422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5.1. valsts pamatbudžets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F14224" w:rsidRDefault="00F14224">
            <w:pPr>
              <w:spacing w:after="0" w:line="240" w:lineRule="auto"/>
              <w:rPr>
                <w:rFonts w:ascii="Times New Roman" w:eastAsia="Times New Roman" w:hAnsi="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F14224" w:rsidRDefault="00F14224">
            <w:pPr>
              <w:spacing w:line="360" w:lineRule="auto"/>
              <w:rPr>
                <w:rFonts w:ascii="Times New Roman" w:eastAsia="Times New Roman" w:hAnsi="Times New Roman"/>
                <w:sz w:val="24"/>
                <w:szCs w:val="24"/>
                <w:lang w:eastAsia="lv-LV"/>
              </w:rPr>
            </w:pPr>
          </w:p>
        </w:tc>
      </w:tr>
      <w:tr w:rsidR="00F1422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5.2. speciālais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F14224" w:rsidRDefault="00F14224">
            <w:pPr>
              <w:spacing w:after="0" w:line="240" w:lineRule="auto"/>
              <w:rPr>
                <w:rFonts w:ascii="Times New Roman" w:eastAsia="Times New Roman" w:hAnsi="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F14224" w:rsidRDefault="00F14224">
            <w:pPr>
              <w:spacing w:line="360" w:lineRule="auto"/>
              <w:rPr>
                <w:rFonts w:ascii="Times New Roman" w:eastAsia="Times New Roman" w:hAnsi="Times New Roman"/>
                <w:sz w:val="24"/>
                <w:szCs w:val="24"/>
                <w:lang w:eastAsia="lv-LV"/>
              </w:rPr>
            </w:pPr>
          </w:p>
        </w:tc>
      </w:tr>
      <w:tr w:rsidR="00F14224">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5.3. pašvaldību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F14224" w:rsidRDefault="00F14224">
            <w:pPr>
              <w:spacing w:after="0" w:line="240" w:lineRule="auto"/>
              <w:rPr>
                <w:rFonts w:ascii="Times New Roman" w:eastAsia="Times New Roman" w:hAnsi="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F14224" w:rsidRDefault="00F14224">
            <w:pPr>
              <w:spacing w:after="0" w:line="360" w:lineRule="auto"/>
              <w:rPr>
                <w:rFonts w:ascii="Times New Roman" w:eastAsia="Times New Roman" w:hAnsi="Times New Roman"/>
                <w:sz w:val="24"/>
                <w:szCs w:val="24"/>
                <w:lang w:eastAsia="lv-LV"/>
              </w:rPr>
            </w:pPr>
          </w:p>
        </w:tc>
      </w:tr>
      <w:tr w:rsidR="00F14224">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6749" w:type="dxa"/>
            <w:gridSpan w:val="5"/>
            <w:vMerge w:val="restart"/>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F14224" w:rsidRDefault="000D0C8F">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Nav precīzi aprēķināms.</w:t>
            </w:r>
          </w:p>
          <w:p w:rsidR="00F14224" w:rsidRDefault="00F14224">
            <w:pPr>
              <w:spacing w:after="0" w:line="360" w:lineRule="auto"/>
              <w:jc w:val="center"/>
              <w:rPr>
                <w:rFonts w:ascii="Times New Roman" w:eastAsia="Times New Roman" w:hAnsi="Times New Roman"/>
                <w:sz w:val="24"/>
                <w:szCs w:val="24"/>
                <w:lang w:eastAsia="lv-LV"/>
              </w:rPr>
            </w:pPr>
          </w:p>
        </w:tc>
      </w:tr>
      <w:tr w:rsidR="00F14224">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6.1. detalizēts ieņēmumu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F14224" w:rsidRDefault="00F14224">
            <w:pPr>
              <w:spacing w:after="0" w:line="240" w:lineRule="auto"/>
              <w:rPr>
                <w:rFonts w:ascii="Times New Roman" w:eastAsia="Times New Roman" w:hAnsi="Times New Roman"/>
                <w:sz w:val="24"/>
                <w:szCs w:val="24"/>
                <w:lang w:eastAsia="lv-LV"/>
              </w:rPr>
            </w:pPr>
          </w:p>
        </w:tc>
      </w:tr>
      <w:tr w:rsidR="00F14224">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6.2. detalizēts izdevumu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F14224" w:rsidRDefault="00F14224">
            <w:pPr>
              <w:spacing w:after="0" w:line="240" w:lineRule="auto"/>
              <w:rPr>
                <w:rFonts w:ascii="Times New Roman" w:eastAsia="Times New Roman" w:hAnsi="Times New Roman"/>
                <w:sz w:val="24"/>
                <w:szCs w:val="24"/>
                <w:lang w:eastAsia="lv-LV"/>
              </w:rPr>
            </w:pPr>
          </w:p>
        </w:tc>
      </w:tr>
      <w:tr w:rsidR="00F14224">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7. Amata vietu skaita izmaiņas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F14224" w:rsidRDefault="00F14224">
            <w:pPr>
              <w:spacing w:after="0" w:line="240" w:lineRule="auto"/>
              <w:ind w:firstLine="720"/>
              <w:jc w:val="both"/>
              <w:rPr>
                <w:rFonts w:ascii="Times New Roman" w:eastAsia="Times New Roman" w:hAnsi="Times New Roman"/>
                <w:sz w:val="24"/>
                <w:szCs w:val="24"/>
                <w:lang w:eastAsia="lv-LV"/>
              </w:rPr>
            </w:pPr>
          </w:p>
        </w:tc>
      </w:tr>
      <w:tr w:rsidR="00F14224">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8. Cita informācija</w:t>
            </w:r>
          </w:p>
        </w:tc>
        <w:tc>
          <w:tcPr>
            <w:tcW w:w="6749" w:type="dxa"/>
            <w:gridSpan w:val="5"/>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F14224" w:rsidRDefault="000D0C8F">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Rīkojuma projekta īstenošanai nav nepieciešami papildus līdzekļi no valsts vai pašvaldību budžeta. Rīkojuma projektu valsts akciju sabiedrība „Valsts nekustamie īpašumi” īstenos par saviem līdzekļiem. 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bl>
    <w:p w:rsidR="00F14224" w:rsidRDefault="00F14224">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000" w:firstRow="0" w:lastRow="0" w:firstColumn="0" w:lastColumn="0" w:noHBand="0" w:noVBand="0"/>
      </w:tblPr>
      <w:tblGrid>
        <w:gridCol w:w="9065"/>
      </w:tblGrid>
      <w:tr w:rsidR="00F14224">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F14224" w:rsidRDefault="000D0C8F">
            <w:pPr>
              <w:spacing w:before="100" w:after="100" w:line="293" w:lineRule="atLeast"/>
              <w:jc w:val="center"/>
            </w:pPr>
            <w:r>
              <w:rPr>
                <w:rFonts w:ascii="Times New Roman" w:hAnsi="Times New Roman"/>
                <w:b/>
                <w:bCs/>
                <w:sz w:val="24"/>
                <w:szCs w:val="24"/>
              </w:rPr>
              <w:t>IV. Tiesību akta projekta ietekme uz spēkā esošo tiesību normu sistēmu</w:t>
            </w:r>
          </w:p>
        </w:tc>
      </w:tr>
      <w:tr w:rsidR="00F14224">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F14224" w:rsidRDefault="000D0C8F">
            <w:pPr>
              <w:spacing w:before="100" w:after="100" w:line="293" w:lineRule="atLeast"/>
              <w:jc w:val="center"/>
            </w:pPr>
            <w:r>
              <w:rPr>
                <w:rFonts w:ascii="Times New Roman" w:hAnsi="Times New Roman"/>
                <w:sz w:val="24"/>
                <w:szCs w:val="24"/>
              </w:rPr>
              <w:t>Projekts šo jomu neskar</w:t>
            </w:r>
          </w:p>
        </w:tc>
      </w:tr>
    </w:tbl>
    <w:p w:rsidR="00F14224" w:rsidRDefault="00F14224">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000" w:firstRow="0" w:lastRow="0" w:firstColumn="0" w:lastColumn="0" w:noHBand="0" w:noVBand="0"/>
      </w:tblPr>
      <w:tblGrid>
        <w:gridCol w:w="9065"/>
      </w:tblGrid>
      <w:tr w:rsidR="00F14224">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F14224" w:rsidRDefault="000D0C8F">
            <w:pPr>
              <w:spacing w:before="100" w:after="100" w:line="293" w:lineRule="atLeast"/>
              <w:jc w:val="center"/>
            </w:pPr>
            <w:r>
              <w:rPr>
                <w:rFonts w:ascii="Times New Roman" w:hAnsi="Times New Roman"/>
                <w:b/>
                <w:bCs/>
                <w:sz w:val="24"/>
                <w:szCs w:val="24"/>
              </w:rPr>
              <w:t>V. Tiesību akta projekta atbilstība Latvijas Republikas starptautiskajām saistībām</w:t>
            </w:r>
          </w:p>
        </w:tc>
      </w:tr>
      <w:tr w:rsidR="00F14224">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F14224" w:rsidRDefault="000D0C8F">
            <w:pPr>
              <w:spacing w:before="100" w:after="100" w:line="293" w:lineRule="atLeast"/>
              <w:jc w:val="center"/>
            </w:pPr>
            <w:r>
              <w:rPr>
                <w:rFonts w:ascii="Times New Roman" w:hAnsi="Times New Roman"/>
                <w:sz w:val="24"/>
                <w:szCs w:val="24"/>
              </w:rPr>
              <w:t>Projekts šo jomu neskar</w:t>
            </w:r>
          </w:p>
        </w:tc>
      </w:tr>
    </w:tbl>
    <w:p w:rsidR="00F14224" w:rsidRDefault="00F14224">
      <w:pPr>
        <w:spacing w:after="0" w:line="240" w:lineRule="auto"/>
        <w:rPr>
          <w:rFonts w:ascii="Times New Roman" w:eastAsia="Times New Roman" w:hAnsi="Times New Roman"/>
          <w:sz w:val="24"/>
          <w:szCs w:val="24"/>
          <w:lang w:eastAsia="lv-LV"/>
        </w:rPr>
      </w:pPr>
    </w:p>
    <w:tbl>
      <w:tblPr>
        <w:tblW w:w="5000" w:type="pct"/>
        <w:jc w:val="center"/>
        <w:tblCellMar>
          <w:left w:w="10" w:type="dxa"/>
          <w:right w:w="10" w:type="dxa"/>
        </w:tblCellMar>
        <w:tblLook w:val="0000" w:firstRow="0" w:lastRow="0" w:firstColumn="0" w:lastColumn="0" w:noHBand="0" w:noVBand="0"/>
      </w:tblPr>
      <w:tblGrid>
        <w:gridCol w:w="619"/>
        <w:gridCol w:w="2201"/>
        <w:gridCol w:w="6241"/>
      </w:tblGrid>
      <w:tr w:rsidR="00F14224">
        <w:trPr>
          <w:trHeight w:val="336"/>
          <w:jc w:val="center"/>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F14224" w:rsidRDefault="000D0C8F">
            <w:pPr>
              <w:spacing w:before="100" w:after="100" w:line="36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lastRenderedPageBreak/>
              <w:t>VI. Sabiedrības līdzdalība un komunikācijas aktivitātes</w:t>
            </w:r>
          </w:p>
        </w:tc>
      </w:tr>
      <w:tr w:rsidR="00F14224">
        <w:trPr>
          <w:trHeight w:val="43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F14224" w:rsidRDefault="000D0C8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F14224" w:rsidRDefault="000D0C8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Plānotās sabiedrības līdzdalības un komunikācijas aktivitātes saistībā ar projektu</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F14224" w:rsidRDefault="000D0C8F">
            <w:pPr>
              <w:spacing w:after="0" w:line="240" w:lineRule="auto"/>
              <w:ind w:firstLine="720"/>
              <w:jc w:val="both"/>
            </w:pPr>
            <w:r>
              <w:rPr>
                <w:rFonts w:ascii="Times New Roman" w:hAnsi="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Pr>
                <w:rFonts w:ascii="Times New Roman" w:hAnsi="Times New Roman"/>
                <w:i/>
                <w:sz w:val="24"/>
                <w:szCs w:val="24"/>
                <w:lang w:eastAsia="lv-LV"/>
              </w:rPr>
              <w:t>Tiesību aktu projekti</w:t>
            </w:r>
            <w:r>
              <w:rPr>
                <w:rFonts w:ascii="Times New Roman" w:hAnsi="Times New Roman"/>
                <w:sz w:val="24"/>
                <w:szCs w:val="24"/>
                <w:lang w:eastAsia="lv-LV"/>
              </w:rPr>
              <w:t>.</w:t>
            </w:r>
          </w:p>
          <w:p w:rsidR="00F14224" w:rsidRDefault="000D0C8F">
            <w:pPr>
              <w:spacing w:after="0" w:line="240" w:lineRule="auto"/>
              <w:ind w:firstLine="720"/>
              <w:jc w:val="both"/>
            </w:pPr>
            <w:r>
              <w:rPr>
                <w:rFonts w:ascii="Times New Roman" w:hAnsi="Times New Roman"/>
                <w:sz w:val="24"/>
                <w:szCs w:val="24"/>
                <w:lang w:eastAsia="lv-LV"/>
              </w:rPr>
              <w:t>Sludinājums par valsts nekustamā īpašuma izsoli tiks publicēts oficiālajā izdevumā „Latvijas Vēstnesis” </w:t>
            </w:r>
            <w:r>
              <w:rPr>
                <w:rFonts w:ascii="Times New Roman" w:hAnsi="Times New Roman"/>
                <w:sz w:val="24"/>
                <w:szCs w:val="24"/>
                <w:lang w:eastAsia="lv-LV"/>
              </w:rPr>
              <w:noBreakHyphen/>
              <w:t> institūcijas, kas organizē nekustamā īpašuma atsavināšanu – valsts akciju sabiedrības „Valsts nekustamie īpašumi” mājas lapā un attiecīgās pašvaldības teritorijā izdotajā laikrakstā.</w:t>
            </w:r>
          </w:p>
        </w:tc>
      </w:tr>
      <w:tr w:rsidR="00F14224">
        <w:trPr>
          <w:trHeight w:val="264"/>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F14224" w:rsidRDefault="000D0C8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F14224" w:rsidRDefault="000D0C8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 projekta izstrādē</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F14224" w:rsidRDefault="000D0C8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F14224">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F14224" w:rsidRDefault="000D0C8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F14224" w:rsidRDefault="000D0C8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līdzdalības rezultāti</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F14224" w:rsidRDefault="000D0C8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F14224">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F14224" w:rsidRDefault="000D0C8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F14224" w:rsidRDefault="000D0C8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F14224" w:rsidRDefault="000D0C8F">
            <w:pPr>
              <w:spacing w:before="100" w:after="100" w:line="240" w:lineRule="auto"/>
              <w:ind w:firstLine="30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F14224" w:rsidRDefault="00F14224">
      <w:pPr>
        <w:spacing w:after="0" w:line="240" w:lineRule="auto"/>
        <w:rPr>
          <w:rFonts w:ascii="Times New Roman" w:eastAsia="Times New Roman" w:hAnsi="Times New Roman"/>
          <w:sz w:val="24"/>
          <w:szCs w:val="24"/>
          <w:lang w:eastAsia="lv-LV"/>
        </w:rPr>
      </w:pPr>
    </w:p>
    <w:tbl>
      <w:tblPr>
        <w:tblW w:w="4919" w:type="pct"/>
        <w:tblInd w:w="75" w:type="dxa"/>
        <w:tblCellMar>
          <w:left w:w="10" w:type="dxa"/>
          <w:right w:w="10" w:type="dxa"/>
        </w:tblCellMar>
        <w:tblLook w:val="0000" w:firstRow="0" w:lastRow="0" w:firstColumn="0" w:lastColumn="0" w:noHBand="0" w:noVBand="0"/>
      </w:tblPr>
      <w:tblGrid>
        <w:gridCol w:w="524"/>
        <w:gridCol w:w="2208"/>
        <w:gridCol w:w="6176"/>
      </w:tblGrid>
      <w:tr w:rsidR="00F14224">
        <w:tc>
          <w:tcPr>
            <w:tcW w:w="890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VII. Tiesību akta projekta izpildes nodrošināšana un tās ietekme uz institūcijām</w:t>
            </w:r>
          </w:p>
        </w:tc>
      </w:tr>
      <w:tr w:rsidR="00F14224">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izpildē iesaistītās institūcijas</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ministrija (VNĪ).</w:t>
            </w:r>
          </w:p>
        </w:tc>
      </w:tr>
      <w:tr w:rsidR="00F14224">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F14224">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F14224" w:rsidRDefault="000D0C8F">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F14224" w:rsidRDefault="00F14224">
      <w:pPr>
        <w:spacing w:after="0" w:line="240" w:lineRule="auto"/>
        <w:rPr>
          <w:rFonts w:ascii="Times New Roman" w:eastAsia="Times New Roman" w:hAnsi="Times New Roman"/>
          <w:sz w:val="24"/>
          <w:szCs w:val="24"/>
          <w:lang w:eastAsia="lv-LV"/>
        </w:rPr>
      </w:pPr>
    </w:p>
    <w:p w:rsidR="00F14224" w:rsidRDefault="00F14224">
      <w:pPr>
        <w:spacing w:after="0" w:line="240" w:lineRule="auto"/>
        <w:rPr>
          <w:rFonts w:ascii="Times New Roman" w:eastAsia="Times New Roman" w:hAnsi="Times New Roman"/>
          <w:sz w:val="24"/>
          <w:szCs w:val="24"/>
          <w:lang w:eastAsia="lv-LV"/>
        </w:rPr>
      </w:pPr>
    </w:p>
    <w:p w:rsidR="00F14224" w:rsidRDefault="000D0C8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Finanšu ministre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D.Reizniece - Ozola</w:t>
      </w:r>
    </w:p>
    <w:p w:rsidR="00F14224" w:rsidRDefault="00F14224">
      <w:pPr>
        <w:spacing w:after="0" w:line="240" w:lineRule="auto"/>
        <w:rPr>
          <w:rFonts w:ascii="Times New Roman" w:eastAsia="Times New Roman" w:hAnsi="Times New Roman"/>
          <w:sz w:val="16"/>
          <w:szCs w:val="16"/>
          <w:lang w:eastAsia="lv-LV"/>
        </w:rPr>
      </w:pPr>
    </w:p>
    <w:p w:rsidR="00F14224" w:rsidRDefault="000D0C8F">
      <w:pPr>
        <w:spacing w:after="0" w:line="240" w:lineRule="auto"/>
      </w:pPr>
      <w:r>
        <w:rPr>
          <w:rFonts w:ascii="Times New Roman" w:eastAsia="Times New Roman" w:hAnsi="Times New Roman"/>
          <w:sz w:val="16"/>
          <w:szCs w:val="16"/>
          <w:lang w:eastAsia="lv-LV"/>
        </w:rPr>
        <w:t xml:space="preserve">Tupiņa </w:t>
      </w:r>
      <w:r>
        <w:rPr>
          <w:rFonts w:ascii="Times New Roman" w:eastAsia="Times New Roman" w:hAnsi="Times New Roman"/>
          <w:color w:val="000000"/>
          <w:sz w:val="16"/>
          <w:szCs w:val="16"/>
        </w:rPr>
        <w:t>67024679</w:t>
      </w:r>
    </w:p>
    <w:p w:rsidR="00F14224" w:rsidRDefault="00815127">
      <w:pPr>
        <w:spacing w:after="0" w:line="240" w:lineRule="auto"/>
      </w:pPr>
      <w:hyperlink r:id="rId6" w:history="1">
        <w:r w:rsidR="000D0C8F">
          <w:rPr>
            <w:rFonts w:ascii="Times New Roman" w:eastAsia="Times New Roman" w:hAnsi="Times New Roman"/>
            <w:color w:val="0000FF"/>
            <w:sz w:val="16"/>
            <w:szCs w:val="16"/>
            <w:u w:val="single"/>
            <w:lang w:eastAsia="lv-LV"/>
          </w:rPr>
          <w:t>arta.tupina@vni.lv</w:t>
        </w:r>
      </w:hyperlink>
    </w:p>
    <w:p w:rsidR="00F14224" w:rsidRDefault="00F14224">
      <w:pPr>
        <w:rPr>
          <w:rFonts w:ascii="Times New Roman" w:eastAsia="Times New Roman" w:hAnsi="Times New Roman"/>
          <w:sz w:val="24"/>
          <w:szCs w:val="24"/>
        </w:rPr>
      </w:pPr>
    </w:p>
    <w:sectPr w:rsidR="00F14224">
      <w:headerReference w:type="default" r:id="rId7"/>
      <w:footerReference w:type="default" r:id="rId8"/>
      <w:footerReference w:type="first" r:id="rId9"/>
      <w:pgSz w:w="11906" w:h="16838"/>
      <w:pgMar w:top="1135" w:right="1134" w:bottom="1134" w:left="1701"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127" w:rsidRDefault="00815127">
      <w:pPr>
        <w:spacing w:after="0" w:line="240" w:lineRule="auto"/>
      </w:pPr>
      <w:r>
        <w:separator/>
      </w:r>
    </w:p>
  </w:endnote>
  <w:endnote w:type="continuationSeparator" w:id="0">
    <w:p w:rsidR="00815127" w:rsidRDefault="0081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HiddenHorzOCR">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6CA" w:rsidRDefault="000D0C8F">
    <w:pPr>
      <w:spacing w:after="0" w:line="240" w:lineRule="auto"/>
      <w:jc w:val="both"/>
      <w:rPr>
        <w:rFonts w:ascii="Times New Roman" w:hAnsi="Times New Roman"/>
        <w:sz w:val="18"/>
        <w:szCs w:val="18"/>
      </w:rPr>
    </w:pPr>
    <w:r>
      <w:rPr>
        <w:rFonts w:ascii="Times New Roman" w:hAnsi="Times New Roman"/>
        <w:sz w:val="18"/>
        <w:szCs w:val="18"/>
      </w:rPr>
      <w:t>FMAnot_080618_pardos</w:t>
    </w:r>
  </w:p>
  <w:p w:rsidR="00D256CA" w:rsidRDefault="00815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6CA" w:rsidRDefault="000D0C8F">
    <w:pPr>
      <w:spacing w:after="0" w:line="240" w:lineRule="auto"/>
      <w:jc w:val="both"/>
      <w:rPr>
        <w:rFonts w:ascii="Times New Roman" w:hAnsi="Times New Roman"/>
        <w:sz w:val="18"/>
        <w:szCs w:val="18"/>
      </w:rPr>
    </w:pPr>
    <w:bookmarkStart w:id="1" w:name="_Hlk518376465"/>
    <w:r>
      <w:rPr>
        <w:rFonts w:ascii="Times New Roman" w:hAnsi="Times New Roman"/>
        <w:sz w:val="18"/>
        <w:szCs w:val="18"/>
      </w:rPr>
      <w:t>FMAnot_080618_pardos</w:t>
    </w:r>
  </w:p>
  <w:bookmarkEnd w:id="1"/>
  <w:p w:rsidR="00D256CA" w:rsidRDefault="00815127">
    <w:pPr>
      <w:pStyle w:val="Footer"/>
    </w:pPr>
  </w:p>
  <w:p w:rsidR="00D256CA" w:rsidRDefault="00815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127" w:rsidRDefault="00815127">
      <w:pPr>
        <w:spacing w:after="0" w:line="240" w:lineRule="auto"/>
      </w:pPr>
      <w:r>
        <w:rPr>
          <w:color w:val="000000"/>
        </w:rPr>
        <w:separator/>
      </w:r>
    </w:p>
  </w:footnote>
  <w:footnote w:type="continuationSeparator" w:id="0">
    <w:p w:rsidR="00815127" w:rsidRDefault="00815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6CA" w:rsidRDefault="000D0C8F">
    <w:pPr>
      <w:pStyle w:val="Header"/>
    </w:pPr>
    <w:r>
      <w:rPr>
        <w:noProof/>
        <w:lang w:eastAsia="lv-LV"/>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D256CA" w:rsidRDefault="000D0C8F">
                          <w:pPr>
                            <w:pStyle w:val="Header"/>
                          </w:pPr>
                          <w:r>
                            <w:rPr>
                              <w:rStyle w:val="PageNumber"/>
                            </w:rPr>
                            <w:fldChar w:fldCharType="begin"/>
                          </w:r>
                          <w:r>
                            <w:rPr>
                              <w:rStyle w:val="PageNumber"/>
                            </w:rPr>
                            <w:instrText xml:space="preserve"> PAGE </w:instrText>
                          </w:r>
                          <w:r>
                            <w:rPr>
                              <w:rStyle w:val="PageNumber"/>
                            </w:rPr>
                            <w:fldChar w:fldCharType="separate"/>
                          </w:r>
                          <w:r w:rsidR="000541A3">
                            <w:rPr>
                              <w:rStyle w:val="PageNumber"/>
                              <w:noProof/>
                            </w:rPr>
                            <w:t>7</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rsidR="00D256CA" w:rsidRDefault="000D0C8F">
                    <w:pPr>
                      <w:pStyle w:val="Header"/>
                    </w:pPr>
                    <w:r>
                      <w:rPr>
                        <w:rStyle w:val="PageNumber"/>
                      </w:rPr>
                      <w:fldChar w:fldCharType="begin"/>
                    </w:r>
                    <w:r>
                      <w:rPr>
                        <w:rStyle w:val="PageNumber"/>
                      </w:rPr>
                      <w:instrText xml:space="preserve"> PAGE </w:instrText>
                    </w:r>
                    <w:r>
                      <w:rPr>
                        <w:rStyle w:val="PageNumber"/>
                      </w:rPr>
                      <w:fldChar w:fldCharType="separate"/>
                    </w:r>
                    <w:r w:rsidR="000541A3">
                      <w:rPr>
                        <w:rStyle w:val="PageNumber"/>
                        <w:noProof/>
                      </w:rPr>
                      <w:t>7</w:t>
                    </w:r>
                    <w:r>
                      <w:rPr>
                        <w:rStyle w:val="PageNumber"/>
                      </w:rPr>
                      <w:fldChar w:fldCharType="end"/>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224"/>
    <w:rsid w:val="000541A3"/>
    <w:rsid w:val="000D0C8F"/>
    <w:rsid w:val="00815127"/>
    <w:rsid w:val="00D34302"/>
    <w:rsid w:val="00F142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1528E-5A37-4F90-94DA-194CD602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200" w:line="276" w:lineRule="auto"/>
    </w:pPr>
    <w:rPr>
      <w:lang w:val="lv-LV"/>
    </w:rPr>
  </w:style>
  <w:style w:type="paragraph" w:styleId="Heading2">
    <w:name w:val="heading 2"/>
    <w:basedOn w:val="Normal"/>
    <w:next w:val="Normal"/>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pPr>
      <w:keepNext/>
      <w:keepLines/>
      <w:spacing w:before="40" w:after="0"/>
      <w:outlineLvl w:val="3"/>
    </w:pPr>
    <w:rPr>
      <w:rFonts w:ascii="Calibri Light" w:eastAsia="Times New Roman" w:hAnsi="Calibri Light"/>
      <w:i/>
      <w:iCs/>
      <w:color w:val="2F5496"/>
    </w:rPr>
  </w:style>
  <w:style w:type="paragraph" w:styleId="Heading5">
    <w:name w:val="heading 5"/>
    <w:basedOn w:val="Normal"/>
    <w:next w:val="Normal"/>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Calibri Light" w:eastAsia="Times New Roman" w:hAnsi="Calibri Light" w:cs="Times New Roman"/>
      <w:color w:val="2F5496"/>
      <w:sz w:val="26"/>
      <w:szCs w:val="26"/>
      <w:lang w:val="lv-LV"/>
    </w:rPr>
  </w:style>
  <w:style w:type="character" w:customStyle="1" w:styleId="Heading3Char">
    <w:name w:val="Heading 3 Char"/>
    <w:basedOn w:val="DefaultParagraphFont"/>
    <w:rPr>
      <w:rFonts w:ascii="Calibri Light" w:eastAsia="Times New Roman" w:hAnsi="Calibri Light" w:cs="Times New Roman"/>
      <w:color w:val="1F3763"/>
      <w:sz w:val="24"/>
      <w:szCs w:val="24"/>
      <w:lang w:val="lv-LV"/>
    </w:rPr>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rPr>
      <w:rFonts w:ascii="Calibri" w:eastAsia="Calibri" w:hAnsi="Calibri" w:cs="Times New Roman"/>
      <w:lang w:val="lv-LV"/>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rPr>
      <w:rFonts w:ascii="Calibri" w:eastAsia="Calibri" w:hAnsi="Calibri" w:cs="Times New Roman"/>
      <w:lang w:val="lv-LV"/>
    </w:rPr>
  </w:style>
  <w:style w:type="character" w:styleId="PageNumber">
    <w:name w:val="page number"/>
    <w:basedOn w:val="DefaultParagraphFont"/>
  </w:style>
  <w:style w:type="paragraph" w:styleId="NoSpacing">
    <w:name w:val="No Spacing"/>
    <w:pPr>
      <w:suppressAutoHyphens/>
      <w:spacing w:after="0" w:line="240" w:lineRule="auto"/>
    </w:pPr>
    <w:rPr>
      <w:lang w:val="lv-LV"/>
    </w:rPr>
  </w:style>
  <w:style w:type="paragraph" w:styleId="ListParagraph">
    <w:name w:val="List Paragraph"/>
    <w:basedOn w:val="Normal"/>
    <w:pPr>
      <w:ind w:left="720"/>
    </w:pPr>
  </w:style>
  <w:style w:type="character" w:customStyle="1" w:styleId="Heading4Char">
    <w:name w:val="Heading 4 Char"/>
    <w:basedOn w:val="DefaultParagraphFont"/>
    <w:rPr>
      <w:rFonts w:ascii="Calibri Light" w:eastAsia="Times New Roman" w:hAnsi="Calibri Light" w:cs="Times New Roman"/>
      <w:i/>
      <w:iCs/>
      <w:color w:val="2F5496"/>
      <w:lang w:val="lv-LV"/>
    </w:rPr>
  </w:style>
  <w:style w:type="character" w:customStyle="1" w:styleId="Heading5Char">
    <w:name w:val="Heading 5 Char"/>
    <w:basedOn w:val="DefaultParagraphFont"/>
    <w:rPr>
      <w:rFonts w:ascii="Calibri Light" w:eastAsia="Times New Roman" w:hAnsi="Calibri Light" w:cs="Times New Roman"/>
      <w:color w:val="2F549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a.tupina@vni.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9076</Words>
  <Characters>5174</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Par valsts nekustamā īpašuma Rīgā pārdošanu</vt:lpstr>
    </vt:vector>
  </TitlesOfParts>
  <Company>Finanšu Ministrija</Company>
  <LinksUpToDate>false</LinksUpToDate>
  <CharactersWithSpaces>14222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Rīgā pārdošanu</dc:title>
  <dc:subject>Tiesību akta anotācija</dc:subject>
  <dc:creator>Arta Tupiņa</dc:creator>
  <dc:description>arta.tupina@vni.lv , 67024679</dc:description>
  <cp:lastModifiedBy>Jekaterina Borovika</cp:lastModifiedBy>
  <cp:revision>2</cp:revision>
  <dcterms:created xsi:type="dcterms:W3CDTF">2018-07-17T07:32:00Z</dcterms:created>
  <dcterms:modified xsi:type="dcterms:W3CDTF">2018-07-17T07:32:00Z</dcterms:modified>
</cp:coreProperties>
</file>