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A23F" w14:textId="77777777" w:rsidR="00BE00D0" w:rsidRPr="00A40C64" w:rsidRDefault="00A40C64" w:rsidP="005C58E9">
      <w:pPr>
        <w:spacing w:before="120" w:after="120" w:line="240" w:lineRule="auto"/>
        <w:jc w:val="right"/>
        <w:rPr>
          <w:rFonts w:ascii="Times New Roman" w:hAnsi="Times New Roman" w:cs="Times New Roman"/>
          <w:i/>
          <w:sz w:val="28"/>
          <w:szCs w:val="28"/>
        </w:rPr>
      </w:pPr>
      <w:r w:rsidRPr="00A40C64">
        <w:rPr>
          <w:rFonts w:ascii="Times New Roman" w:hAnsi="Times New Roman" w:cs="Times New Roman"/>
          <w:i/>
          <w:sz w:val="28"/>
          <w:szCs w:val="28"/>
        </w:rPr>
        <w:t>Likumprojekts</w:t>
      </w:r>
    </w:p>
    <w:p w14:paraId="7FD448FD" w14:textId="77777777" w:rsidR="00A40C64" w:rsidRPr="00A40C64" w:rsidRDefault="00A40C64" w:rsidP="005C58E9">
      <w:pPr>
        <w:spacing w:before="120" w:after="120" w:line="240" w:lineRule="auto"/>
        <w:jc w:val="center"/>
        <w:rPr>
          <w:rFonts w:ascii="Times New Roman" w:hAnsi="Times New Roman" w:cs="Times New Roman"/>
          <w:b/>
          <w:sz w:val="28"/>
          <w:szCs w:val="28"/>
        </w:rPr>
      </w:pPr>
      <w:r w:rsidRPr="00A40C64">
        <w:rPr>
          <w:rFonts w:ascii="Times New Roman" w:hAnsi="Times New Roman" w:cs="Times New Roman"/>
          <w:b/>
          <w:sz w:val="28"/>
          <w:szCs w:val="28"/>
        </w:rPr>
        <w:t xml:space="preserve">Grozījumi </w:t>
      </w:r>
      <w:r w:rsidR="006F6C42">
        <w:rPr>
          <w:rFonts w:ascii="Times New Roman" w:hAnsi="Times New Roman" w:cs="Times New Roman"/>
          <w:b/>
          <w:sz w:val="28"/>
          <w:szCs w:val="28"/>
        </w:rPr>
        <w:t>Alternatīvo ieguldījumu fondu un to pārvaldnieku likumā</w:t>
      </w:r>
    </w:p>
    <w:p w14:paraId="0E0106A7" w14:textId="77777777" w:rsidR="00A40C64" w:rsidRPr="00A40C64" w:rsidRDefault="00A40C64" w:rsidP="005C58E9">
      <w:pPr>
        <w:spacing w:before="120" w:after="120" w:line="240" w:lineRule="auto"/>
        <w:rPr>
          <w:rFonts w:ascii="Times New Roman" w:hAnsi="Times New Roman" w:cs="Times New Roman"/>
          <w:sz w:val="24"/>
          <w:szCs w:val="24"/>
        </w:rPr>
      </w:pPr>
    </w:p>
    <w:p w14:paraId="5868E824" w14:textId="11944674" w:rsidR="00A40C64" w:rsidRPr="00255F18" w:rsidRDefault="000325BF" w:rsidP="00497994">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Izdarīt </w:t>
      </w:r>
      <w:r w:rsidR="006F6C42" w:rsidRPr="00255F18">
        <w:rPr>
          <w:rFonts w:ascii="Times New Roman" w:hAnsi="Times New Roman" w:cs="Times New Roman"/>
          <w:sz w:val="28"/>
          <w:szCs w:val="28"/>
        </w:rPr>
        <w:t>Alternatīvo ieguldījumu fondu un to pārvaldnieku</w:t>
      </w:r>
      <w:r w:rsidRPr="00255F18">
        <w:rPr>
          <w:rFonts w:ascii="Times New Roman" w:hAnsi="Times New Roman" w:cs="Times New Roman"/>
          <w:sz w:val="28"/>
          <w:szCs w:val="28"/>
        </w:rPr>
        <w:t xml:space="preserve"> likumā (L</w:t>
      </w:r>
      <w:r w:rsidR="007D0291" w:rsidRPr="00255F18">
        <w:rPr>
          <w:rFonts w:ascii="Times New Roman" w:hAnsi="Times New Roman" w:cs="Times New Roman"/>
          <w:sz w:val="28"/>
          <w:szCs w:val="28"/>
        </w:rPr>
        <w:t xml:space="preserve">atvijas </w:t>
      </w:r>
      <w:r w:rsidRPr="00255F18">
        <w:rPr>
          <w:rFonts w:ascii="Times New Roman" w:hAnsi="Times New Roman" w:cs="Times New Roman"/>
          <w:sz w:val="28"/>
          <w:szCs w:val="28"/>
        </w:rPr>
        <w:t>V</w:t>
      </w:r>
      <w:r w:rsidR="007D0291" w:rsidRPr="00255F18">
        <w:rPr>
          <w:rFonts w:ascii="Times New Roman" w:hAnsi="Times New Roman" w:cs="Times New Roman"/>
          <w:sz w:val="28"/>
          <w:szCs w:val="28"/>
        </w:rPr>
        <w:t>ēstnesis</w:t>
      </w:r>
      <w:r w:rsidRPr="00255F18">
        <w:rPr>
          <w:rFonts w:ascii="Times New Roman" w:hAnsi="Times New Roman" w:cs="Times New Roman"/>
          <w:sz w:val="28"/>
          <w:szCs w:val="28"/>
        </w:rPr>
        <w:t xml:space="preserve">, </w:t>
      </w:r>
      <w:r w:rsidR="006F6C42" w:rsidRPr="00255F18">
        <w:rPr>
          <w:rFonts w:ascii="Times New Roman" w:hAnsi="Times New Roman" w:cs="Times New Roman"/>
          <w:sz w:val="28"/>
          <w:szCs w:val="28"/>
        </w:rPr>
        <w:t>2013, 142</w:t>
      </w:r>
      <w:r w:rsidR="00D91A19" w:rsidRPr="00255F18">
        <w:rPr>
          <w:rFonts w:ascii="Times New Roman" w:hAnsi="Times New Roman" w:cs="Times New Roman"/>
          <w:sz w:val="28"/>
          <w:szCs w:val="28"/>
        </w:rPr>
        <w:t xml:space="preserve">., </w:t>
      </w:r>
      <w:r w:rsidR="006F6C42" w:rsidRPr="00255F18">
        <w:rPr>
          <w:rFonts w:ascii="Times New Roman" w:hAnsi="Times New Roman" w:cs="Times New Roman"/>
          <w:sz w:val="28"/>
          <w:szCs w:val="28"/>
        </w:rPr>
        <w:t>192</w:t>
      </w:r>
      <w:r w:rsidR="00D91A19" w:rsidRPr="00255F18">
        <w:rPr>
          <w:rFonts w:ascii="Times New Roman" w:hAnsi="Times New Roman" w:cs="Times New Roman"/>
          <w:sz w:val="28"/>
          <w:szCs w:val="28"/>
        </w:rPr>
        <w:t>.</w:t>
      </w:r>
      <w:r w:rsidR="00751BD6" w:rsidRPr="00255F18">
        <w:rPr>
          <w:rFonts w:ascii="Times New Roman" w:hAnsi="Times New Roman" w:cs="Times New Roman"/>
          <w:sz w:val="28"/>
          <w:szCs w:val="28"/>
        </w:rPr>
        <w:t> </w:t>
      </w:r>
      <w:r w:rsidR="006F6C42" w:rsidRPr="00255F18">
        <w:rPr>
          <w:rFonts w:ascii="Times New Roman" w:hAnsi="Times New Roman" w:cs="Times New Roman"/>
          <w:sz w:val="28"/>
          <w:szCs w:val="28"/>
        </w:rPr>
        <w:t>nr.; 2015, 208</w:t>
      </w:r>
      <w:r w:rsidR="00D91A19" w:rsidRPr="00255F18">
        <w:rPr>
          <w:rFonts w:ascii="Times New Roman" w:hAnsi="Times New Roman" w:cs="Times New Roman"/>
          <w:sz w:val="28"/>
          <w:szCs w:val="28"/>
        </w:rPr>
        <w:t>.</w:t>
      </w:r>
      <w:r w:rsidR="00751BD6" w:rsidRPr="00255F18">
        <w:rPr>
          <w:rFonts w:ascii="Times New Roman" w:hAnsi="Times New Roman" w:cs="Times New Roman"/>
          <w:sz w:val="28"/>
          <w:szCs w:val="28"/>
        </w:rPr>
        <w:t> </w:t>
      </w:r>
      <w:r w:rsidR="006F6C42" w:rsidRPr="00255F18">
        <w:rPr>
          <w:rFonts w:ascii="Times New Roman" w:hAnsi="Times New Roman" w:cs="Times New Roman"/>
          <w:sz w:val="28"/>
          <w:szCs w:val="28"/>
        </w:rPr>
        <w:t>nr.; 2017, 75</w:t>
      </w:r>
      <w:r w:rsidR="00D91A19" w:rsidRPr="00255F18">
        <w:rPr>
          <w:rFonts w:ascii="Times New Roman" w:hAnsi="Times New Roman" w:cs="Times New Roman"/>
          <w:sz w:val="28"/>
          <w:szCs w:val="28"/>
        </w:rPr>
        <w:t xml:space="preserve">., </w:t>
      </w:r>
      <w:r w:rsidR="00EA0405" w:rsidRPr="00255F18">
        <w:rPr>
          <w:rFonts w:ascii="Times New Roman" w:hAnsi="Times New Roman" w:cs="Times New Roman"/>
          <w:sz w:val="28"/>
          <w:szCs w:val="28"/>
        </w:rPr>
        <w:t>222</w:t>
      </w:r>
      <w:r w:rsidR="00D91A19" w:rsidRPr="00255F18">
        <w:rPr>
          <w:rFonts w:ascii="Times New Roman" w:hAnsi="Times New Roman" w:cs="Times New Roman"/>
          <w:sz w:val="28"/>
          <w:szCs w:val="28"/>
        </w:rPr>
        <w:t>.</w:t>
      </w:r>
      <w:r w:rsidR="000F12BE" w:rsidRPr="00255F18">
        <w:rPr>
          <w:rFonts w:ascii="Times New Roman" w:hAnsi="Times New Roman" w:cs="Times New Roman"/>
          <w:sz w:val="28"/>
          <w:szCs w:val="28"/>
        </w:rPr>
        <w:t> </w:t>
      </w:r>
      <w:r w:rsidR="00EA0405" w:rsidRPr="00255F18">
        <w:rPr>
          <w:rFonts w:ascii="Times New Roman" w:hAnsi="Times New Roman" w:cs="Times New Roman"/>
          <w:sz w:val="28"/>
          <w:szCs w:val="28"/>
        </w:rPr>
        <w:t xml:space="preserve">nr.) </w:t>
      </w:r>
      <w:r w:rsidRPr="00255F18">
        <w:rPr>
          <w:rFonts w:ascii="Times New Roman" w:hAnsi="Times New Roman" w:cs="Times New Roman"/>
          <w:sz w:val="28"/>
          <w:szCs w:val="28"/>
        </w:rPr>
        <w:t>šādus grozījumus:</w:t>
      </w:r>
    </w:p>
    <w:p w14:paraId="4B9EA51D" w14:textId="77777777" w:rsidR="00497994" w:rsidRPr="00255F18" w:rsidRDefault="00497994"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1. </w:t>
      </w:r>
      <w:r w:rsidR="003A55CD" w:rsidRPr="00255F18">
        <w:rPr>
          <w:rFonts w:ascii="Times New Roman" w:hAnsi="Times New Roman" w:cs="Times New Roman"/>
          <w:sz w:val="28"/>
          <w:szCs w:val="28"/>
        </w:rPr>
        <w:t>Papildināt 1. pantu ar 4</w:t>
      </w:r>
      <w:r w:rsidR="00BE7177" w:rsidRPr="00255F18">
        <w:rPr>
          <w:rFonts w:ascii="Times New Roman" w:hAnsi="Times New Roman" w:cs="Times New Roman"/>
          <w:sz w:val="28"/>
          <w:szCs w:val="28"/>
        </w:rPr>
        <w:t>3</w:t>
      </w:r>
      <w:r w:rsidR="003A55CD" w:rsidRPr="00255F18">
        <w:rPr>
          <w:rFonts w:ascii="Times New Roman" w:hAnsi="Times New Roman" w:cs="Times New Roman"/>
          <w:sz w:val="28"/>
          <w:szCs w:val="28"/>
        </w:rPr>
        <w:t xml:space="preserve">. punktu šādā redakcijā: </w:t>
      </w:r>
    </w:p>
    <w:p w14:paraId="203122ED" w14:textId="53D36B8F" w:rsidR="003A55CD" w:rsidRPr="00255F18" w:rsidRDefault="003A55CD" w:rsidP="00AA7582">
      <w:pPr>
        <w:spacing w:before="120" w:after="120" w:line="240" w:lineRule="auto"/>
        <w:ind w:firstLine="709"/>
        <w:jc w:val="both"/>
        <w:rPr>
          <w:rFonts w:ascii="Times New Roman" w:hAnsi="Times New Roman" w:cs="Times New Roman"/>
          <w:sz w:val="28"/>
          <w:szCs w:val="28"/>
        </w:rPr>
      </w:pPr>
      <w:r w:rsidRPr="00255F18">
        <w:rPr>
          <w:rFonts w:ascii="Times New Roman" w:hAnsi="Times New Roman" w:cs="Times New Roman"/>
          <w:sz w:val="28"/>
          <w:szCs w:val="28"/>
        </w:rPr>
        <w:t>“4</w:t>
      </w:r>
      <w:r w:rsidR="00BE7177" w:rsidRPr="00255F18">
        <w:rPr>
          <w:rFonts w:ascii="Times New Roman" w:hAnsi="Times New Roman" w:cs="Times New Roman"/>
          <w:sz w:val="28"/>
          <w:szCs w:val="28"/>
        </w:rPr>
        <w:t>3</w:t>
      </w:r>
      <w:r w:rsidR="0099628E" w:rsidRPr="00255F18">
        <w:rPr>
          <w:rFonts w:ascii="Times New Roman" w:hAnsi="Times New Roman" w:cs="Times New Roman"/>
          <w:sz w:val="28"/>
          <w:szCs w:val="28"/>
        </w:rPr>
        <w:t xml:space="preserve">) </w:t>
      </w:r>
      <w:r w:rsidRPr="00255F18">
        <w:rPr>
          <w:rFonts w:ascii="Times New Roman" w:hAnsi="Times New Roman" w:cs="Times New Roman"/>
          <w:sz w:val="28"/>
          <w:szCs w:val="28"/>
        </w:rPr>
        <w:t>naudas tirgus fonds — alternatīvo ieguldījumu fonds, kuram piemēro Eiropas Parlamenta un Padomes 2017. gada 14.</w:t>
      </w:r>
      <w:r w:rsidR="00536D9C" w:rsidRPr="00255F18">
        <w:rPr>
          <w:rFonts w:ascii="Times New Roman" w:hAnsi="Times New Roman" w:cs="Times New Roman"/>
          <w:sz w:val="28"/>
          <w:szCs w:val="28"/>
        </w:rPr>
        <w:t> </w:t>
      </w:r>
      <w:r w:rsidRPr="00255F18">
        <w:rPr>
          <w:rFonts w:ascii="Times New Roman" w:hAnsi="Times New Roman" w:cs="Times New Roman"/>
          <w:sz w:val="28"/>
          <w:szCs w:val="28"/>
        </w:rPr>
        <w:t xml:space="preserve">jūnija </w:t>
      </w:r>
      <w:r w:rsidR="0099628E" w:rsidRPr="00255F18">
        <w:rPr>
          <w:rFonts w:ascii="Times New Roman" w:hAnsi="Times New Roman" w:cs="Times New Roman"/>
          <w:sz w:val="28"/>
          <w:szCs w:val="28"/>
        </w:rPr>
        <w:t xml:space="preserve">regulā </w:t>
      </w:r>
      <w:r w:rsidRPr="00255F18">
        <w:rPr>
          <w:rFonts w:ascii="Times New Roman" w:hAnsi="Times New Roman" w:cs="Times New Roman"/>
          <w:sz w:val="28"/>
          <w:szCs w:val="28"/>
        </w:rPr>
        <w:t xml:space="preserve">(ES) Nr. 2017/1131 par naudas tirgus fondiem (turpmāk </w:t>
      </w:r>
      <w:r w:rsidR="00936566" w:rsidRPr="00255F18">
        <w:rPr>
          <w:rFonts w:ascii="Times New Roman" w:hAnsi="Times New Roman" w:cs="Times New Roman"/>
          <w:sz w:val="28"/>
          <w:szCs w:val="28"/>
        </w:rPr>
        <w:t>—</w:t>
      </w:r>
      <w:r w:rsidRPr="00255F18">
        <w:rPr>
          <w:rFonts w:ascii="Times New Roman" w:hAnsi="Times New Roman" w:cs="Times New Roman"/>
          <w:sz w:val="28"/>
          <w:szCs w:val="28"/>
        </w:rPr>
        <w:t xml:space="preserve"> Regula Nr. 2017/1131) noteiktās prasības.” </w:t>
      </w:r>
    </w:p>
    <w:p w14:paraId="50429B59" w14:textId="42AC046D" w:rsidR="00CF1F0F" w:rsidRPr="00255F18" w:rsidRDefault="00497994" w:rsidP="00CF1F0F">
      <w:pPr>
        <w:spacing w:before="120" w:after="120" w:line="240" w:lineRule="auto"/>
        <w:ind w:firstLine="709"/>
        <w:jc w:val="both"/>
        <w:rPr>
          <w:rFonts w:ascii="Times New Roman" w:hAnsi="Times New Roman" w:cs="Times New Roman"/>
          <w:sz w:val="28"/>
          <w:szCs w:val="28"/>
        </w:rPr>
      </w:pPr>
      <w:r w:rsidRPr="00255F18">
        <w:rPr>
          <w:rFonts w:ascii="Times New Roman" w:hAnsi="Times New Roman" w:cs="Times New Roman"/>
          <w:sz w:val="28"/>
          <w:szCs w:val="28"/>
        </w:rPr>
        <w:t xml:space="preserve">2. </w:t>
      </w:r>
      <w:r w:rsidR="00CF1F0F" w:rsidRPr="00255F18">
        <w:rPr>
          <w:rFonts w:ascii="Times New Roman" w:hAnsi="Times New Roman" w:cs="Times New Roman"/>
          <w:sz w:val="28"/>
          <w:szCs w:val="28"/>
        </w:rPr>
        <w:t>Izteikt 3. panta otro daļu šādā redakcijā:</w:t>
      </w:r>
    </w:p>
    <w:p w14:paraId="264E7F53" w14:textId="7EEFA7EB" w:rsidR="00CF1F0F" w:rsidRPr="00255F18" w:rsidRDefault="00CF1F0F" w:rsidP="00CF1F0F">
      <w:pPr>
        <w:pStyle w:val="tv213"/>
        <w:spacing w:before="0" w:beforeAutospacing="0" w:after="0" w:afterAutospacing="0" w:line="293" w:lineRule="atLeast"/>
        <w:ind w:firstLine="709"/>
        <w:jc w:val="both"/>
        <w:rPr>
          <w:sz w:val="28"/>
          <w:szCs w:val="28"/>
        </w:rPr>
      </w:pPr>
      <w:r w:rsidRPr="00255F18">
        <w:rPr>
          <w:sz w:val="28"/>
          <w:szCs w:val="28"/>
        </w:rPr>
        <w:t>“</w:t>
      </w:r>
      <w:r w:rsidR="00A079F5" w:rsidRPr="00255F18">
        <w:rPr>
          <w:sz w:val="28"/>
          <w:szCs w:val="28"/>
        </w:rPr>
        <w:t xml:space="preserve">(2) </w:t>
      </w:r>
      <w:r w:rsidRPr="00255F18">
        <w:rPr>
          <w:sz w:val="28"/>
          <w:szCs w:val="28"/>
        </w:rPr>
        <w:t>Likums regulē arī šāda pārvaldnieka darbību:</w:t>
      </w:r>
    </w:p>
    <w:p w14:paraId="2C774C66" w14:textId="06A25A5F" w:rsidR="00CF1F0F" w:rsidRPr="00255F18" w:rsidRDefault="00CF1F0F" w:rsidP="00CF1F0F">
      <w:pPr>
        <w:pStyle w:val="tv213"/>
        <w:spacing w:before="0" w:beforeAutospacing="0" w:after="0" w:afterAutospacing="0" w:line="293" w:lineRule="atLeast"/>
        <w:ind w:firstLine="709"/>
        <w:jc w:val="both"/>
        <w:rPr>
          <w:sz w:val="28"/>
          <w:szCs w:val="28"/>
        </w:rPr>
      </w:pPr>
      <w:r w:rsidRPr="00255F18">
        <w:rPr>
          <w:sz w:val="28"/>
          <w:szCs w:val="28"/>
        </w:rPr>
        <w:t>1) pārvaldnieka, kas dibina un pārvalda Eiropas riska kapitāla fondu, ciktāl tā darbības noteikumus neregulē Eiropas Parlamenta un Padomes 2013</w:t>
      </w:r>
      <w:r w:rsidR="007B591A" w:rsidRPr="00255F18">
        <w:rPr>
          <w:sz w:val="28"/>
          <w:szCs w:val="28"/>
        </w:rPr>
        <w:t>. </w:t>
      </w:r>
      <w:r w:rsidRPr="00255F18">
        <w:rPr>
          <w:sz w:val="28"/>
          <w:szCs w:val="28"/>
        </w:rPr>
        <w:t>gada 17</w:t>
      </w:r>
      <w:r w:rsidR="007B591A" w:rsidRPr="00255F18">
        <w:rPr>
          <w:sz w:val="28"/>
          <w:szCs w:val="28"/>
        </w:rPr>
        <w:t>. </w:t>
      </w:r>
      <w:r w:rsidRPr="00255F18">
        <w:rPr>
          <w:sz w:val="28"/>
          <w:szCs w:val="28"/>
        </w:rPr>
        <w:t>aprīļa regula (ES) Nr. 345/2013 par Eiropas riska kapitāla fondiem (turpmāk — Regula Nr. 345/2013);</w:t>
      </w:r>
    </w:p>
    <w:p w14:paraId="77BAB633" w14:textId="78D42758" w:rsidR="00CF1F0F" w:rsidRPr="00255F18" w:rsidRDefault="00CF1F0F" w:rsidP="00CF1F0F">
      <w:pPr>
        <w:pStyle w:val="tv213"/>
        <w:spacing w:before="0" w:beforeAutospacing="0" w:after="0" w:afterAutospacing="0" w:line="293" w:lineRule="atLeast"/>
        <w:ind w:firstLine="709"/>
        <w:jc w:val="both"/>
        <w:rPr>
          <w:sz w:val="28"/>
          <w:szCs w:val="28"/>
        </w:rPr>
      </w:pPr>
      <w:r w:rsidRPr="00255F18">
        <w:rPr>
          <w:sz w:val="28"/>
          <w:szCs w:val="28"/>
        </w:rPr>
        <w:t>2) pārvaldnieka, kas dibina un pārvalda Eiropas sociālās uzņēmējdarbības fondu, ciktāl tā darbības noteikumus neregulē Eiropas Parlamenta un Padomes 2013</w:t>
      </w:r>
      <w:r w:rsidR="007B591A" w:rsidRPr="00255F18">
        <w:rPr>
          <w:sz w:val="28"/>
          <w:szCs w:val="28"/>
        </w:rPr>
        <w:t>. </w:t>
      </w:r>
      <w:r w:rsidRPr="00255F18">
        <w:rPr>
          <w:sz w:val="28"/>
          <w:szCs w:val="28"/>
        </w:rPr>
        <w:t>gada 17</w:t>
      </w:r>
      <w:r w:rsidR="007B591A" w:rsidRPr="00255F18">
        <w:rPr>
          <w:sz w:val="28"/>
          <w:szCs w:val="28"/>
        </w:rPr>
        <w:t>. </w:t>
      </w:r>
      <w:r w:rsidRPr="00255F18">
        <w:rPr>
          <w:sz w:val="28"/>
          <w:szCs w:val="28"/>
        </w:rPr>
        <w:t>aprīļa regula (ES) Nr. 346/2013 par Eiropas sociālās uzņēmējdarbības fondiem (turpmāk — Regula Nr. 346/2013);</w:t>
      </w:r>
    </w:p>
    <w:p w14:paraId="50ECB7DD" w14:textId="71CD47B7" w:rsidR="00CF1F0F" w:rsidRPr="00255F18" w:rsidRDefault="00CF1F0F" w:rsidP="00CF1F0F">
      <w:pPr>
        <w:pStyle w:val="tv213"/>
        <w:spacing w:before="0" w:beforeAutospacing="0" w:after="0" w:afterAutospacing="0" w:line="293" w:lineRule="atLeast"/>
        <w:ind w:firstLine="709"/>
        <w:jc w:val="both"/>
        <w:rPr>
          <w:sz w:val="28"/>
          <w:szCs w:val="28"/>
        </w:rPr>
      </w:pPr>
      <w:r w:rsidRPr="00255F18">
        <w:rPr>
          <w:sz w:val="28"/>
          <w:szCs w:val="28"/>
        </w:rPr>
        <w:t>3) pārvaldnieka, kas dibina un pārvalda Eiropas ilgtermiņa ieguldījumu fondu, ciktāl tā darbības noteikumus neregulē Eiropas Parlamenta un Padomes 2015</w:t>
      </w:r>
      <w:r w:rsidR="007B591A" w:rsidRPr="00255F18">
        <w:rPr>
          <w:sz w:val="28"/>
          <w:szCs w:val="28"/>
        </w:rPr>
        <w:t>. </w:t>
      </w:r>
      <w:r w:rsidRPr="00255F18">
        <w:rPr>
          <w:sz w:val="28"/>
          <w:szCs w:val="28"/>
        </w:rPr>
        <w:t>gada 29</w:t>
      </w:r>
      <w:r w:rsidR="007B591A" w:rsidRPr="00255F18">
        <w:rPr>
          <w:sz w:val="28"/>
          <w:szCs w:val="28"/>
        </w:rPr>
        <w:t>. </w:t>
      </w:r>
      <w:r w:rsidRPr="00255F18">
        <w:rPr>
          <w:sz w:val="28"/>
          <w:szCs w:val="28"/>
        </w:rPr>
        <w:t>aprīļa regula (ES) Nr. 2015/760 par Eiropas ilgtermiņa ieguldījumu fondiem (turpmāk — Regula Nr. 2015/760).</w:t>
      </w:r>
    </w:p>
    <w:p w14:paraId="24568482" w14:textId="1823DFA8" w:rsidR="00CF1F0F" w:rsidRPr="00255F18" w:rsidRDefault="00CF1F0F" w:rsidP="00CF1F0F">
      <w:pPr>
        <w:pStyle w:val="tv213"/>
        <w:spacing w:before="0" w:beforeAutospacing="0" w:after="0" w:afterAutospacing="0" w:line="293" w:lineRule="atLeast"/>
        <w:ind w:firstLine="709"/>
        <w:jc w:val="both"/>
        <w:rPr>
          <w:sz w:val="28"/>
          <w:szCs w:val="28"/>
        </w:rPr>
      </w:pPr>
      <w:r w:rsidRPr="00255F18">
        <w:rPr>
          <w:sz w:val="28"/>
          <w:szCs w:val="28"/>
        </w:rPr>
        <w:t>4) pārvaldnieka, kas dibina un pārvalda naudas tirgus fondu, ciktāl tā darbības noteikumus neregulē Regula Nr. 2017/1131.”</w:t>
      </w:r>
    </w:p>
    <w:p w14:paraId="6F1C0B42" w14:textId="0F686149" w:rsidR="001040DD" w:rsidRPr="00255F18" w:rsidRDefault="001040DD" w:rsidP="00CF1F0F">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3. </w:t>
      </w:r>
      <w:r w:rsidR="00116B6A" w:rsidRPr="00255F18">
        <w:rPr>
          <w:rFonts w:ascii="Times New Roman" w:hAnsi="Times New Roman" w:cs="Times New Roman"/>
          <w:sz w:val="28"/>
          <w:szCs w:val="28"/>
        </w:rPr>
        <w:t>Izteikt 6. panta piekto daļu šādā redakcijā:</w:t>
      </w:r>
    </w:p>
    <w:p w14:paraId="21E8C3DC" w14:textId="56FFCD67" w:rsidR="00116B6A" w:rsidRPr="00255F18" w:rsidRDefault="00116B6A"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w:t>
      </w:r>
      <w:r w:rsidR="001040DD" w:rsidRPr="00255F18">
        <w:rPr>
          <w:rFonts w:ascii="Times New Roman" w:hAnsi="Times New Roman" w:cs="Times New Roman"/>
          <w:sz w:val="28"/>
          <w:szCs w:val="28"/>
        </w:rPr>
        <w:t xml:space="preserve">(5) </w:t>
      </w:r>
      <w:r w:rsidRPr="00255F18">
        <w:rPr>
          <w:rFonts w:ascii="Times New Roman" w:hAnsi="Times New Roman" w:cs="Times New Roman"/>
          <w:sz w:val="28"/>
          <w:szCs w:val="28"/>
        </w:rPr>
        <w:t xml:space="preserve">Papildus šā panta pirmajā daļā minētajiem tiesību aktiem pārvaldnieks, kas dibina un pārvalda “Eiropas riska kapitāla fondu”, ievēro Regulu Nr. 345/2013, pārvaldnieks, kas dibina un pārvalda “Eiropas sociālās uzņēmējdarbības fondu”, ievēro Regulu Nr. 346/2013, pārvaldnieks, kas dibina un pārvalda “Eiropas ilgtermiņa ieguldījumu fondu”, </w:t>
      </w:r>
      <w:r w:rsidR="000F70A6" w:rsidRPr="00255F18">
        <w:rPr>
          <w:rFonts w:ascii="Times New Roman" w:hAnsi="Times New Roman" w:cs="Times New Roman"/>
          <w:sz w:val="28"/>
          <w:szCs w:val="28"/>
        </w:rPr>
        <w:t>–</w:t>
      </w:r>
      <w:r w:rsidRPr="00255F18">
        <w:rPr>
          <w:rFonts w:ascii="Times New Roman" w:hAnsi="Times New Roman" w:cs="Times New Roman"/>
          <w:sz w:val="28"/>
          <w:szCs w:val="28"/>
        </w:rPr>
        <w:t xml:space="preserve"> Regulu Nr. 2015/760, bet pārvaldnieks, kas dibina un pārvalda “naudas tirgus fondu” – Regulu Nr. 2017/1131.”</w:t>
      </w:r>
    </w:p>
    <w:p w14:paraId="79AEA383" w14:textId="008D2134" w:rsidR="00936566" w:rsidRPr="00255F18" w:rsidRDefault="00CF1F0F"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4</w:t>
      </w:r>
      <w:r w:rsidR="00E56ABF" w:rsidRPr="00255F18">
        <w:rPr>
          <w:rFonts w:ascii="Times New Roman" w:hAnsi="Times New Roman" w:cs="Times New Roman"/>
          <w:sz w:val="28"/>
          <w:szCs w:val="28"/>
        </w:rPr>
        <w:t xml:space="preserve">. Papildināt </w:t>
      </w:r>
      <w:r w:rsidR="00B81F86" w:rsidRPr="00255F18">
        <w:rPr>
          <w:rFonts w:ascii="Times New Roman" w:hAnsi="Times New Roman" w:cs="Times New Roman"/>
          <w:sz w:val="28"/>
          <w:szCs w:val="28"/>
        </w:rPr>
        <w:t xml:space="preserve">9. panta piektajā daļā </w:t>
      </w:r>
      <w:r w:rsidR="00E56ABF" w:rsidRPr="00255F18">
        <w:rPr>
          <w:rFonts w:ascii="Times New Roman" w:hAnsi="Times New Roman" w:cs="Times New Roman"/>
          <w:sz w:val="28"/>
          <w:szCs w:val="28"/>
        </w:rPr>
        <w:t xml:space="preserve">pēc skaitļa un zīmes “85.” ar zīmi un skaitli </w:t>
      </w:r>
      <w:r w:rsidR="00251C24" w:rsidRPr="00255F18">
        <w:rPr>
          <w:rFonts w:ascii="Times New Roman" w:hAnsi="Times New Roman" w:cs="Times New Roman"/>
          <w:sz w:val="28"/>
          <w:szCs w:val="28"/>
        </w:rPr>
        <w:t>“, </w:t>
      </w:r>
      <w:r w:rsidR="00E56ABF" w:rsidRPr="00255F18">
        <w:rPr>
          <w:rFonts w:ascii="Times New Roman" w:hAnsi="Times New Roman" w:cs="Times New Roman"/>
          <w:sz w:val="28"/>
          <w:szCs w:val="28"/>
        </w:rPr>
        <w:t>86.</w:t>
      </w:r>
      <w:r w:rsidR="00E56ABF" w:rsidRPr="00255F18">
        <w:rPr>
          <w:rFonts w:ascii="Times New Roman" w:hAnsi="Times New Roman" w:cs="Times New Roman"/>
          <w:sz w:val="28"/>
          <w:szCs w:val="28"/>
          <w:vertAlign w:val="superscript"/>
        </w:rPr>
        <w:t>1</w:t>
      </w:r>
      <w:r w:rsidR="00B81F86" w:rsidRPr="00255F18">
        <w:rPr>
          <w:rFonts w:ascii="Times New Roman" w:hAnsi="Times New Roman" w:cs="Times New Roman"/>
          <w:sz w:val="28"/>
          <w:szCs w:val="28"/>
        </w:rPr>
        <w:t>”</w:t>
      </w:r>
      <w:r w:rsidR="000F70A6" w:rsidRPr="00255F18">
        <w:rPr>
          <w:rFonts w:ascii="Times New Roman" w:hAnsi="Times New Roman" w:cs="Times New Roman"/>
          <w:sz w:val="28"/>
          <w:szCs w:val="28"/>
        </w:rPr>
        <w:t>.</w:t>
      </w:r>
    </w:p>
    <w:p w14:paraId="3BC3DB91" w14:textId="087B72F2" w:rsidR="004320C8" w:rsidRPr="00255F18" w:rsidRDefault="00CF1F0F"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5</w:t>
      </w:r>
      <w:r w:rsidR="00E56ABF" w:rsidRPr="00255F18">
        <w:rPr>
          <w:rFonts w:ascii="Times New Roman" w:hAnsi="Times New Roman" w:cs="Times New Roman"/>
          <w:sz w:val="28"/>
          <w:szCs w:val="28"/>
        </w:rPr>
        <w:t xml:space="preserve">. </w:t>
      </w:r>
      <w:r w:rsidR="004320C8" w:rsidRPr="00255F18">
        <w:rPr>
          <w:rFonts w:ascii="Times New Roman" w:hAnsi="Times New Roman" w:cs="Times New Roman"/>
          <w:sz w:val="28"/>
          <w:szCs w:val="28"/>
        </w:rPr>
        <w:t>Izslēgt 31. panta trešo daļu.</w:t>
      </w:r>
    </w:p>
    <w:p w14:paraId="63CB10A2" w14:textId="051936E6" w:rsidR="00E56ABF" w:rsidRPr="00D32C62" w:rsidRDefault="00CF1F0F"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lastRenderedPageBreak/>
        <w:t>6</w:t>
      </w:r>
      <w:r w:rsidR="00E56ABF" w:rsidRPr="00255F18">
        <w:rPr>
          <w:rFonts w:ascii="Times New Roman" w:hAnsi="Times New Roman" w:cs="Times New Roman"/>
          <w:sz w:val="28"/>
          <w:szCs w:val="28"/>
        </w:rPr>
        <w:t xml:space="preserve">. </w:t>
      </w:r>
      <w:r w:rsidR="00516F03" w:rsidRPr="00D32C62">
        <w:rPr>
          <w:rFonts w:ascii="Times New Roman" w:hAnsi="Times New Roman" w:cs="Times New Roman"/>
          <w:sz w:val="28"/>
          <w:szCs w:val="28"/>
        </w:rPr>
        <w:t>Izteikt 81. panta pirmo daļu šādā redakcijā:</w:t>
      </w:r>
    </w:p>
    <w:p w14:paraId="0049F138" w14:textId="3FC003B4" w:rsidR="00516F03" w:rsidRPr="00D32C62" w:rsidRDefault="00516F03" w:rsidP="009110E7">
      <w:pPr>
        <w:spacing w:before="120" w:after="120" w:line="240" w:lineRule="auto"/>
        <w:ind w:firstLine="720"/>
        <w:jc w:val="both"/>
        <w:rPr>
          <w:rFonts w:ascii="Times New Roman" w:hAnsi="Times New Roman" w:cs="Times New Roman"/>
          <w:sz w:val="28"/>
          <w:szCs w:val="28"/>
        </w:rPr>
      </w:pPr>
      <w:r w:rsidRPr="00D32C62">
        <w:rPr>
          <w:rFonts w:ascii="Times New Roman" w:hAnsi="Times New Roman" w:cs="Times New Roman"/>
          <w:sz w:val="28"/>
          <w:szCs w:val="28"/>
        </w:rPr>
        <w:t>“</w:t>
      </w:r>
      <w:r w:rsidR="00155BCD" w:rsidRPr="00D32C62">
        <w:rPr>
          <w:rFonts w:ascii="Times New Roman" w:hAnsi="Times New Roman" w:cs="Times New Roman"/>
          <w:sz w:val="28"/>
          <w:szCs w:val="28"/>
        </w:rPr>
        <w:t xml:space="preserve">(1) </w:t>
      </w:r>
      <w:r w:rsidRPr="00D32C62">
        <w:rPr>
          <w:rFonts w:ascii="Times New Roman" w:hAnsi="Times New Roman" w:cs="Times New Roman"/>
          <w:sz w:val="28"/>
          <w:szCs w:val="28"/>
        </w:rPr>
        <w:t>Komisija ir atbildīga par tās licencēta pārvaldnieka un reģistrēta pārvaldnieka uzraudzību un turētājbankas uzraudzību. Komisija ir atbildīga arī par p</w:t>
      </w:r>
      <w:r w:rsidR="00116B6A" w:rsidRPr="00D32C62">
        <w:rPr>
          <w:rFonts w:ascii="Times New Roman" w:hAnsi="Times New Roman" w:cs="Times New Roman"/>
          <w:sz w:val="28"/>
          <w:szCs w:val="28"/>
        </w:rPr>
        <w:t>ārvaldnieka pārvaldē esoša dalīb</w:t>
      </w:r>
      <w:r w:rsidRPr="00D32C62">
        <w:rPr>
          <w:rFonts w:ascii="Times New Roman" w:hAnsi="Times New Roman" w:cs="Times New Roman"/>
          <w:sz w:val="28"/>
          <w:szCs w:val="28"/>
        </w:rPr>
        <w:t>valsts fonda vai ārvalsts fonda ieguldījumu daļu izplatīšanas uzraudzību Latvijā</w:t>
      </w:r>
      <w:r w:rsidR="00116B6A" w:rsidRPr="00D32C62">
        <w:rPr>
          <w:rFonts w:ascii="Times New Roman" w:hAnsi="Times New Roman" w:cs="Times New Roman"/>
          <w:sz w:val="28"/>
          <w:szCs w:val="28"/>
        </w:rPr>
        <w:t>.”</w:t>
      </w:r>
    </w:p>
    <w:p w14:paraId="2FB7A712" w14:textId="0B37A5F6" w:rsidR="00EB1025" w:rsidRPr="00255F18" w:rsidRDefault="00CF1F0F" w:rsidP="009110E7">
      <w:pPr>
        <w:spacing w:before="120" w:after="120" w:line="240" w:lineRule="auto"/>
        <w:ind w:firstLine="720"/>
        <w:jc w:val="both"/>
        <w:rPr>
          <w:rFonts w:ascii="Times New Roman" w:hAnsi="Times New Roman" w:cs="Times New Roman"/>
          <w:sz w:val="28"/>
          <w:szCs w:val="28"/>
        </w:rPr>
      </w:pPr>
      <w:r w:rsidRPr="00D32C62">
        <w:rPr>
          <w:rFonts w:ascii="Times New Roman" w:hAnsi="Times New Roman" w:cs="Times New Roman"/>
          <w:sz w:val="28"/>
          <w:szCs w:val="28"/>
        </w:rPr>
        <w:t>7</w:t>
      </w:r>
      <w:r w:rsidR="00EB1025" w:rsidRPr="00D32C62">
        <w:rPr>
          <w:rFonts w:ascii="Times New Roman" w:hAnsi="Times New Roman" w:cs="Times New Roman"/>
          <w:sz w:val="28"/>
          <w:szCs w:val="28"/>
        </w:rPr>
        <w:t xml:space="preserve">. </w:t>
      </w:r>
      <w:r w:rsidR="00E14991" w:rsidRPr="00D32C62">
        <w:rPr>
          <w:rFonts w:ascii="Times New Roman" w:hAnsi="Times New Roman" w:cs="Times New Roman"/>
          <w:sz w:val="28"/>
          <w:szCs w:val="28"/>
        </w:rPr>
        <w:t>Papildināt likumu ar jaunu 86.</w:t>
      </w:r>
      <w:r w:rsidR="00E14991" w:rsidRPr="00D32C62">
        <w:rPr>
          <w:rFonts w:ascii="Times New Roman" w:hAnsi="Times New Roman" w:cs="Times New Roman"/>
          <w:sz w:val="28"/>
          <w:szCs w:val="28"/>
          <w:vertAlign w:val="superscript"/>
        </w:rPr>
        <w:t>1</w:t>
      </w:r>
      <w:r w:rsidR="00E14991" w:rsidRPr="00D32C62">
        <w:rPr>
          <w:rFonts w:ascii="Times New Roman" w:hAnsi="Times New Roman" w:cs="Times New Roman"/>
          <w:sz w:val="28"/>
          <w:szCs w:val="28"/>
        </w:rPr>
        <w:t> pantu šādā redakcijā</w:t>
      </w:r>
      <w:r w:rsidR="00E14991" w:rsidRPr="00255F18">
        <w:rPr>
          <w:rFonts w:ascii="Times New Roman" w:hAnsi="Times New Roman" w:cs="Times New Roman"/>
          <w:sz w:val="28"/>
          <w:szCs w:val="28"/>
        </w:rPr>
        <w:t>:</w:t>
      </w:r>
    </w:p>
    <w:p w14:paraId="2C4B77CF" w14:textId="77777777" w:rsidR="003D358E" w:rsidRPr="00255F18" w:rsidRDefault="00E14991" w:rsidP="00EB1025">
      <w:pPr>
        <w:spacing w:before="120" w:after="120" w:line="240" w:lineRule="auto"/>
        <w:ind w:firstLine="720"/>
        <w:jc w:val="both"/>
        <w:rPr>
          <w:rFonts w:ascii="Times New Roman" w:hAnsi="Times New Roman" w:cs="Times New Roman"/>
          <w:b/>
          <w:sz w:val="28"/>
          <w:szCs w:val="28"/>
        </w:rPr>
      </w:pPr>
      <w:r w:rsidRPr="00255F18">
        <w:rPr>
          <w:rFonts w:ascii="Times New Roman" w:hAnsi="Times New Roman" w:cs="Times New Roman"/>
          <w:sz w:val="28"/>
          <w:szCs w:val="28"/>
        </w:rPr>
        <w:t>“</w:t>
      </w:r>
      <w:r w:rsidRPr="00255F18">
        <w:rPr>
          <w:rFonts w:ascii="Times New Roman" w:hAnsi="Times New Roman" w:cs="Times New Roman"/>
          <w:b/>
          <w:sz w:val="28"/>
          <w:szCs w:val="28"/>
        </w:rPr>
        <w:t>86.</w:t>
      </w:r>
      <w:r w:rsidRPr="00255F18">
        <w:rPr>
          <w:rFonts w:ascii="Times New Roman" w:hAnsi="Times New Roman" w:cs="Times New Roman"/>
          <w:b/>
          <w:sz w:val="28"/>
          <w:szCs w:val="28"/>
          <w:vertAlign w:val="superscript"/>
        </w:rPr>
        <w:t>1</w:t>
      </w:r>
      <w:r w:rsidRPr="00255F18">
        <w:rPr>
          <w:rFonts w:ascii="Times New Roman" w:hAnsi="Times New Roman" w:cs="Times New Roman"/>
          <w:b/>
          <w:sz w:val="28"/>
          <w:szCs w:val="28"/>
        </w:rPr>
        <w:t> pants. Ziņošana par iespējamiem un faktiskiem tiesību aktu pārkāpumiem</w:t>
      </w:r>
    </w:p>
    <w:p w14:paraId="3ABAE7C7" w14:textId="7DF4236E" w:rsidR="003D358E" w:rsidRPr="00255F18" w:rsidRDefault="00EB1025" w:rsidP="00EB1025">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(1) </w:t>
      </w:r>
      <w:r w:rsidR="00721987" w:rsidRPr="00255F18">
        <w:rPr>
          <w:rFonts w:ascii="Times New Roman" w:hAnsi="Times New Roman" w:cs="Times New Roman"/>
          <w:iCs/>
          <w:color w:val="000000" w:themeColor="text1"/>
          <w:sz w:val="28"/>
          <w:szCs w:val="28"/>
        </w:rPr>
        <w:t>Par iespējamiem un faktiskiem šā likuma, uz šā likuma pamata izdoto Komisijas normatīvo noteikumu un Regulas Nr</w:t>
      </w:r>
      <w:r w:rsidR="007B591A" w:rsidRPr="00255F18">
        <w:rPr>
          <w:rFonts w:ascii="Times New Roman" w:hAnsi="Times New Roman" w:cs="Times New Roman"/>
          <w:iCs/>
          <w:color w:val="000000" w:themeColor="text1"/>
          <w:sz w:val="28"/>
          <w:szCs w:val="28"/>
        </w:rPr>
        <w:t>. </w:t>
      </w:r>
      <w:r w:rsidR="00721987" w:rsidRPr="00255F18">
        <w:rPr>
          <w:rFonts w:ascii="Times New Roman" w:hAnsi="Times New Roman" w:cs="Times New Roman"/>
          <w:iCs/>
          <w:color w:val="000000" w:themeColor="text1"/>
          <w:sz w:val="28"/>
          <w:szCs w:val="28"/>
        </w:rPr>
        <w:t>1286/2014 pārkāpumiem</w:t>
      </w:r>
      <w:r w:rsidR="00721987" w:rsidRPr="00255F18">
        <w:rPr>
          <w:rFonts w:ascii="Times New Roman" w:hAnsi="Times New Roman" w:cs="Times New Roman"/>
          <w:i/>
          <w:iCs/>
          <w:color w:val="000000" w:themeColor="text1"/>
          <w:sz w:val="28"/>
          <w:szCs w:val="28"/>
        </w:rPr>
        <w:t xml:space="preserve"> </w:t>
      </w:r>
      <w:r w:rsidR="00721987" w:rsidRPr="00255F18">
        <w:rPr>
          <w:rFonts w:ascii="Times New Roman" w:hAnsi="Times New Roman" w:cs="Times New Roman"/>
          <w:iCs/>
          <w:color w:val="000000" w:themeColor="text1"/>
          <w:sz w:val="28"/>
          <w:szCs w:val="28"/>
        </w:rPr>
        <w:t>ikviena persona var ziņot Komisijai.</w:t>
      </w:r>
    </w:p>
    <w:p w14:paraId="53B6D0F4" w14:textId="2DC59CD9" w:rsidR="00EB1025" w:rsidRPr="00255F18" w:rsidRDefault="00EB1025" w:rsidP="00EB1025">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(2) Komisija izveido un uztur efektīvu </w:t>
      </w:r>
      <w:r w:rsidR="00721987" w:rsidRPr="00255F18">
        <w:rPr>
          <w:rFonts w:ascii="Times New Roman" w:hAnsi="Times New Roman" w:cs="Times New Roman"/>
          <w:iCs/>
          <w:color w:val="000000" w:themeColor="text1"/>
          <w:sz w:val="28"/>
          <w:szCs w:val="28"/>
        </w:rPr>
        <w:t xml:space="preserve">un uzticamu </w:t>
      </w:r>
      <w:r w:rsidRPr="00255F18">
        <w:rPr>
          <w:rFonts w:ascii="Times New Roman" w:hAnsi="Times New Roman" w:cs="Times New Roman"/>
          <w:sz w:val="28"/>
          <w:szCs w:val="28"/>
        </w:rPr>
        <w:t>ziņošanas sistēmu, kas ietver vismaz šādus elementus:</w:t>
      </w:r>
    </w:p>
    <w:p w14:paraId="277B0439" w14:textId="335BC549" w:rsidR="00EB1025" w:rsidRPr="00255F18" w:rsidRDefault="00EB1025" w:rsidP="00EB1025">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1) kārtību, kādā tiek saņemti ziņojumi par pārkāpumiem un kādā veicama turpmākā rīcība;</w:t>
      </w:r>
    </w:p>
    <w:p w14:paraId="355DC18B" w14:textId="77777777" w:rsidR="00EB1025" w:rsidRPr="00255F18" w:rsidRDefault="00EB1025" w:rsidP="00EB1025">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2) saskaņā ar normatīvajiem aktiem par fizisko personu datu aizsardzību tādas personas datu aizsardzību, kura ziņo par pārkāpumu, kā arī tādas fiziskās personas aizsardzību, par kuru ir aizdomas par pārkāpuma izdarīšanu;</w:t>
      </w:r>
    </w:p>
    <w:p w14:paraId="68D6CC3B" w14:textId="54AF5184" w:rsidR="00EB1025" w:rsidRPr="00255F18" w:rsidRDefault="00EB1025" w:rsidP="00EB1025">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 xml:space="preserve">3) noteikumus par personas, kura ziņo par pārkāpumu, </w:t>
      </w:r>
      <w:r w:rsidR="00D01BDA" w:rsidRPr="00255F18">
        <w:rPr>
          <w:rFonts w:ascii="Times New Roman" w:hAnsi="Times New Roman" w:cs="Times New Roman"/>
          <w:sz w:val="28"/>
          <w:szCs w:val="28"/>
        </w:rPr>
        <w:t xml:space="preserve">konfidencialitātes nodrošināšanu, </w:t>
      </w:r>
      <w:r w:rsidRPr="00255F18">
        <w:rPr>
          <w:rFonts w:ascii="Times New Roman" w:hAnsi="Times New Roman" w:cs="Times New Roman"/>
          <w:sz w:val="28"/>
          <w:szCs w:val="28"/>
        </w:rPr>
        <w:t>izņemot gadījumu, kad šādu ziņu izpaušanu paredz tiesību akti.</w:t>
      </w:r>
    </w:p>
    <w:p w14:paraId="052D2ED6" w14:textId="194D345B" w:rsidR="003D358E" w:rsidRPr="00255F18" w:rsidRDefault="00CB3256" w:rsidP="008D799F">
      <w:pPr>
        <w:tabs>
          <w:tab w:val="left" w:pos="1134"/>
        </w:tabs>
        <w:spacing w:before="120" w:after="120" w:line="240" w:lineRule="auto"/>
        <w:ind w:firstLine="709"/>
        <w:jc w:val="both"/>
        <w:rPr>
          <w:rFonts w:ascii="Times New Roman" w:hAnsi="Times New Roman" w:cs="Times New Roman"/>
          <w:sz w:val="28"/>
          <w:szCs w:val="28"/>
        </w:rPr>
      </w:pPr>
      <w:r w:rsidRPr="00255F18">
        <w:rPr>
          <w:rFonts w:ascii="Times New Roman" w:hAnsi="Times New Roman" w:cs="Times New Roman"/>
          <w:sz w:val="28"/>
          <w:szCs w:val="28"/>
        </w:rPr>
        <w:t xml:space="preserve">(3) </w:t>
      </w:r>
      <w:r w:rsidR="00721987" w:rsidRPr="00255F18">
        <w:rPr>
          <w:rFonts w:ascii="Times New Roman" w:hAnsi="Times New Roman" w:cs="Times New Roman"/>
          <w:iCs/>
          <w:color w:val="000000" w:themeColor="text1"/>
          <w:sz w:val="28"/>
          <w:szCs w:val="28"/>
        </w:rPr>
        <w:t>Kārtību</w:t>
      </w:r>
      <w:r w:rsidR="00721987" w:rsidRPr="00255F18">
        <w:rPr>
          <w:rFonts w:ascii="Times New Roman" w:hAnsi="Times New Roman" w:cs="Times New Roman"/>
          <w:i/>
          <w:iCs/>
          <w:color w:val="000000" w:themeColor="text1"/>
          <w:sz w:val="28"/>
          <w:szCs w:val="28"/>
        </w:rPr>
        <w:t>,</w:t>
      </w:r>
      <w:r w:rsidR="00721987" w:rsidRPr="00255F18">
        <w:rPr>
          <w:rFonts w:ascii="Times New Roman" w:hAnsi="Times New Roman" w:cs="Times New Roman"/>
          <w:iCs/>
          <w:color w:val="000000" w:themeColor="text1"/>
          <w:sz w:val="28"/>
          <w:szCs w:val="28"/>
        </w:rPr>
        <w:t xml:space="preserve"> kādā tiek ziņots par iespējamiem un faktiskiem šā likuma, uz šā likuma pamata izdoto Komisijas normatīvo noteikumu un Regulas Nr</w:t>
      </w:r>
      <w:r w:rsidR="007B591A" w:rsidRPr="00255F18">
        <w:rPr>
          <w:rFonts w:ascii="Times New Roman" w:hAnsi="Times New Roman" w:cs="Times New Roman"/>
          <w:iCs/>
          <w:color w:val="000000" w:themeColor="text1"/>
          <w:sz w:val="28"/>
          <w:szCs w:val="28"/>
        </w:rPr>
        <w:t>. </w:t>
      </w:r>
      <w:r w:rsidR="00721987" w:rsidRPr="00255F18">
        <w:rPr>
          <w:rFonts w:ascii="Times New Roman" w:hAnsi="Times New Roman" w:cs="Times New Roman"/>
          <w:iCs/>
          <w:color w:val="000000" w:themeColor="text1"/>
          <w:sz w:val="28"/>
          <w:szCs w:val="28"/>
        </w:rPr>
        <w:t>1286/2014 pārkāpumiem un kādā Komisijā saņemtie ziņojumi tiek apstrādāti, nosaka Komisijas normatīvie noteikumi.</w:t>
      </w:r>
    </w:p>
    <w:p w14:paraId="5B3E4B49" w14:textId="00B7499E" w:rsidR="004925E4" w:rsidRPr="00255F18" w:rsidRDefault="00CB3256" w:rsidP="008D799F">
      <w:pPr>
        <w:tabs>
          <w:tab w:val="left" w:pos="1134"/>
        </w:tabs>
        <w:spacing w:before="120" w:after="120" w:line="240" w:lineRule="auto"/>
        <w:ind w:firstLine="709"/>
        <w:jc w:val="both"/>
        <w:rPr>
          <w:rFonts w:ascii="Times New Roman" w:hAnsi="Times New Roman" w:cs="Times New Roman"/>
          <w:sz w:val="28"/>
          <w:szCs w:val="28"/>
        </w:rPr>
      </w:pPr>
      <w:r w:rsidRPr="00255F18">
        <w:rPr>
          <w:rFonts w:ascii="Times New Roman" w:hAnsi="Times New Roman" w:cs="Times New Roman"/>
          <w:sz w:val="28"/>
          <w:szCs w:val="28"/>
        </w:rPr>
        <w:t xml:space="preserve">(4) </w:t>
      </w:r>
      <w:r w:rsidR="004925E4" w:rsidRPr="00255F18">
        <w:rPr>
          <w:rFonts w:ascii="Times New Roman" w:hAnsi="Times New Roman" w:cs="Times New Roman"/>
          <w:sz w:val="28"/>
          <w:szCs w:val="28"/>
        </w:rPr>
        <w:t xml:space="preserve">Ziņošana, kuru saskaņā ar šā panta pirmo daļu veic persona par tās darbavietā izdarītiem šā </w:t>
      </w:r>
      <w:r w:rsidR="00721987" w:rsidRPr="00255F18">
        <w:rPr>
          <w:rFonts w:ascii="Times New Roman" w:hAnsi="Times New Roman" w:cs="Times New Roman"/>
          <w:iCs/>
          <w:sz w:val="28"/>
          <w:szCs w:val="28"/>
        </w:rPr>
        <w:t>likuma, uz šā likuma pamata izdoto Komisijas normatīvo noteikumu un Regulas Nr</w:t>
      </w:r>
      <w:r w:rsidR="007B591A" w:rsidRPr="00255F18">
        <w:rPr>
          <w:rFonts w:ascii="Times New Roman" w:hAnsi="Times New Roman" w:cs="Times New Roman"/>
          <w:iCs/>
          <w:sz w:val="28"/>
          <w:szCs w:val="28"/>
        </w:rPr>
        <w:t>. </w:t>
      </w:r>
      <w:r w:rsidR="00721987" w:rsidRPr="00255F18">
        <w:rPr>
          <w:rFonts w:ascii="Times New Roman" w:hAnsi="Times New Roman" w:cs="Times New Roman"/>
          <w:iCs/>
          <w:sz w:val="28"/>
          <w:szCs w:val="28"/>
        </w:rPr>
        <w:t>1286/2014 pārkāpumiem, nav uzskatāma par līgumā un jebkurā normatīvajā aktā noteiktā aizlieguma izpaust informāciju pārkāpumu, un persona nav atbildīga par šādu ziņošanu.</w:t>
      </w:r>
      <w:r w:rsidR="004925E4" w:rsidRPr="00255F18">
        <w:rPr>
          <w:rFonts w:ascii="Times New Roman" w:hAnsi="Times New Roman" w:cs="Times New Roman"/>
          <w:sz w:val="28"/>
          <w:szCs w:val="28"/>
        </w:rPr>
        <w:t xml:space="preserve"> Pret personu, kura ziņo par tās darbavietā izdarītiem šā </w:t>
      </w:r>
      <w:r w:rsidR="00721987" w:rsidRPr="00255F18">
        <w:rPr>
          <w:rFonts w:ascii="Times New Roman" w:hAnsi="Times New Roman" w:cs="Times New Roman"/>
          <w:iCs/>
          <w:sz w:val="28"/>
          <w:szCs w:val="28"/>
        </w:rPr>
        <w:t>likuma, uz šā likuma pamata izdoto Komisijas normatīvo noteikumu un Regulas Nr</w:t>
      </w:r>
      <w:r w:rsidR="007B591A" w:rsidRPr="00255F18">
        <w:rPr>
          <w:rFonts w:ascii="Times New Roman" w:hAnsi="Times New Roman" w:cs="Times New Roman"/>
          <w:iCs/>
          <w:sz w:val="28"/>
          <w:szCs w:val="28"/>
        </w:rPr>
        <w:t>. </w:t>
      </w:r>
      <w:r w:rsidR="00721987" w:rsidRPr="00255F18">
        <w:rPr>
          <w:rFonts w:ascii="Times New Roman" w:hAnsi="Times New Roman" w:cs="Times New Roman"/>
          <w:iCs/>
          <w:sz w:val="28"/>
          <w:szCs w:val="28"/>
        </w:rPr>
        <w:t xml:space="preserve">1286/2014 pārkāpumiem, </w:t>
      </w:r>
      <w:r w:rsidR="004925E4" w:rsidRPr="00255F18">
        <w:rPr>
          <w:rFonts w:ascii="Times New Roman" w:hAnsi="Times New Roman" w:cs="Times New Roman"/>
          <w:sz w:val="28"/>
          <w:szCs w:val="28"/>
        </w:rPr>
        <w:t>nedrīkst vērst diskriminējoš</w:t>
      </w:r>
      <w:r w:rsidRPr="00255F18">
        <w:rPr>
          <w:rFonts w:ascii="Times New Roman" w:hAnsi="Times New Roman" w:cs="Times New Roman"/>
          <w:sz w:val="28"/>
          <w:szCs w:val="28"/>
        </w:rPr>
        <w:t>as</w:t>
      </w:r>
      <w:r w:rsidR="004925E4" w:rsidRPr="00255F18">
        <w:rPr>
          <w:rFonts w:ascii="Times New Roman" w:hAnsi="Times New Roman" w:cs="Times New Roman"/>
          <w:sz w:val="28"/>
          <w:szCs w:val="28"/>
        </w:rPr>
        <w:t xml:space="preserve"> vai</w:t>
      </w:r>
      <w:r w:rsidR="0005632E" w:rsidRPr="00255F18">
        <w:rPr>
          <w:rFonts w:ascii="Times New Roman" w:hAnsi="Times New Roman" w:cs="Times New Roman"/>
          <w:sz w:val="28"/>
          <w:szCs w:val="28"/>
        </w:rPr>
        <w:t xml:space="preserve"> citas n</w:t>
      </w:r>
      <w:r w:rsidR="004925E4" w:rsidRPr="00255F18">
        <w:rPr>
          <w:rFonts w:ascii="Times New Roman" w:hAnsi="Times New Roman" w:cs="Times New Roman"/>
          <w:sz w:val="28"/>
          <w:szCs w:val="28"/>
        </w:rPr>
        <w:t>etaisnīgas darbības.</w:t>
      </w:r>
    </w:p>
    <w:p w14:paraId="7FDB1ABD" w14:textId="77777777" w:rsidR="004925E4" w:rsidRPr="00255F18" w:rsidRDefault="00CB3256" w:rsidP="008D799F">
      <w:pPr>
        <w:tabs>
          <w:tab w:val="left" w:pos="1134"/>
        </w:tabs>
        <w:spacing w:before="120" w:after="120" w:line="240" w:lineRule="auto"/>
        <w:ind w:firstLine="709"/>
        <w:jc w:val="both"/>
        <w:rPr>
          <w:rFonts w:ascii="Times New Roman" w:hAnsi="Times New Roman" w:cs="Times New Roman"/>
          <w:sz w:val="28"/>
          <w:szCs w:val="28"/>
        </w:rPr>
      </w:pPr>
      <w:r w:rsidRPr="00255F18">
        <w:rPr>
          <w:rFonts w:ascii="Times New Roman" w:hAnsi="Times New Roman" w:cs="Times New Roman"/>
          <w:sz w:val="28"/>
          <w:szCs w:val="28"/>
        </w:rPr>
        <w:t xml:space="preserve">(5) </w:t>
      </w:r>
      <w:r w:rsidR="004925E4" w:rsidRPr="00255F18">
        <w:rPr>
          <w:rFonts w:ascii="Times New Roman" w:hAnsi="Times New Roman" w:cs="Times New Roman"/>
          <w:sz w:val="28"/>
          <w:szCs w:val="28"/>
        </w:rPr>
        <w:t>Pārvaldnieks, kas pārvalda alternatīvo ieguldījumu fondu, kura ieguldījuma daļas drīkst izplatīt arī tādam ieguldītājam, kas nav profesionāls ieguldītājs, izstrādā iekšējo procedūru, kas nosaka kārtību, kādā darbinieki tam ziņo par Regulas Nr. 1286/2014 pārkāpumiem pārvaldniekā.</w:t>
      </w:r>
      <w:r w:rsidR="00155BCD" w:rsidRPr="00255F18">
        <w:rPr>
          <w:rFonts w:ascii="Times New Roman" w:hAnsi="Times New Roman" w:cs="Times New Roman"/>
          <w:sz w:val="28"/>
          <w:szCs w:val="28"/>
        </w:rPr>
        <w:t>”</w:t>
      </w:r>
    </w:p>
    <w:p w14:paraId="139DC218" w14:textId="6F7790C6" w:rsidR="00CB3256" w:rsidRPr="00255F18" w:rsidRDefault="008D799F" w:rsidP="009110E7">
      <w:pPr>
        <w:spacing w:before="120" w:after="120" w:line="240" w:lineRule="auto"/>
        <w:ind w:firstLine="720"/>
        <w:jc w:val="both"/>
        <w:rPr>
          <w:rFonts w:ascii="Times New Roman" w:hAnsi="Times New Roman" w:cs="Times New Roman"/>
          <w:sz w:val="28"/>
          <w:szCs w:val="28"/>
        </w:rPr>
      </w:pPr>
      <w:r w:rsidRPr="00255F18">
        <w:rPr>
          <w:rFonts w:ascii="Times New Roman" w:hAnsi="Times New Roman" w:cs="Times New Roman"/>
          <w:sz w:val="28"/>
          <w:szCs w:val="28"/>
        </w:rPr>
        <w:t>8</w:t>
      </w:r>
      <w:r w:rsidR="00CB3256" w:rsidRPr="00255F18">
        <w:rPr>
          <w:rFonts w:ascii="Times New Roman" w:hAnsi="Times New Roman" w:cs="Times New Roman"/>
          <w:sz w:val="28"/>
          <w:szCs w:val="28"/>
        </w:rPr>
        <w:t xml:space="preserve">. </w:t>
      </w:r>
      <w:r w:rsidR="004925E4" w:rsidRPr="00255F18">
        <w:rPr>
          <w:rFonts w:ascii="Times New Roman" w:hAnsi="Times New Roman" w:cs="Times New Roman"/>
          <w:sz w:val="28"/>
          <w:szCs w:val="28"/>
        </w:rPr>
        <w:t xml:space="preserve">Izteikt 90. panta astoto daļu šādā redakcijā: </w:t>
      </w:r>
    </w:p>
    <w:p w14:paraId="6E0E20D3" w14:textId="3EB31B52" w:rsidR="00B34CBE" w:rsidRPr="00D32C62" w:rsidRDefault="00D21A33" w:rsidP="00B34CBE">
      <w:pPr>
        <w:spacing w:before="120" w:after="120" w:line="240" w:lineRule="auto"/>
        <w:ind w:firstLine="709"/>
        <w:jc w:val="both"/>
        <w:rPr>
          <w:rFonts w:ascii="Times New Roman" w:hAnsi="Times New Roman" w:cs="Times New Roman"/>
          <w:sz w:val="28"/>
          <w:szCs w:val="28"/>
        </w:rPr>
      </w:pPr>
      <w:r w:rsidRPr="00D32C62">
        <w:rPr>
          <w:rFonts w:ascii="Times New Roman" w:hAnsi="Times New Roman" w:cs="Times New Roman"/>
          <w:sz w:val="28"/>
          <w:szCs w:val="28"/>
        </w:rPr>
        <w:lastRenderedPageBreak/>
        <w:t xml:space="preserve">“(8) Par Regulas Nr. 345/2013, Regulas Nr. 346/2013 un Regulas Nr. 2017/1131 pārkāpumiem Komisija izsaka brīdinājumu </w:t>
      </w:r>
      <w:r w:rsidR="00CD3528" w:rsidRPr="00D32C62">
        <w:rPr>
          <w:rFonts w:ascii="Times New Roman" w:hAnsi="Times New Roman" w:cs="Times New Roman"/>
          <w:sz w:val="28"/>
          <w:szCs w:val="28"/>
        </w:rPr>
        <w:t xml:space="preserve">pārvaldniekam </w:t>
      </w:r>
      <w:r w:rsidRPr="00D32C62">
        <w:rPr>
          <w:rFonts w:ascii="Times New Roman" w:hAnsi="Times New Roman" w:cs="Times New Roman"/>
          <w:sz w:val="28"/>
          <w:szCs w:val="28"/>
        </w:rPr>
        <w:t>vai uzliek soda naudu no 14 000 līdz 142 300 </w:t>
      </w:r>
      <w:proofErr w:type="spellStart"/>
      <w:r w:rsidRPr="00D32C62">
        <w:rPr>
          <w:rFonts w:ascii="Times New Roman" w:hAnsi="Times New Roman" w:cs="Times New Roman"/>
          <w:i/>
          <w:sz w:val="28"/>
          <w:szCs w:val="28"/>
        </w:rPr>
        <w:t>euro</w:t>
      </w:r>
      <w:proofErr w:type="spellEnd"/>
      <w:r w:rsidRPr="00D32C62">
        <w:rPr>
          <w:rFonts w:ascii="Times New Roman" w:hAnsi="Times New Roman" w:cs="Times New Roman"/>
          <w:sz w:val="28"/>
          <w:szCs w:val="28"/>
        </w:rPr>
        <w:t xml:space="preserve"> un nosaka termiņu, kādā </w:t>
      </w:r>
      <w:r w:rsidR="00CD3528" w:rsidRPr="00D32C62">
        <w:rPr>
          <w:rFonts w:ascii="Times New Roman" w:hAnsi="Times New Roman" w:cs="Times New Roman"/>
          <w:sz w:val="28"/>
          <w:szCs w:val="28"/>
        </w:rPr>
        <w:t>pārvaldniekam</w:t>
      </w:r>
      <w:r w:rsidRPr="00D32C62">
        <w:rPr>
          <w:rFonts w:ascii="Times New Roman" w:hAnsi="Times New Roman" w:cs="Times New Roman"/>
          <w:sz w:val="28"/>
          <w:szCs w:val="28"/>
        </w:rPr>
        <w:t xml:space="preserve"> jānovērš konstatētais pārkāpums.</w:t>
      </w:r>
      <w:r w:rsidR="00B34CBE" w:rsidRPr="00D32C62">
        <w:rPr>
          <w:rFonts w:ascii="Times New Roman" w:hAnsi="Times New Roman" w:cs="Times New Roman"/>
          <w:sz w:val="28"/>
          <w:szCs w:val="28"/>
        </w:rPr>
        <w:t>”</w:t>
      </w:r>
    </w:p>
    <w:p w14:paraId="2757F19A" w14:textId="4B0EAAA1" w:rsidR="00EF5047" w:rsidRPr="00B34CBE" w:rsidRDefault="00EF5047" w:rsidP="00B34CBE">
      <w:pPr>
        <w:spacing w:before="120" w:after="120" w:line="240" w:lineRule="auto"/>
        <w:ind w:left="709"/>
        <w:jc w:val="both"/>
        <w:rPr>
          <w:rFonts w:ascii="Times New Roman" w:hAnsi="Times New Roman" w:cs="Times New Roman"/>
          <w:sz w:val="28"/>
          <w:szCs w:val="28"/>
          <w:highlight w:val="cyan"/>
          <w:shd w:val="clear" w:color="auto" w:fill="F1F1F1"/>
        </w:rPr>
      </w:pPr>
    </w:p>
    <w:p w14:paraId="4E4E3B36" w14:textId="77777777" w:rsidR="00D21A33" w:rsidRPr="009907E2" w:rsidRDefault="00D21A33" w:rsidP="009110E7">
      <w:pPr>
        <w:spacing w:before="120" w:after="120" w:line="240" w:lineRule="auto"/>
        <w:ind w:firstLine="720"/>
        <w:jc w:val="both"/>
        <w:rPr>
          <w:rFonts w:ascii="Times New Roman" w:hAnsi="Times New Roman" w:cs="Times New Roman"/>
          <w:sz w:val="28"/>
          <w:szCs w:val="28"/>
        </w:rPr>
      </w:pPr>
    </w:p>
    <w:p w14:paraId="78C6B92D" w14:textId="77777777" w:rsidR="00CB3256" w:rsidRPr="00255F18" w:rsidRDefault="00CB3256" w:rsidP="000A61B2">
      <w:pPr>
        <w:spacing w:before="120" w:after="120" w:line="240" w:lineRule="auto"/>
        <w:ind w:left="360"/>
        <w:jc w:val="both"/>
        <w:rPr>
          <w:rFonts w:ascii="Times New Roman" w:eastAsia="Times New Roman" w:hAnsi="Times New Roman" w:cs="Times New Roman"/>
          <w:color w:val="000000"/>
          <w:sz w:val="28"/>
          <w:szCs w:val="28"/>
          <w:lang w:eastAsia="lv-LV"/>
        </w:rPr>
      </w:pPr>
    </w:p>
    <w:p w14:paraId="7ABAF831" w14:textId="77777777" w:rsidR="000A61B2" w:rsidRPr="00255F18" w:rsidRDefault="000A61B2" w:rsidP="00D01BDA">
      <w:pPr>
        <w:spacing w:before="120" w:after="120" w:line="240" w:lineRule="auto"/>
        <w:ind w:left="360" w:hanging="360"/>
        <w:jc w:val="both"/>
        <w:rPr>
          <w:rFonts w:ascii="Times New Roman" w:hAnsi="Times New Roman" w:cs="Times New Roman"/>
          <w:b/>
          <w:sz w:val="28"/>
          <w:szCs w:val="28"/>
        </w:rPr>
      </w:pPr>
      <w:r w:rsidRPr="00255F18">
        <w:rPr>
          <w:rFonts w:ascii="Times New Roman" w:eastAsia="Times New Roman" w:hAnsi="Times New Roman" w:cs="Times New Roman"/>
          <w:color w:val="000000"/>
          <w:sz w:val="28"/>
          <w:szCs w:val="28"/>
          <w:lang w:eastAsia="lv-LV"/>
        </w:rPr>
        <w:t>Likums stājas spēkā 2018. gada 21. jūlijā.</w:t>
      </w:r>
    </w:p>
    <w:p w14:paraId="71D071F3" w14:textId="77777777" w:rsidR="0033510A" w:rsidRPr="00255F18" w:rsidRDefault="0033510A" w:rsidP="0033510A">
      <w:pPr>
        <w:pStyle w:val="ListParagraph"/>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p>
    <w:p w14:paraId="64B064BF" w14:textId="729FF8F4" w:rsidR="0033510A" w:rsidRDefault="0033510A" w:rsidP="0033510A">
      <w:pPr>
        <w:pStyle w:val="ListParagraph"/>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p>
    <w:p w14:paraId="7E1E8E17" w14:textId="77777777" w:rsidR="00255F18" w:rsidRPr="00255F18" w:rsidRDefault="00255F18" w:rsidP="0033510A">
      <w:pPr>
        <w:pStyle w:val="ListParagraph"/>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p>
    <w:p w14:paraId="5E15DBC3" w14:textId="382FB87C" w:rsidR="0033510A" w:rsidRPr="00255F18" w:rsidRDefault="0033510A" w:rsidP="00B76C15">
      <w:pPr>
        <w:tabs>
          <w:tab w:val="left" w:pos="6237"/>
        </w:tabs>
        <w:spacing w:after="0" w:line="240" w:lineRule="atLeast"/>
        <w:jc w:val="both"/>
        <w:rPr>
          <w:rFonts w:ascii="Times New Roman" w:eastAsia="Times New Roman" w:hAnsi="Times New Roman" w:cs="Times New Roman"/>
          <w:sz w:val="28"/>
          <w:szCs w:val="28"/>
          <w:lang w:eastAsia="lv-LV"/>
        </w:rPr>
      </w:pPr>
      <w:r w:rsidRPr="00255F18">
        <w:rPr>
          <w:rFonts w:ascii="Times New Roman" w:hAnsi="Times New Roman" w:cs="Times New Roman"/>
          <w:color w:val="000000" w:themeColor="text1"/>
          <w:sz w:val="28"/>
          <w:szCs w:val="28"/>
        </w:rPr>
        <w:t xml:space="preserve">Finanšu ministre </w:t>
      </w:r>
      <w:r w:rsidRPr="00255F18">
        <w:rPr>
          <w:rFonts w:ascii="Times New Roman" w:hAnsi="Times New Roman" w:cs="Times New Roman"/>
          <w:color w:val="000000" w:themeColor="text1"/>
          <w:sz w:val="28"/>
          <w:szCs w:val="28"/>
        </w:rPr>
        <w:tab/>
      </w:r>
      <w:r w:rsidR="00B76C15">
        <w:rPr>
          <w:rFonts w:ascii="Times New Roman" w:hAnsi="Times New Roman" w:cs="Times New Roman"/>
          <w:color w:val="000000" w:themeColor="text1"/>
          <w:sz w:val="28"/>
          <w:szCs w:val="28"/>
        </w:rPr>
        <w:tab/>
      </w:r>
      <w:r w:rsidRPr="00255F18">
        <w:rPr>
          <w:rFonts w:ascii="Times New Roman" w:hAnsi="Times New Roman" w:cs="Times New Roman"/>
          <w:color w:val="000000" w:themeColor="text1"/>
          <w:sz w:val="28"/>
          <w:szCs w:val="28"/>
        </w:rPr>
        <w:t>D. Reizniece-Ozola</w:t>
      </w:r>
    </w:p>
    <w:p w14:paraId="1F18C034" w14:textId="753E0675" w:rsidR="00DA27EA" w:rsidRDefault="00DA27EA" w:rsidP="00DA27E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p>
    <w:p w14:paraId="678AAB51" w14:textId="4DDB2328" w:rsidR="00255F18" w:rsidRDefault="00255F18" w:rsidP="00DA27E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p>
    <w:p w14:paraId="3502BBA9" w14:textId="44E60408" w:rsidR="00255F18" w:rsidRDefault="00255F18" w:rsidP="00DA27E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p>
    <w:p w14:paraId="13925513" w14:textId="77777777" w:rsidR="00DA27EA" w:rsidRDefault="00DA27EA" w:rsidP="00DA27E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p>
    <w:p w14:paraId="6FD666A2" w14:textId="77777777" w:rsidR="00DA27EA" w:rsidRPr="00255F18" w:rsidRDefault="00DA27EA" w:rsidP="00DA27EA">
      <w:pPr>
        <w:shd w:val="clear" w:color="auto" w:fill="FFFFFF"/>
        <w:spacing w:before="120" w:after="120" w:line="240" w:lineRule="auto"/>
        <w:jc w:val="both"/>
        <w:rPr>
          <w:rFonts w:ascii="Times New Roman" w:eastAsia="Times New Roman" w:hAnsi="Times New Roman" w:cs="Times New Roman"/>
          <w:color w:val="000000"/>
          <w:sz w:val="24"/>
          <w:szCs w:val="24"/>
          <w:lang w:eastAsia="lv-LV"/>
        </w:rPr>
      </w:pPr>
      <w:proofErr w:type="spellStart"/>
      <w:r w:rsidRPr="00255F18">
        <w:rPr>
          <w:rFonts w:ascii="Times New Roman" w:eastAsia="Times New Roman" w:hAnsi="Times New Roman" w:cs="Times New Roman"/>
          <w:color w:val="000000"/>
          <w:sz w:val="24"/>
          <w:szCs w:val="24"/>
          <w:lang w:eastAsia="lv-LV"/>
        </w:rPr>
        <w:t>G.Davidovičs</w:t>
      </w:r>
      <w:proofErr w:type="spellEnd"/>
    </w:p>
    <w:p w14:paraId="0F2C3F8E" w14:textId="77777777" w:rsidR="0033510A" w:rsidRPr="00255F18" w:rsidRDefault="00DA27EA" w:rsidP="00DA27EA">
      <w:pPr>
        <w:shd w:val="clear" w:color="auto" w:fill="FFFFFF"/>
        <w:spacing w:before="120" w:after="120" w:line="240" w:lineRule="auto"/>
        <w:jc w:val="both"/>
        <w:rPr>
          <w:rFonts w:ascii="Times New Roman" w:eastAsia="Times New Roman" w:hAnsi="Times New Roman" w:cs="Times New Roman"/>
          <w:color w:val="000000"/>
          <w:sz w:val="24"/>
          <w:szCs w:val="24"/>
          <w:lang w:eastAsia="lv-LV"/>
        </w:rPr>
      </w:pPr>
      <w:r w:rsidRPr="00255F18">
        <w:rPr>
          <w:rFonts w:ascii="Times New Roman" w:eastAsia="Times New Roman" w:hAnsi="Times New Roman" w:cs="Times New Roman"/>
          <w:color w:val="000000"/>
          <w:sz w:val="24"/>
          <w:szCs w:val="24"/>
          <w:lang w:eastAsia="lv-LV"/>
        </w:rPr>
        <w:t xml:space="preserve">67083931, </w:t>
      </w:r>
      <w:hyperlink r:id="rId8" w:history="1">
        <w:r w:rsidRPr="00255F18">
          <w:rPr>
            <w:rStyle w:val="Hyperlink"/>
            <w:rFonts w:ascii="Times New Roman" w:eastAsia="Times New Roman" w:hAnsi="Times New Roman" w:cs="Times New Roman"/>
            <w:sz w:val="24"/>
            <w:szCs w:val="24"/>
            <w:lang w:eastAsia="lv-LV"/>
          </w:rPr>
          <w:t>gunvaldis.davidovics@fm.gov.lv</w:t>
        </w:r>
      </w:hyperlink>
      <w:r w:rsidRPr="00255F18">
        <w:rPr>
          <w:rFonts w:ascii="Times New Roman" w:eastAsia="Times New Roman" w:hAnsi="Times New Roman" w:cs="Times New Roman"/>
          <w:color w:val="000000"/>
          <w:sz w:val="24"/>
          <w:szCs w:val="24"/>
          <w:lang w:eastAsia="lv-LV"/>
        </w:rPr>
        <w:t xml:space="preserve"> </w:t>
      </w:r>
    </w:p>
    <w:sectPr w:rsidR="0033510A" w:rsidRPr="00255F18" w:rsidSect="005602F5">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64EE" w14:textId="77777777" w:rsidR="00F603BA" w:rsidRDefault="00F603BA" w:rsidP="00CB3256">
      <w:pPr>
        <w:spacing w:after="0" w:line="240" w:lineRule="auto"/>
      </w:pPr>
      <w:r>
        <w:separator/>
      </w:r>
    </w:p>
  </w:endnote>
  <w:endnote w:type="continuationSeparator" w:id="0">
    <w:p w14:paraId="3CF22475" w14:textId="77777777" w:rsidR="00F603BA" w:rsidRDefault="00F603BA" w:rsidP="00CB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C79D" w14:textId="77777777" w:rsidR="005602F5" w:rsidRDefault="00560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FDEA" w14:textId="77777777" w:rsidR="00CB3256" w:rsidRPr="008D799F" w:rsidRDefault="00CB3256">
    <w:pPr>
      <w:pStyle w:val="Footer"/>
      <w:rPr>
        <w:rFonts w:ascii="Times New Roman" w:hAnsi="Times New Roman" w:cs="Times New Roman"/>
        <w:sz w:val="24"/>
        <w:szCs w:val="24"/>
      </w:rPr>
    </w:pPr>
    <w:r>
      <w:rPr>
        <w:rFonts w:ascii="Times New Roman" w:hAnsi="Times New Roman" w:cs="Times New Roman"/>
        <w:sz w:val="24"/>
        <w:szCs w:val="24"/>
      </w:rPr>
      <w:t>FMlik_230318_AIFL</w:t>
    </w:r>
  </w:p>
  <w:p w14:paraId="05FEC0AB" w14:textId="77777777" w:rsidR="00CB3256" w:rsidRDefault="00CB3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6737" w14:textId="77777777" w:rsidR="005602F5" w:rsidRDefault="0056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45DB" w14:textId="77777777" w:rsidR="00F603BA" w:rsidRDefault="00F603BA" w:rsidP="00CB3256">
      <w:pPr>
        <w:spacing w:after="0" w:line="240" w:lineRule="auto"/>
      </w:pPr>
      <w:r>
        <w:separator/>
      </w:r>
    </w:p>
  </w:footnote>
  <w:footnote w:type="continuationSeparator" w:id="0">
    <w:p w14:paraId="528C49B3" w14:textId="77777777" w:rsidR="00F603BA" w:rsidRDefault="00F603BA" w:rsidP="00CB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6956" w14:textId="77777777" w:rsidR="005602F5" w:rsidRDefault="00560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68102"/>
      <w:docPartObj>
        <w:docPartGallery w:val="Page Numbers (Top of Page)"/>
        <w:docPartUnique/>
      </w:docPartObj>
    </w:sdtPr>
    <w:sdtEndPr>
      <w:rPr>
        <w:rFonts w:ascii="Times New Roman" w:hAnsi="Times New Roman" w:cs="Times New Roman"/>
        <w:noProof/>
        <w:sz w:val="24"/>
        <w:szCs w:val="24"/>
      </w:rPr>
    </w:sdtEndPr>
    <w:sdtContent>
      <w:p w14:paraId="73B929C0" w14:textId="7AA3956A" w:rsidR="005602F5" w:rsidRPr="005602F5" w:rsidRDefault="005602F5">
        <w:pPr>
          <w:pStyle w:val="Header"/>
          <w:jc w:val="right"/>
          <w:rPr>
            <w:rFonts w:ascii="Times New Roman" w:hAnsi="Times New Roman" w:cs="Times New Roman"/>
            <w:sz w:val="24"/>
            <w:szCs w:val="24"/>
          </w:rPr>
        </w:pPr>
        <w:r w:rsidRPr="005602F5">
          <w:rPr>
            <w:rFonts w:ascii="Times New Roman" w:hAnsi="Times New Roman" w:cs="Times New Roman"/>
            <w:sz w:val="24"/>
            <w:szCs w:val="24"/>
          </w:rPr>
          <w:fldChar w:fldCharType="begin"/>
        </w:r>
        <w:r w:rsidRPr="005602F5">
          <w:rPr>
            <w:rFonts w:ascii="Times New Roman" w:hAnsi="Times New Roman" w:cs="Times New Roman"/>
            <w:sz w:val="24"/>
            <w:szCs w:val="24"/>
          </w:rPr>
          <w:instrText xml:space="preserve"> PAGE   \* MERGEFORMAT </w:instrText>
        </w:r>
        <w:r w:rsidRPr="005602F5">
          <w:rPr>
            <w:rFonts w:ascii="Times New Roman" w:hAnsi="Times New Roman" w:cs="Times New Roman"/>
            <w:sz w:val="24"/>
            <w:szCs w:val="24"/>
          </w:rPr>
          <w:fldChar w:fldCharType="separate"/>
        </w:r>
        <w:r>
          <w:rPr>
            <w:rFonts w:ascii="Times New Roman" w:hAnsi="Times New Roman" w:cs="Times New Roman"/>
            <w:noProof/>
            <w:sz w:val="24"/>
            <w:szCs w:val="24"/>
          </w:rPr>
          <w:t>2</w:t>
        </w:r>
        <w:r w:rsidRPr="005602F5">
          <w:rPr>
            <w:rFonts w:ascii="Times New Roman" w:hAnsi="Times New Roman" w:cs="Times New Roman"/>
            <w:noProof/>
            <w:sz w:val="24"/>
            <w:szCs w:val="24"/>
          </w:rPr>
          <w:fldChar w:fldCharType="end"/>
        </w:r>
      </w:p>
    </w:sdtContent>
  </w:sdt>
  <w:p w14:paraId="26B9825B" w14:textId="77777777" w:rsidR="005602F5" w:rsidRDefault="00560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8D7C" w14:textId="77777777" w:rsidR="005602F5" w:rsidRDefault="005602F5">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DB6"/>
    <w:multiLevelType w:val="hybridMultilevel"/>
    <w:tmpl w:val="44F247E8"/>
    <w:lvl w:ilvl="0" w:tplc="7188D3D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CFF3645"/>
    <w:multiLevelType w:val="hybridMultilevel"/>
    <w:tmpl w:val="B776A130"/>
    <w:lvl w:ilvl="0" w:tplc="3454F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AA95148"/>
    <w:multiLevelType w:val="hybridMultilevel"/>
    <w:tmpl w:val="323A20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FF09DC"/>
    <w:multiLevelType w:val="hybridMultilevel"/>
    <w:tmpl w:val="CEC26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363A8C"/>
    <w:multiLevelType w:val="hybridMultilevel"/>
    <w:tmpl w:val="B99AC56A"/>
    <w:lvl w:ilvl="0" w:tplc="55309D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0640DC"/>
    <w:multiLevelType w:val="hybridMultilevel"/>
    <w:tmpl w:val="851AA370"/>
    <w:lvl w:ilvl="0" w:tplc="67E65A6E">
      <w:start w:val="1"/>
      <w:numFmt w:val="decimal"/>
      <w:lvlText w:val="%1)"/>
      <w:lvlJc w:val="left"/>
      <w:pPr>
        <w:ind w:left="1069" w:hanging="360"/>
      </w:pPr>
      <w:rPr>
        <w:rFonts w:ascii="Times New Roman" w:eastAsiaTheme="minorHAns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64"/>
    <w:rsid w:val="000325BF"/>
    <w:rsid w:val="00043C83"/>
    <w:rsid w:val="0005396C"/>
    <w:rsid w:val="0005632E"/>
    <w:rsid w:val="000638A4"/>
    <w:rsid w:val="00072F37"/>
    <w:rsid w:val="000A110F"/>
    <w:rsid w:val="000A61B2"/>
    <w:rsid w:val="000B2A32"/>
    <w:rsid w:val="000D0403"/>
    <w:rsid w:val="000F12BE"/>
    <w:rsid w:val="000F1E1A"/>
    <w:rsid w:val="000F70A6"/>
    <w:rsid w:val="001040DD"/>
    <w:rsid w:val="00116B6A"/>
    <w:rsid w:val="00140A57"/>
    <w:rsid w:val="00155BCD"/>
    <w:rsid w:val="00156244"/>
    <w:rsid w:val="001E1026"/>
    <w:rsid w:val="001E76E8"/>
    <w:rsid w:val="00234B53"/>
    <w:rsid w:val="00251C24"/>
    <w:rsid w:val="00255F18"/>
    <w:rsid w:val="00274FA0"/>
    <w:rsid w:val="00290F0A"/>
    <w:rsid w:val="002D550D"/>
    <w:rsid w:val="00304670"/>
    <w:rsid w:val="00321785"/>
    <w:rsid w:val="0033510A"/>
    <w:rsid w:val="003A55CD"/>
    <w:rsid w:val="003D358E"/>
    <w:rsid w:val="003E635A"/>
    <w:rsid w:val="004320C8"/>
    <w:rsid w:val="004925E4"/>
    <w:rsid w:val="00497994"/>
    <w:rsid w:val="004B605C"/>
    <w:rsid w:val="004D298F"/>
    <w:rsid w:val="004E05EE"/>
    <w:rsid w:val="00505636"/>
    <w:rsid w:val="00516F03"/>
    <w:rsid w:val="0053100F"/>
    <w:rsid w:val="00536D9C"/>
    <w:rsid w:val="00546BC8"/>
    <w:rsid w:val="00553A8A"/>
    <w:rsid w:val="005602F5"/>
    <w:rsid w:val="005C58E9"/>
    <w:rsid w:val="005D25A5"/>
    <w:rsid w:val="00627FB9"/>
    <w:rsid w:val="006A5382"/>
    <w:rsid w:val="006B3AEA"/>
    <w:rsid w:val="006C4943"/>
    <w:rsid w:val="006F6C42"/>
    <w:rsid w:val="007110CB"/>
    <w:rsid w:val="0071133A"/>
    <w:rsid w:val="0071499B"/>
    <w:rsid w:val="00721987"/>
    <w:rsid w:val="00751BD6"/>
    <w:rsid w:val="007B591A"/>
    <w:rsid w:val="007D0291"/>
    <w:rsid w:val="007F4911"/>
    <w:rsid w:val="008745E2"/>
    <w:rsid w:val="008D799F"/>
    <w:rsid w:val="008E32AD"/>
    <w:rsid w:val="008E62FD"/>
    <w:rsid w:val="009110E7"/>
    <w:rsid w:val="00936566"/>
    <w:rsid w:val="009907E2"/>
    <w:rsid w:val="0099628E"/>
    <w:rsid w:val="009A69BD"/>
    <w:rsid w:val="009C1BE3"/>
    <w:rsid w:val="009C1C90"/>
    <w:rsid w:val="009E0147"/>
    <w:rsid w:val="009E1833"/>
    <w:rsid w:val="00A03FE8"/>
    <w:rsid w:val="00A065D4"/>
    <w:rsid w:val="00A079F5"/>
    <w:rsid w:val="00A26C85"/>
    <w:rsid w:val="00A40C64"/>
    <w:rsid w:val="00AA2A6F"/>
    <w:rsid w:val="00AA6E5F"/>
    <w:rsid w:val="00AA7582"/>
    <w:rsid w:val="00AD5B31"/>
    <w:rsid w:val="00AE080E"/>
    <w:rsid w:val="00AE35D1"/>
    <w:rsid w:val="00AF77CA"/>
    <w:rsid w:val="00B34CBE"/>
    <w:rsid w:val="00B51A1D"/>
    <w:rsid w:val="00B51C00"/>
    <w:rsid w:val="00B62472"/>
    <w:rsid w:val="00B74471"/>
    <w:rsid w:val="00B76C15"/>
    <w:rsid w:val="00B81F86"/>
    <w:rsid w:val="00BE7177"/>
    <w:rsid w:val="00BF7F3C"/>
    <w:rsid w:val="00C52B2C"/>
    <w:rsid w:val="00C8535C"/>
    <w:rsid w:val="00C9522D"/>
    <w:rsid w:val="00CB3256"/>
    <w:rsid w:val="00CD3528"/>
    <w:rsid w:val="00CF1F0F"/>
    <w:rsid w:val="00D01BDA"/>
    <w:rsid w:val="00D21A33"/>
    <w:rsid w:val="00D31EDA"/>
    <w:rsid w:val="00D32C62"/>
    <w:rsid w:val="00D91A19"/>
    <w:rsid w:val="00DA2173"/>
    <w:rsid w:val="00DA27EA"/>
    <w:rsid w:val="00DA4F50"/>
    <w:rsid w:val="00E06B64"/>
    <w:rsid w:val="00E14991"/>
    <w:rsid w:val="00E2556A"/>
    <w:rsid w:val="00E56ABF"/>
    <w:rsid w:val="00E87B0F"/>
    <w:rsid w:val="00EA0405"/>
    <w:rsid w:val="00EB1025"/>
    <w:rsid w:val="00EB3E39"/>
    <w:rsid w:val="00EB4FA6"/>
    <w:rsid w:val="00EC082B"/>
    <w:rsid w:val="00EF4FDF"/>
    <w:rsid w:val="00EF5047"/>
    <w:rsid w:val="00F603BA"/>
    <w:rsid w:val="00F9137E"/>
    <w:rsid w:val="00FB1C5A"/>
    <w:rsid w:val="00FD3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3366"/>
  <w15:chartTrackingRefBased/>
  <w15:docId w15:val="{B06D6654-DBDB-4F42-A906-9C719FB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BF"/>
    <w:rPr>
      <w:color w:val="0000FF"/>
      <w:u w:val="single"/>
    </w:rPr>
  </w:style>
  <w:style w:type="paragraph" w:styleId="ListParagraph">
    <w:name w:val="List Paragraph"/>
    <w:basedOn w:val="Normal"/>
    <w:uiPriority w:val="34"/>
    <w:qFormat/>
    <w:rsid w:val="00B74471"/>
    <w:pPr>
      <w:ind w:left="720"/>
      <w:contextualSpacing/>
    </w:pPr>
  </w:style>
  <w:style w:type="paragraph" w:styleId="BalloonText">
    <w:name w:val="Balloon Text"/>
    <w:basedOn w:val="Normal"/>
    <w:link w:val="BalloonTextChar"/>
    <w:uiPriority w:val="99"/>
    <w:semiHidden/>
    <w:unhideWhenUsed/>
    <w:rsid w:val="0049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94"/>
    <w:rPr>
      <w:rFonts w:ascii="Segoe UI" w:hAnsi="Segoe UI" w:cs="Segoe UI"/>
      <w:sz w:val="18"/>
      <w:szCs w:val="18"/>
    </w:rPr>
  </w:style>
  <w:style w:type="character" w:styleId="CommentReference">
    <w:name w:val="annotation reference"/>
    <w:basedOn w:val="DefaultParagraphFont"/>
    <w:uiPriority w:val="99"/>
    <w:semiHidden/>
    <w:unhideWhenUsed/>
    <w:rsid w:val="001040DD"/>
    <w:rPr>
      <w:sz w:val="16"/>
      <w:szCs w:val="16"/>
    </w:rPr>
  </w:style>
  <w:style w:type="paragraph" w:styleId="CommentText">
    <w:name w:val="annotation text"/>
    <w:basedOn w:val="Normal"/>
    <w:link w:val="CommentTextChar"/>
    <w:uiPriority w:val="99"/>
    <w:semiHidden/>
    <w:unhideWhenUsed/>
    <w:rsid w:val="001040DD"/>
    <w:pPr>
      <w:spacing w:line="240" w:lineRule="auto"/>
    </w:pPr>
    <w:rPr>
      <w:sz w:val="20"/>
      <w:szCs w:val="20"/>
    </w:rPr>
  </w:style>
  <w:style w:type="character" w:customStyle="1" w:styleId="CommentTextChar">
    <w:name w:val="Comment Text Char"/>
    <w:basedOn w:val="DefaultParagraphFont"/>
    <w:link w:val="CommentText"/>
    <w:uiPriority w:val="99"/>
    <w:semiHidden/>
    <w:rsid w:val="001040DD"/>
    <w:rPr>
      <w:sz w:val="20"/>
      <w:szCs w:val="20"/>
    </w:rPr>
  </w:style>
  <w:style w:type="paragraph" w:styleId="CommentSubject">
    <w:name w:val="annotation subject"/>
    <w:basedOn w:val="CommentText"/>
    <w:next w:val="CommentText"/>
    <w:link w:val="CommentSubjectChar"/>
    <w:uiPriority w:val="99"/>
    <w:semiHidden/>
    <w:unhideWhenUsed/>
    <w:rsid w:val="001040DD"/>
    <w:rPr>
      <w:b/>
      <w:bCs/>
    </w:rPr>
  </w:style>
  <w:style w:type="character" w:customStyle="1" w:styleId="CommentSubjectChar">
    <w:name w:val="Comment Subject Char"/>
    <w:basedOn w:val="CommentTextChar"/>
    <w:link w:val="CommentSubject"/>
    <w:uiPriority w:val="99"/>
    <w:semiHidden/>
    <w:rsid w:val="001040DD"/>
    <w:rPr>
      <w:b/>
      <w:bCs/>
      <w:sz w:val="20"/>
      <w:szCs w:val="20"/>
    </w:rPr>
  </w:style>
  <w:style w:type="paragraph" w:styleId="Header">
    <w:name w:val="header"/>
    <w:basedOn w:val="Normal"/>
    <w:link w:val="HeaderChar"/>
    <w:uiPriority w:val="99"/>
    <w:unhideWhenUsed/>
    <w:rsid w:val="00CB3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3256"/>
  </w:style>
  <w:style w:type="paragraph" w:styleId="Footer">
    <w:name w:val="footer"/>
    <w:basedOn w:val="Normal"/>
    <w:link w:val="FooterChar"/>
    <w:uiPriority w:val="99"/>
    <w:unhideWhenUsed/>
    <w:rsid w:val="00CB32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3256"/>
  </w:style>
  <w:style w:type="paragraph" w:customStyle="1" w:styleId="tv213">
    <w:name w:val="tv213"/>
    <w:basedOn w:val="Normal"/>
    <w:rsid w:val="00CF1F0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8444">
      <w:bodyDiv w:val="1"/>
      <w:marLeft w:val="0"/>
      <w:marRight w:val="0"/>
      <w:marTop w:val="0"/>
      <w:marBottom w:val="0"/>
      <w:divBdr>
        <w:top w:val="none" w:sz="0" w:space="0" w:color="auto"/>
        <w:left w:val="none" w:sz="0" w:space="0" w:color="auto"/>
        <w:bottom w:val="none" w:sz="0" w:space="0" w:color="auto"/>
        <w:right w:val="none" w:sz="0" w:space="0" w:color="auto"/>
      </w:divBdr>
    </w:div>
    <w:div w:id="9058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valdis.davidovics@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5EBE-B13C-4DD5-A971-E3298423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3171</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Alternatīvo ieguldījumu fondu un to pārvaldnieku likumā</vt:lpstr>
    </vt:vector>
  </TitlesOfParts>
  <Company>Finanšu ministrija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Alternatīvo ieguldījumu fondu un to pārvaldnieku likumā</dc:title>
  <dc:subject>Likumprojekts</dc:subject>
  <dc:creator>Gunvaldis Davidovičs</dc:creator>
  <cp:keywords/>
  <dc:description>67083931, gunvaldis.davidovics@fm.gov.lv</dc:description>
  <cp:lastModifiedBy>Gunvaldis Davidovičs</cp:lastModifiedBy>
  <cp:revision>13</cp:revision>
  <dcterms:created xsi:type="dcterms:W3CDTF">2018-05-21T06:39:00Z</dcterms:created>
  <dcterms:modified xsi:type="dcterms:W3CDTF">2018-06-18T08:06:00Z</dcterms:modified>
</cp:coreProperties>
</file>