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A893" w14:textId="5484C36F" w:rsidR="007D4BCA" w:rsidRDefault="007D4BCA" w:rsidP="007D4BCA">
      <w:pPr>
        <w:tabs>
          <w:tab w:val="left" w:pos="6663"/>
        </w:tabs>
        <w:rPr>
          <w:sz w:val="28"/>
          <w:szCs w:val="28"/>
        </w:rPr>
      </w:pPr>
    </w:p>
    <w:p w14:paraId="044A4920" w14:textId="77777777" w:rsidR="007D4BCA" w:rsidRDefault="007D4BCA" w:rsidP="007D4BCA">
      <w:pPr>
        <w:tabs>
          <w:tab w:val="left" w:pos="6663"/>
        </w:tabs>
        <w:rPr>
          <w:sz w:val="28"/>
          <w:szCs w:val="28"/>
        </w:rPr>
      </w:pPr>
    </w:p>
    <w:p w14:paraId="0746384B" w14:textId="77777777" w:rsidR="007D4BCA" w:rsidRPr="007D4BCA" w:rsidRDefault="007D4BCA" w:rsidP="007D4BCA">
      <w:pPr>
        <w:tabs>
          <w:tab w:val="left" w:pos="6663"/>
        </w:tabs>
        <w:rPr>
          <w:sz w:val="28"/>
          <w:szCs w:val="28"/>
        </w:rPr>
      </w:pPr>
    </w:p>
    <w:p w14:paraId="7BA6730B" w14:textId="7189D560" w:rsidR="007D4BCA" w:rsidRPr="007779EA" w:rsidRDefault="007D4BCA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E9623E">
        <w:rPr>
          <w:sz w:val="28"/>
          <w:szCs w:val="28"/>
        </w:rPr>
        <w:t>3. jūlijā</w:t>
      </w:r>
      <w:r w:rsidRPr="007779EA">
        <w:rPr>
          <w:sz w:val="28"/>
          <w:szCs w:val="28"/>
        </w:rPr>
        <w:tab/>
        <w:t>Noteikumi Nr.</w:t>
      </w:r>
      <w:r w:rsidR="00E9623E">
        <w:rPr>
          <w:sz w:val="28"/>
          <w:szCs w:val="28"/>
        </w:rPr>
        <w:t> 392</w:t>
      </w:r>
    </w:p>
    <w:p w14:paraId="3B985B71" w14:textId="580CE81C" w:rsidR="007D4BCA" w:rsidRPr="007779EA" w:rsidRDefault="007D4BCA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9623E">
        <w:rPr>
          <w:sz w:val="28"/>
          <w:szCs w:val="28"/>
        </w:rPr>
        <w:t> 31 </w:t>
      </w:r>
      <w:bookmarkStart w:id="0" w:name="_GoBack"/>
      <w:bookmarkEnd w:id="0"/>
      <w:r w:rsidR="00E9623E">
        <w:rPr>
          <w:sz w:val="28"/>
          <w:szCs w:val="28"/>
        </w:rPr>
        <w:t>6</w:t>
      </w:r>
      <w:r w:rsidRPr="007779EA">
        <w:rPr>
          <w:sz w:val="28"/>
          <w:szCs w:val="28"/>
        </w:rPr>
        <w:t>. §)</w:t>
      </w:r>
    </w:p>
    <w:p w14:paraId="7A3584E1" w14:textId="4DDEE93C" w:rsidR="006457F2" w:rsidRPr="007D4BCA" w:rsidRDefault="006457F2" w:rsidP="007D4BCA">
      <w:pPr>
        <w:tabs>
          <w:tab w:val="left" w:pos="6804"/>
        </w:tabs>
        <w:rPr>
          <w:sz w:val="28"/>
          <w:szCs w:val="28"/>
        </w:rPr>
      </w:pPr>
    </w:p>
    <w:p w14:paraId="5EA37916" w14:textId="51E375C3" w:rsidR="00F23DD0" w:rsidRPr="007D4BCA" w:rsidRDefault="00F23DD0" w:rsidP="007D4BCA">
      <w:pPr>
        <w:jc w:val="center"/>
        <w:rPr>
          <w:b/>
          <w:sz w:val="28"/>
          <w:szCs w:val="28"/>
        </w:rPr>
      </w:pPr>
      <w:bookmarkStart w:id="1" w:name="_Hlk517865518"/>
      <w:r w:rsidRPr="007D4BCA">
        <w:rPr>
          <w:b/>
          <w:sz w:val="28"/>
          <w:szCs w:val="28"/>
        </w:rPr>
        <w:t>Kārtība, kādā Noziedzīgi iegūtu līdzekļu legalizācijas un terorisma finansēšanas novēršanas likuma subjekts veic klienta neklātienes identifikāciju</w:t>
      </w:r>
    </w:p>
    <w:bookmarkEnd w:id="1"/>
    <w:p w14:paraId="4069301C" w14:textId="77777777" w:rsidR="009C5A63" w:rsidRPr="007D4BCA" w:rsidRDefault="009C5A63" w:rsidP="007D4BCA">
      <w:pPr>
        <w:jc w:val="right"/>
        <w:rPr>
          <w:sz w:val="28"/>
          <w:szCs w:val="28"/>
        </w:rPr>
      </w:pPr>
    </w:p>
    <w:p w14:paraId="4956B598" w14:textId="77777777" w:rsidR="00D233B5" w:rsidRDefault="009F3EFB" w:rsidP="007D4BCA">
      <w:pPr>
        <w:jc w:val="right"/>
        <w:rPr>
          <w:sz w:val="28"/>
          <w:szCs w:val="28"/>
        </w:rPr>
      </w:pPr>
      <w:r w:rsidRPr="007D4BCA">
        <w:rPr>
          <w:sz w:val="28"/>
          <w:szCs w:val="28"/>
        </w:rPr>
        <w:t>Izdoti saskaņā ar</w:t>
      </w:r>
      <w:r w:rsidR="00F23DD0" w:rsidRPr="007D4BCA">
        <w:rPr>
          <w:sz w:val="28"/>
          <w:szCs w:val="28"/>
        </w:rPr>
        <w:t xml:space="preserve"> </w:t>
      </w:r>
    </w:p>
    <w:p w14:paraId="1E678A53" w14:textId="0CF7D509" w:rsidR="00BB487A" w:rsidRPr="007D4BCA" w:rsidRDefault="00F23DD0" w:rsidP="007D4BCA">
      <w:pPr>
        <w:jc w:val="right"/>
        <w:rPr>
          <w:sz w:val="28"/>
          <w:szCs w:val="28"/>
        </w:rPr>
      </w:pPr>
      <w:r w:rsidRPr="007D4BCA">
        <w:rPr>
          <w:sz w:val="28"/>
          <w:szCs w:val="28"/>
        </w:rPr>
        <w:t>Noziedzīgi iegūtu</w:t>
      </w:r>
      <w:r w:rsidR="00D233B5" w:rsidRPr="00D233B5">
        <w:rPr>
          <w:sz w:val="28"/>
          <w:szCs w:val="28"/>
        </w:rPr>
        <w:t xml:space="preserve"> </w:t>
      </w:r>
      <w:r w:rsidR="00D233B5" w:rsidRPr="007D4BCA">
        <w:rPr>
          <w:sz w:val="28"/>
          <w:szCs w:val="28"/>
        </w:rPr>
        <w:t>līdzekļu</w:t>
      </w:r>
    </w:p>
    <w:p w14:paraId="05325810" w14:textId="41F9D518" w:rsidR="00F23DD0" w:rsidRPr="007D4BCA" w:rsidRDefault="00F23DD0" w:rsidP="007D4BCA">
      <w:pPr>
        <w:jc w:val="right"/>
        <w:rPr>
          <w:sz w:val="28"/>
          <w:szCs w:val="28"/>
        </w:rPr>
      </w:pPr>
      <w:r w:rsidRPr="007D4BCA">
        <w:rPr>
          <w:sz w:val="28"/>
          <w:szCs w:val="28"/>
        </w:rPr>
        <w:t xml:space="preserve">legalizācijas un terorisma </w:t>
      </w:r>
    </w:p>
    <w:p w14:paraId="77692358" w14:textId="77777777" w:rsidR="00F23DD0" w:rsidRPr="007D4BCA" w:rsidRDefault="00F23DD0" w:rsidP="007D4BCA">
      <w:pPr>
        <w:jc w:val="right"/>
        <w:rPr>
          <w:sz w:val="28"/>
          <w:szCs w:val="28"/>
        </w:rPr>
      </w:pPr>
      <w:r w:rsidRPr="007D4BCA">
        <w:rPr>
          <w:sz w:val="28"/>
          <w:szCs w:val="28"/>
        </w:rPr>
        <w:t xml:space="preserve">finansēšanas novēršanas </w:t>
      </w:r>
      <w:r w:rsidR="00BB487A" w:rsidRPr="007D4BCA">
        <w:rPr>
          <w:sz w:val="28"/>
          <w:szCs w:val="28"/>
        </w:rPr>
        <w:t>likuma</w:t>
      </w:r>
      <w:r w:rsidRPr="007D4BCA">
        <w:rPr>
          <w:sz w:val="28"/>
          <w:szCs w:val="28"/>
        </w:rPr>
        <w:t xml:space="preserve"> </w:t>
      </w:r>
    </w:p>
    <w:p w14:paraId="177DD664" w14:textId="2BEA3F22" w:rsidR="00BB487A" w:rsidRPr="007D4BCA" w:rsidRDefault="00F23DD0" w:rsidP="007D4BCA">
      <w:pPr>
        <w:jc w:val="right"/>
        <w:rPr>
          <w:sz w:val="28"/>
          <w:szCs w:val="28"/>
        </w:rPr>
      </w:pPr>
      <w:r w:rsidRPr="007D4BCA">
        <w:rPr>
          <w:sz w:val="28"/>
          <w:szCs w:val="28"/>
        </w:rPr>
        <w:t>22.</w:t>
      </w:r>
      <w:r w:rsidR="007D4BCA">
        <w:rPr>
          <w:sz w:val="28"/>
          <w:szCs w:val="28"/>
        </w:rPr>
        <w:t> </w:t>
      </w:r>
      <w:r w:rsidRPr="007D4BCA">
        <w:rPr>
          <w:sz w:val="28"/>
          <w:szCs w:val="28"/>
        </w:rPr>
        <w:t xml:space="preserve">panta </w:t>
      </w:r>
      <w:r w:rsidR="00033413" w:rsidRPr="007D4BCA">
        <w:rPr>
          <w:sz w:val="28"/>
          <w:szCs w:val="28"/>
        </w:rPr>
        <w:t>trešo daļu</w:t>
      </w:r>
    </w:p>
    <w:p w14:paraId="519671B3" w14:textId="77777777" w:rsidR="00143392" w:rsidRPr="007D4BCA" w:rsidRDefault="00143392" w:rsidP="007D4BCA">
      <w:pPr>
        <w:pStyle w:val="Title"/>
        <w:ind w:firstLine="709"/>
        <w:jc w:val="both"/>
        <w:outlineLvl w:val="0"/>
        <w:rPr>
          <w:szCs w:val="28"/>
        </w:rPr>
      </w:pPr>
    </w:p>
    <w:p w14:paraId="1394C2C9" w14:textId="77777777" w:rsidR="00024B7B" w:rsidRPr="007D4BCA" w:rsidRDefault="00D651B6" w:rsidP="007D4BCA">
      <w:pPr>
        <w:pStyle w:val="Title"/>
        <w:outlineLvl w:val="0"/>
        <w:rPr>
          <w:b/>
          <w:szCs w:val="28"/>
        </w:rPr>
      </w:pPr>
      <w:r w:rsidRPr="007D4BCA">
        <w:rPr>
          <w:b/>
          <w:szCs w:val="28"/>
        </w:rPr>
        <w:t>I. Vispārīgie jautājumi</w:t>
      </w:r>
    </w:p>
    <w:p w14:paraId="4D015BEE" w14:textId="77777777" w:rsidR="00024B7B" w:rsidRPr="007D4BCA" w:rsidRDefault="00024B7B" w:rsidP="007D4BCA">
      <w:pPr>
        <w:pStyle w:val="Title"/>
        <w:ind w:firstLine="709"/>
        <w:jc w:val="both"/>
        <w:outlineLvl w:val="0"/>
        <w:rPr>
          <w:szCs w:val="28"/>
        </w:rPr>
      </w:pPr>
    </w:p>
    <w:p w14:paraId="48309B2B" w14:textId="05C416DD" w:rsidR="003460CE" w:rsidRPr="007D4BCA" w:rsidRDefault="003460CE" w:rsidP="007D4BCA">
      <w:pPr>
        <w:pStyle w:val="Title"/>
        <w:ind w:firstLine="709"/>
        <w:jc w:val="both"/>
        <w:outlineLvl w:val="0"/>
        <w:rPr>
          <w:szCs w:val="28"/>
        </w:rPr>
      </w:pPr>
      <w:r w:rsidRPr="007D4BCA">
        <w:rPr>
          <w:szCs w:val="28"/>
        </w:rPr>
        <w:t>1.</w:t>
      </w:r>
      <w:r w:rsidR="009F3EFB" w:rsidRPr="007D4BCA">
        <w:rPr>
          <w:szCs w:val="28"/>
        </w:rPr>
        <w:t> </w:t>
      </w:r>
      <w:r w:rsidR="006F2D52" w:rsidRPr="007D4BCA">
        <w:rPr>
          <w:szCs w:val="28"/>
        </w:rPr>
        <w:t xml:space="preserve">Noteikumi </w:t>
      </w:r>
      <w:r w:rsidR="00024B7B" w:rsidRPr="007D4BCA">
        <w:rPr>
          <w:szCs w:val="28"/>
        </w:rPr>
        <w:t xml:space="preserve">nosaka </w:t>
      </w:r>
      <w:r w:rsidR="00EF2505" w:rsidRPr="007D4BCA">
        <w:rPr>
          <w:szCs w:val="28"/>
        </w:rPr>
        <w:t>kārtību</w:t>
      </w:r>
      <w:r w:rsidR="00BA7E53" w:rsidRPr="007D4BCA">
        <w:rPr>
          <w:szCs w:val="28"/>
        </w:rPr>
        <w:t>, kādā Noziedzīgi iegūtu līdzekļu legalizācijas un terorisma finansēšanas novēršanas likuma (turpmāk – likums) subjekt</w:t>
      </w:r>
      <w:r w:rsidR="00033413" w:rsidRPr="007D4BCA">
        <w:rPr>
          <w:szCs w:val="28"/>
        </w:rPr>
        <w:t>s</w:t>
      </w:r>
      <w:r w:rsidR="00BA7E53" w:rsidRPr="007D4BCA">
        <w:rPr>
          <w:szCs w:val="28"/>
        </w:rPr>
        <w:t xml:space="preserve"> (turpmāk – likuma subjekts)</w:t>
      </w:r>
      <w:r w:rsidR="00D233B5">
        <w:rPr>
          <w:szCs w:val="28"/>
        </w:rPr>
        <w:t>,</w:t>
      </w:r>
      <w:r w:rsidR="00BA7E53" w:rsidRPr="007D4BCA">
        <w:rPr>
          <w:szCs w:val="28"/>
        </w:rPr>
        <w:t xml:space="preserve"> </w:t>
      </w:r>
      <w:r w:rsidR="00D233B5" w:rsidRPr="007D4BCA">
        <w:rPr>
          <w:szCs w:val="28"/>
        </w:rPr>
        <w:t xml:space="preserve">izmantojot tehnoloģiskos risinājumus, kas ietver </w:t>
      </w:r>
      <w:proofErr w:type="spellStart"/>
      <w:r w:rsidR="00D233B5" w:rsidRPr="007D4BCA">
        <w:rPr>
          <w:szCs w:val="28"/>
        </w:rPr>
        <w:t>videoidentifikāciju</w:t>
      </w:r>
      <w:proofErr w:type="spellEnd"/>
      <w:r w:rsidR="00D233B5" w:rsidRPr="007D4BCA">
        <w:rPr>
          <w:szCs w:val="28"/>
        </w:rPr>
        <w:t xml:space="preserve"> vai drošu elektronisko parakstu, vai </w:t>
      </w:r>
      <w:proofErr w:type="gramStart"/>
      <w:r w:rsidR="00D233B5" w:rsidRPr="007D4BCA">
        <w:rPr>
          <w:szCs w:val="28"/>
        </w:rPr>
        <w:t>citus tehnoloģiskos risinājumus</w:t>
      </w:r>
      <w:proofErr w:type="gramEnd"/>
      <w:r w:rsidR="00D233B5">
        <w:rPr>
          <w:szCs w:val="28"/>
        </w:rPr>
        <w:t>,</w:t>
      </w:r>
      <w:r w:rsidR="00D233B5" w:rsidRPr="007D4BCA">
        <w:rPr>
          <w:szCs w:val="28"/>
        </w:rPr>
        <w:t xml:space="preserve"> </w:t>
      </w:r>
      <w:r w:rsidR="00AA01BA" w:rsidRPr="007D4BCA">
        <w:rPr>
          <w:szCs w:val="28"/>
        </w:rPr>
        <w:t xml:space="preserve">veic </w:t>
      </w:r>
      <w:r w:rsidR="00D233B5">
        <w:rPr>
          <w:szCs w:val="28"/>
        </w:rPr>
        <w:t xml:space="preserve">tāda </w:t>
      </w:r>
      <w:r w:rsidR="00AA01BA" w:rsidRPr="007D4BCA">
        <w:rPr>
          <w:szCs w:val="28"/>
        </w:rPr>
        <w:t>klienta</w:t>
      </w:r>
      <w:r w:rsidR="00D233B5" w:rsidRPr="00D233B5">
        <w:rPr>
          <w:szCs w:val="28"/>
        </w:rPr>
        <w:t xml:space="preserve"> </w:t>
      </w:r>
      <w:r w:rsidR="00D233B5" w:rsidRPr="007D4BCA">
        <w:rPr>
          <w:szCs w:val="28"/>
        </w:rPr>
        <w:t>identifikāciju</w:t>
      </w:r>
      <w:r w:rsidR="00EF2505" w:rsidRPr="007D4BCA">
        <w:rPr>
          <w:szCs w:val="28"/>
        </w:rPr>
        <w:t xml:space="preserve">, kas </w:t>
      </w:r>
      <w:r w:rsidR="00AA01BA" w:rsidRPr="007D4BCA">
        <w:rPr>
          <w:szCs w:val="28"/>
        </w:rPr>
        <w:t xml:space="preserve">nav </w:t>
      </w:r>
      <w:r w:rsidR="00033413" w:rsidRPr="007D4BCA">
        <w:rPr>
          <w:szCs w:val="28"/>
        </w:rPr>
        <w:t xml:space="preserve">personīgi </w:t>
      </w:r>
      <w:r w:rsidR="00AA01BA" w:rsidRPr="007D4BCA">
        <w:rPr>
          <w:szCs w:val="28"/>
        </w:rPr>
        <w:t>piedalījies</w:t>
      </w:r>
      <w:r w:rsidR="00033413" w:rsidRPr="007D4BCA">
        <w:rPr>
          <w:szCs w:val="28"/>
        </w:rPr>
        <w:t xml:space="preserve"> identifikācijas procedūrā</w:t>
      </w:r>
      <w:r w:rsidR="00BA7E53" w:rsidRPr="007D4BCA">
        <w:rPr>
          <w:szCs w:val="28"/>
        </w:rPr>
        <w:t xml:space="preserve"> </w:t>
      </w:r>
      <w:r w:rsidR="00EF2505" w:rsidRPr="007D4BCA">
        <w:rPr>
          <w:szCs w:val="28"/>
        </w:rPr>
        <w:t xml:space="preserve">klātienē </w:t>
      </w:r>
      <w:r w:rsidR="00BA7E53" w:rsidRPr="007D4BCA">
        <w:rPr>
          <w:szCs w:val="28"/>
        </w:rPr>
        <w:t>(turpmāk – klienta neklātienes identifikācija)</w:t>
      </w:r>
      <w:r w:rsidR="00D233B5">
        <w:rPr>
          <w:szCs w:val="28"/>
        </w:rPr>
        <w:t xml:space="preserve">, </w:t>
      </w:r>
      <w:r w:rsidR="00F92DA0">
        <w:rPr>
          <w:szCs w:val="28"/>
        </w:rPr>
        <w:t xml:space="preserve">kā arī identifikācijas </w:t>
      </w:r>
      <w:r w:rsidR="00D233B5" w:rsidRPr="007D4BCA">
        <w:rPr>
          <w:szCs w:val="28"/>
        </w:rPr>
        <w:t>apjomu</w:t>
      </w:r>
      <w:r w:rsidR="00BA7E53" w:rsidRPr="007D4BCA">
        <w:rPr>
          <w:szCs w:val="28"/>
        </w:rPr>
        <w:t>.</w:t>
      </w:r>
    </w:p>
    <w:p w14:paraId="2CF96DA4" w14:textId="77777777" w:rsidR="00365CE3" w:rsidRPr="007D4BCA" w:rsidRDefault="00365CE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BBD9512" w14:textId="67EB6887" w:rsidR="003C1F13" w:rsidRPr="007D4BCA" w:rsidRDefault="00143392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2. </w:t>
      </w:r>
      <w:r w:rsidR="003C1F13" w:rsidRPr="007D4BCA">
        <w:rPr>
          <w:rFonts w:ascii="Times New Roman" w:eastAsia="Times New Roman" w:hAnsi="Times New Roman"/>
          <w:sz w:val="28"/>
          <w:szCs w:val="28"/>
          <w:lang w:val="lv-LV"/>
        </w:rPr>
        <w:t>Klienta neklātienes identifikāciju piemēro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="00580A5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027CC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pamatojoties uz </w:t>
      </w:r>
      <w:r w:rsidR="003C1F1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risku balstītu pieeju, ja likuma subjekts </w:t>
      </w:r>
      <w:r w:rsidR="00D36303" w:rsidRPr="007D4BCA">
        <w:rPr>
          <w:rFonts w:ascii="Times New Roman" w:eastAsia="Times New Roman" w:hAnsi="Times New Roman"/>
          <w:sz w:val="28"/>
          <w:szCs w:val="28"/>
          <w:lang w:val="lv-LV"/>
        </w:rPr>
        <w:t>pirms identifikācij</w:t>
      </w:r>
      <w:r w:rsidR="00D36303">
        <w:rPr>
          <w:rFonts w:ascii="Times New Roman" w:eastAsia="Times New Roman" w:hAnsi="Times New Roman"/>
          <w:sz w:val="28"/>
          <w:szCs w:val="28"/>
          <w:lang w:val="lv-LV"/>
        </w:rPr>
        <w:t>as</w:t>
      </w:r>
      <w:r w:rsidR="00D3630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3C1F1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ir </w:t>
      </w:r>
      <w:r w:rsidR="00813BF5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nodrošinājis </w:t>
      </w:r>
      <w:r w:rsidR="000F3D5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visu šādu 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nosacījumu izpildi</w:t>
      </w:r>
      <w:r w:rsidR="003C1F1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: </w:t>
      </w:r>
    </w:p>
    <w:p w14:paraId="030C7BDB" w14:textId="6F5CD694" w:rsidR="003C1F13" w:rsidRPr="007D4BCA" w:rsidRDefault="003C1F1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2.1. </w:t>
      </w:r>
      <w:r w:rsidR="000F3D54" w:rsidRPr="007D4BCA">
        <w:rPr>
          <w:rFonts w:ascii="Times New Roman" w:eastAsia="Times New Roman" w:hAnsi="Times New Roman"/>
          <w:sz w:val="28"/>
          <w:szCs w:val="28"/>
          <w:lang w:val="lv-LV"/>
        </w:rPr>
        <w:t>veikts un dokumentēts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noziedzīgi iegūtu līdzekļu legalizācijas un terorisma finansēšanas</w:t>
      </w:r>
      <w:r w:rsidR="00925FB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risku </w:t>
      </w:r>
      <w:r w:rsidR="000F3D54" w:rsidRPr="007D4BCA">
        <w:rPr>
          <w:rFonts w:ascii="Times New Roman" w:eastAsia="Times New Roman" w:hAnsi="Times New Roman"/>
          <w:sz w:val="28"/>
          <w:szCs w:val="28"/>
          <w:lang w:val="lv-LV"/>
        </w:rPr>
        <w:t>izvērtējums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10F82966" w14:textId="6C580C10" w:rsidR="003C1F13" w:rsidRPr="007D4BCA" w:rsidRDefault="003C1F1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2.2. </w:t>
      </w:r>
      <w:r w:rsidR="003F3FD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atbilstoši piemītošajam </w:t>
      </w:r>
      <w:r w:rsidR="00925FB4" w:rsidRPr="007D4BCA">
        <w:rPr>
          <w:rFonts w:ascii="Times New Roman" w:eastAsia="Times New Roman" w:hAnsi="Times New Roman"/>
          <w:sz w:val="28"/>
          <w:szCs w:val="28"/>
          <w:lang w:val="lv-LV"/>
        </w:rPr>
        <w:t>noziedzīgi iegūtu līdzekļu legalizācijas un terorisma finansēšanas</w:t>
      </w:r>
      <w:r w:rsidR="003F3FD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riskam izveido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>ta</w:t>
      </w:r>
      <w:r w:rsidR="003F3FD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iekšējās </w:t>
      </w:r>
      <w:r w:rsidR="003F3FD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kontroles 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>sistēma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; </w:t>
      </w:r>
    </w:p>
    <w:p w14:paraId="1B58E150" w14:textId="510EFBA9" w:rsidR="003C1F13" w:rsidRPr="007D4BCA" w:rsidRDefault="003C1F1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2.3. </w:t>
      </w:r>
      <w:r w:rsidR="00EC415C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atbilstoši darbinieku pienākumiem un pilnvarojumam </w:t>
      </w:r>
      <w:r w:rsidR="00EC415C">
        <w:rPr>
          <w:rFonts w:ascii="Times New Roman" w:eastAsia="Times New Roman" w:hAnsi="Times New Roman"/>
          <w:sz w:val="28"/>
          <w:szCs w:val="28"/>
          <w:lang w:val="lv-LV"/>
        </w:rPr>
        <w:t xml:space="preserve">ir </w:t>
      </w:r>
      <w:r w:rsidR="0057349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nodrošināta </w:t>
      </w:r>
      <w:r w:rsidR="00EC415C">
        <w:rPr>
          <w:rFonts w:ascii="Times New Roman" w:eastAsia="Times New Roman" w:hAnsi="Times New Roman"/>
          <w:sz w:val="28"/>
          <w:szCs w:val="28"/>
          <w:lang w:val="lv-LV"/>
        </w:rPr>
        <w:t>viņu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apmācība</w:t>
      </w:r>
      <w:r w:rsidR="0057349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, lai darbinieki varētu </w:t>
      </w:r>
      <w:r w:rsidR="008332A2">
        <w:rPr>
          <w:rFonts w:ascii="Times New Roman" w:eastAsia="Times New Roman" w:hAnsi="Times New Roman"/>
          <w:sz w:val="28"/>
          <w:szCs w:val="28"/>
          <w:lang w:val="lv-LV"/>
        </w:rPr>
        <w:t>veikt</w:t>
      </w:r>
      <w:r w:rsidR="0057349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prasībām atbilstošu klient</w:t>
      </w:r>
      <w:r w:rsidR="008332A2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57349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neklātienes identifikāciju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3BC86778" w14:textId="682DA59D" w:rsidR="003C1F13" w:rsidRPr="007D4BCA" w:rsidRDefault="003C1F1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2.4.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2449BB" w:rsidRPr="007D4BCA">
        <w:rPr>
          <w:rFonts w:ascii="Times New Roman" w:eastAsia="Times New Roman" w:hAnsi="Times New Roman"/>
          <w:sz w:val="28"/>
          <w:szCs w:val="28"/>
          <w:lang w:val="lv-LV"/>
        </w:rPr>
        <w:t>klient</w:t>
      </w:r>
      <w:r w:rsidR="008332A2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2449BB" w:rsidRPr="007D4BCA">
        <w:rPr>
          <w:rFonts w:ascii="Times New Roman" w:eastAsia="Times New Roman" w:hAnsi="Times New Roman"/>
          <w:sz w:val="28"/>
          <w:szCs w:val="28"/>
          <w:lang w:val="lv-LV"/>
        </w:rPr>
        <w:t>m ir nodrošināta informācija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par </w:t>
      </w:r>
      <w:r w:rsidR="002449B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neklātienes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identifikācijas </w:t>
      </w:r>
      <w:r w:rsidR="002449B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procesu un </w:t>
      </w:r>
      <w:r w:rsidR="008332A2">
        <w:rPr>
          <w:rFonts w:ascii="Times New Roman" w:eastAsia="Times New Roman" w:hAnsi="Times New Roman"/>
          <w:sz w:val="28"/>
          <w:szCs w:val="28"/>
          <w:lang w:val="lv-LV"/>
        </w:rPr>
        <w:t>viņ</w:t>
      </w:r>
      <w:r w:rsidR="002449B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tiesībām </w:t>
      </w:r>
      <w:r w:rsidR="00FB499E" w:rsidRPr="007D4BCA">
        <w:rPr>
          <w:rFonts w:ascii="Times New Roman" w:eastAsia="Times New Roman" w:hAnsi="Times New Roman"/>
          <w:sz w:val="28"/>
          <w:szCs w:val="28"/>
          <w:lang w:val="lv-LV"/>
        </w:rPr>
        <w:t>un pien</w:t>
      </w:r>
      <w:r w:rsidR="00FC0DD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ākumiem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šajā procesā;</w:t>
      </w:r>
    </w:p>
    <w:p w14:paraId="12364348" w14:textId="196066E8" w:rsidR="00D651B6" w:rsidRPr="007D4BCA" w:rsidRDefault="003C1F13" w:rsidP="007D4BCA">
      <w:pPr>
        <w:pStyle w:val="Title"/>
        <w:ind w:firstLine="709"/>
        <w:jc w:val="both"/>
        <w:outlineLvl w:val="0"/>
        <w:rPr>
          <w:szCs w:val="28"/>
        </w:rPr>
      </w:pPr>
      <w:r w:rsidRPr="007D4BCA">
        <w:rPr>
          <w:szCs w:val="28"/>
        </w:rPr>
        <w:lastRenderedPageBreak/>
        <w:t>2.5.</w:t>
      </w:r>
      <w:r w:rsidR="00F92DA0">
        <w:rPr>
          <w:szCs w:val="28"/>
        </w:rPr>
        <w:t> </w:t>
      </w:r>
      <w:r w:rsidR="002449BB" w:rsidRPr="007D4BCA">
        <w:rPr>
          <w:szCs w:val="28"/>
        </w:rPr>
        <w:t>atbilstoši šo</w:t>
      </w:r>
      <w:r w:rsidRPr="007D4BCA">
        <w:rPr>
          <w:szCs w:val="28"/>
        </w:rPr>
        <w:t xml:space="preserve"> </w:t>
      </w:r>
      <w:r w:rsidR="002449BB" w:rsidRPr="007D4BCA">
        <w:rPr>
          <w:szCs w:val="28"/>
        </w:rPr>
        <w:t xml:space="preserve">noteikumu prasībām </w:t>
      </w:r>
      <w:r w:rsidRPr="007D4BCA">
        <w:rPr>
          <w:szCs w:val="28"/>
        </w:rPr>
        <w:t xml:space="preserve">un </w:t>
      </w:r>
      <w:r w:rsidR="002449BB" w:rsidRPr="007D4BCA">
        <w:rPr>
          <w:szCs w:val="28"/>
        </w:rPr>
        <w:t xml:space="preserve">piemītošajam </w:t>
      </w:r>
      <w:r w:rsidR="00925FB4" w:rsidRPr="007D4BCA">
        <w:rPr>
          <w:szCs w:val="28"/>
        </w:rPr>
        <w:t>noziedzīgi iegūtu līdzekļu legalizācijas un terorisma finansēšanas</w:t>
      </w:r>
      <w:r w:rsidR="002449BB" w:rsidRPr="007D4BCA">
        <w:rPr>
          <w:szCs w:val="28"/>
        </w:rPr>
        <w:t xml:space="preserve"> riskam noteiktas </w:t>
      </w:r>
      <w:r w:rsidRPr="007D4BCA">
        <w:rPr>
          <w:szCs w:val="28"/>
        </w:rPr>
        <w:t>tehnoloģisko risinājumu drošības prasības</w:t>
      </w:r>
      <w:r w:rsidR="00C5421F" w:rsidRPr="007D4BCA">
        <w:rPr>
          <w:szCs w:val="28"/>
        </w:rPr>
        <w:t>.</w:t>
      </w:r>
    </w:p>
    <w:p w14:paraId="46BFEF15" w14:textId="77777777" w:rsidR="00143392" w:rsidRPr="007D4BCA" w:rsidRDefault="00143392" w:rsidP="007D4BCA">
      <w:pPr>
        <w:pStyle w:val="Title"/>
        <w:ind w:firstLine="709"/>
        <w:jc w:val="both"/>
        <w:outlineLvl w:val="0"/>
        <w:rPr>
          <w:szCs w:val="28"/>
        </w:rPr>
      </w:pPr>
    </w:p>
    <w:p w14:paraId="4C43CEDF" w14:textId="2BAB1148" w:rsidR="00FA52A6" w:rsidRPr="007D4BCA" w:rsidRDefault="00FA52A6" w:rsidP="007D4BCA">
      <w:pPr>
        <w:pStyle w:val="Title"/>
        <w:outlineLvl w:val="0"/>
        <w:rPr>
          <w:b/>
          <w:szCs w:val="28"/>
        </w:rPr>
      </w:pPr>
      <w:r w:rsidRPr="007D4BCA">
        <w:rPr>
          <w:b/>
          <w:szCs w:val="28"/>
        </w:rPr>
        <w:t>II. </w:t>
      </w:r>
      <w:r w:rsidR="00BF17BA" w:rsidRPr="007D4BCA">
        <w:rPr>
          <w:b/>
          <w:szCs w:val="28"/>
        </w:rPr>
        <w:t>Klienta neklātienes identifikācijas piemērošana</w:t>
      </w:r>
      <w:r w:rsidR="00DA12AD" w:rsidRPr="007D4BCA">
        <w:rPr>
          <w:b/>
          <w:szCs w:val="28"/>
        </w:rPr>
        <w:t>s ierobežojumi</w:t>
      </w:r>
    </w:p>
    <w:p w14:paraId="60641D79" w14:textId="77777777" w:rsidR="00FA52A6" w:rsidRPr="007D4BCA" w:rsidRDefault="00FA52A6" w:rsidP="007D4BCA">
      <w:pPr>
        <w:pStyle w:val="Title"/>
        <w:ind w:firstLine="709"/>
        <w:jc w:val="both"/>
        <w:outlineLvl w:val="0"/>
        <w:rPr>
          <w:szCs w:val="28"/>
        </w:rPr>
      </w:pPr>
    </w:p>
    <w:p w14:paraId="7BCB8A56" w14:textId="3D91E713" w:rsidR="00BF17BA" w:rsidRPr="007D4BCA" w:rsidRDefault="00BF17BA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3.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Klienta neklātienes identifikāciju neveic, ja likums nosaka obligātu klienta piedalīšanos identifikācijā klātienē</w:t>
      </w:r>
      <w:r w:rsidR="008A443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vai neklātienes identifikācijas piemērošana n</w:t>
      </w:r>
      <w:r w:rsidR="008332A2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="008A443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atbilst klientam piemītošajam </w:t>
      </w:r>
      <w:r w:rsidR="00925FB4" w:rsidRPr="007D4BCA">
        <w:rPr>
          <w:rFonts w:ascii="Times New Roman" w:eastAsia="Times New Roman" w:hAnsi="Times New Roman"/>
          <w:sz w:val="28"/>
          <w:szCs w:val="28"/>
          <w:lang w:val="lv-LV"/>
        </w:rPr>
        <w:t>noziedzīgi iegūtu līdzekļu legalizācijas un terorisma finansēšanas</w:t>
      </w:r>
      <w:r w:rsidR="008A443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riskam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. Šos noteikumus piemēro, ciktāl </w:t>
      </w:r>
      <w:proofErr w:type="gramStart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citi normatīvie akti</w:t>
      </w:r>
      <w:proofErr w:type="gramEnd"/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8A443D" w:rsidRPr="007D4BCA">
        <w:rPr>
          <w:rFonts w:ascii="Times New Roman" w:eastAsia="Times New Roman" w:hAnsi="Times New Roman"/>
          <w:sz w:val="28"/>
          <w:szCs w:val="28"/>
          <w:lang w:val="lv-LV"/>
        </w:rPr>
        <w:t>ne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nosaka atšķirīgas prasības klienta neklātienes identifikācijai. </w:t>
      </w:r>
    </w:p>
    <w:p w14:paraId="220B9294" w14:textId="77777777" w:rsidR="00365CE3" w:rsidRPr="007D4BCA" w:rsidRDefault="00365CE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A870E36" w14:textId="055F2554" w:rsidR="00BF17BA" w:rsidRPr="007D4BCA" w:rsidRDefault="00BF17BA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4.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Likuma subjekts neveic klienta neklātienes identifikāciju, pārtrauc to </w:t>
      </w:r>
      <w:r w:rsidR="008332A2" w:rsidRPr="007D4BCA">
        <w:rPr>
          <w:rFonts w:ascii="Times New Roman" w:eastAsia="Times New Roman" w:hAnsi="Times New Roman"/>
          <w:sz w:val="28"/>
          <w:szCs w:val="28"/>
          <w:lang w:val="lv-LV"/>
        </w:rPr>
        <w:t>vai klienta neklātienes identifikācij</w:t>
      </w:r>
      <w:r w:rsidR="008332A2">
        <w:rPr>
          <w:rFonts w:ascii="Times New Roman" w:eastAsia="Times New Roman" w:hAnsi="Times New Roman"/>
          <w:sz w:val="28"/>
          <w:szCs w:val="28"/>
          <w:lang w:val="lv-LV"/>
        </w:rPr>
        <w:t>ai</w:t>
      </w:r>
      <w:r w:rsidR="008332A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piemēro citas normatīvajos aktos </w:t>
      </w:r>
      <w:proofErr w:type="gramStart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noteiktās darbības</w:t>
      </w:r>
      <w:proofErr w:type="gramEnd"/>
      <w:r w:rsidR="008332A2">
        <w:rPr>
          <w:rFonts w:ascii="Times New Roman" w:eastAsia="Times New Roman" w:hAnsi="Times New Roman"/>
          <w:sz w:val="28"/>
          <w:szCs w:val="28"/>
          <w:lang w:val="lv-LV"/>
        </w:rPr>
        <w:t>, ja</w:t>
      </w:r>
      <w:r w:rsidR="000E02FE" w:rsidRPr="007D4BCA">
        <w:rPr>
          <w:rFonts w:ascii="Times New Roman" w:eastAsia="Times New Roman" w:hAnsi="Times New Roman"/>
          <w:sz w:val="28"/>
          <w:szCs w:val="28"/>
          <w:lang w:val="lv-LV"/>
        </w:rPr>
        <w:t>:</w:t>
      </w:r>
    </w:p>
    <w:p w14:paraId="3A3908F5" w14:textId="532FA4B1" w:rsidR="00BF17BA" w:rsidRPr="007D4BCA" w:rsidRDefault="00BF17BA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4.1. </w:t>
      </w:r>
      <w:r w:rsidR="0008316D" w:rsidRPr="007D4BCA">
        <w:rPr>
          <w:rFonts w:ascii="Times New Roman" w:eastAsia="Times New Roman" w:hAnsi="Times New Roman"/>
          <w:sz w:val="28"/>
          <w:szCs w:val="28"/>
          <w:lang w:val="lv-LV"/>
        </w:rPr>
        <w:t>tiek konstatēti apstākļi, kas liecina, ka neklātienes identifikācija n</w:t>
      </w:r>
      <w:r w:rsidR="008332A2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="0008316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atbilst klientam piemītošajam </w:t>
      </w:r>
      <w:r w:rsidR="00925FB4" w:rsidRPr="007D4BCA">
        <w:rPr>
          <w:rFonts w:ascii="Times New Roman" w:eastAsia="Times New Roman" w:hAnsi="Times New Roman"/>
          <w:sz w:val="28"/>
          <w:szCs w:val="28"/>
          <w:lang w:val="lv-LV"/>
        </w:rPr>
        <w:t>noziedzīgi iegūtu līdzekļu legalizācijas un terorisma finansēšanas</w:t>
      </w:r>
      <w:r w:rsidR="0008316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riskam</w:t>
      </w:r>
      <w:r w:rsidR="00F47366" w:rsidRPr="007D4BCA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39196297" w14:textId="1AD3D10B" w:rsidR="00BF17BA" w:rsidRPr="007D4BCA" w:rsidRDefault="00BF17BA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4.2. </w:t>
      </w:r>
      <w:r w:rsidR="0008316D" w:rsidRPr="007D4BCA">
        <w:rPr>
          <w:rFonts w:ascii="Times New Roman" w:eastAsia="Times New Roman" w:hAnsi="Times New Roman"/>
          <w:sz w:val="28"/>
          <w:szCs w:val="28"/>
          <w:lang w:val="lv-LV"/>
        </w:rPr>
        <w:t>tiek konstatēti apstākļi, ka</w:t>
      </w:r>
      <w:r w:rsidR="007C6BF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08316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liecina par nepietiekamu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neklātienes identifikācijas procesa </w:t>
      </w:r>
      <w:r w:rsidR="0008316D" w:rsidRPr="007D4BCA">
        <w:rPr>
          <w:rFonts w:ascii="Times New Roman" w:eastAsia="Times New Roman" w:hAnsi="Times New Roman"/>
          <w:sz w:val="28"/>
          <w:szCs w:val="28"/>
          <w:lang w:val="lv-LV"/>
        </w:rPr>
        <w:t>drošību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, piemērotību vai iegūtās informācijas patiesumu;</w:t>
      </w:r>
    </w:p>
    <w:p w14:paraId="1DE80E8E" w14:textId="6E836F99" w:rsidR="00BF17BA" w:rsidRPr="007D4BCA" w:rsidRDefault="00BF17BA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4.3.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2721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tiek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konstatē</w:t>
      </w:r>
      <w:r w:rsidR="00C2721B" w:rsidRPr="007D4BCA">
        <w:rPr>
          <w:rFonts w:ascii="Times New Roman" w:eastAsia="Times New Roman" w:hAnsi="Times New Roman"/>
          <w:sz w:val="28"/>
          <w:szCs w:val="28"/>
          <w:lang w:val="lv-LV"/>
        </w:rPr>
        <w:t>ta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neatbilstība kl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>ienta izpētē iegūt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ajai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informācij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ai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14:paraId="40944B99" w14:textId="77777777" w:rsidR="009C76ED" w:rsidRPr="007D4BCA" w:rsidRDefault="009C76ED" w:rsidP="007D4BCA">
      <w:pPr>
        <w:pStyle w:val="Title"/>
        <w:ind w:firstLine="720"/>
        <w:jc w:val="both"/>
        <w:outlineLvl w:val="0"/>
        <w:rPr>
          <w:szCs w:val="28"/>
        </w:rPr>
      </w:pPr>
    </w:p>
    <w:p w14:paraId="0B5402D5" w14:textId="77777777" w:rsidR="00F92DA0" w:rsidRDefault="00CC3C94" w:rsidP="007D4BCA">
      <w:pPr>
        <w:pStyle w:val="Title"/>
        <w:outlineLvl w:val="0"/>
        <w:rPr>
          <w:b/>
          <w:szCs w:val="28"/>
        </w:rPr>
      </w:pPr>
      <w:r w:rsidRPr="007D4BCA">
        <w:rPr>
          <w:b/>
          <w:szCs w:val="28"/>
        </w:rPr>
        <w:t>III. Likuma subjekta tiesības</w:t>
      </w:r>
      <w:r w:rsidR="00A60320" w:rsidRPr="007D4BCA">
        <w:rPr>
          <w:b/>
          <w:szCs w:val="28"/>
        </w:rPr>
        <w:t xml:space="preserve"> un pienākumi</w:t>
      </w:r>
      <w:r w:rsidRPr="007D4BCA">
        <w:rPr>
          <w:b/>
          <w:szCs w:val="28"/>
        </w:rPr>
        <w:t xml:space="preserve"> attiecībā uz </w:t>
      </w:r>
    </w:p>
    <w:p w14:paraId="14250274" w14:textId="42ECA3C8" w:rsidR="00CC3C94" w:rsidRPr="007D4BCA" w:rsidRDefault="00CC3C94" w:rsidP="007D4BCA">
      <w:pPr>
        <w:pStyle w:val="Title"/>
        <w:outlineLvl w:val="0"/>
        <w:rPr>
          <w:b/>
          <w:szCs w:val="28"/>
        </w:rPr>
      </w:pPr>
      <w:r w:rsidRPr="007D4BCA">
        <w:rPr>
          <w:b/>
          <w:szCs w:val="28"/>
        </w:rPr>
        <w:t>klienta neklātienes identifikāciju</w:t>
      </w:r>
    </w:p>
    <w:p w14:paraId="6ADBD5C2" w14:textId="77777777" w:rsidR="00CC3C94" w:rsidRPr="007D4BCA" w:rsidRDefault="00CC3C94" w:rsidP="007D4BCA">
      <w:pPr>
        <w:pStyle w:val="Title"/>
        <w:ind w:firstLine="720"/>
        <w:jc w:val="both"/>
        <w:outlineLvl w:val="0"/>
        <w:rPr>
          <w:szCs w:val="28"/>
        </w:rPr>
      </w:pPr>
    </w:p>
    <w:p w14:paraId="0EA46778" w14:textId="2A9D1A40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5.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Likuma subjekts </w:t>
      </w:r>
      <w:r w:rsidR="00F92DA0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bez papildu skaidrojuma jebkurā brīdī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klientam, kuram veikta neklātienes identifikācija</w:t>
      </w:r>
      <w:r w:rsidR="00793C4D" w:rsidRPr="007D4BCA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ir tiesīgs</w:t>
      </w:r>
      <w:r w:rsidR="00F92DA0" w:rsidRPr="00F92DA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F92DA0" w:rsidRPr="007D4BCA">
        <w:rPr>
          <w:rFonts w:ascii="Times New Roman" w:eastAsia="Times New Roman" w:hAnsi="Times New Roman"/>
          <w:sz w:val="28"/>
          <w:szCs w:val="28"/>
          <w:lang w:val="lv-LV"/>
        </w:rPr>
        <w:t>piemērot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:</w:t>
      </w:r>
    </w:p>
    <w:p w14:paraId="542220F6" w14:textId="7C89ACDA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5.1.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identifikāciju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="001961FC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klientam personīgi piedaloties identifikācijas procedūrā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3C576A50" w14:textId="50E2143F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5.2.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citu </w:t>
      </w:r>
      <w:r w:rsidR="007075F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klienta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neklātienes identifikācijas veidu saskaņā ar šo noteikumu 7. punktu vai atkārtot jau veikto neklātienes identifikācij</w:t>
      </w:r>
      <w:r w:rsidR="00F92DA0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, izmantojot to pašu neklātienes identifikācijas veidu</w:t>
      </w:r>
      <w:r w:rsidR="000351D1" w:rsidRPr="007D4BCA">
        <w:rPr>
          <w:rFonts w:ascii="Times New Roman" w:eastAsia="Times New Roman" w:hAnsi="Times New Roman"/>
          <w:sz w:val="28"/>
          <w:szCs w:val="28"/>
          <w:lang w:val="lv-LV"/>
        </w:rPr>
        <w:t>, novēršot konstatētās nepilnības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</w:p>
    <w:p w14:paraId="6292C7BC" w14:textId="77777777" w:rsidR="00365CE3" w:rsidRPr="007D4BCA" w:rsidRDefault="00365CE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0965CF4" w14:textId="6B0E6811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6.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Likuma subjekts klientu neklātienē identificē pats vienas komerc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softHyphen/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sabiedrību grupas ietvaros</w:t>
      </w:r>
      <w:proofErr w:type="gramStart"/>
      <w:r w:rsidR="00226F86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vai 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izmanto </w:t>
      </w:r>
      <w:r w:rsidR="00226F86" w:rsidRPr="007D4BCA">
        <w:rPr>
          <w:rFonts w:ascii="Times New Roman" w:eastAsia="Times New Roman" w:hAnsi="Times New Roman"/>
          <w:sz w:val="28"/>
          <w:szCs w:val="28"/>
          <w:lang w:val="lv-LV"/>
        </w:rPr>
        <w:t>ārpakalpojuma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sniedzēju</w:t>
      </w:r>
      <w:proofErr w:type="gramEnd"/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. Likuma subjekts var deleģēt klienta neklātienes </w:t>
      </w:r>
      <w:r w:rsidR="00226F86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identifikāciju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ārpakalpojuma sniedzējam, ja īstenoti </w:t>
      </w:r>
      <w:r w:rsidR="00226F86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vismaz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šādi pasākumi:</w:t>
      </w:r>
    </w:p>
    <w:p w14:paraId="2378A09C" w14:textId="1B604CB1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6.1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9D00B5" w:rsidRPr="007D4BCA">
        <w:rPr>
          <w:rFonts w:ascii="Times New Roman" w:eastAsia="Times New Roman" w:hAnsi="Times New Roman"/>
          <w:sz w:val="28"/>
          <w:szCs w:val="28"/>
          <w:lang w:val="lv-LV"/>
        </w:rPr>
        <w:t>ārpakalpojuma sniedzēj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s ievēro </w:t>
      </w:r>
      <w:r w:rsidR="009D00B5" w:rsidRPr="007D4BCA">
        <w:rPr>
          <w:rFonts w:ascii="Times New Roman" w:eastAsia="Times New Roman" w:hAnsi="Times New Roman"/>
          <w:sz w:val="28"/>
          <w:szCs w:val="28"/>
          <w:lang w:val="lv-LV"/>
        </w:rPr>
        <w:t>no Eiropas Savienīb</w:t>
      </w:r>
      <w:r w:rsidR="00DE4279">
        <w:rPr>
          <w:rFonts w:ascii="Times New Roman" w:eastAsia="Times New Roman" w:hAnsi="Times New Roman"/>
          <w:sz w:val="28"/>
          <w:szCs w:val="28"/>
          <w:lang w:val="lv-LV"/>
        </w:rPr>
        <w:t>as</w:t>
      </w:r>
      <w:r w:rsidR="009D00B5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tiesību aktiem izrietoš</w:t>
      </w:r>
      <w:r w:rsidR="003E5702">
        <w:rPr>
          <w:rFonts w:ascii="Times New Roman" w:eastAsia="Times New Roman" w:hAnsi="Times New Roman"/>
          <w:sz w:val="28"/>
          <w:szCs w:val="28"/>
          <w:lang w:val="lv-LV"/>
        </w:rPr>
        <w:t>ā</w:t>
      </w:r>
      <w:r w:rsidR="009D00B5" w:rsidRPr="007D4BCA">
        <w:rPr>
          <w:rFonts w:ascii="Times New Roman" w:eastAsia="Times New Roman" w:hAnsi="Times New Roman"/>
          <w:sz w:val="28"/>
          <w:szCs w:val="28"/>
          <w:lang w:val="lv-LV"/>
        </w:rPr>
        <w:t>s prasības par noziedzīgi iegūtu līdzekļu legalizācijas un terorisma finansēšanas novēršanu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2A31741B" w14:textId="363346AF" w:rsidR="00FE5412" w:rsidRPr="007D4BCA" w:rsidRDefault="00FE5412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6.</w:t>
      </w:r>
      <w:r w:rsidR="005A1B45" w:rsidRPr="007D4BCA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likuma subjekts pirms ārpakalpojuma sniedzēja pakalpojuma izmantošanas </w:t>
      </w:r>
      <w:r w:rsidR="001537DE" w:rsidRPr="007D4BCA">
        <w:rPr>
          <w:rFonts w:ascii="Times New Roman" w:eastAsia="Times New Roman" w:hAnsi="Times New Roman"/>
          <w:sz w:val="28"/>
          <w:szCs w:val="28"/>
          <w:lang w:val="lv-LV"/>
        </w:rPr>
        <w:t>nosaka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tā spēju veikt klienta neklātienes identifikāciju, kā arī uzrauga ārpakalpojuma sniedzēja veikt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ā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pakalpojum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atbilstību normatīv</w:t>
      </w:r>
      <w:r w:rsidR="003E5702">
        <w:rPr>
          <w:rFonts w:ascii="Times New Roman" w:eastAsia="Times New Roman" w:hAnsi="Times New Roman"/>
          <w:sz w:val="28"/>
          <w:szCs w:val="28"/>
          <w:lang w:val="lv-LV"/>
        </w:rPr>
        <w:t>aj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3E5702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akt</w:t>
      </w:r>
      <w:r w:rsidR="003E5702">
        <w:rPr>
          <w:rFonts w:ascii="Times New Roman" w:eastAsia="Times New Roman" w:hAnsi="Times New Roman"/>
          <w:sz w:val="28"/>
          <w:szCs w:val="28"/>
          <w:lang w:val="lv-LV"/>
        </w:rPr>
        <w:t>os noteiktajām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prasībām;</w:t>
      </w:r>
    </w:p>
    <w:p w14:paraId="65B63B57" w14:textId="250C549B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>6.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3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 xml:space="preserve"> ir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ievērotas </w:t>
      </w:r>
      <w:proofErr w:type="gramStart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cit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>os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normatīvajos aktos</w:t>
      </w:r>
      <w:proofErr w:type="gramEnd"/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3E570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ārpakalpojumu sniedzējiem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noteiktās prasības. </w:t>
      </w:r>
    </w:p>
    <w:p w14:paraId="16C2F3DB" w14:textId="77777777" w:rsidR="00365CE3" w:rsidRPr="007D4BCA" w:rsidRDefault="00365CE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8DE7E53" w14:textId="664C302E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7.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Likuma subjekts 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atbilstoši </w:t>
      </w:r>
      <w:r w:rsidR="00925FB4" w:rsidRPr="007D4BCA">
        <w:rPr>
          <w:rFonts w:ascii="Times New Roman" w:eastAsia="Times New Roman" w:hAnsi="Times New Roman"/>
          <w:sz w:val="28"/>
          <w:szCs w:val="28"/>
          <w:lang w:val="lv-LV"/>
        </w:rPr>
        <w:t>noziedzīgi iegūtu līdzekļu legalizācijas un terorisma finansēšanas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riskam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izmanto vienu vai vairākus šād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us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tehnoloģisk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os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risinājum</w:t>
      </w:r>
      <w:r w:rsidR="00477E44">
        <w:rPr>
          <w:rFonts w:ascii="Times New Roman" w:eastAsia="Times New Roman" w:hAnsi="Times New Roman"/>
          <w:sz w:val="28"/>
          <w:szCs w:val="28"/>
          <w:lang w:val="lv-LV"/>
        </w:rPr>
        <w:t>us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: </w:t>
      </w:r>
    </w:p>
    <w:p w14:paraId="4AA11217" w14:textId="712B4959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7.1. </w:t>
      </w:r>
      <w:proofErr w:type="gramStart"/>
      <w:r w:rsidR="00112C90" w:rsidRPr="007D4BCA">
        <w:rPr>
          <w:rFonts w:ascii="Times New Roman" w:eastAsia="Times New Roman" w:hAnsi="Times New Roman"/>
          <w:sz w:val="28"/>
          <w:szCs w:val="28"/>
          <w:lang w:val="lv-LV"/>
        </w:rPr>
        <w:t>drošu elektronisko parakstu</w:t>
      </w:r>
      <w:r w:rsidRPr="007D3EDE">
        <w:rPr>
          <w:rFonts w:ascii="Times New Roman" w:eastAsia="Times New Roman" w:hAnsi="Times New Roman"/>
          <w:sz w:val="28"/>
          <w:szCs w:val="28"/>
          <w:lang w:val="lv-LV"/>
        </w:rPr>
        <w:t>, kas nodrošina kvalificētu paaugstinātas drošības elektronisko identifikāciju atbilst</w:t>
      </w:r>
      <w:r w:rsidR="007D3EDE" w:rsidRPr="007D3EDE">
        <w:rPr>
          <w:rFonts w:ascii="Times New Roman" w:eastAsia="Times New Roman" w:hAnsi="Times New Roman"/>
          <w:sz w:val="28"/>
          <w:szCs w:val="28"/>
          <w:lang w:val="lv-LV"/>
        </w:rPr>
        <w:t>oši</w:t>
      </w:r>
      <w:r w:rsidRPr="007D3EDE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7D3EDE" w:rsidRPr="007D3EDE">
        <w:rPr>
          <w:rFonts w:ascii="Times New Roman" w:eastAsia="Times New Roman" w:hAnsi="Times New Roman"/>
          <w:sz w:val="28"/>
          <w:szCs w:val="28"/>
          <w:lang w:val="lv-LV"/>
        </w:rPr>
        <w:t>līmenim</w:t>
      </w:r>
      <w:r w:rsidR="007D3EDE">
        <w:rPr>
          <w:rFonts w:ascii="Times New Roman" w:eastAsia="Times New Roman" w:hAnsi="Times New Roman"/>
          <w:sz w:val="28"/>
          <w:szCs w:val="28"/>
          <w:lang w:val="lv-LV"/>
        </w:rPr>
        <w:t>, kas</w:t>
      </w:r>
      <w:r w:rsidR="007D3ED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noteikt</w:t>
      </w:r>
      <w:r w:rsidR="007D3EDE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7D3EDE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saskaņā ar </w:t>
      </w:r>
      <w:r w:rsidR="00EA000B" w:rsidRPr="007D4BCA">
        <w:rPr>
          <w:rFonts w:ascii="Times New Roman" w:eastAsia="Times New Roman" w:hAnsi="Times New Roman"/>
          <w:sz w:val="28"/>
          <w:szCs w:val="28"/>
          <w:lang w:val="lv-LV"/>
        </w:rPr>
        <w:t>normatīvaj</w:t>
      </w:r>
      <w:r w:rsidR="00EA000B">
        <w:rPr>
          <w:rFonts w:ascii="Times New Roman" w:eastAsia="Times New Roman" w:hAnsi="Times New Roman"/>
          <w:sz w:val="28"/>
          <w:szCs w:val="28"/>
          <w:lang w:val="lv-LV"/>
        </w:rPr>
        <w:t>iem</w:t>
      </w:r>
      <w:r w:rsidR="00EA000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akt</w:t>
      </w:r>
      <w:r w:rsidR="00EA000B">
        <w:rPr>
          <w:rFonts w:ascii="Times New Roman" w:eastAsia="Times New Roman" w:hAnsi="Times New Roman"/>
          <w:sz w:val="28"/>
          <w:szCs w:val="28"/>
          <w:lang w:val="lv-LV"/>
        </w:rPr>
        <w:t>iem</w:t>
      </w:r>
      <w:r w:rsidR="00EA000B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vai 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Eiropas Parlamenta un Padomes 2014. gada 23. jūlija Regulu (ES) Nr. 910/2014 par elektronisko identifikāciju un uzticamības pakalpojumiem elektronisko darījumu veikšanai iekšējā tirgū</w:t>
      </w:r>
      <w:proofErr w:type="gramEnd"/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un ar ko atceļ Direktīvu 1999/93/EK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14:paraId="203FD154" w14:textId="6636237C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7.2.</w:t>
      </w:r>
      <w:r w:rsidR="00ED2986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proofErr w:type="spellStart"/>
      <w:r w:rsidR="00112C9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videoidentifikāciju</w:t>
      </w:r>
      <w:proofErr w:type="spellEnd"/>
      <w:r w:rsidR="00112C9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atbil</w:t>
      </w:r>
      <w:r w:rsidR="00FE5412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s</w:t>
      </w:r>
      <w:r w:rsidR="00112C9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toši šo note</w:t>
      </w:r>
      <w:r w:rsidR="00FE5412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i</w:t>
      </w:r>
      <w:r w:rsidR="00112C9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kumu 1</w:t>
      </w:r>
      <w:r w:rsidR="00964842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0</w:t>
      </w:r>
      <w:r w:rsidR="00112C9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.</w:t>
      </w:r>
      <w:r w:rsidR="00ED2986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="00112C9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punktam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;</w:t>
      </w:r>
    </w:p>
    <w:p w14:paraId="4B4E363E" w14:textId="3ED94E89" w:rsidR="00CC3C94" w:rsidRPr="007D4BCA" w:rsidRDefault="00CC3C94" w:rsidP="007D4BCA">
      <w:pPr>
        <w:pStyle w:val="NoSpacing"/>
        <w:ind w:firstLine="720"/>
        <w:jc w:val="both"/>
        <w:rPr>
          <w:rFonts w:eastAsia="Times New Roman"/>
          <w:bCs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7.3.</w:t>
      </w:r>
      <w:r w:rsidR="00ED2986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fiziskas personas identitāti apliecinošu datu </w:t>
      </w:r>
      <w:r w:rsidR="00F1680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iegūšanu 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no kredītiestādes vai maksājumu iestādes, izmantojot identifikācijas maksājumu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vai citu metodi, kas ļauj saņemt no kredītiestādes</w:t>
      </w:r>
      <w:proofErr w:type="gramStart"/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vai maksājumu iestādes šo noteikumu 1</w:t>
      </w:r>
      <w:r w:rsidR="00964842" w:rsidRPr="007D4BCA">
        <w:rPr>
          <w:rFonts w:ascii="Times New Roman" w:eastAsia="Times New Roman" w:hAnsi="Times New Roman"/>
          <w:sz w:val="28"/>
          <w:szCs w:val="28"/>
          <w:lang w:val="lv-LV"/>
        </w:rPr>
        <w:t>3</w:t>
      </w:r>
      <w:r w:rsidR="007D4BCA">
        <w:rPr>
          <w:rFonts w:ascii="Times New Roman" w:eastAsia="Times New Roman" w:hAnsi="Times New Roman"/>
          <w:sz w:val="28"/>
          <w:szCs w:val="28"/>
          <w:lang w:val="lv-LV"/>
        </w:rPr>
        <w:t>.2. </w:t>
      </w:r>
      <w:r w:rsidR="002321A0" w:rsidRPr="007D4BCA">
        <w:rPr>
          <w:rFonts w:ascii="Times New Roman" w:eastAsia="Times New Roman" w:hAnsi="Times New Roman"/>
          <w:sz w:val="28"/>
          <w:szCs w:val="28"/>
          <w:lang w:val="lv-LV"/>
        </w:rPr>
        <w:t>apakš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punktā minētos datus</w:t>
      </w:r>
      <w:proofErr w:type="gramEnd"/>
      <w:r w:rsidRPr="007D4BCA">
        <w:rPr>
          <w:rFonts w:eastAsia="Times New Roman"/>
          <w:bCs/>
          <w:sz w:val="28"/>
          <w:szCs w:val="28"/>
          <w:lang w:val="lv-LV"/>
        </w:rPr>
        <w:t xml:space="preserve">; </w:t>
      </w:r>
    </w:p>
    <w:p w14:paraId="1283C13E" w14:textId="3EA48E2D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7.4.</w:t>
      </w:r>
      <w:r w:rsidR="00ED2986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personu apliecinoš</w:t>
      </w:r>
      <w:r w:rsidR="007D3EDE">
        <w:rPr>
          <w:rFonts w:ascii="Times New Roman" w:eastAsia="Times New Roman" w:hAnsi="Times New Roman"/>
          <w:bCs/>
          <w:sz w:val="28"/>
          <w:szCs w:val="28"/>
          <w:lang w:val="lv-LV"/>
        </w:rPr>
        <w:t>ā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dokumenta fotouzņēmuma un pašportreta elektroniska fotouzņēmuma </w:t>
      </w:r>
      <w:r w:rsidR="0038799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salīdzināšanu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.</w:t>
      </w:r>
    </w:p>
    <w:p w14:paraId="0BFAA925" w14:textId="77777777" w:rsidR="00365CE3" w:rsidRPr="007D4BCA" w:rsidRDefault="00365CE3" w:rsidP="007D4BCA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14:paraId="63991D65" w14:textId="49D45751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8.</w:t>
      </w:r>
      <w:r w:rsidR="00ED2986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Likuma subjekts 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>riska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pārvaldības ietvaros pastāvīgi veic izmantotā tehnoloģiskā risinājuma drošības pārvaldību, ņemot vērā aktuālās risinājumu ievainojamības u</w:t>
      </w:r>
      <w:r w:rsidR="008D335D" w:rsidRPr="007D4BCA">
        <w:rPr>
          <w:rFonts w:ascii="Times New Roman" w:eastAsia="Times New Roman" w:hAnsi="Times New Roman"/>
          <w:sz w:val="28"/>
          <w:szCs w:val="28"/>
          <w:lang w:val="lv-LV"/>
        </w:rPr>
        <w:t>n krāpniecības scenārijus. Riska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līmeņa samazināšanai var lietot ne tikai tiešās, bet arī kompensējošās kontroles </w:t>
      </w:r>
      <w:proofErr w:type="gramStart"/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>(</w:t>
      </w:r>
      <w:proofErr w:type="gramEnd"/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>ta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i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skaitā vairāku 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 xml:space="preserve">šo noteikumu 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>7.</w:t>
      </w:r>
      <w:r w:rsidR="008B2809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punktā minēto risinājumu </w:t>
      </w:r>
      <w:r w:rsidR="00ED2986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izmantošanu 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>vienlai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k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, personas digitālās uzvedības analizēšanu ar </w:t>
      </w:r>
      <w:proofErr w:type="spellStart"/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>pašapmācošiem</w:t>
      </w:r>
      <w:proofErr w:type="spellEnd"/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algoritmiem, personai izrakstīto </w:t>
      </w:r>
      <w:r w:rsidR="00C82B3F" w:rsidRPr="007D4BCA">
        <w:rPr>
          <w:rFonts w:ascii="Times New Roman" w:eastAsia="Times New Roman" w:hAnsi="Times New Roman"/>
          <w:sz w:val="28"/>
          <w:szCs w:val="28"/>
          <w:lang w:val="lv-LV"/>
        </w:rPr>
        <w:t>rēķinu pārbaudi, informācijas iegūšanu no citām datubāzēm, sociālajiem tīkliem, sarunas audioier</w:t>
      </w:r>
      <w:r w:rsidR="004469B9" w:rsidRPr="007D4BCA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C82B3F" w:rsidRPr="007D4BCA">
        <w:rPr>
          <w:rFonts w:ascii="Times New Roman" w:eastAsia="Times New Roman" w:hAnsi="Times New Roman"/>
          <w:sz w:val="28"/>
          <w:szCs w:val="28"/>
          <w:lang w:val="lv-LV"/>
        </w:rPr>
        <w:t>k</w:t>
      </w:r>
      <w:r w:rsidR="004469B9" w:rsidRPr="007D4BCA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C82B3F" w:rsidRPr="007D4BCA">
        <w:rPr>
          <w:rFonts w:ascii="Times New Roman" w:eastAsia="Times New Roman" w:hAnsi="Times New Roman"/>
          <w:sz w:val="28"/>
          <w:szCs w:val="28"/>
          <w:lang w:val="lv-LV"/>
        </w:rPr>
        <w:t>ta saglabāšanu, fiziskas personas identitāti apliecinošu datu iegūšanu no valsts uzturētiem reģistriem rezultātu pārbaudei</w:t>
      </w:r>
      <w:r w:rsidR="008E6183" w:rsidRPr="007D4BCA">
        <w:rPr>
          <w:rFonts w:ascii="Times New Roman" w:eastAsia="Times New Roman" w:hAnsi="Times New Roman"/>
          <w:sz w:val="28"/>
          <w:szCs w:val="28"/>
          <w:lang w:val="lv-LV"/>
        </w:rPr>
        <w:t>)</w:t>
      </w:r>
      <w:r w:rsidR="00C82B3F" w:rsidRPr="007D4BCA">
        <w:rPr>
          <w:rFonts w:ascii="Times New Roman" w:eastAsia="Times New Roman" w:hAnsi="Times New Roman"/>
          <w:sz w:val="28"/>
          <w:szCs w:val="28"/>
          <w:lang w:val="lv-LV"/>
        </w:rPr>
        <w:t>, ievērojot personas datu apstrādi regulējošo normatīvo aktu prasības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14:paraId="3095D56F" w14:textId="77777777" w:rsidR="00365CE3" w:rsidRPr="007D4BCA" w:rsidRDefault="00365CE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7FC6FC5F" w14:textId="5CFF48E7" w:rsidR="00B9452E" w:rsidRPr="007D4BCA" w:rsidRDefault="00CC1363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bookmarkStart w:id="2" w:name="_Hlk517865493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9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Likuma subjekts šo noteikumu 7.2. un 7.4. apakšpunktā minētajā gadījumā, izmantojot risinājumus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(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tostarp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tehnoloģiskos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)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, nodrošina to identifikācijas dokumenta drošības elementu pārbaudi, k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urus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iespējams 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un nepieciešams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tehniski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pārbaudīt attālināti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, kā arī attālinātās identifikācijas laikā </w:t>
      </w:r>
      <w:r w:rsidR="00ED2986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veic 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no personas iegūto personas biometrijas datu atpazīšanu un salīdzināšanu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Piemērojot 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 xml:space="preserve">šo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noteikumu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7.2. 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vai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7.4. apakšpunkt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u,</w:t>
      </w:r>
      <w:r w:rsidR="00E72BA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personu 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apliecinoš</w:t>
      </w:r>
      <w:r w:rsidR="008B2809">
        <w:rPr>
          <w:rFonts w:ascii="Times New Roman" w:eastAsia="Times New Roman" w:hAnsi="Times New Roman"/>
          <w:sz w:val="28"/>
          <w:szCs w:val="28"/>
          <w:lang w:val="lv-LV"/>
        </w:rPr>
        <w:t>ā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72BA2" w:rsidRPr="007D4BCA">
        <w:rPr>
          <w:rFonts w:ascii="Times New Roman" w:eastAsia="Times New Roman" w:hAnsi="Times New Roman"/>
          <w:sz w:val="28"/>
          <w:szCs w:val="28"/>
          <w:lang w:val="lv-LV"/>
        </w:rPr>
        <w:t>dokumenta ekrān</w:t>
      </w:r>
      <w:r w:rsidR="00D36303">
        <w:rPr>
          <w:rFonts w:ascii="Times New Roman" w:eastAsia="Times New Roman" w:hAnsi="Times New Roman"/>
          <w:sz w:val="28"/>
          <w:szCs w:val="28"/>
          <w:lang w:val="lv-LV"/>
        </w:rPr>
        <w:t>uzņēmums</w:t>
      </w:r>
      <w:r w:rsidR="00E72BA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uzskatāms par ekvivalentu personu apliecinošo dokumentu kopijai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likuma izpratnē.</w:t>
      </w:r>
      <w:r w:rsidR="00E72BA2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0FCCC918" w14:textId="77777777" w:rsidR="00B9452E" w:rsidRPr="007D4BCA" w:rsidRDefault="00B9452E" w:rsidP="007D4BCA">
      <w:pPr>
        <w:pStyle w:val="Title"/>
        <w:ind w:firstLine="720"/>
        <w:jc w:val="both"/>
        <w:outlineLvl w:val="0"/>
        <w:rPr>
          <w:szCs w:val="28"/>
        </w:rPr>
      </w:pPr>
    </w:p>
    <w:p w14:paraId="3E4B4582" w14:textId="325B53D5" w:rsidR="00B9452E" w:rsidRPr="007D4BCA" w:rsidRDefault="00B9452E" w:rsidP="007D4BCA">
      <w:pPr>
        <w:pStyle w:val="Title"/>
        <w:outlineLvl w:val="0"/>
        <w:rPr>
          <w:b/>
          <w:szCs w:val="28"/>
        </w:rPr>
      </w:pPr>
      <w:r w:rsidRPr="007D4BCA">
        <w:rPr>
          <w:b/>
          <w:szCs w:val="28"/>
        </w:rPr>
        <w:t>IV. </w:t>
      </w:r>
      <w:proofErr w:type="spellStart"/>
      <w:r w:rsidRPr="007D4BCA">
        <w:rPr>
          <w:b/>
          <w:szCs w:val="28"/>
        </w:rPr>
        <w:t>Videoidentifikācija</w:t>
      </w:r>
      <w:r w:rsidR="003E01DB">
        <w:rPr>
          <w:b/>
          <w:szCs w:val="28"/>
        </w:rPr>
        <w:t>s</w:t>
      </w:r>
      <w:proofErr w:type="spellEnd"/>
      <w:r w:rsidR="00732360" w:rsidRPr="007D4BCA">
        <w:rPr>
          <w:b/>
          <w:szCs w:val="28"/>
        </w:rPr>
        <w:t xml:space="preserve"> veikšana</w:t>
      </w:r>
    </w:p>
    <w:p w14:paraId="68B65102" w14:textId="77777777" w:rsidR="00A60320" w:rsidRPr="007D4BCA" w:rsidRDefault="00A60320" w:rsidP="007D4BCA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54EB030" w14:textId="18EC130E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A21F4F" w:rsidRPr="007D4BCA">
        <w:rPr>
          <w:rFonts w:ascii="Times New Roman" w:eastAsia="Times New Roman" w:hAnsi="Times New Roman"/>
          <w:sz w:val="28"/>
          <w:szCs w:val="28"/>
          <w:lang w:val="lv-LV"/>
        </w:rPr>
        <w:t>0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bookmarkStart w:id="3" w:name="_Ref503865965"/>
      <w:r w:rsidR="00ED2986">
        <w:rPr>
          <w:rFonts w:ascii="Times New Roman" w:eastAsia="Times New Roman" w:hAnsi="Times New Roman"/>
          <w:sz w:val="28"/>
          <w:szCs w:val="28"/>
          <w:lang w:val="lv-LV"/>
        </w:rPr>
        <w:t> </w:t>
      </w:r>
      <w:proofErr w:type="spellStart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Videoidentifikāciju</w:t>
      </w:r>
      <w:proofErr w:type="spellEnd"/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veic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="0046575C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nodrošinot vismaz šād</w:t>
      </w:r>
      <w:r w:rsidR="0082091C" w:rsidRPr="007D4BCA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82091C" w:rsidRPr="007D4BCA">
        <w:rPr>
          <w:rFonts w:ascii="Times New Roman" w:eastAsia="Times New Roman" w:hAnsi="Times New Roman"/>
          <w:sz w:val="28"/>
          <w:szCs w:val="28"/>
          <w:lang w:val="lv-LV"/>
        </w:rPr>
        <w:t>prasību ievēro</w:t>
      </w:r>
      <w:r w:rsidR="00FE5412" w:rsidRPr="007D4BCA">
        <w:rPr>
          <w:rFonts w:ascii="Times New Roman" w:eastAsia="Times New Roman" w:hAnsi="Times New Roman"/>
          <w:sz w:val="28"/>
          <w:szCs w:val="28"/>
          <w:lang w:val="lv-LV"/>
        </w:rPr>
        <w:t>ša</w:t>
      </w:r>
      <w:r w:rsidR="0082091C" w:rsidRPr="007D4BCA">
        <w:rPr>
          <w:rFonts w:ascii="Times New Roman" w:eastAsia="Times New Roman" w:hAnsi="Times New Roman"/>
          <w:sz w:val="28"/>
          <w:szCs w:val="28"/>
          <w:lang w:val="lv-LV"/>
        </w:rPr>
        <w:t>nu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:</w:t>
      </w:r>
    </w:p>
    <w:p w14:paraId="26CA01F2" w14:textId="4F03DEE6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.1.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to veic reālā laikā, intervējot klientu sinhronizētā </w:t>
      </w:r>
      <w:proofErr w:type="spellStart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video</w:t>
      </w:r>
      <w:r w:rsidR="008B2809" w:rsidRPr="007D4BCA">
        <w:rPr>
          <w:rFonts w:ascii="Times New Roman" w:eastAsia="Times New Roman" w:hAnsi="Times New Roman"/>
          <w:sz w:val="28"/>
          <w:szCs w:val="28"/>
          <w:lang w:val="lv-LV"/>
        </w:rPr>
        <w:t>straumēšanas</w:t>
      </w:r>
      <w:proofErr w:type="spellEnd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un </w:t>
      </w:r>
      <w:proofErr w:type="spellStart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audiostraumēšanas</w:t>
      </w:r>
      <w:proofErr w:type="spellEnd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procesā un izmantojot </w:t>
      </w:r>
      <w:r w:rsidR="0082091C" w:rsidRPr="007D4BCA">
        <w:rPr>
          <w:rFonts w:ascii="Times New Roman" w:eastAsia="Times New Roman" w:hAnsi="Times New Roman"/>
          <w:sz w:val="28"/>
          <w:szCs w:val="28"/>
          <w:lang w:val="lv-LV"/>
        </w:rPr>
        <w:t>šifrētu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savienojumu;</w:t>
      </w:r>
    </w:p>
    <w:p w14:paraId="2EB978F5" w14:textId="1C3A5556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.2.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salīdzināt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2B309F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fiziskās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personas sejas </w:t>
      </w:r>
      <w:r w:rsidR="002B309F" w:rsidRPr="007D4BCA">
        <w:rPr>
          <w:rFonts w:ascii="Times New Roman" w:eastAsia="Times New Roman" w:hAnsi="Times New Roman"/>
          <w:sz w:val="28"/>
          <w:szCs w:val="28"/>
          <w:lang w:val="lv-LV"/>
        </w:rPr>
        <w:t>attēl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2B309F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ar </w:t>
      </w:r>
      <w:proofErr w:type="spellStart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videostraumēšanas</w:t>
      </w:r>
      <w:proofErr w:type="spellEnd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laikā iegūto </w:t>
      </w:r>
      <w:r w:rsidR="002B309F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fiziskās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personas apliecinoš</w:t>
      </w:r>
      <w:r w:rsidR="008B2809">
        <w:rPr>
          <w:rFonts w:ascii="Times New Roman" w:eastAsia="Times New Roman" w:hAnsi="Times New Roman"/>
          <w:sz w:val="28"/>
          <w:szCs w:val="28"/>
          <w:lang w:val="lv-LV"/>
        </w:rPr>
        <w:t>ā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2B309F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dokumentā redzamās fiziskās personas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attēlu;</w:t>
      </w:r>
    </w:p>
    <w:bookmarkEnd w:id="2"/>
    <w:p w14:paraId="1C6212E4" w14:textId="29522C09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.3.</w:t>
      </w:r>
      <w:bookmarkEnd w:id="3"/>
      <w:r w:rsidR="00ED2986">
        <w:rPr>
          <w:rFonts w:ascii="Times New Roman" w:eastAsia="Times New Roman" w:hAnsi="Times New Roman"/>
          <w:sz w:val="28"/>
          <w:szCs w:val="28"/>
          <w:lang w:val="lv-LV"/>
        </w:rPr>
        <w:t> </w:t>
      </w:r>
      <w:proofErr w:type="spellStart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videoidentifikācijas</w:t>
      </w:r>
      <w:proofErr w:type="spellEnd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laikā ir skaidri redzama </w:t>
      </w:r>
      <w:r w:rsidR="00DD578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fiziskās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personas galva, pleci, sejas attēls bez ēnojuma</w:t>
      </w:r>
      <w:r w:rsidR="00ED2986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attēls ir skaidri atšķirams no fona un citiem objektiem;</w:t>
      </w:r>
    </w:p>
    <w:p w14:paraId="797B7E08" w14:textId="63372D24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.4.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610667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fiziskās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personas seja nedrīkst būt aizklāta;</w:t>
      </w:r>
    </w:p>
    <w:p w14:paraId="119EE482" w14:textId="025610C1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.5.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uzrādītie dokumentu attēli ir skaidri saskatāmi;</w:t>
      </w:r>
    </w:p>
    <w:p w14:paraId="17B0FC69" w14:textId="6555BA3B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.6.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proofErr w:type="spellStart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videoidentifikācijas</w:t>
      </w:r>
      <w:proofErr w:type="spellEnd"/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laikā uzdod jautājumus, lai precizētu vai pārbaudītu informāciju par klientu;</w:t>
      </w:r>
    </w:p>
    <w:p w14:paraId="7BD00FEC" w14:textId="32939F56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.7. </w:t>
      </w:r>
      <w:r w:rsidR="00736BB7" w:rsidRPr="007D4BCA">
        <w:rPr>
          <w:rFonts w:ascii="Times New Roman" w:eastAsia="Times New Roman" w:hAnsi="Times New Roman"/>
          <w:sz w:val="28"/>
          <w:szCs w:val="28"/>
          <w:lang w:val="lv-LV"/>
        </w:rPr>
        <w:t>fiksē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audio un attēla informācijas plūsmas auditācijas </w:t>
      </w:r>
      <w:r w:rsidR="00736BB7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pierakstu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ar nemaināmu laika zīmogu, </w:t>
      </w:r>
      <w:r w:rsidR="00362356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neklātienē identificētās </w:t>
      </w:r>
      <w:r w:rsidR="00736BB7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fiziskās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personas vārdu un uzvārdu, kā arī klienta interneta savienojuma IP adresi;</w:t>
      </w:r>
    </w:p>
    <w:p w14:paraId="77FFD162" w14:textId="290DDFE9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.8.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 xml:space="preserve"> ir </w:t>
      </w:r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>nodrošin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ā</w:t>
      </w:r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>t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straumēšanas </w:t>
      </w:r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procesa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nepārtraukt</w:t>
      </w:r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>īb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a.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J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 </w:t>
      </w:r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>tas tiek pārtraukts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, </w:t>
      </w:r>
      <w:proofErr w:type="spellStart"/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>videoidentifikāciju</w:t>
      </w:r>
      <w:proofErr w:type="spellEnd"/>
      <w:r w:rsidR="001510C0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veic atkārtoti.</w:t>
      </w:r>
    </w:p>
    <w:p w14:paraId="2C109829" w14:textId="77777777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3AA249B" w14:textId="5636A596" w:rsidR="003821E0" w:rsidRPr="007D4BCA" w:rsidRDefault="00D36C6A" w:rsidP="007D4BCA">
      <w:pPr>
        <w:pStyle w:val="Title"/>
        <w:outlineLvl w:val="0"/>
        <w:rPr>
          <w:b/>
          <w:szCs w:val="28"/>
        </w:rPr>
      </w:pPr>
      <w:r w:rsidRPr="007D4BCA">
        <w:rPr>
          <w:b/>
          <w:color w:val="000000" w:themeColor="text1"/>
          <w:szCs w:val="28"/>
        </w:rPr>
        <w:t>V</w:t>
      </w:r>
      <w:r w:rsidR="00B9452E" w:rsidRPr="007D4BCA">
        <w:rPr>
          <w:b/>
          <w:color w:val="000000" w:themeColor="text1"/>
          <w:szCs w:val="28"/>
        </w:rPr>
        <w:t>. </w:t>
      </w:r>
      <w:r w:rsidR="008B2809">
        <w:rPr>
          <w:b/>
          <w:color w:val="000000" w:themeColor="text1"/>
          <w:szCs w:val="28"/>
        </w:rPr>
        <w:t>T</w:t>
      </w:r>
      <w:r w:rsidR="003821E0" w:rsidRPr="007D4BCA">
        <w:rPr>
          <w:b/>
          <w:color w:val="000000" w:themeColor="text1"/>
          <w:szCs w:val="28"/>
        </w:rPr>
        <w:t>ehnoloģisko risinājumu izmantošan</w:t>
      </w:r>
      <w:r w:rsidR="008B2809">
        <w:rPr>
          <w:b/>
          <w:color w:val="000000" w:themeColor="text1"/>
          <w:szCs w:val="28"/>
        </w:rPr>
        <w:t>a</w:t>
      </w:r>
      <w:r w:rsidR="003821E0" w:rsidRPr="007D4BCA">
        <w:rPr>
          <w:b/>
          <w:color w:val="000000" w:themeColor="text1"/>
          <w:szCs w:val="28"/>
        </w:rPr>
        <w:t xml:space="preserve"> </w:t>
      </w:r>
      <w:r w:rsidR="003821E0" w:rsidRPr="007D4BCA">
        <w:rPr>
          <w:b/>
          <w:szCs w:val="28"/>
        </w:rPr>
        <w:t>klienta neklātienes identifikācijā</w:t>
      </w:r>
    </w:p>
    <w:p w14:paraId="014AFB45" w14:textId="77777777" w:rsidR="00B9452E" w:rsidRPr="007D4BCA" w:rsidRDefault="00B9452E" w:rsidP="007D4BCA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49638F2" w14:textId="49BFBDF2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11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Šo noteikumu 7.2. vai 7.4. apakšpunktā minētie tehnoloģiskie risinājumi </w:t>
      </w:r>
      <w:r w:rsidR="009033C3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ir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izmantojami, ja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9033C3" w:rsidRPr="007D4BCA">
        <w:rPr>
          <w:rFonts w:ascii="Times New Roman" w:eastAsia="Times New Roman" w:hAnsi="Times New Roman"/>
          <w:sz w:val="28"/>
          <w:szCs w:val="28"/>
          <w:lang w:val="lv-LV"/>
        </w:rPr>
        <w:t>klienta, tostarp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arī </w:t>
      </w:r>
      <w:r w:rsidR="009033C3" w:rsidRPr="007D4BCA">
        <w:rPr>
          <w:rFonts w:ascii="Times New Roman" w:eastAsia="Times New Roman" w:hAnsi="Times New Roman"/>
          <w:sz w:val="28"/>
          <w:szCs w:val="28"/>
          <w:lang w:val="lv-LV"/>
        </w:rPr>
        <w:t>klienta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pārstāv</w:t>
      </w:r>
      <w:r w:rsidR="009033C3" w:rsidRPr="007D4BCA">
        <w:rPr>
          <w:rFonts w:ascii="Times New Roman" w:eastAsia="Times New Roman" w:hAnsi="Times New Roman"/>
          <w:sz w:val="28"/>
          <w:szCs w:val="28"/>
          <w:lang w:val="lv-LV"/>
        </w:rPr>
        <w:t>ja</w:t>
      </w:r>
      <w:r w:rsidR="008B2809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personu </w:t>
      </w:r>
      <w:r w:rsidR="00792B2A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apliecinošā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dokument</w:t>
      </w:r>
      <w:r w:rsidR="00792B2A" w:rsidRPr="007D4BCA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veids atbilst </w:t>
      </w:r>
      <w:r w:rsidR="00610AB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kādam no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normatīvajos aktos </w:t>
      </w:r>
      <w:r w:rsidR="00882EF1" w:rsidRPr="007D4BCA">
        <w:rPr>
          <w:rFonts w:ascii="Times New Roman" w:eastAsia="Times New Roman" w:hAnsi="Times New Roman"/>
          <w:sz w:val="28"/>
          <w:szCs w:val="28"/>
          <w:lang w:val="lv-LV"/>
        </w:rPr>
        <w:t>noteiktaj</w:t>
      </w:r>
      <w:r w:rsidR="00DE4279">
        <w:rPr>
          <w:rFonts w:ascii="Times New Roman" w:eastAsia="Times New Roman" w:hAnsi="Times New Roman"/>
          <w:sz w:val="28"/>
          <w:szCs w:val="28"/>
          <w:lang w:val="lv-LV"/>
        </w:rPr>
        <w:t>ie</w:t>
      </w:r>
      <w:r w:rsidR="00882EF1" w:rsidRPr="007D4BCA">
        <w:rPr>
          <w:rFonts w:ascii="Times New Roman" w:eastAsia="Times New Roman" w:hAnsi="Times New Roman"/>
          <w:sz w:val="28"/>
          <w:szCs w:val="28"/>
          <w:lang w:val="lv-LV"/>
        </w:rPr>
        <w:t>m personu apliecinošā dokumenta veid</w:t>
      </w:r>
      <w:r w:rsidR="00DE4279">
        <w:rPr>
          <w:rFonts w:ascii="Times New Roman" w:eastAsia="Times New Roman" w:hAnsi="Times New Roman"/>
          <w:sz w:val="28"/>
          <w:szCs w:val="28"/>
          <w:lang w:val="lv-LV"/>
        </w:rPr>
        <w:t>ie</w:t>
      </w:r>
      <w:r w:rsidR="00882EF1" w:rsidRPr="007D4BCA">
        <w:rPr>
          <w:rFonts w:ascii="Times New Roman" w:eastAsia="Times New Roman" w:hAnsi="Times New Roman"/>
          <w:sz w:val="28"/>
          <w:szCs w:val="28"/>
          <w:lang w:val="lv-LV"/>
        </w:rPr>
        <w:t>m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, kā arī ievēroti šādi nosacījumi: </w:t>
      </w:r>
    </w:p>
    <w:p w14:paraId="02135C35" w14:textId="12BE1052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11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.1.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dokumentam ir zona, kas īpaši paredzēta optiskai teksta atpazīšanai, un neklātienes identifikācijas laikā tiek nodrošināta tās </w:t>
      </w:r>
      <w:r w:rsidR="009B19EF" w:rsidRPr="007D4BCA">
        <w:rPr>
          <w:rFonts w:ascii="Times New Roman" w:eastAsia="Times New Roman" w:hAnsi="Times New Roman"/>
          <w:sz w:val="28"/>
          <w:szCs w:val="28"/>
          <w:lang w:val="lv-LV"/>
        </w:rPr>
        <w:t>nolasīšana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; </w:t>
      </w:r>
    </w:p>
    <w:p w14:paraId="3BC51663" w14:textId="6DADA857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11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.2.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dokumentā ir optiskie drošības elementi (piemēram, hologrāfiskas kinematogrāfiskas zīmes vai drukāti elementi ar latentu attēlu efektiem); </w:t>
      </w:r>
    </w:p>
    <w:p w14:paraId="12F8ADD9" w14:textId="1AAAF5AC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11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.3. tiek izmantoti risinājumi vai paņēmieni </w:t>
      </w:r>
      <w:r w:rsidR="005C662D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personu apliecinošā dokumenta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viltojumu atpazīšanai. </w:t>
      </w:r>
    </w:p>
    <w:p w14:paraId="2B9F842E" w14:textId="77777777" w:rsidR="00A21F4F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E8F8037" w14:textId="693ED6BE" w:rsidR="00CC3C94" w:rsidRPr="007D4BCA" w:rsidRDefault="002B1055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A21F4F" w:rsidRPr="007D4BCA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Šo noteikumu 7.3. vai 7.4.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apakšpunkts nav piemērojams, ja klients vai patiesais labuma guvējs ir saistīts ar paaugstināta riska jurisdikciju saskaņā ar likumā </w:t>
      </w:r>
      <w:r w:rsidR="00EC0D6B">
        <w:rPr>
          <w:rFonts w:ascii="Times New Roman" w:eastAsia="Times New Roman" w:hAnsi="Times New Roman"/>
          <w:sz w:val="28"/>
          <w:szCs w:val="28"/>
          <w:lang w:val="lv-LV"/>
        </w:rPr>
        <w:t>noteiktajiem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risku paaugstinošiem faktoriem. Ja saskaņā ar šo noteikumu 7.3. vai 7.4.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apakšpunktu neklātienē identificētam klientam, kam piemērojama padziļināt</w:t>
      </w:r>
      <w:r w:rsidR="003E01DB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izpēte ar neklātienes identifikācijas faktu nesaistītu iemeslu dēļ, mēneša darījum</w:t>
      </w:r>
      <w:r w:rsidR="004C101D" w:rsidRPr="007D4BCA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summa pārsniedz 3000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proofErr w:type="spellStart"/>
      <w:r w:rsidRPr="007D4BCA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, viņu identificē, pašam klientam piedaloties identifikācijā vai saskaņā ar šo noteikumu 7.1. vai 7.2.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apakš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punktu.</w:t>
      </w:r>
    </w:p>
    <w:p w14:paraId="0ACAF5BA" w14:textId="77777777" w:rsidR="00A21F4F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23687B6" w14:textId="4DC698BF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13. Ja saskaņā ar šo noteikumu 12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. punktu </w:t>
      </w:r>
      <w:r w:rsidR="00E6118B" w:rsidRPr="007D4BCA">
        <w:rPr>
          <w:rFonts w:ascii="Times New Roman" w:eastAsia="Times New Roman" w:hAnsi="Times New Roman"/>
          <w:sz w:val="28"/>
          <w:szCs w:val="28"/>
          <w:lang w:val="lv-LV"/>
        </w:rPr>
        <w:t>drīkst</w:t>
      </w:r>
      <w:r w:rsidR="00C5421F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piemērot šo noteikumu 7.3. apakšpunktā paredzēto neklātienes identifikācijas veidu, tad</w:t>
      </w:r>
      <w:r w:rsidR="0078334B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, piemērojot šo noteikumu 7.3.</w:t>
      </w:r>
      <w:r w:rsidR="00BD001C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="0078334B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apakšpunktu</w:t>
      </w:r>
      <w:r w:rsidR="00E6118B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,</w:t>
      </w:r>
      <w:r w:rsidR="0078334B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papildus ņem vērā </w:t>
      </w:r>
      <w:r w:rsidR="00E6118B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visus 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šādus nosacījumus:</w:t>
      </w:r>
    </w:p>
    <w:p w14:paraId="110120C5" w14:textId="4A2C66BE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1</w:t>
      </w:r>
      <w:r w:rsidR="00A21F4F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3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.1.</w:t>
      </w:r>
      <w:r w:rsidR="00BD001C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uz kredītiestādi vai maksājuma iestādi, kuras datus izmanto neklātienes identifikācijai, attiecas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no Eiropas Savienības tiesību aktiem izrietoš</w:t>
      </w:r>
      <w:r w:rsidR="003E01DB">
        <w:rPr>
          <w:rFonts w:ascii="Times New Roman" w:eastAsia="Times New Roman" w:hAnsi="Times New Roman"/>
          <w:sz w:val="28"/>
          <w:szCs w:val="28"/>
          <w:lang w:val="lv-LV"/>
        </w:rPr>
        <w:t>ā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s 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>prasības par noziedzīgi iegūtu līdzekļu legalizācijas un terorisma finansēšanas novēršanu;</w:t>
      </w:r>
    </w:p>
    <w:p w14:paraId="7352DC43" w14:textId="1B042DB8" w:rsidR="00CC3C94" w:rsidRPr="007D4BCA" w:rsidRDefault="00A21F4F" w:rsidP="007D4BCA">
      <w:pPr>
        <w:ind w:firstLine="720"/>
        <w:jc w:val="both"/>
        <w:rPr>
          <w:sz w:val="28"/>
          <w:szCs w:val="28"/>
          <w:lang w:eastAsia="en-US"/>
        </w:rPr>
      </w:pPr>
      <w:r w:rsidRPr="007D4BCA">
        <w:rPr>
          <w:sz w:val="28"/>
          <w:szCs w:val="28"/>
          <w:lang w:eastAsia="en-US"/>
        </w:rPr>
        <w:t>13</w:t>
      </w:r>
      <w:r w:rsidR="00CC3C94" w:rsidRPr="007D4BCA">
        <w:rPr>
          <w:sz w:val="28"/>
          <w:szCs w:val="28"/>
          <w:lang w:eastAsia="en-US"/>
        </w:rPr>
        <w:t xml:space="preserve">.2. ar </w:t>
      </w:r>
      <w:r w:rsidR="00CC3C94" w:rsidRPr="007D4BCA">
        <w:rPr>
          <w:bCs/>
          <w:sz w:val="28"/>
          <w:szCs w:val="28"/>
          <w:lang w:eastAsia="en-US"/>
        </w:rPr>
        <w:t>identifikācijas maksājumu vai citu metodi, kas ļauj saņemt no kredītiestādes vai maksājumu iestādes fiziskas personas identitāti apliecinošus datus, likuma subjekts iegūst pietiekamus datus</w:t>
      </w:r>
      <w:r w:rsidR="009B19EF" w:rsidRPr="007D4BCA">
        <w:rPr>
          <w:bCs/>
          <w:sz w:val="28"/>
          <w:szCs w:val="28"/>
          <w:lang w:eastAsia="en-US"/>
        </w:rPr>
        <w:t>, kas norādīti likumā</w:t>
      </w:r>
      <w:r w:rsidR="00CC3C94" w:rsidRPr="007D4BCA">
        <w:rPr>
          <w:bCs/>
          <w:sz w:val="28"/>
          <w:szCs w:val="28"/>
          <w:lang w:eastAsia="en-US"/>
        </w:rPr>
        <w:t>, lai pārliecinātos par fiziskas personas identitāti</w:t>
      </w:r>
      <w:r w:rsidR="00071A4A" w:rsidRPr="007D4BCA">
        <w:rPr>
          <w:bCs/>
          <w:sz w:val="28"/>
          <w:szCs w:val="28"/>
          <w:lang w:eastAsia="en-US"/>
        </w:rPr>
        <w:t xml:space="preserve"> </w:t>
      </w:r>
      <w:r w:rsidR="00CC3C94" w:rsidRPr="007D4BCA">
        <w:rPr>
          <w:bCs/>
          <w:sz w:val="28"/>
          <w:szCs w:val="28"/>
          <w:lang w:eastAsia="en-US"/>
        </w:rPr>
        <w:t>un salīdzinātu ar datiem, ko klients ir sniedzis likuma subjektam;</w:t>
      </w:r>
    </w:p>
    <w:p w14:paraId="4CD8E71B" w14:textId="410E979B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13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.3. </w:t>
      </w:r>
      <w:r w:rsidR="00D92E6A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aizliegts 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identificēt klient</w:t>
      </w:r>
      <w:r w:rsidR="009B19EF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u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maksājumu pakalpojumu sniedzēja uzturēta jebkura tāda veida konta atvēršanai, maksājumu kartes vai cita veida maksā</w:t>
      </w:r>
      <w:r w:rsidR="00C5421F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juma instrumenta 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nodrošināšanai, ar kuru ir iespējams tālāk veikt šo noteikumu 7.3. </w:t>
      </w:r>
      <w:r w:rsidR="00A722F0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apakš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punktā minēto identifikāciju.</w:t>
      </w:r>
    </w:p>
    <w:p w14:paraId="3826DEE3" w14:textId="77777777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14:paraId="46416968" w14:textId="21BCBD1B" w:rsidR="00CC3C94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14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. 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Ja </w:t>
      </w:r>
      <w:r w:rsidR="002966FA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atbilstoši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šo noteikumu </w:t>
      </w:r>
      <w:r w:rsidR="002966FA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prasībām</w:t>
      </w:r>
      <w:r w:rsidR="00CC3C94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var piemērot šo noteikumu 7.4. apakšpunktā paredzēto neklātienes identifikācijas veidu, tad </w:t>
      </w:r>
      <w:r w:rsidR="002966FA" w:rsidRPr="007D4BCA">
        <w:rPr>
          <w:rFonts w:ascii="Times New Roman" w:eastAsia="Times New Roman" w:hAnsi="Times New Roman"/>
          <w:bCs/>
          <w:sz w:val="28"/>
          <w:szCs w:val="28"/>
          <w:lang w:val="lv-LV"/>
        </w:rPr>
        <w:t>likuma subjekts nodrošina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attēla auditācijas pierakst</w:t>
      </w:r>
      <w:r w:rsidR="00F47366" w:rsidRPr="007D4BCA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ar nemaināmu laika zīmogu, </w:t>
      </w:r>
      <w:r w:rsidR="009B19EF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neklātienē identificētās fiziskās </w:t>
      </w:r>
      <w:r w:rsidR="00CC3C94" w:rsidRPr="007D4BCA">
        <w:rPr>
          <w:rFonts w:ascii="Times New Roman" w:eastAsia="Times New Roman" w:hAnsi="Times New Roman"/>
          <w:sz w:val="28"/>
          <w:szCs w:val="28"/>
          <w:lang w:val="lv-LV"/>
        </w:rPr>
        <w:t>personas vārdu un uzvārdu, kā arī interneta savienojuma IP adresi.</w:t>
      </w:r>
    </w:p>
    <w:p w14:paraId="60AF6C67" w14:textId="77777777" w:rsidR="00A21F4F" w:rsidRPr="007D4BCA" w:rsidRDefault="00A21F4F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76DBA4B" w14:textId="56584FED" w:rsidR="00A722F0" w:rsidRPr="007D4BCA" w:rsidRDefault="00CC3C94" w:rsidP="007D4BCA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ab/>
        <w:t>1</w:t>
      </w:r>
      <w:r w:rsidR="00A21F4F" w:rsidRPr="007D4BCA">
        <w:rPr>
          <w:rFonts w:ascii="Times New Roman" w:eastAsia="Times New Roman" w:hAnsi="Times New Roman"/>
          <w:sz w:val="28"/>
          <w:szCs w:val="28"/>
          <w:lang w:val="lv-LV"/>
        </w:rPr>
        <w:t>5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540305" w:rsidRPr="007D4BCA">
        <w:rPr>
          <w:rFonts w:ascii="Times New Roman" w:eastAsia="Times New Roman" w:hAnsi="Times New Roman"/>
          <w:sz w:val="28"/>
          <w:szCs w:val="28"/>
          <w:lang w:val="lv-LV"/>
        </w:rPr>
        <w:t>Likuma subjekts i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ekšējās politikās un procedūrās</w:t>
      </w:r>
      <w:r w:rsidR="00540305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nosaka veidu un kārtību darījuma attiecību uzsākšanai ar klientu, kas identificēts neklātienē.</w:t>
      </w:r>
    </w:p>
    <w:p w14:paraId="6C564CB1" w14:textId="77777777" w:rsidR="00A21F4F" w:rsidRPr="007D4BCA" w:rsidRDefault="00A21F4F" w:rsidP="007D4BC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675846F" w14:textId="7CF7DF40" w:rsidR="00CC3C94" w:rsidRPr="007D4BCA" w:rsidRDefault="00A722F0" w:rsidP="007D4BC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A21F4F" w:rsidRPr="007D4BCA">
        <w:rPr>
          <w:rFonts w:ascii="Times New Roman" w:eastAsia="Times New Roman" w:hAnsi="Times New Roman"/>
          <w:sz w:val="28"/>
          <w:szCs w:val="28"/>
          <w:lang w:val="lv-LV"/>
        </w:rPr>
        <w:t>6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BD001C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Likuma subjekts nodrošina klienta neklātienes identifikācijas procedūrā iegūtās informācijas, tostarp </w:t>
      </w:r>
      <w:proofErr w:type="spellStart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video</w:t>
      </w:r>
      <w:r w:rsidR="00BD001C" w:rsidRPr="007D4BCA">
        <w:rPr>
          <w:rFonts w:ascii="Times New Roman" w:eastAsia="Times New Roman" w:hAnsi="Times New Roman"/>
          <w:sz w:val="28"/>
          <w:szCs w:val="28"/>
          <w:lang w:val="lv-LV"/>
        </w:rPr>
        <w:t>straumēšanas</w:t>
      </w:r>
      <w:proofErr w:type="spellEnd"/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7D4BCA">
        <w:rPr>
          <w:rFonts w:ascii="Times New Roman" w:eastAsia="Times New Roman" w:hAnsi="Times New Roman"/>
          <w:sz w:val="28"/>
          <w:szCs w:val="28"/>
          <w:lang w:val="lv-LV"/>
        </w:rPr>
        <w:t>audiostraumēšanas</w:t>
      </w:r>
      <w:proofErr w:type="spellEnd"/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materiālu</w:t>
      </w:r>
      <w:r w:rsidR="00DE4279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dokumentēšanu un glabāšanu likumā noteiktajā termiņā</w:t>
      </w:r>
      <w:r w:rsidR="00DE4279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kā arī nodrošina, ka elektroniskā veidā identifikācijā iegūtie</w:t>
      </w:r>
      <w:r w:rsidR="009B19EF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identifikācijas un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tehniskie dati nav maināmi.</w:t>
      </w:r>
    </w:p>
    <w:p w14:paraId="461F5136" w14:textId="77777777" w:rsidR="00A21F4F" w:rsidRPr="007D4BCA" w:rsidRDefault="00A21F4F" w:rsidP="007D4BC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7566855D" w14:textId="05FFF4DF" w:rsidR="00CC3C94" w:rsidRPr="007D4BCA" w:rsidRDefault="00CC3C94" w:rsidP="007D4B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D4BCA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A21F4F" w:rsidRPr="007D4BCA">
        <w:rPr>
          <w:rFonts w:ascii="Times New Roman" w:eastAsia="Times New Roman" w:hAnsi="Times New Roman"/>
          <w:sz w:val="28"/>
          <w:szCs w:val="28"/>
          <w:lang w:val="lv-LV"/>
        </w:rPr>
        <w:t>7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C14B56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Likuma subjekts </w:t>
      </w:r>
      <w:r w:rsidR="009D54AB" w:rsidRPr="007D4BCA">
        <w:rPr>
          <w:rFonts w:ascii="Times New Roman" w:eastAsia="Times New Roman" w:hAnsi="Times New Roman"/>
          <w:sz w:val="28"/>
          <w:szCs w:val="28"/>
          <w:lang w:val="lv-LV"/>
        </w:rPr>
        <w:t>dokumentē informāciju par klientiem, kas identificēti neklātienes procedūrā</w:t>
      </w:r>
      <w:r w:rsidR="00C14B56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="009D54A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14B56">
        <w:rPr>
          <w:rFonts w:ascii="Times New Roman" w:eastAsia="Times New Roman" w:hAnsi="Times New Roman"/>
          <w:sz w:val="28"/>
          <w:szCs w:val="28"/>
          <w:lang w:val="lv-LV"/>
        </w:rPr>
        <w:t>kā arī</w:t>
      </w:r>
      <w:r w:rsidR="009D54A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nodrošina iespēju atlasīt informāciju </w:t>
      </w:r>
      <w:r w:rsidR="00C14B56">
        <w:rPr>
          <w:rFonts w:ascii="Times New Roman" w:eastAsia="Times New Roman" w:hAnsi="Times New Roman"/>
          <w:sz w:val="28"/>
          <w:szCs w:val="28"/>
          <w:lang w:val="lv-LV"/>
        </w:rPr>
        <w:t>p</w:t>
      </w:r>
      <w:r w:rsidR="009D54AB" w:rsidRPr="007D4BCA">
        <w:rPr>
          <w:rFonts w:ascii="Times New Roman" w:eastAsia="Times New Roman" w:hAnsi="Times New Roman"/>
          <w:sz w:val="28"/>
          <w:szCs w:val="28"/>
          <w:lang w:val="lv-LV"/>
        </w:rPr>
        <w:t>ar klientiem, kas identificēti neklātienes procedūrā, šajā procesā iesaistītaj</w:t>
      </w:r>
      <w:r w:rsidR="00C11F75" w:rsidRPr="007D4BCA">
        <w:rPr>
          <w:rFonts w:ascii="Times New Roman" w:eastAsia="Times New Roman" w:hAnsi="Times New Roman"/>
          <w:sz w:val="28"/>
          <w:szCs w:val="28"/>
          <w:lang w:val="lv-LV"/>
        </w:rPr>
        <w:t>iem šo</w:t>
      </w:r>
      <w:r w:rsidR="009D54A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noteikumu 6.</w:t>
      </w:r>
      <w:r w:rsidR="00C14B56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9D54A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punktā </w:t>
      </w:r>
      <w:r w:rsidR="00C11F75" w:rsidRPr="007D4BCA">
        <w:rPr>
          <w:rFonts w:ascii="Times New Roman" w:eastAsia="Times New Roman" w:hAnsi="Times New Roman"/>
          <w:sz w:val="28"/>
          <w:szCs w:val="28"/>
          <w:lang w:val="lv-LV"/>
        </w:rPr>
        <w:t>minēto juridisko personu darbiniekiem</w:t>
      </w:r>
      <w:r w:rsidR="009D54AB"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 un izmantojamiem tehnoloģiskiem risinājumiem</w:t>
      </w:r>
      <w:r w:rsidRPr="007D4BCA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</w:p>
    <w:p w14:paraId="30527A3D" w14:textId="18B3B842" w:rsidR="00D436D1" w:rsidRPr="007D4BCA" w:rsidRDefault="00D436D1" w:rsidP="007D4BCA">
      <w:pPr>
        <w:jc w:val="both"/>
        <w:rPr>
          <w:sz w:val="28"/>
          <w:szCs w:val="28"/>
        </w:rPr>
      </w:pPr>
    </w:p>
    <w:p w14:paraId="41B086E8" w14:textId="2C343E56" w:rsidR="007D4BCA" w:rsidRPr="007D4BCA" w:rsidRDefault="007D4BCA" w:rsidP="007D4BCA">
      <w:pPr>
        <w:jc w:val="both"/>
        <w:rPr>
          <w:sz w:val="28"/>
          <w:szCs w:val="28"/>
        </w:rPr>
      </w:pPr>
    </w:p>
    <w:p w14:paraId="6B482ABA" w14:textId="77777777" w:rsidR="007D4BCA" w:rsidRPr="007D4BCA" w:rsidRDefault="007D4BCA" w:rsidP="007D4BCA">
      <w:pPr>
        <w:jc w:val="both"/>
        <w:rPr>
          <w:sz w:val="28"/>
          <w:szCs w:val="28"/>
        </w:rPr>
      </w:pPr>
    </w:p>
    <w:p w14:paraId="7461FBC3" w14:textId="77777777" w:rsidR="007D4BCA" w:rsidRPr="007D4BCA" w:rsidRDefault="007D4BCA" w:rsidP="007D4BC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D4BCA">
        <w:rPr>
          <w:sz w:val="28"/>
          <w:szCs w:val="28"/>
        </w:rPr>
        <w:t>Ministru prezidents</w:t>
      </w:r>
      <w:r w:rsidRPr="007D4BCA">
        <w:rPr>
          <w:sz w:val="28"/>
          <w:szCs w:val="28"/>
        </w:rPr>
        <w:tab/>
        <w:t xml:space="preserve">Māris Kučinskis </w:t>
      </w:r>
    </w:p>
    <w:p w14:paraId="6E045E4D" w14:textId="77777777" w:rsidR="007D4BCA" w:rsidRPr="007D4BCA" w:rsidRDefault="007D4BCA" w:rsidP="007D4BC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A2908E" w14:textId="77777777" w:rsidR="007D4BCA" w:rsidRPr="007D4BCA" w:rsidRDefault="007D4BCA" w:rsidP="007D4BC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9076AB" w14:textId="77777777" w:rsidR="007D4BCA" w:rsidRPr="007D4BCA" w:rsidRDefault="007D4BCA" w:rsidP="007D4BC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256B37" w14:textId="77777777" w:rsidR="007D4BCA" w:rsidRPr="007D4BCA" w:rsidRDefault="007D4BCA" w:rsidP="007D4BC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D4BCA">
        <w:rPr>
          <w:sz w:val="28"/>
          <w:szCs w:val="28"/>
        </w:rPr>
        <w:t>Finanšu ministre</w:t>
      </w:r>
      <w:r w:rsidRPr="007D4BCA">
        <w:rPr>
          <w:sz w:val="28"/>
          <w:szCs w:val="28"/>
        </w:rPr>
        <w:tab/>
        <w:t>Dana Reizniece-Ozola</w:t>
      </w:r>
    </w:p>
    <w:sectPr w:rsidR="007D4BCA" w:rsidRPr="007D4BCA" w:rsidSect="00645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1DB7" w14:textId="77777777" w:rsidR="007214FF" w:rsidRDefault="007214FF">
      <w:r>
        <w:separator/>
      </w:r>
    </w:p>
  </w:endnote>
  <w:endnote w:type="continuationSeparator" w:id="0">
    <w:p w14:paraId="30FADC9E" w14:textId="77777777" w:rsidR="007214FF" w:rsidRDefault="0072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D87A" w14:textId="59EEE3F1" w:rsidR="007D4BCA" w:rsidRPr="007D4BCA" w:rsidRDefault="007D4BCA">
    <w:pPr>
      <w:pStyle w:val="Footer"/>
      <w:rPr>
        <w:sz w:val="16"/>
        <w:szCs w:val="16"/>
      </w:rPr>
    </w:pPr>
    <w:r w:rsidRPr="007D4BCA">
      <w:rPr>
        <w:sz w:val="16"/>
        <w:szCs w:val="16"/>
      </w:rPr>
      <w:t>N1248_8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45FB" w14:textId="665B14C3" w:rsidR="007D4BCA" w:rsidRPr="007D4BCA" w:rsidRDefault="007D4BCA">
    <w:pPr>
      <w:pStyle w:val="Footer"/>
      <w:rPr>
        <w:sz w:val="16"/>
        <w:szCs w:val="16"/>
      </w:rPr>
    </w:pPr>
    <w:r w:rsidRPr="007D4BCA">
      <w:rPr>
        <w:sz w:val="16"/>
        <w:szCs w:val="16"/>
      </w:rPr>
      <w:t>N1248_8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9528" w14:textId="77777777" w:rsidR="007214FF" w:rsidRDefault="007214FF">
      <w:r>
        <w:separator/>
      </w:r>
    </w:p>
  </w:footnote>
  <w:footnote w:type="continuationSeparator" w:id="0">
    <w:p w14:paraId="4A490F06" w14:textId="77777777" w:rsidR="007214FF" w:rsidRDefault="0072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DC481B" w14:textId="581D9415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B5B0" w14:textId="77777777" w:rsidR="007D4BCA" w:rsidRPr="00A142D0" w:rsidRDefault="007D4BCA">
    <w:pPr>
      <w:pStyle w:val="Header"/>
    </w:pPr>
  </w:p>
  <w:p w14:paraId="0001FA90" w14:textId="6DC0AC74" w:rsidR="007D4BCA" w:rsidRDefault="007D4BCA">
    <w:pPr>
      <w:pStyle w:val="Header"/>
    </w:pPr>
    <w:r>
      <w:rPr>
        <w:noProof/>
      </w:rPr>
      <w:drawing>
        <wp:inline distT="0" distB="0" distL="0" distR="0" wp14:anchorId="0A584026" wp14:editId="781A655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27CC2"/>
    <w:rsid w:val="00033413"/>
    <w:rsid w:val="000343F2"/>
    <w:rsid w:val="000351D1"/>
    <w:rsid w:val="00064A65"/>
    <w:rsid w:val="00065417"/>
    <w:rsid w:val="00071A4A"/>
    <w:rsid w:val="0008316D"/>
    <w:rsid w:val="000861B3"/>
    <w:rsid w:val="00094C42"/>
    <w:rsid w:val="00097A3F"/>
    <w:rsid w:val="000A5426"/>
    <w:rsid w:val="000A7D69"/>
    <w:rsid w:val="000B47A4"/>
    <w:rsid w:val="000B5288"/>
    <w:rsid w:val="000D0BD6"/>
    <w:rsid w:val="000D75B0"/>
    <w:rsid w:val="000E02FE"/>
    <w:rsid w:val="000F2D8F"/>
    <w:rsid w:val="000F3D54"/>
    <w:rsid w:val="00112C90"/>
    <w:rsid w:val="001203CE"/>
    <w:rsid w:val="00122A47"/>
    <w:rsid w:val="00124D7B"/>
    <w:rsid w:val="001254CA"/>
    <w:rsid w:val="00137AC9"/>
    <w:rsid w:val="00143392"/>
    <w:rsid w:val="00143694"/>
    <w:rsid w:val="001510C0"/>
    <w:rsid w:val="001537DE"/>
    <w:rsid w:val="001624E6"/>
    <w:rsid w:val="00162B07"/>
    <w:rsid w:val="00166916"/>
    <w:rsid w:val="00166FCA"/>
    <w:rsid w:val="0017478B"/>
    <w:rsid w:val="00181AD6"/>
    <w:rsid w:val="001920E1"/>
    <w:rsid w:val="001961FC"/>
    <w:rsid w:val="00196238"/>
    <w:rsid w:val="001C2481"/>
    <w:rsid w:val="001C54BD"/>
    <w:rsid w:val="001D31F3"/>
    <w:rsid w:val="001D7F58"/>
    <w:rsid w:val="001F6E35"/>
    <w:rsid w:val="002040C5"/>
    <w:rsid w:val="00216C6D"/>
    <w:rsid w:val="0022164B"/>
    <w:rsid w:val="00226BA6"/>
    <w:rsid w:val="00226F86"/>
    <w:rsid w:val="002321A0"/>
    <w:rsid w:val="002324E9"/>
    <w:rsid w:val="00235571"/>
    <w:rsid w:val="00237680"/>
    <w:rsid w:val="00240843"/>
    <w:rsid w:val="00242C98"/>
    <w:rsid w:val="002449BB"/>
    <w:rsid w:val="00294ED1"/>
    <w:rsid w:val="002966FA"/>
    <w:rsid w:val="002A09F8"/>
    <w:rsid w:val="002A72A1"/>
    <w:rsid w:val="002B1055"/>
    <w:rsid w:val="002B1439"/>
    <w:rsid w:val="002B309F"/>
    <w:rsid w:val="002C51C0"/>
    <w:rsid w:val="002D5D3B"/>
    <w:rsid w:val="002D5FC0"/>
    <w:rsid w:val="002E1C00"/>
    <w:rsid w:val="002E2FAD"/>
    <w:rsid w:val="002F09CE"/>
    <w:rsid w:val="002F71E6"/>
    <w:rsid w:val="0033363C"/>
    <w:rsid w:val="003460CE"/>
    <w:rsid w:val="003461B0"/>
    <w:rsid w:val="00353B78"/>
    <w:rsid w:val="00354918"/>
    <w:rsid w:val="00356820"/>
    <w:rsid w:val="003622C0"/>
    <w:rsid w:val="00362356"/>
    <w:rsid w:val="003630D8"/>
    <w:rsid w:val="003657FB"/>
    <w:rsid w:val="00365CE3"/>
    <w:rsid w:val="00370725"/>
    <w:rsid w:val="0037606C"/>
    <w:rsid w:val="00376128"/>
    <w:rsid w:val="00376CF7"/>
    <w:rsid w:val="0037734D"/>
    <w:rsid w:val="003821E0"/>
    <w:rsid w:val="0038238C"/>
    <w:rsid w:val="003856E9"/>
    <w:rsid w:val="00387990"/>
    <w:rsid w:val="00394279"/>
    <w:rsid w:val="00395BC5"/>
    <w:rsid w:val="003A4AC9"/>
    <w:rsid w:val="003B6775"/>
    <w:rsid w:val="003C1F13"/>
    <w:rsid w:val="003C368A"/>
    <w:rsid w:val="003C6E09"/>
    <w:rsid w:val="003E01DB"/>
    <w:rsid w:val="003E1992"/>
    <w:rsid w:val="003E39A7"/>
    <w:rsid w:val="003E5702"/>
    <w:rsid w:val="003F2AFD"/>
    <w:rsid w:val="003F3FDE"/>
    <w:rsid w:val="00404CAA"/>
    <w:rsid w:val="004203E7"/>
    <w:rsid w:val="00433DAD"/>
    <w:rsid w:val="004424C8"/>
    <w:rsid w:val="004466A0"/>
    <w:rsid w:val="004469B9"/>
    <w:rsid w:val="00452998"/>
    <w:rsid w:val="0046575C"/>
    <w:rsid w:val="00477E44"/>
    <w:rsid w:val="00482603"/>
    <w:rsid w:val="004944D5"/>
    <w:rsid w:val="00497C20"/>
    <w:rsid w:val="004B6E00"/>
    <w:rsid w:val="004C0159"/>
    <w:rsid w:val="004C101D"/>
    <w:rsid w:val="004C60C4"/>
    <w:rsid w:val="004D4846"/>
    <w:rsid w:val="004D511B"/>
    <w:rsid w:val="004E132E"/>
    <w:rsid w:val="004E3119"/>
    <w:rsid w:val="004E5A1D"/>
    <w:rsid w:val="004E74DA"/>
    <w:rsid w:val="005003A0"/>
    <w:rsid w:val="00523B02"/>
    <w:rsid w:val="00524BFD"/>
    <w:rsid w:val="005256C0"/>
    <w:rsid w:val="00537199"/>
    <w:rsid w:val="00540305"/>
    <w:rsid w:val="00562B6C"/>
    <w:rsid w:val="00567EA6"/>
    <w:rsid w:val="00572852"/>
    <w:rsid w:val="0057349E"/>
    <w:rsid w:val="00574B34"/>
    <w:rsid w:val="00576FCE"/>
    <w:rsid w:val="0058034F"/>
    <w:rsid w:val="00580A53"/>
    <w:rsid w:val="005966AB"/>
    <w:rsid w:val="0059785F"/>
    <w:rsid w:val="005A1B45"/>
    <w:rsid w:val="005A2632"/>
    <w:rsid w:val="005A6234"/>
    <w:rsid w:val="005C2A8B"/>
    <w:rsid w:val="005C2E05"/>
    <w:rsid w:val="005C662D"/>
    <w:rsid w:val="005C78D9"/>
    <w:rsid w:val="005C7F82"/>
    <w:rsid w:val="005D285F"/>
    <w:rsid w:val="005D534B"/>
    <w:rsid w:val="005E2B87"/>
    <w:rsid w:val="005F5401"/>
    <w:rsid w:val="00600472"/>
    <w:rsid w:val="0060088B"/>
    <w:rsid w:val="00610667"/>
    <w:rsid w:val="00610ABB"/>
    <w:rsid w:val="00615BB4"/>
    <w:rsid w:val="00623DF2"/>
    <w:rsid w:val="00632571"/>
    <w:rsid w:val="0063424F"/>
    <w:rsid w:val="006457F2"/>
    <w:rsid w:val="00651934"/>
    <w:rsid w:val="00664357"/>
    <w:rsid w:val="00665111"/>
    <w:rsid w:val="00671D14"/>
    <w:rsid w:val="006815D2"/>
    <w:rsid w:val="00681F12"/>
    <w:rsid w:val="00684B30"/>
    <w:rsid w:val="0068514E"/>
    <w:rsid w:val="006867D7"/>
    <w:rsid w:val="00692104"/>
    <w:rsid w:val="00695B9B"/>
    <w:rsid w:val="00697212"/>
    <w:rsid w:val="006A4F8B"/>
    <w:rsid w:val="006B60F9"/>
    <w:rsid w:val="006C2D5C"/>
    <w:rsid w:val="006C4B76"/>
    <w:rsid w:val="006C4BFD"/>
    <w:rsid w:val="006E5D5F"/>
    <w:rsid w:val="006E5FE2"/>
    <w:rsid w:val="006E6314"/>
    <w:rsid w:val="006F2D52"/>
    <w:rsid w:val="00706727"/>
    <w:rsid w:val="007075FB"/>
    <w:rsid w:val="00721036"/>
    <w:rsid w:val="007214FF"/>
    <w:rsid w:val="007313CA"/>
    <w:rsid w:val="00732360"/>
    <w:rsid w:val="00736BB7"/>
    <w:rsid w:val="00736E51"/>
    <w:rsid w:val="00746861"/>
    <w:rsid w:val="00746F4F"/>
    <w:rsid w:val="00750EE3"/>
    <w:rsid w:val="00774A4B"/>
    <w:rsid w:val="00775F74"/>
    <w:rsid w:val="0078334B"/>
    <w:rsid w:val="00787DA8"/>
    <w:rsid w:val="00792B2A"/>
    <w:rsid w:val="00793C4D"/>
    <w:rsid w:val="007947CC"/>
    <w:rsid w:val="00796BFD"/>
    <w:rsid w:val="007B5DBD"/>
    <w:rsid w:val="007C382E"/>
    <w:rsid w:val="007C63F0"/>
    <w:rsid w:val="007C6BF6"/>
    <w:rsid w:val="007D3EDE"/>
    <w:rsid w:val="007D4BCA"/>
    <w:rsid w:val="007E6756"/>
    <w:rsid w:val="007F7F31"/>
    <w:rsid w:val="008017BF"/>
    <w:rsid w:val="0080189A"/>
    <w:rsid w:val="00812AFA"/>
    <w:rsid w:val="00813BF5"/>
    <w:rsid w:val="0082091C"/>
    <w:rsid w:val="008332A2"/>
    <w:rsid w:val="00837BBE"/>
    <w:rsid w:val="008467C5"/>
    <w:rsid w:val="0086399E"/>
    <w:rsid w:val="008644A0"/>
    <w:rsid w:val="00864D00"/>
    <w:rsid w:val="008678E7"/>
    <w:rsid w:val="00871391"/>
    <w:rsid w:val="008769BC"/>
    <w:rsid w:val="00882EF1"/>
    <w:rsid w:val="00887B3A"/>
    <w:rsid w:val="008A443D"/>
    <w:rsid w:val="008A7539"/>
    <w:rsid w:val="008B2809"/>
    <w:rsid w:val="008B6E01"/>
    <w:rsid w:val="008C7A3B"/>
    <w:rsid w:val="008D335D"/>
    <w:rsid w:val="008D5CC2"/>
    <w:rsid w:val="008E3989"/>
    <w:rsid w:val="008E6183"/>
    <w:rsid w:val="008E7807"/>
    <w:rsid w:val="00900023"/>
    <w:rsid w:val="009033C3"/>
    <w:rsid w:val="00907025"/>
    <w:rsid w:val="009079D9"/>
    <w:rsid w:val="00910156"/>
    <w:rsid w:val="009123EE"/>
    <w:rsid w:val="009172AE"/>
    <w:rsid w:val="00925FB4"/>
    <w:rsid w:val="00932D89"/>
    <w:rsid w:val="00947B4D"/>
    <w:rsid w:val="00964842"/>
    <w:rsid w:val="009724F6"/>
    <w:rsid w:val="00980D1E"/>
    <w:rsid w:val="0098390C"/>
    <w:rsid w:val="00986601"/>
    <w:rsid w:val="0099247A"/>
    <w:rsid w:val="00993B6A"/>
    <w:rsid w:val="009A7A12"/>
    <w:rsid w:val="009B19EF"/>
    <w:rsid w:val="009B3F74"/>
    <w:rsid w:val="009C5A63"/>
    <w:rsid w:val="009C76ED"/>
    <w:rsid w:val="009D00B5"/>
    <w:rsid w:val="009D1238"/>
    <w:rsid w:val="009D54AB"/>
    <w:rsid w:val="009F1E4B"/>
    <w:rsid w:val="009F3EFB"/>
    <w:rsid w:val="00A02F96"/>
    <w:rsid w:val="00A06E90"/>
    <w:rsid w:val="00A16CE2"/>
    <w:rsid w:val="00A21F4F"/>
    <w:rsid w:val="00A343B9"/>
    <w:rsid w:val="00A442F3"/>
    <w:rsid w:val="00A45A32"/>
    <w:rsid w:val="00A60320"/>
    <w:rsid w:val="00A6794B"/>
    <w:rsid w:val="00A722F0"/>
    <w:rsid w:val="00A75F12"/>
    <w:rsid w:val="00A816A6"/>
    <w:rsid w:val="00A81C8B"/>
    <w:rsid w:val="00A87DE8"/>
    <w:rsid w:val="00A94F3A"/>
    <w:rsid w:val="00A97155"/>
    <w:rsid w:val="00AA01BA"/>
    <w:rsid w:val="00AB0AC9"/>
    <w:rsid w:val="00AC23DE"/>
    <w:rsid w:val="00AD28A5"/>
    <w:rsid w:val="00AF5AB5"/>
    <w:rsid w:val="00B12F17"/>
    <w:rsid w:val="00B1427E"/>
    <w:rsid w:val="00B1583A"/>
    <w:rsid w:val="00B16A5E"/>
    <w:rsid w:val="00B249E8"/>
    <w:rsid w:val="00B30445"/>
    <w:rsid w:val="00B30D1A"/>
    <w:rsid w:val="00B54CCB"/>
    <w:rsid w:val="00B57ACD"/>
    <w:rsid w:val="00B607B4"/>
    <w:rsid w:val="00B60DB3"/>
    <w:rsid w:val="00B77A0F"/>
    <w:rsid w:val="00B81177"/>
    <w:rsid w:val="00B83E78"/>
    <w:rsid w:val="00B9452E"/>
    <w:rsid w:val="00B9584F"/>
    <w:rsid w:val="00BA506B"/>
    <w:rsid w:val="00BA7E53"/>
    <w:rsid w:val="00BB41E7"/>
    <w:rsid w:val="00BB487A"/>
    <w:rsid w:val="00BC4543"/>
    <w:rsid w:val="00BD001C"/>
    <w:rsid w:val="00BD3112"/>
    <w:rsid w:val="00BD688C"/>
    <w:rsid w:val="00BE726D"/>
    <w:rsid w:val="00BF17BA"/>
    <w:rsid w:val="00C00364"/>
    <w:rsid w:val="00C00A8E"/>
    <w:rsid w:val="00C11F75"/>
    <w:rsid w:val="00C14B56"/>
    <w:rsid w:val="00C17E58"/>
    <w:rsid w:val="00C2721B"/>
    <w:rsid w:val="00C27AF9"/>
    <w:rsid w:val="00C31E7D"/>
    <w:rsid w:val="00C406ED"/>
    <w:rsid w:val="00C44DE9"/>
    <w:rsid w:val="00C53AD0"/>
    <w:rsid w:val="00C5421F"/>
    <w:rsid w:val="00C60B40"/>
    <w:rsid w:val="00C740F2"/>
    <w:rsid w:val="00C81F8E"/>
    <w:rsid w:val="00C82B3F"/>
    <w:rsid w:val="00C903DE"/>
    <w:rsid w:val="00C93126"/>
    <w:rsid w:val="00C955FA"/>
    <w:rsid w:val="00CA30A6"/>
    <w:rsid w:val="00CA7A60"/>
    <w:rsid w:val="00CB4009"/>
    <w:rsid w:val="00CB6776"/>
    <w:rsid w:val="00CC033B"/>
    <w:rsid w:val="00CC1363"/>
    <w:rsid w:val="00CC3C94"/>
    <w:rsid w:val="00CC41C9"/>
    <w:rsid w:val="00CD32F1"/>
    <w:rsid w:val="00CE04CC"/>
    <w:rsid w:val="00CE4361"/>
    <w:rsid w:val="00CF14BD"/>
    <w:rsid w:val="00D02AA6"/>
    <w:rsid w:val="00D1431D"/>
    <w:rsid w:val="00D14B43"/>
    <w:rsid w:val="00D16A31"/>
    <w:rsid w:val="00D233B5"/>
    <w:rsid w:val="00D34AEB"/>
    <w:rsid w:val="00D34E8D"/>
    <w:rsid w:val="00D36303"/>
    <w:rsid w:val="00D36C6A"/>
    <w:rsid w:val="00D436D1"/>
    <w:rsid w:val="00D46149"/>
    <w:rsid w:val="00D53187"/>
    <w:rsid w:val="00D651B6"/>
    <w:rsid w:val="00D65840"/>
    <w:rsid w:val="00D76D68"/>
    <w:rsid w:val="00D81E23"/>
    <w:rsid w:val="00D92529"/>
    <w:rsid w:val="00D92E6A"/>
    <w:rsid w:val="00D962ED"/>
    <w:rsid w:val="00DA12AD"/>
    <w:rsid w:val="00DA29B9"/>
    <w:rsid w:val="00DA4BAA"/>
    <w:rsid w:val="00DC25B2"/>
    <w:rsid w:val="00DD578B"/>
    <w:rsid w:val="00DE0003"/>
    <w:rsid w:val="00DE4279"/>
    <w:rsid w:val="00E049B4"/>
    <w:rsid w:val="00E064C8"/>
    <w:rsid w:val="00E0783F"/>
    <w:rsid w:val="00E25C04"/>
    <w:rsid w:val="00E368BA"/>
    <w:rsid w:val="00E36A1B"/>
    <w:rsid w:val="00E43197"/>
    <w:rsid w:val="00E555E7"/>
    <w:rsid w:val="00E6118B"/>
    <w:rsid w:val="00E6461F"/>
    <w:rsid w:val="00E6783F"/>
    <w:rsid w:val="00E72BA2"/>
    <w:rsid w:val="00E94494"/>
    <w:rsid w:val="00E9623E"/>
    <w:rsid w:val="00EA000B"/>
    <w:rsid w:val="00EA159F"/>
    <w:rsid w:val="00EA43C2"/>
    <w:rsid w:val="00EA441A"/>
    <w:rsid w:val="00EA4E21"/>
    <w:rsid w:val="00EA7694"/>
    <w:rsid w:val="00EB0545"/>
    <w:rsid w:val="00EB16AA"/>
    <w:rsid w:val="00EC0D6B"/>
    <w:rsid w:val="00EC415C"/>
    <w:rsid w:val="00EC7F10"/>
    <w:rsid w:val="00ED2986"/>
    <w:rsid w:val="00EE42FD"/>
    <w:rsid w:val="00EF2505"/>
    <w:rsid w:val="00EF258D"/>
    <w:rsid w:val="00F04334"/>
    <w:rsid w:val="00F0572A"/>
    <w:rsid w:val="00F12337"/>
    <w:rsid w:val="00F14001"/>
    <w:rsid w:val="00F1436B"/>
    <w:rsid w:val="00F16800"/>
    <w:rsid w:val="00F16D93"/>
    <w:rsid w:val="00F23BB8"/>
    <w:rsid w:val="00F23DD0"/>
    <w:rsid w:val="00F2734A"/>
    <w:rsid w:val="00F416E7"/>
    <w:rsid w:val="00F43C28"/>
    <w:rsid w:val="00F47366"/>
    <w:rsid w:val="00F62C80"/>
    <w:rsid w:val="00F749DB"/>
    <w:rsid w:val="00F77E25"/>
    <w:rsid w:val="00F801B9"/>
    <w:rsid w:val="00F844B6"/>
    <w:rsid w:val="00F85B78"/>
    <w:rsid w:val="00F900BC"/>
    <w:rsid w:val="00F92DA0"/>
    <w:rsid w:val="00FA08B2"/>
    <w:rsid w:val="00FA52A6"/>
    <w:rsid w:val="00FB16E8"/>
    <w:rsid w:val="00FB47BE"/>
    <w:rsid w:val="00FB499E"/>
    <w:rsid w:val="00FB7529"/>
    <w:rsid w:val="00FC0DDB"/>
    <w:rsid w:val="00FC272A"/>
    <w:rsid w:val="00FD34BC"/>
    <w:rsid w:val="00FE5412"/>
    <w:rsid w:val="00FE6AC7"/>
    <w:rsid w:val="00FF0B30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C0CEC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3C1F13"/>
    <w:rPr>
      <w:rFonts w:ascii="Cambria" w:eastAsiaTheme="minorHAnsi" w:hAnsi="Cambria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C3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3F1D-4F74-4EF8-B14E-47B6A4C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7064</Words>
  <Characters>4028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"Kārtība un apjoms, kādā Noziedzīgi iegūtu līdzekļu legalizācijas un terorisma finansēšanas novēršanas likuma subjekts veic klienta neklātienes identifikāciju"</vt:lpstr>
    </vt:vector>
  </TitlesOfParts>
  <Company>Finanšu ministrija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"Kārtība un apjoms, kādā Noziedzīgi iegūtu līdzekļu legalizācijas un terorisma finansēšanas novēršanas likuma subjekts veic klienta neklātienes identifikāciju"</dc:title>
  <dc:subject>Noteikumu projekts</dc:subject>
  <dc:creator>Vineta Zūkere</dc:creator>
  <dc:description>670954905, vineta.zukere@fm.gov.lv</dc:description>
  <cp:lastModifiedBy>Leontine Babkina</cp:lastModifiedBy>
  <cp:revision>38</cp:revision>
  <cp:lastPrinted>2018-07-03T10:32:00Z</cp:lastPrinted>
  <dcterms:created xsi:type="dcterms:W3CDTF">2018-06-19T19:34:00Z</dcterms:created>
  <dcterms:modified xsi:type="dcterms:W3CDTF">2018-07-04T10:34:00Z</dcterms:modified>
</cp:coreProperties>
</file>