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CD838" w14:textId="77777777" w:rsidR="00F30BFF" w:rsidRPr="0024716D" w:rsidRDefault="00F30BFF" w:rsidP="00F30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24716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Ministru kabineta noteikumu projekta “Grozījumi Ministru kabineta 2016. gada 29. novembra</w:t>
      </w:r>
      <w:r w:rsidR="00B449D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noteikumos</w:t>
      </w:r>
      <w:r w:rsidRPr="0024716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Nr. 754 “Muitas deklarācijas papildu aiļu aizpildīšanas un dabasgāzes un elektroenerģijas deklarēšanas kārtība” sākotnējās ietekmes novērtējuma ziņojums (anotācija)</w:t>
      </w:r>
    </w:p>
    <w:p w14:paraId="0C4FC014" w14:textId="77777777" w:rsidR="00E5323B" w:rsidRPr="0024716D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24716D" w:rsidRPr="0024716D" w14:paraId="0E4AE459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869AC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24716D" w:rsidRPr="0024716D" w14:paraId="34C01760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6DD48" w14:textId="77777777" w:rsidR="00E5323B" w:rsidRPr="0024716D" w:rsidRDefault="00E5323B" w:rsidP="00D825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400C6" w14:textId="77777777" w:rsidR="00E5323B" w:rsidRPr="0024716D" w:rsidRDefault="00D8259F" w:rsidP="003B6D6E">
            <w:pPr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4716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2471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tbilstoši 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Parlamenta un Padomes 2013.gada 9.oktobra Regulas (ES) Nr.952/2013 ar ko izveido Savienības Muitas kodeksu (turpmāk – regula Nr.952/2013)</w:t>
            </w:r>
            <w:r w:rsidRPr="002471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prasībām 2018.gada jūnijā plānota Elektroniskās muitas deklarāciju apstrādes sistēmas (turpmāk – EMDAS) Importa funkcionalitātes ieviešana, līdz ar to 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noteikumu projektā </w:t>
            </w:r>
            <w:r w:rsidRPr="00247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“Grozījumi Ministru kabineta 2016. gada 29. novembra </w:t>
            </w:r>
            <w:r w:rsidR="00B44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noteikumos </w:t>
            </w:r>
            <w:r w:rsidRPr="00247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Nr. 754 “Muitas deklarācijas papildu aiļu aizpildīšanas un dabasgāzes un elektroenerģijas deklarēšanas kārtība”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noteikumu projekts) </w:t>
            </w:r>
            <w:r w:rsidRPr="0024716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importa muitas procedūrām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jāparedz</w:t>
            </w:r>
            <w:r w:rsidRPr="0024716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muitas deklarācijas papildu datu elementi.</w:t>
            </w:r>
          </w:p>
          <w:p w14:paraId="649EA22A" w14:textId="3DCF0762" w:rsidR="00D8259F" w:rsidRPr="0024716D" w:rsidRDefault="00D8259F" w:rsidP="00AA350F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Noteikumu projektam jāstājas spēkā </w:t>
            </w:r>
            <w:r w:rsidR="00B449D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vienlaikus</w:t>
            </w:r>
            <w:r w:rsidR="00B449D7" w:rsidRPr="0024716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4716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Pr="0024716D">
              <w:rPr>
                <w:rFonts w:ascii="Times New Roman" w:hAnsi="Times New Roman" w:cs="Times New Roman"/>
                <w:sz w:val="24"/>
                <w:szCs w:val="24"/>
              </w:rPr>
              <w:t xml:space="preserve">Saeimā </w:t>
            </w:r>
            <w:r w:rsidR="00AA350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2018.gada </w:t>
            </w:r>
            <w:r w:rsidRPr="0024716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27.februārī</w:t>
            </w:r>
            <w:r w:rsidRPr="0024716D">
              <w:rPr>
                <w:rFonts w:ascii="Times New Roman" w:hAnsi="Times New Roman" w:cs="Times New Roman"/>
                <w:sz w:val="24"/>
                <w:szCs w:val="24"/>
              </w:rPr>
              <w:t xml:space="preserve"> iesniegto likumprojektu “Grozījumi Muitas likumā” </w:t>
            </w:r>
            <w:r w:rsidRPr="0024716D">
              <w:rPr>
                <w:rFonts w:ascii="Times New Roman" w:hAnsi="Times New Roman" w:cs="Times New Roman"/>
                <w:i/>
                <w:sz w:val="24"/>
                <w:szCs w:val="24"/>
              </w:rPr>
              <w:t>(Nr.1161/Lp12).</w:t>
            </w:r>
          </w:p>
        </w:tc>
      </w:tr>
    </w:tbl>
    <w:p w14:paraId="484D89DA" w14:textId="77777777" w:rsidR="00E5323B" w:rsidRPr="0024716D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24716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4716D" w:rsidRPr="0024716D" w14:paraId="776940C8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E5113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4716D" w:rsidRPr="0024716D" w14:paraId="6906166E" w14:textId="77777777" w:rsidTr="00F30BF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734AA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C28EA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A539B" w14:textId="51C9197E" w:rsidR="00E5323B" w:rsidRPr="00E65C8C" w:rsidRDefault="00F30BFF" w:rsidP="00526072">
            <w:pPr>
              <w:spacing w:beforeLines="60" w:before="144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D8259F" w:rsidRPr="00E65C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tbilstoši re</w:t>
            </w: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gulas Nr.952/2013 prasībām 2018.gada jūnijā plānota EMDAS Importa funkcionalitātes ieviešana, līdz ar to Muitas likumā tiek precizēts 6.panta 2.punkts (deleģējums </w:t>
            </w:r>
            <w:r w:rsidR="00E65C8C" w:rsidRPr="00E65C8C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2016. gada 29. novembra noteikumiem Nr. 754 “Muitas deklarācijas papildu aiļu aizpildīšanas un dabasgāzes un elektroenerģijas deklarēšanas kārtība” </w:t>
            </w:r>
            <w:r w:rsidR="00E65C8C" w:rsidRPr="00E65C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(turpmāk - </w:t>
            </w: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noteikum</w:t>
            </w:r>
            <w:r w:rsidR="00E65C8C" w:rsidRPr="00E65C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Nr.754)</w:t>
            </w:r>
            <w:r w:rsidR="00E65C8C" w:rsidRPr="00E65C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bookmarkStart w:id="0" w:name="_GoBack"/>
            <w:r w:rsidRPr="00E65C8C">
              <w:rPr>
                <w:rFonts w:ascii="Times New Roman" w:hAnsi="Times New Roman" w:cs="Times New Roman"/>
                <w:sz w:val="24"/>
                <w:szCs w:val="24"/>
              </w:rPr>
              <w:t xml:space="preserve">Saeimā </w:t>
            </w:r>
            <w:r w:rsidR="00AA350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2018</w:t>
            </w:r>
            <w:r w:rsidRPr="00E65C8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AA350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 w:rsidRPr="00E65C8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27.februārī</w:t>
            </w:r>
            <w:r w:rsidRPr="00E65C8C">
              <w:rPr>
                <w:rFonts w:ascii="Times New Roman" w:hAnsi="Times New Roman" w:cs="Times New Roman"/>
                <w:sz w:val="24"/>
                <w:szCs w:val="24"/>
              </w:rPr>
              <w:t xml:space="preserve"> tika iesniegts likumprojekts “Grozījumi Muitas likumā” </w:t>
            </w:r>
            <w:r w:rsidRPr="00E65C8C">
              <w:rPr>
                <w:rFonts w:ascii="Times New Roman" w:hAnsi="Times New Roman" w:cs="Times New Roman"/>
                <w:i/>
                <w:sz w:val="24"/>
                <w:szCs w:val="24"/>
              </w:rPr>
              <w:t>(Nr.1161/Lp12) (</w:t>
            </w:r>
            <w:r w:rsidR="0052607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65C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.lasījumā pieņemts </w:t>
            </w:r>
            <w:r w:rsidR="00B449D7" w:rsidRPr="00E65C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2018.gada </w:t>
            </w:r>
            <w:r w:rsidR="00526072">
              <w:rPr>
                <w:rFonts w:ascii="Times New Roman" w:hAnsi="Times New Roman" w:cs="Times New Roman"/>
                <w:i/>
                <w:sz w:val="24"/>
                <w:szCs w:val="24"/>
              </w:rPr>
              <w:t>7.jūnijā</w:t>
            </w:r>
            <w:r w:rsidRPr="00E65C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  <w:r w:rsidRPr="00E65C8C">
              <w:rPr>
                <w:rFonts w:ascii="Times New Roman" w:hAnsi="Times New Roman" w:cs="Times New Roman"/>
                <w:sz w:val="24"/>
                <w:szCs w:val="24"/>
              </w:rPr>
              <w:t>Saskaņā ar iepriekš minēto Saeimā iesniegts priekšlikums Muitas likuma 6. panta 2. punkta precizēšanai, Ministru kabinetam nosakot muitas deklarācijā papildus aizpildāmos datu elementus.</w:t>
            </w:r>
            <w:bookmarkEnd w:id="0"/>
            <w:r w:rsidRPr="00E65C8C">
              <w:rPr>
                <w:rFonts w:ascii="Times New Roman" w:hAnsi="Times New Roman" w:cs="Times New Roman"/>
                <w:sz w:val="24"/>
                <w:szCs w:val="24"/>
              </w:rPr>
              <w:t xml:space="preserve"> Tādejādi </w:t>
            </w:r>
            <w:r w:rsidRPr="00E65C8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EMDAS </w:t>
            </w:r>
            <w:r w:rsidRPr="00E65C8C">
              <w:rPr>
                <w:rFonts w:ascii="Times New Roman" w:hAnsi="Times New Roman" w:cs="Times New Roman"/>
                <w:sz w:val="24"/>
                <w:szCs w:val="24"/>
              </w:rPr>
              <w:t>tiks ieviestas</w:t>
            </w:r>
            <w:r w:rsidRPr="00E65C8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Eiropas Savienības muitas jomu regulējošos normatīvajos aktos paredzētās prasības</w:t>
            </w:r>
            <w:r w:rsidRPr="00E65C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716D" w:rsidRPr="0024716D" w14:paraId="7CFFA420" w14:textId="77777777" w:rsidTr="00F30BF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771D9" w14:textId="77777777" w:rsidR="00F30BFF" w:rsidRPr="0024716D" w:rsidRDefault="00F30BFF" w:rsidP="00F30B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75D49" w14:textId="77777777" w:rsidR="00F30BFF" w:rsidRPr="0024716D" w:rsidRDefault="00F30BFF" w:rsidP="00F30B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79C28FFC" w14:textId="77777777" w:rsidR="00314C77" w:rsidRPr="0024716D" w:rsidRDefault="00314C77" w:rsidP="00314C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AA7EA" w14:textId="671E64CC" w:rsidR="00FE48A2" w:rsidRPr="0024716D" w:rsidRDefault="00FE48A2" w:rsidP="003B6D6E">
            <w:pPr>
              <w:pStyle w:val="tv213"/>
              <w:spacing w:before="60" w:beforeAutospacing="0" w:after="0" w:afterAutospacing="0"/>
              <w:ind w:left="57" w:right="57"/>
              <w:jc w:val="both"/>
            </w:pPr>
            <w:r w:rsidRPr="0024716D">
              <w:lastRenderedPageBreak/>
              <w:t>Šobrīd spēkā esošajos MK noteikum</w:t>
            </w:r>
            <w:r w:rsidR="00E65C8C">
              <w:t>os</w:t>
            </w:r>
            <w:r w:rsidRPr="0024716D">
              <w:t xml:space="preserve"> Nr. 754</w:t>
            </w:r>
            <w:r w:rsidR="00E65C8C">
              <w:t xml:space="preserve"> </w:t>
            </w:r>
            <w:r w:rsidRPr="0024716D">
              <w:t xml:space="preserve">ir noteiktas obligāti aizpildāmās papildu ailes, kas jānorāda muitas deklarācijā noformējot eksporta, importa vai tranzīta procedūru, bet minētie noteikumi </w:t>
            </w:r>
            <w:r w:rsidRPr="0024716D">
              <w:lastRenderedPageBreak/>
              <w:t>neparedz muitas deklarācijā nosakāmos atbilstošus datu elementus.</w:t>
            </w:r>
          </w:p>
          <w:p w14:paraId="71A88F1A" w14:textId="7A95E5BE" w:rsidR="00744B05" w:rsidRPr="0024716D" w:rsidRDefault="00744B05" w:rsidP="003B6D6E">
            <w:pPr>
              <w:pStyle w:val="tv213"/>
              <w:spacing w:before="60" w:beforeAutospacing="0" w:after="0" w:afterAutospacing="0"/>
              <w:ind w:left="57" w:right="57"/>
              <w:jc w:val="both"/>
            </w:pPr>
            <w:r w:rsidRPr="0024716D">
              <w:t>1) Saskaņā ar MK noteikumu Nr</w:t>
            </w:r>
            <w:r w:rsidR="00E40818">
              <w:t>.</w:t>
            </w:r>
            <w:r w:rsidRPr="0024716D">
              <w:t xml:space="preserve">754 7.punktu tiek paredzēts, ka lai piemērotu muitas procedūru – tranzīts (Savienības tranzīta procedūru un TIR procedūru) – papildus </w:t>
            </w:r>
            <w:r w:rsidR="00FE48A2" w:rsidRPr="0024716D">
              <w:rPr>
                <w:iCs/>
              </w:rPr>
              <w:t>Komisijas 2015.gada 17.decembra Deleģētās regulas (ES) Nr.2016/341, ar ko papildina Eiropas Parlamenta un Padomes Regulu (ES) Nr.952/2013 attiecībā uz pārejas noteikumiem, kurus paredz attiecībā uz konkrētiem Savienības Muitas kodeksa noteikumiem, ja attiecīgās elektroniskās sistēmas vēl nedarbojas, un groza Komisijas Deleģēto regulu (ES) 2015/2446 (turpmāk – regula Nr.2016/341)</w:t>
            </w:r>
            <w:r w:rsidRPr="0024716D">
              <w:t> C1 papildinājumā noteiktajām obligāti aizpildāmajām ailēm aizpilda šādas tranzīta deklarācijas ailes, kas minētas regulas Nr. </w:t>
            </w:r>
            <w:hyperlink r:id="rId7" w:tgtFrame="_blank" w:history="1">
              <w:r w:rsidRPr="0024716D">
                <w:rPr>
                  <w:rStyle w:val="Hyperlink"/>
                  <w:color w:val="auto"/>
                  <w:u w:val="none"/>
                </w:rPr>
                <w:t>2016/341</w:t>
              </w:r>
            </w:hyperlink>
            <w:r w:rsidRPr="0024716D">
              <w:t> C1 papildinājumā noteiktajā fakultatīvi aizpildāmo aiļu sarakstā:</w:t>
            </w:r>
          </w:p>
          <w:p w14:paraId="6A86C324" w14:textId="77777777" w:rsidR="00744B05" w:rsidRPr="0024716D" w:rsidRDefault="00744B05" w:rsidP="003B6D6E">
            <w:pPr>
              <w:pStyle w:val="tv213"/>
              <w:spacing w:before="60" w:beforeAutospacing="0" w:after="0" w:afterAutospacing="0"/>
              <w:ind w:left="57" w:right="57"/>
              <w:jc w:val="both"/>
            </w:pPr>
            <w:r w:rsidRPr="0024716D">
              <w:t>7.1. visos gadījumos – 2., 6., 8., 17., 19., 21. (Identitāte), 25. un 26. aili;</w:t>
            </w:r>
          </w:p>
          <w:p w14:paraId="4EF92F18" w14:textId="77777777" w:rsidR="00744B05" w:rsidRPr="0024716D" w:rsidRDefault="00744B05" w:rsidP="003B6D6E">
            <w:pPr>
              <w:pStyle w:val="tv213"/>
              <w:spacing w:before="60" w:beforeAutospacing="0" w:after="0" w:afterAutospacing="0"/>
              <w:ind w:left="57" w:right="57"/>
              <w:jc w:val="both"/>
            </w:pPr>
            <w:r w:rsidRPr="0024716D">
              <w:t>7.2. ja muitas procedūras noformēšanas laikā ir pieejams nosūtītāja EORI numurs, – 2. (Nr.) aili;</w:t>
            </w:r>
          </w:p>
          <w:p w14:paraId="48907E97" w14:textId="529192E0" w:rsidR="00FE48A2" w:rsidRPr="0024716D" w:rsidRDefault="00744B05" w:rsidP="003B6D6E">
            <w:pPr>
              <w:pStyle w:val="Default"/>
              <w:spacing w:before="60"/>
              <w:ind w:left="57" w:right="57"/>
              <w:jc w:val="both"/>
              <w:rPr>
                <w:rFonts w:eastAsia="Times New Roman"/>
                <w:iCs/>
                <w:color w:val="auto"/>
                <w:lang w:eastAsia="lv-LV"/>
              </w:rPr>
            </w:pPr>
            <w:r w:rsidRPr="0024716D">
              <w:rPr>
                <w:color w:val="auto"/>
              </w:rPr>
              <w:t>7.3. ja muitas procedūras noformēšanas laikā ir pieejams saņēmēja EORI numurs, – 8. (Nr.) aili.</w:t>
            </w:r>
            <w:r w:rsidR="00FE48A2" w:rsidRPr="0024716D">
              <w:rPr>
                <w:rFonts w:eastAsia="Times New Roman"/>
                <w:iCs/>
                <w:color w:val="auto"/>
                <w:lang w:eastAsia="lv-LV"/>
              </w:rPr>
              <w:t xml:space="preserve"> Atbilstoši Komisijas 2015.gada 28.jūlija Deleģētā</w:t>
            </w:r>
            <w:r w:rsidR="00E40818">
              <w:rPr>
                <w:rFonts w:eastAsia="Times New Roman"/>
                <w:iCs/>
                <w:color w:val="auto"/>
                <w:lang w:eastAsia="lv-LV"/>
              </w:rPr>
              <w:t>s</w:t>
            </w:r>
            <w:r w:rsidR="00FE48A2" w:rsidRPr="0024716D">
              <w:rPr>
                <w:rFonts w:eastAsia="Times New Roman"/>
                <w:iCs/>
                <w:color w:val="auto"/>
                <w:lang w:eastAsia="lv-LV"/>
              </w:rPr>
              <w:t xml:space="preserve"> regulas (ES) 2015/2446, ar ko papildina Eiropas Parlamenta un Padomes Regulu (ES) Nr.952/2013 attiecībā uz sīki izstrādātiem noteikumiem, kuri attiecas uz dažiem Savienības Muitas kodeksa noteikumiem (turpmāk – regula Nr.2015/2446) 5.panta 1.punkta “a” apakšpunkta “iii” apakšpunktam un 3.punktam, tiek noteikti gadījumi, kad saskaņā ar </w:t>
            </w:r>
            <w:r w:rsidR="00FE48A2" w:rsidRPr="0024716D">
              <w:rPr>
                <w:color w:val="auto"/>
              </w:rPr>
              <w:t>1987.gada 20.maija Konvenciju par kopīgu tranzīta procedūru,</w:t>
            </w:r>
            <w:r w:rsidR="00FE48A2" w:rsidRPr="0024716D">
              <w:rPr>
                <w:rFonts w:eastAsia="Times New Roman"/>
                <w:iCs/>
                <w:color w:val="auto"/>
                <w:lang w:eastAsia="lv-LV"/>
              </w:rPr>
              <w:t xml:space="preserve"> dalībvalstī reģistrēta persona ir tiesīga nereģistrēties EORI sistēmā. Līdz ar to, šādos gadījumos, iesniedzot tranzīta deklarāciju persona norāda </w:t>
            </w:r>
            <w:r w:rsidR="00FE48A2" w:rsidRPr="0024716D">
              <w:rPr>
                <w:color w:val="auto"/>
              </w:rPr>
              <w:t xml:space="preserve">1987.gada 20.maija </w:t>
            </w:r>
            <w:r w:rsidR="00FE48A2" w:rsidRPr="0024716D">
              <w:rPr>
                <w:rFonts w:eastAsia="Times New Roman"/>
                <w:iCs/>
                <w:color w:val="auto"/>
                <w:lang w:eastAsia="lv-LV"/>
              </w:rPr>
              <w:t>Konvencijas par kopīgu tranzīta procedūru dalībvalsts uzņēmumu reģistrā personai piešķirto reģistrācijas numuru. Ņemot vērā minēto attiecīgi precizēts MK noteikumu Nr.754 7.punkts – 7.2 apakšpunktu izsakot jaunā redakcijā un svītrojot 7.3.apakšpunktu.</w:t>
            </w:r>
          </w:p>
          <w:p w14:paraId="6A553CA5" w14:textId="77777777" w:rsidR="00FE48A2" w:rsidRPr="0024716D" w:rsidRDefault="00FE48A2" w:rsidP="003B6D6E">
            <w:pPr>
              <w:pStyle w:val="Default"/>
              <w:spacing w:before="60"/>
              <w:ind w:left="57" w:right="57"/>
              <w:jc w:val="both"/>
              <w:rPr>
                <w:rFonts w:eastAsia="Times New Roman"/>
                <w:iCs/>
                <w:color w:val="auto"/>
                <w:lang w:eastAsia="lv-LV"/>
              </w:rPr>
            </w:pPr>
          </w:p>
          <w:p w14:paraId="63048551" w14:textId="4E4B242D" w:rsidR="00744B05" w:rsidRPr="0024716D" w:rsidRDefault="00744B05" w:rsidP="003B6D6E">
            <w:pPr>
              <w:pStyle w:val="Default"/>
              <w:spacing w:before="60"/>
              <w:ind w:left="57" w:right="57"/>
              <w:jc w:val="both"/>
              <w:rPr>
                <w:rFonts w:eastAsia="Times New Roman"/>
                <w:iCs/>
                <w:color w:val="auto"/>
                <w:lang w:eastAsia="lv-LV"/>
              </w:rPr>
            </w:pPr>
            <w:r w:rsidRPr="0024716D">
              <w:rPr>
                <w:rFonts w:eastAsia="Times New Roman"/>
                <w:iCs/>
                <w:color w:val="auto"/>
                <w:lang w:eastAsia="lv-LV"/>
              </w:rPr>
              <w:t xml:space="preserve">2) Saskaņā ar regulas Nr.952/2013 288.panta 2.punkta nosacījumiem EMDAS pakāpeniski ir jāievieš Regulas Nr.2015/2446 B pielikumā (Kopējas datu prasības attiecībā uz deklarācijām, paziņojumiem un Savienības preču muitas statusa apliecinājumu) noteiktās prasības. Attiecībā uz importa muitas </w:t>
            </w:r>
            <w:r w:rsidRPr="0024716D">
              <w:rPr>
                <w:rFonts w:eastAsia="Times New Roman"/>
                <w:iCs/>
                <w:color w:val="auto"/>
                <w:lang w:eastAsia="lv-LV"/>
              </w:rPr>
              <w:lastRenderedPageBreak/>
              <w:t xml:space="preserve">procedūrām EMDAS ir jānodrošina muitas deklarācijas noformēšana atbilstoši </w:t>
            </w:r>
            <w:r w:rsidR="00FE48A2" w:rsidRPr="0024716D">
              <w:rPr>
                <w:rFonts w:eastAsia="Times New Roman"/>
                <w:iCs/>
                <w:color w:val="auto"/>
                <w:lang w:eastAsia="lv-LV"/>
              </w:rPr>
              <w:t xml:space="preserve">regulas </w:t>
            </w:r>
            <w:r w:rsidRPr="0024716D">
              <w:rPr>
                <w:rFonts w:eastAsia="Times New Roman"/>
                <w:iCs/>
                <w:color w:val="auto"/>
                <w:lang w:eastAsia="lv-LV"/>
              </w:rPr>
              <w:t xml:space="preserve">Nr.2015/2446 B pielikumā noteiktajam. Savukārt muitas deklarācijas eksporta muitas procedūru piemērošanai tiks noformētas atbilstoši regulas Nr.2016/341 C1 papildinājumā ietvertajiem nosacījumiem un atbilstoši Komisijas 2010.gada 9.februāra Regulas (ES) Nr.113/2010, ar ko attiecībā uz tirdzniecības aptvērumu, datu definīciju, statistikas apkopošanu par tirdzniecību uzņēmumu raksturlielumu dalījumā un faktūras valūtas dalījumā un īpašām precēm vai pārvietojumiem īsteno Eiropas Parlamenta un Padomes Regulu (EK) Nr.471/2009 par Kopienas statistiku attiecībā uz ārējo tirdzniecību ar ārpuskopienas valstīm (turpmāk - regula Nr.113/2010) 10.pantā un II pielikumā noteiktajam. </w:t>
            </w:r>
          </w:p>
          <w:p w14:paraId="3F7B6C89" w14:textId="4F8F3B69" w:rsidR="00744B05" w:rsidRPr="0024716D" w:rsidRDefault="001A7B02" w:rsidP="003B6D6E">
            <w:pPr>
              <w:pStyle w:val="Default"/>
              <w:spacing w:before="60"/>
              <w:ind w:left="57" w:right="57"/>
              <w:jc w:val="both"/>
              <w:rPr>
                <w:rFonts w:eastAsia="Times New Roman"/>
                <w:iCs/>
                <w:color w:val="auto"/>
                <w:lang w:eastAsia="lv-LV"/>
              </w:rPr>
            </w:pPr>
            <w:r w:rsidRPr="0024716D">
              <w:rPr>
                <w:rFonts w:eastAsia="Times New Roman"/>
                <w:iCs/>
                <w:color w:val="auto"/>
                <w:lang w:eastAsia="lv-LV"/>
              </w:rPr>
              <w:t xml:space="preserve">Pamatojoties </w:t>
            </w:r>
            <w:r w:rsidR="00F30BFF" w:rsidRPr="0024716D">
              <w:rPr>
                <w:rFonts w:eastAsia="Times New Roman"/>
                <w:iCs/>
                <w:color w:val="auto"/>
                <w:lang w:eastAsia="lv-LV"/>
              </w:rPr>
              <w:t xml:space="preserve">uz minētajiem normatīvajiem aktiem, </w:t>
            </w:r>
            <w:r w:rsidR="002663C5" w:rsidRPr="0024716D">
              <w:rPr>
                <w:rFonts w:eastAsia="Times New Roman"/>
                <w:iCs/>
                <w:color w:val="auto"/>
                <w:lang w:eastAsia="lv-LV"/>
              </w:rPr>
              <w:t xml:space="preserve">noteikumu </w:t>
            </w:r>
            <w:r w:rsidR="00D8259F" w:rsidRPr="0024716D">
              <w:rPr>
                <w:rFonts w:eastAsia="Times New Roman"/>
                <w:iCs/>
                <w:color w:val="auto"/>
                <w:lang w:eastAsia="lv-LV"/>
              </w:rPr>
              <w:t>projekt</w:t>
            </w:r>
            <w:r w:rsidR="00E40818">
              <w:rPr>
                <w:rFonts w:eastAsia="Times New Roman"/>
                <w:iCs/>
                <w:color w:val="auto"/>
                <w:lang w:eastAsia="lv-LV"/>
              </w:rPr>
              <w:t>a</w:t>
            </w:r>
            <w:r w:rsidR="00744B05" w:rsidRPr="0024716D">
              <w:rPr>
                <w:rFonts w:eastAsia="Times New Roman"/>
                <w:iCs/>
                <w:color w:val="auto"/>
                <w:lang w:eastAsia="lv-LV"/>
              </w:rPr>
              <w:t xml:space="preserve"> </w:t>
            </w:r>
            <w:r w:rsidR="00E40818">
              <w:rPr>
                <w:rFonts w:eastAsia="Times New Roman"/>
                <w:iCs/>
                <w:color w:val="auto"/>
                <w:lang w:eastAsia="lv-LV"/>
              </w:rPr>
              <w:t>3</w:t>
            </w:r>
            <w:r w:rsidR="00744B05" w:rsidRPr="0024716D">
              <w:rPr>
                <w:rFonts w:eastAsia="Times New Roman"/>
                <w:iCs/>
                <w:color w:val="auto"/>
                <w:lang w:eastAsia="lv-LV"/>
              </w:rPr>
              <w:t xml:space="preserve">.punktā </w:t>
            </w:r>
            <w:r w:rsidRPr="0024716D">
              <w:rPr>
                <w:rFonts w:eastAsia="Times New Roman"/>
                <w:iCs/>
                <w:color w:val="auto"/>
                <w:lang w:eastAsia="lv-LV"/>
              </w:rPr>
              <w:t xml:space="preserve">tiek </w:t>
            </w:r>
            <w:r w:rsidR="002663C5" w:rsidRPr="0024716D">
              <w:rPr>
                <w:color w:val="auto"/>
                <w:lang w:eastAsia="lv-LV"/>
              </w:rPr>
              <w:t xml:space="preserve">noteikti </w:t>
            </w:r>
            <w:r w:rsidR="00314C77" w:rsidRPr="0024716D">
              <w:rPr>
                <w:color w:val="auto"/>
              </w:rPr>
              <w:t>muitas deklarācijas papildu ailēm atbilstoš</w:t>
            </w:r>
            <w:r w:rsidR="00E40818">
              <w:rPr>
                <w:color w:val="auto"/>
              </w:rPr>
              <w:t>i</w:t>
            </w:r>
            <w:r w:rsidR="00314C77" w:rsidRPr="0024716D">
              <w:rPr>
                <w:color w:val="auto"/>
              </w:rPr>
              <w:t xml:space="preserve"> datu elementi, kas obligāti aizpildāmi deklarējot preces importa muitas procedūrās, atbilstoši regulas Nr.2015/2446 B pielikumā noteiktajam, kas paredz dalībvalstīm rīcības brīvību fakultatīvi norādāmos datus noteikt kā obligāti norādāmos.</w:t>
            </w:r>
            <w:r w:rsidR="00314C77" w:rsidRPr="0024716D">
              <w:rPr>
                <w:rFonts w:eastAsia="Times New Roman"/>
                <w:iCs/>
                <w:color w:val="auto"/>
                <w:lang w:eastAsia="lv-LV"/>
              </w:rPr>
              <w:t xml:space="preserve"> </w:t>
            </w:r>
          </w:p>
        </w:tc>
      </w:tr>
      <w:tr w:rsidR="0024716D" w:rsidRPr="0024716D" w14:paraId="55E039EC" w14:textId="77777777" w:rsidTr="00F30BF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85017" w14:textId="77777777" w:rsidR="00F30BFF" w:rsidRPr="0024716D" w:rsidRDefault="00F30BFF" w:rsidP="00F30B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574EC" w14:textId="77777777" w:rsidR="00F30BFF" w:rsidRPr="0024716D" w:rsidRDefault="00F30BFF" w:rsidP="00F30B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3513C" w14:textId="77777777" w:rsidR="00F30BFF" w:rsidRPr="0024716D" w:rsidRDefault="002663C5" w:rsidP="004B4F56">
            <w:pPr>
              <w:spacing w:beforeLines="60" w:before="144"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Finanšu ministr</w:t>
            </w:r>
            <w:r w:rsidR="003B5084"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ija un Valsts ieņēmumu dienests.</w:t>
            </w:r>
          </w:p>
        </w:tc>
      </w:tr>
      <w:tr w:rsidR="0024716D" w:rsidRPr="0024716D" w14:paraId="72119F01" w14:textId="77777777" w:rsidTr="00F30BF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AE562" w14:textId="77777777" w:rsidR="00F30BFF" w:rsidRPr="0024716D" w:rsidRDefault="00F30BFF" w:rsidP="00F30B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EA17E" w14:textId="77777777" w:rsidR="00F30BFF" w:rsidRPr="0024716D" w:rsidRDefault="00F30BFF" w:rsidP="00F30B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61DCA" w14:textId="77777777" w:rsidR="00F30BFF" w:rsidRPr="0024716D" w:rsidRDefault="00D8259F" w:rsidP="004B4F56">
            <w:pPr>
              <w:spacing w:beforeLines="60" w:before="144"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290DD44A" w14:textId="77777777" w:rsidR="00E5323B" w:rsidRPr="0024716D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24716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4716D" w:rsidRPr="0024716D" w14:paraId="194563A6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5D627" w14:textId="77777777" w:rsidR="00655F2C" w:rsidRPr="0024716D" w:rsidRDefault="00E5323B" w:rsidP="00D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24716D" w:rsidRPr="0024716D" w14:paraId="1DAABE8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C83BD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6B87B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04A2E" w14:textId="77777777" w:rsidR="00E5323B" w:rsidRPr="0024716D" w:rsidRDefault="00D8259F" w:rsidP="00FE48A2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Personas, kuras, muitojot preces, elektroniski iesniedz muitas deklarācijas Elektroniskajā deklarēšanas sistēmā (EDS)</w:t>
            </w:r>
            <w:r w:rsidR="00FE48A2"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24716D" w:rsidRPr="0024716D" w14:paraId="6AAAA06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BDF2A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D28D8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4D776" w14:textId="77777777" w:rsidR="00E5323B" w:rsidRPr="0024716D" w:rsidRDefault="007E0A92" w:rsidP="00FE48A2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grupām un institūcijām projekta tiesiskais regulējums nemaina tiesības un pienākumus, kā arī veicamās darbības.</w:t>
            </w:r>
          </w:p>
        </w:tc>
      </w:tr>
      <w:tr w:rsidR="0024716D" w:rsidRPr="0024716D" w14:paraId="02FCC43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8AE1E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C83CC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90D37" w14:textId="77777777" w:rsidR="00E5323B" w:rsidRPr="0024716D" w:rsidRDefault="007E0A92" w:rsidP="00FE48A2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  <w:tr w:rsidR="0024716D" w:rsidRPr="0024716D" w14:paraId="25E46A7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0EFB0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80E20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2D4A4" w14:textId="77777777" w:rsidR="00E5323B" w:rsidRPr="0024716D" w:rsidRDefault="007E0A92" w:rsidP="00FE48A2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  <w:tr w:rsidR="0024716D" w:rsidRPr="0024716D" w14:paraId="7BE8B6B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49392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E210D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6E7D5" w14:textId="77777777" w:rsidR="00E5323B" w:rsidRPr="0024716D" w:rsidRDefault="007E0A92" w:rsidP="00FE48A2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29B73AC4" w14:textId="77777777" w:rsidR="00E5323B" w:rsidRPr="0024716D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24716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4716D" w:rsidRPr="0024716D" w14:paraId="087E8E35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63D67" w14:textId="77777777" w:rsidR="00655F2C" w:rsidRPr="0024716D" w:rsidRDefault="00E5323B" w:rsidP="007E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24716D" w:rsidRPr="0024716D" w14:paraId="114D45EA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24F68" w14:textId="77777777" w:rsidR="007E0A92" w:rsidRPr="0024716D" w:rsidRDefault="007E0A92" w:rsidP="007E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Noteikumu projekts šo jomu neskar.</w:t>
            </w:r>
          </w:p>
        </w:tc>
      </w:tr>
    </w:tbl>
    <w:p w14:paraId="5C7FE2AB" w14:textId="77777777" w:rsidR="00E5323B" w:rsidRPr="0024716D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24716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4716D" w:rsidRPr="0024716D" w14:paraId="5ABC83FD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7B0F5" w14:textId="77777777" w:rsidR="00655F2C" w:rsidRPr="0024716D" w:rsidRDefault="00E5323B" w:rsidP="007E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4716D" w:rsidRPr="0024716D" w14:paraId="2FAA8DE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06AB6" w14:textId="77777777" w:rsidR="007E0A92" w:rsidRPr="0024716D" w:rsidRDefault="007E0A92" w:rsidP="007E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</w:tbl>
    <w:p w14:paraId="3D11A856" w14:textId="77777777" w:rsidR="00E5323B" w:rsidRPr="0024716D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24716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4716D" w:rsidRPr="0024716D" w14:paraId="1814D70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3BC8A" w14:textId="77777777" w:rsidR="00655F2C" w:rsidRPr="0024716D" w:rsidRDefault="00E5323B" w:rsidP="004B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24716D" w:rsidRPr="0024716D" w14:paraId="0E06C9D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AA3D3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BC5E5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3BFEC" w14:textId="77777777" w:rsidR="00E5323B" w:rsidRPr="0024716D" w:rsidRDefault="007E0A92" w:rsidP="004B4F5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Regula Nr.2015/2446</w:t>
            </w:r>
            <w:r w:rsidR="00817D92"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24716D" w:rsidRPr="0024716D" w14:paraId="7CD51FF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A999F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4320B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09C34" w14:textId="77777777" w:rsidR="00E5323B" w:rsidRPr="0024716D" w:rsidRDefault="007E0A92" w:rsidP="004B4F5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  <w:tr w:rsidR="0024716D" w:rsidRPr="0024716D" w14:paraId="6E19310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79BCD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0B7F3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DD31F" w14:textId="77777777" w:rsidR="00E5323B" w:rsidRPr="0024716D" w:rsidRDefault="00E5323B" w:rsidP="004B4F5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77B323C" w14:textId="77777777" w:rsidR="00E5323B" w:rsidRPr="0024716D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24716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40"/>
        <w:gridCol w:w="2226"/>
        <w:gridCol w:w="1028"/>
        <w:gridCol w:w="1260"/>
        <w:gridCol w:w="2301"/>
      </w:tblGrid>
      <w:tr w:rsidR="0024716D" w:rsidRPr="0024716D" w14:paraId="236307B7" w14:textId="77777777" w:rsidTr="00E5323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30D54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1. tabula</w:t>
            </w:r>
            <w:r w:rsidRPr="002471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24716D" w:rsidRPr="0024716D" w14:paraId="10947757" w14:textId="77777777" w:rsidTr="00817D92">
        <w:trPr>
          <w:trHeight w:val="1190"/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BB3CD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7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D7B6B" w14:textId="77777777" w:rsidR="00E5323B" w:rsidRPr="0024716D" w:rsidRDefault="007E0A92" w:rsidP="00817D92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Komisijas 2015.gada 28.jūlija Deleģētā regulas (ES) 2015/2446, ar ko papildina Eiropas Parlamenta un Padomes Regulu (ES) Nr.952/2013 attiecībā uz sīki izstrādātiem noteikumiem, kuri attiecas uz dažiem Savienības Muitas kodeksa noteikumiem</w:t>
            </w:r>
          </w:p>
        </w:tc>
      </w:tr>
      <w:tr w:rsidR="0024716D" w:rsidRPr="0024716D" w14:paraId="0500836F" w14:textId="77777777" w:rsidTr="00817D92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2F250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6B943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2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DFCC8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75C65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</w:p>
        </w:tc>
      </w:tr>
      <w:tr w:rsidR="0024716D" w:rsidRPr="0024716D" w14:paraId="5126F0D7" w14:textId="77777777" w:rsidTr="00817D92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EECCC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F4625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2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2D2FB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4C358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šīs tabulas B ailē minētās projekta vienības paredz stingrākas prasības nekā šīs tabulas A ailē minētās ES tiesību akta vienības.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24716D" w:rsidRPr="0024716D" w14:paraId="6CA0069E" w14:textId="77777777" w:rsidTr="00817D92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25B32" w14:textId="77777777" w:rsidR="00E5323B" w:rsidRPr="0024716D" w:rsidRDefault="00817D92" w:rsidP="00817D92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Regulas Nr. 2015/2446 B pielikums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16701" w14:textId="77777777" w:rsidR="00E5323B" w:rsidRPr="0024716D" w:rsidRDefault="00817D92" w:rsidP="00817D92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2. punkts</w:t>
            </w:r>
          </w:p>
        </w:tc>
        <w:tc>
          <w:tcPr>
            <w:tcW w:w="12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9630A" w14:textId="77777777" w:rsidR="00E5323B" w:rsidRPr="0024716D" w:rsidRDefault="00817D92" w:rsidP="00817D92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Tiek ieviests pilnībā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929A8" w14:textId="77777777" w:rsidR="00E5323B" w:rsidRPr="0024716D" w:rsidRDefault="00817D92" w:rsidP="00817D92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neparedz stingrākas prasības</w:t>
            </w:r>
          </w:p>
        </w:tc>
      </w:tr>
      <w:tr w:rsidR="0024716D" w:rsidRPr="0024716D" w14:paraId="5BCEC736" w14:textId="77777777" w:rsidTr="00817D92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ACD83" w14:textId="77777777" w:rsidR="00817D92" w:rsidRPr="0024716D" w:rsidRDefault="00817D92" w:rsidP="00817D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7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B0D01" w14:textId="77777777" w:rsidR="00817D92" w:rsidRPr="0024716D" w:rsidRDefault="00817D92" w:rsidP="00817D92">
            <w:pPr>
              <w:spacing w:before="60" w:after="0"/>
              <w:ind w:left="57" w:right="57"/>
            </w:pPr>
            <w:r w:rsidRPr="0024716D">
              <w:rPr>
                <w:rFonts w:ascii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  <w:tr w:rsidR="0024716D" w:rsidRPr="0024716D" w14:paraId="20820F89" w14:textId="77777777" w:rsidTr="00817D92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D5961" w14:textId="77777777" w:rsidR="00817D92" w:rsidRPr="0024716D" w:rsidRDefault="00817D92" w:rsidP="00817D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7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AB441" w14:textId="77777777" w:rsidR="00817D92" w:rsidRPr="0024716D" w:rsidRDefault="00817D92" w:rsidP="00817D92">
            <w:pPr>
              <w:spacing w:before="60" w:after="0"/>
              <w:ind w:left="57" w:right="57"/>
            </w:pPr>
            <w:r w:rsidRPr="0024716D">
              <w:rPr>
                <w:rFonts w:ascii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  <w:tr w:rsidR="0024716D" w:rsidRPr="0024716D" w14:paraId="29A9BB35" w14:textId="77777777" w:rsidTr="00817D92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AC027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A79A7" w14:textId="77777777" w:rsidR="00E5323B" w:rsidRPr="0024716D" w:rsidRDefault="00E5323B" w:rsidP="00817D92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24716D" w:rsidRPr="0024716D" w14:paraId="1240FA53" w14:textId="77777777" w:rsidTr="00E5323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FBB4A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2. tabula</w:t>
            </w:r>
            <w:r w:rsidRPr="002471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2471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24716D" w:rsidRPr="0024716D" w14:paraId="61152DFA" w14:textId="77777777" w:rsidTr="00817D92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0001E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37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1610F" w14:textId="77777777" w:rsidR="00E5323B" w:rsidRPr="0024716D" w:rsidRDefault="00817D92" w:rsidP="00817D92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  <w:tr w:rsidR="0024716D" w:rsidRPr="0024716D" w14:paraId="68B2EA97" w14:textId="77777777" w:rsidTr="00817D92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1AC23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7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565CC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F2DF6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</w:t>
            </w:r>
          </w:p>
        </w:tc>
      </w:tr>
      <w:tr w:rsidR="0024716D" w:rsidRPr="0024716D" w14:paraId="3FC389BB" w14:textId="77777777" w:rsidTr="00817D92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E93D9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Starptautiskās saistības (pēc būtības), kas izriet no 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norādītā starptautiskā dokumenta.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Konkrēti veicamie pasākumi vai uzdevumi, kas nepieciešami šo starptautisko saistību izpildei</w:t>
            </w:r>
          </w:p>
        </w:tc>
        <w:tc>
          <w:tcPr>
            <w:tcW w:w="17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AC260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Ja pasākumi vai uzdevumi, ar ko tiks izpildītas starptautiskās saistības, tiek noteikti projektā, 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norāda attiecīgo projekta vienību vai dokumentu, kurā sniegts izvērsts skaidrojums, kādā veidā tiks nodrošināta starptautisko saistību izpilde</w:t>
            </w:r>
          </w:p>
        </w:tc>
        <w:tc>
          <w:tcPr>
            <w:tcW w:w="1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FAED9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Informācija par to, vai starptautiskās saistības, kas minētas šīs tabulas A ailē, tiek 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izpildītas pilnībā vai daļēji.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attiecīgās starptautiskās saistības tiek izpildītas daļēji, sniedz skaidrojumu, kā arī precīzi norāda, kad un kādā veidā starptautiskās saistības tiks izpildītas pilnībā.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</w:tr>
      <w:tr w:rsidR="0024716D" w:rsidRPr="0024716D" w14:paraId="23970F40" w14:textId="77777777" w:rsidTr="00817D92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7AF0A" w14:textId="77777777" w:rsidR="00E5323B" w:rsidRPr="0024716D" w:rsidRDefault="00817D92" w:rsidP="00817D92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Noteikumu projekts šo jomu neskar.</w:t>
            </w:r>
          </w:p>
        </w:tc>
        <w:tc>
          <w:tcPr>
            <w:tcW w:w="17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2DFE3" w14:textId="77777777" w:rsidR="00E5323B" w:rsidRPr="0024716D" w:rsidRDefault="00817D92" w:rsidP="00817D92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  <w:tc>
          <w:tcPr>
            <w:tcW w:w="1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3C55C" w14:textId="77777777" w:rsidR="00E5323B" w:rsidRPr="0024716D" w:rsidRDefault="00817D92" w:rsidP="00817D92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  <w:tr w:rsidR="0024716D" w:rsidRPr="0024716D" w14:paraId="02EBD4D2" w14:textId="77777777" w:rsidTr="00817D92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0BFE5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7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EB67D" w14:textId="77777777" w:rsidR="00E5323B" w:rsidRPr="0024716D" w:rsidRDefault="00817D92" w:rsidP="00817D92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  <w:tr w:rsidR="0024716D" w:rsidRPr="0024716D" w14:paraId="0C1E2DB2" w14:textId="77777777" w:rsidTr="00817D92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035FC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3D925" w14:textId="77777777" w:rsidR="00E5323B" w:rsidRPr="0024716D" w:rsidRDefault="00817D92" w:rsidP="00817D92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7CCBC38D" w14:textId="69AA2608" w:rsidR="00E5323B" w:rsidRPr="0024716D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7"/>
        <w:gridCol w:w="3175"/>
        <w:gridCol w:w="5492"/>
      </w:tblGrid>
      <w:tr w:rsidR="0024716D" w:rsidRPr="0024716D" w14:paraId="6F8FFD04" w14:textId="77777777" w:rsidTr="00AA350F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9F9C6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AA350F" w:rsidRPr="0024716D" w14:paraId="582418DF" w14:textId="77777777" w:rsidTr="00AA350F">
        <w:trPr>
          <w:tblCellSpacing w:w="15" w:type="dxa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A655D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F4B46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76F88" w14:textId="282E684B" w:rsidR="00817D92" w:rsidRPr="00442402" w:rsidRDefault="00817D92" w:rsidP="004B4F5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4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ir nodrošināta, publicējot  noteikumu projektu 2018.gada 17.aprīlī Finanšu ministrijas tīmekļvietnē sadaļā “Sabiedrības līdzdalība”</w:t>
            </w:r>
            <w:r w:rsidR="00AA3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anchor="project464" w:history="1">
              <w:r w:rsidR="00442402" w:rsidRPr="0044240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http://www.fm.gov.lv/lv/sabiedribas_lidzdaliba/tiesibu_aktu_projekti/muitas_politika#project464</w:t>
              </w:r>
            </w:hyperlink>
          </w:p>
          <w:p w14:paraId="1CBEA09B" w14:textId="66B5DB31" w:rsidR="00E5323B" w:rsidRPr="0024716D" w:rsidRDefault="00E65C8C" w:rsidP="00E65C8C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Pēc noteikumu projekta pieņemšanas Ministru kabineta sēdē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817D92"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nformācija par papildus datu elementu aizpildīšanu muitas deklarācijā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17D92"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tiks publicēta Valsts ieņēmumu dienesta mājas lapā.</w:t>
            </w:r>
          </w:p>
        </w:tc>
      </w:tr>
      <w:tr w:rsidR="00AA350F" w:rsidRPr="0024716D" w14:paraId="61EED147" w14:textId="77777777" w:rsidTr="00AA350F">
        <w:trPr>
          <w:tblCellSpacing w:w="15" w:type="dxa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B168C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CFC83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FE69C" w14:textId="77777777" w:rsidR="00E5323B" w:rsidRPr="0024716D" w:rsidRDefault="00817D92" w:rsidP="004B4F5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  <w:tr w:rsidR="00AA350F" w:rsidRPr="0024716D" w14:paraId="485524D2" w14:textId="77777777" w:rsidTr="00AA350F">
        <w:trPr>
          <w:tblCellSpacing w:w="15" w:type="dxa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F6C22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417F1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725E2" w14:textId="77777777" w:rsidR="00E5323B" w:rsidRPr="0024716D" w:rsidRDefault="00817D92" w:rsidP="004B4F5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  <w:tr w:rsidR="00AA350F" w:rsidRPr="0024716D" w14:paraId="33656D28" w14:textId="77777777" w:rsidTr="00AA350F">
        <w:trPr>
          <w:tblCellSpacing w:w="15" w:type="dxa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25E57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9DF1D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11528" w14:textId="77777777" w:rsidR="00E5323B" w:rsidRPr="0024716D" w:rsidRDefault="00817D92" w:rsidP="004B4F5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5197843" w14:textId="736A6DFA" w:rsidR="00E5323B" w:rsidRPr="0024716D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3232"/>
        <w:gridCol w:w="5406"/>
      </w:tblGrid>
      <w:tr w:rsidR="0024716D" w:rsidRPr="0024716D" w14:paraId="01B0C169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78F49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24716D" w:rsidRPr="0024716D" w14:paraId="00AED11C" w14:textId="77777777" w:rsidTr="00AA350F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87D1B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47C34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DD05A" w14:textId="77777777" w:rsidR="00E5323B" w:rsidRPr="0024716D" w:rsidRDefault="00817D92" w:rsidP="004B4F5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ieņēmumu dienests </w:t>
            </w:r>
          </w:p>
        </w:tc>
      </w:tr>
      <w:tr w:rsidR="0024716D" w:rsidRPr="0024716D" w14:paraId="1586D44E" w14:textId="77777777" w:rsidTr="00AA350F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8CC6E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766B5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 xml:space="preserve">Jaunu institūciju izveide, esošu 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C35C0" w14:textId="77777777" w:rsidR="00E5323B" w:rsidRPr="0024716D" w:rsidRDefault="004B4F56" w:rsidP="004B4F5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hAnsi="Times New Roman"/>
                <w:sz w:val="24"/>
                <w:szCs w:val="24"/>
              </w:rPr>
              <w:lastRenderedPageBreak/>
              <w:t>Valsts ieņēmumu dienesta funkcijas netiks mainītas. Nav nepieciešams veidot jaunas institūcijas. Nav nepieciešama esošu institūciju likvidācija vai reorganizācija.</w:t>
            </w:r>
          </w:p>
        </w:tc>
      </w:tr>
      <w:tr w:rsidR="00E5323B" w:rsidRPr="0024716D" w14:paraId="3F275255" w14:textId="77777777" w:rsidTr="00AA350F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B67BC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7885D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7355F" w14:textId="77777777" w:rsidR="00E5323B" w:rsidRPr="0024716D" w:rsidRDefault="004B4F56" w:rsidP="004B4F5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628E5208" w14:textId="77777777" w:rsidR="00C25B49" w:rsidRPr="0024716D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EDDDDE" w14:textId="77777777" w:rsidR="00E5323B" w:rsidRPr="0024716D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6542C6" w14:textId="77777777" w:rsidR="00894C55" w:rsidRPr="0024716D" w:rsidRDefault="004B4F56" w:rsidP="004B4F5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16D">
        <w:rPr>
          <w:rFonts w:ascii="Times New Roman" w:hAnsi="Times New Roman" w:cs="Times New Roman"/>
          <w:sz w:val="26"/>
          <w:szCs w:val="26"/>
        </w:rPr>
        <w:t>Finanšu ministrs</w:t>
      </w:r>
      <w:r w:rsidRPr="0024716D">
        <w:rPr>
          <w:rFonts w:ascii="Times New Roman" w:hAnsi="Times New Roman" w:cs="Times New Roman"/>
          <w:sz w:val="26"/>
          <w:szCs w:val="26"/>
        </w:rPr>
        <w:tab/>
        <w:t>Dana Reizniece-Ozola</w:t>
      </w:r>
    </w:p>
    <w:p w14:paraId="4FBF7773" w14:textId="77777777" w:rsidR="00894C55" w:rsidRPr="0024716D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F566897" w14:textId="77777777" w:rsidR="00894C55" w:rsidRPr="0024716D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0F765B0" w14:textId="77777777" w:rsidR="00894C55" w:rsidRPr="0024716D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E04DC18" w14:textId="77777777" w:rsidR="00894C55" w:rsidRPr="0024716D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B7C3F50" w14:textId="77777777" w:rsidR="00894C55" w:rsidRPr="0024716D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895BB8D" w14:textId="77777777" w:rsidR="00894C55" w:rsidRPr="0024716D" w:rsidRDefault="004B4F56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716D">
        <w:rPr>
          <w:rFonts w:ascii="Times New Roman" w:hAnsi="Times New Roman" w:cs="Times New Roman"/>
          <w:sz w:val="20"/>
          <w:szCs w:val="20"/>
        </w:rPr>
        <w:t>Tomiņa</w:t>
      </w:r>
      <w:r w:rsidR="00D133F8" w:rsidRPr="0024716D">
        <w:rPr>
          <w:rFonts w:ascii="Times New Roman" w:hAnsi="Times New Roman" w:cs="Times New Roman"/>
          <w:sz w:val="20"/>
          <w:szCs w:val="20"/>
        </w:rPr>
        <w:t xml:space="preserve"> 670</w:t>
      </w:r>
      <w:r w:rsidRPr="0024716D">
        <w:rPr>
          <w:rFonts w:ascii="Times New Roman" w:hAnsi="Times New Roman" w:cs="Times New Roman"/>
          <w:sz w:val="20"/>
          <w:szCs w:val="20"/>
        </w:rPr>
        <w:t>95566</w:t>
      </w:r>
    </w:p>
    <w:p w14:paraId="1348E1BF" w14:textId="77777777" w:rsidR="00894C55" w:rsidRPr="0024716D" w:rsidRDefault="004B4F56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716D">
        <w:rPr>
          <w:rFonts w:ascii="Times New Roman" w:hAnsi="Times New Roman" w:cs="Times New Roman"/>
          <w:sz w:val="20"/>
          <w:szCs w:val="20"/>
        </w:rPr>
        <w:t>Irita</w:t>
      </w:r>
      <w:r w:rsidR="00894C55" w:rsidRPr="0024716D">
        <w:rPr>
          <w:rFonts w:ascii="Times New Roman" w:hAnsi="Times New Roman" w:cs="Times New Roman"/>
          <w:sz w:val="20"/>
          <w:szCs w:val="20"/>
        </w:rPr>
        <w:t>.</w:t>
      </w:r>
      <w:r w:rsidRPr="0024716D">
        <w:rPr>
          <w:rFonts w:ascii="Times New Roman" w:hAnsi="Times New Roman" w:cs="Times New Roman"/>
          <w:sz w:val="20"/>
          <w:szCs w:val="20"/>
        </w:rPr>
        <w:t>Tomina</w:t>
      </w:r>
      <w:r w:rsidR="00894C55" w:rsidRPr="0024716D">
        <w:rPr>
          <w:rFonts w:ascii="Times New Roman" w:hAnsi="Times New Roman" w:cs="Times New Roman"/>
          <w:sz w:val="20"/>
          <w:szCs w:val="20"/>
        </w:rPr>
        <w:t>@</w:t>
      </w:r>
      <w:r w:rsidRPr="0024716D">
        <w:rPr>
          <w:rFonts w:ascii="Times New Roman" w:hAnsi="Times New Roman" w:cs="Times New Roman"/>
          <w:sz w:val="20"/>
          <w:szCs w:val="20"/>
        </w:rPr>
        <w:t>fm</w:t>
      </w:r>
      <w:r w:rsidR="00894C55" w:rsidRPr="0024716D">
        <w:rPr>
          <w:rFonts w:ascii="Times New Roman" w:hAnsi="Times New Roman" w:cs="Times New Roman"/>
          <w:sz w:val="20"/>
          <w:szCs w:val="20"/>
        </w:rPr>
        <w:t>.gov.lv</w:t>
      </w:r>
    </w:p>
    <w:sectPr w:rsidR="00894C55" w:rsidRPr="0024716D" w:rsidSect="009A26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8E1DC" w14:textId="77777777" w:rsidR="009051E3" w:rsidRDefault="009051E3" w:rsidP="00894C55">
      <w:pPr>
        <w:spacing w:after="0" w:line="240" w:lineRule="auto"/>
      </w:pPr>
      <w:r>
        <w:separator/>
      </w:r>
    </w:p>
  </w:endnote>
  <w:endnote w:type="continuationSeparator" w:id="0">
    <w:p w14:paraId="497C3281" w14:textId="77777777" w:rsidR="009051E3" w:rsidRDefault="009051E3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FD1C" w14:textId="77777777" w:rsidR="003B6D6E" w:rsidRDefault="003B6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A0AB3" w14:textId="205E67D6" w:rsidR="00894C55" w:rsidRPr="00894C55" w:rsidRDefault="003B6D6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FManot_27</w:t>
    </w:r>
    <w:r w:rsidR="004B4F56">
      <w:rPr>
        <w:rFonts w:ascii="Times New Roman" w:hAnsi="Times New Roman" w:cs="Times New Roman"/>
        <w:sz w:val="20"/>
        <w:szCs w:val="20"/>
      </w:rPr>
      <w:t>0418</w:t>
    </w:r>
    <w:r w:rsidR="009A2654">
      <w:rPr>
        <w:rFonts w:ascii="Times New Roman" w:hAnsi="Times New Roman" w:cs="Times New Roman"/>
        <w:sz w:val="20"/>
        <w:szCs w:val="20"/>
      </w:rPr>
      <w:t>_</w:t>
    </w:r>
    <w:r w:rsidR="004B4F56">
      <w:rPr>
        <w:rFonts w:ascii="Times New Roman" w:hAnsi="Times New Roman" w:cs="Times New Roman"/>
        <w:sz w:val="20"/>
        <w:szCs w:val="20"/>
      </w:rPr>
      <w:t>groz754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8E8E6" w14:textId="715AD1AD" w:rsidR="009A2654" w:rsidRPr="004B4F56" w:rsidRDefault="003B6D6E" w:rsidP="004B4F5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FManot_2</w:t>
    </w:r>
    <w:r w:rsidR="004B4F56">
      <w:rPr>
        <w:rFonts w:ascii="Times New Roman" w:hAnsi="Times New Roman" w:cs="Times New Roman"/>
        <w:sz w:val="20"/>
        <w:szCs w:val="20"/>
      </w:rPr>
      <w:t>70418_groz754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7397D" w14:textId="77777777" w:rsidR="009051E3" w:rsidRDefault="009051E3" w:rsidP="00894C55">
      <w:pPr>
        <w:spacing w:after="0" w:line="240" w:lineRule="auto"/>
      </w:pPr>
      <w:r>
        <w:separator/>
      </w:r>
    </w:p>
  </w:footnote>
  <w:footnote w:type="continuationSeparator" w:id="0">
    <w:p w14:paraId="21B33D6B" w14:textId="77777777" w:rsidR="009051E3" w:rsidRDefault="009051E3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43FFC" w14:textId="77777777" w:rsidR="003B6D6E" w:rsidRDefault="003B6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47C88D42" w14:textId="2606982E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526072">
          <w:rPr>
            <w:rFonts w:ascii="Times New Roman" w:hAnsi="Times New Roman" w:cs="Times New Roman"/>
            <w:noProof/>
            <w:sz w:val="24"/>
            <w:szCs w:val="20"/>
          </w:rPr>
          <w:t>7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D13E0" w14:textId="77777777" w:rsidR="003B6D6E" w:rsidRDefault="003B6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D6743"/>
    <w:multiLevelType w:val="hybridMultilevel"/>
    <w:tmpl w:val="422C1B38"/>
    <w:lvl w:ilvl="0" w:tplc="55D069C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1A7B02"/>
    <w:rsid w:val="00243426"/>
    <w:rsid w:val="0024716D"/>
    <w:rsid w:val="002663C5"/>
    <w:rsid w:val="002E1C05"/>
    <w:rsid w:val="00314C77"/>
    <w:rsid w:val="003B0BF9"/>
    <w:rsid w:val="003B5084"/>
    <w:rsid w:val="003B6D6E"/>
    <w:rsid w:val="003E0791"/>
    <w:rsid w:val="003F28AC"/>
    <w:rsid w:val="00442402"/>
    <w:rsid w:val="004454FE"/>
    <w:rsid w:val="00456E40"/>
    <w:rsid w:val="00471F27"/>
    <w:rsid w:val="004B4F56"/>
    <w:rsid w:val="0050178F"/>
    <w:rsid w:val="00526072"/>
    <w:rsid w:val="00655F2C"/>
    <w:rsid w:val="006E1081"/>
    <w:rsid w:val="00720585"/>
    <w:rsid w:val="00744B05"/>
    <w:rsid w:val="00773AF6"/>
    <w:rsid w:val="00795F71"/>
    <w:rsid w:val="007E0A92"/>
    <w:rsid w:val="007E5F7A"/>
    <w:rsid w:val="007E73AB"/>
    <w:rsid w:val="00816C11"/>
    <w:rsid w:val="00817D92"/>
    <w:rsid w:val="008430D2"/>
    <w:rsid w:val="00894C55"/>
    <w:rsid w:val="009051E3"/>
    <w:rsid w:val="009A2654"/>
    <w:rsid w:val="00A10FC3"/>
    <w:rsid w:val="00A6073E"/>
    <w:rsid w:val="00AA350F"/>
    <w:rsid w:val="00AE5567"/>
    <w:rsid w:val="00AF1239"/>
    <w:rsid w:val="00B16480"/>
    <w:rsid w:val="00B2165C"/>
    <w:rsid w:val="00B449D7"/>
    <w:rsid w:val="00BA20AA"/>
    <w:rsid w:val="00BD4425"/>
    <w:rsid w:val="00C25B49"/>
    <w:rsid w:val="00CC0D2D"/>
    <w:rsid w:val="00CE5657"/>
    <w:rsid w:val="00D133F8"/>
    <w:rsid w:val="00D14A3E"/>
    <w:rsid w:val="00D8259F"/>
    <w:rsid w:val="00E3716B"/>
    <w:rsid w:val="00E40818"/>
    <w:rsid w:val="00E5323B"/>
    <w:rsid w:val="00E65C8C"/>
    <w:rsid w:val="00E8749E"/>
    <w:rsid w:val="00E90C01"/>
    <w:rsid w:val="00EA486E"/>
    <w:rsid w:val="00F015D1"/>
    <w:rsid w:val="00F30BFF"/>
    <w:rsid w:val="00F57B0C"/>
    <w:rsid w:val="00F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91E3CEE"/>
  <w15:docId w15:val="{B1805E72-7728-47B5-BFE1-A4AC4637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0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7B02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B0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B02"/>
    <w:rPr>
      <w:vertAlign w:val="superscript"/>
    </w:rPr>
  </w:style>
  <w:style w:type="paragraph" w:customStyle="1" w:styleId="tv213">
    <w:name w:val="tv213"/>
    <w:basedOn w:val="Normal"/>
    <w:rsid w:val="0074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44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9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9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9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.gov.lv/lv/sabiedribas_lidzdaliba/tiesibu_aktu_projekti/muitas_politik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reg_del/2016/341/oj/?locale=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7824</Words>
  <Characters>4461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“Grozījumi Ministru kabineta 2016. gada 29. novembra Nr. 754 “Muitas deklarācijas papildu aiļu aizpildīšanas un dabasgāzes un elektroenerģijas deklarēšanas kārtība”</vt:lpstr>
    </vt:vector>
  </TitlesOfParts>
  <Company>Finanšu ministrija</Company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2016. gada 29. novembra Nr. 754 “Muitas deklarācijas papildu aiļu aizpildīšanas un dabasgāzes un elektroenerģijas deklarēšanas kārtība”</dc:title>
  <dc:subject>Anotācija</dc:subject>
  <dc:creator>Irita Tomiņa</dc:creator>
  <dc:description>67095566, Irita.Tomina@fm.gov.lv</dc:description>
  <cp:lastModifiedBy>Irita Tomiņa</cp:lastModifiedBy>
  <cp:revision>5</cp:revision>
  <dcterms:created xsi:type="dcterms:W3CDTF">2018-04-27T09:18:00Z</dcterms:created>
  <dcterms:modified xsi:type="dcterms:W3CDTF">2018-06-11T06:56:00Z</dcterms:modified>
</cp:coreProperties>
</file>