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E792" w14:textId="77777777" w:rsidR="00B06F05" w:rsidRPr="00A25341" w:rsidRDefault="00B06F05" w:rsidP="00B06F05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06F05" w:rsidRPr="00A25341" w14:paraId="5A52F53C" w14:textId="77777777" w:rsidTr="00135B2C">
        <w:trPr>
          <w:cantSplit/>
        </w:trPr>
        <w:tc>
          <w:tcPr>
            <w:tcW w:w="4040" w:type="dxa"/>
            <w:hideMark/>
          </w:tcPr>
          <w:p w14:paraId="15DCB7CA" w14:textId="77777777" w:rsidR="00B06F05" w:rsidRPr="00A25341" w:rsidRDefault="00B06F05" w:rsidP="00B06F05">
            <w:pPr>
              <w:jc w:val="both"/>
              <w:rPr>
                <w:sz w:val="28"/>
                <w:szCs w:val="28"/>
              </w:rPr>
            </w:pPr>
            <w:proofErr w:type="spellStart"/>
            <w:r w:rsidRPr="00A25341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98" w:type="dxa"/>
            <w:hideMark/>
          </w:tcPr>
          <w:p w14:paraId="4F837BA7" w14:textId="77777777" w:rsidR="00B06F05" w:rsidRPr="00A25341" w:rsidRDefault="00B06F05" w:rsidP="00B06F05">
            <w:pPr>
              <w:rPr>
                <w:sz w:val="28"/>
                <w:szCs w:val="28"/>
              </w:rPr>
            </w:pPr>
            <w:proofErr w:type="spellStart"/>
            <w:r w:rsidRPr="00A25341">
              <w:rPr>
                <w:sz w:val="28"/>
                <w:szCs w:val="28"/>
              </w:rPr>
              <w:t>Nr</w:t>
            </w:r>
            <w:proofErr w:type="spellEnd"/>
            <w:r w:rsidRPr="00A25341">
              <w:rPr>
                <w:sz w:val="28"/>
                <w:szCs w:val="28"/>
              </w:rPr>
              <w:t>. </w:t>
            </w:r>
          </w:p>
        </w:tc>
        <w:tc>
          <w:tcPr>
            <w:tcW w:w="4298" w:type="dxa"/>
            <w:hideMark/>
          </w:tcPr>
          <w:p w14:paraId="022B8326" w14:textId="6209B39C" w:rsidR="00B06F05" w:rsidRPr="00A25341" w:rsidRDefault="00B06F05" w:rsidP="00B06F05">
            <w:pPr>
              <w:jc w:val="right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8. </w:t>
            </w:r>
            <w:proofErr w:type="spellStart"/>
            <w:r>
              <w:rPr>
                <w:sz w:val="28"/>
                <w:szCs w:val="28"/>
              </w:rPr>
              <w:t>gada</w:t>
            </w:r>
            <w:proofErr w:type="spellEnd"/>
            <w:r>
              <w:rPr>
                <w:sz w:val="28"/>
                <w:szCs w:val="28"/>
              </w:rPr>
              <w:t>                      </w:t>
            </w:r>
          </w:p>
        </w:tc>
      </w:tr>
    </w:tbl>
    <w:p w14:paraId="3B96F3FD" w14:textId="77777777" w:rsidR="00B06F05" w:rsidRPr="00A25341" w:rsidRDefault="00B06F05" w:rsidP="00B06F05">
      <w:pPr>
        <w:jc w:val="both"/>
        <w:rPr>
          <w:sz w:val="28"/>
        </w:rPr>
      </w:pPr>
    </w:p>
    <w:p w14:paraId="291AFEB0" w14:textId="0C155650" w:rsidR="00B06F05" w:rsidRDefault="00B06F05" w:rsidP="00B06F05">
      <w:pPr>
        <w:jc w:val="both"/>
        <w:rPr>
          <w:sz w:val="28"/>
        </w:rPr>
      </w:pPr>
    </w:p>
    <w:p w14:paraId="299CF37C" w14:textId="77777777" w:rsidR="00B06F05" w:rsidRPr="00A25341" w:rsidRDefault="00B06F05" w:rsidP="00B06F05">
      <w:pPr>
        <w:jc w:val="both"/>
        <w:rPr>
          <w:sz w:val="28"/>
        </w:rPr>
      </w:pPr>
    </w:p>
    <w:p w14:paraId="0BA96E3F" w14:textId="77777777" w:rsidR="00B06F05" w:rsidRPr="00A25341" w:rsidRDefault="00B06F05" w:rsidP="00B06F05">
      <w:pPr>
        <w:jc w:val="center"/>
        <w:rPr>
          <w:sz w:val="28"/>
        </w:rPr>
      </w:pPr>
      <w:r w:rsidRPr="00A25341">
        <w:rPr>
          <w:b/>
          <w:bCs/>
          <w:sz w:val="28"/>
        </w:rPr>
        <w:t> . §</w:t>
      </w:r>
    </w:p>
    <w:p w14:paraId="76AF1B78" w14:textId="77777777" w:rsidR="008E3327" w:rsidRPr="008E3327" w:rsidRDefault="008E3327" w:rsidP="00B06F05">
      <w:pPr>
        <w:rPr>
          <w:sz w:val="28"/>
          <w:lang w:val="lv-LV"/>
        </w:rPr>
      </w:pPr>
    </w:p>
    <w:p w14:paraId="76AF1B79" w14:textId="428E7A0C" w:rsidR="008E3327" w:rsidRPr="008E3327" w:rsidRDefault="00A95090" w:rsidP="00B06F05">
      <w:pPr>
        <w:jc w:val="center"/>
        <w:rPr>
          <w:lang w:val="lv-LV"/>
        </w:rPr>
      </w:pPr>
      <w:r>
        <w:rPr>
          <w:b/>
          <w:sz w:val="28"/>
          <w:lang w:val="lv-LV"/>
        </w:rPr>
        <w:t>Informatīvais ziņojums</w:t>
      </w:r>
      <w:r w:rsidRPr="008E3327">
        <w:rPr>
          <w:b/>
          <w:sz w:val="28"/>
          <w:lang w:val="lv-LV"/>
        </w:rPr>
        <w:t xml:space="preserve"> </w:t>
      </w:r>
      <w:r w:rsidR="00B06F05">
        <w:rPr>
          <w:b/>
          <w:sz w:val="28"/>
          <w:lang w:val="lv-LV"/>
        </w:rPr>
        <w:t>"</w:t>
      </w:r>
      <w:r w:rsidRPr="00FD3B53">
        <w:rPr>
          <w:b/>
          <w:sz w:val="28"/>
          <w:szCs w:val="26"/>
          <w:lang w:val="lv-LV"/>
        </w:rPr>
        <w:t>Par Nacionālā enerģētikas un klimata plāna izstrādi</w:t>
      </w:r>
      <w:r w:rsidR="00B06F05">
        <w:rPr>
          <w:b/>
          <w:sz w:val="28"/>
          <w:szCs w:val="26"/>
          <w:lang w:val="lv-LV"/>
        </w:rPr>
        <w:t>"</w:t>
      </w:r>
    </w:p>
    <w:p w14:paraId="76AF1B7A" w14:textId="0698E44F" w:rsidR="008E3327" w:rsidRPr="008E3327" w:rsidRDefault="00B06F05" w:rsidP="00B06F05">
      <w:pPr>
        <w:ind w:firstLine="709"/>
        <w:jc w:val="both"/>
        <w:rPr>
          <w:lang w:val="lv-LV"/>
        </w:rPr>
      </w:pPr>
      <w:r>
        <w:rPr>
          <w:b/>
          <w:bCs/>
          <w:lang w:val="lv-LV"/>
        </w:rPr>
        <w:t>TA-1121</w:t>
      </w:r>
    </w:p>
    <w:p w14:paraId="76AF1B7B" w14:textId="1C392990" w:rsidR="008E3327" w:rsidRPr="00B06F05" w:rsidRDefault="00A95090" w:rsidP="00B06F05">
      <w:pPr>
        <w:jc w:val="center"/>
        <w:rPr>
          <w:bCs/>
          <w:sz w:val="28"/>
          <w:szCs w:val="28"/>
          <w:lang w:val="lv-LV"/>
        </w:rPr>
      </w:pPr>
      <w:r w:rsidRPr="00B06F05">
        <w:rPr>
          <w:bCs/>
          <w:sz w:val="28"/>
          <w:szCs w:val="28"/>
          <w:lang w:val="lv-LV"/>
        </w:rPr>
        <w:t>___________________________</w:t>
      </w:r>
      <w:r w:rsidR="00B06F05" w:rsidRPr="00B06F05">
        <w:rPr>
          <w:bCs/>
          <w:sz w:val="28"/>
          <w:szCs w:val="28"/>
          <w:lang w:val="lv-LV"/>
        </w:rPr>
        <w:t>____________________</w:t>
      </w:r>
    </w:p>
    <w:p w14:paraId="76AF1B7C" w14:textId="77777777" w:rsidR="008E3327" w:rsidRPr="00B06F05" w:rsidRDefault="00A95090" w:rsidP="00B06F05">
      <w:pPr>
        <w:jc w:val="center"/>
        <w:rPr>
          <w:bCs/>
          <w:lang w:val="lv-LV"/>
        </w:rPr>
      </w:pPr>
      <w:r w:rsidRPr="00B06F05">
        <w:rPr>
          <w:bCs/>
          <w:lang w:val="lv-LV"/>
        </w:rPr>
        <w:t>(…)</w:t>
      </w:r>
    </w:p>
    <w:p w14:paraId="76AF1B7D" w14:textId="77777777" w:rsidR="008E3327" w:rsidRPr="008E3327" w:rsidRDefault="008E3327" w:rsidP="00B06F05">
      <w:pPr>
        <w:ind w:firstLine="709"/>
        <w:rPr>
          <w:bCs/>
          <w:sz w:val="28"/>
          <w:szCs w:val="28"/>
          <w:lang w:val="lv-LV"/>
        </w:rPr>
      </w:pPr>
    </w:p>
    <w:p w14:paraId="76AF1B7E" w14:textId="1FC15D52" w:rsidR="00654C66" w:rsidRDefault="00A95090" w:rsidP="00B06F05">
      <w:pPr>
        <w:ind w:firstLine="709"/>
        <w:jc w:val="both"/>
        <w:rPr>
          <w:rStyle w:val="spelle"/>
          <w:sz w:val="28"/>
          <w:szCs w:val="26"/>
          <w:lang w:val="lv-LV"/>
        </w:rPr>
      </w:pPr>
      <w:r w:rsidRPr="00FD3B53">
        <w:rPr>
          <w:rStyle w:val="spelle"/>
          <w:sz w:val="28"/>
          <w:szCs w:val="26"/>
          <w:lang w:val="lv-LV"/>
        </w:rPr>
        <w:t>1. </w:t>
      </w:r>
      <w:r w:rsidR="00FF0533" w:rsidRPr="00FD3B53">
        <w:rPr>
          <w:rStyle w:val="spelle"/>
          <w:sz w:val="28"/>
          <w:szCs w:val="26"/>
          <w:lang w:val="lv-LV"/>
        </w:rPr>
        <w:t xml:space="preserve">Pieņemt </w:t>
      </w:r>
      <w:r w:rsidR="009F55A2" w:rsidRPr="00FD3B53">
        <w:rPr>
          <w:rStyle w:val="spelle"/>
          <w:sz w:val="28"/>
          <w:szCs w:val="26"/>
          <w:lang w:val="lv-LV"/>
        </w:rPr>
        <w:t xml:space="preserve">zināšanai </w:t>
      </w:r>
      <w:r w:rsidR="00803B13" w:rsidRPr="00FD3B53">
        <w:rPr>
          <w:rStyle w:val="spelle"/>
          <w:sz w:val="28"/>
          <w:szCs w:val="26"/>
          <w:lang w:val="lv-LV"/>
        </w:rPr>
        <w:t>inf</w:t>
      </w:r>
      <w:r w:rsidR="00FF0533" w:rsidRPr="00FD3B53">
        <w:rPr>
          <w:rStyle w:val="spelle"/>
          <w:sz w:val="28"/>
          <w:szCs w:val="26"/>
          <w:lang w:val="lv-LV"/>
        </w:rPr>
        <w:t xml:space="preserve">ormatīvo ziņojumu </w:t>
      </w:r>
      <w:r w:rsidR="00B06F05">
        <w:rPr>
          <w:rStyle w:val="spelle"/>
          <w:sz w:val="28"/>
          <w:szCs w:val="26"/>
          <w:lang w:val="lv-LV"/>
        </w:rPr>
        <w:t>"</w:t>
      </w:r>
      <w:r w:rsidR="00FF0533" w:rsidRPr="00FD3B53">
        <w:rPr>
          <w:rStyle w:val="spelle"/>
          <w:sz w:val="28"/>
          <w:szCs w:val="26"/>
          <w:lang w:val="lv-LV"/>
        </w:rPr>
        <w:t>Par Nacionālā</w:t>
      </w:r>
      <w:r w:rsidR="00803B13" w:rsidRPr="00FD3B53">
        <w:rPr>
          <w:rStyle w:val="spelle"/>
          <w:sz w:val="28"/>
          <w:szCs w:val="26"/>
          <w:lang w:val="lv-LV"/>
        </w:rPr>
        <w:t xml:space="preserve"> enerģētikas un klimata </w:t>
      </w:r>
      <w:r w:rsidR="00FF0533" w:rsidRPr="00FD3B53">
        <w:rPr>
          <w:rStyle w:val="spelle"/>
          <w:sz w:val="28"/>
          <w:szCs w:val="26"/>
          <w:lang w:val="lv-LV"/>
        </w:rPr>
        <w:t>plāna izstrādi</w:t>
      </w:r>
      <w:r w:rsidR="00B06F05">
        <w:rPr>
          <w:rStyle w:val="spelle"/>
          <w:sz w:val="28"/>
          <w:szCs w:val="26"/>
          <w:lang w:val="lv-LV"/>
        </w:rPr>
        <w:t>"</w:t>
      </w:r>
      <w:r w:rsidR="00CF1BE5">
        <w:rPr>
          <w:rStyle w:val="spelle"/>
          <w:sz w:val="28"/>
          <w:szCs w:val="26"/>
          <w:lang w:val="lv-LV"/>
        </w:rPr>
        <w:t xml:space="preserve"> (turpmāk – informatīvais ziņojums)</w:t>
      </w:r>
      <w:r w:rsidR="00803B13" w:rsidRPr="00FD3B53">
        <w:rPr>
          <w:rStyle w:val="spelle"/>
          <w:sz w:val="28"/>
          <w:szCs w:val="26"/>
          <w:lang w:val="lv-LV"/>
        </w:rPr>
        <w:t>.</w:t>
      </w:r>
    </w:p>
    <w:p w14:paraId="76AF1B7F" w14:textId="21DAC9B2" w:rsidR="002F1268" w:rsidRPr="00FD3B53" w:rsidRDefault="00A95090" w:rsidP="00B06F05">
      <w:pPr>
        <w:ind w:firstLine="709"/>
        <w:jc w:val="both"/>
        <w:rPr>
          <w:rStyle w:val="spelle"/>
          <w:sz w:val="28"/>
          <w:szCs w:val="26"/>
          <w:lang w:val="lv-LV"/>
        </w:rPr>
      </w:pPr>
      <w:r>
        <w:rPr>
          <w:rStyle w:val="spelle"/>
          <w:sz w:val="28"/>
          <w:szCs w:val="26"/>
          <w:lang w:val="lv-LV"/>
        </w:rPr>
        <w:t>2</w:t>
      </w:r>
      <w:r w:rsidRPr="002F1268">
        <w:rPr>
          <w:rStyle w:val="spelle"/>
          <w:sz w:val="28"/>
          <w:szCs w:val="26"/>
          <w:lang w:val="lv-LV"/>
        </w:rPr>
        <w:t>. Ekonomikas ministrija</w:t>
      </w:r>
      <w:r w:rsidR="00CF1BE5">
        <w:rPr>
          <w:rStyle w:val="spelle"/>
          <w:sz w:val="28"/>
          <w:szCs w:val="26"/>
          <w:lang w:val="lv-LV"/>
        </w:rPr>
        <w:t>i</w:t>
      </w:r>
      <w:r w:rsidRPr="002F1268">
        <w:rPr>
          <w:rStyle w:val="spelle"/>
          <w:sz w:val="28"/>
          <w:szCs w:val="26"/>
          <w:lang w:val="lv-LV"/>
        </w:rPr>
        <w:t xml:space="preserve"> sadarbībā ar Vides aizsardzības un reģionālās attīstības ministriju </w:t>
      </w:r>
      <w:r w:rsidR="00CF1BE5">
        <w:rPr>
          <w:rStyle w:val="spelle"/>
          <w:sz w:val="28"/>
          <w:szCs w:val="26"/>
          <w:lang w:val="lv-LV"/>
        </w:rPr>
        <w:t>koordinēt</w:t>
      </w:r>
      <w:r w:rsidRPr="002F1268">
        <w:rPr>
          <w:rStyle w:val="spelle"/>
          <w:sz w:val="28"/>
          <w:szCs w:val="26"/>
          <w:lang w:val="lv-LV"/>
        </w:rPr>
        <w:t xml:space="preserve"> Nacionālā enerģētikas un klimata plāna</w:t>
      </w:r>
      <w:r w:rsidR="00562CB6">
        <w:rPr>
          <w:rStyle w:val="spelle"/>
          <w:sz w:val="28"/>
          <w:szCs w:val="26"/>
          <w:lang w:val="lv-LV"/>
        </w:rPr>
        <w:t xml:space="preserve"> </w:t>
      </w:r>
      <w:r w:rsidR="00562CB6" w:rsidRPr="00562CB6">
        <w:rPr>
          <w:rStyle w:val="spelle"/>
          <w:sz w:val="28"/>
          <w:szCs w:val="26"/>
          <w:lang w:val="lv-LV"/>
        </w:rPr>
        <w:t xml:space="preserve">(turpmāk – </w:t>
      </w:r>
      <w:r w:rsidR="00CF1BE5">
        <w:rPr>
          <w:rStyle w:val="spelle"/>
          <w:sz w:val="28"/>
          <w:szCs w:val="26"/>
          <w:lang w:val="lv-LV"/>
        </w:rPr>
        <w:t>plāns</w:t>
      </w:r>
      <w:r w:rsidR="00562CB6" w:rsidRPr="00562CB6">
        <w:rPr>
          <w:rStyle w:val="spelle"/>
          <w:sz w:val="28"/>
          <w:szCs w:val="26"/>
          <w:lang w:val="lv-LV"/>
        </w:rPr>
        <w:t xml:space="preserve">) </w:t>
      </w:r>
      <w:r w:rsidRPr="002F1268">
        <w:rPr>
          <w:rStyle w:val="spelle"/>
          <w:sz w:val="28"/>
          <w:szCs w:val="26"/>
          <w:lang w:val="lv-LV"/>
        </w:rPr>
        <w:t>izstrād</w:t>
      </w:r>
      <w:r w:rsidR="00CF1BE5">
        <w:rPr>
          <w:rStyle w:val="spelle"/>
          <w:sz w:val="28"/>
          <w:szCs w:val="26"/>
          <w:lang w:val="lv-LV"/>
        </w:rPr>
        <w:t>i</w:t>
      </w:r>
      <w:r w:rsidRPr="002F1268">
        <w:rPr>
          <w:rStyle w:val="spelle"/>
          <w:sz w:val="28"/>
          <w:szCs w:val="26"/>
          <w:lang w:val="lv-LV"/>
        </w:rPr>
        <w:t>.</w:t>
      </w:r>
    </w:p>
    <w:p w14:paraId="76AF1B80" w14:textId="6D1C5439" w:rsidR="003A10A6" w:rsidRDefault="00A95090" w:rsidP="00B06F05">
      <w:pPr>
        <w:ind w:firstLine="709"/>
        <w:jc w:val="both"/>
        <w:rPr>
          <w:rStyle w:val="spelle"/>
          <w:sz w:val="28"/>
          <w:szCs w:val="26"/>
          <w:lang w:val="lv-LV"/>
        </w:rPr>
      </w:pPr>
      <w:r>
        <w:rPr>
          <w:rStyle w:val="spelle"/>
          <w:sz w:val="28"/>
          <w:szCs w:val="26"/>
          <w:lang w:val="lv-LV"/>
        </w:rPr>
        <w:t>3</w:t>
      </w:r>
      <w:r w:rsidR="00D55CAA" w:rsidRPr="00FD3B53">
        <w:rPr>
          <w:rStyle w:val="spelle"/>
          <w:sz w:val="28"/>
          <w:szCs w:val="26"/>
          <w:lang w:val="lv-LV"/>
        </w:rPr>
        <w:t xml:space="preserve">. Ekonomikas ministrijai </w:t>
      </w:r>
      <w:r w:rsidR="00D55CAA">
        <w:rPr>
          <w:rStyle w:val="spelle"/>
          <w:sz w:val="28"/>
          <w:szCs w:val="26"/>
          <w:lang w:val="lv-LV"/>
        </w:rPr>
        <w:t xml:space="preserve">līdz </w:t>
      </w:r>
      <w:r w:rsidR="009C004C">
        <w:rPr>
          <w:rStyle w:val="spelle"/>
          <w:sz w:val="28"/>
          <w:szCs w:val="26"/>
          <w:lang w:val="lv-LV"/>
        </w:rPr>
        <w:t>2018.</w:t>
      </w:r>
      <w:r w:rsidR="00D55CAA">
        <w:rPr>
          <w:rStyle w:val="spelle"/>
          <w:sz w:val="28"/>
          <w:szCs w:val="26"/>
          <w:lang w:val="lv-LV"/>
        </w:rPr>
        <w:t xml:space="preserve"> gada </w:t>
      </w:r>
      <w:r w:rsidR="001432BC">
        <w:rPr>
          <w:rStyle w:val="spelle"/>
          <w:sz w:val="28"/>
          <w:szCs w:val="26"/>
          <w:lang w:val="lv-LV"/>
        </w:rPr>
        <w:t>2</w:t>
      </w:r>
      <w:r w:rsidR="00197D7C">
        <w:rPr>
          <w:rStyle w:val="spelle"/>
          <w:sz w:val="28"/>
          <w:szCs w:val="26"/>
          <w:lang w:val="lv-LV"/>
        </w:rPr>
        <w:t>7</w:t>
      </w:r>
      <w:r w:rsidR="00D55CAA">
        <w:rPr>
          <w:rStyle w:val="spelle"/>
          <w:sz w:val="28"/>
          <w:szCs w:val="26"/>
          <w:lang w:val="lv-LV"/>
        </w:rPr>
        <w:t xml:space="preserve">. </w:t>
      </w:r>
      <w:r w:rsidR="00197D7C">
        <w:rPr>
          <w:rStyle w:val="spelle"/>
          <w:sz w:val="28"/>
          <w:szCs w:val="26"/>
          <w:lang w:val="lv-LV"/>
        </w:rPr>
        <w:t>jūlijam</w:t>
      </w:r>
      <w:r w:rsidR="00D55CAA">
        <w:rPr>
          <w:rStyle w:val="spelle"/>
          <w:sz w:val="28"/>
          <w:szCs w:val="26"/>
          <w:lang w:val="lv-LV"/>
        </w:rPr>
        <w:t xml:space="preserve"> </w:t>
      </w:r>
      <w:r w:rsidR="00D55CAA" w:rsidRPr="00FD3B53">
        <w:rPr>
          <w:rStyle w:val="spelle"/>
          <w:sz w:val="28"/>
          <w:szCs w:val="26"/>
          <w:lang w:val="lv-LV"/>
        </w:rPr>
        <w:t xml:space="preserve">izveidot </w:t>
      </w:r>
      <w:r w:rsidR="005A527B">
        <w:rPr>
          <w:rStyle w:val="spelle"/>
          <w:sz w:val="28"/>
          <w:szCs w:val="26"/>
          <w:lang w:val="lv-LV"/>
        </w:rPr>
        <w:t xml:space="preserve">un sasaukt </w:t>
      </w:r>
      <w:r w:rsidR="00D55CAA" w:rsidRPr="00FD3B53">
        <w:rPr>
          <w:rStyle w:val="spelle"/>
          <w:sz w:val="28"/>
          <w:szCs w:val="26"/>
          <w:lang w:val="lv-LV"/>
        </w:rPr>
        <w:t>starpinstitūciju darba grupu</w:t>
      </w:r>
      <w:r w:rsidR="00824499">
        <w:rPr>
          <w:rStyle w:val="spelle"/>
          <w:sz w:val="28"/>
          <w:szCs w:val="26"/>
          <w:lang w:val="lv-LV"/>
        </w:rPr>
        <w:t>, lai izstrādātu</w:t>
      </w:r>
      <w:r w:rsidR="00D55CAA" w:rsidRPr="00FD3B53">
        <w:rPr>
          <w:rStyle w:val="spelle"/>
          <w:sz w:val="28"/>
          <w:szCs w:val="26"/>
          <w:lang w:val="lv-LV"/>
        </w:rPr>
        <w:t xml:space="preserve"> </w:t>
      </w:r>
      <w:r w:rsidR="00451FE4">
        <w:rPr>
          <w:rStyle w:val="spelle"/>
          <w:sz w:val="28"/>
          <w:szCs w:val="26"/>
          <w:lang w:val="lv-LV"/>
        </w:rPr>
        <w:t xml:space="preserve">Latvijas </w:t>
      </w:r>
      <w:r w:rsidR="00CF1BE5">
        <w:rPr>
          <w:rStyle w:val="spelle"/>
          <w:sz w:val="28"/>
          <w:szCs w:val="26"/>
          <w:lang w:val="lv-LV"/>
        </w:rPr>
        <w:t>plān</w:t>
      </w:r>
      <w:r w:rsidR="00824499">
        <w:rPr>
          <w:rStyle w:val="spelle"/>
          <w:sz w:val="28"/>
          <w:szCs w:val="26"/>
          <w:lang w:val="lv-LV"/>
        </w:rPr>
        <w:t>u</w:t>
      </w:r>
      <w:r w:rsidR="00614CC4">
        <w:rPr>
          <w:rStyle w:val="spelle"/>
          <w:sz w:val="28"/>
          <w:szCs w:val="26"/>
          <w:lang w:val="lv-LV"/>
        </w:rPr>
        <w:t xml:space="preserve"> </w:t>
      </w:r>
      <w:r w:rsidR="00CF1BE5">
        <w:rPr>
          <w:rStyle w:val="spelle"/>
          <w:sz w:val="28"/>
          <w:szCs w:val="26"/>
          <w:lang w:val="lv-LV"/>
        </w:rPr>
        <w:t>2021.–2030. gadam</w:t>
      </w:r>
      <w:r w:rsidR="00614CC4">
        <w:rPr>
          <w:rStyle w:val="spelle"/>
          <w:sz w:val="28"/>
          <w:szCs w:val="26"/>
          <w:lang w:val="lv-LV"/>
        </w:rPr>
        <w:t>. Darba grupā iekļaut</w:t>
      </w:r>
      <w:r w:rsidR="006E60EF">
        <w:rPr>
          <w:rStyle w:val="spelle"/>
          <w:sz w:val="28"/>
          <w:szCs w:val="26"/>
          <w:lang w:val="lv-LV"/>
        </w:rPr>
        <w:t xml:space="preserve"> </w:t>
      </w:r>
      <w:r w:rsidR="00D55CAA" w:rsidRPr="00FD3B53">
        <w:rPr>
          <w:rStyle w:val="spelle"/>
          <w:sz w:val="28"/>
          <w:szCs w:val="26"/>
          <w:lang w:val="lv-LV"/>
        </w:rPr>
        <w:t xml:space="preserve">Ārlietu ministrijas, Ekonomikas ministrijas, Finanšu ministrijas, Izglītības un zinātnes ministrijas, Labklājības ministrijas, </w:t>
      </w:r>
      <w:proofErr w:type="spellStart"/>
      <w:r w:rsidR="00D55CAA" w:rsidRPr="00FD3B53">
        <w:rPr>
          <w:rStyle w:val="spelle"/>
          <w:sz w:val="28"/>
          <w:szCs w:val="26"/>
          <w:lang w:val="lv-LV"/>
        </w:rPr>
        <w:t>Pārresoru</w:t>
      </w:r>
      <w:proofErr w:type="spellEnd"/>
      <w:r w:rsidR="00D55CAA" w:rsidRPr="00FD3B53">
        <w:rPr>
          <w:rStyle w:val="spelle"/>
          <w:sz w:val="28"/>
          <w:szCs w:val="26"/>
          <w:lang w:val="lv-LV"/>
        </w:rPr>
        <w:t xml:space="preserve"> koordinācijas centra, Satiksmes ministrijas, Vides aizsardzības un reģionālās attīstības ministrijas un Zemkopības ministrijas</w:t>
      </w:r>
      <w:r w:rsidR="0068342D" w:rsidRPr="0068342D">
        <w:rPr>
          <w:rStyle w:val="spelle"/>
          <w:sz w:val="28"/>
          <w:szCs w:val="26"/>
          <w:lang w:val="lv-LV"/>
        </w:rPr>
        <w:t xml:space="preserve"> </w:t>
      </w:r>
      <w:r w:rsidR="0068342D">
        <w:rPr>
          <w:rStyle w:val="spelle"/>
          <w:sz w:val="28"/>
          <w:szCs w:val="26"/>
          <w:lang w:val="lv-LV"/>
        </w:rPr>
        <w:t>pārstāvjus</w:t>
      </w:r>
      <w:r w:rsidR="00D55CAA" w:rsidRPr="00FD3B53">
        <w:rPr>
          <w:rStyle w:val="spelle"/>
          <w:sz w:val="28"/>
          <w:szCs w:val="26"/>
          <w:lang w:val="lv-LV"/>
        </w:rPr>
        <w:t>.</w:t>
      </w:r>
      <w:r w:rsidR="00614CC4">
        <w:rPr>
          <w:rStyle w:val="spelle"/>
          <w:sz w:val="28"/>
          <w:szCs w:val="26"/>
          <w:lang w:val="lv-LV"/>
        </w:rPr>
        <w:t xml:space="preserve"> </w:t>
      </w:r>
    </w:p>
    <w:p w14:paraId="76AF1B81" w14:textId="3E42B237" w:rsidR="002F1268" w:rsidRDefault="00A95090" w:rsidP="00B06F05">
      <w:pPr>
        <w:ind w:firstLine="709"/>
        <w:jc w:val="both"/>
        <w:rPr>
          <w:rStyle w:val="spelle"/>
          <w:sz w:val="28"/>
          <w:szCs w:val="26"/>
          <w:lang w:val="lv-LV"/>
        </w:rPr>
      </w:pPr>
      <w:r>
        <w:rPr>
          <w:rStyle w:val="spelle"/>
          <w:sz w:val="28"/>
          <w:szCs w:val="26"/>
          <w:lang w:val="lv-LV"/>
        </w:rPr>
        <w:t>4</w:t>
      </w:r>
      <w:r w:rsidRPr="002F1268">
        <w:rPr>
          <w:rStyle w:val="spelle"/>
          <w:sz w:val="28"/>
          <w:szCs w:val="26"/>
          <w:lang w:val="lv-LV"/>
        </w:rPr>
        <w:t xml:space="preserve">. Ekonomikas ministrijai, Vides aizsardzības un reģionālās attīstības ministrijai, Finanšu ministrijai, Zemkopības ministrijai, Izglītības un zinātnes ministrijai, Labklājības ministrijai un Satiksmes ministrijai atbilstoši </w:t>
      </w:r>
      <w:r w:rsidR="00CF1BE5" w:rsidRPr="002F1268">
        <w:rPr>
          <w:rStyle w:val="spelle"/>
          <w:sz w:val="28"/>
          <w:szCs w:val="26"/>
          <w:lang w:val="lv-LV"/>
        </w:rPr>
        <w:t xml:space="preserve">kompetencei </w:t>
      </w:r>
      <w:r w:rsidRPr="002F1268">
        <w:rPr>
          <w:rStyle w:val="spelle"/>
          <w:sz w:val="28"/>
          <w:szCs w:val="26"/>
          <w:lang w:val="lv-LV"/>
        </w:rPr>
        <w:t xml:space="preserve">informatīvajā ziņojumā </w:t>
      </w:r>
      <w:r w:rsidR="00CF1BE5">
        <w:rPr>
          <w:rStyle w:val="spelle"/>
          <w:sz w:val="28"/>
          <w:szCs w:val="26"/>
          <w:lang w:val="lv-LV"/>
        </w:rPr>
        <w:t>minētaj</w:t>
      </w:r>
      <w:r w:rsidR="00451FE4">
        <w:rPr>
          <w:rStyle w:val="spelle"/>
          <w:sz w:val="28"/>
          <w:szCs w:val="26"/>
          <w:lang w:val="lv-LV"/>
        </w:rPr>
        <w:t>ā</w:t>
      </w:r>
      <w:r w:rsidRPr="002F1268">
        <w:rPr>
          <w:rStyle w:val="spelle"/>
          <w:sz w:val="28"/>
          <w:szCs w:val="26"/>
          <w:lang w:val="lv-LV"/>
        </w:rPr>
        <w:t xml:space="preserve"> kārtīb</w:t>
      </w:r>
      <w:r w:rsidR="00451FE4">
        <w:rPr>
          <w:rStyle w:val="spelle"/>
          <w:sz w:val="28"/>
          <w:szCs w:val="26"/>
          <w:lang w:val="lv-LV"/>
        </w:rPr>
        <w:t>ā</w:t>
      </w:r>
      <w:r w:rsidRPr="002F1268">
        <w:rPr>
          <w:rStyle w:val="spelle"/>
          <w:sz w:val="28"/>
          <w:szCs w:val="26"/>
          <w:lang w:val="lv-LV"/>
        </w:rPr>
        <w:t xml:space="preserve"> sniegt atbalstu un saturisku ieguldījumu </w:t>
      </w:r>
      <w:r w:rsidR="00CF1BE5">
        <w:rPr>
          <w:rStyle w:val="spelle"/>
          <w:sz w:val="28"/>
          <w:szCs w:val="26"/>
          <w:lang w:val="lv-LV"/>
        </w:rPr>
        <w:t>plāna</w:t>
      </w:r>
      <w:r w:rsidRPr="002F1268">
        <w:rPr>
          <w:rStyle w:val="spelle"/>
          <w:sz w:val="28"/>
          <w:szCs w:val="26"/>
          <w:lang w:val="lv-LV"/>
        </w:rPr>
        <w:t xml:space="preserve"> izstrād</w:t>
      </w:r>
      <w:r w:rsidR="0068342D">
        <w:rPr>
          <w:rStyle w:val="spelle"/>
          <w:sz w:val="28"/>
          <w:szCs w:val="26"/>
          <w:lang w:val="lv-LV"/>
        </w:rPr>
        <w:t>ē</w:t>
      </w:r>
      <w:r w:rsidRPr="002F1268">
        <w:rPr>
          <w:rStyle w:val="spelle"/>
          <w:sz w:val="28"/>
          <w:szCs w:val="26"/>
          <w:lang w:val="lv-LV"/>
        </w:rPr>
        <w:t>.</w:t>
      </w:r>
    </w:p>
    <w:p w14:paraId="76AF1B82" w14:textId="046414DF" w:rsidR="00D55CAA" w:rsidRDefault="00A95090" w:rsidP="00B06F05">
      <w:pPr>
        <w:ind w:firstLine="709"/>
        <w:jc w:val="both"/>
        <w:rPr>
          <w:rStyle w:val="spelle"/>
          <w:sz w:val="28"/>
          <w:szCs w:val="26"/>
          <w:lang w:val="lv-LV"/>
        </w:rPr>
      </w:pPr>
      <w:r>
        <w:rPr>
          <w:rStyle w:val="spelle"/>
          <w:sz w:val="28"/>
          <w:szCs w:val="26"/>
          <w:lang w:val="lv-LV"/>
        </w:rPr>
        <w:t>5</w:t>
      </w:r>
      <w:r w:rsidR="00614CC4">
        <w:rPr>
          <w:rStyle w:val="spelle"/>
          <w:sz w:val="28"/>
          <w:szCs w:val="26"/>
          <w:lang w:val="lv-LV"/>
        </w:rPr>
        <w:t xml:space="preserve">. </w:t>
      </w:r>
      <w:r w:rsidR="00160759">
        <w:rPr>
          <w:rStyle w:val="spelle"/>
          <w:sz w:val="28"/>
          <w:szCs w:val="26"/>
          <w:lang w:val="lv-LV"/>
        </w:rPr>
        <w:t>Vides aizsardzības un reģionālās attīstības ministrijas</w:t>
      </w:r>
      <w:r w:rsidR="00614CC4" w:rsidRPr="00325BA4">
        <w:rPr>
          <w:rStyle w:val="spelle"/>
          <w:sz w:val="28"/>
          <w:szCs w:val="26"/>
          <w:lang w:val="lv-LV"/>
        </w:rPr>
        <w:t xml:space="preserve"> izveidotaj</w:t>
      </w:r>
      <w:r w:rsidR="00614CC4">
        <w:rPr>
          <w:rStyle w:val="spelle"/>
          <w:sz w:val="28"/>
          <w:szCs w:val="26"/>
          <w:lang w:val="lv-LV"/>
        </w:rPr>
        <w:t>ai</w:t>
      </w:r>
      <w:r w:rsidR="00614CC4" w:rsidRPr="00325BA4">
        <w:rPr>
          <w:rStyle w:val="spelle"/>
          <w:sz w:val="28"/>
          <w:szCs w:val="26"/>
          <w:lang w:val="lv-LV"/>
        </w:rPr>
        <w:t xml:space="preserve"> Klimata un enerģētikas politikas satvara 2030</w:t>
      </w:r>
      <w:r w:rsidR="00B06F05">
        <w:rPr>
          <w:rStyle w:val="spelle"/>
          <w:sz w:val="28"/>
          <w:szCs w:val="26"/>
          <w:lang w:val="lv-LV"/>
        </w:rPr>
        <w:t>. g</w:t>
      </w:r>
      <w:r w:rsidR="00614CC4" w:rsidRPr="00325BA4">
        <w:rPr>
          <w:rStyle w:val="spelle"/>
          <w:sz w:val="28"/>
          <w:szCs w:val="26"/>
          <w:lang w:val="lv-LV"/>
        </w:rPr>
        <w:t>adam starpinstitūciju darba grup</w:t>
      </w:r>
      <w:r w:rsidR="00614CC4">
        <w:rPr>
          <w:rStyle w:val="spelle"/>
          <w:sz w:val="28"/>
          <w:szCs w:val="26"/>
          <w:lang w:val="lv-LV"/>
        </w:rPr>
        <w:t xml:space="preserve">ai </w:t>
      </w:r>
      <w:r w:rsidR="008B5095">
        <w:rPr>
          <w:rStyle w:val="spelle"/>
          <w:sz w:val="28"/>
          <w:szCs w:val="26"/>
          <w:lang w:val="lv-LV"/>
        </w:rPr>
        <w:t>sagatavot</w:t>
      </w:r>
      <w:r w:rsidR="00614CC4">
        <w:rPr>
          <w:rStyle w:val="spelle"/>
          <w:sz w:val="28"/>
          <w:szCs w:val="26"/>
          <w:lang w:val="lv-LV"/>
        </w:rPr>
        <w:t xml:space="preserve"> </w:t>
      </w:r>
      <w:r w:rsidR="00CF1BE5">
        <w:rPr>
          <w:rStyle w:val="spelle"/>
          <w:sz w:val="28"/>
          <w:szCs w:val="26"/>
          <w:lang w:val="lv-LV"/>
        </w:rPr>
        <w:t>plānā</w:t>
      </w:r>
      <w:r w:rsidR="00614CC4" w:rsidRPr="00FD3B53">
        <w:rPr>
          <w:rStyle w:val="spelle"/>
          <w:sz w:val="28"/>
          <w:szCs w:val="26"/>
          <w:lang w:val="lv-LV"/>
        </w:rPr>
        <w:t xml:space="preserve"> </w:t>
      </w:r>
      <w:r w:rsidR="00614CC4">
        <w:rPr>
          <w:rStyle w:val="spelle"/>
          <w:sz w:val="28"/>
          <w:szCs w:val="26"/>
          <w:lang w:val="lv-LV"/>
        </w:rPr>
        <w:t>iekļaujam</w:t>
      </w:r>
      <w:r w:rsidR="008B5095">
        <w:rPr>
          <w:rStyle w:val="spelle"/>
          <w:sz w:val="28"/>
          <w:szCs w:val="26"/>
          <w:lang w:val="lv-LV"/>
        </w:rPr>
        <w:t>o</w:t>
      </w:r>
      <w:r w:rsidR="00614CC4">
        <w:rPr>
          <w:rStyle w:val="spelle"/>
          <w:sz w:val="28"/>
          <w:szCs w:val="26"/>
          <w:lang w:val="lv-LV"/>
        </w:rPr>
        <w:t xml:space="preserve"> informācij</w:t>
      </w:r>
      <w:r w:rsidR="008B5095">
        <w:rPr>
          <w:rStyle w:val="spelle"/>
          <w:sz w:val="28"/>
          <w:szCs w:val="26"/>
          <w:lang w:val="lv-LV"/>
        </w:rPr>
        <w:t>u</w:t>
      </w:r>
      <w:r w:rsidR="00614CC4">
        <w:rPr>
          <w:rStyle w:val="spelle"/>
          <w:sz w:val="28"/>
          <w:szCs w:val="26"/>
          <w:lang w:val="lv-LV"/>
        </w:rPr>
        <w:t xml:space="preserve"> </w:t>
      </w:r>
      <w:r w:rsidR="0068342D">
        <w:rPr>
          <w:rStyle w:val="spelle"/>
          <w:sz w:val="28"/>
          <w:szCs w:val="26"/>
          <w:lang w:val="lv-LV"/>
        </w:rPr>
        <w:t>par</w:t>
      </w:r>
      <w:r w:rsidR="00B326E0">
        <w:rPr>
          <w:rStyle w:val="spelle"/>
          <w:sz w:val="28"/>
          <w:szCs w:val="26"/>
          <w:lang w:val="lv-LV"/>
        </w:rPr>
        <w:t xml:space="preserve"> </w:t>
      </w:r>
      <w:r w:rsidR="00C25E0D">
        <w:rPr>
          <w:rStyle w:val="spelle"/>
          <w:sz w:val="28"/>
          <w:szCs w:val="26"/>
          <w:lang w:val="lv-LV"/>
        </w:rPr>
        <w:t>Latvijai noteikt</w:t>
      </w:r>
      <w:r w:rsidR="007F69E2">
        <w:rPr>
          <w:rStyle w:val="spelle"/>
          <w:sz w:val="28"/>
          <w:szCs w:val="26"/>
          <w:lang w:val="lv-LV"/>
        </w:rPr>
        <w:t>ajiem</w:t>
      </w:r>
      <w:r w:rsidR="00C25E0D">
        <w:rPr>
          <w:rStyle w:val="spelle"/>
          <w:sz w:val="28"/>
          <w:szCs w:val="26"/>
          <w:lang w:val="lv-LV"/>
        </w:rPr>
        <w:t xml:space="preserve"> </w:t>
      </w:r>
      <w:r w:rsidR="00325BA4">
        <w:rPr>
          <w:rStyle w:val="spelle"/>
          <w:sz w:val="28"/>
          <w:szCs w:val="26"/>
          <w:lang w:val="lv-LV"/>
        </w:rPr>
        <w:t>siltumnīcefekta gāzu</w:t>
      </w:r>
      <w:r w:rsidR="0068342D">
        <w:rPr>
          <w:rStyle w:val="spelle"/>
          <w:sz w:val="28"/>
          <w:szCs w:val="26"/>
          <w:lang w:val="lv-LV"/>
        </w:rPr>
        <w:t xml:space="preserve"> (turpmāk </w:t>
      </w:r>
      <w:r w:rsidR="008B5095">
        <w:rPr>
          <w:rStyle w:val="spelle"/>
          <w:sz w:val="28"/>
          <w:szCs w:val="26"/>
          <w:lang w:val="lv-LV"/>
        </w:rPr>
        <w:t>–</w:t>
      </w:r>
      <w:r w:rsidR="0068342D">
        <w:rPr>
          <w:rStyle w:val="spelle"/>
          <w:sz w:val="28"/>
          <w:szCs w:val="26"/>
          <w:lang w:val="lv-LV"/>
        </w:rPr>
        <w:t xml:space="preserve"> SEG) </w:t>
      </w:r>
      <w:r w:rsidR="00325BA4" w:rsidRPr="00325BA4">
        <w:rPr>
          <w:rStyle w:val="spelle"/>
          <w:sz w:val="28"/>
          <w:szCs w:val="26"/>
          <w:lang w:val="lv-LV"/>
        </w:rPr>
        <w:t>emisij</w:t>
      </w:r>
      <w:r w:rsidR="00614CC4">
        <w:rPr>
          <w:rStyle w:val="spelle"/>
          <w:sz w:val="28"/>
          <w:szCs w:val="26"/>
          <w:lang w:val="lv-LV"/>
        </w:rPr>
        <w:t xml:space="preserve">u </w:t>
      </w:r>
      <w:r w:rsidR="007F69E2">
        <w:rPr>
          <w:rStyle w:val="spelle"/>
          <w:sz w:val="28"/>
          <w:szCs w:val="26"/>
          <w:lang w:val="lv-LV"/>
        </w:rPr>
        <w:t>samazinā</w:t>
      </w:r>
      <w:r w:rsidR="00D233C9">
        <w:rPr>
          <w:rStyle w:val="spelle"/>
          <w:sz w:val="28"/>
          <w:szCs w:val="26"/>
          <w:lang w:val="lv-LV"/>
        </w:rPr>
        <w:t>juma</w:t>
      </w:r>
      <w:r w:rsidR="00614CC4">
        <w:rPr>
          <w:rStyle w:val="spelle"/>
          <w:sz w:val="28"/>
          <w:szCs w:val="26"/>
          <w:lang w:val="lv-LV"/>
        </w:rPr>
        <w:t xml:space="preserve"> un oglekļa di</w:t>
      </w:r>
      <w:r w:rsidR="00B326E0">
        <w:rPr>
          <w:rStyle w:val="spelle"/>
          <w:sz w:val="28"/>
          <w:szCs w:val="26"/>
          <w:lang w:val="lv-LV"/>
        </w:rPr>
        <w:t>oksīda piesaistes mērķiem</w:t>
      </w:r>
      <w:r w:rsidR="006B3742">
        <w:rPr>
          <w:rStyle w:val="spelle"/>
          <w:sz w:val="28"/>
          <w:szCs w:val="26"/>
          <w:lang w:val="lv-LV"/>
        </w:rPr>
        <w:t xml:space="preserve"> un Enerģētikas savienības dimensiju ieguldījumu to sasniegšanā</w:t>
      </w:r>
      <w:r w:rsidR="00646A15">
        <w:rPr>
          <w:rStyle w:val="spelle"/>
          <w:sz w:val="28"/>
          <w:szCs w:val="26"/>
          <w:lang w:val="lv-LV"/>
        </w:rPr>
        <w:t>,</w:t>
      </w:r>
      <w:r w:rsidR="008B5095">
        <w:rPr>
          <w:rStyle w:val="spelle"/>
          <w:sz w:val="28"/>
          <w:szCs w:val="26"/>
          <w:lang w:val="lv-LV"/>
        </w:rPr>
        <w:t xml:space="preserve"> ja nepieciešams,</w:t>
      </w:r>
      <w:r w:rsidR="00646A15">
        <w:rPr>
          <w:rStyle w:val="spelle"/>
          <w:sz w:val="28"/>
          <w:szCs w:val="26"/>
          <w:lang w:val="lv-LV"/>
        </w:rPr>
        <w:t xml:space="preserve"> </w:t>
      </w:r>
      <w:r w:rsidR="00646A15" w:rsidRPr="00646A15">
        <w:rPr>
          <w:rStyle w:val="spelle"/>
          <w:sz w:val="28"/>
          <w:szCs w:val="26"/>
          <w:lang w:val="lv-LV"/>
        </w:rPr>
        <w:t>atjaunojot darba grupas uzdevumus un paplašinot tās sastāvu</w:t>
      </w:r>
      <w:r w:rsidR="00325BA4" w:rsidRPr="00325BA4">
        <w:rPr>
          <w:rStyle w:val="spelle"/>
          <w:sz w:val="28"/>
          <w:szCs w:val="26"/>
          <w:lang w:val="lv-LV"/>
        </w:rPr>
        <w:t>.</w:t>
      </w:r>
    </w:p>
    <w:p w14:paraId="76AF1B83" w14:textId="5F4E0D5C" w:rsidR="001432BC" w:rsidRPr="008B5095" w:rsidRDefault="00A95090" w:rsidP="00B06F05">
      <w:pPr>
        <w:widowControl w:val="0"/>
        <w:ind w:firstLine="709"/>
        <w:jc w:val="both"/>
        <w:rPr>
          <w:rStyle w:val="spelle"/>
          <w:sz w:val="28"/>
          <w:szCs w:val="28"/>
          <w:lang w:val="lv-LV"/>
        </w:rPr>
      </w:pPr>
      <w:r w:rsidRPr="008B5095">
        <w:rPr>
          <w:rStyle w:val="spelle"/>
          <w:sz w:val="28"/>
          <w:szCs w:val="28"/>
          <w:lang w:val="lv-LV"/>
        </w:rPr>
        <w:t>6</w:t>
      </w:r>
      <w:r w:rsidR="00D97886" w:rsidRPr="008B5095">
        <w:rPr>
          <w:rStyle w:val="spelle"/>
          <w:sz w:val="28"/>
          <w:szCs w:val="28"/>
          <w:lang w:val="lv-LV"/>
        </w:rPr>
        <w:t xml:space="preserve">. </w:t>
      </w:r>
      <w:r w:rsidR="0068342D" w:rsidRPr="008B5095">
        <w:rPr>
          <w:rStyle w:val="spelle"/>
          <w:sz w:val="28"/>
          <w:szCs w:val="28"/>
          <w:lang w:val="lv-LV"/>
        </w:rPr>
        <w:t>J</w:t>
      </w:r>
      <w:r w:rsidR="00D97886" w:rsidRPr="008B5095">
        <w:rPr>
          <w:rStyle w:val="spelle"/>
          <w:sz w:val="28"/>
          <w:szCs w:val="28"/>
          <w:lang w:val="lv-LV"/>
        </w:rPr>
        <w:t xml:space="preserve">a atbilstoši </w:t>
      </w:r>
      <w:r w:rsidR="002D5073" w:rsidRPr="008B5095">
        <w:rPr>
          <w:noProof/>
          <w:sz w:val="28"/>
          <w:szCs w:val="28"/>
          <w:lang w:val="lv-LV"/>
        </w:rPr>
        <w:t xml:space="preserve">Ministru kabineta </w:t>
      </w:r>
      <w:r w:rsidR="00D97886" w:rsidRPr="008B5095">
        <w:rPr>
          <w:noProof/>
          <w:sz w:val="28"/>
          <w:szCs w:val="28"/>
          <w:lang w:val="lv-LV"/>
        </w:rPr>
        <w:t>2017. gada 12. decembra noteikumiem Nr.</w:t>
      </w:r>
      <w:r w:rsidR="008B5095">
        <w:rPr>
          <w:noProof/>
          <w:sz w:val="28"/>
          <w:szCs w:val="28"/>
          <w:lang w:val="lv-LV"/>
        </w:rPr>
        <w:t> </w:t>
      </w:r>
      <w:r w:rsidR="00D97886" w:rsidRPr="008B5095">
        <w:rPr>
          <w:noProof/>
          <w:sz w:val="28"/>
          <w:szCs w:val="28"/>
          <w:lang w:val="lv-LV"/>
        </w:rPr>
        <w:t xml:space="preserve">737 </w:t>
      </w:r>
      <w:r w:rsidR="00B06F05" w:rsidRPr="008B5095">
        <w:rPr>
          <w:noProof/>
          <w:sz w:val="28"/>
          <w:szCs w:val="28"/>
          <w:lang w:val="lv-LV"/>
        </w:rPr>
        <w:t>"</w:t>
      </w:r>
      <w:r w:rsidR="002D5073" w:rsidRPr="008B5095">
        <w:rPr>
          <w:bCs/>
          <w:sz w:val="28"/>
          <w:szCs w:val="28"/>
          <w:shd w:val="clear" w:color="auto" w:fill="FFFFFF"/>
          <w:lang w:val="lv-LV"/>
        </w:rPr>
        <w:t>Siltumnīcefekta gāzu inventarizācijas un prognožu sagatavošanas nacionālās sistēmas izveidošanas un uzturēšanas noteikumi</w:t>
      </w:r>
      <w:r w:rsidR="00B06F05" w:rsidRPr="008B5095">
        <w:rPr>
          <w:bCs/>
          <w:sz w:val="28"/>
          <w:szCs w:val="28"/>
          <w:shd w:val="clear" w:color="auto" w:fill="FFFFFF"/>
          <w:lang w:val="lv-LV"/>
        </w:rPr>
        <w:t>"</w:t>
      </w:r>
      <w:r w:rsidR="002D5073" w:rsidRPr="008B5095">
        <w:rPr>
          <w:noProof/>
          <w:sz w:val="28"/>
          <w:szCs w:val="28"/>
          <w:lang w:val="lv-LV"/>
        </w:rPr>
        <w:t xml:space="preserve"> </w:t>
      </w:r>
      <w:r w:rsidR="00D97886" w:rsidRPr="008B5095">
        <w:rPr>
          <w:rStyle w:val="spelle"/>
          <w:sz w:val="28"/>
          <w:szCs w:val="28"/>
          <w:lang w:val="lv-LV"/>
        </w:rPr>
        <w:t>aprēķinātais SEG emisiju samazinājum</w:t>
      </w:r>
      <w:r w:rsidR="00B73C5B" w:rsidRPr="008B5095">
        <w:rPr>
          <w:rStyle w:val="spelle"/>
          <w:sz w:val="28"/>
          <w:szCs w:val="28"/>
          <w:lang w:val="lv-LV"/>
        </w:rPr>
        <w:t>a</w:t>
      </w:r>
      <w:r w:rsidR="00D97886" w:rsidRPr="008B5095">
        <w:rPr>
          <w:rStyle w:val="spelle"/>
          <w:sz w:val="28"/>
          <w:szCs w:val="28"/>
          <w:lang w:val="lv-LV"/>
        </w:rPr>
        <w:t xml:space="preserve"> un oglekļa dioksīda piesaistes apjoms no pasākumiem, ko </w:t>
      </w:r>
      <w:r w:rsidR="00D97886" w:rsidRPr="008B5095">
        <w:rPr>
          <w:noProof/>
          <w:sz w:val="28"/>
          <w:szCs w:val="28"/>
          <w:lang w:val="lv-LV"/>
        </w:rPr>
        <w:t xml:space="preserve">nozaru ministrijas </w:t>
      </w:r>
      <w:r w:rsidR="00142A64" w:rsidRPr="008B5095">
        <w:rPr>
          <w:noProof/>
          <w:sz w:val="28"/>
          <w:szCs w:val="28"/>
          <w:lang w:val="lv-LV"/>
        </w:rPr>
        <w:t>apzinājušas</w:t>
      </w:r>
      <w:r w:rsidR="00D97886" w:rsidRPr="008B5095">
        <w:rPr>
          <w:noProof/>
          <w:sz w:val="28"/>
          <w:szCs w:val="28"/>
          <w:lang w:val="lv-LV"/>
        </w:rPr>
        <w:t xml:space="preserve"> līdz 2018</w:t>
      </w:r>
      <w:r w:rsidR="00B06F05" w:rsidRPr="008B5095">
        <w:rPr>
          <w:noProof/>
          <w:sz w:val="28"/>
          <w:szCs w:val="28"/>
          <w:lang w:val="lv-LV"/>
        </w:rPr>
        <w:t>. g</w:t>
      </w:r>
      <w:r w:rsidR="00D97886" w:rsidRPr="008B5095">
        <w:rPr>
          <w:noProof/>
          <w:sz w:val="28"/>
          <w:szCs w:val="28"/>
          <w:lang w:val="lv-LV"/>
        </w:rPr>
        <w:t>ada 1</w:t>
      </w:r>
      <w:r w:rsidR="00B06F05" w:rsidRPr="008B5095">
        <w:rPr>
          <w:noProof/>
          <w:sz w:val="28"/>
          <w:szCs w:val="28"/>
          <w:lang w:val="lv-LV"/>
        </w:rPr>
        <w:t>. j</w:t>
      </w:r>
      <w:r w:rsidR="00D97886" w:rsidRPr="008B5095">
        <w:rPr>
          <w:noProof/>
          <w:sz w:val="28"/>
          <w:szCs w:val="28"/>
          <w:lang w:val="lv-LV"/>
        </w:rPr>
        <w:t xml:space="preserve">ūnijam, </w:t>
      </w:r>
      <w:r w:rsidR="00D97886" w:rsidRPr="008B5095">
        <w:rPr>
          <w:rStyle w:val="spelle"/>
          <w:sz w:val="28"/>
          <w:szCs w:val="28"/>
          <w:lang w:val="lv-LV"/>
        </w:rPr>
        <w:t>nenodrošin</w:t>
      </w:r>
      <w:r w:rsidR="00B73C5B" w:rsidRPr="008B5095">
        <w:rPr>
          <w:rStyle w:val="spelle"/>
          <w:sz w:val="28"/>
          <w:szCs w:val="28"/>
          <w:lang w:val="lv-LV"/>
        </w:rPr>
        <w:t>a</w:t>
      </w:r>
      <w:r w:rsidR="00D97886" w:rsidRPr="008B5095">
        <w:rPr>
          <w:rStyle w:val="spelle"/>
          <w:sz w:val="28"/>
          <w:szCs w:val="28"/>
          <w:lang w:val="lv-LV"/>
        </w:rPr>
        <w:t xml:space="preserve"> </w:t>
      </w:r>
      <w:r w:rsidR="008B5095">
        <w:rPr>
          <w:rStyle w:val="spelle"/>
          <w:sz w:val="28"/>
          <w:szCs w:val="28"/>
          <w:lang w:val="lv-LV"/>
        </w:rPr>
        <w:t xml:space="preserve">Latvijai </w:t>
      </w:r>
      <w:r w:rsidR="00824499" w:rsidRPr="008B5095">
        <w:rPr>
          <w:rStyle w:val="spelle"/>
          <w:sz w:val="28"/>
          <w:szCs w:val="28"/>
          <w:lang w:val="lv-LV"/>
        </w:rPr>
        <w:t xml:space="preserve">noteikto mērķu </w:t>
      </w:r>
      <w:r w:rsidR="00857136">
        <w:rPr>
          <w:rStyle w:val="spelle"/>
          <w:sz w:val="28"/>
          <w:szCs w:val="28"/>
          <w:lang w:val="lv-LV"/>
        </w:rPr>
        <w:t xml:space="preserve">izpildi </w:t>
      </w:r>
      <w:r w:rsidR="00824499">
        <w:rPr>
          <w:rStyle w:val="spelle"/>
          <w:sz w:val="28"/>
          <w:szCs w:val="28"/>
          <w:lang w:val="lv-LV"/>
        </w:rPr>
        <w:t xml:space="preserve">laikposmam no </w:t>
      </w:r>
      <w:r w:rsidR="00D97886" w:rsidRPr="008B5095">
        <w:rPr>
          <w:rStyle w:val="spelle"/>
          <w:sz w:val="28"/>
          <w:szCs w:val="28"/>
          <w:lang w:val="lv-LV"/>
        </w:rPr>
        <w:t>2021</w:t>
      </w:r>
      <w:r w:rsidR="00824499">
        <w:rPr>
          <w:rStyle w:val="spelle"/>
          <w:sz w:val="28"/>
          <w:szCs w:val="28"/>
          <w:lang w:val="lv-LV"/>
        </w:rPr>
        <w:t xml:space="preserve">. gadam līdz </w:t>
      </w:r>
      <w:r w:rsidR="00D97886" w:rsidRPr="008B5095">
        <w:rPr>
          <w:rStyle w:val="spelle"/>
          <w:sz w:val="28"/>
          <w:szCs w:val="28"/>
          <w:lang w:val="lv-LV"/>
        </w:rPr>
        <w:t>2030</w:t>
      </w:r>
      <w:r w:rsidR="00B06F05" w:rsidRPr="008B5095">
        <w:rPr>
          <w:rStyle w:val="spelle"/>
          <w:sz w:val="28"/>
          <w:szCs w:val="28"/>
          <w:lang w:val="lv-LV"/>
        </w:rPr>
        <w:t>. g</w:t>
      </w:r>
      <w:r w:rsidR="00D97886" w:rsidRPr="008B5095">
        <w:rPr>
          <w:rStyle w:val="spelle"/>
          <w:sz w:val="28"/>
          <w:szCs w:val="28"/>
          <w:lang w:val="lv-LV"/>
        </w:rPr>
        <w:t>ada</w:t>
      </w:r>
      <w:r w:rsidR="008B5095">
        <w:rPr>
          <w:rStyle w:val="spelle"/>
          <w:sz w:val="28"/>
          <w:szCs w:val="28"/>
          <w:lang w:val="lv-LV"/>
        </w:rPr>
        <w:t>m</w:t>
      </w:r>
      <w:r w:rsidRPr="008B5095">
        <w:rPr>
          <w:rStyle w:val="spelle"/>
          <w:sz w:val="28"/>
          <w:szCs w:val="28"/>
          <w:lang w:val="lv-LV"/>
        </w:rPr>
        <w:t>:</w:t>
      </w:r>
      <w:r w:rsidR="006C6B07" w:rsidRPr="008B5095">
        <w:rPr>
          <w:rStyle w:val="spelle"/>
          <w:sz w:val="28"/>
          <w:szCs w:val="28"/>
          <w:lang w:val="lv-LV"/>
        </w:rPr>
        <w:t xml:space="preserve"> </w:t>
      </w:r>
    </w:p>
    <w:p w14:paraId="76AF1B84" w14:textId="069FF970" w:rsidR="00B73C5B" w:rsidRDefault="00A95090" w:rsidP="00B06F05">
      <w:pPr>
        <w:widowControl w:val="0"/>
        <w:ind w:firstLine="709"/>
        <w:jc w:val="both"/>
        <w:rPr>
          <w:noProof/>
          <w:sz w:val="28"/>
          <w:szCs w:val="28"/>
          <w:lang w:val="lv-LV"/>
        </w:rPr>
      </w:pPr>
      <w:r>
        <w:rPr>
          <w:rStyle w:val="spelle"/>
          <w:sz w:val="28"/>
          <w:lang w:val="lv-LV"/>
        </w:rPr>
        <w:t xml:space="preserve">6.1. </w:t>
      </w:r>
      <w:r w:rsidR="00D97886" w:rsidRPr="00B73C5B">
        <w:rPr>
          <w:rStyle w:val="spelle"/>
          <w:sz w:val="28"/>
          <w:lang w:val="lv-LV"/>
        </w:rPr>
        <w:t>Vides aizsardzības un reģionālās attīstības ministrija</w:t>
      </w:r>
      <w:r w:rsidR="006C6B07" w:rsidRPr="00B73C5B">
        <w:rPr>
          <w:rStyle w:val="spelle"/>
          <w:sz w:val="28"/>
          <w:lang w:val="lv-LV"/>
        </w:rPr>
        <w:t xml:space="preserve">i </w:t>
      </w:r>
      <w:r w:rsidR="006C6B07" w:rsidRPr="00B73C5B">
        <w:rPr>
          <w:noProof/>
          <w:sz w:val="28"/>
          <w:szCs w:val="28"/>
          <w:lang w:val="lv-LV"/>
        </w:rPr>
        <w:t>līdz 2018</w:t>
      </w:r>
      <w:r w:rsidR="00B06F05">
        <w:rPr>
          <w:noProof/>
          <w:sz w:val="28"/>
          <w:szCs w:val="28"/>
          <w:lang w:val="lv-LV"/>
        </w:rPr>
        <w:t>. g</w:t>
      </w:r>
      <w:r w:rsidR="006C6B07" w:rsidRPr="00B73C5B">
        <w:rPr>
          <w:noProof/>
          <w:sz w:val="28"/>
          <w:szCs w:val="28"/>
          <w:lang w:val="lv-LV"/>
        </w:rPr>
        <w:t xml:space="preserve">ada </w:t>
      </w:r>
      <w:r w:rsidR="006C6B07" w:rsidRPr="00B73C5B">
        <w:rPr>
          <w:noProof/>
          <w:sz w:val="28"/>
          <w:szCs w:val="28"/>
          <w:lang w:val="lv-LV"/>
        </w:rPr>
        <w:lastRenderedPageBreak/>
        <w:t>1</w:t>
      </w:r>
      <w:r w:rsidR="00B06F05">
        <w:rPr>
          <w:noProof/>
          <w:sz w:val="28"/>
          <w:szCs w:val="28"/>
          <w:lang w:val="lv-LV"/>
        </w:rPr>
        <w:t>. s</w:t>
      </w:r>
      <w:r w:rsidR="006C6B07" w:rsidRPr="00B73C5B">
        <w:rPr>
          <w:noProof/>
          <w:sz w:val="28"/>
          <w:szCs w:val="28"/>
          <w:lang w:val="lv-LV"/>
        </w:rPr>
        <w:t xml:space="preserve">eptembrim informēt par to </w:t>
      </w:r>
      <w:r w:rsidR="002D5073">
        <w:rPr>
          <w:noProof/>
          <w:sz w:val="28"/>
          <w:szCs w:val="28"/>
          <w:lang w:val="lv-LV"/>
        </w:rPr>
        <w:t>attiecīgās</w:t>
      </w:r>
      <w:r w:rsidR="006E60EF" w:rsidRPr="00B73C5B">
        <w:rPr>
          <w:noProof/>
          <w:sz w:val="28"/>
          <w:szCs w:val="28"/>
          <w:lang w:val="lv-LV"/>
        </w:rPr>
        <w:t xml:space="preserve"> </w:t>
      </w:r>
      <w:r w:rsidR="006C6B07" w:rsidRPr="00B73C5B">
        <w:rPr>
          <w:noProof/>
          <w:sz w:val="28"/>
          <w:szCs w:val="28"/>
          <w:lang w:val="lv-LV"/>
        </w:rPr>
        <w:t>nozaru ministrijas</w:t>
      </w:r>
      <w:r w:rsidR="008B5095">
        <w:rPr>
          <w:noProof/>
          <w:sz w:val="28"/>
          <w:szCs w:val="28"/>
          <w:lang w:val="lv-LV"/>
        </w:rPr>
        <w:t>;</w:t>
      </w:r>
      <w:r w:rsidRPr="00B73C5B">
        <w:rPr>
          <w:noProof/>
          <w:sz w:val="28"/>
          <w:szCs w:val="28"/>
          <w:lang w:val="lv-LV"/>
        </w:rPr>
        <w:t xml:space="preserve"> </w:t>
      </w:r>
    </w:p>
    <w:p w14:paraId="76AF1B85" w14:textId="54854674" w:rsidR="000B5AE5" w:rsidRPr="00C37B12" w:rsidRDefault="00A95090" w:rsidP="00B06F05">
      <w:pPr>
        <w:widowControl w:val="0"/>
        <w:ind w:firstLine="709"/>
        <w:jc w:val="both"/>
        <w:rPr>
          <w:rStyle w:val="spelle"/>
          <w:noProof/>
          <w:sz w:val="28"/>
          <w:szCs w:val="28"/>
          <w:lang w:val="lv-LV"/>
        </w:rPr>
      </w:pPr>
      <w:r w:rsidRPr="00C37B12">
        <w:rPr>
          <w:rStyle w:val="spelle"/>
          <w:sz w:val="28"/>
          <w:szCs w:val="28"/>
          <w:lang w:val="lv-LV"/>
        </w:rPr>
        <w:t xml:space="preserve">6.2. Ekonomikas ministrijai, </w:t>
      </w:r>
      <w:r w:rsidR="006B36AD" w:rsidRPr="00C37B12">
        <w:rPr>
          <w:rStyle w:val="spelle"/>
          <w:sz w:val="28"/>
          <w:szCs w:val="28"/>
          <w:lang w:val="lv-LV"/>
        </w:rPr>
        <w:t xml:space="preserve">Vides aizsardzības un reģionālās attīstības ministrijai, </w:t>
      </w:r>
      <w:r w:rsidRPr="00C37B12">
        <w:rPr>
          <w:rStyle w:val="spelle"/>
          <w:sz w:val="28"/>
          <w:szCs w:val="28"/>
          <w:lang w:val="lv-LV"/>
        </w:rPr>
        <w:t>Satiksmes ministrijai un Zemkopības ministrijai līdz 2018.</w:t>
      </w:r>
      <w:r w:rsidR="008B5095">
        <w:rPr>
          <w:rStyle w:val="spelle"/>
          <w:sz w:val="28"/>
          <w:szCs w:val="28"/>
          <w:lang w:val="lv-LV"/>
        </w:rPr>
        <w:t> </w:t>
      </w:r>
      <w:r w:rsidRPr="00C37B12">
        <w:rPr>
          <w:rStyle w:val="spelle"/>
          <w:sz w:val="28"/>
          <w:szCs w:val="28"/>
          <w:lang w:val="lv-LV"/>
        </w:rPr>
        <w:t>gada 1</w:t>
      </w:r>
      <w:r w:rsidR="006C6B07" w:rsidRPr="00C37B12">
        <w:rPr>
          <w:rStyle w:val="spelle"/>
          <w:sz w:val="28"/>
          <w:szCs w:val="28"/>
          <w:lang w:val="lv-LV"/>
        </w:rPr>
        <w:t>5</w:t>
      </w:r>
      <w:r w:rsidRPr="00C37B12">
        <w:rPr>
          <w:rStyle w:val="spelle"/>
          <w:sz w:val="28"/>
          <w:szCs w:val="28"/>
          <w:lang w:val="lv-LV"/>
        </w:rPr>
        <w:t>. </w:t>
      </w:r>
      <w:r w:rsidR="006C6B07" w:rsidRPr="00C37B12">
        <w:rPr>
          <w:rStyle w:val="spelle"/>
          <w:sz w:val="28"/>
          <w:szCs w:val="28"/>
          <w:lang w:val="lv-LV"/>
        </w:rPr>
        <w:t>oktobrim</w:t>
      </w:r>
      <w:r w:rsidRPr="00C37B12">
        <w:rPr>
          <w:rStyle w:val="spelle"/>
          <w:sz w:val="28"/>
          <w:szCs w:val="28"/>
          <w:lang w:val="lv-LV"/>
        </w:rPr>
        <w:t xml:space="preserve"> </w:t>
      </w:r>
      <w:r w:rsidR="006B36AD" w:rsidRPr="00C37B12">
        <w:rPr>
          <w:rStyle w:val="spelle"/>
          <w:sz w:val="28"/>
          <w:szCs w:val="28"/>
          <w:lang w:val="lv-LV"/>
        </w:rPr>
        <w:t xml:space="preserve">sagatavot un </w:t>
      </w:r>
      <w:r w:rsidRPr="00C37B12">
        <w:rPr>
          <w:rStyle w:val="spelle"/>
          <w:sz w:val="28"/>
          <w:szCs w:val="28"/>
          <w:lang w:val="lv-LV"/>
        </w:rPr>
        <w:t>iesniegt Vides aizsardzības un r</w:t>
      </w:r>
      <w:r w:rsidR="001432BC" w:rsidRPr="00C37B12">
        <w:rPr>
          <w:rStyle w:val="spelle"/>
          <w:sz w:val="28"/>
          <w:szCs w:val="28"/>
          <w:lang w:val="lv-LV"/>
        </w:rPr>
        <w:t>eģionālās attīstības ministrijā</w:t>
      </w:r>
      <w:r w:rsidR="002D5073" w:rsidRPr="00C37B12">
        <w:rPr>
          <w:rStyle w:val="spelle"/>
          <w:sz w:val="28"/>
          <w:szCs w:val="28"/>
          <w:lang w:val="lv-LV"/>
        </w:rPr>
        <w:t xml:space="preserve"> informāciju par papildu</w:t>
      </w:r>
      <w:r w:rsidRPr="00C37B12">
        <w:rPr>
          <w:rStyle w:val="spelle"/>
          <w:sz w:val="28"/>
          <w:szCs w:val="28"/>
          <w:lang w:val="lv-LV"/>
        </w:rPr>
        <w:t xml:space="preserve"> pasākumiem</w:t>
      </w:r>
      <w:r w:rsidR="00857136">
        <w:rPr>
          <w:rStyle w:val="spelle"/>
          <w:sz w:val="28"/>
          <w:szCs w:val="28"/>
          <w:lang w:val="lv-LV"/>
        </w:rPr>
        <w:t>, lai izpildītu</w:t>
      </w:r>
      <w:r w:rsidR="00824499">
        <w:rPr>
          <w:rStyle w:val="spelle"/>
          <w:sz w:val="28"/>
          <w:szCs w:val="28"/>
          <w:lang w:val="lv-LV"/>
        </w:rPr>
        <w:t xml:space="preserve"> </w:t>
      </w:r>
      <w:r w:rsidR="00451FE4">
        <w:rPr>
          <w:rStyle w:val="spelle"/>
          <w:sz w:val="28"/>
          <w:szCs w:val="28"/>
          <w:lang w:val="lv-LV"/>
        </w:rPr>
        <w:t xml:space="preserve">Latvijai noteiktos </w:t>
      </w:r>
      <w:r w:rsidRPr="00A95090">
        <w:rPr>
          <w:rStyle w:val="spelle"/>
          <w:sz w:val="28"/>
          <w:szCs w:val="28"/>
          <w:lang w:val="lv-LV"/>
        </w:rPr>
        <w:t>SEG emisiju samazinā</w:t>
      </w:r>
      <w:r w:rsidR="00D233C9">
        <w:rPr>
          <w:rStyle w:val="spelle"/>
          <w:sz w:val="28"/>
          <w:szCs w:val="28"/>
          <w:lang w:val="lv-LV"/>
        </w:rPr>
        <w:t>juma</w:t>
      </w:r>
      <w:bookmarkStart w:id="0" w:name="_GoBack"/>
      <w:bookmarkEnd w:id="0"/>
      <w:r w:rsidRPr="00A95090">
        <w:rPr>
          <w:rStyle w:val="spelle"/>
          <w:sz w:val="28"/>
          <w:szCs w:val="28"/>
          <w:lang w:val="lv-LV"/>
        </w:rPr>
        <w:t xml:space="preserve"> un oglekļa dioksīda</w:t>
      </w:r>
      <w:r w:rsidR="002D5073" w:rsidRPr="00A95090">
        <w:rPr>
          <w:rStyle w:val="spelle"/>
          <w:sz w:val="28"/>
          <w:szCs w:val="28"/>
          <w:lang w:val="lv-LV"/>
        </w:rPr>
        <w:t xml:space="preserve"> piesaiste</w:t>
      </w:r>
      <w:r w:rsidR="00857136">
        <w:rPr>
          <w:rStyle w:val="spelle"/>
          <w:sz w:val="28"/>
          <w:szCs w:val="28"/>
          <w:lang w:val="lv-LV"/>
        </w:rPr>
        <w:t>s</w:t>
      </w:r>
      <w:r w:rsidRPr="00A95090">
        <w:rPr>
          <w:rStyle w:val="spelle"/>
          <w:sz w:val="28"/>
          <w:szCs w:val="28"/>
          <w:lang w:val="lv-LV"/>
        </w:rPr>
        <w:t xml:space="preserve"> </w:t>
      </w:r>
      <w:r w:rsidR="008B5095" w:rsidRPr="00A95090">
        <w:rPr>
          <w:rStyle w:val="spelle"/>
          <w:sz w:val="28"/>
          <w:szCs w:val="28"/>
          <w:lang w:val="lv-LV"/>
        </w:rPr>
        <w:t>mērķu</w:t>
      </w:r>
      <w:r w:rsidR="00857136">
        <w:rPr>
          <w:rStyle w:val="spelle"/>
          <w:sz w:val="28"/>
          <w:szCs w:val="28"/>
          <w:lang w:val="lv-LV"/>
        </w:rPr>
        <w:t>s</w:t>
      </w:r>
      <w:r w:rsidR="008B5095" w:rsidRPr="00A95090">
        <w:rPr>
          <w:rStyle w:val="spelle"/>
          <w:sz w:val="28"/>
          <w:szCs w:val="28"/>
          <w:lang w:val="lv-LV"/>
        </w:rPr>
        <w:t xml:space="preserve"> </w:t>
      </w:r>
      <w:r w:rsidR="00824499">
        <w:rPr>
          <w:rStyle w:val="spelle"/>
          <w:sz w:val="28"/>
          <w:szCs w:val="28"/>
          <w:lang w:val="lv-LV"/>
        </w:rPr>
        <w:t>laikposm</w:t>
      </w:r>
      <w:r w:rsidR="00857136">
        <w:rPr>
          <w:rStyle w:val="spelle"/>
          <w:sz w:val="28"/>
          <w:szCs w:val="28"/>
          <w:lang w:val="lv-LV"/>
        </w:rPr>
        <w:t>am</w:t>
      </w:r>
      <w:r w:rsidR="00824499">
        <w:rPr>
          <w:rStyle w:val="spelle"/>
          <w:sz w:val="28"/>
          <w:szCs w:val="28"/>
          <w:lang w:val="lv-LV"/>
        </w:rPr>
        <w:t xml:space="preserve"> no </w:t>
      </w:r>
      <w:r w:rsidRPr="00A95090">
        <w:rPr>
          <w:rStyle w:val="spelle"/>
          <w:sz w:val="28"/>
          <w:szCs w:val="28"/>
          <w:lang w:val="lv-LV"/>
        </w:rPr>
        <w:t>2021</w:t>
      </w:r>
      <w:r w:rsidR="002D5073" w:rsidRPr="00A95090">
        <w:rPr>
          <w:rStyle w:val="spelle"/>
          <w:sz w:val="28"/>
          <w:szCs w:val="28"/>
          <w:lang w:val="lv-LV"/>
        </w:rPr>
        <w:t>.</w:t>
      </w:r>
      <w:r w:rsidR="00857136">
        <w:rPr>
          <w:rStyle w:val="spelle"/>
          <w:sz w:val="28"/>
          <w:szCs w:val="28"/>
          <w:lang w:val="lv-LV"/>
        </w:rPr>
        <w:t> </w:t>
      </w:r>
      <w:r w:rsidR="00824499">
        <w:rPr>
          <w:rStyle w:val="spelle"/>
          <w:sz w:val="28"/>
          <w:szCs w:val="28"/>
          <w:lang w:val="lv-LV"/>
        </w:rPr>
        <w:t>gada līdz</w:t>
      </w:r>
      <w:r w:rsidR="00824499" w:rsidRPr="00A95090">
        <w:rPr>
          <w:rStyle w:val="spelle"/>
          <w:sz w:val="28"/>
          <w:szCs w:val="28"/>
          <w:lang w:val="lv-LV"/>
        </w:rPr>
        <w:t xml:space="preserve"> </w:t>
      </w:r>
      <w:r w:rsidRPr="00A95090">
        <w:rPr>
          <w:rStyle w:val="spelle"/>
          <w:sz w:val="28"/>
          <w:szCs w:val="28"/>
          <w:lang w:val="lv-LV"/>
        </w:rPr>
        <w:t>2030</w:t>
      </w:r>
      <w:r w:rsidR="00B06F05">
        <w:rPr>
          <w:rStyle w:val="spelle"/>
          <w:sz w:val="28"/>
          <w:szCs w:val="28"/>
          <w:lang w:val="lv-LV"/>
        </w:rPr>
        <w:t>.</w:t>
      </w:r>
      <w:r w:rsidR="008B5095">
        <w:rPr>
          <w:rStyle w:val="spelle"/>
          <w:sz w:val="28"/>
          <w:szCs w:val="28"/>
          <w:lang w:val="lv-LV"/>
        </w:rPr>
        <w:t> </w:t>
      </w:r>
      <w:r w:rsidR="00B06F05">
        <w:rPr>
          <w:rStyle w:val="spelle"/>
          <w:sz w:val="28"/>
          <w:szCs w:val="28"/>
          <w:lang w:val="lv-LV"/>
        </w:rPr>
        <w:t>g</w:t>
      </w:r>
      <w:r w:rsidRPr="00A95090">
        <w:rPr>
          <w:rStyle w:val="spelle"/>
          <w:sz w:val="28"/>
          <w:szCs w:val="28"/>
          <w:lang w:val="lv-LV"/>
        </w:rPr>
        <w:t>ad</w:t>
      </w:r>
      <w:r w:rsidR="00824499">
        <w:rPr>
          <w:rStyle w:val="spelle"/>
          <w:sz w:val="28"/>
          <w:szCs w:val="28"/>
          <w:lang w:val="lv-LV"/>
        </w:rPr>
        <w:t>am</w:t>
      </w:r>
      <w:r w:rsidRPr="00A95090">
        <w:rPr>
          <w:rStyle w:val="spelle"/>
          <w:sz w:val="28"/>
          <w:szCs w:val="28"/>
          <w:lang w:val="lv-LV"/>
        </w:rPr>
        <w:t>. Pasākumu identificēšanā ņemt vērā 2017.</w:t>
      </w:r>
      <w:r w:rsidR="00A93850" w:rsidRPr="00A95090">
        <w:rPr>
          <w:rStyle w:val="spelle"/>
          <w:sz w:val="28"/>
          <w:szCs w:val="28"/>
          <w:lang w:val="lv-LV"/>
        </w:rPr>
        <w:t> </w:t>
      </w:r>
      <w:r w:rsidRPr="00A95090">
        <w:rPr>
          <w:rStyle w:val="spelle"/>
          <w:sz w:val="28"/>
          <w:szCs w:val="28"/>
          <w:lang w:val="lv-LV"/>
        </w:rPr>
        <w:t>gada 5.</w:t>
      </w:r>
      <w:r w:rsidR="00A93850" w:rsidRPr="00A95090">
        <w:rPr>
          <w:rStyle w:val="spelle"/>
          <w:sz w:val="28"/>
          <w:szCs w:val="28"/>
          <w:lang w:val="lv-LV"/>
        </w:rPr>
        <w:t> </w:t>
      </w:r>
      <w:r w:rsidRPr="00A95090">
        <w:rPr>
          <w:rStyle w:val="spelle"/>
          <w:sz w:val="28"/>
          <w:szCs w:val="28"/>
          <w:lang w:val="lv-LV"/>
        </w:rPr>
        <w:t xml:space="preserve">decembrī Ministru kabinetā </w:t>
      </w:r>
      <w:r w:rsidR="002D5073" w:rsidRPr="00A95090">
        <w:rPr>
          <w:rStyle w:val="spelle"/>
          <w:sz w:val="28"/>
          <w:szCs w:val="28"/>
          <w:lang w:val="lv-LV"/>
        </w:rPr>
        <w:t>izskatīto</w:t>
      </w:r>
      <w:r w:rsidRPr="00A95090">
        <w:rPr>
          <w:rStyle w:val="spelle"/>
          <w:sz w:val="28"/>
          <w:szCs w:val="28"/>
          <w:lang w:val="lv-LV"/>
        </w:rPr>
        <w:t xml:space="preserve"> </w:t>
      </w:r>
      <w:r w:rsidR="007D39D2" w:rsidRPr="00A95090">
        <w:rPr>
          <w:sz w:val="28"/>
          <w:szCs w:val="28"/>
          <w:shd w:val="clear" w:color="auto" w:fill="FFFFFF"/>
          <w:lang w:val="lv-LV"/>
        </w:rPr>
        <w:t>(prot. Nr.</w:t>
      </w:r>
      <w:r w:rsidR="00824499">
        <w:rPr>
          <w:sz w:val="28"/>
          <w:szCs w:val="28"/>
          <w:shd w:val="clear" w:color="auto" w:fill="FFFFFF"/>
          <w:lang w:val="lv-LV"/>
        </w:rPr>
        <w:t> </w:t>
      </w:r>
      <w:r w:rsidR="007D39D2" w:rsidRPr="00A95090">
        <w:rPr>
          <w:sz w:val="28"/>
          <w:szCs w:val="28"/>
          <w:shd w:val="clear" w:color="auto" w:fill="FFFFFF"/>
          <w:lang w:val="lv-LV"/>
        </w:rPr>
        <w:t>60 50.</w:t>
      </w:r>
      <w:r w:rsidR="00824499">
        <w:rPr>
          <w:sz w:val="28"/>
          <w:szCs w:val="28"/>
          <w:shd w:val="clear" w:color="auto" w:fill="FFFFFF"/>
          <w:lang w:val="lv-LV"/>
        </w:rPr>
        <w:t> </w:t>
      </w:r>
      <w:r w:rsidR="007D39D2" w:rsidRPr="00A95090">
        <w:rPr>
          <w:sz w:val="28"/>
          <w:szCs w:val="28"/>
          <w:shd w:val="clear" w:color="auto" w:fill="FFFFFF"/>
          <w:lang w:val="lv-LV"/>
        </w:rPr>
        <w:t>§)</w:t>
      </w:r>
      <w:r w:rsidR="007D39D2" w:rsidRPr="00A95090">
        <w:rPr>
          <w:rStyle w:val="spelle"/>
          <w:sz w:val="28"/>
          <w:szCs w:val="28"/>
          <w:lang w:val="lv-LV"/>
        </w:rPr>
        <w:t xml:space="preserve"> </w:t>
      </w:r>
      <w:r w:rsidRPr="00A95090">
        <w:rPr>
          <w:rStyle w:val="spelle"/>
          <w:sz w:val="28"/>
          <w:szCs w:val="28"/>
          <w:lang w:val="lv-LV"/>
        </w:rPr>
        <w:t>informatīvo ziņojumu</w:t>
      </w:r>
      <w:r w:rsidR="007D39D2" w:rsidRPr="00A95090">
        <w:rPr>
          <w:rStyle w:val="spelle"/>
          <w:sz w:val="28"/>
          <w:szCs w:val="28"/>
          <w:lang w:val="lv-LV"/>
        </w:rPr>
        <w:t xml:space="preserve"> </w:t>
      </w:r>
      <w:r w:rsidR="00B06F05">
        <w:rPr>
          <w:bCs/>
          <w:sz w:val="28"/>
          <w:szCs w:val="28"/>
          <w:shd w:val="clear" w:color="auto" w:fill="FFFFFF"/>
          <w:lang w:val="lv-LV"/>
        </w:rPr>
        <w:t>"</w:t>
      </w:r>
      <w:r w:rsidR="007D39D2" w:rsidRPr="00A95090">
        <w:rPr>
          <w:bCs/>
          <w:sz w:val="28"/>
          <w:szCs w:val="28"/>
          <w:shd w:val="clear" w:color="auto" w:fill="FFFFFF"/>
          <w:lang w:val="lv-LV"/>
        </w:rPr>
        <w:t>Latvijas potenciālā SEG emisiju samazināšanas mērķa laikaposmam no 2020</w:t>
      </w:r>
      <w:r w:rsidR="00B06F05">
        <w:rPr>
          <w:bCs/>
          <w:sz w:val="28"/>
          <w:szCs w:val="28"/>
          <w:shd w:val="clear" w:color="auto" w:fill="FFFFFF"/>
          <w:lang w:val="lv-LV"/>
        </w:rPr>
        <w:t>.</w:t>
      </w:r>
      <w:r w:rsidR="00824499">
        <w:rPr>
          <w:bCs/>
          <w:sz w:val="28"/>
          <w:szCs w:val="28"/>
          <w:shd w:val="clear" w:color="auto" w:fill="FFFFFF"/>
          <w:lang w:val="lv-LV"/>
        </w:rPr>
        <w:t> </w:t>
      </w:r>
      <w:r w:rsidR="00B06F05">
        <w:rPr>
          <w:bCs/>
          <w:sz w:val="28"/>
          <w:szCs w:val="28"/>
          <w:shd w:val="clear" w:color="auto" w:fill="FFFFFF"/>
          <w:lang w:val="lv-LV"/>
        </w:rPr>
        <w:t>g</w:t>
      </w:r>
      <w:r w:rsidR="007D39D2" w:rsidRPr="00A95090">
        <w:rPr>
          <w:bCs/>
          <w:sz w:val="28"/>
          <w:szCs w:val="28"/>
          <w:shd w:val="clear" w:color="auto" w:fill="FFFFFF"/>
          <w:lang w:val="lv-LV"/>
        </w:rPr>
        <w:t>ada līdz 2030</w:t>
      </w:r>
      <w:r w:rsidR="00B06F05">
        <w:rPr>
          <w:bCs/>
          <w:sz w:val="28"/>
          <w:szCs w:val="28"/>
          <w:shd w:val="clear" w:color="auto" w:fill="FFFFFF"/>
          <w:lang w:val="lv-LV"/>
        </w:rPr>
        <w:t>. g</w:t>
      </w:r>
      <w:r w:rsidR="007D39D2" w:rsidRPr="00A95090">
        <w:rPr>
          <w:bCs/>
          <w:sz w:val="28"/>
          <w:szCs w:val="28"/>
          <w:shd w:val="clear" w:color="auto" w:fill="FFFFFF"/>
          <w:lang w:val="lv-LV"/>
        </w:rPr>
        <w:t>adam izpildes nodrošināšana</w:t>
      </w:r>
      <w:r w:rsidR="00B06F05">
        <w:rPr>
          <w:bCs/>
          <w:sz w:val="28"/>
          <w:szCs w:val="28"/>
          <w:shd w:val="clear" w:color="auto" w:fill="FFFFFF"/>
          <w:lang w:val="lv-LV"/>
        </w:rPr>
        <w:t>"</w:t>
      </w:r>
      <w:r w:rsidRPr="00A95090">
        <w:rPr>
          <w:rStyle w:val="spelle"/>
          <w:sz w:val="28"/>
          <w:szCs w:val="28"/>
          <w:lang w:val="lv-LV"/>
        </w:rPr>
        <w:t xml:space="preserve">, kurā aprēķināts trūkstošais SEG </w:t>
      </w:r>
      <w:r w:rsidR="007F69E2">
        <w:rPr>
          <w:rStyle w:val="spelle"/>
          <w:sz w:val="28"/>
          <w:szCs w:val="28"/>
          <w:lang w:val="lv-LV"/>
        </w:rPr>
        <w:t xml:space="preserve">emisiju </w:t>
      </w:r>
      <w:r w:rsidRPr="00A95090">
        <w:rPr>
          <w:rStyle w:val="spelle"/>
          <w:sz w:val="28"/>
          <w:szCs w:val="28"/>
          <w:lang w:val="lv-LV"/>
        </w:rPr>
        <w:t xml:space="preserve">samazinājuma </w:t>
      </w:r>
      <w:r w:rsidRPr="00C37B12">
        <w:rPr>
          <w:rStyle w:val="spelle"/>
          <w:sz w:val="28"/>
          <w:szCs w:val="28"/>
          <w:lang w:val="lv-LV"/>
        </w:rPr>
        <w:t xml:space="preserve">un </w:t>
      </w:r>
      <w:r w:rsidR="007D39D2" w:rsidRPr="00C37B12">
        <w:rPr>
          <w:rStyle w:val="spelle"/>
          <w:sz w:val="28"/>
          <w:szCs w:val="28"/>
          <w:lang w:val="lv-LV"/>
        </w:rPr>
        <w:t xml:space="preserve">oglekļa dioksīda </w:t>
      </w:r>
      <w:r w:rsidRPr="00C37B12">
        <w:rPr>
          <w:rStyle w:val="spelle"/>
          <w:sz w:val="28"/>
          <w:szCs w:val="28"/>
          <w:lang w:val="lv-LV"/>
        </w:rPr>
        <w:t>piesaistes aptuven</w:t>
      </w:r>
      <w:r w:rsidR="00857136">
        <w:rPr>
          <w:rStyle w:val="spelle"/>
          <w:sz w:val="28"/>
          <w:szCs w:val="28"/>
          <w:lang w:val="lv-LV"/>
        </w:rPr>
        <w:t>ai</w:t>
      </w:r>
      <w:r w:rsidRPr="00C37B12">
        <w:rPr>
          <w:rStyle w:val="spelle"/>
          <w:sz w:val="28"/>
          <w:szCs w:val="28"/>
          <w:lang w:val="lv-LV"/>
        </w:rPr>
        <w:t xml:space="preserve">s apjoms </w:t>
      </w:r>
      <w:r w:rsidR="00824499">
        <w:rPr>
          <w:rStyle w:val="spelle"/>
          <w:sz w:val="28"/>
          <w:szCs w:val="28"/>
          <w:lang w:val="lv-LV"/>
        </w:rPr>
        <w:t xml:space="preserve">laikposmam no </w:t>
      </w:r>
      <w:r w:rsidRPr="00C37B12">
        <w:rPr>
          <w:rStyle w:val="spelle"/>
          <w:sz w:val="28"/>
          <w:szCs w:val="28"/>
          <w:lang w:val="lv-LV"/>
        </w:rPr>
        <w:t>2021</w:t>
      </w:r>
      <w:r w:rsidR="00824499">
        <w:rPr>
          <w:rStyle w:val="spelle"/>
          <w:sz w:val="28"/>
          <w:szCs w:val="28"/>
          <w:lang w:val="lv-LV"/>
        </w:rPr>
        <w:t xml:space="preserve">. gada līdz </w:t>
      </w:r>
      <w:r w:rsidRPr="00C37B12">
        <w:rPr>
          <w:rStyle w:val="spelle"/>
          <w:sz w:val="28"/>
          <w:szCs w:val="28"/>
          <w:lang w:val="lv-LV"/>
        </w:rPr>
        <w:t>2030</w:t>
      </w:r>
      <w:r w:rsidR="00B06F05">
        <w:rPr>
          <w:rStyle w:val="spelle"/>
          <w:sz w:val="28"/>
          <w:szCs w:val="28"/>
          <w:lang w:val="lv-LV"/>
        </w:rPr>
        <w:t>. g</w:t>
      </w:r>
      <w:r w:rsidRPr="00C37B12">
        <w:rPr>
          <w:rStyle w:val="spelle"/>
          <w:sz w:val="28"/>
          <w:szCs w:val="28"/>
          <w:lang w:val="lv-LV"/>
        </w:rPr>
        <w:t>ada</w:t>
      </w:r>
      <w:r w:rsidR="00824499">
        <w:rPr>
          <w:rStyle w:val="spelle"/>
          <w:sz w:val="28"/>
          <w:szCs w:val="28"/>
          <w:lang w:val="lv-LV"/>
        </w:rPr>
        <w:t>m</w:t>
      </w:r>
      <w:r w:rsidR="0072568E" w:rsidRPr="00C37B12">
        <w:rPr>
          <w:rStyle w:val="spelle"/>
          <w:sz w:val="28"/>
          <w:szCs w:val="28"/>
          <w:lang w:val="lv-LV"/>
        </w:rPr>
        <w:t>.</w:t>
      </w:r>
    </w:p>
    <w:p w14:paraId="76AF1B86" w14:textId="0109B810" w:rsidR="00EC5580" w:rsidRDefault="00A95090" w:rsidP="00B06F05">
      <w:pPr>
        <w:ind w:firstLine="709"/>
        <w:jc w:val="both"/>
        <w:rPr>
          <w:rStyle w:val="spelle"/>
          <w:sz w:val="28"/>
          <w:lang w:val="lv-LV"/>
        </w:rPr>
      </w:pPr>
      <w:r>
        <w:rPr>
          <w:rStyle w:val="spelle"/>
          <w:sz w:val="28"/>
          <w:szCs w:val="26"/>
          <w:lang w:val="lv-LV"/>
        </w:rPr>
        <w:t>7</w:t>
      </w:r>
      <w:r w:rsidR="0072568E">
        <w:rPr>
          <w:rStyle w:val="spelle"/>
          <w:sz w:val="28"/>
          <w:szCs w:val="26"/>
          <w:lang w:val="lv-LV"/>
        </w:rPr>
        <w:t xml:space="preserve">. </w:t>
      </w:r>
      <w:r w:rsidRPr="00743A8B">
        <w:rPr>
          <w:rStyle w:val="spelle"/>
          <w:sz w:val="28"/>
          <w:szCs w:val="28"/>
          <w:lang w:val="lv-LV"/>
        </w:rPr>
        <w:t>Vides aizsardzības un reģionālās attīstības ministrijai</w:t>
      </w:r>
      <w:r>
        <w:rPr>
          <w:rStyle w:val="spelle"/>
          <w:sz w:val="28"/>
          <w:szCs w:val="28"/>
          <w:lang w:val="lv-LV"/>
        </w:rPr>
        <w:t xml:space="preserve"> nodrošināt </w:t>
      </w:r>
      <w:r>
        <w:rPr>
          <w:rStyle w:val="spelle"/>
          <w:sz w:val="28"/>
          <w:lang w:val="lv-LV"/>
        </w:rPr>
        <w:t xml:space="preserve">SEG emisiju samazinājuma un oglekļa dioksīda piesaistes aprēķinu </w:t>
      </w:r>
      <w:r w:rsidR="006E6F86">
        <w:rPr>
          <w:rStyle w:val="spelle"/>
          <w:sz w:val="28"/>
          <w:lang w:val="lv-LV"/>
        </w:rPr>
        <w:t xml:space="preserve">laikposmam no </w:t>
      </w:r>
      <w:r>
        <w:rPr>
          <w:rStyle w:val="spelle"/>
          <w:sz w:val="28"/>
          <w:lang w:val="lv-LV"/>
        </w:rPr>
        <w:t>2021</w:t>
      </w:r>
      <w:r w:rsidR="00012615">
        <w:rPr>
          <w:rStyle w:val="spelle"/>
          <w:sz w:val="28"/>
          <w:lang w:val="lv-LV"/>
        </w:rPr>
        <w:t>.</w:t>
      </w:r>
      <w:r w:rsidR="006E6F86">
        <w:rPr>
          <w:rStyle w:val="spelle"/>
          <w:sz w:val="28"/>
          <w:lang w:val="lv-LV"/>
        </w:rPr>
        <w:t xml:space="preserve"> gada līdz </w:t>
      </w:r>
      <w:r>
        <w:rPr>
          <w:rStyle w:val="spelle"/>
          <w:sz w:val="28"/>
          <w:lang w:val="lv-LV"/>
        </w:rPr>
        <w:t>2030</w:t>
      </w:r>
      <w:r w:rsidR="00B06F05">
        <w:rPr>
          <w:rStyle w:val="spelle"/>
          <w:sz w:val="28"/>
          <w:lang w:val="lv-LV"/>
        </w:rPr>
        <w:t>. g</w:t>
      </w:r>
      <w:r>
        <w:rPr>
          <w:rStyle w:val="spelle"/>
          <w:sz w:val="28"/>
          <w:lang w:val="lv-LV"/>
        </w:rPr>
        <w:t>ada</w:t>
      </w:r>
      <w:r w:rsidR="006E6F86">
        <w:rPr>
          <w:rStyle w:val="spelle"/>
          <w:sz w:val="28"/>
          <w:lang w:val="lv-LV"/>
        </w:rPr>
        <w:t>m</w:t>
      </w:r>
      <w:r>
        <w:rPr>
          <w:rStyle w:val="spelle"/>
          <w:sz w:val="28"/>
          <w:lang w:val="lv-LV"/>
        </w:rPr>
        <w:t xml:space="preserve">, </w:t>
      </w:r>
      <w:r w:rsidR="00D0375B">
        <w:rPr>
          <w:rStyle w:val="spelle"/>
          <w:sz w:val="28"/>
          <w:lang w:val="lv-LV"/>
        </w:rPr>
        <w:t xml:space="preserve">ņemot </w:t>
      </w:r>
      <w:r>
        <w:rPr>
          <w:rStyle w:val="spelle"/>
          <w:sz w:val="28"/>
          <w:szCs w:val="26"/>
          <w:lang w:val="lv-LV"/>
        </w:rPr>
        <w:t>vērā š</w:t>
      </w:r>
      <w:r w:rsidR="006E6F86">
        <w:rPr>
          <w:rStyle w:val="spelle"/>
          <w:sz w:val="28"/>
          <w:szCs w:val="26"/>
          <w:lang w:val="lv-LV"/>
        </w:rPr>
        <w:t>ā</w:t>
      </w:r>
      <w:r>
        <w:rPr>
          <w:rStyle w:val="spelle"/>
          <w:sz w:val="28"/>
          <w:szCs w:val="26"/>
          <w:lang w:val="lv-LV"/>
        </w:rPr>
        <w:t xml:space="preserve"> protokollēmuma 6</w:t>
      </w:r>
      <w:r w:rsidR="00B06F05">
        <w:rPr>
          <w:rStyle w:val="spelle"/>
          <w:sz w:val="28"/>
          <w:szCs w:val="26"/>
          <w:lang w:val="lv-LV"/>
        </w:rPr>
        <w:t>. p</w:t>
      </w:r>
      <w:r>
        <w:rPr>
          <w:rStyle w:val="spelle"/>
          <w:sz w:val="28"/>
          <w:szCs w:val="26"/>
          <w:lang w:val="lv-LV"/>
        </w:rPr>
        <w:t>unkt</w:t>
      </w:r>
      <w:r w:rsidR="006E6F86">
        <w:rPr>
          <w:rStyle w:val="spelle"/>
          <w:sz w:val="28"/>
          <w:szCs w:val="26"/>
          <w:lang w:val="lv-LV"/>
        </w:rPr>
        <w:t>u</w:t>
      </w:r>
      <w:r>
        <w:rPr>
          <w:rStyle w:val="spelle"/>
          <w:sz w:val="28"/>
          <w:szCs w:val="26"/>
          <w:lang w:val="lv-LV"/>
        </w:rPr>
        <w:t>.</w:t>
      </w:r>
      <w:r w:rsidRPr="00A25526">
        <w:rPr>
          <w:rStyle w:val="spelle"/>
          <w:sz w:val="28"/>
          <w:szCs w:val="28"/>
          <w:lang w:val="lv-LV"/>
        </w:rPr>
        <w:t xml:space="preserve"> </w:t>
      </w:r>
      <w:r w:rsidR="00012615">
        <w:rPr>
          <w:rStyle w:val="spelle"/>
          <w:sz w:val="28"/>
          <w:szCs w:val="28"/>
          <w:lang w:val="lv-LV"/>
        </w:rPr>
        <w:t>J</w:t>
      </w:r>
      <w:r w:rsidRPr="00A25526">
        <w:rPr>
          <w:rStyle w:val="spelle"/>
          <w:sz w:val="28"/>
          <w:szCs w:val="28"/>
          <w:lang w:val="lv-LV"/>
        </w:rPr>
        <w:t xml:space="preserve">a </w:t>
      </w:r>
      <w:r>
        <w:rPr>
          <w:rStyle w:val="spelle"/>
          <w:sz w:val="28"/>
          <w:lang w:val="lv-LV"/>
        </w:rPr>
        <w:t>aprēķinātais SEG emisiju samazinājum</w:t>
      </w:r>
      <w:r w:rsidR="007F69E2">
        <w:rPr>
          <w:rStyle w:val="spelle"/>
          <w:sz w:val="28"/>
          <w:lang w:val="lv-LV"/>
        </w:rPr>
        <w:t>a</w:t>
      </w:r>
      <w:r>
        <w:rPr>
          <w:rStyle w:val="spelle"/>
          <w:sz w:val="28"/>
          <w:lang w:val="lv-LV"/>
        </w:rPr>
        <w:t xml:space="preserve"> un oglekļa dioksīda piesaistes apjoms nenodrošin</w:t>
      </w:r>
      <w:r w:rsidR="007F7864">
        <w:rPr>
          <w:rStyle w:val="spelle"/>
          <w:sz w:val="28"/>
          <w:lang w:val="lv-LV"/>
        </w:rPr>
        <w:t>a</w:t>
      </w:r>
      <w:r>
        <w:rPr>
          <w:rStyle w:val="spelle"/>
          <w:sz w:val="28"/>
          <w:lang w:val="lv-LV"/>
        </w:rPr>
        <w:t xml:space="preserve"> </w:t>
      </w:r>
      <w:r w:rsidR="006E6F86">
        <w:rPr>
          <w:rStyle w:val="spelle"/>
          <w:sz w:val="28"/>
          <w:lang w:val="lv-LV"/>
        </w:rPr>
        <w:t xml:space="preserve">Latvijai laikposmam no </w:t>
      </w:r>
      <w:r>
        <w:rPr>
          <w:rStyle w:val="spelle"/>
          <w:sz w:val="28"/>
          <w:lang w:val="lv-LV"/>
        </w:rPr>
        <w:t>2021</w:t>
      </w:r>
      <w:r w:rsidR="00012615">
        <w:rPr>
          <w:rStyle w:val="spelle"/>
          <w:sz w:val="28"/>
          <w:lang w:val="lv-LV"/>
        </w:rPr>
        <w:t>.</w:t>
      </w:r>
      <w:r w:rsidR="006E6F86">
        <w:rPr>
          <w:rStyle w:val="spelle"/>
          <w:sz w:val="28"/>
          <w:lang w:val="lv-LV"/>
        </w:rPr>
        <w:t xml:space="preserve"> gada līdz </w:t>
      </w:r>
      <w:r>
        <w:rPr>
          <w:rStyle w:val="spelle"/>
          <w:sz w:val="28"/>
          <w:lang w:val="lv-LV"/>
        </w:rPr>
        <w:t>2030</w:t>
      </w:r>
      <w:r w:rsidR="00B06F05">
        <w:rPr>
          <w:rStyle w:val="spelle"/>
          <w:sz w:val="28"/>
          <w:lang w:val="lv-LV"/>
        </w:rPr>
        <w:t>. g</w:t>
      </w:r>
      <w:r>
        <w:rPr>
          <w:rStyle w:val="spelle"/>
          <w:sz w:val="28"/>
          <w:lang w:val="lv-LV"/>
        </w:rPr>
        <w:t>ada</w:t>
      </w:r>
      <w:r w:rsidR="006E6F86">
        <w:rPr>
          <w:rStyle w:val="spelle"/>
          <w:sz w:val="28"/>
          <w:lang w:val="lv-LV"/>
        </w:rPr>
        <w:t>m</w:t>
      </w:r>
      <w:r>
        <w:rPr>
          <w:rStyle w:val="spelle"/>
          <w:sz w:val="28"/>
          <w:lang w:val="lv-LV"/>
        </w:rPr>
        <w:t xml:space="preserve"> noteikto mērķu izpildi, </w:t>
      </w:r>
      <w:r w:rsidRPr="003A10A6">
        <w:rPr>
          <w:rStyle w:val="spelle"/>
          <w:sz w:val="28"/>
          <w:lang w:val="lv-LV"/>
        </w:rPr>
        <w:t>Vides aizsardzības un reģionālās attīstības ministrijai</w:t>
      </w:r>
      <w:r>
        <w:rPr>
          <w:rStyle w:val="spelle"/>
          <w:sz w:val="28"/>
          <w:lang w:val="lv-LV"/>
        </w:rPr>
        <w:t xml:space="preserve"> sagatavot</w:t>
      </w:r>
      <w:r w:rsidR="006E6F86">
        <w:rPr>
          <w:rStyle w:val="spelle"/>
          <w:sz w:val="28"/>
          <w:lang w:val="lv-LV"/>
        </w:rPr>
        <w:t>,</w:t>
      </w:r>
      <w:r w:rsidR="006E60EF">
        <w:rPr>
          <w:rStyle w:val="spelle"/>
          <w:sz w:val="28"/>
          <w:lang w:val="lv-LV"/>
        </w:rPr>
        <w:t xml:space="preserve"> </w:t>
      </w:r>
      <w:r w:rsidR="006E6F86">
        <w:rPr>
          <w:rStyle w:val="spelle"/>
          <w:sz w:val="28"/>
          <w:lang w:val="lv-LV"/>
        </w:rPr>
        <w:t>saskaņot</w:t>
      </w:r>
      <w:r w:rsidR="00494174">
        <w:rPr>
          <w:rStyle w:val="spelle"/>
          <w:sz w:val="28"/>
          <w:lang w:val="lv-LV"/>
        </w:rPr>
        <w:t xml:space="preserve"> ar iesaistītajām pusēm</w:t>
      </w:r>
      <w:r>
        <w:rPr>
          <w:rStyle w:val="spelle"/>
          <w:sz w:val="28"/>
          <w:lang w:val="lv-LV"/>
        </w:rPr>
        <w:t xml:space="preserve"> </w:t>
      </w:r>
      <w:r w:rsidR="006E6F86">
        <w:rPr>
          <w:rStyle w:val="spelle"/>
          <w:sz w:val="28"/>
          <w:lang w:val="lv-LV"/>
        </w:rPr>
        <w:t xml:space="preserve">un </w:t>
      </w:r>
      <w:r>
        <w:rPr>
          <w:rStyle w:val="spelle"/>
          <w:sz w:val="28"/>
          <w:lang w:val="lv-LV"/>
        </w:rPr>
        <w:t>līdz 2018</w:t>
      </w:r>
      <w:r w:rsidR="00B06F05">
        <w:rPr>
          <w:rStyle w:val="spelle"/>
          <w:sz w:val="28"/>
          <w:lang w:val="lv-LV"/>
        </w:rPr>
        <w:t>. g</w:t>
      </w:r>
      <w:r>
        <w:rPr>
          <w:rStyle w:val="spelle"/>
          <w:sz w:val="28"/>
          <w:lang w:val="lv-LV"/>
        </w:rPr>
        <w:t>ada 30</w:t>
      </w:r>
      <w:r w:rsidR="00B06F05">
        <w:rPr>
          <w:rStyle w:val="spelle"/>
          <w:sz w:val="28"/>
          <w:lang w:val="lv-LV"/>
        </w:rPr>
        <w:t>. n</w:t>
      </w:r>
      <w:r>
        <w:rPr>
          <w:rStyle w:val="spelle"/>
          <w:sz w:val="28"/>
          <w:lang w:val="lv-LV"/>
        </w:rPr>
        <w:t xml:space="preserve">ovembrim </w:t>
      </w:r>
      <w:r w:rsidR="006E6F86">
        <w:rPr>
          <w:rStyle w:val="spelle"/>
          <w:sz w:val="28"/>
          <w:lang w:val="lv-LV"/>
        </w:rPr>
        <w:t xml:space="preserve">iesniegt </w:t>
      </w:r>
      <w:r w:rsidR="007F7864">
        <w:rPr>
          <w:rStyle w:val="spelle"/>
          <w:sz w:val="28"/>
          <w:lang w:val="lv-LV"/>
        </w:rPr>
        <w:t xml:space="preserve">Ministru kabinetā </w:t>
      </w:r>
      <w:r>
        <w:rPr>
          <w:rStyle w:val="spelle"/>
          <w:sz w:val="28"/>
          <w:lang w:val="lv-LV"/>
        </w:rPr>
        <w:t>priekšlikumu</w:t>
      </w:r>
      <w:r w:rsidR="00494174">
        <w:rPr>
          <w:rStyle w:val="spelle"/>
          <w:sz w:val="28"/>
          <w:lang w:val="lv-LV"/>
        </w:rPr>
        <w:t>s</w:t>
      </w:r>
      <w:r w:rsidRPr="006E0DED">
        <w:rPr>
          <w:rStyle w:val="spelle"/>
          <w:sz w:val="28"/>
          <w:lang w:val="lv-LV"/>
        </w:rPr>
        <w:t xml:space="preserve"> </w:t>
      </w:r>
      <w:r w:rsidR="00494174">
        <w:rPr>
          <w:rStyle w:val="spelle"/>
          <w:sz w:val="28"/>
          <w:lang w:val="lv-LV"/>
        </w:rPr>
        <w:t>SEG emisiju samazinājum</w:t>
      </w:r>
      <w:r w:rsidR="007F69E2">
        <w:rPr>
          <w:rStyle w:val="spelle"/>
          <w:sz w:val="28"/>
          <w:lang w:val="lv-LV"/>
        </w:rPr>
        <w:t>a</w:t>
      </w:r>
      <w:r w:rsidR="00494174">
        <w:rPr>
          <w:rStyle w:val="spelle"/>
          <w:sz w:val="28"/>
          <w:lang w:val="lv-LV"/>
        </w:rPr>
        <w:t xml:space="preserve"> un oglekļa dioksīda piesaistes apjoma </w:t>
      </w:r>
      <w:r>
        <w:rPr>
          <w:rStyle w:val="spelle"/>
          <w:sz w:val="28"/>
          <w:lang w:val="lv-LV"/>
        </w:rPr>
        <w:t>mērķu izpildes nodrošināšan</w:t>
      </w:r>
      <w:r w:rsidR="00494174">
        <w:rPr>
          <w:rStyle w:val="spelle"/>
          <w:sz w:val="28"/>
          <w:lang w:val="lv-LV"/>
        </w:rPr>
        <w:t>ai</w:t>
      </w:r>
      <w:r>
        <w:rPr>
          <w:rStyle w:val="spelle"/>
          <w:sz w:val="28"/>
          <w:lang w:val="lv-LV"/>
        </w:rPr>
        <w:t xml:space="preserve">, </w:t>
      </w:r>
      <w:r w:rsidR="006E6F86">
        <w:rPr>
          <w:rStyle w:val="spelle"/>
          <w:sz w:val="28"/>
          <w:lang w:val="lv-LV"/>
        </w:rPr>
        <w:t>tai skaitā</w:t>
      </w:r>
      <w:r>
        <w:rPr>
          <w:rStyle w:val="spelle"/>
          <w:sz w:val="28"/>
          <w:lang w:val="lv-LV"/>
        </w:rPr>
        <w:t xml:space="preserve"> </w:t>
      </w:r>
      <w:r w:rsidR="00534148">
        <w:rPr>
          <w:rStyle w:val="spelle"/>
          <w:sz w:val="28"/>
          <w:lang w:val="lv-LV"/>
        </w:rPr>
        <w:t>attiecībā uz</w:t>
      </w:r>
      <w:r w:rsidR="00494174">
        <w:rPr>
          <w:rStyle w:val="spelle"/>
          <w:sz w:val="28"/>
          <w:lang w:val="lv-LV"/>
        </w:rPr>
        <w:t xml:space="preserve"> </w:t>
      </w:r>
      <w:r>
        <w:rPr>
          <w:rStyle w:val="spelle"/>
          <w:sz w:val="28"/>
          <w:lang w:val="lv-LV"/>
        </w:rPr>
        <w:t>ministriju neaptverto SEG emisiju samazinājum</w:t>
      </w:r>
      <w:r w:rsidR="007F69E2">
        <w:rPr>
          <w:rStyle w:val="spelle"/>
          <w:sz w:val="28"/>
          <w:lang w:val="lv-LV"/>
        </w:rPr>
        <w:t>a</w:t>
      </w:r>
      <w:r>
        <w:rPr>
          <w:rStyle w:val="spelle"/>
          <w:sz w:val="28"/>
          <w:lang w:val="lv-LV"/>
        </w:rPr>
        <w:t xml:space="preserve"> un oglekļa dioksīda piesaistes apjoma nodrošināšanas</w:t>
      </w:r>
      <w:r w:rsidR="00534148">
        <w:rPr>
          <w:rStyle w:val="spelle"/>
          <w:sz w:val="28"/>
          <w:lang w:val="lv-LV"/>
        </w:rPr>
        <w:t xml:space="preserve"> pasākumiem</w:t>
      </w:r>
      <w:r>
        <w:rPr>
          <w:rStyle w:val="spelle"/>
          <w:sz w:val="28"/>
          <w:lang w:val="lv-LV"/>
        </w:rPr>
        <w:t xml:space="preserve"> </w:t>
      </w:r>
      <w:r w:rsidR="004D74B6">
        <w:rPr>
          <w:rStyle w:val="spelle"/>
          <w:sz w:val="28"/>
          <w:lang w:val="lv-LV"/>
        </w:rPr>
        <w:t xml:space="preserve">un </w:t>
      </w:r>
      <w:r>
        <w:rPr>
          <w:rStyle w:val="spelle"/>
          <w:sz w:val="28"/>
          <w:lang w:val="lv-LV"/>
        </w:rPr>
        <w:t>sa</w:t>
      </w:r>
      <w:r w:rsidR="00484DC8">
        <w:rPr>
          <w:rStyle w:val="spelle"/>
          <w:sz w:val="28"/>
          <w:lang w:val="lv-LV"/>
        </w:rPr>
        <w:t>mazinājuma</w:t>
      </w:r>
      <w:r>
        <w:rPr>
          <w:rStyle w:val="spelle"/>
          <w:sz w:val="28"/>
          <w:lang w:val="lv-LV"/>
        </w:rPr>
        <w:t xml:space="preserve"> sadalījumu starp nozaru ministrijām.</w:t>
      </w:r>
    </w:p>
    <w:p w14:paraId="76AF1B87" w14:textId="2797CF9A" w:rsidR="00E9040B" w:rsidRPr="00FD3B53" w:rsidRDefault="00A95090" w:rsidP="00B06F05">
      <w:pPr>
        <w:ind w:firstLine="709"/>
        <w:jc w:val="both"/>
        <w:rPr>
          <w:rStyle w:val="spelle"/>
          <w:sz w:val="28"/>
          <w:szCs w:val="26"/>
          <w:lang w:val="lv-LV"/>
        </w:rPr>
      </w:pPr>
      <w:r>
        <w:rPr>
          <w:rStyle w:val="spelle"/>
          <w:sz w:val="28"/>
          <w:szCs w:val="26"/>
          <w:lang w:val="lv-LV"/>
        </w:rPr>
        <w:t>8</w:t>
      </w:r>
      <w:r w:rsidR="00C95100" w:rsidRPr="00FD3B53">
        <w:rPr>
          <w:rStyle w:val="spelle"/>
          <w:sz w:val="28"/>
          <w:szCs w:val="26"/>
          <w:lang w:val="lv-LV"/>
        </w:rPr>
        <w:t>.</w:t>
      </w:r>
      <w:r w:rsidR="004D0C20" w:rsidRPr="00FD3B53">
        <w:rPr>
          <w:rStyle w:val="spelle"/>
          <w:sz w:val="28"/>
          <w:szCs w:val="26"/>
          <w:lang w:val="lv-LV"/>
        </w:rPr>
        <w:t> </w:t>
      </w:r>
      <w:r w:rsidR="00614CC4" w:rsidRPr="00FD3B53">
        <w:rPr>
          <w:rStyle w:val="spelle"/>
          <w:sz w:val="28"/>
          <w:szCs w:val="26"/>
          <w:lang w:val="lv-LV"/>
        </w:rPr>
        <w:t xml:space="preserve">Atbalstīt </w:t>
      </w:r>
      <w:r w:rsidR="006E6F86">
        <w:rPr>
          <w:rStyle w:val="spelle"/>
          <w:sz w:val="28"/>
          <w:szCs w:val="26"/>
          <w:lang w:val="lv-LV"/>
        </w:rPr>
        <w:t>plāna</w:t>
      </w:r>
      <w:r w:rsidR="009150CD" w:rsidRPr="00FD3B53">
        <w:rPr>
          <w:rStyle w:val="spelle"/>
          <w:sz w:val="28"/>
          <w:szCs w:val="26"/>
          <w:lang w:val="lv-LV"/>
        </w:rPr>
        <w:t xml:space="preserve"> </w:t>
      </w:r>
      <w:r w:rsidR="00614CC4" w:rsidRPr="00FD3B53">
        <w:rPr>
          <w:rStyle w:val="spelle"/>
          <w:sz w:val="28"/>
          <w:szCs w:val="26"/>
          <w:lang w:val="lv-LV"/>
        </w:rPr>
        <w:t xml:space="preserve">izstrādi </w:t>
      </w:r>
      <w:r w:rsidR="002F1268" w:rsidRPr="002F1268">
        <w:rPr>
          <w:rStyle w:val="spelle"/>
          <w:sz w:val="28"/>
          <w:szCs w:val="26"/>
          <w:lang w:val="lv-LV"/>
        </w:rPr>
        <w:t>informatīv</w:t>
      </w:r>
      <w:r w:rsidR="002F1268">
        <w:rPr>
          <w:rStyle w:val="spelle"/>
          <w:sz w:val="28"/>
          <w:szCs w:val="26"/>
          <w:lang w:val="lv-LV"/>
        </w:rPr>
        <w:t>ā</w:t>
      </w:r>
      <w:r w:rsidR="002F1268" w:rsidRPr="002F1268">
        <w:rPr>
          <w:rStyle w:val="spelle"/>
          <w:sz w:val="28"/>
          <w:szCs w:val="26"/>
          <w:lang w:val="lv-LV"/>
        </w:rPr>
        <w:t xml:space="preserve"> ziņojum</w:t>
      </w:r>
      <w:r w:rsidR="00AC677A">
        <w:rPr>
          <w:rStyle w:val="spelle"/>
          <w:sz w:val="28"/>
          <w:szCs w:val="26"/>
          <w:lang w:val="lv-LV"/>
        </w:rPr>
        <w:t>a II</w:t>
      </w:r>
      <w:r w:rsidR="00012615">
        <w:rPr>
          <w:rStyle w:val="spelle"/>
          <w:sz w:val="28"/>
          <w:szCs w:val="26"/>
          <w:lang w:val="lv-LV"/>
        </w:rPr>
        <w:t>I</w:t>
      </w:r>
      <w:r w:rsidR="00AC677A">
        <w:rPr>
          <w:rStyle w:val="spelle"/>
          <w:sz w:val="28"/>
          <w:szCs w:val="26"/>
          <w:lang w:val="lv-LV"/>
        </w:rPr>
        <w:t xml:space="preserve"> daļas 3</w:t>
      </w:r>
      <w:r w:rsidR="00B06F05">
        <w:rPr>
          <w:rStyle w:val="spelle"/>
          <w:sz w:val="28"/>
          <w:szCs w:val="26"/>
          <w:lang w:val="lv-LV"/>
        </w:rPr>
        <w:t>. p</w:t>
      </w:r>
      <w:r w:rsidR="00AC677A">
        <w:rPr>
          <w:rStyle w:val="spelle"/>
          <w:sz w:val="28"/>
          <w:szCs w:val="26"/>
          <w:lang w:val="lv-LV"/>
        </w:rPr>
        <w:t>unktā</w:t>
      </w:r>
      <w:r w:rsidR="002F1268" w:rsidRPr="002F1268">
        <w:rPr>
          <w:rStyle w:val="spelle"/>
          <w:sz w:val="28"/>
          <w:szCs w:val="26"/>
          <w:lang w:val="lv-LV"/>
        </w:rPr>
        <w:t xml:space="preserve"> </w:t>
      </w:r>
      <w:r w:rsidR="002F1268">
        <w:rPr>
          <w:rStyle w:val="spelle"/>
          <w:sz w:val="28"/>
          <w:szCs w:val="26"/>
          <w:lang w:val="lv-LV"/>
        </w:rPr>
        <w:t>minētajos posmos un termiņos.</w:t>
      </w:r>
    </w:p>
    <w:p w14:paraId="76AF1B88" w14:textId="1D81EC7F" w:rsidR="00A60D34" w:rsidRPr="00FD3B53" w:rsidRDefault="00A95090" w:rsidP="00B06F05">
      <w:pPr>
        <w:ind w:firstLine="709"/>
        <w:jc w:val="both"/>
        <w:rPr>
          <w:rStyle w:val="spelle"/>
          <w:sz w:val="28"/>
          <w:szCs w:val="26"/>
          <w:lang w:val="lv-LV"/>
        </w:rPr>
      </w:pPr>
      <w:bookmarkStart w:id="1" w:name="_Hlk512339111"/>
      <w:r>
        <w:rPr>
          <w:rStyle w:val="spelle"/>
          <w:sz w:val="28"/>
          <w:szCs w:val="26"/>
          <w:lang w:val="lv-LV"/>
        </w:rPr>
        <w:t>9</w:t>
      </w:r>
      <w:r w:rsidR="004D0AC1">
        <w:rPr>
          <w:rStyle w:val="spelle"/>
          <w:sz w:val="28"/>
          <w:szCs w:val="26"/>
          <w:lang w:val="lv-LV"/>
        </w:rPr>
        <w:t xml:space="preserve">. </w:t>
      </w:r>
      <w:r w:rsidR="002F1268">
        <w:rPr>
          <w:rStyle w:val="spelle"/>
          <w:sz w:val="28"/>
          <w:szCs w:val="26"/>
          <w:lang w:val="lv-LV"/>
        </w:rPr>
        <w:t>Ekonomikas ministrijai līdz 2018</w:t>
      </w:r>
      <w:r w:rsidR="00B06F05">
        <w:rPr>
          <w:rStyle w:val="spelle"/>
          <w:sz w:val="28"/>
          <w:szCs w:val="26"/>
          <w:lang w:val="lv-LV"/>
        </w:rPr>
        <w:t>.</w:t>
      </w:r>
      <w:r w:rsidR="00451FE4">
        <w:rPr>
          <w:rStyle w:val="spelle"/>
          <w:sz w:val="28"/>
          <w:szCs w:val="26"/>
          <w:lang w:val="lv-LV"/>
        </w:rPr>
        <w:t> </w:t>
      </w:r>
      <w:r w:rsidR="00B06F05">
        <w:rPr>
          <w:rStyle w:val="spelle"/>
          <w:sz w:val="28"/>
          <w:szCs w:val="26"/>
          <w:lang w:val="lv-LV"/>
        </w:rPr>
        <w:t>g</w:t>
      </w:r>
      <w:r w:rsidR="002F1268">
        <w:rPr>
          <w:rStyle w:val="spelle"/>
          <w:sz w:val="28"/>
          <w:szCs w:val="26"/>
          <w:lang w:val="lv-LV"/>
        </w:rPr>
        <w:t>ada 31</w:t>
      </w:r>
      <w:r w:rsidR="00B06F05">
        <w:rPr>
          <w:rStyle w:val="spelle"/>
          <w:sz w:val="28"/>
          <w:szCs w:val="26"/>
          <w:lang w:val="lv-LV"/>
        </w:rPr>
        <w:t>.</w:t>
      </w:r>
      <w:r w:rsidR="00451FE4">
        <w:rPr>
          <w:rStyle w:val="spelle"/>
          <w:sz w:val="28"/>
          <w:szCs w:val="26"/>
          <w:lang w:val="lv-LV"/>
        </w:rPr>
        <w:t> </w:t>
      </w:r>
      <w:r w:rsidR="00B06F05">
        <w:rPr>
          <w:rStyle w:val="spelle"/>
          <w:sz w:val="28"/>
          <w:szCs w:val="26"/>
          <w:lang w:val="lv-LV"/>
        </w:rPr>
        <w:t>d</w:t>
      </w:r>
      <w:r w:rsidR="002F1268">
        <w:rPr>
          <w:rStyle w:val="spelle"/>
          <w:sz w:val="28"/>
          <w:szCs w:val="26"/>
          <w:lang w:val="lv-LV"/>
        </w:rPr>
        <w:t>ecembrim iesniegt s</w:t>
      </w:r>
      <w:r w:rsidR="002F1268" w:rsidRPr="002F1268">
        <w:rPr>
          <w:rStyle w:val="spelle"/>
          <w:sz w:val="28"/>
          <w:szCs w:val="26"/>
          <w:lang w:val="lv-LV"/>
        </w:rPr>
        <w:t>ākotnēj</w:t>
      </w:r>
      <w:r w:rsidR="002F1268">
        <w:rPr>
          <w:rStyle w:val="spelle"/>
          <w:sz w:val="28"/>
          <w:szCs w:val="26"/>
          <w:lang w:val="lv-LV"/>
        </w:rPr>
        <w:t>o</w:t>
      </w:r>
      <w:r w:rsidR="002F1268" w:rsidRPr="002F1268">
        <w:rPr>
          <w:rStyle w:val="spelle"/>
          <w:sz w:val="28"/>
          <w:szCs w:val="26"/>
          <w:lang w:val="lv-LV"/>
        </w:rPr>
        <w:t xml:space="preserve"> </w:t>
      </w:r>
      <w:r w:rsidR="006E6F86">
        <w:rPr>
          <w:rStyle w:val="spelle"/>
          <w:sz w:val="28"/>
          <w:szCs w:val="26"/>
          <w:lang w:val="lv-LV"/>
        </w:rPr>
        <w:t>plāna</w:t>
      </w:r>
      <w:r w:rsidR="002F1268" w:rsidRPr="002F1268">
        <w:rPr>
          <w:rStyle w:val="spelle"/>
          <w:sz w:val="28"/>
          <w:szCs w:val="26"/>
          <w:lang w:val="lv-LV"/>
        </w:rPr>
        <w:t xml:space="preserve"> projekt</w:t>
      </w:r>
      <w:r w:rsidR="002F1268">
        <w:rPr>
          <w:rStyle w:val="spelle"/>
          <w:sz w:val="28"/>
          <w:szCs w:val="26"/>
          <w:lang w:val="lv-LV"/>
        </w:rPr>
        <w:t>u</w:t>
      </w:r>
      <w:r w:rsidR="002F1268" w:rsidRPr="002F1268">
        <w:rPr>
          <w:rStyle w:val="spelle"/>
          <w:sz w:val="28"/>
          <w:szCs w:val="26"/>
          <w:lang w:val="lv-LV"/>
        </w:rPr>
        <w:t xml:space="preserve"> Eiropas Komisij</w:t>
      </w:r>
      <w:r w:rsidR="002F1268">
        <w:rPr>
          <w:rStyle w:val="spelle"/>
          <w:sz w:val="28"/>
          <w:szCs w:val="26"/>
          <w:lang w:val="lv-LV"/>
        </w:rPr>
        <w:t xml:space="preserve">ā rekomendāciju sniegšanai un </w:t>
      </w:r>
      <w:bookmarkEnd w:id="1"/>
      <w:r w:rsidR="002F1268" w:rsidRPr="002F1268">
        <w:rPr>
          <w:rStyle w:val="spelle"/>
          <w:sz w:val="28"/>
          <w:szCs w:val="26"/>
          <w:lang w:val="lv-LV"/>
        </w:rPr>
        <w:t>līdz 201</w:t>
      </w:r>
      <w:r w:rsidR="002F1268">
        <w:rPr>
          <w:rStyle w:val="spelle"/>
          <w:sz w:val="28"/>
          <w:szCs w:val="26"/>
          <w:lang w:val="lv-LV"/>
        </w:rPr>
        <w:t>9</w:t>
      </w:r>
      <w:r w:rsidR="00B06F05">
        <w:rPr>
          <w:rStyle w:val="spelle"/>
          <w:sz w:val="28"/>
          <w:szCs w:val="26"/>
          <w:lang w:val="lv-LV"/>
        </w:rPr>
        <w:t>.</w:t>
      </w:r>
      <w:r w:rsidR="007F69E2">
        <w:rPr>
          <w:rStyle w:val="spelle"/>
          <w:sz w:val="28"/>
          <w:szCs w:val="26"/>
          <w:lang w:val="lv-LV"/>
        </w:rPr>
        <w:t> </w:t>
      </w:r>
      <w:r w:rsidR="00B06F05">
        <w:rPr>
          <w:rStyle w:val="spelle"/>
          <w:sz w:val="28"/>
          <w:szCs w:val="26"/>
          <w:lang w:val="lv-LV"/>
        </w:rPr>
        <w:t>g</w:t>
      </w:r>
      <w:r w:rsidR="002F1268" w:rsidRPr="002F1268">
        <w:rPr>
          <w:rStyle w:val="spelle"/>
          <w:sz w:val="28"/>
          <w:szCs w:val="26"/>
          <w:lang w:val="lv-LV"/>
        </w:rPr>
        <w:t>ada 31</w:t>
      </w:r>
      <w:r w:rsidR="00B06F05">
        <w:rPr>
          <w:rStyle w:val="spelle"/>
          <w:sz w:val="28"/>
          <w:szCs w:val="26"/>
          <w:lang w:val="lv-LV"/>
        </w:rPr>
        <w:t>.</w:t>
      </w:r>
      <w:r w:rsidR="007F69E2">
        <w:rPr>
          <w:rStyle w:val="spelle"/>
          <w:sz w:val="28"/>
          <w:szCs w:val="26"/>
          <w:lang w:val="lv-LV"/>
        </w:rPr>
        <w:t> </w:t>
      </w:r>
      <w:r w:rsidR="00B06F05">
        <w:rPr>
          <w:rStyle w:val="spelle"/>
          <w:sz w:val="28"/>
          <w:szCs w:val="26"/>
          <w:lang w:val="lv-LV"/>
        </w:rPr>
        <w:t>d</w:t>
      </w:r>
      <w:r w:rsidR="002F1268" w:rsidRPr="002F1268">
        <w:rPr>
          <w:rStyle w:val="spelle"/>
          <w:sz w:val="28"/>
          <w:szCs w:val="26"/>
          <w:lang w:val="lv-LV"/>
        </w:rPr>
        <w:t xml:space="preserve">ecembrim </w:t>
      </w:r>
      <w:r w:rsidR="002F1268">
        <w:rPr>
          <w:rStyle w:val="spelle"/>
          <w:sz w:val="28"/>
          <w:szCs w:val="26"/>
          <w:lang w:val="lv-LV"/>
        </w:rPr>
        <w:t xml:space="preserve">iesniegt </w:t>
      </w:r>
      <w:r w:rsidR="007F69E2">
        <w:rPr>
          <w:rStyle w:val="spelle"/>
          <w:sz w:val="28"/>
          <w:szCs w:val="26"/>
          <w:lang w:val="lv-LV"/>
        </w:rPr>
        <w:t>Latvijas plānu</w:t>
      </w:r>
      <w:r w:rsidR="007F69E2" w:rsidRPr="002F1268">
        <w:rPr>
          <w:rStyle w:val="spelle"/>
          <w:sz w:val="28"/>
          <w:szCs w:val="26"/>
          <w:lang w:val="lv-LV"/>
        </w:rPr>
        <w:t xml:space="preserve"> Eiropas Komisij</w:t>
      </w:r>
      <w:r w:rsidR="007F69E2">
        <w:rPr>
          <w:rStyle w:val="spelle"/>
          <w:sz w:val="28"/>
          <w:szCs w:val="26"/>
          <w:lang w:val="lv-LV"/>
        </w:rPr>
        <w:t>ā</w:t>
      </w:r>
      <w:r w:rsidR="007F69E2">
        <w:rPr>
          <w:rStyle w:val="spelle"/>
          <w:sz w:val="28"/>
          <w:szCs w:val="26"/>
          <w:lang w:val="lv-LV"/>
        </w:rPr>
        <w:t>.</w:t>
      </w:r>
      <w:r w:rsidR="007F69E2">
        <w:rPr>
          <w:rStyle w:val="spelle"/>
          <w:sz w:val="28"/>
          <w:szCs w:val="26"/>
          <w:lang w:val="lv-LV"/>
        </w:rPr>
        <w:br/>
      </w:r>
      <w:r w:rsidR="002F1268" w:rsidRPr="002F1268">
        <w:rPr>
          <w:rStyle w:val="spelle"/>
          <w:sz w:val="28"/>
          <w:szCs w:val="26"/>
          <w:lang w:val="lv-LV"/>
        </w:rPr>
        <w:t xml:space="preserve"> </w:t>
      </w:r>
    </w:p>
    <w:p w14:paraId="76AF1B89" w14:textId="512474C4" w:rsidR="00D130F0" w:rsidRDefault="00D130F0" w:rsidP="00B06F05">
      <w:pPr>
        <w:tabs>
          <w:tab w:val="right" w:pos="9071"/>
        </w:tabs>
        <w:jc w:val="both"/>
        <w:rPr>
          <w:sz w:val="28"/>
          <w:szCs w:val="26"/>
          <w:lang w:val="lv-LV"/>
        </w:rPr>
      </w:pPr>
    </w:p>
    <w:p w14:paraId="7EA06F8C" w14:textId="6BE440B9" w:rsidR="00B06F05" w:rsidRDefault="00B06F05" w:rsidP="00B06F05">
      <w:pPr>
        <w:tabs>
          <w:tab w:val="right" w:pos="9071"/>
        </w:tabs>
        <w:jc w:val="both"/>
        <w:rPr>
          <w:sz w:val="28"/>
          <w:szCs w:val="26"/>
          <w:lang w:val="lv-LV"/>
        </w:rPr>
      </w:pPr>
    </w:p>
    <w:p w14:paraId="2E93E495" w14:textId="77777777" w:rsidR="00B06F05" w:rsidRDefault="00B06F05" w:rsidP="00B06F05">
      <w:pPr>
        <w:tabs>
          <w:tab w:val="right" w:pos="9071"/>
        </w:tabs>
        <w:jc w:val="both"/>
        <w:rPr>
          <w:sz w:val="28"/>
          <w:szCs w:val="26"/>
          <w:lang w:val="lv-LV"/>
        </w:rPr>
      </w:pPr>
    </w:p>
    <w:p w14:paraId="76AF1B8A" w14:textId="241BDA62" w:rsidR="000B26B2" w:rsidRPr="00FD3B53" w:rsidRDefault="00A95090" w:rsidP="00B06F05">
      <w:pPr>
        <w:tabs>
          <w:tab w:val="left" w:pos="6804"/>
          <w:tab w:val="right" w:pos="9071"/>
        </w:tabs>
        <w:ind w:firstLine="709"/>
        <w:jc w:val="both"/>
        <w:rPr>
          <w:sz w:val="28"/>
          <w:szCs w:val="26"/>
          <w:lang w:val="lv-LV"/>
        </w:rPr>
      </w:pPr>
      <w:r w:rsidRPr="00FD3B53">
        <w:rPr>
          <w:sz w:val="28"/>
          <w:szCs w:val="26"/>
          <w:lang w:val="lv-LV"/>
        </w:rPr>
        <w:t>Ministru prezidents</w:t>
      </w:r>
      <w:r w:rsidR="00D130F0">
        <w:rPr>
          <w:sz w:val="28"/>
          <w:szCs w:val="26"/>
          <w:lang w:val="lv-LV"/>
        </w:rPr>
        <w:t xml:space="preserve"> </w:t>
      </w:r>
      <w:r w:rsidR="00D130F0">
        <w:rPr>
          <w:sz w:val="28"/>
          <w:szCs w:val="26"/>
          <w:lang w:val="lv-LV"/>
        </w:rPr>
        <w:tab/>
      </w:r>
      <w:r w:rsidR="00012615">
        <w:rPr>
          <w:sz w:val="28"/>
          <w:szCs w:val="26"/>
          <w:lang w:val="lv-LV"/>
        </w:rPr>
        <w:t xml:space="preserve">Māris </w:t>
      </w:r>
      <w:r w:rsidRPr="00FD3B53">
        <w:rPr>
          <w:sz w:val="28"/>
          <w:szCs w:val="26"/>
          <w:lang w:val="lv-LV"/>
        </w:rPr>
        <w:t>Kučinskis</w:t>
      </w:r>
    </w:p>
    <w:p w14:paraId="76AF1B8B" w14:textId="7AB4E6D7" w:rsidR="0090288C" w:rsidRDefault="0090288C" w:rsidP="00B06F05">
      <w:pPr>
        <w:tabs>
          <w:tab w:val="left" w:pos="980"/>
          <w:tab w:val="left" w:pos="6804"/>
        </w:tabs>
        <w:ind w:firstLine="709"/>
        <w:rPr>
          <w:sz w:val="28"/>
          <w:szCs w:val="26"/>
          <w:lang w:val="lv-LV"/>
        </w:rPr>
      </w:pPr>
    </w:p>
    <w:p w14:paraId="0908C796" w14:textId="77777777" w:rsidR="00B06F05" w:rsidRDefault="00B06F05" w:rsidP="00B06F05">
      <w:pPr>
        <w:tabs>
          <w:tab w:val="left" w:pos="980"/>
          <w:tab w:val="left" w:pos="6804"/>
        </w:tabs>
        <w:ind w:firstLine="709"/>
        <w:rPr>
          <w:sz w:val="28"/>
          <w:szCs w:val="26"/>
          <w:lang w:val="lv-LV"/>
        </w:rPr>
      </w:pPr>
    </w:p>
    <w:p w14:paraId="76AF1B8C" w14:textId="77777777" w:rsidR="0090288C" w:rsidRDefault="0090288C" w:rsidP="00B06F05">
      <w:pPr>
        <w:tabs>
          <w:tab w:val="left" w:pos="980"/>
          <w:tab w:val="left" w:pos="6804"/>
        </w:tabs>
        <w:ind w:firstLine="709"/>
        <w:rPr>
          <w:sz w:val="28"/>
          <w:szCs w:val="26"/>
          <w:lang w:val="lv-LV"/>
        </w:rPr>
      </w:pPr>
    </w:p>
    <w:p w14:paraId="76AF1B8D" w14:textId="42357096" w:rsidR="000B26B2" w:rsidRPr="00FD3B53" w:rsidRDefault="00A95090" w:rsidP="00B06F05">
      <w:pPr>
        <w:tabs>
          <w:tab w:val="left" w:pos="980"/>
          <w:tab w:val="left" w:pos="6804"/>
        </w:tabs>
        <w:ind w:firstLine="709"/>
        <w:rPr>
          <w:sz w:val="28"/>
          <w:szCs w:val="26"/>
          <w:lang w:val="lv-LV"/>
        </w:rPr>
      </w:pPr>
      <w:r w:rsidRPr="0090288C">
        <w:rPr>
          <w:sz w:val="28"/>
          <w:szCs w:val="26"/>
          <w:lang w:val="lv-LV"/>
        </w:rPr>
        <w:t>Valsts kancelejas direktors</w:t>
      </w:r>
      <w:r w:rsidR="00B06F05">
        <w:rPr>
          <w:sz w:val="28"/>
          <w:szCs w:val="26"/>
          <w:lang w:val="lv-LV"/>
        </w:rPr>
        <w:t xml:space="preserve"> </w:t>
      </w:r>
      <w:r w:rsidR="00B06F05">
        <w:rPr>
          <w:sz w:val="28"/>
          <w:szCs w:val="26"/>
          <w:lang w:val="lv-LV"/>
        </w:rPr>
        <w:tab/>
      </w:r>
      <w:r w:rsidR="00012615">
        <w:rPr>
          <w:sz w:val="28"/>
          <w:szCs w:val="26"/>
          <w:lang w:val="lv-LV"/>
        </w:rPr>
        <w:t xml:space="preserve">Jānis </w:t>
      </w:r>
      <w:proofErr w:type="spellStart"/>
      <w:r w:rsidR="00D130F0">
        <w:rPr>
          <w:sz w:val="28"/>
          <w:szCs w:val="26"/>
          <w:lang w:val="lv-LV"/>
        </w:rPr>
        <w:t>Citskovskis</w:t>
      </w:r>
      <w:proofErr w:type="spellEnd"/>
    </w:p>
    <w:sectPr w:rsidR="000B26B2" w:rsidRPr="00FD3B53" w:rsidSect="00B06F0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1B94" w14:textId="77777777" w:rsidR="00EC2774" w:rsidRDefault="00A95090">
      <w:r>
        <w:separator/>
      </w:r>
    </w:p>
  </w:endnote>
  <w:endnote w:type="continuationSeparator" w:id="0">
    <w:p w14:paraId="76AF1B96" w14:textId="77777777" w:rsidR="00EC2774" w:rsidRDefault="00A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DB54" w14:textId="40206FBE" w:rsidR="00B06F05" w:rsidRPr="00B06F05" w:rsidRDefault="00B06F05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1121z8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8423" w14:textId="647ACFF6" w:rsidR="00B06F05" w:rsidRPr="00B06F05" w:rsidRDefault="00B06F05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1121z8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F1B90" w14:textId="77777777" w:rsidR="00EC2774" w:rsidRDefault="00A95090">
      <w:r>
        <w:separator/>
      </w:r>
    </w:p>
  </w:footnote>
  <w:footnote w:type="continuationSeparator" w:id="0">
    <w:p w14:paraId="76AF1B92" w14:textId="77777777" w:rsidR="00EC2774" w:rsidRDefault="00A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083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51DC8B" w14:textId="65BF3F3A" w:rsidR="00B06F05" w:rsidRDefault="00B06F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6C82" w14:textId="77777777" w:rsidR="00B06F05" w:rsidRPr="00B06F05" w:rsidRDefault="00B06F05">
    <w:pPr>
      <w:pStyle w:val="Header"/>
      <w:rPr>
        <w:sz w:val="28"/>
        <w:szCs w:val="28"/>
      </w:rPr>
    </w:pPr>
  </w:p>
  <w:p w14:paraId="76779CD4" w14:textId="77777777" w:rsidR="00B06F05" w:rsidRPr="00B06F05" w:rsidRDefault="00B06F0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B06F05">
      <w:rPr>
        <w:b/>
        <w:bCs/>
        <w:sz w:val="28"/>
        <w:szCs w:val="28"/>
      </w:rPr>
      <w:t>MINISTRU KABINETA SĒDES PROTOKOLLĒMUMS</w:t>
    </w:r>
  </w:p>
  <w:p w14:paraId="65C8568B" w14:textId="77777777" w:rsidR="00B06F05" w:rsidRPr="00B06F05" w:rsidRDefault="00B06F05">
    <w:pPr>
      <w:pStyle w:val="Header"/>
      <w:rPr>
        <w:sz w:val="28"/>
        <w:szCs w:val="28"/>
      </w:rPr>
    </w:pPr>
  </w:p>
  <w:p w14:paraId="08BB485C" w14:textId="2B8054F8" w:rsidR="00B06F05" w:rsidRPr="00B06F05" w:rsidRDefault="00B06F05">
    <w:pPr>
      <w:pStyle w:val="Head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8B5CEA"/>
    <w:multiLevelType w:val="hybridMultilevel"/>
    <w:tmpl w:val="34249BE6"/>
    <w:lvl w:ilvl="0" w:tplc="5798D7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C4548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3CD1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8C32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5A70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E490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705A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6074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58E6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1">
    <w:nsid w:val="21185775"/>
    <w:multiLevelType w:val="multilevel"/>
    <w:tmpl w:val="B4B4D2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1">
    <w:nsid w:val="57F516C4"/>
    <w:multiLevelType w:val="hybridMultilevel"/>
    <w:tmpl w:val="31B203A6"/>
    <w:lvl w:ilvl="0" w:tplc="97BA46A2">
      <w:start w:val="1"/>
      <w:numFmt w:val="decimal"/>
      <w:lvlText w:val="%1."/>
      <w:lvlJc w:val="left"/>
      <w:pPr>
        <w:ind w:left="1440" w:hanging="360"/>
      </w:pPr>
    </w:lvl>
    <w:lvl w:ilvl="1" w:tplc="1548CA3C" w:tentative="1">
      <w:start w:val="1"/>
      <w:numFmt w:val="lowerLetter"/>
      <w:lvlText w:val="%2."/>
      <w:lvlJc w:val="left"/>
      <w:pPr>
        <w:ind w:left="2160" w:hanging="360"/>
      </w:pPr>
    </w:lvl>
    <w:lvl w:ilvl="2" w:tplc="D8E67326" w:tentative="1">
      <w:start w:val="1"/>
      <w:numFmt w:val="lowerRoman"/>
      <w:lvlText w:val="%3."/>
      <w:lvlJc w:val="right"/>
      <w:pPr>
        <w:ind w:left="2880" w:hanging="180"/>
      </w:pPr>
    </w:lvl>
    <w:lvl w:ilvl="3" w:tplc="03F87B30" w:tentative="1">
      <w:start w:val="1"/>
      <w:numFmt w:val="decimal"/>
      <w:lvlText w:val="%4."/>
      <w:lvlJc w:val="left"/>
      <w:pPr>
        <w:ind w:left="3600" w:hanging="360"/>
      </w:pPr>
    </w:lvl>
    <w:lvl w:ilvl="4" w:tplc="5A829AF6" w:tentative="1">
      <w:start w:val="1"/>
      <w:numFmt w:val="lowerLetter"/>
      <w:lvlText w:val="%5."/>
      <w:lvlJc w:val="left"/>
      <w:pPr>
        <w:ind w:left="4320" w:hanging="360"/>
      </w:pPr>
    </w:lvl>
    <w:lvl w:ilvl="5" w:tplc="5566AD08" w:tentative="1">
      <w:start w:val="1"/>
      <w:numFmt w:val="lowerRoman"/>
      <w:lvlText w:val="%6."/>
      <w:lvlJc w:val="right"/>
      <w:pPr>
        <w:ind w:left="5040" w:hanging="180"/>
      </w:pPr>
    </w:lvl>
    <w:lvl w:ilvl="6" w:tplc="833E6C1E" w:tentative="1">
      <w:start w:val="1"/>
      <w:numFmt w:val="decimal"/>
      <w:lvlText w:val="%7."/>
      <w:lvlJc w:val="left"/>
      <w:pPr>
        <w:ind w:left="5760" w:hanging="360"/>
      </w:pPr>
    </w:lvl>
    <w:lvl w:ilvl="7" w:tplc="3FBA2E90" w:tentative="1">
      <w:start w:val="1"/>
      <w:numFmt w:val="lowerLetter"/>
      <w:lvlText w:val="%8."/>
      <w:lvlJc w:val="left"/>
      <w:pPr>
        <w:ind w:left="6480" w:hanging="360"/>
      </w:pPr>
    </w:lvl>
    <w:lvl w:ilvl="8" w:tplc="B3DEBE5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11A8A"/>
    <w:rsid w:val="00012615"/>
    <w:rsid w:val="0001282D"/>
    <w:rsid w:val="00024F07"/>
    <w:rsid w:val="00025CCA"/>
    <w:rsid w:val="00027988"/>
    <w:rsid w:val="00037A61"/>
    <w:rsid w:val="00053FE1"/>
    <w:rsid w:val="000621AB"/>
    <w:rsid w:val="00074318"/>
    <w:rsid w:val="000A165A"/>
    <w:rsid w:val="000B26B2"/>
    <w:rsid w:val="000B5AE5"/>
    <w:rsid w:val="000D624C"/>
    <w:rsid w:val="000F706F"/>
    <w:rsid w:val="00117F85"/>
    <w:rsid w:val="00135B2C"/>
    <w:rsid w:val="00142A64"/>
    <w:rsid w:val="001432BC"/>
    <w:rsid w:val="00160759"/>
    <w:rsid w:val="001923D4"/>
    <w:rsid w:val="00195100"/>
    <w:rsid w:val="00197C5A"/>
    <w:rsid w:val="00197D7C"/>
    <w:rsid w:val="001B2613"/>
    <w:rsid w:val="001E6E80"/>
    <w:rsid w:val="0021196A"/>
    <w:rsid w:val="00217143"/>
    <w:rsid w:val="00235ED7"/>
    <w:rsid w:val="002418B0"/>
    <w:rsid w:val="0024198B"/>
    <w:rsid w:val="0024434D"/>
    <w:rsid w:val="00252464"/>
    <w:rsid w:val="002801CD"/>
    <w:rsid w:val="00281D23"/>
    <w:rsid w:val="002926D9"/>
    <w:rsid w:val="00294C82"/>
    <w:rsid w:val="002B5642"/>
    <w:rsid w:val="002D3204"/>
    <w:rsid w:val="002D5073"/>
    <w:rsid w:val="002F1268"/>
    <w:rsid w:val="002F5094"/>
    <w:rsid w:val="00314BC3"/>
    <w:rsid w:val="00325BA4"/>
    <w:rsid w:val="00344EE6"/>
    <w:rsid w:val="003545BA"/>
    <w:rsid w:val="00372072"/>
    <w:rsid w:val="003A10A6"/>
    <w:rsid w:val="003A6994"/>
    <w:rsid w:val="003B2081"/>
    <w:rsid w:val="003D1FEA"/>
    <w:rsid w:val="003F21B1"/>
    <w:rsid w:val="003F4C7C"/>
    <w:rsid w:val="004215E0"/>
    <w:rsid w:val="0042244A"/>
    <w:rsid w:val="00425DCE"/>
    <w:rsid w:val="00432644"/>
    <w:rsid w:val="004515C5"/>
    <w:rsid w:val="00451FE4"/>
    <w:rsid w:val="00465574"/>
    <w:rsid w:val="004740D4"/>
    <w:rsid w:val="00477BBE"/>
    <w:rsid w:val="00484DC8"/>
    <w:rsid w:val="00490D32"/>
    <w:rsid w:val="00494174"/>
    <w:rsid w:val="004D0AC1"/>
    <w:rsid w:val="004D0C20"/>
    <w:rsid w:val="004D74B6"/>
    <w:rsid w:val="004E0FE4"/>
    <w:rsid w:val="004F7CBF"/>
    <w:rsid w:val="00531D05"/>
    <w:rsid w:val="0053207E"/>
    <w:rsid w:val="00534148"/>
    <w:rsid w:val="0054499C"/>
    <w:rsid w:val="00562CB6"/>
    <w:rsid w:val="005779B2"/>
    <w:rsid w:val="00577E1A"/>
    <w:rsid w:val="005A527B"/>
    <w:rsid w:val="005B691D"/>
    <w:rsid w:val="005B70FE"/>
    <w:rsid w:val="005C294F"/>
    <w:rsid w:val="005C630F"/>
    <w:rsid w:val="00614CC4"/>
    <w:rsid w:val="00616191"/>
    <w:rsid w:val="00616A85"/>
    <w:rsid w:val="0063318A"/>
    <w:rsid w:val="00646A15"/>
    <w:rsid w:val="00654C66"/>
    <w:rsid w:val="0065728D"/>
    <w:rsid w:val="0068005A"/>
    <w:rsid w:val="0068342D"/>
    <w:rsid w:val="006865C2"/>
    <w:rsid w:val="00695EB2"/>
    <w:rsid w:val="006963A9"/>
    <w:rsid w:val="006B36AD"/>
    <w:rsid w:val="006B3742"/>
    <w:rsid w:val="006C6B07"/>
    <w:rsid w:val="006D2134"/>
    <w:rsid w:val="006E0DED"/>
    <w:rsid w:val="006E0FED"/>
    <w:rsid w:val="006E60EF"/>
    <w:rsid w:val="006E6F86"/>
    <w:rsid w:val="0072568E"/>
    <w:rsid w:val="00743A8B"/>
    <w:rsid w:val="007477F5"/>
    <w:rsid w:val="007554C5"/>
    <w:rsid w:val="00764D67"/>
    <w:rsid w:val="00787543"/>
    <w:rsid w:val="007A5CAA"/>
    <w:rsid w:val="007B248D"/>
    <w:rsid w:val="007B6604"/>
    <w:rsid w:val="007B7705"/>
    <w:rsid w:val="007C764B"/>
    <w:rsid w:val="007D140A"/>
    <w:rsid w:val="007D39D2"/>
    <w:rsid w:val="007F69E2"/>
    <w:rsid w:val="007F7864"/>
    <w:rsid w:val="00803B13"/>
    <w:rsid w:val="00805371"/>
    <w:rsid w:val="00814863"/>
    <w:rsid w:val="00824499"/>
    <w:rsid w:val="008377BF"/>
    <w:rsid w:val="00857136"/>
    <w:rsid w:val="00867012"/>
    <w:rsid w:val="0087264F"/>
    <w:rsid w:val="00892B67"/>
    <w:rsid w:val="008A63DA"/>
    <w:rsid w:val="008A65A5"/>
    <w:rsid w:val="008B035E"/>
    <w:rsid w:val="008B5095"/>
    <w:rsid w:val="008B7493"/>
    <w:rsid w:val="008C3CD0"/>
    <w:rsid w:val="008E3327"/>
    <w:rsid w:val="008F0E9F"/>
    <w:rsid w:val="0090288C"/>
    <w:rsid w:val="00904DFD"/>
    <w:rsid w:val="009150CD"/>
    <w:rsid w:val="009442ED"/>
    <w:rsid w:val="00960C4A"/>
    <w:rsid w:val="009A22BE"/>
    <w:rsid w:val="009B1F25"/>
    <w:rsid w:val="009B3249"/>
    <w:rsid w:val="009C004C"/>
    <w:rsid w:val="009C0616"/>
    <w:rsid w:val="009C1145"/>
    <w:rsid w:val="009C2D2E"/>
    <w:rsid w:val="009C6B7F"/>
    <w:rsid w:val="009C6BF1"/>
    <w:rsid w:val="009F55A2"/>
    <w:rsid w:val="00A25341"/>
    <w:rsid w:val="00A25526"/>
    <w:rsid w:val="00A322B3"/>
    <w:rsid w:val="00A36AB3"/>
    <w:rsid w:val="00A500A9"/>
    <w:rsid w:val="00A60D34"/>
    <w:rsid w:val="00A912AD"/>
    <w:rsid w:val="00A92B96"/>
    <w:rsid w:val="00A93850"/>
    <w:rsid w:val="00A95090"/>
    <w:rsid w:val="00AA0BFA"/>
    <w:rsid w:val="00AA2169"/>
    <w:rsid w:val="00AA7A7B"/>
    <w:rsid w:val="00AC677A"/>
    <w:rsid w:val="00AC7579"/>
    <w:rsid w:val="00AE1B08"/>
    <w:rsid w:val="00B06F05"/>
    <w:rsid w:val="00B22693"/>
    <w:rsid w:val="00B2548D"/>
    <w:rsid w:val="00B326E0"/>
    <w:rsid w:val="00B359A0"/>
    <w:rsid w:val="00B540CA"/>
    <w:rsid w:val="00B7374E"/>
    <w:rsid w:val="00B73C5B"/>
    <w:rsid w:val="00B7707A"/>
    <w:rsid w:val="00B92971"/>
    <w:rsid w:val="00BA70D1"/>
    <w:rsid w:val="00BB0F4A"/>
    <w:rsid w:val="00BB278B"/>
    <w:rsid w:val="00BF5397"/>
    <w:rsid w:val="00C03AA8"/>
    <w:rsid w:val="00C25E0D"/>
    <w:rsid w:val="00C334C7"/>
    <w:rsid w:val="00C37B12"/>
    <w:rsid w:val="00C44CDD"/>
    <w:rsid w:val="00C51238"/>
    <w:rsid w:val="00C71365"/>
    <w:rsid w:val="00C74536"/>
    <w:rsid w:val="00C95100"/>
    <w:rsid w:val="00CA166E"/>
    <w:rsid w:val="00CC0AFA"/>
    <w:rsid w:val="00CC56C7"/>
    <w:rsid w:val="00CE0251"/>
    <w:rsid w:val="00CE4CE8"/>
    <w:rsid w:val="00CF1BE5"/>
    <w:rsid w:val="00CF6620"/>
    <w:rsid w:val="00D02900"/>
    <w:rsid w:val="00D0375B"/>
    <w:rsid w:val="00D130F0"/>
    <w:rsid w:val="00D233C9"/>
    <w:rsid w:val="00D23DC2"/>
    <w:rsid w:val="00D24929"/>
    <w:rsid w:val="00D40CAB"/>
    <w:rsid w:val="00D55CAA"/>
    <w:rsid w:val="00D6316F"/>
    <w:rsid w:val="00D915A1"/>
    <w:rsid w:val="00D97886"/>
    <w:rsid w:val="00DD546A"/>
    <w:rsid w:val="00E1657C"/>
    <w:rsid w:val="00E61D65"/>
    <w:rsid w:val="00E6321B"/>
    <w:rsid w:val="00E82427"/>
    <w:rsid w:val="00E9040B"/>
    <w:rsid w:val="00E96246"/>
    <w:rsid w:val="00EC1340"/>
    <w:rsid w:val="00EC2774"/>
    <w:rsid w:val="00EC35CB"/>
    <w:rsid w:val="00EC5580"/>
    <w:rsid w:val="00EC5D38"/>
    <w:rsid w:val="00F14DEC"/>
    <w:rsid w:val="00F1503F"/>
    <w:rsid w:val="00F20B8E"/>
    <w:rsid w:val="00F21C38"/>
    <w:rsid w:val="00F43869"/>
    <w:rsid w:val="00F460C8"/>
    <w:rsid w:val="00F52D27"/>
    <w:rsid w:val="00F575D3"/>
    <w:rsid w:val="00F8016B"/>
    <w:rsid w:val="00FA6FBB"/>
    <w:rsid w:val="00FB3C74"/>
    <w:rsid w:val="00FC6002"/>
    <w:rsid w:val="00FD3B53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F1B70"/>
  <w15:chartTrackingRefBased/>
  <w15:docId w15:val="{F06609D3-95AD-4A31-B7D9-729A7940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55A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customStyle="1" w:styleId="Heading2Char">
    <w:name w:val="Heading 2 Char"/>
    <w:link w:val="Heading2"/>
    <w:semiHidden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link w:val="Title"/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lv-LV"/>
    </w:rPr>
  </w:style>
  <w:style w:type="character" w:customStyle="1" w:styleId="spelle">
    <w:name w:val="spelle"/>
    <w:basedOn w:val="DefaultParagraphFont"/>
  </w:style>
  <w:style w:type="character" w:customStyle="1" w:styleId="Heading3Char">
    <w:name w:val="Heading 3 Char"/>
    <w:link w:val="Heading3"/>
    <w:semiHidden/>
    <w:rsid w:val="009F55A2"/>
    <w:rPr>
      <w:rFonts w:ascii="Calibri Light" w:eastAsia="Times New Roman" w:hAnsi="Calibri Light" w:cs="Times New Roman"/>
      <w:color w:val="1F4D78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0D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unhideWhenUsed/>
    <w:rsid w:val="00197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197D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524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 NEKP</vt:lpstr>
    </vt:vector>
  </TitlesOfParts>
  <Company>Iestādes nosaukums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 NEKP</dc:title>
  <dc:subject>Protokollēmuma projekts</dc:subject>
  <dc:creator>Vārds Uzvārds;Andžela Pētersone</dc:creator>
  <dc:description>67012345, vards.uzvards@mk.gov.lv</dc:description>
  <cp:lastModifiedBy>Aija Surna</cp:lastModifiedBy>
  <cp:revision>10</cp:revision>
  <cp:lastPrinted>2018-06-25T07:09:00Z</cp:lastPrinted>
  <dcterms:created xsi:type="dcterms:W3CDTF">2018-05-24T07:37:00Z</dcterms:created>
  <dcterms:modified xsi:type="dcterms:W3CDTF">2018-06-25T07:09:00Z</dcterms:modified>
</cp:coreProperties>
</file>