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97" w:rsidRPr="00BA0797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  <w:bookmarkStart w:id="0" w:name="_GoBack"/>
      <w:bookmarkEnd w:id="0"/>
      <w:r w:rsidRPr="00BA0797">
        <w:rPr>
          <w:rFonts w:eastAsia="Times New Roman"/>
          <w:b/>
          <w:bCs/>
          <w:lang w:eastAsia="lv-LV"/>
        </w:rPr>
        <w:t>Ministru kabineta noteikumu projekta</w:t>
      </w:r>
    </w:p>
    <w:p w:rsidR="00BA0797" w:rsidRPr="00BA0797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„</w:t>
      </w:r>
      <w:r w:rsidRPr="00BA0797">
        <w:t xml:space="preserve"> </w:t>
      </w:r>
      <w:r w:rsidRPr="00BA0797">
        <w:rPr>
          <w:rFonts w:eastAsia="Times New Roman"/>
          <w:b/>
          <w:bCs/>
          <w:lang w:eastAsia="lv-LV"/>
        </w:rPr>
        <w:t>Speciālo aviācijas darbu veikšanas kārtība”</w:t>
      </w:r>
    </w:p>
    <w:p w:rsidR="008C0EDC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sākotnējās ietekmes novērtējuma ziņojums (anotācija)</w:t>
      </w:r>
    </w:p>
    <w:p w:rsidR="00BA0797" w:rsidRPr="008C0EDC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9"/>
        <w:gridCol w:w="5497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="008C0EDC" w:rsidRPr="008C0EDC" w:rsidTr="008C0EDC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7A720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  attiecināms.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9"/>
        <w:gridCol w:w="5479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Default="00805357" w:rsidP="00805357">
            <w:pPr>
              <w:spacing w:after="0"/>
              <w:rPr>
                <w:rFonts w:eastAsia="Times New Roman"/>
                <w:lang w:eastAsia="lv-LV"/>
              </w:rPr>
            </w:pPr>
            <w:r w:rsidRPr="00805357">
              <w:rPr>
                <w:rFonts w:eastAsia="Times New Roman"/>
                <w:lang w:eastAsia="lv-LV"/>
              </w:rPr>
              <w:t xml:space="preserve">Likuma „Par aviāciju” </w:t>
            </w:r>
            <w:r>
              <w:rPr>
                <w:rFonts w:eastAsia="Times New Roman"/>
                <w:lang w:eastAsia="lv-LV"/>
              </w:rPr>
              <w:t>9</w:t>
            </w:r>
            <w:r w:rsidRPr="00805357">
              <w:rPr>
                <w:rFonts w:eastAsia="Times New Roman"/>
                <w:lang w:eastAsia="lv-LV"/>
              </w:rPr>
              <w:t xml:space="preserve">1.panta </w:t>
            </w:r>
            <w:r>
              <w:rPr>
                <w:rFonts w:eastAsia="Times New Roman"/>
                <w:lang w:eastAsia="lv-LV"/>
              </w:rPr>
              <w:t>otrā un trešā</w:t>
            </w:r>
            <w:r w:rsidRPr="00805357">
              <w:rPr>
                <w:rFonts w:eastAsia="Times New Roman"/>
                <w:lang w:eastAsia="lv-LV"/>
              </w:rPr>
              <w:t xml:space="preserve"> daļa.</w:t>
            </w:r>
          </w:p>
          <w:p w:rsidR="007A720C" w:rsidRPr="008C0EDC" w:rsidRDefault="007A720C" w:rsidP="00805357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57E" w:rsidRDefault="00C2265B" w:rsidP="00C2265B">
            <w:pPr>
              <w:spacing w:after="0"/>
              <w:jc w:val="both"/>
            </w:pPr>
            <w:r>
              <w:rPr>
                <w:rFonts w:eastAsia="Times New Roman"/>
                <w:lang w:eastAsia="lv-LV"/>
              </w:rPr>
              <w:t xml:space="preserve">2017.gada 23.novembrī tika pieņemti būtiski grozījumi likumā “Par aviāciju” attiecībā uz speciālo aviācijas darbu </w:t>
            </w:r>
            <w:r w:rsidR="000424C2">
              <w:rPr>
                <w:rFonts w:eastAsia="Times New Roman"/>
                <w:lang w:eastAsia="lv-LV"/>
              </w:rPr>
              <w:t>veikšanas</w:t>
            </w:r>
            <w:r w:rsidR="00A046F2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 xml:space="preserve">tiesisko regulējumu. </w:t>
            </w:r>
            <w:r w:rsidR="00C4757E">
              <w:rPr>
                <w:rFonts w:eastAsia="Times New Roman"/>
                <w:lang w:eastAsia="lv-LV"/>
              </w:rPr>
              <w:t xml:space="preserve">Minētie grozījumi likumā tika pieņemti pamatojoties uz to, ka </w:t>
            </w:r>
            <w:r>
              <w:rPr>
                <w:rFonts w:eastAsia="Times New Roman"/>
                <w:lang w:eastAsia="lv-LV"/>
              </w:rPr>
              <w:t xml:space="preserve">2017.gada 21.aprīlī stājās spēkā </w:t>
            </w:r>
            <w:r w:rsidRPr="00444F33">
              <w:t>Eiropas Parlamenta un Padomes 2012.gada 5.oktobra Regula (ES) Nr.</w:t>
            </w:r>
            <w:r w:rsidR="007A720C">
              <w:t> </w:t>
            </w:r>
            <w:r w:rsidRPr="00444F33">
              <w:t>965/2012, ar ko nosaka tehnisk</w:t>
            </w:r>
            <w:r w:rsidR="000424C2">
              <w:t>ā</w:t>
            </w:r>
            <w:r w:rsidRPr="00444F33">
              <w:t>s prasības un administratīvās procedūras saistībā ar gaisa kuģu ekspluatāciju atbilstīgi Eiropas Parlamenta un Padomes Regulai (EK) Nr.216/2008</w:t>
            </w:r>
            <w:r>
              <w:t xml:space="preserve"> (turpmāk – regula Nr.965/2012)</w:t>
            </w:r>
            <w:r w:rsidR="007A720C">
              <w:t>, kas par</w:t>
            </w:r>
            <w:r w:rsidR="00E73854">
              <w:t>e</w:t>
            </w:r>
            <w:r w:rsidR="007A720C">
              <w:t>dz</w:t>
            </w:r>
            <w:r>
              <w:t xml:space="preserve"> </w:t>
            </w:r>
            <w:r w:rsidRPr="00444F33">
              <w:t>jaunu tiesisko regulējumu attiecībā uz speciālajiem aviācijas darbiem</w:t>
            </w:r>
            <w:r>
              <w:t>.</w:t>
            </w:r>
            <w:r w:rsidRPr="00444F33">
              <w:t xml:space="preserve"> </w:t>
            </w:r>
            <w:r w:rsidR="00C4757E" w:rsidRPr="00444F33">
              <w:t xml:space="preserve">Regula Nr.965/2012 speciālo aviācijas darbu veikšanai paredz </w:t>
            </w:r>
            <w:r w:rsidR="007A720C">
              <w:t>vieglākas</w:t>
            </w:r>
            <w:r w:rsidR="00C4757E" w:rsidRPr="00444F33">
              <w:t xml:space="preserve"> prasības nekā tas </w:t>
            </w:r>
            <w:r w:rsidR="007A720C">
              <w:t xml:space="preserve">pašlaik </w:t>
            </w:r>
            <w:r w:rsidR="00C4757E" w:rsidRPr="00444F33">
              <w:t xml:space="preserve">ir </w:t>
            </w:r>
            <w:r w:rsidR="00C4757E">
              <w:t>noteikts.</w:t>
            </w:r>
          </w:p>
          <w:p w:rsidR="00D12846" w:rsidRDefault="00C4757E" w:rsidP="00D12846">
            <w:pPr>
              <w:spacing w:after="0"/>
              <w:jc w:val="both"/>
            </w:pPr>
            <w:r>
              <w:t>Ministru kabineta 2006.gada 4.jūlija noteikumi</w:t>
            </w:r>
            <w:r w:rsidR="007A720C">
              <w:t>em</w:t>
            </w:r>
            <w:r>
              <w:t xml:space="preserve"> Nr.557 “Speciālo aviācijas darbu veikšanas kārtība”</w:t>
            </w:r>
            <w:r w:rsidR="00B9211A">
              <w:t xml:space="preserve"> (turpmāk - noteikumi Nr.557)</w:t>
            </w:r>
            <w:r>
              <w:t>.</w:t>
            </w:r>
            <w:r w:rsidR="00B9211A">
              <w:t xml:space="preserve"> Noteikumi Nr.557 paredz, ka</w:t>
            </w:r>
            <w:r>
              <w:t xml:space="preserve"> </w:t>
            </w:r>
            <w:r w:rsidR="00D12846">
              <w:t>s</w:t>
            </w:r>
            <w:r w:rsidR="00D12846" w:rsidRPr="00D12846">
              <w:t xml:space="preserve">peciālos aviācijas darbus </w:t>
            </w:r>
            <w:r w:rsidR="00D12846">
              <w:t>atļauts veikt gaisa kuģu</w:t>
            </w:r>
            <w:r w:rsidR="00D12846" w:rsidRPr="00D12846">
              <w:t xml:space="preserve"> ekspluatantam</w:t>
            </w:r>
            <w:r w:rsidR="00D12846">
              <w:t>, kuram ir</w:t>
            </w:r>
            <w:r w:rsidR="00D12846" w:rsidRPr="00D12846">
              <w:t xml:space="preserve"> ekspluatanta apliecība spe</w:t>
            </w:r>
            <w:r w:rsidR="00D12846">
              <w:t>ciālo aviācijas darbu veikšanai</w:t>
            </w:r>
            <w:r w:rsidR="00D12846" w:rsidRPr="00D12846">
              <w:t xml:space="preserve"> un izsniegta licence par tiesībām veikt speciālos aviācijas darbus.</w:t>
            </w:r>
            <w:r w:rsidR="00D12846">
              <w:t xml:space="preserve"> Taču regula </w:t>
            </w:r>
            <w:r w:rsidR="00C2265B" w:rsidRPr="00444F33">
              <w:t>Nr.965/2012 nosaka, ka speciālo aviācijas darbu veicējiem ir nepieciešams</w:t>
            </w:r>
            <w:r w:rsidR="00CD79D2">
              <w:t xml:space="preserve"> izstrādāt </w:t>
            </w:r>
            <w:r w:rsidR="00CD79D2" w:rsidRPr="003633C6">
              <w:t>ekspluatācijas procedūr</w:t>
            </w:r>
            <w:r w:rsidR="00CD79D2">
              <w:t xml:space="preserve">as, konkrētam speciālo aviācijas darbu veidam un apstiprināt tās </w:t>
            </w:r>
            <w:r w:rsidR="00CD79D2" w:rsidRPr="00444F33">
              <w:t>civilās aviācijas valsts uzraugošajā iestādē</w:t>
            </w:r>
            <w:r w:rsidR="00CD79D2">
              <w:t xml:space="preserve"> un tad </w:t>
            </w:r>
            <w:r w:rsidR="00C2265B" w:rsidRPr="00444F33">
              <w:t xml:space="preserve"> </w:t>
            </w:r>
            <w:r w:rsidR="00D12846">
              <w:t xml:space="preserve">tikai </w:t>
            </w:r>
            <w:r w:rsidR="00C2265B" w:rsidRPr="00444F33">
              <w:t xml:space="preserve">deklarēt savu darbību. Tas nozīmē, ka gaisa kuģu </w:t>
            </w:r>
            <w:r w:rsidR="00CD79D2">
              <w:t>ekspluatants</w:t>
            </w:r>
            <w:r w:rsidR="00CD79D2" w:rsidRPr="00444F33">
              <w:t xml:space="preserve"> </w:t>
            </w:r>
            <w:r w:rsidR="00D12846">
              <w:t>valsts aģentūrā “</w:t>
            </w:r>
            <w:r w:rsidR="00C2265B" w:rsidRPr="00444F33">
              <w:t>Civilās aviācijas aģentūr</w:t>
            </w:r>
            <w:r w:rsidR="00D12846">
              <w:t>a” (turpmāk – Civilās aviācijas aģentūra)</w:t>
            </w:r>
            <w:r w:rsidR="00C2265B" w:rsidRPr="00444F33">
              <w:t xml:space="preserve"> </w:t>
            </w:r>
            <w:r w:rsidR="00CD79D2">
              <w:t xml:space="preserve">iesniedz apstiprināšanai </w:t>
            </w:r>
            <w:r w:rsidR="00CD79D2" w:rsidRPr="003633C6">
              <w:t>ekspluatācijas procedūr</w:t>
            </w:r>
            <w:r w:rsidR="00CD79D2">
              <w:t xml:space="preserve">as un kad tās ir apstiprinātas, iesniedz  </w:t>
            </w:r>
            <w:r w:rsidR="00C2265B" w:rsidRPr="00444F33">
              <w:t xml:space="preserve">deklarāciju, ka atbilst regulas Nr.965/2012 prasībām un var uzsākt savu darbību. </w:t>
            </w:r>
          </w:p>
          <w:p w:rsidR="00EE16A0" w:rsidRPr="0064375B" w:rsidRDefault="00EE16A0" w:rsidP="00D12846">
            <w:pPr>
              <w:spacing w:after="0"/>
              <w:jc w:val="both"/>
            </w:pPr>
            <w:r>
              <w:t xml:space="preserve">Ņemot vērā </w:t>
            </w:r>
            <w:r w:rsidRPr="00444F33">
              <w:t>regul</w:t>
            </w:r>
            <w:r>
              <w:t>ā</w:t>
            </w:r>
            <w:r w:rsidRPr="00444F33">
              <w:t xml:space="preserve"> Nr.965/2012 </w:t>
            </w:r>
            <w:r>
              <w:t>noteiktās prasības un  likum</w:t>
            </w:r>
            <w:r w:rsidR="007A720C">
              <w:t>ā</w:t>
            </w:r>
            <w:r>
              <w:t xml:space="preserve"> “Par aviāciju” 91.panta jauno redakciju</w:t>
            </w:r>
            <w:r w:rsidR="007A720C">
              <w:t>,</w:t>
            </w:r>
            <w:r>
              <w:t xml:space="preserve"> ir izstrādāts jauns speciālo aviācijas darbu </w:t>
            </w:r>
            <w:r w:rsidR="007A720C">
              <w:t>veikšanas kārtību</w:t>
            </w:r>
            <w:r w:rsidR="00E73854">
              <w:t xml:space="preserve"> </w:t>
            </w:r>
            <w:r>
              <w:t xml:space="preserve">regulējošais normatīvais akts (turpmāk - </w:t>
            </w:r>
            <w:r>
              <w:lastRenderedPageBreak/>
              <w:t>projekts), tādē</w:t>
            </w:r>
            <w:r w:rsidR="0064375B">
              <w:t>jādi atceļot noteikumus Nr.557.</w:t>
            </w:r>
          </w:p>
          <w:p w:rsidR="00EE16A0" w:rsidRDefault="00230CEE" w:rsidP="00CD79D2">
            <w:pPr>
              <w:spacing w:after="0"/>
              <w:jc w:val="both"/>
            </w:pPr>
            <w:r>
              <w:t>Gaisa kuģu ekspluatantiem, uz kuriem attiecas regula Nr.965/2012, prasības</w:t>
            </w:r>
            <w:r w:rsidR="000424C2">
              <w:t>,</w:t>
            </w:r>
            <w:r>
              <w:t xml:space="preserve"> kādā</w:t>
            </w:r>
            <w:r w:rsidR="000424C2">
              <w:t>m</w:t>
            </w:r>
            <w:r w:rsidR="00A22836">
              <w:t xml:space="preserve"> tiem</w:t>
            </w:r>
            <w:r>
              <w:t xml:space="preserve"> jāatbilst, lai veiktu speciālos aviācijas darbu</w:t>
            </w:r>
            <w:r w:rsidR="000424C2">
              <w:t>s</w:t>
            </w:r>
            <w:r>
              <w:t xml:space="preserve">, ir noteiktas minētajā regulā. Savukārt </w:t>
            </w:r>
            <w:r w:rsidR="00EE16A0">
              <w:t>gaisa kuģu ekspluatanti</w:t>
            </w:r>
            <w:r>
              <w:t>em, uz kuriem neattiecas regula</w:t>
            </w:r>
            <w:r w:rsidR="00EE16A0">
              <w:t xml:space="preserve"> Nr.965/2012, </w:t>
            </w:r>
            <w:r>
              <w:t>prasības, lai veiktu speciālos aviācijas darbus, ir noteikt</w:t>
            </w:r>
            <w:r w:rsidR="000424C2">
              <w:t>as</w:t>
            </w:r>
            <w:r>
              <w:t xml:space="preserve"> projektā. Regula Nr.965/2012 neattiecas uz</w:t>
            </w:r>
            <w:r w:rsidR="00EE16A0">
              <w:t xml:space="preserve"> gaisa kuģu ekspluatanti</w:t>
            </w:r>
            <w:r>
              <w:t>em</w:t>
            </w:r>
            <w:r w:rsidR="00EE16A0">
              <w:t xml:space="preserve">, kuri </w:t>
            </w:r>
            <w:r w:rsidR="0064375B">
              <w:t>speciālo aviācijas darbu veikšanā paredz izmantot</w:t>
            </w:r>
            <w:r w:rsidR="00A22836">
              <w:t xml:space="preserve"> gaisa kuģus, kas minēti 2.pielikumā </w:t>
            </w:r>
            <w:r w:rsidR="0064375B" w:rsidRPr="0064375B">
              <w:t>Eiropas Parlamenta un Padomes 2008.gada 20.februāra Regul</w:t>
            </w:r>
            <w:r w:rsidR="00A22836">
              <w:t>ā</w:t>
            </w:r>
            <w:r w:rsidR="0064375B" w:rsidRPr="0064375B">
              <w:t xml:space="preserve"> (EK) Nr. 216/2008 par kopīgiem noteikumiem civilās aviācijas jomā un par Eiropas Aviācijas drošības aģentūras izveidi, un ar ko atceļ Padomes Direktīvu 91/670/EEK, Regulu (EK) Nr. 1592/2002 un Direktīvu 2004/36/EK</w:t>
            </w:r>
            <w:r w:rsidR="0064375B">
              <w:t xml:space="preserve">. </w:t>
            </w:r>
          </w:p>
          <w:p w:rsidR="00A046F2" w:rsidRDefault="00A046F2" w:rsidP="00CD79D2">
            <w:pPr>
              <w:spacing w:after="0"/>
              <w:jc w:val="both"/>
            </w:pPr>
            <w:r>
              <w:t>Projektā ir noteikta arī kārtīb</w:t>
            </w:r>
            <w:r w:rsidR="000424C2">
              <w:t>a</w:t>
            </w:r>
            <w:r>
              <w:t>, kādā Civilās aviācijas aģentūra īsteno uzraudzību pār gaisa kuģu ekspluatantiem, kuri ir deklarējuši savu darbību speciālo aviācijas darbu jomā.</w:t>
            </w:r>
          </w:p>
          <w:p w:rsidR="008C0EDC" w:rsidRDefault="00A046F2" w:rsidP="00CD79D2">
            <w:pPr>
              <w:spacing w:after="0"/>
              <w:jc w:val="both"/>
            </w:pPr>
            <w:r>
              <w:t xml:space="preserve">Projektā ir arī noteikts, kādas darbības ir uzskatāmas par speciālajiem aviācijas darbiem </w:t>
            </w:r>
            <w:r w:rsidR="00CD79D2">
              <w:t xml:space="preserve">un kādas darbības ir uzskatāmas par paaugstināta riska darbībām. Lai veiktu paaugstinātā riska speciālos aviācijas darbus, gaisa kuģu ekspluatantam būs jāsaņem Civilās aviācijas aģentūras atļauja konkrēta darba veikšanai. </w:t>
            </w:r>
          </w:p>
          <w:p w:rsidR="007A720C" w:rsidRPr="008C0EDC" w:rsidRDefault="007A720C" w:rsidP="00CD79D2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147E2E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Satiksmes ministrija un Civilās aviācijas aģentūra.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147E2E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9"/>
        <w:gridCol w:w="5479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 xml:space="preserve">Sabiedrības </w:t>
            </w:r>
            <w:proofErr w:type="spellStart"/>
            <w:r w:rsidRPr="008C0EDC">
              <w:rPr>
                <w:rFonts w:eastAsia="Times New Roman"/>
                <w:lang w:eastAsia="lv-LV"/>
              </w:rPr>
              <w:t>mērķgrupas</w:t>
            </w:r>
            <w:proofErr w:type="spellEnd"/>
            <w:r w:rsidRPr="008C0EDC">
              <w:rPr>
                <w:rFonts w:eastAsia="Times New Roman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E2E" w:rsidRDefault="00147E2E" w:rsidP="00E47C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Gaisa kuģu ekspluatanti, kuri vēlas veikt speciālos aviācijas darbus.</w:t>
            </w:r>
          </w:p>
          <w:p w:rsidR="008C0EDC" w:rsidRDefault="00147E2E" w:rsidP="00E47C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Šobrīd </w:t>
            </w:r>
            <w:r w:rsidR="00E47C0C">
              <w:rPr>
                <w:rFonts w:eastAsia="Times New Roman"/>
                <w:lang w:eastAsia="lv-LV"/>
              </w:rPr>
              <w:t>speciālo aviācijas darbu pakalpojums sniedz 4 gaisa kuģu ekspluatanti.</w:t>
            </w:r>
            <w:r>
              <w:rPr>
                <w:rFonts w:eastAsia="Times New Roman"/>
                <w:lang w:eastAsia="lv-LV"/>
              </w:rPr>
              <w:t xml:space="preserve"> </w:t>
            </w:r>
          </w:p>
          <w:p w:rsidR="007A720C" w:rsidRPr="008C0EDC" w:rsidRDefault="007A720C" w:rsidP="00E47C0C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B008D8" w:rsidP="00B008D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t xml:space="preserve">Administratīvais slogs samazināsies, jo </w:t>
            </w:r>
            <w:r>
              <w:rPr>
                <w:rFonts w:eastAsia="Times New Roman"/>
                <w:lang w:eastAsia="lv-LV"/>
              </w:rPr>
              <w:t>gaisa kuģu ekspluatantiem speciālo aviācijas darbu veikšanai vairs nav nepieciešams saņem</w:t>
            </w:r>
            <w:r w:rsidR="007A720C">
              <w:rPr>
                <w:rFonts w:eastAsia="Times New Roman"/>
                <w:lang w:eastAsia="lv-LV"/>
              </w:rPr>
              <w:t>t</w:t>
            </w:r>
            <w:r>
              <w:rPr>
                <w:rFonts w:eastAsia="Times New Roman"/>
                <w:lang w:eastAsia="lv-LV"/>
              </w:rPr>
              <w:t>s ne licenci, ne gaisa kuģu ekspluatanta apliecību par tiesībām veikt speciālos aviācijas</w:t>
            </w:r>
            <w:r w:rsidR="000424C2">
              <w:rPr>
                <w:rFonts w:eastAsia="Times New Roman"/>
                <w:lang w:eastAsia="lv-LV"/>
              </w:rPr>
              <w:t xml:space="preserve"> darbus</w:t>
            </w:r>
            <w:r>
              <w:rPr>
                <w:rFonts w:eastAsia="Times New Roman"/>
                <w:lang w:eastAsia="lv-LV"/>
              </w:rPr>
              <w:t xml:space="preserve">. 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Default="008374B6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Šobrīd netiek paredzēta </w:t>
            </w:r>
            <w:r w:rsidRPr="008374B6">
              <w:rPr>
                <w:rFonts w:eastAsia="Times New Roman"/>
                <w:lang w:eastAsia="lv-LV"/>
              </w:rPr>
              <w:t>projektā iekļauto nosacījumu ietekme uz administratīvajām izmaksām (naudas izteiksmē).</w:t>
            </w:r>
          </w:p>
          <w:p w:rsidR="007A720C" w:rsidRPr="008C0EDC" w:rsidRDefault="007A720C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8374B6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  attiecināms.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8374B6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6"/>
      </w:tblGrid>
      <w:tr w:rsidR="008C0EDC" w:rsidRPr="008C0EDC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E47C0C" w:rsidRPr="008C0EDC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C0C" w:rsidRPr="00E47C0C" w:rsidRDefault="00E47C0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6"/>
      </w:tblGrid>
      <w:tr w:rsidR="008C0EDC" w:rsidRPr="008C0EDC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="00E47C0C" w:rsidRPr="008C0EDC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C0C" w:rsidRPr="00E47C0C" w:rsidRDefault="00E47C0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9"/>
        <w:gridCol w:w="5479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Default="008374B6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374B6">
              <w:rPr>
                <w:rFonts w:eastAsia="Times New Roman"/>
                <w:lang w:eastAsia="lv-LV"/>
              </w:rPr>
              <w:t>Eiropas Parlamenta un Padomes 2008.gada 20.februāra Regulas (EK) Nr. 216/2008 par kopīgiem noteikumiem civilās aviācijas jomā un par Eiropas Aviācijas drošības aģentūras izveidi, un ar ko atceļ Padomes Direktīvu 91/670/EEK, Regulu (EK) Nr. 1592/2002 un Direktīvu 2004/36/EK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8374B6">
              <w:rPr>
                <w:rFonts w:eastAsia="Times New Roman"/>
                <w:lang w:eastAsia="lv-LV"/>
              </w:rPr>
              <w:t xml:space="preserve">(publicēta “Eiropas Savienības Oficiālajā Vēstnesī” L </w:t>
            </w:r>
            <w:r>
              <w:rPr>
                <w:rFonts w:eastAsia="Times New Roman"/>
                <w:lang w:eastAsia="lv-LV"/>
              </w:rPr>
              <w:t>079</w:t>
            </w:r>
            <w:r w:rsidRPr="008374B6">
              <w:rPr>
                <w:rFonts w:eastAsia="Times New Roman"/>
                <w:lang w:eastAsia="lv-LV"/>
              </w:rPr>
              <w:t xml:space="preserve">, </w:t>
            </w:r>
            <w:r>
              <w:rPr>
                <w:rFonts w:eastAsia="Times New Roman"/>
                <w:lang w:eastAsia="lv-LV"/>
              </w:rPr>
              <w:t>19.03.2008.</w:t>
            </w:r>
            <w:r w:rsidRPr="008374B6">
              <w:rPr>
                <w:rFonts w:eastAsia="Times New Roman"/>
                <w:lang w:eastAsia="lv-LV"/>
              </w:rPr>
              <w:t>)</w:t>
            </w:r>
            <w:r>
              <w:rPr>
                <w:rFonts w:eastAsia="Times New Roman"/>
                <w:lang w:eastAsia="lv-LV"/>
              </w:rPr>
              <w:t>.</w:t>
            </w:r>
          </w:p>
          <w:p w:rsidR="008374B6" w:rsidRDefault="008374B6" w:rsidP="008374B6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8374B6">
              <w:rPr>
                <w:rFonts w:eastAsia="Times New Roman"/>
                <w:lang w:eastAsia="lv-LV"/>
              </w:rPr>
              <w:t>Eiropas Parlamenta un Padomes 2012.gada 5.oktobra Regula (ES) Nr. 965/2012, ar ko nosaka tehniskās prasības un administratīvās procedūras saistībā ar gaisa kuģu ekspluatāciju atbilstīgi Eiropas Parlamenta un Padomes Regulai (EK) Nr.216/2008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8374B6">
              <w:rPr>
                <w:rFonts w:eastAsia="Times New Roman"/>
                <w:lang w:eastAsia="lv-LV"/>
              </w:rPr>
              <w:t xml:space="preserve">(publicēta “Eiropas Savienības Oficiālajā Vēstnesī” L </w:t>
            </w:r>
            <w:r>
              <w:rPr>
                <w:rFonts w:eastAsia="Times New Roman"/>
                <w:lang w:eastAsia="lv-LV"/>
              </w:rPr>
              <w:t>296</w:t>
            </w:r>
            <w:r w:rsidRPr="008374B6">
              <w:rPr>
                <w:rFonts w:eastAsia="Times New Roman"/>
                <w:lang w:eastAsia="lv-LV"/>
              </w:rPr>
              <w:t xml:space="preserve">, </w:t>
            </w:r>
            <w:r>
              <w:rPr>
                <w:rFonts w:eastAsia="Times New Roman"/>
                <w:lang w:eastAsia="lv-LV"/>
              </w:rPr>
              <w:t>25.10.2012.</w:t>
            </w:r>
            <w:r w:rsidRPr="008374B6">
              <w:rPr>
                <w:rFonts w:eastAsia="Times New Roman"/>
                <w:lang w:eastAsia="lv-LV"/>
              </w:rPr>
              <w:t>)</w:t>
            </w:r>
            <w:r>
              <w:rPr>
                <w:rFonts w:eastAsia="Times New Roman"/>
                <w:lang w:eastAsia="lv-LV"/>
              </w:rPr>
              <w:t>.</w:t>
            </w:r>
          </w:p>
          <w:p w:rsidR="000270AD" w:rsidRPr="008C0EDC" w:rsidRDefault="000270AD" w:rsidP="000270AD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0270AD">
              <w:rPr>
                <w:rFonts w:eastAsia="Times New Roman"/>
                <w:lang w:eastAsia="lv-LV"/>
              </w:rPr>
              <w:t>Īstenošanas Regulas (ES) Nr. 923/2012, ar ko nosaka vienotus lidojumu noteikumus un ekspluatācijas normas aeronavigācijas pakalpojumiem un procedūrām un ar ko groza Īstenošanas regulu (ES) Nr. 1035/2011 un Regulas (EK) Nr. 1265/2007, (EK) Nr. 1794/2006, (EK) Nr. 730/2006, (EK) Nr. 1033/2006 un (ES) Nr. 255/2010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8374B6">
              <w:rPr>
                <w:rFonts w:eastAsia="Times New Roman"/>
                <w:lang w:eastAsia="lv-LV"/>
              </w:rPr>
              <w:t xml:space="preserve">(publicēta “Eiropas Savienības Oficiālajā Vēstnesī” L </w:t>
            </w:r>
            <w:r>
              <w:rPr>
                <w:rFonts w:eastAsia="Times New Roman"/>
                <w:lang w:eastAsia="lv-LV"/>
              </w:rPr>
              <w:t>281</w:t>
            </w:r>
            <w:r w:rsidRPr="008374B6">
              <w:rPr>
                <w:rFonts w:eastAsia="Times New Roman"/>
                <w:lang w:eastAsia="lv-LV"/>
              </w:rPr>
              <w:t xml:space="preserve">, </w:t>
            </w:r>
            <w:r>
              <w:rPr>
                <w:rFonts w:eastAsia="Times New Roman"/>
                <w:lang w:eastAsia="lv-LV"/>
              </w:rPr>
              <w:t>13.10.2012.</w:t>
            </w:r>
            <w:r w:rsidRPr="008374B6">
              <w:rPr>
                <w:rFonts w:eastAsia="Times New Roman"/>
                <w:lang w:eastAsia="lv-LV"/>
              </w:rPr>
              <w:t>)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AC8" w:rsidRPr="008C0EDC" w:rsidRDefault="00485DD1" w:rsidP="00FA1AC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0270AD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8C0EDC" w:rsidRDefault="008C0EDC" w:rsidP="008C0EDC">
      <w:pPr>
        <w:spacing w:after="0"/>
        <w:rPr>
          <w:rFonts w:eastAsia="Times New Roman"/>
          <w:lang w:eastAsia="lv-LV"/>
        </w:rPr>
      </w:pPr>
    </w:p>
    <w:p w:rsidR="007A720C" w:rsidRDefault="007A720C" w:rsidP="008C0EDC">
      <w:pPr>
        <w:spacing w:after="0"/>
        <w:rPr>
          <w:rFonts w:eastAsia="Times New Roman"/>
          <w:lang w:eastAsia="lv-LV"/>
        </w:rPr>
      </w:pPr>
    </w:p>
    <w:p w:rsidR="007A720C" w:rsidRPr="008C0EDC" w:rsidRDefault="007A720C" w:rsidP="008C0EDC">
      <w:pPr>
        <w:spacing w:after="0"/>
        <w:rPr>
          <w:rFonts w:eastAsia="Times New Roman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2124"/>
        <w:gridCol w:w="2463"/>
        <w:gridCol w:w="2715"/>
      </w:tblGrid>
      <w:tr w:rsidR="008C0EDC" w:rsidRPr="008C0EDC" w:rsidTr="00A2283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1. tabula</w:t>
            </w:r>
            <w:r w:rsidRPr="008C0EDC">
              <w:rPr>
                <w:rFonts w:eastAsia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="008C0EDC" w:rsidRPr="008C0EDC" w:rsidTr="003E12C3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 xml:space="preserve">Attiecīgā ES tiesību akta </w:t>
            </w:r>
            <w:r w:rsidRPr="008C0EDC">
              <w:rPr>
                <w:rFonts w:eastAsia="Times New Roman"/>
                <w:lang w:eastAsia="lv-LV"/>
              </w:rPr>
              <w:lastRenderedPageBreak/>
              <w:t>datums, numurs un nosaukums</w:t>
            </w:r>
          </w:p>
        </w:tc>
        <w:tc>
          <w:tcPr>
            <w:tcW w:w="39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836" w:rsidRPr="00A22836" w:rsidRDefault="00A22836" w:rsidP="00A22836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22836">
              <w:rPr>
                <w:rFonts w:eastAsia="Times New Roman"/>
                <w:lang w:eastAsia="lv-LV"/>
              </w:rPr>
              <w:lastRenderedPageBreak/>
              <w:t xml:space="preserve">Eiropas Parlamenta un Padomes 2008.gada 20.februāra Regula (EK) Nr. </w:t>
            </w:r>
            <w:r w:rsidRPr="00A22836">
              <w:rPr>
                <w:rFonts w:eastAsia="Times New Roman"/>
                <w:lang w:eastAsia="lv-LV"/>
              </w:rPr>
              <w:lastRenderedPageBreak/>
              <w:t>216/2008 par kopīgiem noteikumiem civilās aviācijas jomā un par Eiropas Aviācijas drošības aģentūras izveidi, un ar ko atceļ Padomes Direktīvu 91/670/EEK, Regulu (EK) Nr. 1592/2002 un Direktīvu 2004/36/EK (publicēta “Eiropas Savienības Oficiālajā Vēstnesī” L 079, 19.03.2008.).</w:t>
            </w:r>
          </w:p>
          <w:p w:rsidR="00A22836" w:rsidRPr="00A22836" w:rsidRDefault="00A22836" w:rsidP="00A22836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22836">
              <w:rPr>
                <w:rFonts w:eastAsia="Times New Roman"/>
                <w:lang w:eastAsia="lv-LV"/>
              </w:rPr>
              <w:t>Eiropas Parlamenta un Padomes 2012.gada 5.oktobra Regula (ES) Nr. 965/2012, ar ko nosaka tehniskās prasības un administratīvās procedūras saistībā ar gaisa kuģu ekspluatāciju atbilstīgi Eiropas Parlamenta un Padomes Regulai (EK) Nr.216/2008 (publicēta “Eiropas Savienības Oficiālajā Vēstnesī” L 296, 25.10.2012.).</w:t>
            </w:r>
          </w:p>
          <w:p w:rsidR="008C0EDC" w:rsidRPr="008C0EDC" w:rsidRDefault="00A22836" w:rsidP="00A22836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22836">
              <w:rPr>
                <w:rFonts w:eastAsia="Times New Roman"/>
                <w:lang w:eastAsia="lv-LV"/>
              </w:rPr>
              <w:t>Īstenošanas Regulas (ES) Nr. 923/2012, ar ko nosaka vienotus lidojumu noteikumus un ekspluatācijas normas aeronavigācijas pakalpojumiem un procedūrām un ar ko groza Īstenošanas regulu (ES) Nr. 1035/2011 un Regulas (EK) Nr. 1265/2007, (EK) Nr. 1794/2006, (EK) Nr. 730/2006, (EK) Nr. 1033/2006 un (ES) Nr. 255/2010 (publicēta “Eiropas Savienības Oficiālajā Vēstnesī” L 281, 13.10.2012.).</w:t>
            </w:r>
          </w:p>
        </w:tc>
      </w:tr>
      <w:tr w:rsidR="00FA1AC8" w:rsidRPr="008C0EDC" w:rsidTr="003E12C3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A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D</w:t>
            </w:r>
          </w:p>
        </w:tc>
      </w:tr>
      <w:tr w:rsidR="00FA1AC8" w:rsidRPr="008C0EDC" w:rsidTr="003E12C3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8C0EDC">
              <w:rPr>
                <w:rFonts w:eastAsia="Times New Roman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8C0EDC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8C0EDC">
              <w:rPr>
                <w:rFonts w:eastAsia="Times New Roman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8C0EDC">
              <w:rPr>
                <w:rFonts w:eastAsia="Times New Roman"/>
                <w:lang w:eastAsia="lv-LV"/>
              </w:rPr>
              <w:br/>
              <w:t>Norāda iespējamās alternatīvas (t. 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3E12C3" w:rsidRPr="008C0EDC" w:rsidTr="003E12C3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2C3" w:rsidRPr="000300A3" w:rsidRDefault="003E12C3" w:rsidP="003E12C3">
            <w:pPr>
              <w:spacing w:after="0"/>
              <w:rPr>
                <w:rFonts w:eastAsia="Times New Roman"/>
                <w:u w:val="single"/>
                <w:lang w:eastAsia="lv-LV"/>
              </w:rPr>
            </w:pPr>
            <w:r w:rsidRPr="000300A3">
              <w:rPr>
                <w:rFonts w:eastAsia="Times New Roman"/>
                <w:u w:val="single"/>
                <w:lang w:eastAsia="lv-LV"/>
              </w:rPr>
              <w:t>Regulas Nr.216/2008 2.pielikums;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2C3" w:rsidRPr="000300A3" w:rsidRDefault="003E12C3" w:rsidP="003E12C3">
            <w:pPr>
              <w:spacing w:after="0"/>
              <w:rPr>
                <w:rFonts w:eastAsia="Times New Roman"/>
                <w:u w:val="single"/>
                <w:lang w:eastAsia="lv-LV"/>
              </w:rPr>
            </w:pPr>
            <w:r w:rsidRPr="000300A3">
              <w:rPr>
                <w:rFonts w:eastAsia="Times New Roman"/>
                <w:u w:val="single"/>
                <w:lang w:eastAsia="lv-LV"/>
              </w:rPr>
              <w:t>Projekta 1.1.apakšpunkts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2C3" w:rsidRPr="000300A3" w:rsidRDefault="003E12C3" w:rsidP="003E12C3">
            <w:pPr>
              <w:rPr>
                <w:u w:val="single"/>
              </w:rPr>
            </w:pPr>
            <w:r w:rsidRPr="000300A3">
              <w:rPr>
                <w:u w:val="single"/>
              </w:rPr>
              <w:t>Tiesību norma ieviesta pilnībā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2C3" w:rsidRPr="000300A3" w:rsidRDefault="003E12C3" w:rsidP="003E12C3">
            <w:pPr>
              <w:rPr>
                <w:u w:val="single"/>
              </w:rPr>
            </w:pPr>
            <w:r w:rsidRPr="000300A3">
              <w:rPr>
                <w:u w:val="single"/>
              </w:rPr>
              <w:t>Projekts stingrākas prasības neparedz</w:t>
            </w:r>
          </w:p>
        </w:tc>
      </w:tr>
      <w:tr w:rsidR="00FA1AC8" w:rsidRPr="008C0EDC" w:rsidTr="003E12C3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Regul</w:t>
            </w:r>
            <w:r w:rsidR="00A22836">
              <w:rPr>
                <w:rFonts w:eastAsia="Times New Roman"/>
                <w:lang w:eastAsia="lv-LV"/>
              </w:rPr>
              <w:t>as</w:t>
            </w:r>
            <w:r>
              <w:rPr>
                <w:rFonts w:eastAsia="Times New Roman"/>
                <w:lang w:eastAsia="lv-LV"/>
              </w:rPr>
              <w:t xml:space="preserve"> Nr.216/2008</w:t>
            </w:r>
            <w:r w:rsidR="00485DD1">
              <w:rPr>
                <w:rFonts w:eastAsia="Times New Roman"/>
                <w:lang w:eastAsia="lv-LV"/>
              </w:rPr>
              <w:t xml:space="preserve"> </w:t>
            </w:r>
            <w:r w:rsidR="00874136" w:rsidRPr="000300A3">
              <w:rPr>
                <w:rFonts w:eastAsia="Times New Roman"/>
                <w:u w:val="single"/>
                <w:lang w:eastAsia="lv-LV"/>
              </w:rPr>
              <w:t>3</w:t>
            </w:r>
            <w:r w:rsidR="00485DD1">
              <w:rPr>
                <w:rFonts w:eastAsia="Times New Roman"/>
                <w:lang w:eastAsia="lv-LV"/>
              </w:rPr>
              <w:t>.pants</w:t>
            </w:r>
            <w:r w:rsidR="00A22836">
              <w:rPr>
                <w:rFonts w:eastAsia="Times New Roman"/>
                <w:lang w:eastAsia="lv-LV"/>
              </w:rPr>
              <w:t>;</w:t>
            </w:r>
          </w:p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Regul</w:t>
            </w:r>
            <w:r w:rsidR="00A22836">
              <w:rPr>
                <w:rFonts w:eastAsia="Times New Roman"/>
                <w:lang w:eastAsia="lv-LV"/>
              </w:rPr>
              <w:t>as</w:t>
            </w:r>
            <w:r>
              <w:rPr>
                <w:rFonts w:eastAsia="Times New Roman"/>
                <w:lang w:eastAsia="lv-LV"/>
              </w:rPr>
              <w:t xml:space="preserve"> Nr.965/2012 </w:t>
            </w:r>
            <w:r w:rsidR="00485DD1">
              <w:rPr>
                <w:rFonts w:eastAsia="Times New Roman"/>
                <w:lang w:eastAsia="lv-LV"/>
              </w:rPr>
              <w:t>2.pants</w:t>
            </w:r>
            <w:r w:rsidR="00874136">
              <w:rPr>
                <w:rFonts w:eastAsia="Times New Roman"/>
                <w:lang w:eastAsia="lv-LV"/>
              </w:rPr>
              <w:t xml:space="preserve"> </w:t>
            </w:r>
            <w:r w:rsidR="00874136" w:rsidRPr="000300A3">
              <w:rPr>
                <w:rFonts w:eastAsia="Times New Roman"/>
                <w:u w:val="single"/>
                <w:lang w:eastAsia="lv-LV"/>
              </w:rPr>
              <w:t>un I pielikums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485DD1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Projekta </w:t>
            </w:r>
            <w:r w:rsidR="000E60B4">
              <w:rPr>
                <w:rFonts w:eastAsia="Times New Roman"/>
                <w:lang w:eastAsia="lv-LV"/>
              </w:rPr>
              <w:t>2.punkts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C448DB" w:rsidRDefault="000E60B4" w:rsidP="00A22836">
            <w:r w:rsidRPr="00C448DB">
              <w:t>Tiesību norma ieviesta pilnībā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Default="000E60B4" w:rsidP="00A22836">
            <w:r w:rsidRPr="00C448DB">
              <w:t>Projekts stingrākas prasības neparedz</w:t>
            </w:r>
          </w:p>
        </w:tc>
      </w:tr>
      <w:tr w:rsidR="00FA1AC8" w:rsidRPr="008C0EDC" w:rsidTr="003E12C3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lastRenderedPageBreak/>
              <w:t>Regula</w:t>
            </w:r>
            <w:r w:rsidR="00A22836">
              <w:rPr>
                <w:rFonts w:eastAsia="Times New Roman"/>
                <w:lang w:eastAsia="lv-LV"/>
              </w:rPr>
              <w:t>s</w:t>
            </w:r>
            <w:r>
              <w:rPr>
                <w:rFonts w:eastAsia="Times New Roman"/>
                <w:lang w:eastAsia="lv-LV"/>
              </w:rPr>
              <w:t xml:space="preserve"> Nr.965/2012 </w:t>
            </w:r>
            <w:r w:rsidR="00517085">
              <w:rPr>
                <w:rFonts w:eastAsia="Times New Roman"/>
                <w:lang w:eastAsia="lv-LV"/>
              </w:rPr>
              <w:t xml:space="preserve">III un </w:t>
            </w:r>
            <w:r>
              <w:rPr>
                <w:rFonts w:eastAsia="Times New Roman"/>
                <w:lang w:eastAsia="lv-LV"/>
              </w:rPr>
              <w:t>VIII pielikums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485DD1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Projekta </w:t>
            </w:r>
            <w:r w:rsidR="000E60B4">
              <w:rPr>
                <w:rFonts w:eastAsia="Times New Roman"/>
                <w:lang w:eastAsia="lv-LV"/>
              </w:rPr>
              <w:t>4.1.apakšpunkts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C448DB" w:rsidRDefault="000E60B4" w:rsidP="00A22836">
            <w:r w:rsidRPr="00C448DB">
              <w:t>Tiesību norma ieviesta pilnībā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Default="000E60B4" w:rsidP="00A22836">
            <w:r w:rsidRPr="00C448DB">
              <w:t>Projekts stingrākas prasības neparedz</w:t>
            </w:r>
          </w:p>
        </w:tc>
      </w:tr>
      <w:tr w:rsidR="000E42FA" w:rsidRPr="008C0EDC" w:rsidTr="003E12C3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2FA" w:rsidRDefault="000E42FA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Regula Nr.923/2012 pielikuma SERA 3105.punkts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2FA" w:rsidRDefault="000E42FA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Projekta 6.1.apakšpunkts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2FA" w:rsidRPr="00C448DB" w:rsidRDefault="00C75107" w:rsidP="00A22836">
            <w:r w:rsidRPr="00C448DB">
              <w:t>Tiesību norma ieviesta pilnībā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2FA" w:rsidRPr="00C448DB" w:rsidRDefault="00C75107" w:rsidP="00A22836">
            <w:r w:rsidRPr="00C448DB">
              <w:t>Projekts stingrākas prasības neparedz</w:t>
            </w:r>
          </w:p>
        </w:tc>
      </w:tr>
      <w:tr w:rsidR="003E12C3" w:rsidRPr="008C0EDC" w:rsidTr="003E12C3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2C3" w:rsidRPr="000300A3" w:rsidRDefault="003E12C3" w:rsidP="003E12C3">
            <w:pPr>
              <w:spacing w:after="0"/>
              <w:rPr>
                <w:rFonts w:eastAsia="Times New Roman"/>
                <w:u w:val="single"/>
                <w:lang w:eastAsia="lv-LV"/>
              </w:rPr>
            </w:pPr>
            <w:r w:rsidRPr="000300A3">
              <w:rPr>
                <w:rFonts w:eastAsia="Times New Roman"/>
                <w:u w:val="single"/>
                <w:lang w:eastAsia="lv-LV"/>
              </w:rPr>
              <w:t>Regulas Nr.216/2008 2.pielikums;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2C3" w:rsidRPr="000300A3" w:rsidRDefault="003E12C3" w:rsidP="003E12C3">
            <w:pPr>
              <w:spacing w:after="0"/>
              <w:rPr>
                <w:rFonts w:eastAsia="Times New Roman"/>
                <w:u w:val="single"/>
                <w:lang w:eastAsia="lv-LV"/>
              </w:rPr>
            </w:pPr>
            <w:r w:rsidRPr="000300A3">
              <w:rPr>
                <w:rFonts w:eastAsia="Times New Roman"/>
                <w:u w:val="single"/>
                <w:lang w:eastAsia="lv-LV"/>
              </w:rPr>
              <w:t>Projekta 11.apakšpunkts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2C3" w:rsidRPr="000300A3" w:rsidRDefault="003E12C3" w:rsidP="003E12C3">
            <w:pPr>
              <w:rPr>
                <w:u w:val="single"/>
              </w:rPr>
            </w:pPr>
            <w:r w:rsidRPr="000300A3">
              <w:rPr>
                <w:u w:val="single"/>
              </w:rPr>
              <w:t>Tiesību norma ieviesta pilnībā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2C3" w:rsidRPr="000300A3" w:rsidRDefault="003E12C3" w:rsidP="003E12C3">
            <w:pPr>
              <w:rPr>
                <w:u w:val="single"/>
              </w:rPr>
            </w:pPr>
            <w:r w:rsidRPr="000300A3">
              <w:rPr>
                <w:u w:val="single"/>
              </w:rPr>
              <w:t>Projekts stingrākas prasības neparedz</w:t>
            </w:r>
          </w:p>
        </w:tc>
      </w:tr>
      <w:tr w:rsidR="00FA1AC8" w:rsidRPr="008C0EDC" w:rsidTr="003E12C3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Regula</w:t>
            </w:r>
            <w:r w:rsidR="00A22836">
              <w:rPr>
                <w:rFonts w:eastAsia="Times New Roman"/>
                <w:lang w:eastAsia="lv-LV"/>
              </w:rPr>
              <w:t>s</w:t>
            </w:r>
            <w:r>
              <w:rPr>
                <w:rFonts w:eastAsia="Times New Roman"/>
                <w:lang w:eastAsia="lv-LV"/>
              </w:rPr>
              <w:t xml:space="preserve"> Nr.923/2012 pielikuma SERA 5005.</w:t>
            </w:r>
            <w:r w:rsidR="000E42FA">
              <w:rPr>
                <w:rFonts w:eastAsia="Times New Roman"/>
                <w:lang w:eastAsia="lv-LV"/>
              </w:rPr>
              <w:t xml:space="preserve"> un 5015.</w:t>
            </w:r>
            <w:r>
              <w:rPr>
                <w:rFonts w:eastAsia="Times New Roman"/>
                <w:lang w:eastAsia="lv-LV"/>
              </w:rPr>
              <w:t>punkts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Default="00A22836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Projekta </w:t>
            </w:r>
            <w:r w:rsidR="006C3C2E">
              <w:rPr>
                <w:rFonts w:eastAsia="Times New Roman"/>
                <w:lang w:eastAsia="lv-LV"/>
              </w:rPr>
              <w:t>28</w:t>
            </w:r>
            <w:r w:rsidR="000E60B4">
              <w:rPr>
                <w:rFonts w:eastAsia="Times New Roman"/>
                <w:lang w:eastAsia="lv-LV"/>
              </w:rPr>
              <w:t>.punkts</w:t>
            </w:r>
          </w:p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C448DB" w:rsidRDefault="000E60B4" w:rsidP="00A22836">
            <w:r w:rsidRPr="00C448DB">
              <w:t>Tiesību norma ieviesta pilnībā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Default="000E60B4" w:rsidP="00A22836">
            <w:r w:rsidRPr="00C448DB">
              <w:t>Projekts stingrākas prasības neparedz</w:t>
            </w:r>
          </w:p>
        </w:tc>
      </w:tr>
      <w:tr w:rsidR="000E60B4" w:rsidRPr="008C0EDC" w:rsidTr="003E12C3">
        <w:trPr>
          <w:tblCellSpacing w:w="15" w:type="dxa"/>
        </w:trPr>
        <w:tc>
          <w:tcPr>
            <w:tcW w:w="21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2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FA1AC8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0E60B4" w:rsidRPr="008C0EDC" w:rsidTr="003E12C3">
        <w:trPr>
          <w:tblCellSpacing w:w="15" w:type="dxa"/>
        </w:trPr>
        <w:tc>
          <w:tcPr>
            <w:tcW w:w="21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FA1AC8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0E60B4" w:rsidRPr="008C0EDC" w:rsidTr="003E12C3">
        <w:trPr>
          <w:tblCellSpacing w:w="15" w:type="dxa"/>
        </w:trPr>
        <w:tc>
          <w:tcPr>
            <w:tcW w:w="21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B4" w:rsidRPr="008C0EDC" w:rsidRDefault="00A22836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</w:t>
            </w:r>
          </w:p>
        </w:tc>
      </w:tr>
    </w:tbl>
    <w:p w:rsidR="008C0EDC" w:rsidRPr="008C0EDC" w:rsidRDefault="00A22836" w:rsidP="008C0EDC">
      <w:pPr>
        <w:spacing w:after="0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br w:type="textWrapping" w:clear="all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9"/>
        <w:gridCol w:w="5479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Default="00E47C0C" w:rsidP="007A720C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Atbilstoši Ministru kabineta 2009.gada 25.augusta noteikumu Nr.970 „Sabiedrības līdzdalības kārtība attīstības plānošanas procesā” 7.4.</w:t>
            </w:r>
            <w:r>
              <w:rPr>
                <w:rFonts w:eastAsia="Calibri"/>
                <w:vertAlign w:val="superscript"/>
              </w:rPr>
              <w:t xml:space="preserve">1 </w:t>
            </w:r>
            <w:r>
              <w:rPr>
                <w:rFonts w:eastAsia="Calibri"/>
              </w:rPr>
              <w:t>apakšpunktam sabiedrībai tiek dota iespēja rakstiski sniegt viedokli par noteikumu projektu tā saskaņošanas stadijā.</w:t>
            </w:r>
          </w:p>
          <w:p w:rsidR="007A720C" w:rsidRPr="008C0EDC" w:rsidRDefault="007A720C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2FA" w:rsidRPr="008C0EDC" w:rsidRDefault="000E42F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tika publicēts Satiksmes ministrijas un Civilās aviācijas aģentūras mājaslapā.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0E42F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Nekādi priekšlikumi vai iebildumi netika iesniegti.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0E42F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109"/>
        <w:gridCol w:w="5479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8C0EDC" w:rsidRPr="008C0EDC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D935A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Civilās aviācijas aģentūra</w:t>
            </w:r>
          </w:p>
        </w:tc>
      </w:tr>
      <w:tr w:rsidR="008C0EDC" w:rsidRPr="008C0EDC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8C0EDC">
              <w:rPr>
                <w:rFonts w:eastAsia="Times New Roman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D935AC" w:rsidP="00D935A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D935AC">
              <w:rPr>
                <w:rFonts w:eastAsia="Times New Roman"/>
                <w:lang w:eastAsia="lv-LV"/>
              </w:rPr>
              <w:t>Noteikumu projekta izpilde neietekmēs pārvaldes funkcijas vai institucionālo struktūru, jo tā izpilde tiks nodrošināta jau esošās valsts pārvaldes institucionālās uzbūves ietvaros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D935A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0B6C51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  <w:r w:rsidRPr="003A4796">
        <w:rPr>
          <w:sz w:val="28"/>
          <w:szCs w:val="28"/>
        </w:rPr>
        <w:t>Satiksmes ministrs</w:t>
      </w:r>
      <w:r w:rsidRPr="003A4796">
        <w:rPr>
          <w:sz w:val="28"/>
          <w:szCs w:val="28"/>
        </w:rPr>
        <w:tab/>
      </w:r>
      <w:proofErr w:type="spellStart"/>
      <w:r w:rsidRPr="003A4796">
        <w:rPr>
          <w:sz w:val="28"/>
          <w:szCs w:val="28"/>
        </w:rPr>
        <w:t>U.Augulis</w:t>
      </w:r>
      <w:proofErr w:type="spellEnd"/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  <w:r w:rsidRPr="003A4796">
        <w:rPr>
          <w:sz w:val="28"/>
          <w:szCs w:val="28"/>
        </w:rPr>
        <w:t>Vīza:</w:t>
      </w:r>
    </w:p>
    <w:p w:rsidR="000B6C51" w:rsidRPr="003A4796" w:rsidRDefault="00A22836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v</w:t>
      </w:r>
      <w:r w:rsidR="000B6C51" w:rsidRPr="003A4796">
        <w:rPr>
          <w:sz w:val="28"/>
          <w:szCs w:val="28"/>
        </w:rPr>
        <w:t>alsts sekretār</w:t>
      </w:r>
      <w:r w:rsidR="000B6C51">
        <w:rPr>
          <w:sz w:val="28"/>
          <w:szCs w:val="28"/>
        </w:rPr>
        <w:t>s</w:t>
      </w:r>
      <w:r w:rsidR="000B6C51">
        <w:rPr>
          <w:sz w:val="28"/>
          <w:szCs w:val="28"/>
        </w:rPr>
        <w:tab/>
        <w:t>K.Ozoliņš</w:t>
      </w:r>
      <w:r w:rsidR="000B6C51" w:rsidRPr="003A4796">
        <w:rPr>
          <w:sz w:val="28"/>
          <w:szCs w:val="28"/>
        </w:rPr>
        <w:t xml:space="preserve"> </w:t>
      </w:r>
    </w:p>
    <w:p w:rsidR="000B6C51" w:rsidRPr="003A4796" w:rsidRDefault="000B6C51" w:rsidP="000B6C51">
      <w:pPr>
        <w:spacing w:after="0"/>
        <w:ind w:firstLine="720"/>
        <w:rPr>
          <w:sz w:val="28"/>
          <w:szCs w:val="28"/>
        </w:rPr>
      </w:pPr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Pr="00A36435" w:rsidRDefault="000B6C51" w:rsidP="000B6C51">
      <w:pPr>
        <w:spacing w:after="0"/>
        <w:rPr>
          <w:rFonts w:eastAsia="Times New Roman"/>
          <w:sz w:val="20"/>
          <w:szCs w:val="20"/>
          <w:lang w:eastAsia="lv-LV"/>
        </w:rPr>
      </w:pPr>
      <w:proofErr w:type="spellStart"/>
      <w:r>
        <w:rPr>
          <w:sz w:val="20"/>
          <w:lang w:eastAsia="lv-LV"/>
        </w:rPr>
        <w:t>I.Lieģe</w:t>
      </w:r>
      <w:proofErr w:type="spellEnd"/>
      <w:r w:rsidRPr="00A36435">
        <w:rPr>
          <w:rFonts w:eastAsia="Times New Roman"/>
          <w:sz w:val="20"/>
          <w:szCs w:val="20"/>
          <w:lang w:eastAsia="lv-LV"/>
        </w:rPr>
        <w:t xml:space="preserve"> </w:t>
      </w:r>
      <w:r>
        <w:rPr>
          <w:sz w:val="20"/>
          <w:lang w:eastAsia="lv-LV"/>
        </w:rPr>
        <w:t>67830943</w:t>
      </w:r>
    </w:p>
    <w:p w:rsidR="000B6C51" w:rsidRDefault="0007197A" w:rsidP="000B6C51">
      <w:pPr>
        <w:spacing w:after="0"/>
        <w:rPr>
          <w:sz w:val="20"/>
          <w:lang w:eastAsia="lv-LV"/>
        </w:rPr>
      </w:pPr>
      <w:hyperlink r:id="rId7" w:history="1">
        <w:r w:rsidR="000B6C51" w:rsidRPr="003E5222">
          <w:rPr>
            <w:rStyle w:val="Hyperlink"/>
            <w:sz w:val="20"/>
            <w:lang w:eastAsia="lv-LV"/>
          </w:rPr>
          <w:t>inese.liege@caa.gov.lv</w:t>
        </w:r>
      </w:hyperlink>
    </w:p>
    <w:p w:rsidR="000B6C51" w:rsidRDefault="000B6C51" w:rsidP="000B6C51">
      <w:pPr>
        <w:spacing w:after="0"/>
        <w:rPr>
          <w:sz w:val="20"/>
          <w:lang w:eastAsia="lv-LV"/>
        </w:rPr>
      </w:pPr>
      <w:r>
        <w:rPr>
          <w:sz w:val="20"/>
          <w:lang w:eastAsia="lv-LV"/>
        </w:rPr>
        <w:t>G.Jurkāns, 67830971</w:t>
      </w:r>
    </w:p>
    <w:p w:rsidR="000B6C51" w:rsidRDefault="0007197A" w:rsidP="000B6C51">
      <w:pPr>
        <w:spacing w:after="0"/>
        <w:rPr>
          <w:sz w:val="20"/>
          <w:lang w:eastAsia="lv-LV"/>
        </w:rPr>
      </w:pPr>
      <w:hyperlink r:id="rId8" w:history="1">
        <w:r w:rsidR="007A720C" w:rsidRPr="009B5DA5">
          <w:rPr>
            <w:rStyle w:val="Hyperlink"/>
            <w:sz w:val="20"/>
            <w:lang w:eastAsia="lv-LV"/>
          </w:rPr>
          <w:t>gatis.jurkans@caa.gov.lv</w:t>
        </w:r>
      </w:hyperlink>
    </w:p>
    <w:p w:rsidR="005E3BD5" w:rsidRDefault="005E3BD5" w:rsidP="005E3BD5">
      <w:pPr>
        <w:spacing w:after="0"/>
        <w:jc w:val="both"/>
        <w:rPr>
          <w:rFonts w:eastAsia="Times New Roman"/>
          <w:b/>
          <w:bCs/>
          <w:lang w:eastAsia="lv-LV"/>
        </w:rPr>
      </w:pPr>
    </w:p>
    <w:p w:rsidR="008C0EDC" w:rsidRPr="001C044F" w:rsidRDefault="000B6C51" w:rsidP="000B6C51">
      <w:pPr>
        <w:tabs>
          <w:tab w:val="left" w:pos="1500"/>
        </w:tabs>
        <w:spacing w:after="0"/>
      </w:pPr>
      <w:r>
        <w:tab/>
      </w:r>
    </w:p>
    <w:sectPr w:rsidR="008C0EDC" w:rsidRPr="001C044F" w:rsidSect="0055695F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7A" w:rsidRDefault="0007197A" w:rsidP="0055695F">
      <w:pPr>
        <w:spacing w:after="0"/>
      </w:pPr>
      <w:r>
        <w:separator/>
      </w:r>
    </w:p>
  </w:endnote>
  <w:endnote w:type="continuationSeparator" w:id="0">
    <w:p w:rsidR="0007197A" w:rsidRDefault="0007197A" w:rsidP="00556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5F" w:rsidRDefault="0055695F">
    <w:pPr>
      <w:pStyle w:val="Footer"/>
    </w:pPr>
    <w:r>
      <w:t>SAMAnot_</w:t>
    </w:r>
    <w:r w:rsidR="00A2109E">
      <w:t>1</w:t>
    </w:r>
    <w:r w:rsidR="00C66F4A">
      <w:t>7</w:t>
    </w:r>
    <w:r w:rsidR="000300A3">
      <w:t>05</w:t>
    </w:r>
    <w:r>
      <w:t>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5F" w:rsidRDefault="0055695F" w:rsidP="0055695F">
    <w:pPr>
      <w:pStyle w:val="Footer"/>
    </w:pPr>
    <w:r>
      <w:t>SAMAnot_</w:t>
    </w:r>
    <w:r w:rsidR="00A2109E">
      <w:t>1</w:t>
    </w:r>
    <w:r w:rsidR="00C66F4A">
      <w:t>7</w:t>
    </w:r>
    <w:r w:rsidR="000300A3">
      <w:t>05</w:t>
    </w:r>
    <w: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7A" w:rsidRDefault="0007197A" w:rsidP="0055695F">
      <w:pPr>
        <w:spacing w:after="0"/>
      </w:pPr>
      <w:r>
        <w:separator/>
      </w:r>
    </w:p>
  </w:footnote>
  <w:footnote w:type="continuationSeparator" w:id="0">
    <w:p w:rsidR="0007197A" w:rsidRDefault="0007197A" w:rsidP="00556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77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35AC" w:rsidRDefault="00D935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4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35AC" w:rsidRDefault="00D93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30"/>
    <w:rsid w:val="000270AD"/>
    <w:rsid w:val="000300A3"/>
    <w:rsid w:val="000424C2"/>
    <w:rsid w:val="0007197A"/>
    <w:rsid w:val="000B6C51"/>
    <w:rsid w:val="000C52BA"/>
    <w:rsid w:val="000E42FA"/>
    <w:rsid w:val="000E60B4"/>
    <w:rsid w:val="00147E2E"/>
    <w:rsid w:val="001C044F"/>
    <w:rsid w:val="00230CEE"/>
    <w:rsid w:val="003439A7"/>
    <w:rsid w:val="00395F1F"/>
    <w:rsid w:val="003D0104"/>
    <w:rsid w:val="003E0DDE"/>
    <w:rsid w:val="003E12C3"/>
    <w:rsid w:val="00485DD1"/>
    <w:rsid w:val="00517085"/>
    <w:rsid w:val="0055695F"/>
    <w:rsid w:val="005C4DA0"/>
    <w:rsid w:val="005E3BD5"/>
    <w:rsid w:val="0064375B"/>
    <w:rsid w:val="006C3C2E"/>
    <w:rsid w:val="006D5E10"/>
    <w:rsid w:val="00766A49"/>
    <w:rsid w:val="007A720C"/>
    <w:rsid w:val="007F3DAB"/>
    <w:rsid w:val="00805357"/>
    <w:rsid w:val="008374B6"/>
    <w:rsid w:val="00874136"/>
    <w:rsid w:val="008C0EDC"/>
    <w:rsid w:val="009F28B3"/>
    <w:rsid w:val="009F41E2"/>
    <w:rsid w:val="009F4DF2"/>
    <w:rsid w:val="00A046F2"/>
    <w:rsid w:val="00A2109E"/>
    <w:rsid w:val="00A22836"/>
    <w:rsid w:val="00A33D25"/>
    <w:rsid w:val="00B008D8"/>
    <w:rsid w:val="00B9211A"/>
    <w:rsid w:val="00BA0797"/>
    <w:rsid w:val="00C2265B"/>
    <w:rsid w:val="00C41E24"/>
    <w:rsid w:val="00C4757E"/>
    <w:rsid w:val="00C66F4A"/>
    <w:rsid w:val="00C75107"/>
    <w:rsid w:val="00CD79D2"/>
    <w:rsid w:val="00D12846"/>
    <w:rsid w:val="00D47830"/>
    <w:rsid w:val="00D935AC"/>
    <w:rsid w:val="00DD7435"/>
    <w:rsid w:val="00E47C0C"/>
    <w:rsid w:val="00E73854"/>
    <w:rsid w:val="00EE16A0"/>
    <w:rsid w:val="00F46CA1"/>
    <w:rsid w:val="00F73462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EDC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95F"/>
  </w:style>
  <w:style w:type="paragraph" w:styleId="Footer">
    <w:name w:val="footer"/>
    <w:basedOn w:val="Normal"/>
    <w:link w:val="Foot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95F"/>
  </w:style>
  <w:style w:type="character" w:styleId="Hyperlink">
    <w:name w:val="Hyperlink"/>
    <w:uiPriority w:val="99"/>
    <w:rsid w:val="000B6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EDC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95F"/>
  </w:style>
  <w:style w:type="paragraph" w:styleId="Footer">
    <w:name w:val="footer"/>
    <w:basedOn w:val="Normal"/>
    <w:link w:val="Foot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95F"/>
  </w:style>
  <w:style w:type="character" w:styleId="Hyperlink">
    <w:name w:val="Hyperlink"/>
    <w:uiPriority w:val="99"/>
    <w:rsid w:val="000B6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jurkans@caa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ese.liege@ca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7156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 Speciālo aviācijas darbu veikšanas kārtība” sākotnējās ietekmes novērtējuma ziņojums (anotācija)</vt:lpstr>
    </vt:vector>
  </TitlesOfParts>
  <Company>Satiksmes ministrija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Speciālo aviācijas darbu veikšanas kārtība” </dc:title>
  <dc:subject>Anotācija</dc:subject>
  <dc:creator>Inese Lieģe;VA "Civilās aviācijas aģentūra";67830943</dc:creator>
  <dc:description>inese.liege@caa.gov.lv, 67830943</dc:description>
  <cp:lastModifiedBy>Līga Vernera</cp:lastModifiedBy>
  <cp:revision>3</cp:revision>
  <cp:lastPrinted>2018-05-24T05:54:00Z</cp:lastPrinted>
  <dcterms:created xsi:type="dcterms:W3CDTF">2018-05-31T08:49:00Z</dcterms:created>
  <dcterms:modified xsi:type="dcterms:W3CDTF">2018-05-31T11:15:00Z</dcterms:modified>
</cp:coreProperties>
</file>