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7F2B" w14:textId="76EE2E1F" w:rsidR="00D93A15" w:rsidRDefault="00E149CE">
      <w:pPr>
        <w:shd w:val="clear" w:color="auto" w:fill="FFFFFF"/>
        <w:spacing w:after="0" w:line="240" w:lineRule="auto"/>
        <w:jc w:val="center"/>
      </w:pPr>
      <w:r>
        <w:t xml:space="preserve"> </w:t>
      </w:r>
      <w:sdt>
        <w:sdtPr>
          <w:id w:val="1744040066"/>
        </w:sdtPr>
        <w:sdtEndPr/>
        <w:sdtContent>
          <w:r w:rsidR="00CD56A5">
            <w:rPr>
              <w:rStyle w:val="Vietturateksts"/>
              <w:rFonts w:ascii="Times New Roman" w:eastAsia="Times New Roman" w:hAnsi="Times New Roman" w:cs="Times New Roman"/>
              <w:b/>
              <w:bCs/>
              <w:color w:val="00000A"/>
              <w:sz w:val="28"/>
              <w:szCs w:val="28"/>
              <w:lang w:eastAsia="lv-LV"/>
            </w:rPr>
            <w:t>Ministru kabineta noteikumu</w:t>
          </w:r>
        </w:sdtContent>
      </w:sdt>
      <w:r w:rsidR="00CD56A5">
        <w:rPr>
          <w:rFonts w:ascii="Times New Roman" w:eastAsia="Times New Roman" w:hAnsi="Times New Roman" w:cs="Times New Roman"/>
          <w:b/>
          <w:bCs/>
          <w:sz w:val="28"/>
          <w:szCs w:val="24"/>
          <w:lang w:eastAsia="lv-LV"/>
        </w:rPr>
        <w:t xml:space="preserve"> projekta </w:t>
      </w:r>
      <w:r w:rsidR="009B4C6C">
        <w:rPr>
          <w:rFonts w:ascii="Times New Roman" w:eastAsia="Times New Roman" w:hAnsi="Times New Roman" w:cs="Times New Roman"/>
          <w:b/>
          <w:bCs/>
          <w:sz w:val="28"/>
          <w:szCs w:val="24"/>
          <w:lang w:eastAsia="lv-LV"/>
        </w:rPr>
        <w:t>"</w:t>
      </w:r>
      <w:r w:rsidR="00CD56A5">
        <w:rPr>
          <w:rFonts w:ascii="Times New Roman" w:eastAsia="Times New Roman" w:hAnsi="Times New Roman" w:cs="Times New Roman"/>
          <w:b/>
          <w:bCs/>
          <w:sz w:val="28"/>
          <w:szCs w:val="24"/>
          <w:lang w:eastAsia="lv-LV"/>
        </w:rPr>
        <w:t>Industriālās drošības sertifikātu noteikumi</w:t>
      </w:r>
      <w:r w:rsidR="009B4C6C">
        <w:rPr>
          <w:rFonts w:ascii="Times New Roman" w:eastAsia="Times New Roman" w:hAnsi="Times New Roman" w:cs="Times New Roman"/>
          <w:b/>
          <w:bCs/>
          <w:sz w:val="28"/>
          <w:szCs w:val="24"/>
          <w:lang w:eastAsia="lv-LV"/>
        </w:rPr>
        <w:t>"</w:t>
      </w:r>
      <w:r w:rsidR="00CD56A5">
        <w:rPr>
          <w:rFonts w:ascii="Times New Roman" w:eastAsia="Times New Roman" w:hAnsi="Times New Roman" w:cs="Times New Roman"/>
          <w:b/>
          <w:bCs/>
          <w:sz w:val="28"/>
          <w:szCs w:val="24"/>
          <w:lang w:eastAsia="lv-LV"/>
        </w:rPr>
        <w:t xml:space="preserve"> sākotnējās ietekmes novērtējuma ziņojums (anotācija)</w:t>
      </w:r>
    </w:p>
    <w:p w14:paraId="52166924" w14:textId="77777777" w:rsidR="00D93A15" w:rsidRDefault="00D93A1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3652"/>
        <w:gridCol w:w="5457"/>
      </w:tblGrid>
      <w:tr w:rsidR="00D93A15" w14:paraId="7B810748" w14:textId="77777777">
        <w:tc>
          <w:tcPr>
            <w:tcW w:w="9070"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0CC5FB9" w14:textId="77777777" w:rsidR="00D93A15" w:rsidRDefault="00CD56A5">
            <w:pPr>
              <w:spacing w:after="0" w:line="240" w:lineRule="auto"/>
              <w:rPr>
                <w:rFonts w:ascii="Times New Roman" w:eastAsia="Times New Roman" w:hAnsi="Times New Roman" w:cs="Times New Roman"/>
                <w:b/>
                <w:bCs/>
                <w:iCs/>
                <w:color w:val="414142"/>
                <w:sz w:val="24"/>
                <w:szCs w:val="24"/>
                <w:lang w:val="sv-SE" w:eastAsia="lv-LV"/>
              </w:rPr>
            </w:pPr>
            <w:r>
              <w:rPr>
                <w:rFonts w:ascii="Times New Roman" w:eastAsia="Times New Roman" w:hAnsi="Times New Roman" w:cs="Times New Roman"/>
                <w:b/>
                <w:bCs/>
                <w:iCs/>
                <w:sz w:val="24"/>
                <w:szCs w:val="24"/>
                <w:lang w:eastAsia="lv-LV"/>
              </w:rPr>
              <w:t>Tiesību akta projekta anotācijas kopsavilkums</w:t>
            </w:r>
          </w:p>
        </w:tc>
      </w:tr>
      <w:tr w:rsidR="00D93A15" w14:paraId="54D101BF" w14:textId="77777777">
        <w:tc>
          <w:tcPr>
            <w:tcW w:w="363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0015583" w14:textId="77777777" w:rsidR="00D93A15" w:rsidRDefault="00CD56A5">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43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E3A3BE8" w14:textId="5482D5A9" w:rsidR="00D93A15" w:rsidRDefault="00CD56A5" w:rsidP="00973EE5">
            <w:pPr>
              <w:spacing w:after="0" w:line="240" w:lineRule="auto"/>
              <w:ind w:firstLine="465"/>
              <w:jc w:val="both"/>
            </w:pPr>
            <w:r>
              <w:rPr>
                <w:rFonts w:ascii="Times New Roman" w:eastAsia="Times New Roman" w:hAnsi="Times New Roman" w:cs="Times New Roman"/>
                <w:iCs/>
                <w:sz w:val="24"/>
                <w:szCs w:val="24"/>
                <w:lang w:eastAsia="lv-LV"/>
              </w:rPr>
              <w:t xml:space="preserve">Ministru kabineta noteikumu projekta </w:t>
            </w:r>
            <w:r w:rsidR="009B4C6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Industriālās drošības sertifikātu noteikumi</w:t>
            </w:r>
            <w:r w:rsidR="009B4C6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(turpmāk – projekts) mērķis ir noteikt industriālās drošības sertifikāta (turpmāk – sertifikāts) pieteikuma iesniegšanas kārtību, iesniedzamo dokumentu sarakstu, termiņus, sertifikāta izsniegšanas, uzskaites, izmantošanas, kategoriju maiņas vai anulēšanas kārtību. </w:t>
            </w:r>
          </w:p>
          <w:p w14:paraId="4B1931C3" w14:textId="77777777" w:rsidR="00D93A15" w:rsidRDefault="00CD56A5" w:rsidP="00973EE5">
            <w:pPr>
              <w:spacing w:after="0" w:line="240" w:lineRule="auto"/>
              <w:ind w:firstLine="465"/>
              <w:jc w:val="both"/>
            </w:pPr>
            <w:r>
              <w:rPr>
                <w:rFonts w:ascii="Times New Roman" w:eastAsia="Times New Roman" w:hAnsi="Times New Roman" w:cs="Times New Roman"/>
                <w:iCs/>
                <w:sz w:val="24"/>
                <w:szCs w:val="24"/>
                <w:lang w:eastAsia="lv-LV"/>
              </w:rPr>
              <w:t xml:space="preserve">Lai sasniegtu minēto mērķi, nepieciešams izdot noteikumus. </w:t>
            </w:r>
          </w:p>
          <w:p w14:paraId="2096D0B2" w14:textId="0256E60C" w:rsidR="00D93A15" w:rsidRDefault="00CD56A5" w:rsidP="00973EE5">
            <w:pPr>
              <w:spacing w:after="0" w:line="240" w:lineRule="auto"/>
              <w:ind w:firstLine="465"/>
              <w:jc w:val="both"/>
            </w:pPr>
            <w:r>
              <w:rPr>
                <w:rFonts w:ascii="Times New Roman" w:eastAsia="Times New Roman" w:hAnsi="Times New Roman" w:cs="Times New Roman"/>
                <w:iCs/>
                <w:sz w:val="24"/>
                <w:szCs w:val="24"/>
                <w:lang w:eastAsia="lv-LV"/>
              </w:rPr>
              <w:t>Paredzēts, ka n</w:t>
            </w:r>
            <w:r>
              <w:rPr>
                <w:rFonts w:ascii="Times New Roman" w:eastAsia="Times New Roman" w:hAnsi="Times New Roman" w:cs="Times New Roman"/>
                <w:iCs/>
                <w:sz w:val="24"/>
                <w:szCs w:val="24"/>
              </w:rPr>
              <w:t>oteikumi stāsies spēkā 2018.</w:t>
            </w:r>
            <w:r w:rsidR="009B4C6C">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gada 1.</w:t>
            </w:r>
            <w:r w:rsidR="009B4C6C">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jūlijā.</w:t>
            </w:r>
          </w:p>
        </w:tc>
      </w:tr>
    </w:tbl>
    <w:p w14:paraId="713CE85B" w14:textId="77777777" w:rsidR="00D93A15" w:rsidRDefault="00CD56A5">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sz w:val="24"/>
          <w:szCs w:val="24"/>
          <w:lang w:eastAsia="lv-LV"/>
        </w:rPr>
        <w:t xml:space="preserve">  </w:t>
      </w: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80"/>
        <w:gridCol w:w="2825"/>
        <w:gridCol w:w="5704"/>
      </w:tblGrid>
      <w:tr w:rsidR="00D93A15" w14:paraId="5E97ABF4" w14:textId="77777777" w:rsidTr="00973EE5">
        <w:tc>
          <w:tcPr>
            <w:tcW w:w="905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48AAE172" w14:textId="77777777" w:rsidR="00D93A15" w:rsidRDefault="00CD56A5">
            <w:pPr>
              <w:spacing w:after="0" w:line="240" w:lineRule="auto"/>
              <w:rPr>
                <w:rFonts w:ascii="Times New Roman" w:eastAsia="Times New Roman" w:hAnsi="Times New Roman" w:cs="Times New Roman"/>
                <w:b/>
                <w:bCs/>
                <w:iCs/>
                <w:color w:val="414142"/>
                <w:sz w:val="24"/>
                <w:szCs w:val="24"/>
                <w:lang w:val="sv-SE" w:eastAsia="lv-LV"/>
              </w:rPr>
            </w:pPr>
            <w:r>
              <w:rPr>
                <w:rFonts w:ascii="Times New Roman" w:eastAsia="Times New Roman" w:hAnsi="Times New Roman" w:cs="Times New Roman"/>
                <w:b/>
                <w:bCs/>
                <w:iCs/>
                <w:sz w:val="24"/>
                <w:szCs w:val="24"/>
                <w:lang w:eastAsia="lv-LV"/>
              </w:rPr>
              <w:t>I. Tiesību akta projekta izstrādes nepieciešamība</w:t>
            </w:r>
          </w:p>
        </w:tc>
      </w:tr>
      <w:tr w:rsidR="00D93A15" w14:paraId="0695992A"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BAC8BCD"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57C2159"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Pamatojums</w:t>
            </w:r>
          </w:p>
        </w:tc>
        <w:tc>
          <w:tcPr>
            <w:tcW w:w="56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6182023" w14:textId="2DAA040C" w:rsidR="00D93A15" w:rsidRDefault="00CD56A5" w:rsidP="00973EE5">
            <w:pPr>
              <w:spacing w:after="0" w:line="240" w:lineRule="auto"/>
              <w:ind w:firstLine="441"/>
              <w:jc w:val="both"/>
              <w:rPr>
                <w:lang w:eastAsia="lv-LV"/>
              </w:rPr>
            </w:pPr>
            <w:r>
              <w:rPr>
                <w:rFonts w:ascii="Times New Roman" w:eastAsia="Times New Roman" w:hAnsi="Times New Roman" w:cs="Times New Roman"/>
                <w:iCs/>
                <w:sz w:val="24"/>
                <w:szCs w:val="24"/>
                <w:lang w:eastAsia="lv-LV"/>
              </w:rPr>
              <w:t xml:space="preserve">Likuma </w:t>
            </w:r>
            <w:r w:rsidR="009B4C6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Par valsts noslēpumu</w:t>
            </w:r>
            <w:r w:rsidR="009B4C6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7.</w:t>
            </w:r>
            <w:r w:rsidR="009B4C6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otrā un piektā daļa.</w:t>
            </w:r>
          </w:p>
        </w:tc>
      </w:tr>
      <w:tr w:rsidR="00D93A15" w14:paraId="72C21DC9"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4218772"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2.</w:t>
            </w:r>
          </w:p>
        </w:tc>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55FA2F"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6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E6B816A" w14:textId="5EA5DE95" w:rsidR="00D93A15" w:rsidRPr="006C727A" w:rsidRDefault="00CD56A5" w:rsidP="00E149CE">
            <w:pPr>
              <w:spacing w:after="0" w:line="240" w:lineRule="auto"/>
              <w:ind w:firstLine="442"/>
              <w:jc w:val="both"/>
              <w:rPr>
                <w:rFonts w:ascii="Times New Roman" w:eastAsia="Times New Roman" w:hAnsi="Times New Roman" w:cs="Times New Roman"/>
                <w:iCs/>
                <w:sz w:val="24"/>
                <w:szCs w:val="24"/>
                <w:lang w:eastAsia="lv-LV"/>
              </w:rPr>
            </w:pPr>
            <w:r w:rsidRPr="006C727A">
              <w:rPr>
                <w:rFonts w:ascii="Times New Roman" w:eastAsia="Times New Roman" w:hAnsi="Times New Roman" w:cs="Times New Roman"/>
                <w:iCs/>
                <w:sz w:val="24"/>
                <w:szCs w:val="24"/>
                <w:lang w:eastAsia="lv-LV"/>
              </w:rPr>
              <w:t xml:space="preserve">Saskaņā ar likuma </w:t>
            </w:r>
            <w:r w:rsidR="009B4C6C" w:rsidRPr="006C727A">
              <w:rPr>
                <w:rFonts w:ascii="Times New Roman" w:eastAsia="Times New Roman" w:hAnsi="Times New Roman" w:cs="Times New Roman"/>
                <w:iCs/>
                <w:sz w:val="24"/>
                <w:szCs w:val="24"/>
                <w:lang w:eastAsia="lv-LV"/>
              </w:rPr>
              <w:t>"</w:t>
            </w:r>
            <w:r w:rsidRPr="006C727A">
              <w:rPr>
                <w:rFonts w:ascii="Times New Roman" w:eastAsia="Times New Roman" w:hAnsi="Times New Roman" w:cs="Times New Roman"/>
                <w:iCs/>
                <w:sz w:val="24"/>
                <w:szCs w:val="24"/>
                <w:lang w:eastAsia="lv-LV"/>
              </w:rPr>
              <w:t>Par valsts noslēpumu</w:t>
            </w:r>
            <w:r w:rsidR="009B4C6C" w:rsidRPr="006C727A">
              <w:rPr>
                <w:rFonts w:ascii="Times New Roman" w:eastAsia="Times New Roman" w:hAnsi="Times New Roman" w:cs="Times New Roman"/>
                <w:iCs/>
                <w:sz w:val="24"/>
                <w:szCs w:val="24"/>
                <w:lang w:eastAsia="lv-LV"/>
              </w:rPr>
              <w:t>"</w:t>
            </w:r>
            <w:r w:rsidRPr="006C727A">
              <w:rPr>
                <w:rFonts w:ascii="Times New Roman" w:eastAsia="Times New Roman" w:hAnsi="Times New Roman" w:cs="Times New Roman"/>
                <w:iCs/>
                <w:sz w:val="24"/>
                <w:szCs w:val="24"/>
                <w:lang w:eastAsia="lv-LV"/>
              </w:rPr>
              <w:t xml:space="preserve"> (turpmāk - likums) 7.</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 xml:space="preserve">panta otro daļu </w:t>
            </w:r>
            <w:r w:rsidR="00E149CE" w:rsidRPr="006C727A">
              <w:rPr>
                <w:rFonts w:ascii="Times New Roman" w:eastAsia="Times New Roman" w:hAnsi="Times New Roman" w:cs="Times New Roman"/>
                <w:iCs/>
                <w:sz w:val="24"/>
                <w:szCs w:val="24"/>
                <w:lang w:eastAsia="lv-LV"/>
              </w:rPr>
              <w:t xml:space="preserve">valsts noslēpuma aizsardzību organizē Ministru kabinets. </w:t>
            </w:r>
            <w:r w:rsidRPr="006C727A">
              <w:rPr>
                <w:rFonts w:ascii="Times New Roman" w:eastAsia="Times New Roman" w:hAnsi="Times New Roman" w:cs="Times New Roman"/>
                <w:iCs/>
                <w:sz w:val="24"/>
                <w:szCs w:val="24"/>
                <w:lang w:eastAsia="lv-LV"/>
              </w:rPr>
              <w:t>Ministru kabinets izdod noteikumus par valsts noslēpuma objektu klasificēšanas, deklasificēšanas, saņemšanas, reģistrēšanas, glabāšanas, izsniegšanas, izmantošanas, nosūtīšanas un iznīcināšanas (sevišķās lietvedības) kārtību, šā procesa dokumentāro noformējumu, speciālu apzīmējumu, šifru (kodu) lietošanu, kā arī veic citus tehniska un organizatoriska rakstura pasākumus.</w:t>
            </w:r>
            <w:r w:rsidR="00E149CE" w:rsidRPr="006C727A">
              <w:rPr>
                <w:rFonts w:ascii="Times New Roman" w:eastAsia="Times New Roman" w:hAnsi="Times New Roman" w:cs="Times New Roman"/>
                <w:iCs/>
                <w:sz w:val="24"/>
                <w:szCs w:val="24"/>
                <w:lang w:eastAsia="lv-LV"/>
              </w:rPr>
              <w:t xml:space="preserve"> Šie jautājumi pamatā ir noregulēti Ministru kabineta 2004. gada 6. janvāra noteikumos Nr.21 </w:t>
            </w:r>
            <w:r w:rsidR="006C727A" w:rsidRPr="006C727A">
              <w:rPr>
                <w:rFonts w:ascii="Times New Roman" w:eastAsia="Times New Roman" w:hAnsi="Times New Roman" w:cs="Times New Roman"/>
                <w:iCs/>
                <w:sz w:val="24"/>
                <w:szCs w:val="24"/>
                <w:lang w:eastAsia="lv-LV"/>
              </w:rPr>
              <w:t>"</w:t>
            </w:r>
            <w:r w:rsidR="00E149CE" w:rsidRPr="006C727A">
              <w:rPr>
                <w:rFonts w:ascii="Times New Roman" w:eastAsia="Times New Roman" w:hAnsi="Times New Roman" w:cs="Times New Roman"/>
                <w:iCs/>
                <w:sz w:val="24"/>
                <w:szCs w:val="24"/>
                <w:lang w:eastAsia="lv-LV"/>
              </w:rPr>
              <w:t>Valsts noslēpuma, Ziemeļatlantijas līguma organizācijas, Eiropas Savienības un ārvalstu institūciju klasificētās informācijas aizsardzības noteikumi</w:t>
            </w:r>
            <w:r w:rsidR="006C727A" w:rsidRPr="006C727A">
              <w:rPr>
                <w:rFonts w:ascii="Times New Roman" w:eastAsia="Times New Roman" w:hAnsi="Times New Roman" w:cs="Times New Roman"/>
                <w:iCs/>
                <w:sz w:val="24"/>
                <w:szCs w:val="24"/>
                <w:lang w:eastAsia="lv-LV"/>
              </w:rPr>
              <w:t>"</w:t>
            </w:r>
            <w:r w:rsidR="006B5ACF" w:rsidRPr="006C727A">
              <w:rPr>
                <w:rFonts w:ascii="Times New Roman" w:eastAsia="Times New Roman" w:hAnsi="Times New Roman" w:cs="Times New Roman"/>
                <w:iCs/>
                <w:sz w:val="24"/>
                <w:szCs w:val="24"/>
                <w:lang w:eastAsia="lv-LV"/>
              </w:rPr>
              <w:t>. P</w:t>
            </w:r>
            <w:r w:rsidR="00E149CE" w:rsidRPr="006C727A">
              <w:rPr>
                <w:rFonts w:ascii="Times New Roman" w:eastAsia="Times New Roman" w:hAnsi="Times New Roman" w:cs="Times New Roman"/>
                <w:iCs/>
                <w:sz w:val="24"/>
                <w:szCs w:val="24"/>
                <w:lang w:eastAsia="lv-LV"/>
              </w:rPr>
              <w:t xml:space="preserve">rojektā paredzēti atsevišķi valsts noslēpuma aizsardzības jautājumi sertifikāta izmantošanas laikā. </w:t>
            </w:r>
          </w:p>
          <w:p w14:paraId="0D509D06" w14:textId="616CAEF7"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eastAsia="Times New Roman" w:hAnsi="Times New Roman" w:cs="Times New Roman"/>
                <w:iCs/>
                <w:sz w:val="24"/>
                <w:szCs w:val="24"/>
                <w:lang w:eastAsia="lv-LV"/>
              </w:rPr>
              <w:t>Savukārt likuma 7.</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panta piektajā daļā noteikts, ka i</w:t>
            </w:r>
            <w:r w:rsidRPr="006C727A">
              <w:rPr>
                <w:rFonts w:ascii="Times New Roman" w:hAnsi="Times New Roman" w:cs="Times New Roman"/>
                <w:sz w:val="24"/>
                <w:szCs w:val="24"/>
                <w:lang w:eastAsia="lv-LV"/>
              </w:rPr>
              <w:t xml:space="preserve">ndustriālās drošības sertifikāta pieteikuma iesniegšanas kārtību, iesniedzamo dokumentu sarakstu, sertifikātu izsniegšanas, uzskaites, izmantošanas, kategoriju maiņas vai anulēšanas kārtību reglamentē Ministru kabineta noteikumi. </w:t>
            </w:r>
            <w:r w:rsidRPr="006C727A">
              <w:rPr>
                <w:rFonts w:ascii="Times New Roman" w:eastAsia="Times New Roman" w:hAnsi="Times New Roman" w:cs="Times New Roman"/>
                <w:iCs/>
                <w:sz w:val="24"/>
                <w:szCs w:val="24"/>
                <w:lang w:eastAsia="lv-LV"/>
              </w:rPr>
              <w:t>Uz minētā deleģējuma pamata pieņemti Ministru kabineta 2006.</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gada 23.</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maija noteikumi Nr.</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 xml:space="preserve">412 </w:t>
            </w:r>
            <w:r w:rsidR="009B4C6C" w:rsidRPr="006C727A">
              <w:rPr>
                <w:rFonts w:ascii="Times New Roman" w:eastAsia="Times New Roman" w:hAnsi="Times New Roman" w:cs="Times New Roman"/>
                <w:iCs/>
                <w:sz w:val="24"/>
                <w:szCs w:val="24"/>
                <w:lang w:eastAsia="lv-LV"/>
              </w:rPr>
              <w:t>"</w:t>
            </w:r>
            <w:r w:rsidRPr="006C727A">
              <w:rPr>
                <w:rFonts w:ascii="Times New Roman" w:eastAsia="Times New Roman" w:hAnsi="Times New Roman" w:cs="Times New Roman"/>
                <w:iCs/>
                <w:sz w:val="24"/>
                <w:szCs w:val="24"/>
                <w:lang w:eastAsia="lv-LV"/>
              </w:rPr>
              <w:t>Industriālās drošības sertifikāta pieprasīšanas, izsniegšanas, uzskaites, izmantošanas, kategoriju maiņas vai anulēšanas kārtība</w:t>
            </w:r>
            <w:r w:rsidR="009B4C6C" w:rsidRPr="006C727A">
              <w:rPr>
                <w:rFonts w:ascii="Times New Roman" w:eastAsia="Times New Roman" w:hAnsi="Times New Roman" w:cs="Times New Roman"/>
                <w:iCs/>
                <w:sz w:val="24"/>
                <w:szCs w:val="24"/>
                <w:lang w:eastAsia="lv-LV"/>
              </w:rPr>
              <w:t>"</w:t>
            </w:r>
            <w:r w:rsidRPr="006C727A">
              <w:rPr>
                <w:rFonts w:ascii="Times New Roman" w:eastAsia="Times New Roman" w:hAnsi="Times New Roman" w:cs="Times New Roman"/>
                <w:iCs/>
                <w:sz w:val="24"/>
                <w:szCs w:val="24"/>
                <w:lang w:eastAsia="lv-LV"/>
              </w:rPr>
              <w:t xml:space="preserve"> (turpmāk – noteikumi Nr.</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412).</w:t>
            </w:r>
          </w:p>
          <w:p w14:paraId="68A496AA" w14:textId="77777777"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eastAsia="Times New Roman" w:hAnsi="Times New Roman" w:cs="Times New Roman"/>
                <w:iCs/>
                <w:sz w:val="24"/>
                <w:szCs w:val="24"/>
                <w:lang w:eastAsia="lv-LV"/>
              </w:rPr>
              <w:t>2018.</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gada 1.</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jūlijā stāsies spēkā grozījumi likumā, tai skaitā tā 7.</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 xml:space="preserve">panta piektajā daļā, kas turpmāk noteiks, ka industriālās drošības sertifikāta pieteikuma iesniegšanas kārtību, iesniedzamo dokumentu sarakstu, termiņus, </w:t>
            </w:r>
            <w:r w:rsidRPr="006C727A">
              <w:rPr>
                <w:rFonts w:ascii="Times New Roman" w:eastAsia="Times New Roman" w:hAnsi="Times New Roman" w:cs="Times New Roman"/>
                <w:iCs/>
                <w:sz w:val="24"/>
                <w:szCs w:val="24"/>
                <w:lang w:eastAsia="lv-LV"/>
              </w:rPr>
              <w:lastRenderedPageBreak/>
              <w:t>sertifikātu izsniegšanas, uzskaites, izmantošanas, kategoriju maiņas vai anulēšanas kārtību reglamentē Ministru kabineta noteikumi. Tāpat likums papildināts ar 9.</w:t>
            </w:r>
            <w:r w:rsidRPr="006C727A">
              <w:rPr>
                <w:rFonts w:ascii="Times New Roman" w:eastAsia="Times New Roman" w:hAnsi="Times New Roman" w:cs="Times New Roman"/>
                <w:iCs/>
                <w:sz w:val="24"/>
                <w:szCs w:val="24"/>
                <w:vertAlign w:val="superscript"/>
                <w:lang w:eastAsia="lv-LV"/>
              </w:rPr>
              <w:t>1</w:t>
            </w:r>
            <w:r w:rsidRPr="006C727A">
              <w:rPr>
                <w:rFonts w:ascii="Times New Roman" w:eastAsia="Times New Roman" w:hAnsi="Times New Roman" w:cs="Times New Roman"/>
                <w:iCs/>
                <w:sz w:val="24"/>
                <w:szCs w:val="24"/>
                <w:lang w:eastAsia="lv-LV"/>
              </w:rPr>
              <w:t>pantu, kas noteiks komersanta piemērotību industriālās drošības sertifikāta saņemšanai, ko iepriekš noteica noteikumi Nr.</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412.</w:t>
            </w:r>
          </w:p>
          <w:p w14:paraId="0D34ED66" w14:textId="77777777"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eastAsia="Times New Roman" w:hAnsi="Times New Roman" w:cs="Times New Roman"/>
                <w:iCs/>
                <w:sz w:val="24"/>
                <w:szCs w:val="24"/>
                <w:lang w:eastAsia="lv-LV"/>
              </w:rPr>
              <w:t>Valsts drošības iestādes (turpmāk – VDI) kopš 2006.</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gada, piemērojot noteikums Nr.</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412, praksē ir konstatējušas problēmas un nepilnības esošajā normatīvajā regulējumā, piemēram, komersanti, iesniedzot dokumentus sertifikāta saņemšanai, neizprot pieteikumā norādāmās informācijas saturu un apjomu, kā arī pieteikumam pievienojamo dokumentu iesniegšanas nepieciešamību. Tāpat ir konstatēts, ka ir nepieciešamas izmaiņas speciālās pārbaudes (turpmāk – pārbaude) veikšanas kārtībā.</w:t>
            </w:r>
          </w:p>
          <w:p w14:paraId="42841C46" w14:textId="77777777" w:rsidR="00D93A15" w:rsidRPr="006C727A" w:rsidRDefault="00CD56A5">
            <w:pPr>
              <w:spacing w:after="0" w:line="240" w:lineRule="auto"/>
              <w:ind w:firstLine="442"/>
              <w:jc w:val="both"/>
              <w:rPr>
                <w:rFonts w:ascii="Times New Roman" w:hAnsi="Times New Roman" w:cs="Times New Roman"/>
                <w:sz w:val="24"/>
                <w:szCs w:val="24"/>
                <w:lang w:eastAsia="lv-LV"/>
              </w:rPr>
            </w:pPr>
            <w:r w:rsidRPr="006C727A">
              <w:rPr>
                <w:rFonts w:ascii="Times New Roman" w:eastAsia="Times New Roman" w:hAnsi="Times New Roman" w:cs="Times New Roman"/>
                <w:iCs/>
                <w:sz w:val="24"/>
                <w:szCs w:val="24"/>
                <w:lang w:eastAsia="lv-LV"/>
              </w:rPr>
              <w:t>Ņemot vērā to, ka ir mainīta Ministru kabinetam noteiktā deleģējuma redakcija un to, ka jāveic izmaiņas vairāk nekā pusē no noteikumu Nr.</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412 esošajām normām, nepieciešams izdot jaunus Ministru kabineta noteikumus.</w:t>
            </w:r>
          </w:p>
          <w:p w14:paraId="613D8870" w14:textId="1C58D219"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eastAsia="Times New Roman" w:hAnsi="Times New Roman" w:cs="Times New Roman"/>
                <w:iCs/>
                <w:sz w:val="24"/>
                <w:szCs w:val="24"/>
                <w:lang w:eastAsia="lv-LV"/>
              </w:rPr>
              <w:t>Projekta mērķis ir regulēt kārtību, kādā komersants iesniedz pieteikumu sertifikāta saņemšanai, noteikt iesniedzamās informācijas apjomu, termiņus, sertifikāta izsniegšanas, uzskaites, izmantošanas, kategoriju maiņas vai anulēšanas kārtību</w:t>
            </w:r>
            <w:r w:rsidR="00127ACD" w:rsidRPr="006C727A">
              <w:rPr>
                <w:rFonts w:ascii="Times New Roman" w:eastAsia="Times New Roman" w:hAnsi="Times New Roman" w:cs="Times New Roman"/>
                <w:iCs/>
                <w:sz w:val="24"/>
                <w:szCs w:val="24"/>
                <w:lang w:eastAsia="lv-LV"/>
              </w:rPr>
              <w:t>, kā arī valsts noslēpuma aizsardzības organizāciju sertifikāta izmantošanas laikā.</w:t>
            </w:r>
          </w:p>
          <w:p w14:paraId="10A816D1" w14:textId="77777777"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eastAsia="Times New Roman" w:hAnsi="Times New Roman" w:cs="Times New Roman"/>
                <w:iCs/>
                <w:sz w:val="24"/>
                <w:szCs w:val="24"/>
                <w:lang w:eastAsia="lv-LV"/>
              </w:rPr>
              <w:t>Projektā ir ieviesti termini, daži no kuriem ir iekļauti citos normatīvajos aktos ar citādāku skaidrojumu. Termini ieviesti, lai padarītu projektu saprotamāku un atbilstīgāku industriālās drošības normatīvajam regulējumam. Piemēram, projektā iekļautā labuma guvēja termina skaidrojums atšķiras no Noziedzīgi iegūtu līdzekļu legalizācijas un terorisma finansēšanas novēršanas likumā minētās patiesā labuma guvēja definīcijas, jo tā ir pielāgota klasificētās informācijas aizsardzības prasībām, ievērojot praksē konstatētās problēmas. Labuma guvējs projekta izpratnē ir fiziska persona, kura tiešas vai netiešas līdzdalības veidā ietekmē komersantu, nosakot tā darbību un saņem no komersanta darbības materiālu labumu. Līdz ar to faktiski šī persona var nebūt komersanta formālais dalībnieks, padomes vai valdes loceklis, bet tomēr var pastarpināti ietekmēt komersantu un saņemt no tā finansiālu labumu.</w:t>
            </w:r>
          </w:p>
          <w:p w14:paraId="1B801982" w14:textId="5DFC0B2D" w:rsidR="00D93A15" w:rsidRPr="006C727A" w:rsidRDefault="00CD56A5" w:rsidP="00C67C11">
            <w:pPr>
              <w:spacing w:after="0" w:line="240" w:lineRule="auto"/>
              <w:ind w:firstLine="442"/>
              <w:jc w:val="both"/>
              <w:rPr>
                <w:rFonts w:ascii="Times New Roman" w:eastAsia="Times New Roman" w:hAnsi="Times New Roman" w:cs="Times New Roman"/>
                <w:iCs/>
                <w:sz w:val="24"/>
                <w:szCs w:val="24"/>
                <w:lang w:eastAsia="lv-LV"/>
              </w:rPr>
            </w:pPr>
            <w:r w:rsidRPr="006C727A">
              <w:rPr>
                <w:rFonts w:ascii="Times New Roman" w:eastAsia="Times New Roman" w:hAnsi="Times New Roman" w:cs="Times New Roman"/>
                <w:iCs/>
                <w:sz w:val="24"/>
                <w:szCs w:val="24"/>
                <w:lang w:eastAsia="lv-LV"/>
              </w:rPr>
              <w:t xml:space="preserve">Lai atvieglotu komersantiem nepieciešamo informācijas iesniegšanas kārtību, </w:t>
            </w:r>
            <w:r w:rsidR="004121C1" w:rsidRPr="006C727A">
              <w:rPr>
                <w:rFonts w:ascii="Times New Roman" w:eastAsia="Times New Roman" w:hAnsi="Times New Roman" w:cs="Times New Roman"/>
                <w:iCs/>
                <w:sz w:val="24"/>
                <w:szCs w:val="24"/>
                <w:lang w:eastAsia="lv-LV"/>
              </w:rPr>
              <w:t>projektā</w:t>
            </w:r>
            <w:r w:rsidRPr="006C727A">
              <w:rPr>
                <w:rFonts w:ascii="Times New Roman" w:eastAsia="Times New Roman" w:hAnsi="Times New Roman" w:cs="Times New Roman"/>
                <w:iCs/>
                <w:sz w:val="24"/>
                <w:szCs w:val="24"/>
                <w:lang w:eastAsia="lv-LV"/>
              </w:rPr>
              <w:t xml:space="preserve"> paredzēts, ka komersants iesniedz pieteikuma veidlapu, kas ir pievienota </w:t>
            </w:r>
            <w:r w:rsidR="004121C1" w:rsidRPr="006C727A">
              <w:rPr>
                <w:rFonts w:ascii="Times New Roman" w:eastAsia="Times New Roman" w:hAnsi="Times New Roman" w:cs="Times New Roman"/>
                <w:iCs/>
                <w:sz w:val="24"/>
                <w:szCs w:val="24"/>
                <w:lang w:eastAsia="lv-LV"/>
              </w:rPr>
              <w:t xml:space="preserve">projekta </w:t>
            </w:r>
            <w:r w:rsidRPr="006C727A">
              <w:rPr>
                <w:rFonts w:ascii="Times New Roman" w:eastAsia="Times New Roman" w:hAnsi="Times New Roman" w:cs="Times New Roman"/>
                <w:iCs/>
                <w:sz w:val="24"/>
                <w:szCs w:val="24"/>
                <w:lang w:eastAsia="lv-LV"/>
              </w:rPr>
              <w:t>pielikumā. Komersantam turpmāk nebūs jāiesniedz informācija, kas ir citu iestāžu rīcībā un kuru VDI var iegūt pašas. Pieteikuma veidlapa ir papildināta ar būtisku nepieciešamo informāciju, kuru līdz šim VDI pieprasīja papildus iesniegtajiem dokumentiem un kura, ņemot vērā līdzšinējā praksē konstatētās problēmas, ir izvērtējama izsniedzot sertifikātu. Tā kā likuma 9</w:t>
            </w:r>
            <w:r w:rsidRPr="006C727A">
              <w:rPr>
                <w:rFonts w:ascii="Times New Roman" w:eastAsia="Times New Roman" w:hAnsi="Times New Roman" w:cs="Times New Roman"/>
                <w:iCs/>
                <w:sz w:val="24"/>
                <w:szCs w:val="24"/>
                <w:vertAlign w:val="superscript"/>
                <w:lang w:eastAsia="lv-LV"/>
              </w:rPr>
              <w:t>1</w:t>
            </w:r>
            <w:r w:rsidRPr="006C727A">
              <w:rPr>
                <w:rFonts w:ascii="Times New Roman" w:eastAsia="Times New Roman" w:hAnsi="Times New Roman" w:cs="Times New Roman"/>
                <w:iCs/>
                <w:sz w:val="24"/>
                <w:szCs w:val="24"/>
                <w:lang w:eastAsia="lv-LV"/>
              </w:rPr>
              <w:t>.</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panta ceturtās daļas 2.</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punktā (redakcijā pēc 2018.</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gada 1.</w:t>
            </w:r>
            <w:r w:rsidR="009B4C6C" w:rsidRPr="006C727A">
              <w:rPr>
                <w:rFonts w:ascii="Times New Roman" w:eastAsia="Times New Roman" w:hAnsi="Times New Roman" w:cs="Times New Roman"/>
                <w:iCs/>
                <w:sz w:val="24"/>
                <w:szCs w:val="24"/>
                <w:lang w:eastAsia="lv-LV"/>
              </w:rPr>
              <w:t> </w:t>
            </w:r>
            <w:r w:rsidRPr="006C727A">
              <w:rPr>
                <w:rFonts w:ascii="Times New Roman" w:eastAsia="Times New Roman" w:hAnsi="Times New Roman" w:cs="Times New Roman"/>
                <w:iCs/>
                <w:sz w:val="24"/>
                <w:szCs w:val="24"/>
                <w:lang w:eastAsia="lv-LV"/>
              </w:rPr>
              <w:t>jūlija) noteikts, ka sertifikāta izsniegšanu var atteikt vai industriālās drošības sertifikātu var anulēt, ja komersantam ir nodokļu parāds, kas var būt jebkādā apmērā, pieteikuma veidlapā komersantam ir jānorāda arī jebkādas tā parādsaistības, tai skaitā jebkāda apmēra nodokļu parādsaistības</w:t>
            </w:r>
            <w:r w:rsidRPr="006C727A">
              <w:rPr>
                <w:rFonts w:ascii="Times New Roman" w:eastAsia="Times New Roman" w:hAnsi="Times New Roman" w:cs="Times New Roman"/>
                <w:iCs/>
                <w:color w:val="auto"/>
                <w:sz w:val="24"/>
                <w:szCs w:val="24"/>
                <w:lang w:eastAsia="lv-LV"/>
              </w:rPr>
              <w:t>.</w:t>
            </w:r>
            <w:r w:rsidR="00C67C11" w:rsidRPr="006C727A">
              <w:rPr>
                <w:rFonts w:ascii="Times New Roman" w:eastAsia="Times New Roman" w:hAnsi="Times New Roman" w:cs="Times New Roman"/>
                <w:iCs/>
                <w:color w:val="auto"/>
                <w:sz w:val="24"/>
                <w:szCs w:val="24"/>
                <w:lang w:eastAsia="lv-LV"/>
              </w:rPr>
              <w:t xml:space="preserve"> Pieteikuma veidlapa tiks publicēta Nacionālās drošības iestādes (turpmāk – NDI) – Satversmes aizsardzības biroja tīmekļa vietnē.</w:t>
            </w:r>
          </w:p>
          <w:p w14:paraId="1C5F51F1" w14:textId="77777777"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eastAsia="Times New Roman" w:hAnsi="Times New Roman" w:cs="Times New Roman"/>
                <w:iCs/>
                <w:sz w:val="24"/>
                <w:szCs w:val="24"/>
                <w:lang w:eastAsia="lv-LV"/>
              </w:rPr>
              <w:t>Projektā paredzēts, ka komersants iesniedz</w:t>
            </w:r>
            <w:r w:rsidR="00C67C11" w:rsidRPr="006C727A">
              <w:rPr>
                <w:rFonts w:ascii="Times New Roman" w:eastAsia="Times New Roman" w:hAnsi="Times New Roman" w:cs="Times New Roman"/>
                <w:iCs/>
                <w:sz w:val="24"/>
                <w:szCs w:val="24"/>
                <w:lang w:eastAsia="lv-LV"/>
              </w:rPr>
              <w:t xml:space="preserve"> NDI</w:t>
            </w:r>
            <w:r w:rsidRPr="006C727A">
              <w:rPr>
                <w:rFonts w:ascii="Times New Roman" w:eastAsia="Times New Roman" w:hAnsi="Times New Roman" w:cs="Times New Roman"/>
                <w:iCs/>
                <w:sz w:val="24"/>
                <w:szCs w:val="24"/>
                <w:lang w:eastAsia="lv-LV"/>
              </w:rPr>
              <w:t xml:space="preserve"> pieteikumu, kas </w:t>
            </w:r>
            <w:r w:rsidR="00C67C11" w:rsidRPr="006C727A">
              <w:rPr>
                <w:rFonts w:ascii="Times New Roman" w:eastAsia="Times New Roman" w:hAnsi="Times New Roman" w:cs="Times New Roman"/>
                <w:iCs/>
                <w:sz w:val="24"/>
                <w:szCs w:val="24"/>
                <w:lang w:eastAsia="lv-LV"/>
              </w:rPr>
              <w:t xml:space="preserve">to </w:t>
            </w:r>
            <w:r w:rsidRPr="006C727A">
              <w:rPr>
                <w:rFonts w:ascii="Times New Roman" w:eastAsia="Times New Roman" w:hAnsi="Times New Roman" w:cs="Times New Roman"/>
                <w:iCs/>
                <w:sz w:val="24"/>
                <w:szCs w:val="24"/>
                <w:lang w:eastAsia="lv-LV"/>
              </w:rPr>
              <w:t>nosūta atbilstošajai VDI komersanta pārbaudes veikšanai. Tādā veidā komersantam ir noteikta viena VDI, lai uzsāktu tā pārbaudi industriālā sertifikāta saņemšanai. Pirms pārbaudes uzsākšanas, VDI i</w:t>
            </w:r>
            <w:r w:rsidRPr="006C727A">
              <w:rPr>
                <w:rFonts w:ascii="Times New Roman" w:eastAsia="Times New Roman" w:hAnsi="Times New Roman" w:cs="Times New Roman"/>
                <w:iCs/>
                <w:sz w:val="24"/>
                <w:szCs w:val="24"/>
              </w:rPr>
              <w:t>r tiesības pieprasīt komersantam iesniegt papildu informāciju. To komersants iesniedz mēneša laikā pēc pieprasījuma saņemšanas,</w:t>
            </w:r>
            <w:r w:rsidRPr="006C727A">
              <w:rPr>
                <w:rFonts w:ascii="Times New Roman" w:eastAsia="Times New Roman" w:hAnsi="Times New Roman" w:cs="Times New Roman"/>
                <w:iCs/>
                <w:sz w:val="24"/>
                <w:szCs w:val="24"/>
                <w:highlight w:val="white"/>
              </w:rPr>
              <w:t xml:space="preserve"> vai valsts drošības iestādes norādītā termiņā.</w:t>
            </w:r>
            <w:r w:rsidRPr="006C727A">
              <w:rPr>
                <w:rFonts w:ascii="Times New Roman" w:eastAsia="Times New Roman" w:hAnsi="Times New Roman" w:cs="Times New Roman"/>
                <w:iCs/>
                <w:sz w:val="24"/>
                <w:szCs w:val="24"/>
              </w:rPr>
              <w:t xml:space="preserve"> Ja objektīvu iemeslu dēļ minēto termiņu nav iespējams ievērot (piemēram, informācija nav saņemta no ārvalsts iestādes vai citu no komersanta neatkarīgu iemeslu dēļ), komersants par to informē VDI, kas šajā gadījumā var lemt par informācijas iesniegšanas termiņa pagarinājumu. Šajā gadījumā VDI ir dota rīcības brīvība, lai, informācijas neiesniegšanas gadījumā objektīvu iemeslu dēļ, komersantam netiktu radītas nelabvēlīgas sekas. Savukārt, ja komersants bez objektīva pamatojuma neiesniedz VDI pieprasīto informāciju vai nekādā veidā nereaģē uz VDI komunikācijas mēģinājumiem, VDI nosūta komersantam paziņojumu par pārbaudes izbeigšanu un atkārtoti pieteikumu sertifikāta saņemšanai komersants ir tiesīgs iesniegt ne agrāk kā gadu pēc paziņojuma par pārbaudes izbeigšanu saņemšanas. Tādējādi komersantam tiek dots laiks sagatavot visu nepieciešamo informāciju iesniegšanai VDI un nepieciešamības gadījumā veikt izmaiņas savā darbībā, tādējādi sagatavojieties darbam ar klasificētu informāciju. Līdzīga kārtība līdz šim bija paredzēta noteikumos Nr.</w:t>
            </w:r>
            <w:r w:rsidR="009B4C6C" w:rsidRPr="006C727A">
              <w:rPr>
                <w:rFonts w:ascii="Times New Roman" w:eastAsia="Times New Roman" w:hAnsi="Times New Roman" w:cs="Times New Roman"/>
                <w:iCs/>
                <w:sz w:val="24"/>
                <w:szCs w:val="24"/>
              </w:rPr>
              <w:t> </w:t>
            </w:r>
            <w:r w:rsidRPr="006C727A">
              <w:rPr>
                <w:rFonts w:ascii="Times New Roman" w:eastAsia="Times New Roman" w:hAnsi="Times New Roman" w:cs="Times New Roman"/>
                <w:iCs/>
                <w:sz w:val="24"/>
                <w:szCs w:val="24"/>
              </w:rPr>
              <w:t xml:space="preserve">412 un vidēji gadā šis regulējums tiek piemērots </w:t>
            </w:r>
            <w:r w:rsidRPr="006C727A">
              <w:rPr>
                <w:rFonts w:ascii="Times New Roman" w:eastAsia="Times New Roman" w:hAnsi="Times New Roman" w:cs="Times New Roman"/>
                <w:iCs/>
                <w:color w:val="auto"/>
                <w:sz w:val="24"/>
                <w:szCs w:val="24"/>
              </w:rPr>
              <w:t>vien</w:t>
            </w:r>
            <w:r w:rsidR="0003692C" w:rsidRPr="006C727A">
              <w:rPr>
                <w:rFonts w:ascii="Times New Roman" w:eastAsia="Times New Roman" w:hAnsi="Times New Roman" w:cs="Times New Roman"/>
                <w:iCs/>
                <w:color w:val="auto"/>
                <w:sz w:val="24"/>
                <w:szCs w:val="24"/>
              </w:rPr>
              <w:t xml:space="preserve"> </w:t>
            </w:r>
            <w:r w:rsidRPr="006C727A">
              <w:rPr>
                <w:rFonts w:ascii="Times New Roman" w:eastAsia="Times New Roman" w:hAnsi="Times New Roman" w:cs="Times New Roman"/>
                <w:iCs/>
                <w:color w:val="auto"/>
                <w:sz w:val="24"/>
                <w:szCs w:val="24"/>
              </w:rPr>
              <w:t>4 gadījumos, kas apliecina, ka šāds ierobežojums motivē komersantus un palīdz samazināt nepamatotu pieteikumu iesniegšanu, tādējādi nodrošinot arī VDI resursu taupīšanu.</w:t>
            </w:r>
          </w:p>
          <w:p w14:paraId="0FD7497E" w14:textId="79653D8A" w:rsidR="00D93A15" w:rsidRPr="006C727A" w:rsidRDefault="004121C1">
            <w:pPr>
              <w:spacing w:after="0" w:line="240" w:lineRule="auto"/>
              <w:ind w:firstLine="442"/>
              <w:jc w:val="both"/>
              <w:rPr>
                <w:rFonts w:ascii="Times New Roman" w:eastAsia="Times New Roman" w:hAnsi="Times New Roman" w:cs="Times New Roman"/>
                <w:iCs/>
                <w:sz w:val="24"/>
                <w:szCs w:val="24"/>
                <w:lang w:eastAsia="lv-LV"/>
              </w:rPr>
            </w:pPr>
            <w:r w:rsidRPr="006C727A">
              <w:rPr>
                <w:rFonts w:ascii="Times New Roman" w:eastAsia="Times New Roman" w:hAnsi="Times New Roman" w:cs="Times New Roman"/>
                <w:iCs/>
                <w:sz w:val="24"/>
                <w:szCs w:val="24"/>
                <w:lang w:eastAsia="lv-LV"/>
              </w:rPr>
              <w:t>Projektā</w:t>
            </w:r>
            <w:r w:rsidR="00CD56A5" w:rsidRPr="006C727A">
              <w:rPr>
                <w:rFonts w:ascii="Times New Roman" w:eastAsia="Times New Roman" w:hAnsi="Times New Roman" w:cs="Times New Roman"/>
                <w:iCs/>
                <w:sz w:val="24"/>
                <w:szCs w:val="24"/>
                <w:lang w:eastAsia="lv-LV"/>
              </w:rPr>
              <w:t xml:space="preserve"> paredzēts, ka pārbaudi VDI veic 6 mēnešu laikā. </w:t>
            </w:r>
            <w:r w:rsidR="00CD56A5" w:rsidRPr="006C727A">
              <w:rPr>
                <w:rFonts w:ascii="Times New Roman" w:eastAsia="Times New Roman" w:hAnsi="Times New Roman" w:cs="Times New Roman"/>
                <w:iCs/>
                <w:sz w:val="24"/>
                <w:szCs w:val="24"/>
              </w:rPr>
              <w:t>Ja objektīvu iemeslu dēļ minēto termiņu nav iespējams ievērot, VDI vadītājs var pagarināt pārbaudes termiņu par trim mēnešiem, bet, ja nepieciešama ilgstoša faktu konstatācija, NDI vadītājs var pagarināt pārbaudes termiņu vēl par trim mēnešiem.</w:t>
            </w:r>
            <w:r w:rsidR="00CD56A5" w:rsidRPr="006C727A">
              <w:rPr>
                <w:rFonts w:ascii="Times New Roman" w:eastAsia="Times New Roman" w:hAnsi="Times New Roman" w:cs="Times New Roman"/>
                <w:iCs/>
                <w:sz w:val="24"/>
                <w:szCs w:val="24"/>
                <w:lang w:eastAsia="lv-LV"/>
              </w:rPr>
              <w:t xml:space="preserve"> </w:t>
            </w:r>
          </w:p>
          <w:p w14:paraId="512B306D" w14:textId="77777777"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eastAsia="Times New Roman" w:hAnsi="Times New Roman" w:cs="Times New Roman"/>
                <w:iCs/>
                <w:sz w:val="24"/>
                <w:szCs w:val="24"/>
              </w:rPr>
              <w:t>Minētie pārbaudes termiņi noteikti, ņemot vērā VDI pieejamos resursus un līdzšinējā praksē komersantu pārbaudēm nepieciešamo laiku.</w:t>
            </w:r>
          </w:p>
          <w:p w14:paraId="00EDB4A5" w14:textId="77777777" w:rsidR="00D93A15" w:rsidRPr="006C727A" w:rsidRDefault="00CD56A5">
            <w:pPr>
              <w:spacing w:after="0" w:line="240" w:lineRule="auto"/>
              <w:ind w:firstLine="442"/>
              <w:jc w:val="both"/>
              <w:rPr>
                <w:rFonts w:ascii="Times New Roman" w:eastAsia="Times New Roman" w:hAnsi="Times New Roman" w:cs="Times New Roman"/>
                <w:iCs/>
                <w:sz w:val="24"/>
                <w:szCs w:val="24"/>
              </w:rPr>
            </w:pPr>
            <w:r w:rsidRPr="006C727A">
              <w:rPr>
                <w:rFonts w:ascii="Times New Roman" w:eastAsia="Times New Roman" w:hAnsi="Times New Roman" w:cs="Times New Roman"/>
                <w:iCs/>
                <w:sz w:val="24"/>
                <w:szCs w:val="24"/>
                <w:lang w:eastAsia="lv-LV"/>
              </w:rPr>
              <w:t xml:space="preserve">Savukārt, lai pēc iespējas izvairītos no atteikuma izsniegt sertifikātu dēļ tā, ka informāciju nav sniegusi ārvalsts iestāde, paredzēts, ka </w:t>
            </w:r>
            <w:r w:rsidRPr="006C727A">
              <w:rPr>
                <w:rFonts w:ascii="Times New Roman" w:eastAsia="Times New Roman" w:hAnsi="Times New Roman" w:cs="Times New Roman"/>
                <w:iCs/>
                <w:sz w:val="24"/>
                <w:szCs w:val="24"/>
              </w:rPr>
              <w:t xml:space="preserve">termiņa skaitījumu aptur līdz informācijas saņemšanas dienai, ja informācija tiek pieprasīta no ārvalsts iestādes. Ņemot vērā, ka ārvalstu sadarbība un informācijas apmaiņa salīdzinoši bieži var būt apgrūtinoša un laikietilpīga, šāda procedūra iekļauta, ievērojot komersanta intereses un lai to informētu par šādu situāciju. </w:t>
            </w:r>
          </w:p>
          <w:p w14:paraId="3A37D8C3" w14:textId="06C9DA57" w:rsidR="00D93A15" w:rsidRPr="006C727A" w:rsidRDefault="004121C1">
            <w:pPr>
              <w:spacing w:after="0" w:line="240" w:lineRule="auto"/>
              <w:ind w:firstLine="442"/>
              <w:jc w:val="both"/>
              <w:rPr>
                <w:rFonts w:ascii="Times New Roman" w:hAnsi="Times New Roman" w:cs="Times New Roman"/>
                <w:sz w:val="24"/>
                <w:szCs w:val="24"/>
              </w:rPr>
            </w:pPr>
            <w:r w:rsidRPr="006C727A">
              <w:rPr>
                <w:rFonts w:ascii="Times New Roman" w:eastAsia="SimSun" w:hAnsi="Times New Roman" w:cs="Times New Roman"/>
                <w:kern w:val="2"/>
                <w:sz w:val="24"/>
                <w:szCs w:val="24"/>
                <w:lang w:eastAsia="zh-CN" w:bidi="hi-IN"/>
              </w:rPr>
              <w:t>P</w:t>
            </w:r>
            <w:r w:rsidR="00CD56A5" w:rsidRPr="006C727A">
              <w:rPr>
                <w:rFonts w:ascii="Times New Roman" w:eastAsia="SimSun" w:hAnsi="Times New Roman" w:cs="Times New Roman"/>
                <w:kern w:val="2"/>
                <w:sz w:val="24"/>
                <w:szCs w:val="24"/>
                <w:lang w:eastAsia="zh-CN" w:bidi="hi-IN"/>
              </w:rPr>
              <w:t>rojekts paredz, ka sertifikāta saņemšanai nepieciešamo fizisko personu pārbaude speciālās atļaujas, NATO vai ES sertifikāta saņemšanai notiek komersanta pārbaudes ietvaros, taču lēmumu par speciālās atļaujas, NATO vai ES sertifikāta izsniegšanu minētajām personām pieņem, ja komersantam ir spēkā esošs sertifikāts. Minētā norma ir nepieciešama, jo saskaņā ar likuma 9.</w:t>
            </w:r>
            <w:r w:rsidR="003712CF" w:rsidRPr="006C727A">
              <w:rPr>
                <w:rFonts w:ascii="Times New Roman" w:eastAsia="SimSun" w:hAnsi="Times New Roman" w:cs="Times New Roman"/>
                <w:kern w:val="2"/>
                <w:sz w:val="24"/>
                <w:szCs w:val="24"/>
                <w:lang w:eastAsia="zh-CN" w:bidi="hi-IN"/>
              </w:rPr>
              <w:t> </w:t>
            </w:r>
            <w:r w:rsidR="00CD56A5" w:rsidRPr="006C727A">
              <w:rPr>
                <w:rFonts w:ascii="Times New Roman" w:eastAsia="SimSun" w:hAnsi="Times New Roman" w:cs="Times New Roman"/>
                <w:kern w:val="2"/>
                <w:sz w:val="24"/>
                <w:szCs w:val="24"/>
                <w:lang w:eastAsia="zh-CN" w:bidi="hi-IN"/>
              </w:rPr>
              <w:t xml:space="preserve">panta pirmo daļu pieeja valsts noslēpumam ir atļauta tikai tām personām, kurām saskaņā ar amata (dienesta) pienākumiem vai konkrētu darba (dienesta) uzdevumu ir nepieciešams veikt darbu, kas saistīts ar valsts noslēpuma izmantošanu vai tā aizsardzību, un kuras saskaņā ar šo likumu ir saņēmušas speciālas atļaujas. Personas pārbaude veicama pirms darba (dienesta) attiecību uzsākšanas. Ņemot vērā to, ka speciālo atļauju var izsniegt tikai konkrētu darba uzdevumu veikšanai, nav pamata to izsniegt pirms sertifikāta izsniegšanas, jo bez sertifikāta komersantam nevar būt tādi darba uzdevumi, kuriem nepieciešama speciālā atļauja.  </w:t>
            </w:r>
          </w:p>
          <w:p w14:paraId="0B837AE0" w14:textId="77777777" w:rsidR="00D93A15" w:rsidRPr="006C727A" w:rsidRDefault="00CD56A5" w:rsidP="00F22F3C">
            <w:pPr>
              <w:spacing w:after="0" w:line="240" w:lineRule="auto"/>
              <w:ind w:firstLine="442"/>
              <w:jc w:val="both"/>
              <w:rPr>
                <w:rFonts w:ascii="Times New Roman" w:eastAsia="Times New Roman" w:hAnsi="Times New Roman" w:cs="Times New Roman"/>
                <w:iCs/>
                <w:sz w:val="24"/>
                <w:szCs w:val="24"/>
              </w:rPr>
            </w:pPr>
            <w:r w:rsidRPr="006C727A">
              <w:rPr>
                <w:rFonts w:ascii="Times New Roman" w:eastAsia="Times New Roman" w:hAnsi="Times New Roman" w:cs="Times New Roman"/>
                <w:iCs/>
                <w:sz w:val="24"/>
                <w:szCs w:val="24"/>
              </w:rPr>
              <w:t xml:space="preserve">Pēc pārbaudes pabeigšanas VDI nosūta lietas materiālus un atzinumu NDI, kas mēneša laikā pieņem lēmumu. Minētais laika posms nepieciešams, lietas materiālu pārsūtīšanai, lēmuma sagatavošanai un atteikuma gadījumā kopsavilkuma sagatavošanai un  komersanta uzklausīšanas procedūras nodrošināšanai likumā noteiktajā kārtībā. Sadarbība starp VDI pārbaudes veikšanas un lēmuma pieņemšanas laikā ir noteikta </w:t>
            </w:r>
            <w:r w:rsidR="00F22F3C" w:rsidRPr="006C727A">
              <w:rPr>
                <w:rFonts w:ascii="Times New Roman" w:eastAsia="Times New Roman" w:hAnsi="Times New Roman" w:cs="Times New Roman"/>
                <w:iCs/>
                <w:sz w:val="24"/>
                <w:szCs w:val="24"/>
              </w:rPr>
              <w:t xml:space="preserve">visām VDI saistošā </w:t>
            </w:r>
            <w:r w:rsidRPr="006C727A">
              <w:rPr>
                <w:rFonts w:ascii="Times New Roman" w:eastAsia="Times New Roman" w:hAnsi="Times New Roman" w:cs="Times New Roman"/>
                <w:iCs/>
                <w:sz w:val="24"/>
                <w:szCs w:val="24"/>
              </w:rPr>
              <w:t>klasificētā iekšējā normatīvajā aktā.</w:t>
            </w:r>
          </w:p>
          <w:p w14:paraId="4E0D8DA2" w14:textId="7C46B897" w:rsidR="00D93A15" w:rsidRPr="006C727A" w:rsidRDefault="004121C1">
            <w:pPr>
              <w:spacing w:after="0" w:line="240" w:lineRule="auto"/>
              <w:ind w:firstLine="442"/>
              <w:jc w:val="both"/>
              <w:rPr>
                <w:rFonts w:ascii="Times New Roman" w:hAnsi="Times New Roman" w:cs="Times New Roman"/>
                <w:sz w:val="24"/>
                <w:szCs w:val="24"/>
                <w:lang w:eastAsia="lv-LV"/>
              </w:rPr>
            </w:pPr>
            <w:r w:rsidRPr="006C727A">
              <w:rPr>
                <w:rFonts w:ascii="Times New Roman" w:eastAsia="Times New Roman" w:hAnsi="Times New Roman" w:cs="Times New Roman"/>
                <w:iCs/>
                <w:sz w:val="24"/>
                <w:szCs w:val="24"/>
              </w:rPr>
              <w:t>Projektā</w:t>
            </w:r>
            <w:r w:rsidR="00CD56A5" w:rsidRPr="006C727A">
              <w:rPr>
                <w:rFonts w:ascii="Times New Roman" w:eastAsia="Times New Roman" w:hAnsi="Times New Roman" w:cs="Times New Roman"/>
                <w:iCs/>
                <w:sz w:val="24"/>
                <w:szCs w:val="24"/>
              </w:rPr>
              <w:t xml:space="preserve"> paredzēta kārtība, kādā komersants ir tiesīgs pieprasīt citas kategorijas vai cita veida sertifikātu. Ar cita veida sertifikātu saprotams sertifikāts ar tiesībām komersantam uzglabāt valsts noslēpumus NDI sertificētās telpās un tiesības apstrādāt klasificētu informāciju NDI akreditētās informācijas sistēmās. </w:t>
            </w:r>
          </w:p>
          <w:p w14:paraId="78FF6AC5" w14:textId="77777777" w:rsidR="00D93A15" w:rsidRPr="006C727A" w:rsidRDefault="00CD56A5">
            <w:pPr>
              <w:spacing w:after="0" w:line="240" w:lineRule="auto"/>
              <w:ind w:firstLine="442"/>
              <w:jc w:val="both"/>
              <w:rPr>
                <w:rFonts w:ascii="Times New Roman" w:eastAsia="Times New Roman" w:hAnsi="Times New Roman" w:cs="Times New Roman"/>
                <w:iCs/>
                <w:sz w:val="24"/>
                <w:szCs w:val="24"/>
              </w:rPr>
            </w:pPr>
            <w:r w:rsidRPr="006C727A">
              <w:rPr>
                <w:rFonts w:ascii="Times New Roman" w:eastAsia="Times New Roman" w:hAnsi="Times New Roman" w:cs="Times New Roman"/>
                <w:iCs/>
                <w:sz w:val="24"/>
                <w:szCs w:val="24"/>
              </w:rPr>
              <w:t>Turpmāk nav paredzēts pagarināt sertifikāta derīguma termiņu, bet izsniegt jaunu sertifikātu. Ja komersantam ir derīgs sertifikāts un tas arī turpmāk to vēlas izmantot, jauna pieteikuma veidlapa jauna sertifikāta saņemšanai jāiesniedz 9 mēnešus pirms esošā sertifikāta derīguma termiņa beigām. Šajā gadījumā lēmums tiks pieņemts līdz sertifikāta derīguma termiņa beigām un VDI pārbaudes termiņus var pagarināt vienīgi tiktāl, lai būtu ievērots minētais 9 mēnešu temiņš. Savukārt, ja komersants nokavē minēto 9 mēnešu termiņu, VDI var nepaspēt veikt komersanta pārbaudi, tādēļ pārbaude veicama termiņos un kārtībā kas noteikti, ja komersants iesniedz pieteikumu pirmo reizi.</w:t>
            </w:r>
            <w:r w:rsidRPr="006C727A">
              <w:rPr>
                <w:rFonts w:ascii="Times New Roman" w:eastAsia="Times New Roman" w:hAnsi="Times New Roman" w:cs="Times New Roman"/>
                <w:iCs/>
                <w:sz w:val="24"/>
                <w:szCs w:val="24"/>
                <w:lang w:eastAsia="lv-LV"/>
              </w:rPr>
              <w:t xml:space="preserve"> Minētais 9 mēnešu termiņš ir noteikts, lai VDI varētu savlaicīgi izvērtēt komersantā notikušās izmaiņas un, nepārtraucot sertifikātu kopējo derīgumu, pieņemtu lēmumu, kas ir būtiski pasūtītājiem, kas ar konkrēto komersantu ir noslēguši līgumus, kuros nepieciešams industriālās drošības sertifikāts. </w:t>
            </w:r>
          </w:p>
          <w:p w14:paraId="79B00F7C" w14:textId="53ABD9A3" w:rsidR="00D93A15" w:rsidRPr="006C727A" w:rsidRDefault="004121C1">
            <w:pPr>
              <w:spacing w:after="0" w:line="240" w:lineRule="auto"/>
              <w:ind w:firstLine="442"/>
              <w:jc w:val="both"/>
              <w:rPr>
                <w:rFonts w:ascii="Times New Roman" w:hAnsi="Times New Roman" w:cs="Times New Roman"/>
                <w:sz w:val="24"/>
                <w:szCs w:val="24"/>
              </w:rPr>
            </w:pPr>
            <w:r w:rsidRPr="006C727A">
              <w:rPr>
                <w:rFonts w:ascii="Times New Roman" w:eastAsia="Times New Roman" w:hAnsi="Times New Roman" w:cs="Times New Roman"/>
                <w:iCs/>
                <w:sz w:val="24"/>
                <w:szCs w:val="24"/>
                <w:lang w:eastAsia="lv-LV"/>
              </w:rPr>
              <w:t>Projektā</w:t>
            </w:r>
            <w:r w:rsidR="00CD56A5" w:rsidRPr="006C727A">
              <w:rPr>
                <w:rFonts w:ascii="Times New Roman" w:eastAsia="Times New Roman" w:hAnsi="Times New Roman" w:cs="Times New Roman"/>
                <w:iCs/>
                <w:sz w:val="24"/>
                <w:szCs w:val="24"/>
                <w:lang w:eastAsia="lv-LV"/>
              </w:rPr>
              <w:t xml:space="preserve"> paredzēts, ka turpmāk, pirms  </w:t>
            </w:r>
            <w:r w:rsidR="00CD56A5" w:rsidRPr="006C727A">
              <w:rPr>
                <w:rFonts w:ascii="Times New Roman" w:eastAsia="Times New Roman" w:hAnsi="Times New Roman" w:cs="Times New Roman"/>
                <w:iCs/>
                <w:sz w:val="24"/>
                <w:szCs w:val="24"/>
              </w:rPr>
              <w:t xml:space="preserve">dalībnieku, valdes vai padomes locekļu maiņas, komersantam ir jāsaņem VDI atzinums par sertifikāta saglabāšanas iespēju. Ja komersants veic minētās izmaiņas, nesaņemot VDI atzinumu vai saņemot negatīvu atzinumu, tas var būt par pamatu sertifikāta anulēšanai. Sertifikāta izmantošanas iespēja ir lielā mērā atkarīga no tā vai pret komersanta dalībniekiem, valdes vai padomes locekļiem nav konstatējami faktori, kas var apdraudēt sertifikāta izmantošanu. Ievērojot minēto procedūru un savlaicīgi iesniedzot datus VDI, kā arī sagaidot atzinumu, sertifikāts un attiecīgi noslēgto līgumu izpilde vai dalība jaunos iepirkumos, netiek ietekmēta. </w:t>
            </w:r>
          </w:p>
          <w:p w14:paraId="724EF511" w14:textId="513EAF96" w:rsidR="00D93A15" w:rsidRPr="006C727A" w:rsidRDefault="004121C1">
            <w:pPr>
              <w:spacing w:after="0" w:line="240" w:lineRule="auto"/>
              <w:ind w:firstLine="442"/>
              <w:jc w:val="both"/>
              <w:rPr>
                <w:rFonts w:ascii="Times New Roman" w:hAnsi="Times New Roman" w:cs="Times New Roman"/>
                <w:sz w:val="24"/>
                <w:szCs w:val="24"/>
              </w:rPr>
            </w:pPr>
            <w:r w:rsidRPr="006C727A">
              <w:rPr>
                <w:rFonts w:ascii="Times New Roman" w:eastAsia="Times New Roman" w:hAnsi="Times New Roman" w:cs="Times New Roman"/>
                <w:iCs/>
                <w:sz w:val="24"/>
                <w:szCs w:val="24"/>
              </w:rPr>
              <w:t>Projektā</w:t>
            </w:r>
            <w:r w:rsidR="00CD56A5" w:rsidRPr="006C727A">
              <w:rPr>
                <w:rFonts w:ascii="Times New Roman" w:eastAsia="Times New Roman" w:hAnsi="Times New Roman" w:cs="Times New Roman"/>
                <w:iCs/>
                <w:sz w:val="24"/>
                <w:szCs w:val="24"/>
              </w:rPr>
              <w:t xml:space="preserve"> paredzēts, ka komersantam ir jānorīko </w:t>
            </w:r>
            <w:bookmarkStart w:id="0" w:name="__DdeLink__3256_1957920382"/>
            <w:r w:rsidR="00CD56A5" w:rsidRPr="006C727A">
              <w:rPr>
                <w:rFonts w:ascii="Times New Roman" w:eastAsia="Times New Roman" w:hAnsi="Times New Roman" w:cs="Times New Roman"/>
                <w:iCs/>
                <w:sz w:val="24"/>
                <w:szCs w:val="24"/>
              </w:rPr>
              <w:t>slepenības režīma pārvaldniek</w:t>
            </w:r>
            <w:bookmarkEnd w:id="0"/>
            <w:r w:rsidR="00CD56A5" w:rsidRPr="006C727A">
              <w:rPr>
                <w:rFonts w:ascii="Times New Roman" w:eastAsia="Times New Roman" w:hAnsi="Times New Roman" w:cs="Times New Roman"/>
                <w:iCs/>
                <w:sz w:val="24"/>
                <w:szCs w:val="24"/>
              </w:rPr>
              <w:t xml:space="preserve">s. Šāds regulējums nepieciešams, jo citi normatīvie akti pilnā mērā nenosaka, ka komersantā, kurš izmanto sertifikātu, ir nepieciešama atbildīgā persona par slepenības režīma un klasificētās informācijas aizsardzības prasību ievērošanu, kaut gan daudzos no tiem šāds pārvaldnieks jau ir. Tā pienākumus var pildīt jebkura atbilstoši nozīmēta komersanta amatpersona vai darbinieks, kuram ir nepieciešamās prasmes un zināšanas, lai veiktu </w:t>
            </w:r>
            <w:r w:rsidRPr="006C727A">
              <w:rPr>
                <w:rFonts w:ascii="Times New Roman" w:eastAsia="Times New Roman" w:hAnsi="Times New Roman" w:cs="Times New Roman"/>
                <w:iCs/>
                <w:sz w:val="24"/>
                <w:szCs w:val="24"/>
              </w:rPr>
              <w:t>projektā</w:t>
            </w:r>
            <w:r w:rsidR="00CD56A5" w:rsidRPr="006C727A">
              <w:rPr>
                <w:rFonts w:ascii="Times New Roman" w:eastAsia="Times New Roman" w:hAnsi="Times New Roman" w:cs="Times New Roman"/>
                <w:iCs/>
                <w:sz w:val="24"/>
                <w:szCs w:val="24"/>
              </w:rPr>
              <w:t xml:space="preserve"> minētos pienākumus. Komersanta slepenības režīma pārvaldnieks ir komersanta būtiskākā amatpersona ikdienas komunikācijai ar VDI, kā arī valsts noslēpuma aizsardzības prasību nodrošināšanai komersantā un iepirkumos. Minētajam darbiniekam ir pienākums veikt regulāras instruktāžas par valsts noslēpuma, NATO un ES klasificētās informācijas aizsardzības prasībām, kā arī par personas atbildību un pienākumu aizsargāt minēto informāciju arī pēc speciālās atļaujas nodošanas un darba tiesisko attiecību izbeigšanas. Instruktāžas dokumentē, sastādot protokolus.  Šai personai saskaņā ar likuma 9.panta otro daļu ir izvirzīta prasība pēc Latvijas pilsonības, tai ir jāspēj orientēties Latvijas normatīvajos aktos, izprast tajos iekļautās drošības prasības un tai būs piekļuve Latvijas valsts noslēpumam, kas atbilstoši normatīvajos aktos noteiktajai definīcijai ir informācija, kas ir saistīta ar valsts drošību. P</w:t>
            </w:r>
            <w:r w:rsidR="00CD56A5" w:rsidRPr="006C727A">
              <w:rPr>
                <w:rFonts w:ascii="Times New Roman" w:eastAsia="Times New Roman" w:hAnsi="Times New Roman" w:cs="Times New Roman"/>
                <w:iCs/>
                <w:sz w:val="24"/>
                <w:szCs w:val="24"/>
                <w:lang w:eastAsia="lv-LV"/>
              </w:rPr>
              <w:t xml:space="preserve">rasība par Latvijas pilsonību </w:t>
            </w:r>
            <w:r w:rsidR="00CD56A5" w:rsidRPr="006C727A">
              <w:rPr>
                <w:rFonts w:ascii="Times New Roman" w:eastAsia="Times New Roman" w:hAnsi="Times New Roman" w:cs="Times New Roman"/>
                <w:iCs/>
                <w:sz w:val="24"/>
                <w:szCs w:val="24"/>
              </w:rPr>
              <w:t xml:space="preserve">slepenības režīma pārvaldniekam ir izvērtēta Eiropas Savienības normatīvo aktu kontekstā. Saskaņā ar Līguma par Eiropas Savienības darbību </w:t>
            </w:r>
            <w:r w:rsidR="00CD56A5" w:rsidRPr="006C727A">
              <w:rPr>
                <w:rFonts w:ascii="Times New Roman" w:eastAsia="Times New Roman" w:hAnsi="Times New Roman" w:cs="Times New Roman"/>
                <w:iCs/>
                <w:sz w:val="24"/>
                <w:szCs w:val="24"/>
                <w:lang w:eastAsia="lv-LV"/>
              </w:rPr>
              <w:t>45.</w:t>
            </w:r>
            <w:r w:rsidR="003712CF" w:rsidRPr="006C727A">
              <w:rPr>
                <w:rFonts w:ascii="Times New Roman" w:eastAsia="Times New Roman" w:hAnsi="Times New Roman" w:cs="Times New Roman"/>
                <w:iCs/>
                <w:sz w:val="24"/>
                <w:szCs w:val="24"/>
                <w:lang w:eastAsia="lv-LV"/>
              </w:rPr>
              <w:t> </w:t>
            </w:r>
            <w:r w:rsidR="00CD56A5" w:rsidRPr="006C727A">
              <w:rPr>
                <w:rFonts w:ascii="Times New Roman" w:eastAsia="Times New Roman" w:hAnsi="Times New Roman" w:cs="Times New Roman"/>
                <w:iCs/>
                <w:sz w:val="24"/>
                <w:szCs w:val="24"/>
                <w:lang w:eastAsia="lv-LV"/>
              </w:rPr>
              <w:t>panta 2.</w:t>
            </w:r>
            <w:r w:rsidR="003712CF" w:rsidRPr="006C727A">
              <w:rPr>
                <w:rFonts w:ascii="Times New Roman" w:eastAsia="Times New Roman" w:hAnsi="Times New Roman" w:cs="Times New Roman"/>
                <w:iCs/>
                <w:sz w:val="24"/>
                <w:szCs w:val="24"/>
                <w:lang w:eastAsia="lv-LV"/>
              </w:rPr>
              <w:t> </w:t>
            </w:r>
            <w:r w:rsidR="00CD56A5" w:rsidRPr="006C727A">
              <w:rPr>
                <w:rFonts w:ascii="Times New Roman" w:eastAsia="Times New Roman" w:hAnsi="Times New Roman" w:cs="Times New Roman"/>
                <w:iCs/>
                <w:sz w:val="24"/>
                <w:szCs w:val="24"/>
                <w:lang w:eastAsia="lv-LV"/>
              </w:rPr>
              <w:t>punktu pārvietošanās brīvība nozīmē to, ka tiek likvidēta jebkāda dalībvalstu darba ņēmēju diskriminācija pilsonības dēļ attiecībā uz nodarbinātību, darba samaksu un citiem darba un nodarbinātības nosacījumiem. Savukārt saskaņā ar minētā Līguma 45.</w:t>
            </w:r>
            <w:r w:rsidR="003712CF" w:rsidRPr="006C727A">
              <w:rPr>
                <w:rFonts w:ascii="Times New Roman" w:eastAsia="Times New Roman" w:hAnsi="Times New Roman" w:cs="Times New Roman"/>
                <w:iCs/>
                <w:sz w:val="24"/>
                <w:szCs w:val="24"/>
                <w:lang w:eastAsia="lv-LV"/>
              </w:rPr>
              <w:t> </w:t>
            </w:r>
            <w:r w:rsidR="00CD56A5" w:rsidRPr="006C727A">
              <w:rPr>
                <w:rFonts w:ascii="Times New Roman" w:eastAsia="Times New Roman" w:hAnsi="Times New Roman" w:cs="Times New Roman"/>
                <w:iCs/>
                <w:sz w:val="24"/>
                <w:szCs w:val="24"/>
                <w:lang w:eastAsia="lv-LV"/>
              </w:rPr>
              <w:t>panta 3.</w:t>
            </w:r>
            <w:r w:rsidR="003712CF" w:rsidRPr="006C727A">
              <w:rPr>
                <w:rFonts w:ascii="Times New Roman" w:eastAsia="Times New Roman" w:hAnsi="Times New Roman" w:cs="Times New Roman"/>
                <w:iCs/>
                <w:sz w:val="24"/>
                <w:szCs w:val="24"/>
                <w:lang w:eastAsia="lv-LV"/>
              </w:rPr>
              <w:t> </w:t>
            </w:r>
            <w:r w:rsidR="00CD56A5" w:rsidRPr="006C727A">
              <w:rPr>
                <w:rFonts w:ascii="Times New Roman" w:eastAsia="Times New Roman" w:hAnsi="Times New Roman" w:cs="Times New Roman"/>
                <w:iCs/>
                <w:sz w:val="24"/>
                <w:szCs w:val="24"/>
                <w:lang w:eastAsia="lv-LV"/>
              </w:rPr>
              <w:t xml:space="preserve">punktu norādītās tiesības var ierobežot, pamatojoties uz valsts drošības apsvērumiem. Līdz ar to minētā prasība ir saderīga ar Eiropas Savienības tiesībām, jo minētais regulējums ietverts valsts drošības apsvērumu dēļ. </w:t>
            </w:r>
            <w:r w:rsidR="00CD56A5" w:rsidRPr="006C727A">
              <w:rPr>
                <w:rFonts w:ascii="Times New Roman" w:eastAsia="Times New Roman" w:hAnsi="Times New Roman" w:cs="Times New Roman"/>
                <w:iCs/>
                <w:sz w:val="24"/>
                <w:szCs w:val="24"/>
              </w:rPr>
              <w:t xml:space="preserve">   </w:t>
            </w:r>
          </w:p>
          <w:p w14:paraId="5A1C721A" w14:textId="211E4212" w:rsidR="00D93A15" w:rsidRPr="006C727A" w:rsidRDefault="004121C1">
            <w:pPr>
              <w:spacing w:after="0" w:line="240" w:lineRule="auto"/>
              <w:ind w:firstLine="442"/>
              <w:jc w:val="both"/>
              <w:rPr>
                <w:rFonts w:ascii="Times New Roman" w:hAnsi="Times New Roman" w:cs="Times New Roman"/>
                <w:sz w:val="24"/>
                <w:szCs w:val="24"/>
              </w:rPr>
            </w:pPr>
            <w:r w:rsidRPr="006C727A">
              <w:rPr>
                <w:rFonts w:ascii="Times New Roman" w:hAnsi="Times New Roman" w:cs="Times New Roman"/>
                <w:sz w:val="24"/>
                <w:szCs w:val="24"/>
                <w:lang w:eastAsia="lv-LV"/>
              </w:rPr>
              <w:t>Projektā</w:t>
            </w:r>
            <w:r w:rsidR="00CD56A5" w:rsidRPr="006C727A">
              <w:rPr>
                <w:rFonts w:ascii="Times New Roman" w:hAnsi="Times New Roman" w:cs="Times New Roman"/>
                <w:sz w:val="24"/>
                <w:szCs w:val="24"/>
                <w:lang w:eastAsia="lv-LV"/>
              </w:rPr>
              <w:t xml:space="preserve"> paredzēts, ka </w:t>
            </w:r>
            <w:r w:rsidR="00CD56A5" w:rsidRPr="006C727A">
              <w:rPr>
                <w:rFonts w:ascii="Times New Roman" w:hAnsi="Times New Roman" w:cs="Times New Roman"/>
                <w:sz w:val="24"/>
                <w:szCs w:val="24"/>
              </w:rPr>
              <w:t>klasificētās informācijas valdītājs kopā ar pasūtītāju mēnesi pirms iepirkuma uzsākšanas nosaka iepirkuma līguma priekšmeta un iepirkuma līguma gala rezultāta valsts noslēpuma objektu slepenības pakāpes, un pretendentiem izvirzāmās valsts noslēpuma, NATO un ES klasificētās informācijas aizsardzības prasības un rakstveidā lūdz sniegt atzinumu klasificētās informācijas valdītāju uzraugošajai valsts drošības iestādei. Minētā norma nepieciešama, jo praksē ir situācijas, kad iepirkumā bez pamata tiek iekļautas prasības pēc sertifikāta.</w:t>
            </w:r>
          </w:p>
          <w:p w14:paraId="10524310" w14:textId="6F41C809"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hAnsi="Times New Roman" w:cs="Times New Roman"/>
                <w:sz w:val="24"/>
                <w:szCs w:val="24"/>
              </w:rPr>
              <w:t xml:space="preserve">Tāpat </w:t>
            </w:r>
            <w:r w:rsidR="004121C1" w:rsidRPr="006C727A">
              <w:rPr>
                <w:rFonts w:ascii="Times New Roman" w:hAnsi="Times New Roman" w:cs="Times New Roman"/>
                <w:sz w:val="24"/>
                <w:szCs w:val="24"/>
              </w:rPr>
              <w:t>projektā</w:t>
            </w:r>
            <w:r w:rsidRPr="006C727A">
              <w:rPr>
                <w:rFonts w:ascii="Times New Roman" w:hAnsi="Times New Roman" w:cs="Times New Roman"/>
                <w:sz w:val="24"/>
                <w:szCs w:val="24"/>
              </w:rPr>
              <w:t xml:space="preserve"> paredzēts, ka NDI izstrādā un publicē savā mājaslapā internetā vadlīnijas valsts noslēpuma, NATO, ES un ārvalstu klasificētās informācijas aizsardzības nosacījumiem, pēc kā vadīties, gatavojot iepirkuma līgumus, kas saistīti ar sertifikāta izmantošanu. Tas veicinās komersantu izpratni par valsts noslēpuma aizsardzību, kā arī vienotu praksi šādu līgumu īstenošanā.</w:t>
            </w:r>
          </w:p>
          <w:p w14:paraId="3EE37AB4" w14:textId="4DDD9BF3" w:rsidR="00D93A15" w:rsidRPr="006C727A" w:rsidRDefault="004121C1" w:rsidP="0003692C">
            <w:pPr>
              <w:spacing w:after="0" w:line="240" w:lineRule="auto"/>
              <w:ind w:firstLine="442"/>
              <w:jc w:val="both"/>
              <w:rPr>
                <w:rFonts w:ascii="Times New Roman" w:hAnsi="Times New Roman" w:cs="Times New Roman"/>
                <w:sz w:val="24"/>
                <w:szCs w:val="24"/>
              </w:rPr>
            </w:pPr>
            <w:r w:rsidRPr="006C727A">
              <w:rPr>
                <w:rFonts w:ascii="Times New Roman" w:hAnsi="Times New Roman" w:cs="Times New Roman"/>
                <w:sz w:val="24"/>
                <w:szCs w:val="24"/>
              </w:rPr>
              <w:t xml:space="preserve">Projektā </w:t>
            </w:r>
            <w:r w:rsidR="00CD56A5" w:rsidRPr="006C727A">
              <w:rPr>
                <w:rFonts w:ascii="Times New Roman" w:hAnsi="Times New Roman" w:cs="Times New Roman"/>
                <w:sz w:val="24"/>
                <w:szCs w:val="24"/>
              </w:rPr>
              <w:t xml:space="preserve">ir noteikta kārtība gadījumiem, ja komersantam ir atteikts izsniegt sertifikātu vai tas ir anulēts. Tāpat kā līdz šim, arī </w:t>
            </w:r>
            <w:r w:rsidRPr="006C727A">
              <w:rPr>
                <w:rFonts w:ascii="Times New Roman" w:hAnsi="Times New Roman" w:cs="Times New Roman"/>
                <w:sz w:val="24"/>
                <w:szCs w:val="24"/>
              </w:rPr>
              <w:t xml:space="preserve">projektā </w:t>
            </w:r>
            <w:r w:rsidR="00CD56A5" w:rsidRPr="006C727A">
              <w:rPr>
                <w:rFonts w:ascii="Times New Roman" w:hAnsi="Times New Roman" w:cs="Times New Roman"/>
                <w:sz w:val="24"/>
                <w:szCs w:val="24"/>
              </w:rPr>
              <w:t>paredzēts, ka atteikuma vai anulēšanas gadījumā, komersants atkārtoti sertifikātu var pieprasīt piecus gadus pēc galīgā nolēmuma spēkā stāšanās. Šāds liegums paredzēts, lai dotu komersantam saprātīgu termiņu, kurā mainīt uzņēmuma darbību, novēršot pārbaudē konstatētos trūkumus, ja tas ir ieinteresēts atkārtoti pretendēt uz industriālās drošības sertifikāta saņemšanu, kā arī pietiekoši ilgu pārbaudāmo laika posmu VDI, lai atkārtotas pārbaudes laikā varētu iegūt faktus, kas apliecina, ka komersanta veiktās izmaiņas nav formālas, bet tiek realizētas komersanta faktiskajā darbībā. Šādi fakti dod VDI pamatu konstatēt, ka ir zuduši iepriekš konstatētie sertifikāta lieguma iemesli. Līdzšinējā VDI pieredze, apliecina, ka piecu gadu periods ir pietiekams komersanta darbības pārbaudes periods, par kuru arī tiek vākta informācija, veicot komersanta standarta pārbaudi. Par piecu gadu lieguma termiņu 2017.</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gada 28.</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jūlijā Satversmes tiesā vērsās vairāki komersanti un ar Satversmes tiesas 2018.</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gada 23.</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maija lēmumu, nolemts izbeigt tiesvedību lietā Nr.</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2017-20-0103 par likuma 7.</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panta piektās daļas sestā un astotā teikuma atbilstību Latvijas Republikas Satversmes</w:t>
            </w:r>
            <w:r w:rsidR="003712CF" w:rsidRPr="006C727A">
              <w:rPr>
                <w:rFonts w:ascii="Times New Roman" w:hAnsi="Times New Roman" w:cs="Times New Roman"/>
                <w:sz w:val="24"/>
                <w:szCs w:val="24"/>
              </w:rPr>
              <w:t xml:space="preserve"> (turpmāk - Satversmes)</w:t>
            </w:r>
            <w:r w:rsidR="00CD56A5" w:rsidRPr="006C727A">
              <w:rPr>
                <w:rFonts w:ascii="Times New Roman" w:hAnsi="Times New Roman" w:cs="Times New Roman"/>
                <w:sz w:val="24"/>
                <w:szCs w:val="24"/>
              </w:rPr>
              <w:t xml:space="preserve"> 92.</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pantam un noteikumu Nr.</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412 12.</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punkta otrā teikuma atbilstību Satversmes 105.</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pantam. Lēmums pamatots ar to, ka noteiktais aizliegums pretendēt uz industriālās drošības sertifikāta saņemšanu piecus gadus pēc tā izsniegšanas atteikuma neierobežo komersantiem Satversmes 105.</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panta pirmajā un trešajā teikumā paredzētās pamattiesības, jo tiesības saņemt industriālās drošības sertifikātu neietilpst ar Satversmes 105.</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pantu aizsargāto tiesību uz īpašumu tvērumā. Ņemot vērā Satversmes tiesas lēmumu, līdzšinējo komersanta pārbaudēs uzkrāto pieredzi un faktu, ka maksimālais sertifikāta darbības termiņš ir līdz pieciem gadiem, minētais lieguma termiņš ir uzskatāms par leģitīmu un saprātīgu ierobežojumu, tādēļ tas ir saglabājams vismaz piecu gadu apmērā.</w:t>
            </w:r>
          </w:p>
          <w:p w14:paraId="37E72694" w14:textId="6160CDAA"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hAnsi="Times New Roman" w:cs="Times New Roman"/>
                <w:sz w:val="24"/>
                <w:szCs w:val="24"/>
              </w:rPr>
              <w:t xml:space="preserve">Lēmuma par atteikumu izsniegt industriālās drošības sertifikātu vai par tā anulēšanu pieņemšanas gaitā Satversmes aizsardzības birojs nodrošina komersanta informēšanu un uzklausīšanu likumā </w:t>
            </w:r>
            <w:r w:rsidR="009B4C6C" w:rsidRPr="006C727A">
              <w:rPr>
                <w:rFonts w:ascii="Times New Roman" w:hAnsi="Times New Roman" w:cs="Times New Roman"/>
                <w:sz w:val="24"/>
                <w:szCs w:val="24"/>
              </w:rPr>
              <w:t>"</w:t>
            </w:r>
            <w:r w:rsidRPr="006C727A">
              <w:rPr>
                <w:rFonts w:ascii="Times New Roman" w:hAnsi="Times New Roman" w:cs="Times New Roman"/>
                <w:sz w:val="24"/>
                <w:szCs w:val="24"/>
              </w:rPr>
              <w:t>Par valsts noslēpumu</w:t>
            </w:r>
            <w:r w:rsidR="009B4C6C" w:rsidRPr="006C727A">
              <w:rPr>
                <w:rFonts w:ascii="Times New Roman" w:hAnsi="Times New Roman" w:cs="Times New Roman"/>
                <w:sz w:val="24"/>
                <w:szCs w:val="24"/>
              </w:rPr>
              <w:t>"</w:t>
            </w:r>
            <w:r w:rsidRPr="006C727A">
              <w:rPr>
                <w:rFonts w:ascii="Times New Roman" w:hAnsi="Times New Roman" w:cs="Times New Roman"/>
                <w:sz w:val="24"/>
                <w:szCs w:val="24"/>
              </w:rPr>
              <w:t xml:space="preserve"> paredzētajā kārtībā. </w:t>
            </w:r>
          </w:p>
          <w:p w14:paraId="39BFD7C7" w14:textId="0C0E8978"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hAnsi="Times New Roman" w:cs="Times New Roman"/>
                <w:sz w:val="24"/>
                <w:szCs w:val="24"/>
              </w:rPr>
              <w:t xml:space="preserve">Satversmes aizsardzības biroja direktora lēmumu par atteikumu izsniegt industriālās drošības sertifikātu vai par tā anulēšanu komersants varēs apstrīdēt un pārsūdzēt likumā </w:t>
            </w:r>
            <w:r w:rsidR="009B4C6C" w:rsidRPr="006C727A">
              <w:rPr>
                <w:rFonts w:ascii="Times New Roman" w:hAnsi="Times New Roman" w:cs="Times New Roman"/>
                <w:sz w:val="24"/>
                <w:szCs w:val="24"/>
              </w:rPr>
              <w:t>"</w:t>
            </w:r>
            <w:r w:rsidRPr="006C727A">
              <w:rPr>
                <w:rFonts w:ascii="Times New Roman" w:hAnsi="Times New Roman" w:cs="Times New Roman"/>
                <w:sz w:val="24"/>
                <w:szCs w:val="24"/>
              </w:rPr>
              <w:t>Par valsts noslēpumu</w:t>
            </w:r>
            <w:r w:rsidR="009B4C6C" w:rsidRPr="006C727A">
              <w:rPr>
                <w:rFonts w:ascii="Times New Roman" w:hAnsi="Times New Roman" w:cs="Times New Roman"/>
                <w:sz w:val="24"/>
                <w:szCs w:val="24"/>
              </w:rPr>
              <w:t>"</w:t>
            </w:r>
            <w:r w:rsidRPr="006C727A">
              <w:rPr>
                <w:rFonts w:ascii="Times New Roman" w:hAnsi="Times New Roman" w:cs="Times New Roman"/>
                <w:sz w:val="24"/>
                <w:szCs w:val="24"/>
              </w:rPr>
              <w:t xml:space="preserve"> paredzētajā kārtībā. </w:t>
            </w:r>
          </w:p>
          <w:p w14:paraId="0FC5C93C" w14:textId="34B3B746" w:rsidR="00D93A15" w:rsidRPr="006C727A" w:rsidRDefault="004121C1">
            <w:pPr>
              <w:spacing w:after="0" w:line="240" w:lineRule="auto"/>
              <w:ind w:firstLine="442"/>
              <w:jc w:val="both"/>
              <w:rPr>
                <w:rFonts w:ascii="Times New Roman" w:hAnsi="Times New Roman" w:cs="Times New Roman"/>
                <w:sz w:val="24"/>
                <w:szCs w:val="24"/>
              </w:rPr>
            </w:pPr>
            <w:r w:rsidRPr="006C727A">
              <w:rPr>
                <w:rFonts w:ascii="Times New Roman" w:hAnsi="Times New Roman" w:cs="Times New Roman"/>
                <w:sz w:val="24"/>
                <w:szCs w:val="24"/>
              </w:rPr>
              <w:t>Projektā</w:t>
            </w:r>
            <w:r w:rsidR="00CD56A5" w:rsidRPr="006C727A">
              <w:rPr>
                <w:rFonts w:ascii="Times New Roman" w:hAnsi="Times New Roman" w:cs="Times New Roman"/>
                <w:sz w:val="24"/>
                <w:szCs w:val="24"/>
              </w:rPr>
              <w:t xml:space="preserve"> minētajās atsaucēs uz citiem normatīvajiem aktiem (2.9., 8., 13., 32.2., 32.3., 35.5., 35.8.</w:t>
            </w:r>
            <w:r w:rsidR="003712CF" w:rsidRPr="006C727A">
              <w:rPr>
                <w:rFonts w:ascii="Times New Roman" w:hAnsi="Times New Roman" w:cs="Times New Roman"/>
                <w:sz w:val="24"/>
                <w:szCs w:val="24"/>
              </w:rPr>
              <w:t> </w:t>
            </w:r>
            <w:r w:rsidR="00CD56A5" w:rsidRPr="006C727A">
              <w:rPr>
                <w:rFonts w:ascii="Times New Roman" w:hAnsi="Times New Roman" w:cs="Times New Roman"/>
                <w:sz w:val="24"/>
                <w:szCs w:val="24"/>
              </w:rPr>
              <w:t xml:space="preserve">punktos) domāts likums </w:t>
            </w:r>
            <w:r w:rsidR="009B4C6C" w:rsidRPr="006C727A">
              <w:rPr>
                <w:rFonts w:ascii="Times New Roman" w:hAnsi="Times New Roman" w:cs="Times New Roman"/>
                <w:sz w:val="24"/>
                <w:szCs w:val="24"/>
              </w:rPr>
              <w:t>"</w:t>
            </w:r>
            <w:r w:rsidR="00CD56A5" w:rsidRPr="006C727A">
              <w:rPr>
                <w:rFonts w:ascii="Times New Roman" w:hAnsi="Times New Roman" w:cs="Times New Roman"/>
                <w:sz w:val="24"/>
                <w:szCs w:val="24"/>
              </w:rPr>
              <w:t>Par valsts noslēpumu</w:t>
            </w:r>
            <w:r w:rsidR="009B4C6C" w:rsidRPr="006C727A">
              <w:rPr>
                <w:rFonts w:ascii="Times New Roman" w:hAnsi="Times New Roman" w:cs="Times New Roman"/>
                <w:sz w:val="24"/>
                <w:szCs w:val="24"/>
              </w:rPr>
              <w:t>"</w:t>
            </w:r>
            <w:r w:rsidR="00CD56A5" w:rsidRPr="006C727A">
              <w:rPr>
                <w:rFonts w:ascii="Times New Roman" w:hAnsi="Times New Roman" w:cs="Times New Roman"/>
                <w:sz w:val="24"/>
                <w:szCs w:val="24"/>
              </w:rPr>
              <w:t xml:space="preserve"> un uz tā pamata izdotie normatīvie akti.</w:t>
            </w:r>
          </w:p>
          <w:p w14:paraId="31C5B167" w14:textId="280C6311" w:rsidR="00D93A15" w:rsidRPr="006C727A" w:rsidRDefault="00CD56A5">
            <w:pPr>
              <w:spacing w:after="0" w:line="240" w:lineRule="auto"/>
              <w:ind w:firstLine="442"/>
              <w:jc w:val="both"/>
              <w:rPr>
                <w:rFonts w:ascii="Times New Roman" w:hAnsi="Times New Roman" w:cs="Times New Roman"/>
                <w:sz w:val="24"/>
                <w:szCs w:val="24"/>
              </w:rPr>
            </w:pPr>
            <w:r w:rsidRPr="006C727A">
              <w:rPr>
                <w:rFonts w:ascii="Times New Roman" w:hAnsi="Times New Roman" w:cs="Times New Roman"/>
                <w:sz w:val="24"/>
                <w:szCs w:val="24"/>
              </w:rPr>
              <w:t xml:space="preserve">Pēc </w:t>
            </w:r>
            <w:r w:rsidR="004121C1" w:rsidRPr="006C727A">
              <w:rPr>
                <w:rFonts w:ascii="Times New Roman" w:hAnsi="Times New Roman" w:cs="Times New Roman"/>
                <w:sz w:val="24"/>
                <w:szCs w:val="24"/>
              </w:rPr>
              <w:t>Projektā</w:t>
            </w:r>
            <w:r w:rsidRPr="006C727A">
              <w:rPr>
                <w:rFonts w:ascii="Times New Roman" w:hAnsi="Times New Roman" w:cs="Times New Roman"/>
                <w:sz w:val="24"/>
                <w:szCs w:val="24"/>
              </w:rPr>
              <w:t xml:space="preserve"> spēkā stāšanās NDI izdotajās vadlīnijās klasificētās informācijas drošības prasībām, kuras iekļaujamas iepirkuma līgumā, būs paredzēts iekļaut līgumā kārtību, kādā klasificētā informācija pēc līguma termi</w:t>
            </w:r>
            <w:r w:rsidR="009E2A7B" w:rsidRPr="006C727A">
              <w:rPr>
                <w:rFonts w:ascii="Times New Roman" w:hAnsi="Times New Roman" w:cs="Times New Roman"/>
                <w:sz w:val="24"/>
                <w:szCs w:val="24"/>
              </w:rPr>
              <w:t>ņa beigām nododama pasūtītājam.</w:t>
            </w:r>
          </w:p>
          <w:p w14:paraId="08339583" w14:textId="77777777" w:rsidR="009E2A7B" w:rsidRPr="006C727A" w:rsidRDefault="009E2A7B" w:rsidP="009E2A7B">
            <w:pPr>
              <w:spacing w:after="0" w:line="240" w:lineRule="auto"/>
              <w:ind w:firstLine="442"/>
              <w:jc w:val="both"/>
              <w:rPr>
                <w:rFonts w:ascii="Times New Roman" w:hAnsi="Times New Roman" w:cs="Times New Roman"/>
                <w:color w:val="auto"/>
                <w:sz w:val="24"/>
                <w:szCs w:val="24"/>
              </w:rPr>
            </w:pPr>
            <w:r w:rsidRPr="006C727A">
              <w:rPr>
                <w:rFonts w:ascii="Times New Roman" w:hAnsi="Times New Roman" w:cs="Times New Roman"/>
                <w:color w:val="auto"/>
                <w:sz w:val="24"/>
                <w:szCs w:val="24"/>
              </w:rPr>
              <w:t xml:space="preserve">Ņemot vērā to, ka, papildus pieteikumam sertifikāta saņemšanai, komersantiem ir jāiesniedz arī dokumenti speciālās atļaujas pieejai valsts noslēpumam saņemšanai, (t.sk., personu aptaujas lapas, fotogrāfijas, autobiogrāfijas u.c.), pakalpojumu nav iespējams nodrošināt pilnībā elektronisku, tādēļ nav lietderīgi izveidot </w:t>
            </w:r>
            <w:r w:rsidR="00C67C11" w:rsidRPr="006C727A">
              <w:rPr>
                <w:rFonts w:ascii="Times New Roman" w:hAnsi="Times New Roman" w:cs="Times New Roman"/>
                <w:color w:val="auto"/>
                <w:sz w:val="24"/>
                <w:szCs w:val="24"/>
              </w:rPr>
              <w:t xml:space="preserve">un publicēt portālā </w:t>
            </w:r>
            <w:hyperlink r:id="rId6" w:history="1">
              <w:r w:rsidR="00C67C11" w:rsidRPr="006C727A">
                <w:rPr>
                  <w:rStyle w:val="Hipersaite"/>
                  <w:rFonts w:ascii="Times New Roman" w:hAnsi="Times New Roman" w:cs="Times New Roman"/>
                  <w:color w:val="auto"/>
                  <w:sz w:val="24"/>
                  <w:szCs w:val="24"/>
                </w:rPr>
                <w:t>www.latvija.lv</w:t>
              </w:r>
            </w:hyperlink>
            <w:r w:rsidR="00C67C11" w:rsidRPr="006C727A">
              <w:rPr>
                <w:rFonts w:ascii="Times New Roman" w:hAnsi="Times New Roman" w:cs="Times New Roman"/>
                <w:color w:val="auto"/>
                <w:sz w:val="24"/>
                <w:szCs w:val="24"/>
              </w:rPr>
              <w:t xml:space="preserve"> </w:t>
            </w:r>
            <w:r w:rsidRPr="006C727A">
              <w:rPr>
                <w:rFonts w:ascii="Times New Roman" w:hAnsi="Times New Roman" w:cs="Times New Roman"/>
                <w:color w:val="auto"/>
                <w:sz w:val="24"/>
                <w:szCs w:val="24"/>
              </w:rPr>
              <w:t>elektronisko pakalpojumu, kas tikai daļēji spētu nodrošināt komersanta</w:t>
            </w:r>
            <w:r w:rsidR="00AC1C29" w:rsidRPr="006C727A">
              <w:rPr>
                <w:rFonts w:ascii="Times New Roman" w:hAnsi="Times New Roman" w:cs="Times New Roman"/>
                <w:color w:val="auto"/>
                <w:sz w:val="24"/>
                <w:szCs w:val="24"/>
              </w:rPr>
              <w:t xml:space="preserve"> vēlamo rezultātu.</w:t>
            </w:r>
            <w:r w:rsidRPr="006C727A">
              <w:rPr>
                <w:rFonts w:ascii="Times New Roman" w:hAnsi="Times New Roman" w:cs="Times New Roman"/>
                <w:color w:val="auto"/>
                <w:sz w:val="24"/>
                <w:szCs w:val="24"/>
              </w:rPr>
              <w:t xml:space="preserve"> </w:t>
            </w:r>
          </w:p>
          <w:p w14:paraId="3DFB74F1" w14:textId="1D2F4D18" w:rsidR="00085E0F" w:rsidRPr="006C727A" w:rsidRDefault="000C16B3" w:rsidP="000C16B3">
            <w:pPr>
              <w:spacing w:after="0" w:line="240" w:lineRule="auto"/>
              <w:ind w:firstLine="442"/>
              <w:jc w:val="both"/>
              <w:rPr>
                <w:rFonts w:ascii="Times New Roman" w:hAnsi="Times New Roman" w:cs="Times New Roman"/>
                <w:sz w:val="24"/>
                <w:szCs w:val="24"/>
              </w:rPr>
            </w:pPr>
            <w:r w:rsidRPr="006C727A">
              <w:rPr>
                <w:rFonts w:ascii="Times New Roman" w:hAnsi="Times New Roman" w:cs="Times New Roman"/>
                <w:sz w:val="24"/>
                <w:szCs w:val="24"/>
              </w:rPr>
              <w:t xml:space="preserve">Personas dati tiek apstrādāti pamatojoties uz likumu un tajā noteikto mērķi nodrošināt valsts noslēpuma aizsardzību, jo personas, kam paredzēts veikt pārbaudes, lai saņemtu sertifikātu, saņems pieeju valsts noslēpumam. </w:t>
            </w:r>
            <w:r w:rsidR="009F4343" w:rsidRPr="006C727A">
              <w:rPr>
                <w:rFonts w:ascii="Times New Roman" w:hAnsi="Times New Roman" w:cs="Times New Roman"/>
                <w:sz w:val="24"/>
                <w:szCs w:val="24"/>
              </w:rPr>
              <w:t>2016. gada 27. aprīļa Eiropas Parlamenta un Padomes regula (ES) 2016/679 par fizisku personu aizsardzību attiecībā uz apstrādi un šādu datu brīvu apriti un ar ko atceļ Direktīvu 95/46/EK paredz, ka šo regulu nepiemēro jautājumiem par pamattiesību un pamatbrīvību aizsardzību vai tādu personas datu brīvu apriti, kas saistīti ar darbībām, kuras neietilpst Eiropas Savienības tiesību darbības jomā, piemēram, darbībām attiecībā uz valsts drošību.</w:t>
            </w:r>
          </w:p>
        </w:tc>
      </w:tr>
      <w:tr w:rsidR="00D93A15" w14:paraId="18F9A715"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BFD98DD"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lastRenderedPageBreak/>
              <w:t>3.</w:t>
            </w:r>
          </w:p>
        </w:tc>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ADE1F0A"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6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659AAC8" w14:textId="77777777" w:rsidR="00D93A15" w:rsidRDefault="00CD56A5">
            <w:pPr>
              <w:spacing w:after="0" w:line="240" w:lineRule="auto"/>
              <w:jc w:val="both"/>
            </w:pPr>
            <w:r>
              <w:rPr>
                <w:rFonts w:ascii="Times New Roman" w:eastAsia="Times New Roman" w:hAnsi="Times New Roman" w:cs="Times New Roman"/>
                <w:iCs/>
                <w:sz w:val="24"/>
                <w:szCs w:val="24"/>
                <w:lang w:eastAsia="lv-LV"/>
              </w:rPr>
              <w:t>Projekta izstrādē tika iesaistīts Satversmes aizsardzības birojs, Drošības policija, Militārās izlūkošanas un drošības dienests, Ģenerālprokuratūra, Tieslietu ministrija, Iekšlietu ministrija, Latvijas pārstāve starptautiskajās cilvēktiesību institūcijās un Administratīvā apgabaltiesa.</w:t>
            </w:r>
          </w:p>
        </w:tc>
      </w:tr>
      <w:tr w:rsidR="00D93A15" w14:paraId="120646E5"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C8B7DBC"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4.</w:t>
            </w:r>
          </w:p>
        </w:tc>
        <w:tc>
          <w:tcPr>
            <w:tcW w:w="28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E637C79"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67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AB0C5E" w14:textId="77777777" w:rsidR="00D93A15" w:rsidRDefault="00CD56A5">
            <w:pPr>
              <w:spacing w:after="0" w:line="240" w:lineRule="auto"/>
            </w:pPr>
            <w:r>
              <w:rPr>
                <w:rFonts w:ascii="Times New Roman" w:eastAsia="Times New Roman" w:hAnsi="Times New Roman" w:cs="Times New Roman"/>
                <w:iCs/>
                <w:sz w:val="24"/>
                <w:szCs w:val="24"/>
                <w:lang w:eastAsia="lv-LV"/>
              </w:rPr>
              <w:t>Nav</w:t>
            </w:r>
          </w:p>
        </w:tc>
      </w:tr>
    </w:tbl>
    <w:p w14:paraId="15DA8361"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 xml:space="preserve">  </w:t>
      </w: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80"/>
        <w:gridCol w:w="3086"/>
        <w:gridCol w:w="5443"/>
      </w:tblGrid>
      <w:tr w:rsidR="00D93A15" w14:paraId="38EC11C1" w14:textId="77777777">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AEEDEF3" w14:textId="77777777" w:rsidR="00D93A15" w:rsidRDefault="00CD56A5">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93A15" w14:paraId="2965FC49"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371EE28"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4CA5497"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11BF972" w14:textId="77777777" w:rsidR="00D93A15" w:rsidRDefault="00CD56A5">
            <w:pPr>
              <w:spacing w:after="0" w:line="240" w:lineRule="auto"/>
              <w:jc w:val="both"/>
            </w:pPr>
            <w:r>
              <w:rPr>
                <w:rFonts w:ascii="Times New Roman" w:eastAsia="Times New Roman" w:hAnsi="Times New Roman" w:cs="Times New Roman"/>
                <w:iCs/>
                <w:sz w:val="24"/>
                <w:szCs w:val="24"/>
                <w:lang w:eastAsia="lv-LV"/>
              </w:rPr>
              <w:t>Tiesiskais regulējums ietekmēs visas trīs VDI un tos komersantus (t.sk. valsts un pašvaldību kapitālsabiedrības), kas ir saņēmuši vai vēlēsies saņemt sertifikātu, to dalībniekus un darbiniekus. Derīgi sertifikāti ir aptuveni 120 komersantiem, bet to komersantu skaits, kas nākotnē vēlēsies saņemt sertifikātu nav precīzi nosakāms. 2017.</w:t>
            </w:r>
            <w:r w:rsidR="003712C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gadā izsniegti 16 sertifikāti, derīguma termiņi pagarināti 13 sertifikātiem, lai sertifikātus izsniegtu, veiktas 613 fizisko personu pārbaudes.</w:t>
            </w:r>
          </w:p>
          <w:p w14:paraId="593D8D63" w14:textId="77777777" w:rsidR="00D93A15" w:rsidRDefault="00CD56A5">
            <w:pPr>
              <w:spacing w:after="0" w:line="240" w:lineRule="auto"/>
              <w:jc w:val="both"/>
            </w:pPr>
            <w:r>
              <w:rPr>
                <w:rFonts w:ascii="Times New Roman" w:eastAsia="Times New Roman" w:hAnsi="Times New Roman" w:cs="Times New Roman"/>
                <w:iCs/>
                <w:sz w:val="24"/>
                <w:szCs w:val="24"/>
                <w:lang w:eastAsia="lv-LV"/>
              </w:rPr>
              <w:t>Tāpat tiesiskais regulējums varētu ietekmēt pasūtītājus, kas veic iepirkumus, kuros nepieciešams izmantot klasificētu informāciju. Tā var būt jebkura valsts iestāde, valsts komercsabiedrība vai komersants, kas kā pasūtītājs, piesaista apakšuzņēmējus līguma izpildei. Pasūtītāju precīzs skaits nav nosakāms.</w:t>
            </w:r>
          </w:p>
        </w:tc>
      </w:tr>
      <w:tr w:rsidR="00D93A15" w14:paraId="198BB765"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88C56E2"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AEDF830"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6572C58" w14:textId="77777777" w:rsidR="00D93A15" w:rsidRDefault="00CD56A5">
            <w:pPr>
              <w:spacing w:after="0" w:line="240" w:lineRule="auto"/>
              <w:jc w:val="both"/>
              <w:rPr>
                <w:lang w:eastAsia="lv-LV"/>
              </w:rPr>
            </w:pPr>
            <w:r>
              <w:rPr>
                <w:rFonts w:ascii="Times New Roman" w:eastAsia="Times New Roman" w:hAnsi="Times New Roman" w:cs="Times New Roman"/>
                <w:iCs/>
                <w:sz w:val="24"/>
                <w:szCs w:val="24"/>
                <w:lang w:eastAsia="lv-LV"/>
              </w:rPr>
              <w:t>Administratīvais slogs komersantiem un viņu dalībniekiem un darbiniekiem nemainās, jo viņiem tāpat kā līdz šim ir jāiesniedz dokumenti sertifikāta saņemšanai un regulāri jāinformē par izmaiņām ar komersantu saistītajā informācijā.</w:t>
            </w:r>
          </w:p>
          <w:p w14:paraId="794CFCD0" w14:textId="77777777" w:rsidR="00D93A15" w:rsidRDefault="00CD56A5">
            <w:pPr>
              <w:spacing w:after="0" w:line="240" w:lineRule="auto"/>
              <w:jc w:val="both"/>
              <w:rPr>
                <w:lang w:eastAsia="lv-LV"/>
              </w:rPr>
            </w:pPr>
            <w:r>
              <w:rPr>
                <w:rFonts w:ascii="Times New Roman" w:eastAsia="Times New Roman" w:hAnsi="Times New Roman" w:cs="Times New Roman"/>
                <w:iCs/>
                <w:sz w:val="24"/>
                <w:szCs w:val="24"/>
                <w:lang w:eastAsia="lv-LV"/>
              </w:rPr>
              <w:t>Tiesiskais regulējums neuzliek papildus administratīvo slogu pasūtītājiem.</w:t>
            </w:r>
          </w:p>
        </w:tc>
      </w:tr>
      <w:tr w:rsidR="00D93A15" w14:paraId="6D2365A9"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0074CAC"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315380D" w14:textId="77777777" w:rsidR="00D93A15" w:rsidRDefault="00CD56A5">
            <w:pPr>
              <w:spacing w:after="0" w:line="240" w:lineRule="auto"/>
            </w:pPr>
            <w:r>
              <w:rPr>
                <w:rFonts w:ascii="Times New Roman" w:eastAsia="Times New Roman" w:hAnsi="Times New Roman" w:cs="Times New Roman"/>
                <w:iCs/>
                <w:sz w:val="24"/>
                <w:szCs w:val="24"/>
                <w:lang w:eastAsia="lv-LV"/>
              </w:rPr>
              <w:t>Administratīvo izmaksu monetārs novērtējums</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0143531" w14:textId="77777777" w:rsidR="00D93A15" w:rsidRDefault="00CD56A5">
            <w:pPr>
              <w:spacing w:after="0" w:line="240" w:lineRule="auto"/>
              <w:jc w:val="both"/>
              <w:rPr>
                <w:rFonts w:ascii="Times New Roman" w:hAnsi="Times New Roman"/>
                <w:color w:val="000000"/>
                <w:sz w:val="24"/>
                <w:szCs w:val="24"/>
              </w:rPr>
            </w:pPr>
            <w:r>
              <w:rPr>
                <w:rFonts w:ascii="Times New Roman" w:hAnsi="Times New Roman"/>
                <w:sz w:val="24"/>
                <w:szCs w:val="24"/>
              </w:rPr>
              <w:t>Projekts šo jomu neskar</w:t>
            </w:r>
          </w:p>
          <w:p w14:paraId="52499D46" w14:textId="77777777" w:rsidR="00D93A15" w:rsidRDefault="00D93A15">
            <w:pPr>
              <w:spacing w:after="0" w:line="240" w:lineRule="auto"/>
              <w:rPr>
                <w:rFonts w:ascii="Times New Roman" w:hAnsi="Times New Roman"/>
                <w:sz w:val="24"/>
                <w:szCs w:val="24"/>
              </w:rPr>
            </w:pPr>
          </w:p>
        </w:tc>
      </w:tr>
      <w:tr w:rsidR="00D93A15" w14:paraId="3C82AADA"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1FFFF6E"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4.</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4F6DC54" w14:textId="77777777" w:rsidR="00D93A15" w:rsidRDefault="00CD56A5">
            <w:pPr>
              <w:spacing w:after="0" w:line="240" w:lineRule="auto"/>
            </w:pPr>
            <w:r>
              <w:rPr>
                <w:rFonts w:ascii="Times New Roman" w:eastAsia="Times New Roman" w:hAnsi="Times New Roman" w:cs="Times New Roman"/>
                <w:iCs/>
                <w:sz w:val="24"/>
                <w:szCs w:val="24"/>
                <w:lang w:eastAsia="lv-LV"/>
              </w:rPr>
              <w:t>Atbilstības izmaksu monetārs novērtējums</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D6F534B" w14:textId="77777777" w:rsidR="00D93A15" w:rsidRDefault="00CD56A5">
            <w:pPr>
              <w:spacing w:after="0" w:line="240" w:lineRule="auto"/>
              <w:jc w:val="both"/>
            </w:pPr>
            <w:r>
              <w:rPr>
                <w:rFonts w:ascii="Times New Roman" w:eastAsia="Times New Roman" w:hAnsi="Times New Roman"/>
                <w:sz w:val="24"/>
                <w:szCs w:val="24"/>
              </w:rPr>
              <w:t>Projekts neparedz atbilstības izmaksas komersantam.</w:t>
            </w:r>
          </w:p>
          <w:p w14:paraId="52DB2762" w14:textId="7E4150A6" w:rsidR="00D93A15" w:rsidRDefault="00CD56A5" w:rsidP="004121C1">
            <w:pPr>
              <w:spacing w:after="0" w:line="240" w:lineRule="auto"/>
              <w:jc w:val="both"/>
            </w:pPr>
            <w:r>
              <w:rPr>
                <w:rFonts w:ascii="Times New Roman" w:eastAsia="Times New Roman" w:hAnsi="Times New Roman" w:cs="Times New Roman"/>
                <w:iCs/>
                <w:sz w:val="24"/>
                <w:szCs w:val="24"/>
                <w:lang w:eastAsia="lv-LV"/>
              </w:rPr>
              <w:t>VDI nodrošinās projekta prasību realizāciju esošo valsts budžeta līdzekļu ietvaros.</w:t>
            </w:r>
          </w:p>
        </w:tc>
      </w:tr>
      <w:tr w:rsidR="00D93A15" w14:paraId="2BDA4698"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BE13546"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5.</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9C5B498"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0ADEFEF" w14:textId="77777777" w:rsidR="00D93A15" w:rsidRDefault="00CD56A5">
            <w:pPr>
              <w:spacing w:after="0" w:line="240" w:lineRule="auto"/>
            </w:pPr>
            <w:r>
              <w:rPr>
                <w:rFonts w:ascii="Times New Roman" w:eastAsia="Times New Roman" w:hAnsi="Times New Roman" w:cs="Times New Roman"/>
                <w:iCs/>
                <w:sz w:val="24"/>
                <w:szCs w:val="24"/>
                <w:lang w:eastAsia="lv-LV"/>
              </w:rPr>
              <w:t>Nav</w:t>
            </w:r>
          </w:p>
        </w:tc>
      </w:tr>
    </w:tbl>
    <w:p w14:paraId="6FD2F37C"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 xml:space="preserve">  </w:t>
      </w:r>
    </w:p>
    <w:tbl>
      <w:tblPr>
        <w:tblW w:w="5000" w:type="pct"/>
        <w:tblInd w:w="-132"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109"/>
      </w:tblGrid>
      <w:tr w:rsidR="00D93A15" w14:paraId="785B7712" w14:textId="77777777">
        <w:tc>
          <w:tcPr>
            <w:tcW w:w="9071" w:type="dxa"/>
            <w:tcBorders>
              <w:top w:val="outset" w:sz="6" w:space="0" w:color="00000A"/>
              <w:left w:val="outset" w:sz="6" w:space="0" w:color="00000A"/>
              <w:right w:val="outset" w:sz="6" w:space="0" w:color="00000A"/>
            </w:tcBorders>
            <w:shd w:val="clear" w:color="auto" w:fill="auto"/>
            <w:tcMar>
              <w:left w:w="-22" w:type="dxa"/>
            </w:tcMar>
            <w:vAlign w:val="center"/>
          </w:tcPr>
          <w:p w14:paraId="0AD3BF38" w14:textId="77777777" w:rsidR="00D93A15" w:rsidRDefault="00CD56A5">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D93A15" w14:paraId="1242573A" w14:textId="77777777">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7F3E26D" w14:textId="77777777" w:rsidR="00D93A15" w:rsidRDefault="00CD56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6190791"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 xml:space="preserve">  </w:t>
      </w:r>
    </w:p>
    <w:tbl>
      <w:tblPr>
        <w:tblW w:w="5000" w:type="pct"/>
        <w:tblInd w:w="-132"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109"/>
      </w:tblGrid>
      <w:tr w:rsidR="00D93A15" w14:paraId="2101D019" w14:textId="77777777">
        <w:tc>
          <w:tcPr>
            <w:tcW w:w="9071" w:type="dxa"/>
            <w:tcBorders>
              <w:top w:val="outset" w:sz="6" w:space="0" w:color="00000A"/>
              <w:left w:val="outset" w:sz="6" w:space="0" w:color="00000A"/>
              <w:right w:val="outset" w:sz="6" w:space="0" w:color="00000A"/>
            </w:tcBorders>
            <w:shd w:val="clear" w:color="auto" w:fill="auto"/>
            <w:tcMar>
              <w:left w:w="-22" w:type="dxa"/>
            </w:tcMar>
            <w:vAlign w:val="center"/>
          </w:tcPr>
          <w:p w14:paraId="594401B1" w14:textId="77777777" w:rsidR="00D93A15" w:rsidRDefault="00CD56A5">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D93A15" w14:paraId="5648487A" w14:textId="77777777">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D991F07" w14:textId="77777777" w:rsidR="00D93A15" w:rsidRDefault="00CD56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2E11509B"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 xml:space="preserve">  </w:t>
      </w:r>
    </w:p>
    <w:tbl>
      <w:tblPr>
        <w:tblW w:w="5000" w:type="pct"/>
        <w:tblInd w:w="-132"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109"/>
      </w:tblGrid>
      <w:tr w:rsidR="00D93A15" w14:paraId="72669EA9" w14:textId="77777777">
        <w:tc>
          <w:tcPr>
            <w:tcW w:w="9071" w:type="dxa"/>
            <w:tcBorders>
              <w:top w:val="outset" w:sz="6" w:space="0" w:color="00000A"/>
              <w:left w:val="outset" w:sz="6" w:space="0" w:color="00000A"/>
              <w:right w:val="outset" w:sz="6" w:space="0" w:color="00000A"/>
            </w:tcBorders>
            <w:shd w:val="clear" w:color="auto" w:fill="auto"/>
            <w:tcMar>
              <w:left w:w="-22" w:type="dxa"/>
            </w:tcMar>
            <w:vAlign w:val="center"/>
          </w:tcPr>
          <w:p w14:paraId="694E0D71" w14:textId="77777777" w:rsidR="00D93A15" w:rsidRDefault="00CD56A5">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93A15" w14:paraId="1CF0B30E" w14:textId="77777777">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65E1A7D6" w14:textId="77777777" w:rsidR="00D93A15" w:rsidRDefault="00CD56A5">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5911F2A8" w14:textId="77777777" w:rsidR="00D93A15" w:rsidRDefault="00D93A15">
      <w:pPr>
        <w:spacing w:after="0" w:line="240" w:lineRule="auto"/>
        <w:rPr>
          <w:rFonts w:ascii="Times New Roman" w:eastAsia="Times New Roman" w:hAnsi="Times New Roman" w:cs="Times New Roman"/>
          <w:iCs/>
          <w:sz w:val="24"/>
          <w:szCs w:val="24"/>
          <w:lang w:eastAsia="lv-LV"/>
        </w:rPr>
      </w:pP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81"/>
        <w:gridCol w:w="3395"/>
        <w:gridCol w:w="5133"/>
      </w:tblGrid>
      <w:tr w:rsidR="00D93A15" w14:paraId="5A9AA18F" w14:textId="77777777" w:rsidTr="00973EE5">
        <w:tc>
          <w:tcPr>
            <w:tcW w:w="905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096F751" w14:textId="77777777" w:rsidR="00D93A15" w:rsidRDefault="00CD56A5">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D93A15" w14:paraId="0AEEF13A"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934E18F"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CBE1964"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3E107A4" w14:textId="5C0859A1" w:rsidR="00D93A15" w:rsidRDefault="00CD56A5">
            <w:pPr>
              <w:spacing w:after="0" w:line="240" w:lineRule="auto"/>
              <w:jc w:val="both"/>
            </w:pPr>
            <w:r>
              <w:rPr>
                <w:rStyle w:val="InternetLink"/>
                <w:rFonts w:ascii="Times New Roman" w:eastAsia="Times New Roman" w:hAnsi="Times New Roman" w:cs="Times New Roman"/>
                <w:iCs/>
                <w:color w:val="00000A"/>
                <w:sz w:val="24"/>
                <w:szCs w:val="24"/>
                <w:u w:val="none"/>
                <w:lang w:eastAsia="lv-LV"/>
              </w:rPr>
              <w:t>Atbilstoši Ministru kabineta 2009.</w:t>
            </w:r>
            <w:r w:rsidR="003712CF">
              <w:rPr>
                <w:rStyle w:val="InternetLink"/>
                <w:rFonts w:ascii="Times New Roman" w:eastAsia="Times New Roman" w:hAnsi="Times New Roman" w:cs="Times New Roman"/>
                <w:iCs/>
                <w:color w:val="00000A"/>
                <w:sz w:val="24"/>
                <w:szCs w:val="24"/>
                <w:u w:val="none"/>
                <w:lang w:eastAsia="lv-LV"/>
              </w:rPr>
              <w:t> </w:t>
            </w:r>
            <w:r>
              <w:rPr>
                <w:rStyle w:val="InternetLink"/>
                <w:rFonts w:ascii="Times New Roman" w:eastAsia="Times New Roman" w:hAnsi="Times New Roman" w:cs="Times New Roman"/>
                <w:iCs/>
                <w:color w:val="00000A"/>
                <w:sz w:val="24"/>
                <w:szCs w:val="24"/>
                <w:u w:val="none"/>
                <w:lang w:eastAsia="lv-LV"/>
              </w:rPr>
              <w:t>gada 25.</w:t>
            </w:r>
            <w:r w:rsidR="003712CF">
              <w:rPr>
                <w:rStyle w:val="InternetLink"/>
                <w:rFonts w:ascii="Times New Roman" w:eastAsia="Times New Roman" w:hAnsi="Times New Roman" w:cs="Times New Roman"/>
                <w:iCs/>
                <w:color w:val="00000A"/>
                <w:sz w:val="24"/>
                <w:szCs w:val="24"/>
                <w:u w:val="none"/>
                <w:lang w:eastAsia="lv-LV"/>
              </w:rPr>
              <w:t> </w:t>
            </w:r>
            <w:r>
              <w:rPr>
                <w:rStyle w:val="InternetLink"/>
                <w:rFonts w:ascii="Times New Roman" w:eastAsia="Times New Roman" w:hAnsi="Times New Roman" w:cs="Times New Roman"/>
                <w:iCs/>
                <w:color w:val="00000A"/>
                <w:sz w:val="24"/>
                <w:szCs w:val="24"/>
                <w:u w:val="none"/>
                <w:lang w:eastAsia="lv-LV"/>
              </w:rPr>
              <w:t>augusta noteikumiem Nr.</w:t>
            </w:r>
            <w:r w:rsidR="003712CF">
              <w:rPr>
                <w:rStyle w:val="InternetLink"/>
                <w:rFonts w:ascii="Times New Roman" w:eastAsia="Times New Roman" w:hAnsi="Times New Roman" w:cs="Times New Roman"/>
                <w:iCs/>
                <w:color w:val="00000A"/>
                <w:sz w:val="24"/>
                <w:szCs w:val="24"/>
                <w:u w:val="none"/>
                <w:lang w:eastAsia="lv-LV"/>
              </w:rPr>
              <w:t> </w:t>
            </w:r>
            <w:r>
              <w:rPr>
                <w:rStyle w:val="InternetLink"/>
                <w:rFonts w:ascii="Times New Roman" w:eastAsia="Times New Roman" w:hAnsi="Times New Roman" w:cs="Times New Roman"/>
                <w:iCs/>
                <w:color w:val="00000A"/>
                <w:sz w:val="24"/>
                <w:szCs w:val="24"/>
                <w:u w:val="none"/>
                <w:lang w:eastAsia="lv-LV"/>
              </w:rPr>
              <w:t xml:space="preserve">970 </w:t>
            </w:r>
            <w:r w:rsidR="009B4C6C">
              <w:rPr>
                <w:rStyle w:val="InternetLink"/>
                <w:rFonts w:ascii="Times New Roman" w:eastAsia="Times New Roman" w:hAnsi="Times New Roman" w:cs="Times New Roman"/>
                <w:iCs/>
                <w:color w:val="00000A"/>
                <w:sz w:val="24"/>
                <w:szCs w:val="24"/>
                <w:u w:val="none"/>
                <w:lang w:eastAsia="lv-LV"/>
              </w:rPr>
              <w:t>"</w:t>
            </w:r>
            <w:r>
              <w:rPr>
                <w:rStyle w:val="InternetLink"/>
                <w:rFonts w:ascii="Times New Roman" w:eastAsia="Times New Roman" w:hAnsi="Times New Roman" w:cs="Times New Roman"/>
                <w:iCs/>
                <w:color w:val="00000A"/>
                <w:sz w:val="24"/>
                <w:szCs w:val="24"/>
                <w:u w:val="none"/>
                <w:lang w:eastAsia="lv-LV"/>
              </w:rPr>
              <w:t>Sabiedrības līdzdalības kārtība attīstības plānošanas procesā</w:t>
            </w:r>
            <w:r w:rsidR="009B4C6C">
              <w:rPr>
                <w:rStyle w:val="InternetLink"/>
                <w:rFonts w:ascii="Times New Roman" w:eastAsia="Times New Roman" w:hAnsi="Times New Roman" w:cs="Times New Roman"/>
                <w:iCs/>
                <w:color w:val="00000A"/>
                <w:sz w:val="24"/>
                <w:szCs w:val="24"/>
                <w:u w:val="none"/>
                <w:lang w:eastAsia="lv-LV"/>
              </w:rPr>
              <w:t>"</w:t>
            </w:r>
            <w:r>
              <w:rPr>
                <w:rStyle w:val="InternetLink"/>
                <w:rFonts w:ascii="Times New Roman" w:eastAsia="Times New Roman" w:hAnsi="Times New Roman" w:cs="Times New Roman"/>
                <w:iCs/>
                <w:color w:val="00000A"/>
                <w:sz w:val="24"/>
                <w:szCs w:val="24"/>
                <w:u w:val="none"/>
                <w:lang w:eastAsia="lv-LV"/>
              </w:rPr>
              <w:t>, lai informētu sabiedrību par projektu un dotu iespēju izteikt viedokli, projekts pirms tā iesniegšanas Valsts sekretāru sanāksmē ievietots Tieslietu ministrijas mājaslapā.</w:t>
            </w:r>
          </w:p>
        </w:tc>
      </w:tr>
      <w:tr w:rsidR="00D93A15" w14:paraId="58676D0B"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A8FEF6" w14:textId="77777777" w:rsidR="00D93A15" w:rsidRDefault="00CD56A5">
            <w:pPr>
              <w:spacing w:after="0" w:line="240" w:lineRule="auto"/>
            </w:pPr>
            <w:r>
              <w:rPr>
                <w:rFonts w:ascii="Times New Roman" w:eastAsia="Times New Roman" w:hAnsi="Times New Roman" w:cs="Times New Roman"/>
                <w:iCs/>
                <w:sz w:val="24"/>
                <w:szCs w:val="24"/>
                <w:lang w:eastAsia="lv-LV"/>
              </w:rPr>
              <w:t>2.</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D49E261"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Sabiedrības līdzdalība projekta izstrādē</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67E9A39" w14:textId="77777777" w:rsidR="00D93A15" w:rsidRDefault="00CD56A5">
            <w:pPr>
              <w:spacing w:after="0" w:line="240" w:lineRule="auto"/>
              <w:jc w:val="both"/>
            </w:pPr>
            <w:r>
              <w:rPr>
                <w:rFonts w:ascii="Times New Roman" w:eastAsia="Times New Roman" w:hAnsi="Times New Roman" w:cs="Times New Roman"/>
                <w:iCs/>
                <w:sz w:val="24"/>
                <w:szCs w:val="24"/>
                <w:lang w:eastAsia="lv-LV"/>
              </w:rPr>
              <w:t xml:space="preserve">Projekta izstrādes gaitā notikušas konsultācijas ar  pārstāvjiem no Latvijas Tirdzniecības un rūpniecības kameras, </w:t>
            </w:r>
            <w:r>
              <w:rPr>
                <w:rFonts w:ascii="Times New Roman" w:hAnsi="Times New Roman"/>
                <w:sz w:val="24"/>
                <w:szCs w:val="24"/>
              </w:rPr>
              <w:t>Latvijas būvuzņēmēju partnerības, Latvijas Drošības un aizsardzības industriju federācijas valdes un Latvijas Darba devēju konfederācijas.</w:t>
            </w:r>
          </w:p>
          <w:p w14:paraId="01EF67A2" w14:textId="77777777" w:rsidR="00D93A15" w:rsidRDefault="00CD56A5">
            <w:pPr>
              <w:spacing w:after="0" w:line="240" w:lineRule="auto"/>
              <w:jc w:val="both"/>
            </w:pPr>
            <w:r>
              <w:rPr>
                <w:rFonts w:ascii="Times New Roman" w:hAnsi="Times New Roman"/>
                <w:sz w:val="24"/>
                <w:szCs w:val="24"/>
              </w:rPr>
              <w:t>Lai informētu sabiedrību par projektu un dotu iespēju izteikt viedokli, projekts pirms tā iesniegšanas Valsts sekretāru sanāksmē 2018.</w:t>
            </w:r>
            <w:r w:rsidR="003712CF">
              <w:rPr>
                <w:rFonts w:ascii="Times New Roman" w:hAnsi="Times New Roman"/>
                <w:sz w:val="24"/>
                <w:szCs w:val="24"/>
              </w:rPr>
              <w:t> </w:t>
            </w:r>
            <w:r>
              <w:rPr>
                <w:rFonts w:ascii="Times New Roman" w:hAnsi="Times New Roman"/>
                <w:sz w:val="24"/>
                <w:szCs w:val="24"/>
              </w:rPr>
              <w:t>gada 5.</w:t>
            </w:r>
            <w:r w:rsidR="003712CF">
              <w:rPr>
                <w:rFonts w:ascii="Times New Roman" w:hAnsi="Times New Roman"/>
                <w:sz w:val="24"/>
                <w:szCs w:val="24"/>
              </w:rPr>
              <w:t> </w:t>
            </w:r>
            <w:r>
              <w:rPr>
                <w:rFonts w:ascii="Times New Roman" w:hAnsi="Times New Roman"/>
                <w:sz w:val="24"/>
                <w:szCs w:val="24"/>
              </w:rPr>
              <w:t>aprīlī ievietots Tieslietu ministrijas mājaslapā, aicinot viedokļus par projektu ministrijai sniegt līdz 2018.</w:t>
            </w:r>
            <w:r w:rsidR="003712CF">
              <w:rPr>
                <w:rFonts w:ascii="Times New Roman" w:hAnsi="Times New Roman"/>
                <w:sz w:val="24"/>
                <w:szCs w:val="24"/>
              </w:rPr>
              <w:t> </w:t>
            </w:r>
            <w:r>
              <w:rPr>
                <w:rFonts w:ascii="Times New Roman" w:hAnsi="Times New Roman"/>
                <w:sz w:val="24"/>
                <w:szCs w:val="24"/>
              </w:rPr>
              <w:t>gada 19.</w:t>
            </w:r>
            <w:r w:rsidR="003712CF">
              <w:rPr>
                <w:rFonts w:ascii="Times New Roman" w:hAnsi="Times New Roman"/>
                <w:sz w:val="24"/>
                <w:szCs w:val="24"/>
              </w:rPr>
              <w:t> </w:t>
            </w:r>
            <w:r>
              <w:rPr>
                <w:rFonts w:ascii="Times New Roman" w:hAnsi="Times New Roman"/>
                <w:sz w:val="24"/>
                <w:szCs w:val="24"/>
              </w:rPr>
              <w:t>aprīlim.</w:t>
            </w:r>
          </w:p>
        </w:tc>
      </w:tr>
      <w:tr w:rsidR="00D93A15" w14:paraId="042A77B8"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2CF2BDF"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3.</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0D2D192"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Sabiedrības līdzdalības rezultāti</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2BE936D" w14:textId="77777777" w:rsidR="00D93A15" w:rsidRDefault="00CD56A5" w:rsidP="00973EE5">
            <w:pPr>
              <w:spacing w:after="0" w:line="240" w:lineRule="auto"/>
              <w:jc w:val="both"/>
            </w:pPr>
            <w:r>
              <w:rPr>
                <w:rFonts w:ascii="Times New Roman" w:eastAsia="Times New Roman" w:hAnsi="Times New Roman" w:cs="Times New Roman"/>
                <w:iCs/>
                <w:sz w:val="24"/>
                <w:szCs w:val="24"/>
                <w:lang w:eastAsia="lv-LV"/>
              </w:rPr>
              <w:t xml:space="preserve">Saņemts Latvijas būvuzņēmēju partnerības atzinums, kurā izteikti iebildumi par paziņošanas par dalībnieku, valdes vai padomes locekli izmaiņām termiņu, termiņu atkārtotai pieteikuma iesniegšani pēc pārbaudes izbeigšanas, kā arī 5 gadu termiņu pēc kura komersants, attiecībā uz kuru ir pieņemts lēmums atteikt izsniegt sertifikātu vai par tā anulēšanu, atkārtoti var pieprasīt sertifikātu. </w:t>
            </w:r>
          </w:p>
        </w:tc>
      </w:tr>
      <w:tr w:rsidR="00D93A15" w14:paraId="120A22B9"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C3F8D61"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4.</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D1FC3A3"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6A138BB" w14:textId="77777777" w:rsidR="00D93A15" w:rsidRDefault="00CD56A5">
            <w:pPr>
              <w:spacing w:after="0" w:line="240" w:lineRule="auto"/>
            </w:pPr>
            <w:r>
              <w:rPr>
                <w:rFonts w:ascii="Times New Roman" w:eastAsia="Times New Roman" w:hAnsi="Times New Roman" w:cs="Times New Roman"/>
                <w:iCs/>
                <w:sz w:val="24"/>
                <w:szCs w:val="24"/>
                <w:lang w:eastAsia="lv-LV"/>
              </w:rPr>
              <w:t>Nav</w:t>
            </w:r>
          </w:p>
        </w:tc>
      </w:tr>
    </w:tbl>
    <w:p w14:paraId="29E2BCF2"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 xml:space="preserve">  </w:t>
      </w: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80"/>
        <w:gridCol w:w="3086"/>
        <w:gridCol w:w="5443"/>
      </w:tblGrid>
      <w:tr w:rsidR="00D93A15" w14:paraId="4D60F97D" w14:textId="77777777">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A774A0E" w14:textId="77777777" w:rsidR="00D93A15" w:rsidRDefault="00CD56A5">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93A15" w14:paraId="34145B76"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C501ABC"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81E6E78"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Projekta izpildē iesaistītās institūcijas</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280D912" w14:textId="77777777" w:rsidR="00D93A15" w:rsidRDefault="00CD56A5">
            <w:pPr>
              <w:spacing w:after="0" w:line="240" w:lineRule="auto"/>
            </w:pPr>
            <w:r>
              <w:rPr>
                <w:rFonts w:ascii="Times New Roman" w:eastAsia="Times New Roman" w:hAnsi="Times New Roman" w:cs="Times New Roman"/>
                <w:iCs/>
                <w:sz w:val="24"/>
                <w:szCs w:val="24"/>
                <w:lang w:eastAsia="lv-LV"/>
              </w:rPr>
              <w:t>VDI – Satversmes aizsardzības birojs, Drošības policija un Militārās izlūkošanas un drošības dienests.</w:t>
            </w:r>
          </w:p>
        </w:tc>
      </w:tr>
      <w:tr w:rsidR="00D93A15" w14:paraId="41235FBD"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C058221"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A5DF1AC" w14:textId="77777777" w:rsidR="00D93A15" w:rsidRDefault="00CD56A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10D2A7B" w14:textId="77777777" w:rsidR="00D93A15" w:rsidRDefault="00CD56A5" w:rsidP="00973EE5">
            <w:pPr>
              <w:spacing w:after="0" w:line="240" w:lineRule="auto"/>
              <w:jc w:val="both"/>
            </w:pPr>
            <w:r>
              <w:rPr>
                <w:rFonts w:ascii="Times New Roman" w:eastAsia="Times New Roman" w:hAnsi="Times New Roman" w:cs="Times New Roman"/>
                <w:iCs/>
                <w:sz w:val="24"/>
                <w:szCs w:val="24"/>
                <w:lang w:eastAsia="lv-LV"/>
              </w:rPr>
              <w:t>Projekts neietekmēs pārvaldes funkcijas, jaunas institūcijas netiks izveidotas, esošās netiks likvidētas vai reorganizētas.</w:t>
            </w:r>
          </w:p>
        </w:tc>
      </w:tr>
      <w:tr w:rsidR="00D93A15" w14:paraId="7613F066"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1CB233"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8ED0E84" w14:textId="77777777" w:rsidR="00D93A15" w:rsidRDefault="00CD56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sz w:val="24"/>
                <w:szCs w:val="24"/>
                <w:lang w:eastAsia="lv-LV"/>
              </w:rPr>
              <w:t>Cita informācija</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952BC6F" w14:textId="77777777" w:rsidR="00D93A15" w:rsidRDefault="00CD56A5">
            <w:pPr>
              <w:spacing w:after="0" w:line="240" w:lineRule="auto"/>
            </w:pPr>
            <w:r>
              <w:rPr>
                <w:rFonts w:ascii="Times New Roman" w:eastAsia="Times New Roman" w:hAnsi="Times New Roman" w:cs="Times New Roman"/>
                <w:iCs/>
                <w:sz w:val="24"/>
                <w:szCs w:val="24"/>
                <w:lang w:eastAsia="lv-LV"/>
              </w:rPr>
              <w:t>Nav</w:t>
            </w:r>
          </w:p>
        </w:tc>
      </w:tr>
    </w:tbl>
    <w:p w14:paraId="212DD737" w14:textId="77777777" w:rsidR="00371168" w:rsidRDefault="00371168">
      <w:pPr>
        <w:pStyle w:val="StyleRight"/>
        <w:spacing w:after="0"/>
        <w:ind w:firstLine="0"/>
        <w:jc w:val="both"/>
        <w:rPr>
          <w:sz w:val="24"/>
          <w:szCs w:val="24"/>
        </w:rPr>
      </w:pPr>
    </w:p>
    <w:p w14:paraId="76A61140" w14:textId="77777777" w:rsidR="00D93A15" w:rsidRDefault="00CD56A5">
      <w:pPr>
        <w:pStyle w:val="StyleRight"/>
        <w:spacing w:after="0"/>
        <w:ind w:firstLine="0"/>
        <w:jc w:val="both"/>
      </w:pPr>
      <w:r>
        <w:rPr>
          <w:sz w:val="24"/>
          <w:szCs w:val="24"/>
        </w:rPr>
        <w:t>Iesniedzējs:</w:t>
      </w:r>
    </w:p>
    <w:p w14:paraId="3B4C2EE4" w14:textId="279120D0" w:rsidR="00D93A15" w:rsidRDefault="003712CF" w:rsidP="00973EE5">
      <w:pPr>
        <w:pStyle w:val="StyleRight"/>
        <w:spacing w:after="0"/>
        <w:ind w:firstLine="0"/>
        <w:jc w:val="both"/>
      </w:pPr>
      <w:r>
        <w:rPr>
          <w:sz w:val="24"/>
          <w:szCs w:val="24"/>
        </w:rPr>
        <w:t>tieslietu ministrs</w:t>
      </w:r>
      <w:r w:rsidR="00CD56A5">
        <w:rPr>
          <w:sz w:val="24"/>
          <w:szCs w:val="24"/>
        </w:rPr>
        <w:tab/>
      </w:r>
      <w:r w:rsidR="00CD56A5">
        <w:rPr>
          <w:sz w:val="24"/>
          <w:szCs w:val="24"/>
        </w:rPr>
        <w:tab/>
      </w:r>
      <w:r w:rsidR="00CD56A5">
        <w:rPr>
          <w:sz w:val="24"/>
          <w:szCs w:val="24"/>
        </w:rPr>
        <w:tab/>
      </w:r>
      <w:r>
        <w:rPr>
          <w:sz w:val="24"/>
          <w:szCs w:val="24"/>
        </w:rPr>
        <w:tab/>
      </w:r>
      <w:r>
        <w:rPr>
          <w:sz w:val="24"/>
          <w:szCs w:val="24"/>
        </w:rPr>
        <w:tab/>
      </w:r>
      <w:r>
        <w:rPr>
          <w:sz w:val="24"/>
          <w:szCs w:val="24"/>
        </w:rPr>
        <w:tab/>
      </w:r>
      <w:r>
        <w:rPr>
          <w:sz w:val="24"/>
          <w:szCs w:val="24"/>
        </w:rPr>
        <w:tab/>
      </w:r>
      <w:r>
        <w:rPr>
          <w:sz w:val="24"/>
          <w:szCs w:val="24"/>
        </w:rPr>
        <w:tab/>
        <w:t>Dzintars Rasnačs</w:t>
      </w:r>
    </w:p>
    <w:p w14:paraId="55709363" w14:textId="77777777" w:rsidR="004A73E0" w:rsidRDefault="004A73E0">
      <w:pPr>
        <w:spacing w:after="0" w:line="240" w:lineRule="auto"/>
        <w:ind w:firstLine="720"/>
        <w:rPr>
          <w:rFonts w:ascii="Times New Roman" w:hAnsi="Times New Roman" w:cs="Times New Roman"/>
          <w:sz w:val="28"/>
          <w:szCs w:val="28"/>
        </w:rPr>
      </w:pPr>
    </w:p>
    <w:p w14:paraId="12CA389E" w14:textId="77777777" w:rsidR="00D93A15" w:rsidRDefault="00D93A15">
      <w:pPr>
        <w:tabs>
          <w:tab w:val="left" w:pos="6237"/>
        </w:tabs>
        <w:spacing w:after="0" w:line="240" w:lineRule="auto"/>
        <w:rPr>
          <w:rFonts w:ascii="Times New Roman" w:hAnsi="Times New Roman" w:cs="Times New Roman"/>
          <w:sz w:val="20"/>
          <w:szCs w:val="20"/>
        </w:rPr>
      </w:pPr>
    </w:p>
    <w:p w14:paraId="72EAC3D0" w14:textId="05A4966B" w:rsidR="003712CF" w:rsidRDefault="00CD56A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Kolbergs</w:t>
      </w:r>
      <w:r w:rsidR="004A73E0">
        <w:rPr>
          <w:rFonts w:ascii="Times New Roman" w:hAnsi="Times New Roman" w:cs="Times New Roman"/>
          <w:sz w:val="20"/>
          <w:szCs w:val="20"/>
        </w:rPr>
        <w:t xml:space="preserve"> 67025473</w:t>
      </w:r>
    </w:p>
    <w:p w14:paraId="37579594" w14:textId="77777777" w:rsidR="00D93A15" w:rsidRDefault="00CD56A5">
      <w:pPr>
        <w:tabs>
          <w:tab w:val="left" w:pos="6237"/>
        </w:tabs>
        <w:spacing w:after="0" w:line="240" w:lineRule="auto"/>
      </w:pPr>
      <w:r>
        <w:rPr>
          <w:rFonts w:ascii="Times New Roman" w:hAnsi="Times New Roman" w:cs="Times New Roman"/>
          <w:sz w:val="20"/>
          <w:szCs w:val="20"/>
        </w:rPr>
        <w:t>ndi@sab.gov.lv</w:t>
      </w:r>
    </w:p>
    <w:sectPr w:rsidR="00D93A15">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109A" w14:textId="77777777" w:rsidR="00F25C6E" w:rsidRDefault="00F25C6E">
      <w:pPr>
        <w:spacing w:after="0" w:line="240" w:lineRule="auto"/>
      </w:pPr>
      <w:r>
        <w:separator/>
      </w:r>
    </w:p>
  </w:endnote>
  <w:endnote w:type="continuationSeparator" w:id="0">
    <w:p w14:paraId="785CAA4C" w14:textId="77777777" w:rsidR="00F25C6E" w:rsidRDefault="00F2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9D14" w14:textId="77777777" w:rsidR="009B0784" w:rsidRDefault="009B078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E8CE" w14:textId="02E8B886" w:rsidR="004121C1" w:rsidRDefault="004121C1">
    <w:pPr>
      <w:pStyle w:val="Kjene"/>
    </w:pPr>
    <w:r w:rsidRPr="00414F32">
      <w:rPr>
        <w:rFonts w:ascii="Times New Roman" w:hAnsi="Times New Roman" w:cs="Times New Roman"/>
        <w:sz w:val="20"/>
        <w:szCs w:val="20"/>
      </w:rPr>
      <w:fldChar w:fldCharType="begin"/>
    </w:r>
    <w:r w:rsidRPr="00414F32">
      <w:rPr>
        <w:rFonts w:ascii="Times New Roman" w:hAnsi="Times New Roman" w:cs="Times New Roman"/>
        <w:sz w:val="20"/>
        <w:szCs w:val="20"/>
      </w:rPr>
      <w:instrText xml:space="preserve"> FILENAME   \* MERGEFORMAT </w:instrText>
    </w:r>
    <w:r w:rsidRPr="00414F32">
      <w:rPr>
        <w:rFonts w:ascii="Times New Roman" w:hAnsi="Times New Roman" w:cs="Times New Roman"/>
        <w:sz w:val="20"/>
        <w:szCs w:val="20"/>
      </w:rPr>
      <w:fldChar w:fldCharType="separate"/>
    </w:r>
    <w:r w:rsidRPr="00414F32">
      <w:rPr>
        <w:rFonts w:ascii="Times New Roman" w:hAnsi="Times New Roman" w:cs="Times New Roman"/>
        <w:noProof/>
        <w:sz w:val="20"/>
        <w:szCs w:val="20"/>
      </w:rPr>
      <w:t>TManot_</w:t>
    </w:r>
    <w:r w:rsidR="00375B70">
      <w:rPr>
        <w:rFonts w:ascii="Times New Roman" w:hAnsi="Times New Roman" w:cs="Times New Roman"/>
        <w:noProof/>
        <w:sz w:val="20"/>
        <w:szCs w:val="20"/>
      </w:rPr>
      <w:t>20</w:t>
    </w:r>
    <w:r w:rsidRPr="00414F32">
      <w:rPr>
        <w:rFonts w:ascii="Times New Roman" w:hAnsi="Times New Roman" w:cs="Times New Roman"/>
        <w:noProof/>
        <w:sz w:val="20"/>
        <w:szCs w:val="20"/>
      </w:rPr>
      <w:t>0618_IDS</w:t>
    </w:r>
    <w:r w:rsidRPr="00414F32">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p w14:paraId="2A2D6C9E" w14:textId="701C2DB0" w:rsidR="004121C1" w:rsidRPr="00973EE5" w:rsidRDefault="004121C1" w:rsidP="009B4C6C">
    <w:pPr>
      <w:pStyle w:val="Kjene"/>
      <w:rPr>
        <w:rFonts w:ascii="Times New Roman" w:hAnsi="Times New Roman" w:cs="Times New Roman"/>
        <w:sz w:val="20"/>
        <w:szCs w:val="20"/>
      </w:rPr>
    </w:pPr>
    <w:r w:rsidRPr="00973EE5">
      <w:rPr>
        <w:rFonts w:ascii="Times New Roman" w:hAnsi="Times New Roman" w:cs="Times New Roman"/>
        <w:sz w:val="20"/>
        <w:szCs w:val="20"/>
      </w:rPr>
      <w:fldChar w:fldCharType="begin"/>
    </w:r>
    <w:r w:rsidRPr="00973EE5">
      <w:rPr>
        <w:rFonts w:ascii="Times New Roman" w:hAnsi="Times New Roman" w:cs="Times New Roman"/>
        <w:sz w:val="20"/>
        <w:szCs w:val="20"/>
      </w:rPr>
      <w:instrText xml:space="preserve"> FILENAME   \* MERGEFORMAT </w:instrText>
    </w:r>
    <w:r w:rsidRPr="00973EE5">
      <w:rPr>
        <w:rFonts w:ascii="Times New Roman" w:hAnsi="Times New Roman" w:cs="Times New Roman"/>
        <w:sz w:val="20"/>
        <w:szCs w:val="20"/>
      </w:rPr>
      <w:fldChar w:fldCharType="separate"/>
    </w:r>
    <w:r w:rsidR="009B0784">
      <w:rPr>
        <w:rFonts w:ascii="Times New Roman" w:hAnsi="Times New Roman" w:cs="Times New Roman"/>
        <w:noProof/>
        <w:sz w:val="20"/>
        <w:szCs w:val="20"/>
      </w:rPr>
      <w:t>TManot_200618_IDS</w:t>
    </w:r>
    <w:r w:rsidRPr="00973EE5">
      <w:rPr>
        <w:rFonts w:ascii="Times New Roman" w:hAnsi="Times New Roman" w:cs="Times New Roman"/>
        <w:sz w:val="20"/>
        <w:szCs w:val="20"/>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7F09D" w14:textId="77777777" w:rsidR="00F25C6E" w:rsidRDefault="00F25C6E">
      <w:pPr>
        <w:spacing w:after="0" w:line="240" w:lineRule="auto"/>
      </w:pPr>
      <w:r>
        <w:separator/>
      </w:r>
    </w:p>
  </w:footnote>
  <w:footnote w:type="continuationSeparator" w:id="0">
    <w:p w14:paraId="71CC3287" w14:textId="77777777" w:rsidR="00F25C6E" w:rsidRDefault="00F2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2DCF" w14:textId="77777777" w:rsidR="009B0784" w:rsidRDefault="009B078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01659849"/>
      <w:docPartObj>
        <w:docPartGallery w:val="Page Numbers (Top of Page)"/>
        <w:docPartUnique/>
      </w:docPartObj>
    </w:sdtPr>
    <w:sdtEndPr/>
    <w:sdtContent>
      <w:p w14:paraId="10D646BD" w14:textId="77777777" w:rsidR="004121C1" w:rsidRPr="00973EE5" w:rsidRDefault="004121C1">
        <w:pPr>
          <w:pStyle w:val="Galvene"/>
          <w:jc w:val="center"/>
          <w:rPr>
            <w:rFonts w:ascii="Times New Roman" w:hAnsi="Times New Roman" w:cs="Times New Roman"/>
          </w:rPr>
        </w:pPr>
        <w:r w:rsidRPr="00973EE5">
          <w:rPr>
            <w:rFonts w:ascii="Times New Roman" w:hAnsi="Times New Roman" w:cs="Times New Roman"/>
          </w:rPr>
          <w:fldChar w:fldCharType="begin"/>
        </w:r>
        <w:r w:rsidRPr="00973EE5">
          <w:rPr>
            <w:rFonts w:ascii="Times New Roman" w:hAnsi="Times New Roman" w:cs="Times New Roman"/>
          </w:rPr>
          <w:instrText>PAGE</w:instrText>
        </w:r>
        <w:r w:rsidRPr="00973EE5">
          <w:rPr>
            <w:rFonts w:ascii="Times New Roman" w:hAnsi="Times New Roman" w:cs="Times New Roman"/>
          </w:rPr>
          <w:fldChar w:fldCharType="separate"/>
        </w:r>
        <w:r w:rsidR="00375B70">
          <w:rPr>
            <w:rFonts w:ascii="Times New Roman" w:hAnsi="Times New Roman" w:cs="Times New Roman"/>
            <w:noProof/>
          </w:rPr>
          <w:t>9</w:t>
        </w:r>
        <w:r w:rsidRPr="00973EE5">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6552" w14:textId="77777777" w:rsidR="009B0784" w:rsidRDefault="009B078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A15"/>
    <w:rsid w:val="0003692C"/>
    <w:rsid w:val="00085E0F"/>
    <w:rsid w:val="000C16B3"/>
    <w:rsid w:val="00127ACD"/>
    <w:rsid w:val="00371168"/>
    <w:rsid w:val="003712CF"/>
    <w:rsid w:val="00375B70"/>
    <w:rsid w:val="003840B5"/>
    <w:rsid w:val="004121C1"/>
    <w:rsid w:val="004A73E0"/>
    <w:rsid w:val="004F752F"/>
    <w:rsid w:val="00541CBF"/>
    <w:rsid w:val="005E496B"/>
    <w:rsid w:val="006B5ACF"/>
    <w:rsid w:val="006C727A"/>
    <w:rsid w:val="00884D09"/>
    <w:rsid w:val="00973EE5"/>
    <w:rsid w:val="00992266"/>
    <w:rsid w:val="009B0784"/>
    <w:rsid w:val="009B1654"/>
    <w:rsid w:val="009B4C6C"/>
    <w:rsid w:val="009E2A7B"/>
    <w:rsid w:val="009F4343"/>
    <w:rsid w:val="00AC1C29"/>
    <w:rsid w:val="00AF4EC7"/>
    <w:rsid w:val="00B24331"/>
    <w:rsid w:val="00C03409"/>
    <w:rsid w:val="00C67C11"/>
    <w:rsid w:val="00CD56A5"/>
    <w:rsid w:val="00D93A15"/>
    <w:rsid w:val="00E149CE"/>
    <w:rsid w:val="00F22F3C"/>
    <w:rsid w:val="00F25C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245C"/>
  <w15:docId w15:val="{F607D7F5-6A74-4435-A2AF-7F44DCCA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pPr>
      <w:spacing w:after="160" w:line="259" w:lineRule="auto"/>
    </w:pPr>
    <w:rPr>
      <w:rFonts w:ascii="Calibri" w:eastAsia="Calibri" w:hAnsi="Calibri"/>
      <w:color w:val="00000A"/>
      <w:sz w:val="22"/>
    </w:rPr>
  </w:style>
  <w:style w:type="paragraph" w:styleId="Virsraksts1">
    <w:name w:val="heading 1"/>
    <w:basedOn w:val="Heading"/>
    <w:qFormat/>
    <w:pPr>
      <w:outlineLvl w:val="0"/>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qFormat/>
    <w:rsid w:val="00894C55"/>
  </w:style>
  <w:style w:type="character" w:customStyle="1" w:styleId="InternetLink">
    <w:name w:val="Internet Link"/>
    <w:basedOn w:val="Noklusjumarindkopasfonts"/>
    <w:uiPriority w:val="99"/>
    <w:unhideWhenUsed/>
    <w:rsid w:val="00894C55"/>
    <w:rPr>
      <w:color w:val="0000FF"/>
      <w:u w:val="single"/>
    </w:rPr>
  </w:style>
  <w:style w:type="character" w:customStyle="1" w:styleId="GalveneRakstz">
    <w:name w:val="Galvene Rakstz."/>
    <w:basedOn w:val="Noklusjumarindkopasfonts"/>
    <w:link w:val="Galvene"/>
    <w:uiPriority w:val="99"/>
    <w:qFormat/>
    <w:rsid w:val="00894C55"/>
  </w:style>
  <w:style w:type="character" w:customStyle="1" w:styleId="KjeneRakstz">
    <w:name w:val="Kājene Rakstz."/>
    <w:basedOn w:val="Noklusjumarindkopasfonts"/>
    <w:link w:val="Kjene"/>
    <w:uiPriority w:val="99"/>
    <w:qFormat/>
    <w:rsid w:val="00894C55"/>
  </w:style>
  <w:style w:type="character" w:styleId="Vietturateksts">
    <w:name w:val="Placeholder Text"/>
    <w:basedOn w:val="Noklusjumarindkopasfonts"/>
    <w:uiPriority w:val="99"/>
    <w:semiHidden/>
    <w:qFormat/>
    <w:rsid w:val="00E90C01"/>
    <w:rPr>
      <w:color w:val="808080"/>
    </w:rPr>
  </w:style>
  <w:style w:type="character" w:styleId="Izmantotahipersaite">
    <w:name w:val="FollowedHyperlink"/>
    <w:basedOn w:val="Noklusjumarindkopasfonts"/>
    <w:uiPriority w:val="99"/>
    <w:semiHidden/>
    <w:unhideWhenUsed/>
    <w:qFormat/>
    <w:rsid w:val="003E0791"/>
    <w:rPr>
      <w:color w:val="954F72" w:themeColor="followedHyperlink"/>
      <w:u w:val="single"/>
    </w:rPr>
  </w:style>
  <w:style w:type="character" w:customStyle="1" w:styleId="BalontekstsRakstz">
    <w:name w:val="Balonteksts Rakstz."/>
    <w:basedOn w:val="Noklusjumarindkopasfonts"/>
    <w:link w:val="Balonteksts"/>
    <w:uiPriority w:val="99"/>
    <w:semiHidden/>
    <w:qFormat/>
    <w:rsid w:val="003F28AC"/>
    <w:rPr>
      <w:rFonts w:ascii="Tahoma" w:hAnsi="Tahoma" w:cs="Tahoma"/>
      <w:sz w:val="16"/>
      <w:szCs w:val="16"/>
    </w:rPr>
  </w:style>
  <w:style w:type="character" w:styleId="Komentraatsauce">
    <w:name w:val="annotation reference"/>
    <w:basedOn w:val="Noklusjumarindkopasfonts"/>
    <w:uiPriority w:val="99"/>
    <w:semiHidden/>
    <w:unhideWhenUsed/>
    <w:qFormat/>
    <w:rsid w:val="007C2A43"/>
    <w:rPr>
      <w:sz w:val="16"/>
      <w:szCs w:val="16"/>
    </w:rPr>
  </w:style>
  <w:style w:type="character" w:customStyle="1" w:styleId="KomentratekstsRakstz">
    <w:name w:val="Komentāra teksts Rakstz."/>
    <w:basedOn w:val="Noklusjumarindkopasfonts"/>
    <w:link w:val="Komentrateksts"/>
    <w:uiPriority w:val="99"/>
    <w:semiHidden/>
    <w:qFormat/>
    <w:rsid w:val="007C2A43"/>
    <w:rPr>
      <w:color w:val="00000A"/>
      <w:szCs w:val="20"/>
    </w:rPr>
  </w:style>
  <w:style w:type="character" w:customStyle="1" w:styleId="KomentratmaRakstz">
    <w:name w:val="Komentāra tēma Rakstz."/>
    <w:basedOn w:val="KomentratekstsRakstz"/>
    <w:link w:val="Komentratma"/>
    <w:uiPriority w:val="99"/>
    <w:semiHidden/>
    <w:qFormat/>
    <w:rsid w:val="007C2A43"/>
    <w:rPr>
      <w:b/>
      <w:bCs/>
      <w:color w:val="00000A"/>
      <w:szCs w:val="20"/>
    </w:rPr>
  </w:style>
  <w:style w:type="paragraph" w:customStyle="1" w:styleId="Heading">
    <w:name w:val="Heading"/>
    <w:basedOn w:val="Parasts"/>
    <w:next w:val="Pamatteksts"/>
    <w:qFormat/>
    <w:pPr>
      <w:keepNext/>
      <w:spacing w:before="240" w:after="120"/>
    </w:pPr>
    <w:rPr>
      <w:rFonts w:ascii="Liberation Sans" w:eastAsia="Microsoft YaHei" w:hAnsi="Liberation Sans" w:cs="Mangal"/>
      <w:sz w:val="28"/>
      <w:szCs w:val="28"/>
    </w:rPr>
  </w:style>
  <w:style w:type="paragraph" w:styleId="Pamatteksts">
    <w:name w:val="Body Text"/>
    <w:basedOn w:val="Parasts"/>
    <w:pPr>
      <w:spacing w:after="140" w:line="288" w:lineRule="auto"/>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sz w:val="24"/>
      <w:szCs w:val="24"/>
    </w:rPr>
  </w:style>
  <w:style w:type="paragraph" w:customStyle="1" w:styleId="Index">
    <w:name w:val="Index"/>
    <w:basedOn w:val="Parasts"/>
    <w:qFormat/>
    <w:pPr>
      <w:suppressLineNumbers/>
    </w:pPr>
    <w:rPr>
      <w:rFonts w:cs="Mangal"/>
    </w:rPr>
  </w:style>
  <w:style w:type="paragraph" w:customStyle="1" w:styleId="labojumupamats">
    <w:name w:val="labojumu_pamats"/>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3F28AC"/>
    <w:pPr>
      <w:spacing w:after="0" w:line="240" w:lineRule="auto"/>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7C2A43"/>
    <w:pPr>
      <w:spacing w:line="240" w:lineRule="auto"/>
    </w:pPr>
    <w:rPr>
      <w:sz w:val="20"/>
      <w:szCs w:val="20"/>
    </w:rPr>
  </w:style>
  <w:style w:type="paragraph" w:styleId="Komentratma">
    <w:name w:val="annotation subject"/>
    <w:basedOn w:val="Komentrateksts"/>
    <w:link w:val="KomentratmaRakstz"/>
    <w:uiPriority w:val="99"/>
    <w:semiHidden/>
    <w:unhideWhenUsed/>
    <w:qFormat/>
    <w:rsid w:val="007C2A43"/>
    <w:rPr>
      <w:b/>
      <w:bCs/>
    </w:rPr>
  </w:style>
  <w:style w:type="paragraph" w:customStyle="1" w:styleId="StyleRight">
    <w:name w:val="Style Right"/>
    <w:basedOn w:val="Parasts"/>
    <w:qFormat/>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C67C11"/>
    <w:rPr>
      <w:color w:val="0563C1" w:themeColor="hyperlink"/>
      <w:u w:val="single"/>
    </w:rPr>
  </w:style>
  <w:style w:type="paragraph" w:styleId="Prskatjums">
    <w:name w:val="Revision"/>
    <w:hidden/>
    <w:uiPriority w:val="99"/>
    <w:semiHidden/>
    <w:rsid w:val="00992266"/>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vija.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15003</Words>
  <Characters>8553</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"Industriālās drošības sertifikātu noteikumi" sākotnējās ietekmes novērtējuma ziņojums (anotācija)</vt:lpstr>
      <vt:lpstr>Ministru kabineta noteikumu projekta "Industriālās drošības sertifikātu noteikumi" sākotnējās ietekmes novērtējuma ziņojums (anotācija)</vt:lpstr>
    </vt:vector>
  </TitlesOfParts>
  <Company>Tieslietu ministrija</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"Industriālās drošības sertifikātu noteikumi" sākotnējās ietekmes novērtējuma ziņojums (anotācija)</dc:title>
  <dc:subject>Anotācija</dc:subject>
  <dc:creator>Mārcis Kolbergs</dc:creator>
  <dc:description>67025473, ndi@sab.gov.lv</dc:description>
  <cp:lastModifiedBy>Ilze Brazauska</cp:lastModifiedBy>
  <cp:revision>10</cp:revision>
  <cp:lastPrinted>2018-06-07T12:59:00Z</cp:lastPrinted>
  <dcterms:created xsi:type="dcterms:W3CDTF">2018-06-20T08:16:00Z</dcterms:created>
  <dcterms:modified xsi:type="dcterms:W3CDTF">2018-06-20T11:26:00Z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