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1D565E" w:rsidP="00894C55" w14:paraId="47B065ED" w14:textId="40B1F533">
      <w:pPr>
        <w:shd w:val="clear" w:color="auto" w:fill="FFFFFF"/>
        <w:spacing w:after="0" w:line="240" w:lineRule="auto"/>
        <w:jc w:val="center"/>
        <w:rPr>
          <w:rFonts w:ascii="Times New Roman" w:eastAsia="Times New Roman" w:hAnsi="Times New Roman" w:cs="Times New Roman"/>
          <w:b/>
          <w:sz w:val="24"/>
          <w:szCs w:val="24"/>
          <w:lang w:eastAsia="lv-LV"/>
        </w:rPr>
      </w:pPr>
      <w:r w:rsidRPr="001D565E">
        <w:rPr>
          <w:rFonts w:ascii="Times New Roman" w:eastAsia="Times New Roman" w:hAnsi="Times New Roman" w:cs="Times New Roman"/>
          <w:b/>
          <w:sz w:val="24"/>
          <w:szCs w:val="24"/>
          <w:lang w:eastAsia="lv-LV"/>
        </w:rPr>
        <w:t>Ministru kabineta noteikumu projekta “</w:t>
      </w:r>
      <w:r w:rsidRPr="001D565E" w:rsidR="003A40EE">
        <w:rPr>
          <w:rFonts w:ascii="Times New Roman" w:eastAsia="Times New Roman" w:hAnsi="Times New Roman" w:cs="Times New Roman"/>
          <w:b/>
          <w:sz w:val="24"/>
          <w:szCs w:val="24"/>
          <w:lang w:eastAsia="lv-LV"/>
        </w:rPr>
        <w:t>Kārtība, kādā sagatavo, pārbauda un iesniedz ziņojumu par jūras transporta oglekļa dioksīda emisijām</w:t>
      </w:r>
      <w:r w:rsidRPr="001D565E">
        <w:rPr>
          <w:rFonts w:ascii="Times New Roman" w:eastAsia="Times New Roman" w:hAnsi="Times New Roman" w:cs="Times New Roman"/>
          <w:b/>
          <w:sz w:val="24"/>
          <w:szCs w:val="24"/>
          <w:lang w:eastAsia="lv-LV"/>
        </w:rPr>
        <w:t xml:space="preserve">” </w:t>
      </w:r>
      <w:r w:rsidRPr="001D565E">
        <w:rPr>
          <w:rFonts w:ascii="Times New Roman" w:eastAsia="Times New Roman" w:hAnsi="Times New Roman" w:cs="Times New Roman"/>
          <w:b/>
          <w:sz w:val="24"/>
          <w:szCs w:val="24"/>
          <w:lang w:eastAsia="lv-LV"/>
        </w:rPr>
        <w:t>projekta</w:t>
      </w:r>
      <w:r w:rsidRPr="001D565E" w:rsidR="003B0BF9">
        <w:rPr>
          <w:rFonts w:ascii="Times New Roman" w:eastAsia="Times New Roman" w:hAnsi="Times New Roman" w:cs="Times New Roman"/>
          <w:b/>
          <w:sz w:val="24"/>
          <w:szCs w:val="24"/>
          <w:lang w:eastAsia="lv-LV"/>
        </w:rPr>
        <w:br/>
      </w:r>
      <w:r w:rsidRPr="001D565E">
        <w:rPr>
          <w:rFonts w:ascii="Times New Roman" w:eastAsia="Times New Roman" w:hAnsi="Times New Roman" w:cs="Times New Roman"/>
          <w:b/>
          <w:sz w:val="24"/>
          <w:szCs w:val="24"/>
          <w:lang w:eastAsia="lv-LV"/>
        </w:rPr>
        <w:t>sākotnējās ietekmes novērtējuma ziņojums (anotācija)</w:t>
      </w:r>
    </w:p>
    <w:p w:rsidR="00CB07C4" w:rsidRPr="001D565E" w:rsidP="00894C55" w14:paraId="484AC8AF" w14:textId="77777777">
      <w:pPr>
        <w:shd w:val="clear" w:color="auto" w:fill="FFFFFF"/>
        <w:spacing w:after="0" w:line="240" w:lineRule="auto"/>
        <w:jc w:val="center"/>
        <w:rPr>
          <w:rFonts w:ascii="Times New Roman" w:eastAsia="Times New Roman" w:hAnsi="Times New Roman" w:cs="Times New Roman"/>
          <w:b/>
          <w:sz w:val="24"/>
          <w:szCs w:val="24"/>
          <w:lang w:eastAsia="lv-LV"/>
        </w:rPr>
      </w:pPr>
    </w:p>
    <w:tbl>
      <w:tblPr>
        <w:tblStyle w:val="TableGrid"/>
        <w:tblW w:w="9640" w:type="dxa"/>
        <w:jc w:val="center"/>
        <w:tblLook w:val="04A0"/>
      </w:tblPr>
      <w:tblGrid>
        <w:gridCol w:w="3545"/>
        <w:gridCol w:w="6095"/>
      </w:tblGrid>
      <w:tr w14:paraId="2BF3B573" w14:textId="77777777" w:rsidTr="00BF03C4">
        <w:tblPrEx>
          <w:tblW w:w="9640" w:type="dxa"/>
          <w:jc w:val="center"/>
          <w:tblLook w:val="04A0"/>
        </w:tblPrEx>
        <w:trPr>
          <w:jc w:val="center"/>
        </w:trPr>
        <w:tc>
          <w:tcPr>
            <w:tcW w:w="9640" w:type="dxa"/>
            <w:gridSpan w:val="2"/>
          </w:tcPr>
          <w:p w:rsidR="002D73AD" w:rsidRPr="001D565E" w:rsidP="00E60DB2" w14:paraId="3F2FE868" w14:textId="5E197F10">
            <w:pPr>
              <w:spacing w:before="60" w:after="60"/>
              <w:jc w:val="center"/>
              <w:rPr>
                <w:rFonts w:ascii="Times New Roman" w:eastAsia="Times New Roman" w:hAnsi="Times New Roman" w:cs="Times New Roman"/>
                <w:iCs/>
                <w:sz w:val="24"/>
                <w:szCs w:val="24"/>
                <w:lang w:eastAsia="lv-LV"/>
              </w:rPr>
            </w:pPr>
            <w:r w:rsidRPr="001D565E">
              <w:rPr>
                <w:rFonts w:ascii="Times New Roman" w:hAnsi="Times New Roman" w:cs="Times New Roman"/>
                <w:b/>
                <w:bCs/>
                <w:sz w:val="24"/>
                <w:szCs w:val="20"/>
                <w:shd w:val="clear" w:color="auto" w:fill="FFFFFF"/>
              </w:rPr>
              <w:t>Tiesību akta projekta anotācijas kopsavilkums</w:t>
            </w:r>
          </w:p>
        </w:tc>
      </w:tr>
      <w:tr w14:paraId="7C55CACD" w14:textId="77777777" w:rsidTr="00BF03C4">
        <w:tblPrEx>
          <w:tblW w:w="9640" w:type="dxa"/>
          <w:jc w:val="center"/>
          <w:tblLook w:val="04A0"/>
        </w:tblPrEx>
        <w:trPr>
          <w:jc w:val="center"/>
        </w:trPr>
        <w:tc>
          <w:tcPr>
            <w:tcW w:w="3545" w:type="dxa"/>
          </w:tcPr>
          <w:p w:rsidR="002D73AD" w:rsidRPr="001D565E" w:rsidP="00BF03C4" w14:paraId="7506ABF7" w14:textId="1B397F14">
            <w:pPr>
              <w:spacing w:before="45" w:line="248" w:lineRule="atLeast"/>
              <w:rPr>
                <w:rFonts w:ascii="Times New Roman" w:eastAsia="Times New Roman" w:hAnsi="Times New Roman" w:cs="Times New Roman"/>
                <w:iCs/>
                <w:sz w:val="24"/>
                <w:szCs w:val="24"/>
                <w:lang w:eastAsia="lv-LV"/>
              </w:rPr>
            </w:pPr>
            <w:r w:rsidRPr="001D565E">
              <w:rPr>
                <w:rFonts w:ascii="Times New Roman" w:eastAsia="Times New Roman" w:hAnsi="Times New Roman" w:cs="Times New Roman"/>
                <w:iCs/>
                <w:sz w:val="24"/>
                <w:szCs w:val="24"/>
                <w:lang w:eastAsia="lv-LV"/>
              </w:rPr>
              <w:t>Tiesību akta projekta anotācijas kopsavilkums</w:t>
            </w:r>
          </w:p>
          <w:p w:rsidR="002D73AD" w:rsidRPr="001D565E" w:rsidP="002D73AD" w14:paraId="63671CE2" w14:textId="5692ACB0">
            <w:pPr>
              <w:spacing w:before="45" w:line="248" w:lineRule="atLeast"/>
              <w:jc w:val="center"/>
              <w:rPr>
                <w:rFonts w:ascii="Times New Roman" w:eastAsia="Times New Roman" w:hAnsi="Times New Roman" w:cs="Times New Roman"/>
                <w:iCs/>
                <w:sz w:val="24"/>
                <w:szCs w:val="24"/>
                <w:lang w:eastAsia="lv-LV"/>
              </w:rPr>
            </w:pPr>
          </w:p>
        </w:tc>
        <w:tc>
          <w:tcPr>
            <w:tcW w:w="6095" w:type="dxa"/>
          </w:tcPr>
          <w:p w:rsidR="002D73AD" w:rsidRPr="001D565E" w:rsidP="000F383D" w14:paraId="05CBF3D4" w14:textId="3E9758E9">
            <w:pPr>
              <w:spacing w:before="45" w:line="248" w:lineRule="atLeast"/>
              <w:jc w:val="both"/>
              <w:rPr>
                <w:rFonts w:ascii="Times New Roman" w:eastAsia="Times New Roman" w:hAnsi="Times New Roman" w:cs="Times New Roman"/>
                <w:iCs/>
                <w:sz w:val="24"/>
                <w:szCs w:val="24"/>
                <w:lang w:eastAsia="lv-LV"/>
              </w:rPr>
            </w:pPr>
            <w:r w:rsidRPr="001D565E">
              <w:rPr>
                <w:rFonts w:ascii="Times New Roman" w:eastAsia="Times New Roman" w:hAnsi="Times New Roman" w:cs="Times New Roman"/>
                <w:sz w:val="24"/>
                <w:szCs w:val="24"/>
                <w:lang w:eastAsia="lv-LV"/>
              </w:rPr>
              <w:t xml:space="preserve">Ministru </w:t>
            </w:r>
            <w:r w:rsidRPr="001D565E" w:rsidR="00BA5FF0">
              <w:rPr>
                <w:rFonts w:ascii="Times New Roman" w:eastAsia="Times New Roman" w:hAnsi="Times New Roman" w:cs="Times New Roman"/>
                <w:sz w:val="24"/>
                <w:szCs w:val="24"/>
                <w:lang w:eastAsia="lv-LV"/>
              </w:rPr>
              <w:t>k</w:t>
            </w:r>
            <w:r w:rsidRPr="001D565E">
              <w:rPr>
                <w:rFonts w:ascii="Times New Roman" w:eastAsia="Times New Roman" w:hAnsi="Times New Roman" w:cs="Times New Roman"/>
                <w:sz w:val="24"/>
                <w:szCs w:val="24"/>
                <w:lang w:eastAsia="lv-LV"/>
              </w:rPr>
              <w:t>abineta noteikumu projekts “</w:t>
            </w:r>
            <w:r w:rsidRPr="001D565E" w:rsidR="001D565E">
              <w:rPr>
                <w:rFonts w:ascii="Times New Roman" w:eastAsia="Times New Roman" w:hAnsi="Times New Roman" w:cs="Times New Roman"/>
                <w:sz w:val="24"/>
                <w:szCs w:val="24"/>
                <w:lang w:eastAsia="lv-LV"/>
              </w:rPr>
              <w:t>Kārtība, kādā sagatavo, pārbauda un iesniedz ziņojumu par jūras transporta oglekļa dioksīda emisijām</w:t>
            </w:r>
            <w:r w:rsidRPr="001D565E">
              <w:rPr>
                <w:rFonts w:ascii="Times New Roman" w:eastAsia="Times New Roman" w:hAnsi="Times New Roman" w:cs="Times New Roman"/>
                <w:sz w:val="24"/>
                <w:szCs w:val="24"/>
                <w:lang w:eastAsia="lv-LV"/>
              </w:rPr>
              <w:t xml:space="preserve">” (turpmāk – noteikumu projekts) ir izstrādāts saskaņā ar </w:t>
            </w:r>
            <w:r w:rsidRPr="001D565E" w:rsidR="00A55524">
              <w:rPr>
                <w:rFonts w:ascii="Times New Roman" w:hAnsi="Times New Roman" w:cs="Times New Roman"/>
                <w:sz w:val="24"/>
                <w:szCs w:val="24"/>
              </w:rPr>
              <w:t>likuma “</w:t>
            </w:r>
            <w:r w:rsidRPr="001D565E">
              <w:rPr>
                <w:rFonts w:ascii="Times New Roman" w:hAnsi="Times New Roman" w:cs="Times New Roman"/>
                <w:sz w:val="24"/>
                <w:szCs w:val="24"/>
              </w:rPr>
              <w:t>Par piesārņojumu” 45.</w:t>
            </w:r>
            <w:r w:rsidRPr="001D565E">
              <w:rPr>
                <w:rFonts w:ascii="Times New Roman" w:hAnsi="Times New Roman" w:cs="Times New Roman"/>
                <w:sz w:val="24"/>
                <w:szCs w:val="24"/>
                <w:vertAlign w:val="superscript"/>
              </w:rPr>
              <w:t>1</w:t>
            </w:r>
            <w:r w:rsidRPr="001D565E">
              <w:rPr>
                <w:rFonts w:ascii="Times New Roman" w:hAnsi="Times New Roman" w:cs="Times New Roman"/>
                <w:sz w:val="24"/>
                <w:szCs w:val="24"/>
              </w:rPr>
              <w:t> panta trešo daļu</w:t>
            </w:r>
            <w:r>
              <w:rPr>
                <w:rStyle w:val="FootnoteReference"/>
                <w:rFonts w:ascii="Times New Roman" w:hAnsi="Times New Roman" w:cs="Times New Roman"/>
                <w:sz w:val="24"/>
                <w:szCs w:val="24"/>
              </w:rPr>
              <w:footnoteReference w:id="3"/>
            </w:r>
            <w:r w:rsidRPr="001D565E" w:rsidR="00D37A80">
              <w:rPr>
                <w:rFonts w:ascii="Times New Roman" w:hAnsi="Times New Roman" w:cs="Times New Roman"/>
                <w:sz w:val="24"/>
                <w:szCs w:val="24"/>
              </w:rPr>
              <w:t xml:space="preserve"> un </w:t>
            </w:r>
            <w:r w:rsidRPr="001D565E" w:rsidR="00D37A80">
              <w:rPr>
                <w:rFonts w:ascii="Times New Roman" w:eastAsia="Times New Roman" w:hAnsi="Times New Roman" w:cs="Times New Roman"/>
                <w:sz w:val="24"/>
                <w:szCs w:val="24"/>
                <w:lang w:eastAsia="lv-LV"/>
              </w:rPr>
              <w:t>likuma “Par atbilstības novērtēšanu” 7. panta pirmo daļu</w:t>
            </w:r>
            <w:r w:rsidRPr="001D565E" w:rsidR="00BA5FF0">
              <w:rPr>
                <w:rFonts w:ascii="Times New Roman" w:eastAsia="Times New Roman" w:hAnsi="Times New Roman" w:cs="Times New Roman"/>
                <w:sz w:val="24"/>
                <w:szCs w:val="24"/>
                <w:lang w:eastAsia="lv-LV"/>
              </w:rPr>
              <w:t>,</w:t>
            </w:r>
            <w:r w:rsidRPr="001D565E">
              <w:rPr>
                <w:rFonts w:ascii="Times New Roman" w:eastAsia="Times New Roman" w:hAnsi="Times New Roman" w:cs="Times New Roman"/>
                <w:sz w:val="24"/>
                <w:szCs w:val="24"/>
                <w:lang w:eastAsia="lv-LV"/>
              </w:rPr>
              <w:t xml:space="preserve"> lai pārņemtu </w:t>
            </w:r>
            <w:r w:rsidRPr="001D565E">
              <w:rPr>
                <w:rFonts w:ascii="Times New Roman" w:hAnsi="Times New Roman" w:cs="Times New Roman"/>
                <w:sz w:val="24"/>
                <w:szCs w:val="24"/>
              </w:rPr>
              <w:t xml:space="preserve">atsevišķus Eiropas Padomes un Parlamenta 2015. gada 29. aprīļa regulā Nr. 2015/757 par jūras transporta oglekļa dioksīda emisiju monitoringu, ziņošanu un verifikāciju un ar ko groza Direktīvu 2009/16/EK (turpmāk – regula Nr. 2015/757) </w:t>
            </w:r>
            <w:r w:rsidRPr="001D565E" w:rsidR="000F383D">
              <w:rPr>
                <w:rFonts w:ascii="Times New Roman" w:hAnsi="Times New Roman" w:cs="Times New Roman"/>
                <w:sz w:val="24"/>
                <w:szCs w:val="24"/>
              </w:rPr>
              <w:t xml:space="preserve">nosacījumus: kā tiek sagatavots, pārbaudīts un iesniegts ziņojums par oglekļa dioksīda </w:t>
            </w:r>
            <w:r w:rsidRPr="001F1EE5" w:rsidR="001F1EE5">
              <w:rPr>
                <w:rFonts w:ascii="Times New Roman" w:hAnsi="Times New Roman" w:cs="Times New Roman"/>
                <w:sz w:val="24"/>
                <w:szCs w:val="24"/>
              </w:rPr>
              <w:t>(turpmāk – CO</w:t>
            </w:r>
            <w:r w:rsidRPr="001F1EE5" w:rsidR="001F1EE5">
              <w:rPr>
                <w:rFonts w:ascii="Times New Roman" w:hAnsi="Times New Roman" w:cs="Times New Roman"/>
                <w:sz w:val="24"/>
                <w:szCs w:val="24"/>
                <w:vertAlign w:val="subscript"/>
              </w:rPr>
              <w:t>2</w:t>
            </w:r>
            <w:r w:rsidRPr="001F1EE5" w:rsidR="001F1EE5">
              <w:rPr>
                <w:rFonts w:ascii="Times New Roman" w:hAnsi="Times New Roman" w:cs="Times New Roman"/>
                <w:sz w:val="24"/>
                <w:szCs w:val="24"/>
              </w:rPr>
              <w:t>)</w:t>
            </w:r>
            <w:r w:rsidR="001F1EE5">
              <w:rPr>
                <w:rFonts w:ascii="Times New Roman" w:hAnsi="Times New Roman" w:cs="Times New Roman"/>
                <w:sz w:val="24"/>
                <w:szCs w:val="24"/>
              </w:rPr>
              <w:t xml:space="preserve"> </w:t>
            </w:r>
            <w:r w:rsidRPr="001D565E" w:rsidR="000F383D">
              <w:rPr>
                <w:rFonts w:ascii="Times New Roman" w:hAnsi="Times New Roman" w:cs="Times New Roman"/>
                <w:sz w:val="24"/>
                <w:szCs w:val="24"/>
              </w:rPr>
              <w:t>emisijām, akreditēts pārbaudes veicējs un notiek informācijas aprite starp iesaistītajām institūcijām (V</w:t>
            </w:r>
            <w:r w:rsidRPr="001D565E" w:rsidR="006308CF">
              <w:rPr>
                <w:rFonts w:ascii="Times New Roman" w:hAnsi="Times New Roman" w:cs="Times New Roman"/>
                <w:sz w:val="24"/>
                <w:szCs w:val="24"/>
              </w:rPr>
              <w:t>alsts vides dienest</w:t>
            </w:r>
            <w:r w:rsidRPr="001D565E" w:rsidR="00F96550">
              <w:rPr>
                <w:rFonts w:ascii="Times New Roman" w:hAnsi="Times New Roman" w:cs="Times New Roman"/>
                <w:sz w:val="24"/>
                <w:szCs w:val="24"/>
              </w:rPr>
              <w:t>u</w:t>
            </w:r>
            <w:r w:rsidRPr="001D565E" w:rsidR="006308CF">
              <w:rPr>
                <w:rFonts w:ascii="Times New Roman" w:hAnsi="Times New Roman" w:cs="Times New Roman"/>
                <w:sz w:val="24"/>
                <w:szCs w:val="24"/>
              </w:rPr>
              <w:t xml:space="preserve"> (turpmāk – VVD</w:t>
            </w:r>
            <w:r w:rsidRPr="001D565E" w:rsidR="00413BAC">
              <w:rPr>
                <w:rFonts w:ascii="Times New Roman" w:hAnsi="Times New Roman" w:cs="Times New Roman"/>
                <w:sz w:val="24"/>
                <w:szCs w:val="24"/>
              </w:rPr>
              <w:t>)</w:t>
            </w:r>
            <w:r w:rsidRPr="001D565E" w:rsidR="006308CF">
              <w:rPr>
                <w:rFonts w:ascii="Times New Roman" w:hAnsi="Times New Roman" w:cs="Times New Roman"/>
                <w:sz w:val="24"/>
                <w:szCs w:val="24"/>
              </w:rPr>
              <w:t>)</w:t>
            </w:r>
            <w:r w:rsidRPr="001D565E" w:rsidR="000F383D">
              <w:rPr>
                <w:rFonts w:ascii="Times New Roman" w:hAnsi="Times New Roman" w:cs="Times New Roman"/>
                <w:sz w:val="24"/>
                <w:szCs w:val="24"/>
              </w:rPr>
              <w:t xml:space="preserve">, </w:t>
            </w:r>
            <w:r w:rsidRPr="001D565E" w:rsidR="00260EF4">
              <w:rPr>
                <w:rFonts w:ascii="Times New Roman" w:hAnsi="Times New Roman" w:cs="Times New Roman"/>
                <w:sz w:val="24"/>
                <w:szCs w:val="24"/>
              </w:rPr>
              <w:t>valsts akciju sabiedrību “</w:t>
            </w:r>
            <w:r w:rsidRPr="001D565E" w:rsidR="00F96550">
              <w:rPr>
                <w:rFonts w:ascii="Times New Roman" w:hAnsi="Times New Roman" w:cs="Times New Roman"/>
                <w:sz w:val="24"/>
                <w:szCs w:val="24"/>
              </w:rPr>
              <w:t>Latvijas Jūras administrācij</w:t>
            </w:r>
            <w:r w:rsidRPr="001D565E" w:rsidR="00260EF4">
              <w:rPr>
                <w:rFonts w:ascii="Times New Roman" w:hAnsi="Times New Roman" w:cs="Times New Roman"/>
                <w:sz w:val="24"/>
                <w:szCs w:val="24"/>
              </w:rPr>
              <w:t>a</w:t>
            </w:r>
            <w:r w:rsidRPr="001D565E" w:rsidR="00413BAC">
              <w:rPr>
                <w:rFonts w:ascii="Times New Roman" w:hAnsi="Times New Roman" w:cs="Times New Roman"/>
                <w:sz w:val="24"/>
                <w:szCs w:val="24"/>
              </w:rPr>
              <w:t>”</w:t>
            </w:r>
            <w:r w:rsidRPr="001D565E" w:rsidR="006308CF">
              <w:rPr>
                <w:rFonts w:ascii="Times New Roman" w:hAnsi="Times New Roman" w:cs="Times New Roman"/>
                <w:sz w:val="24"/>
                <w:szCs w:val="24"/>
              </w:rPr>
              <w:t xml:space="preserve"> (turpmāk – </w:t>
            </w:r>
            <w:r w:rsidRPr="001D565E" w:rsidR="000F383D">
              <w:rPr>
                <w:rFonts w:ascii="Times New Roman" w:hAnsi="Times New Roman" w:cs="Times New Roman"/>
                <w:sz w:val="24"/>
                <w:szCs w:val="24"/>
              </w:rPr>
              <w:t>LJA</w:t>
            </w:r>
            <w:r w:rsidRPr="001D565E" w:rsidR="006308CF">
              <w:rPr>
                <w:rFonts w:ascii="Times New Roman" w:hAnsi="Times New Roman" w:cs="Times New Roman"/>
                <w:sz w:val="24"/>
                <w:szCs w:val="24"/>
              </w:rPr>
              <w:t>)</w:t>
            </w:r>
            <w:r w:rsidRPr="001D565E" w:rsidR="000F383D">
              <w:rPr>
                <w:rFonts w:ascii="Times New Roman" w:hAnsi="Times New Roman" w:cs="Times New Roman"/>
                <w:sz w:val="24"/>
                <w:szCs w:val="24"/>
              </w:rPr>
              <w:t>, E</w:t>
            </w:r>
            <w:r w:rsidRPr="001D565E" w:rsidR="008341AF">
              <w:rPr>
                <w:rFonts w:ascii="Times New Roman" w:hAnsi="Times New Roman" w:cs="Times New Roman"/>
                <w:sz w:val="24"/>
                <w:szCs w:val="24"/>
              </w:rPr>
              <w:t>iropas</w:t>
            </w:r>
            <w:r w:rsidRPr="001D565E" w:rsidR="000F383D">
              <w:rPr>
                <w:rFonts w:ascii="Times New Roman" w:hAnsi="Times New Roman" w:cs="Times New Roman"/>
                <w:sz w:val="24"/>
                <w:szCs w:val="24"/>
              </w:rPr>
              <w:t xml:space="preserve"> Komisiju un kuģošanas sabiedrību).</w:t>
            </w:r>
          </w:p>
        </w:tc>
      </w:tr>
    </w:tbl>
    <w:p w:rsidR="002D73AD" w:rsidRPr="001D565E" w:rsidP="002D73AD" w14:paraId="35846A00" w14:textId="77777777">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988"/>
        <w:gridCol w:w="6169"/>
      </w:tblGrid>
      <w:tr w14:paraId="7101453C" w14:textId="77777777" w:rsidTr="00F22D9B">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D565E" w:rsidP="005A4A30" w14:paraId="0A476BDA" w14:textId="77777777">
            <w:pPr>
              <w:spacing w:before="60" w:after="60" w:line="240" w:lineRule="auto"/>
              <w:jc w:val="center"/>
              <w:rPr>
                <w:rFonts w:ascii="Times New Roman" w:eastAsia="Times New Roman" w:hAnsi="Times New Roman" w:cs="Times New Roman"/>
                <w:b/>
                <w:bCs/>
                <w:sz w:val="24"/>
                <w:szCs w:val="24"/>
                <w:lang w:eastAsia="lv-LV"/>
              </w:rPr>
            </w:pPr>
            <w:r w:rsidRPr="001D565E">
              <w:rPr>
                <w:rFonts w:ascii="Times New Roman" w:eastAsia="Times New Roman" w:hAnsi="Times New Roman" w:cs="Times New Roman"/>
                <w:b/>
                <w:bCs/>
                <w:sz w:val="24"/>
                <w:szCs w:val="24"/>
                <w:lang w:eastAsia="lv-LV"/>
              </w:rPr>
              <w:t>I.</w:t>
            </w:r>
            <w:r w:rsidRPr="001D565E" w:rsidR="0050178F">
              <w:rPr>
                <w:rFonts w:ascii="Times New Roman" w:eastAsia="Times New Roman" w:hAnsi="Times New Roman" w:cs="Times New Roman"/>
                <w:b/>
                <w:bCs/>
                <w:sz w:val="24"/>
                <w:szCs w:val="24"/>
                <w:lang w:eastAsia="lv-LV"/>
              </w:rPr>
              <w:t> </w:t>
            </w:r>
            <w:r w:rsidRPr="001D565E">
              <w:rPr>
                <w:rFonts w:ascii="Times New Roman" w:eastAsia="Times New Roman" w:hAnsi="Times New Roman" w:cs="Times New Roman"/>
                <w:b/>
                <w:bCs/>
                <w:sz w:val="24"/>
                <w:szCs w:val="24"/>
                <w:lang w:eastAsia="lv-LV"/>
              </w:rPr>
              <w:t>Tiesību akta projekta izstrādes nepieciešamība</w:t>
            </w:r>
          </w:p>
        </w:tc>
      </w:tr>
      <w:tr w14:paraId="48A7CCA8" w14:textId="77777777" w:rsidTr="00F22D9B">
        <w:tblPrEx>
          <w:tblW w:w="9639" w:type="dxa"/>
          <w:jc w:val="center"/>
          <w:tblCellMar>
            <w:top w:w="24" w:type="dxa"/>
            <w:left w:w="24" w:type="dxa"/>
            <w:bottom w:w="24" w:type="dxa"/>
            <w:right w:w="24" w:type="dxa"/>
          </w:tblCellMar>
          <w:tblLook w:val="04A0"/>
        </w:tblPrEx>
        <w:trPr>
          <w:trHeight w:val="324"/>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58CA1418" w14:textId="77777777">
            <w:pPr>
              <w:spacing w:before="60" w:after="60" w:line="240" w:lineRule="auto"/>
              <w:jc w:val="center"/>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5B71BBF4"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F96550" w14:paraId="673A7502" w14:textId="55E280F8">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Noteikumu projekts</w:t>
            </w:r>
            <w:r w:rsidRPr="001D565E" w:rsidR="005D67A9">
              <w:rPr>
                <w:rFonts w:ascii="Times New Roman" w:eastAsia="Times New Roman" w:hAnsi="Times New Roman" w:cs="Times New Roman"/>
                <w:sz w:val="24"/>
                <w:szCs w:val="24"/>
                <w:lang w:eastAsia="lv-LV"/>
              </w:rPr>
              <w:t xml:space="preserve"> </w:t>
            </w:r>
            <w:r w:rsidRPr="001D565E">
              <w:rPr>
                <w:rFonts w:ascii="Times New Roman" w:eastAsia="Times New Roman" w:hAnsi="Times New Roman" w:cs="Times New Roman"/>
                <w:sz w:val="24"/>
                <w:szCs w:val="24"/>
                <w:lang w:eastAsia="lv-LV"/>
              </w:rPr>
              <w:t>i</w:t>
            </w:r>
            <w:r w:rsidRPr="001D565E" w:rsidR="0064292F">
              <w:rPr>
                <w:rFonts w:ascii="Times New Roman" w:eastAsia="Times New Roman" w:hAnsi="Times New Roman" w:cs="Times New Roman"/>
                <w:sz w:val="24"/>
                <w:szCs w:val="24"/>
                <w:lang w:eastAsia="lv-LV"/>
              </w:rPr>
              <w:t>r</w:t>
            </w:r>
            <w:r w:rsidRPr="001D565E">
              <w:rPr>
                <w:rFonts w:ascii="Times New Roman" w:eastAsia="Times New Roman" w:hAnsi="Times New Roman" w:cs="Times New Roman"/>
                <w:sz w:val="24"/>
                <w:szCs w:val="24"/>
                <w:lang w:eastAsia="lv-LV"/>
              </w:rPr>
              <w:t xml:space="preserve"> izstrādāt</w:t>
            </w:r>
            <w:r w:rsidRPr="001D565E" w:rsidR="0064292F">
              <w:rPr>
                <w:rFonts w:ascii="Times New Roman" w:eastAsia="Times New Roman" w:hAnsi="Times New Roman" w:cs="Times New Roman"/>
                <w:sz w:val="24"/>
                <w:szCs w:val="24"/>
                <w:lang w:eastAsia="lv-LV"/>
              </w:rPr>
              <w:t xml:space="preserve">s saskaņā ar </w:t>
            </w:r>
            <w:r w:rsidRPr="001D565E" w:rsidR="00BA5FF0">
              <w:rPr>
                <w:rFonts w:ascii="Times New Roman" w:hAnsi="Times New Roman" w:cs="Times New Roman"/>
                <w:sz w:val="24"/>
                <w:szCs w:val="24"/>
              </w:rPr>
              <w:t>likuma “</w:t>
            </w:r>
            <w:r w:rsidRPr="001D565E" w:rsidR="0064292F">
              <w:rPr>
                <w:rFonts w:ascii="Times New Roman" w:hAnsi="Times New Roman" w:cs="Times New Roman"/>
                <w:sz w:val="24"/>
                <w:szCs w:val="24"/>
              </w:rPr>
              <w:t>Par piesārņojumu” 45.</w:t>
            </w:r>
            <w:r w:rsidRPr="001D565E" w:rsidR="0064292F">
              <w:rPr>
                <w:rFonts w:ascii="Times New Roman" w:hAnsi="Times New Roman" w:cs="Times New Roman"/>
                <w:sz w:val="24"/>
                <w:szCs w:val="24"/>
                <w:vertAlign w:val="superscript"/>
              </w:rPr>
              <w:t>1</w:t>
            </w:r>
            <w:r w:rsidRPr="001D565E" w:rsidR="00C442B3">
              <w:rPr>
                <w:rFonts w:ascii="Times New Roman" w:hAnsi="Times New Roman" w:cs="Times New Roman"/>
                <w:sz w:val="24"/>
                <w:szCs w:val="24"/>
              </w:rPr>
              <w:t> </w:t>
            </w:r>
            <w:r w:rsidRPr="001D565E" w:rsidR="0064292F">
              <w:rPr>
                <w:rFonts w:ascii="Times New Roman" w:hAnsi="Times New Roman" w:cs="Times New Roman"/>
                <w:sz w:val="24"/>
                <w:szCs w:val="24"/>
              </w:rPr>
              <w:t>panta trešo daļu</w:t>
            </w:r>
            <w:r>
              <w:rPr>
                <w:rStyle w:val="FootnoteReference"/>
                <w:rFonts w:ascii="Times New Roman" w:hAnsi="Times New Roman" w:cs="Times New Roman"/>
                <w:sz w:val="24"/>
                <w:szCs w:val="24"/>
              </w:rPr>
              <w:footnoteReference w:id="4"/>
            </w:r>
            <w:r w:rsidRPr="001D565E" w:rsidR="00D37A80">
              <w:rPr>
                <w:rFonts w:ascii="Times New Roman" w:hAnsi="Times New Roman" w:cs="Times New Roman"/>
                <w:sz w:val="24"/>
                <w:szCs w:val="24"/>
              </w:rPr>
              <w:t xml:space="preserve"> </w:t>
            </w:r>
            <w:r w:rsidRPr="001D565E" w:rsidR="00D37A80">
              <w:rPr>
                <w:rFonts w:ascii="Times New Roman" w:eastAsia="Times New Roman" w:hAnsi="Times New Roman" w:cs="Times New Roman"/>
                <w:sz w:val="24"/>
                <w:szCs w:val="24"/>
                <w:lang w:eastAsia="lv-LV"/>
              </w:rPr>
              <w:t>un likuma “Par atbilstības novērtēšanu” 7. panta pirmo daļu</w:t>
            </w:r>
            <w:r w:rsidRPr="001D565E" w:rsidR="00BA5FF0">
              <w:rPr>
                <w:rFonts w:ascii="Times New Roman" w:eastAsia="Times New Roman" w:hAnsi="Times New Roman" w:cs="Times New Roman"/>
                <w:sz w:val="24"/>
                <w:szCs w:val="24"/>
                <w:lang w:eastAsia="lv-LV"/>
              </w:rPr>
              <w:t>,</w:t>
            </w:r>
            <w:r w:rsidRPr="001D565E" w:rsidR="0064292F">
              <w:rPr>
                <w:rFonts w:ascii="Times New Roman" w:eastAsia="Times New Roman" w:hAnsi="Times New Roman" w:cs="Times New Roman"/>
                <w:sz w:val="24"/>
                <w:szCs w:val="24"/>
                <w:lang w:eastAsia="lv-LV"/>
              </w:rPr>
              <w:t xml:space="preserve"> lai pārņemtu </w:t>
            </w:r>
            <w:r w:rsidRPr="001D565E" w:rsidR="0064292F">
              <w:rPr>
                <w:rFonts w:ascii="Times New Roman" w:hAnsi="Times New Roman" w:cs="Times New Roman"/>
                <w:sz w:val="24"/>
                <w:szCs w:val="24"/>
              </w:rPr>
              <w:t>atsevišķus regul</w:t>
            </w:r>
            <w:r w:rsidRPr="001D565E">
              <w:rPr>
                <w:rFonts w:ascii="Times New Roman" w:hAnsi="Times New Roman" w:cs="Times New Roman"/>
                <w:sz w:val="24"/>
                <w:szCs w:val="24"/>
              </w:rPr>
              <w:t>as</w:t>
            </w:r>
            <w:r w:rsidRPr="001D565E" w:rsidR="0064292F">
              <w:rPr>
                <w:rFonts w:ascii="Times New Roman" w:hAnsi="Times New Roman" w:cs="Times New Roman"/>
                <w:sz w:val="24"/>
                <w:szCs w:val="24"/>
              </w:rPr>
              <w:t xml:space="preserve"> Nr.</w:t>
            </w:r>
            <w:r w:rsidRPr="001D565E" w:rsidR="00C442B3">
              <w:rPr>
                <w:rFonts w:ascii="Times New Roman" w:hAnsi="Times New Roman" w:cs="Times New Roman"/>
                <w:sz w:val="24"/>
                <w:szCs w:val="24"/>
              </w:rPr>
              <w:t> </w:t>
            </w:r>
            <w:r w:rsidRPr="001D565E">
              <w:rPr>
                <w:rFonts w:ascii="Times New Roman" w:hAnsi="Times New Roman" w:cs="Times New Roman"/>
                <w:sz w:val="24"/>
                <w:szCs w:val="24"/>
              </w:rPr>
              <w:t xml:space="preserve">2015/757 </w:t>
            </w:r>
            <w:r w:rsidRPr="001D565E" w:rsidR="0064292F">
              <w:rPr>
                <w:rFonts w:ascii="Times New Roman" w:hAnsi="Times New Roman" w:cs="Times New Roman"/>
                <w:sz w:val="24"/>
                <w:szCs w:val="24"/>
              </w:rPr>
              <w:t>nosacījumus.</w:t>
            </w:r>
          </w:p>
        </w:tc>
      </w:tr>
      <w:tr w14:paraId="3C62A6DF" w14:textId="77777777" w:rsidTr="00084922">
        <w:tblPrEx>
          <w:tblW w:w="9639" w:type="dxa"/>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68631754" w14:textId="77777777">
            <w:pPr>
              <w:spacing w:before="60" w:after="60" w:line="240" w:lineRule="auto"/>
              <w:jc w:val="center"/>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3C82EA9A"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056EDDCE" w14:textId="77777777">
            <w:pPr>
              <w:pStyle w:val="naiskr"/>
              <w:spacing w:before="60" w:after="60"/>
              <w:jc w:val="both"/>
              <w:rPr>
                <w:u w:val="single"/>
              </w:rPr>
            </w:pPr>
            <w:r w:rsidRPr="001D565E">
              <w:rPr>
                <w:u w:val="single"/>
              </w:rPr>
              <w:t>Pašreizējā situācija un problēmas, pastāvošais tiesiskais regulējums, tā būtība un nepilnības</w:t>
            </w:r>
          </w:p>
          <w:p w:rsidR="005D67A9" w:rsidRPr="001D565E" w:rsidP="005A4A30" w14:paraId="093FE2BC" w14:textId="4912E555">
            <w:pPr>
              <w:pStyle w:val="naiskr"/>
              <w:spacing w:before="60" w:after="60"/>
              <w:jc w:val="both"/>
            </w:pPr>
            <w:r w:rsidRPr="001D565E">
              <w:t>Eiropas Parlaments un Padome 2015. gada 29. aprīlī pieņēma Regulu Nr. 2015/757, kas nosaka obligātus pienākumus</w:t>
            </w:r>
            <w:r w:rsidRPr="001D565E" w:rsidR="00BF0695">
              <w:t xml:space="preserve"> regulas Nr. 2015/757 3. panta “</w:t>
            </w:r>
            <w:r w:rsidRPr="001D565E">
              <w:t>d” punktā definētajam uzņēmumam (likumprojektā definēts kā “kuģošanas sabiedrība”</w:t>
            </w:r>
            <w:r>
              <w:rPr>
                <w:rStyle w:val="FootnoteReference"/>
              </w:rPr>
              <w:footnoteReference w:id="5"/>
            </w:r>
            <w:r w:rsidRPr="001D565E">
              <w:t>), kuru īpašumā ir un kuri izmanto noteikta veida jūras kuģus</w:t>
            </w:r>
            <w:r w:rsidRPr="001D565E" w:rsidR="00F96550">
              <w:t xml:space="preserve">. Regula nosaka pienākumu </w:t>
            </w:r>
            <w:r w:rsidRPr="001D565E">
              <w:t>monitorēt</w:t>
            </w:r>
            <w:r w:rsidRPr="001D565E">
              <w:t xml:space="preserve"> un ziņot šo jūras kuģu radītās</w:t>
            </w:r>
            <w:r w:rsidRPr="001D565E" w:rsidR="00084922">
              <w:t xml:space="preserve"> </w:t>
            </w:r>
            <w:r w:rsidRPr="001D565E">
              <w:t>CO</w:t>
            </w:r>
            <w:r w:rsidRPr="001D565E">
              <w:rPr>
                <w:vertAlign w:val="subscript"/>
              </w:rPr>
              <w:t>2</w:t>
            </w:r>
            <w:r w:rsidR="001F1EE5">
              <w:t xml:space="preserve"> </w:t>
            </w:r>
            <w:r w:rsidRPr="001D565E">
              <w:t>emisijas, kā arī nodrošināt šo ziņojumu verificēšanu</w:t>
            </w:r>
            <w:r w:rsidRPr="001D565E" w:rsidR="00F96550">
              <w:t xml:space="preserve"> (</w:t>
            </w:r>
            <w:r w:rsidRPr="001D565E">
              <w:t>jāveic akreditētiem verificētājiem</w:t>
            </w:r>
            <w:r w:rsidRPr="001D565E" w:rsidR="00F96550">
              <w:t>)</w:t>
            </w:r>
            <w:r w:rsidRPr="001D565E">
              <w:t>.</w:t>
            </w:r>
            <w:bookmarkStart w:id="0" w:name="_GoBack"/>
            <w:bookmarkEnd w:id="0"/>
          </w:p>
          <w:p w:rsidR="00AE54E5" w:rsidRPr="001D565E" w:rsidP="00AE54E5" w14:paraId="0C6F045C" w14:textId="4B5CA0A1">
            <w:pPr>
              <w:pStyle w:val="naisc"/>
              <w:spacing w:before="60" w:after="60"/>
              <w:jc w:val="both"/>
            </w:pPr>
            <w:r w:rsidRPr="001D565E">
              <w:t>Likuma “Par piesārņojumu” 45.</w:t>
            </w:r>
            <w:r w:rsidRPr="001D565E">
              <w:rPr>
                <w:vertAlign w:val="superscript"/>
              </w:rPr>
              <w:t>1</w:t>
            </w:r>
            <w:r w:rsidRPr="001D565E" w:rsidR="003305F3">
              <w:t> </w:t>
            </w:r>
            <w:r w:rsidRPr="001D565E">
              <w:t>panta pirmajā daļā ir noteikts:</w:t>
            </w:r>
          </w:p>
          <w:p w:rsidR="00AE54E5" w:rsidRPr="001D565E" w:rsidP="00AE54E5" w14:paraId="1A070235" w14:textId="641BC790">
            <w:pPr>
              <w:pStyle w:val="naisc"/>
              <w:spacing w:before="60" w:after="60"/>
              <w:jc w:val="both"/>
            </w:pPr>
            <w:r w:rsidRPr="001D565E">
              <w:t>“(1) Kuģošanas sabiedrība katru gadu veic oglekļa dioksīda emisiju monitoringu un Eiropas Komisijai</w:t>
            </w:r>
            <w:r w:rsidRPr="001D565E">
              <w:t xml:space="preserve"> un</w:t>
            </w:r>
            <w:r w:rsidRPr="001D565E">
              <w:t xml:space="preserve"> Valsts vides dienestam sniedz informāciju Regulas Nr.</w:t>
            </w:r>
            <w:r w:rsidRPr="001D565E" w:rsidR="003305F3">
              <w:t> </w:t>
            </w:r>
            <w:r w:rsidRPr="001D565E">
              <w:t>2015/757 4., 5., 6., 7., 8., 9., 10., 11. un 12.</w:t>
            </w:r>
            <w:r w:rsidRPr="001D565E" w:rsidR="003305F3">
              <w:t> </w:t>
            </w:r>
            <w:r w:rsidRPr="001D565E">
              <w:t>pantā un šajā likumā noteiktajā kārtībā.”</w:t>
            </w:r>
          </w:p>
          <w:p w:rsidR="00AE54E5" w:rsidRPr="001D565E" w:rsidP="00AE54E5" w14:paraId="19EC7B5B" w14:textId="77777777">
            <w:pPr>
              <w:pStyle w:val="naisc"/>
              <w:spacing w:before="60" w:after="60"/>
              <w:jc w:val="both"/>
            </w:pPr>
            <w:r w:rsidRPr="001D565E">
              <w:t xml:space="preserve">Emisiju monitoringa un ziņošanas kārtība kuģošanas sabiedrībām ir noteikta līdzvērtīga Eiropas Savienības Emisijas </w:t>
            </w:r>
            <w:r w:rsidRPr="001D565E">
              <w:t>kvotu tirdzniecības sistēmā noteiktajai (ar dažiem izņēmumiem):</w:t>
            </w:r>
          </w:p>
          <w:p w:rsidR="00AE54E5" w:rsidRPr="001D565E" w:rsidP="00AE54E5" w14:paraId="20450C35" w14:textId="2A9F7C71">
            <w:pPr>
              <w:pStyle w:val="naisc"/>
              <w:numPr>
                <w:ilvl w:val="0"/>
                <w:numId w:val="7"/>
              </w:numPr>
              <w:spacing w:before="60" w:after="60"/>
              <w:ind w:left="227" w:hanging="227"/>
              <w:jc w:val="both"/>
            </w:pPr>
            <w:r w:rsidRPr="001D565E">
              <w:t>kuģošanas sabiedrība</w:t>
            </w:r>
            <w:r w:rsidRPr="001D565E">
              <w:t xml:space="preserve"> sagatavo monitoringa plānu un iesniedz to akreditētam verificētājam pārbaudei un apstiprināšanai;</w:t>
            </w:r>
          </w:p>
          <w:p w:rsidR="00AE54E5" w:rsidRPr="001D565E" w:rsidP="00AE54E5" w14:paraId="13F1FEEF" w14:textId="1716A74D">
            <w:pPr>
              <w:pStyle w:val="naisc"/>
              <w:numPr>
                <w:ilvl w:val="0"/>
                <w:numId w:val="7"/>
              </w:numPr>
              <w:spacing w:before="60" w:after="60"/>
              <w:ind w:left="227" w:hanging="227"/>
              <w:jc w:val="both"/>
            </w:pPr>
            <w:r w:rsidRPr="001D565E">
              <w:t>kuģošanas sabiedrība</w:t>
            </w:r>
            <w:r w:rsidRPr="001D565E">
              <w:t>, ņemot vērā apstiprināto</w:t>
            </w:r>
            <w:r w:rsidRPr="001D565E">
              <w:t xml:space="preserve"> monitoringa plānu</w:t>
            </w:r>
            <w:r w:rsidRPr="001D565E">
              <w:t xml:space="preserve"> (verificētas kā atbilstošs)</w:t>
            </w:r>
            <w:r w:rsidRPr="001D565E">
              <w:t>,</w:t>
            </w:r>
            <w:r w:rsidRPr="001D565E">
              <w:t xml:space="preserve"> sākot ar 2018.</w:t>
            </w:r>
            <w:r w:rsidRPr="001D565E" w:rsidR="003305F3">
              <w:t> </w:t>
            </w:r>
            <w:r w:rsidRPr="001D565E">
              <w:t>gada 1.</w:t>
            </w:r>
            <w:r w:rsidRPr="001D565E" w:rsidR="003305F3">
              <w:t> </w:t>
            </w:r>
            <w:r w:rsidRPr="001D565E">
              <w:t>janvāri veic kuģu radīto CO</w:t>
            </w:r>
            <w:r w:rsidRPr="001D565E">
              <w:rPr>
                <w:vertAlign w:val="subscript"/>
              </w:rPr>
              <w:t>2</w:t>
            </w:r>
            <w:r w:rsidRPr="001D565E">
              <w:t xml:space="preserve"> emisiju monitoringu;</w:t>
            </w:r>
          </w:p>
          <w:p w:rsidR="00AE54E5" w:rsidRPr="001D565E" w:rsidP="00AE54E5" w14:paraId="45CDDAB6" w14:textId="18EB1428">
            <w:pPr>
              <w:pStyle w:val="naisc"/>
              <w:numPr>
                <w:ilvl w:val="0"/>
                <w:numId w:val="7"/>
              </w:numPr>
              <w:spacing w:before="60" w:after="60"/>
              <w:ind w:left="227" w:hanging="227"/>
              <w:jc w:val="both"/>
            </w:pPr>
            <w:r w:rsidRPr="001D565E">
              <w:t>sākot ar 2019.</w:t>
            </w:r>
            <w:r w:rsidRPr="001D565E" w:rsidR="003305F3">
              <w:t> </w:t>
            </w:r>
            <w:r w:rsidRPr="001D565E">
              <w:t>gada 1.</w:t>
            </w:r>
            <w:r w:rsidRPr="001D565E" w:rsidR="003305F3">
              <w:t> </w:t>
            </w:r>
            <w:r w:rsidRPr="001D565E">
              <w:t xml:space="preserve">janvāri </w:t>
            </w:r>
            <w:r w:rsidRPr="001D565E" w:rsidR="0053320E">
              <w:t>kuģošanas</w:t>
            </w:r>
            <w:r w:rsidRPr="001D565E" w:rsidR="0053320E">
              <w:t xml:space="preserve"> sabiedrība</w:t>
            </w:r>
            <w:r w:rsidRPr="001D565E">
              <w:t xml:space="preserve"> par katru savu kuģ</w:t>
            </w:r>
            <w:r w:rsidRPr="001D565E" w:rsidR="0053320E">
              <w:t>i</w:t>
            </w:r>
            <w:r w:rsidRPr="001D565E">
              <w:t xml:space="preserve"> sagatavo ikgadējo emisiju ziņojumu, kurā tiek iekļauti veiktā monitoringa, kas veikts balstoties uz verificēto monitoringa plānu, rezultāti.</w:t>
            </w:r>
          </w:p>
          <w:p w:rsidR="00AE54E5" w:rsidRPr="001D565E" w:rsidP="00BF03C4" w14:paraId="5972D263" w14:textId="3A75BA59">
            <w:pPr>
              <w:pStyle w:val="naisc"/>
              <w:spacing w:before="60" w:after="60"/>
              <w:jc w:val="both"/>
            </w:pPr>
            <w:r w:rsidRPr="001D565E">
              <w:t>Tādējādi ir saprotams, ka monitoringa plāna iesniegšana un verificēšana ir daļa no emisiju ziņojumu sagatavošanas un iesniegšanas procesa.</w:t>
            </w:r>
          </w:p>
          <w:p w:rsidR="00AE54E5" w:rsidRPr="001D565E" w:rsidP="005A4A30" w14:paraId="1F5EA1B9" w14:textId="77777777">
            <w:pPr>
              <w:pStyle w:val="naiskr"/>
              <w:spacing w:before="60" w:after="60"/>
              <w:jc w:val="both"/>
            </w:pPr>
          </w:p>
          <w:p w:rsidR="001E2D89" w:rsidRPr="001D565E" w:rsidP="005A4A30" w14:paraId="72E9F0EE" w14:textId="1B21FAE5">
            <w:pPr>
              <w:pStyle w:val="naiskr"/>
              <w:spacing w:before="60" w:after="60"/>
              <w:jc w:val="both"/>
            </w:pPr>
            <w:r w:rsidRPr="001D565E">
              <w:t>Regulā Nr. 2015/757 ir atrunāti</w:t>
            </w:r>
            <w:r w:rsidRPr="001D565E" w:rsidR="00BA5FF0">
              <w:t xml:space="preserve"> regulas Nr. 2015/757 3. panta “</w:t>
            </w:r>
            <w:r w:rsidRPr="001D565E">
              <w:t>d” punktā definētā uzņēmuma, kā arī verificētāju pienākumi un atbildības, tomēr tajā ir noteikti arī nosacījumi, kas jāizpilda valsts kompetentajām iestādēm. Šobrīd Latvijas normatīvajos aktos nav definētas konkrētās kompetentās iestādes, kas ir atbildīgas par Regulas Nr. 2015/757 nosacījumu izpildes kontroli un uzraudzību</w:t>
            </w:r>
            <w:r w:rsidRPr="001D565E" w:rsidR="005D67A9">
              <w:t>, kā arī nav atrunātas kompetentās iestādes, kas ir atbildīgas par Regulā Nr. 2015/757 noteikto verificētāju akreditāciju, uzraudzību un kontroli</w:t>
            </w:r>
          </w:p>
          <w:p w:rsidR="001E2D89" w:rsidRPr="001D565E" w:rsidP="005A4A30" w14:paraId="13CCC1DD" w14:textId="18FBF339">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 xml:space="preserve">Uz Latvijas kompetentajām iestādēm attiecas </w:t>
            </w:r>
            <w:r w:rsidRPr="001D565E" w:rsidR="005D67A9">
              <w:rPr>
                <w:rFonts w:ascii="Times New Roman" w:eastAsia="Times New Roman" w:hAnsi="Times New Roman" w:cs="Times New Roman"/>
                <w:sz w:val="24"/>
                <w:szCs w:val="24"/>
                <w:lang w:eastAsia="lv-LV"/>
              </w:rPr>
              <w:t>Regulā Nr.</w:t>
            </w:r>
            <w:r w:rsidRPr="001D565E" w:rsidR="004E4434">
              <w:rPr>
                <w:rFonts w:ascii="Times New Roman" w:eastAsia="Times New Roman" w:hAnsi="Times New Roman" w:cs="Times New Roman"/>
                <w:sz w:val="24"/>
                <w:szCs w:val="24"/>
                <w:lang w:eastAsia="lv-LV"/>
              </w:rPr>
              <w:t> </w:t>
            </w:r>
            <w:r w:rsidRPr="001D565E" w:rsidR="005D67A9">
              <w:rPr>
                <w:rFonts w:ascii="Times New Roman" w:eastAsia="Times New Roman" w:hAnsi="Times New Roman" w:cs="Times New Roman"/>
                <w:sz w:val="24"/>
                <w:szCs w:val="24"/>
                <w:lang w:eastAsia="lv-LV"/>
              </w:rPr>
              <w:t xml:space="preserve">2015/757 noteiktie </w:t>
            </w:r>
            <w:r w:rsidRPr="001D565E">
              <w:rPr>
                <w:rFonts w:ascii="Times New Roman" w:eastAsia="Times New Roman" w:hAnsi="Times New Roman" w:cs="Times New Roman"/>
                <w:sz w:val="24"/>
                <w:szCs w:val="24"/>
                <w:lang w:eastAsia="lv-LV"/>
              </w:rPr>
              <w:t>nosacījumi par:</w:t>
            </w:r>
          </w:p>
          <w:p w:rsidR="001E2D89" w:rsidRPr="001D565E" w:rsidP="005A4A30" w14:paraId="3136083D" w14:textId="77777777">
            <w:pPr>
              <w:pStyle w:val="ListParagraph"/>
              <w:numPr>
                <w:ilvl w:val="0"/>
                <w:numId w:val="1"/>
              </w:numPr>
              <w:spacing w:before="60" w:after="60"/>
              <w:ind w:left="284" w:hanging="284"/>
              <w:contextualSpacing w:val="0"/>
              <w:rPr>
                <w:sz w:val="24"/>
                <w:szCs w:val="24"/>
                <w:lang w:eastAsia="lv-LV"/>
              </w:rPr>
            </w:pPr>
            <w:r w:rsidRPr="001D565E">
              <w:rPr>
                <w:sz w:val="24"/>
                <w:szCs w:val="24"/>
                <w:lang w:eastAsia="lv-LV"/>
              </w:rPr>
              <w:t>verificētā emisiju ziņojuma saņemšanu;</w:t>
            </w:r>
          </w:p>
          <w:p w:rsidR="005D67A9" w:rsidRPr="001D565E" w:rsidP="005A4A30" w14:paraId="00E6D48C" w14:textId="77777777">
            <w:pPr>
              <w:pStyle w:val="ListParagraph"/>
              <w:numPr>
                <w:ilvl w:val="0"/>
                <w:numId w:val="1"/>
              </w:numPr>
              <w:spacing w:before="60" w:after="60"/>
              <w:ind w:left="284" w:hanging="284"/>
              <w:contextualSpacing w:val="0"/>
              <w:rPr>
                <w:sz w:val="24"/>
                <w:szCs w:val="24"/>
                <w:lang w:eastAsia="lv-LV"/>
              </w:rPr>
            </w:pPr>
            <w:r w:rsidRPr="001D565E">
              <w:rPr>
                <w:sz w:val="24"/>
                <w:szCs w:val="24"/>
                <w:lang w:eastAsia="lv-LV"/>
              </w:rPr>
              <w:t xml:space="preserve">verificētāju akreditācija emisiju ziņojuma verificēšanai; </w:t>
            </w:r>
          </w:p>
          <w:p w:rsidR="001E2D89" w:rsidRPr="001D565E" w:rsidP="005A4A30" w14:paraId="32749DCE" w14:textId="67309F57">
            <w:pPr>
              <w:pStyle w:val="ListParagraph"/>
              <w:numPr>
                <w:ilvl w:val="0"/>
                <w:numId w:val="1"/>
              </w:numPr>
              <w:spacing w:before="60" w:after="60"/>
              <w:ind w:left="284" w:hanging="284"/>
              <w:contextualSpacing w:val="0"/>
              <w:rPr>
                <w:sz w:val="24"/>
                <w:szCs w:val="24"/>
                <w:lang w:eastAsia="lv-LV"/>
              </w:rPr>
            </w:pPr>
            <w:r w:rsidRPr="001D565E">
              <w:rPr>
                <w:sz w:val="24"/>
                <w:szCs w:val="24"/>
                <w:lang w:eastAsia="lv-LV"/>
              </w:rPr>
              <w:t xml:space="preserve">regulas Nr. 2015/757 17. pantā definētā atbilstības dokumenta esamības uz kuģa pārbaudi kuģa inspekciju laikā, kas tiek veikta saskaņā ar Direktīvu </w:t>
            </w:r>
            <w:r w:rsidRPr="001D565E" w:rsidR="004E4434">
              <w:rPr>
                <w:sz w:val="24"/>
                <w:szCs w:val="24"/>
                <w:lang w:eastAsia="lv-LV"/>
              </w:rPr>
              <w:t>Nr. </w:t>
            </w:r>
            <w:r w:rsidRPr="001D565E">
              <w:rPr>
                <w:sz w:val="24"/>
                <w:szCs w:val="24"/>
                <w:lang w:eastAsia="lv-LV"/>
              </w:rPr>
              <w:t>2009/16/EK (Latvijā pārņemta ar Ministru kabineta 2010. gada 21.</w:t>
            </w:r>
            <w:r w:rsidRPr="001D565E" w:rsidR="00BA5FF0">
              <w:rPr>
                <w:sz w:val="24"/>
                <w:szCs w:val="24"/>
                <w:lang w:eastAsia="lv-LV"/>
              </w:rPr>
              <w:t> decembra noteikumiem Nr. 1164 “</w:t>
            </w:r>
            <w:r w:rsidRPr="001D565E">
              <w:rPr>
                <w:sz w:val="24"/>
                <w:szCs w:val="24"/>
                <w:lang w:eastAsia="lv-LV"/>
              </w:rPr>
              <w:t>Ostas valsts kontroles kārtība”);</w:t>
            </w:r>
          </w:p>
          <w:p w:rsidR="001E2D89" w:rsidRPr="001D565E" w:rsidP="005A4A30" w14:paraId="3ED6C25A" w14:textId="77777777">
            <w:pPr>
              <w:pStyle w:val="ListParagraph"/>
              <w:numPr>
                <w:ilvl w:val="0"/>
                <w:numId w:val="1"/>
              </w:numPr>
              <w:spacing w:before="60" w:after="60"/>
              <w:ind w:left="284" w:hanging="284"/>
              <w:contextualSpacing w:val="0"/>
              <w:rPr>
                <w:sz w:val="24"/>
                <w:szCs w:val="24"/>
                <w:lang w:eastAsia="lv-LV"/>
              </w:rPr>
            </w:pPr>
            <w:r w:rsidRPr="001D565E">
              <w:rPr>
                <w:sz w:val="24"/>
                <w:szCs w:val="24"/>
                <w:lang w:eastAsia="lv-LV"/>
              </w:rPr>
              <w:t>sankciju sistēmas par Regulas Nr. 2015/757 8. līdz 12. pantā paredzēto monitoringa un ziņošanas pienākumu nepildīšanu izveide un visu vajadzīgos pasākumu, lai nodrošinātu, ka minētās sankcijas tiek piemērotas, veikšanu;</w:t>
            </w:r>
          </w:p>
          <w:p w:rsidR="001E2D89" w:rsidRPr="001D565E" w:rsidP="005A4A30" w14:paraId="4FEAC5DB" w14:textId="77777777">
            <w:pPr>
              <w:pStyle w:val="ListParagraph"/>
              <w:numPr>
                <w:ilvl w:val="0"/>
                <w:numId w:val="1"/>
              </w:numPr>
              <w:spacing w:before="60" w:after="60"/>
              <w:ind w:left="284" w:hanging="284"/>
              <w:contextualSpacing w:val="0"/>
              <w:rPr>
                <w:sz w:val="24"/>
                <w:szCs w:val="24"/>
                <w:lang w:eastAsia="lv-LV"/>
              </w:rPr>
            </w:pPr>
            <w:r w:rsidRPr="001D565E">
              <w:rPr>
                <w:sz w:val="24"/>
                <w:szCs w:val="24"/>
                <w:lang w:eastAsia="lv-LV"/>
              </w:rPr>
              <w:t>efektīvu informācijas apmaiņu un efektīvu sadarbību starp valsts iestādēm, kas atbild par atbilstības nodrošināšanu monitoringa un ziņošanas pienākumiem, vai – attiecīgā gadījumā – iestādēm, kam uzticētas sankciju procedūras;</w:t>
            </w:r>
          </w:p>
          <w:p w:rsidR="001E2D89" w:rsidRPr="001D565E" w:rsidP="005A4A30" w14:paraId="7CB54BE8" w14:textId="77777777">
            <w:pPr>
              <w:pStyle w:val="ListParagraph"/>
              <w:numPr>
                <w:ilvl w:val="0"/>
                <w:numId w:val="1"/>
              </w:numPr>
              <w:spacing w:before="60" w:after="60"/>
              <w:ind w:left="284" w:hanging="284"/>
              <w:contextualSpacing w:val="0"/>
              <w:rPr>
                <w:sz w:val="24"/>
                <w:szCs w:val="24"/>
                <w:lang w:eastAsia="lv-LV"/>
              </w:rPr>
            </w:pPr>
            <w:r w:rsidRPr="001D565E">
              <w:rPr>
                <w:sz w:val="24"/>
                <w:szCs w:val="24"/>
                <w:lang w:eastAsia="lv-LV"/>
              </w:rPr>
              <w:t>izraidīšanas rīkojuma un lēmuma par ienākšanu ostā lēmuma pieņemšanu un izpildi.</w:t>
            </w:r>
          </w:p>
          <w:p w:rsidR="00D66BE8" w:rsidRPr="001D565E" w:rsidP="005A4A30" w14:paraId="58F3667C" w14:textId="77777777">
            <w:pPr>
              <w:spacing w:before="60" w:after="60" w:line="240" w:lineRule="auto"/>
              <w:jc w:val="both"/>
              <w:rPr>
                <w:rFonts w:ascii="Times New Roman" w:eastAsia="Times New Roman" w:hAnsi="Times New Roman" w:cs="Times New Roman"/>
                <w:sz w:val="24"/>
                <w:szCs w:val="24"/>
                <w:lang w:eastAsia="lv-LV"/>
              </w:rPr>
            </w:pPr>
          </w:p>
          <w:p w:rsidR="00D66BE8" w:rsidRPr="001D565E" w:rsidP="005A4A30" w14:paraId="45620A99" w14:textId="032561C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Jūras transporta radītā CO</w:t>
            </w:r>
            <w:r w:rsidRPr="001D565E">
              <w:rPr>
                <w:rFonts w:ascii="Times New Roman" w:eastAsia="Times New Roman" w:hAnsi="Times New Roman" w:cs="Times New Roman"/>
                <w:sz w:val="24"/>
                <w:szCs w:val="24"/>
                <w:vertAlign w:val="subscript"/>
                <w:lang w:eastAsia="lv-LV"/>
              </w:rPr>
              <w:t>2</w:t>
            </w:r>
            <w:r w:rsidRPr="001D565E">
              <w:rPr>
                <w:rFonts w:ascii="Times New Roman" w:eastAsia="Times New Roman" w:hAnsi="Times New Roman" w:cs="Times New Roman"/>
                <w:sz w:val="24"/>
                <w:szCs w:val="24"/>
                <w:lang w:eastAsia="lv-LV"/>
              </w:rPr>
              <w:t xml:space="preserve"> emisiju apjoma monitorings, ziņošana, verifikācija ir noteikti vairākos Regulai Nr. 2015/757 pakār</w:t>
            </w:r>
            <w:r w:rsidRPr="001D565E" w:rsidR="009A239A">
              <w:rPr>
                <w:rFonts w:ascii="Times New Roman" w:eastAsia="Times New Roman" w:hAnsi="Times New Roman" w:cs="Times New Roman"/>
                <w:sz w:val="24"/>
                <w:szCs w:val="24"/>
                <w:lang w:eastAsia="lv-LV"/>
              </w:rPr>
              <w:t>t</w:t>
            </w:r>
            <w:r w:rsidRPr="001D565E">
              <w:rPr>
                <w:rFonts w:ascii="Times New Roman" w:eastAsia="Times New Roman" w:hAnsi="Times New Roman" w:cs="Times New Roman"/>
                <w:sz w:val="24"/>
                <w:szCs w:val="24"/>
                <w:lang w:eastAsia="lv-LV"/>
              </w:rPr>
              <w:t>otajos Eiropas Komisijas tiesību aktos:</w:t>
            </w:r>
          </w:p>
          <w:p w:rsidR="00D66BE8" w:rsidRPr="001D565E" w:rsidP="005A4A30" w14:paraId="477C6179" w14:textId="287403A6">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1) Eiropas Komisijas 2016.</w:t>
            </w:r>
            <w:r w:rsidR="00DE0F81">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gada 4.</w:t>
            </w:r>
            <w:r w:rsidR="00DE0F81">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 xml:space="preserve">novembra Īstenošanas regula Nr.2016/1928 par to, kā nosaka pārvadāto kravu kuģu kategorijām, kas nav pasažieru kuģi, </w:t>
            </w:r>
            <w:r w:rsidRPr="001D565E">
              <w:rPr>
                <w:rFonts w:ascii="Times New Roman" w:eastAsia="Times New Roman" w:hAnsi="Times New Roman" w:cs="Times New Roman"/>
                <w:sz w:val="24"/>
                <w:szCs w:val="24"/>
                <w:lang w:eastAsia="lv-LV"/>
              </w:rPr>
              <w:t>ro-ro</w:t>
            </w:r>
            <w:r w:rsidRPr="001D565E">
              <w:rPr>
                <w:rFonts w:ascii="Times New Roman" w:eastAsia="Times New Roman" w:hAnsi="Times New Roman" w:cs="Times New Roman"/>
                <w:sz w:val="24"/>
                <w:szCs w:val="24"/>
                <w:lang w:eastAsia="lv-LV"/>
              </w:rPr>
              <w:t xml:space="preserve"> kuģi un konteinerkuģi, saskaņā ar Eiropas Parlamenta un Padomes Regulu (ES) 2015/757 par jūras transporta oglekļa dioksīda emisiju monitoringu, ziņošanu un verifikāciju;</w:t>
            </w:r>
          </w:p>
          <w:p w:rsidR="00D66BE8" w:rsidRPr="001D565E" w:rsidP="005A4A30" w14:paraId="167C9DF3" w14:textId="35D03FB6">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2) Eiropas Komisijas 2016.</w:t>
            </w:r>
            <w:r w:rsidR="00DE0F81">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gada 4.</w:t>
            </w:r>
            <w:r w:rsidR="00DE0F81">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novembra Īstenošanas regula Nr. 2016/1927 par monitoringa plānu, emisiju ziņojumu un atbilstības dokumentu veidlapām saskaņā ar Eiropas Parlamenta un Padomes Regulu (ES) 2015/757 par jūras transporta oglekļa dioksīda emisiju monitoringu, ziņošanu un verifikāciju</w:t>
            </w:r>
          </w:p>
          <w:p w:rsidR="00D66BE8" w:rsidRPr="001D565E" w:rsidP="005A4A30" w14:paraId="4FEE9213" w14:textId="6CF8E775">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3) Eiropas Komisijas 2016.</w:t>
            </w:r>
            <w:r w:rsidR="00DE0F81">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gada 22.</w:t>
            </w:r>
            <w:r w:rsidR="00DE0F81">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septembra Deleģētā regula Nr.2016/2072 par verifikācijas darbībām un verificētāju akreditāciju saskaņā ar Eiropas Parlamenta un Padomes Regulu (ES) 2015/757 par jūras transporta oglekļa dioksīda emisiju monitoringu, ziņošanu un verifikāciju;</w:t>
            </w:r>
          </w:p>
          <w:p w:rsidR="00D66BE8" w:rsidRPr="001D565E" w:rsidP="005A4A30" w14:paraId="3D152EF7" w14:textId="5712A7B6">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4) Eiropas Komisijas 2016.</w:t>
            </w:r>
            <w:r w:rsidRPr="001D565E" w:rsidR="009F5F85">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gada 22.</w:t>
            </w:r>
            <w:r w:rsidRPr="001D565E" w:rsidR="009F5F85">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septembra Deleģētā regula Nr.2016/2071, ar ko groza Eiropas Parlamenta un Padomes Regulu (ES) 2015/757 attiecībā uz oglekļa dioksīda emisiju monitoringa metodēm un noteikumiem par citas attiecīgās informācijas monitoringu</w:t>
            </w:r>
            <w:r w:rsidRPr="001D565E" w:rsidR="00DE3FA7">
              <w:rPr>
                <w:rFonts w:ascii="Times New Roman" w:eastAsia="Times New Roman" w:hAnsi="Times New Roman" w:cs="Times New Roman"/>
                <w:sz w:val="24"/>
                <w:szCs w:val="24"/>
                <w:lang w:eastAsia="lv-LV"/>
              </w:rPr>
              <w:t>.</w:t>
            </w:r>
          </w:p>
          <w:p w:rsidR="00D66BE8" w:rsidRPr="001D565E" w:rsidP="005A4A30" w14:paraId="0CAF8A87" w14:textId="77777777">
            <w:pPr>
              <w:spacing w:before="60" w:after="60" w:line="240" w:lineRule="auto"/>
              <w:jc w:val="both"/>
              <w:rPr>
                <w:rFonts w:ascii="Times New Roman" w:eastAsia="Times New Roman" w:hAnsi="Times New Roman" w:cs="Times New Roman"/>
                <w:sz w:val="24"/>
                <w:szCs w:val="24"/>
                <w:lang w:eastAsia="lv-LV"/>
              </w:rPr>
            </w:pPr>
          </w:p>
          <w:p w:rsidR="001E2D89" w:rsidRPr="001D565E" w:rsidP="005A4A30" w14:paraId="522DEBF5" w14:textId="7418384C">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Eiropas Parlamenta un Padomes 2009. gada 23. aprīļa Direktīvā 2009/16/EK par ostas valsts kontroli (pārstrādāta versija) noteiktās inspekcijas saskaņā ar Ministru kabineta 2010. gada 21.</w:t>
            </w:r>
            <w:r w:rsidRPr="001D565E" w:rsidR="00BA5FF0">
              <w:rPr>
                <w:rFonts w:ascii="Times New Roman" w:eastAsia="Times New Roman" w:hAnsi="Times New Roman" w:cs="Times New Roman"/>
                <w:sz w:val="24"/>
                <w:szCs w:val="24"/>
                <w:lang w:eastAsia="lv-LV"/>
              </w:rPr>
              <w:t> decembra noteikumiem Nr. 1164 “</w:t>
            </w:r>
            <w:r w:rsidRPr="001D565E">
              <w:rPr>
                <w:rFonts w:ascii="Times New Roman" w:eastAsia="Times New Roman" w:hAnsi="Times New Roman" w:cs="Times New Roman"/>
                <w:sz w:val="24"/>
                <w:szCs w:val="24"/>
                <w:lang w:eastAsia="lv-LV"/>
              </w:rPr>
              <w:t xml:space="preserve">Ostas valsts kontroles kārtība” veic </w:t>
            </w:r>
            <w:r w:rsidRPr="001D565E" w:rsidR="006308CF">
              <w:rPr>
                <w:rFonts w:ascii="Times New Roman" w:eastAsia="Times New Roman" w:hAnsi="Times New Roman" w:cs="Times New Roman"/>
                <w:sz w:val="24"/>
                <w:szCs w:val="24"/>
                <w:lang w:eastAsia="lv-LV"/>
              </w:rPr>
              <w:t>LJA</w:t>
            </w:r>
            <w:r w:rsidRPr="001D565E">
              <w:rPr>
                <w:rFonts w:ascii="Times New Roman" w:eastAsia="Times New Roman" w:hAnsi="Times New Roman" w:cs="Times New Roman"/>
                <w:sz w:val="24"/>
                <w:szCs w:val="24"/>
                <w:lang w:eastAsia="lv-LV"/>
              </w:rPr>
              <w:t xml:space="preserve"> Kuģošanas drošības inspekcija. Savukārt izraidīšanas rīkojumu un lēmumu par ienākšanu ostā pieņemšanu un izpildi saskaņā ar Ministru kabineta 2010. gada 21.</w:t>
            </w:r>
            <w:r w:rsidRPr="001D565E" w:rsidR="00BA5FF0">
              <w:rPr>
                <w:rFonts w:ascii="Times New Roman" w:eastAsia="Times New Roman" w:hAnsi="Times New Roman" w:cs="Times New Roman"/>
                <w:sz w:val="24"/>
                <w:szCs w:val="24"/>
                <w:lang w:eastAsia="lv-LV"/>
              </w:rPr>
              <w:t> decembra noteikumiem Nr. 1164 “</w:t>
            </w:r>
            <w:r w:rsidRPr="001D565E">
              <w:rPr>
                <w:rFonts w:ascii="Times New Roman" w:eastAsia="Times New Roman" w:hAnsi="Times New Roman" w:cs="Times New Roman"/>
                <w:sz w:val="24"/>
                <w:szCs w:val="24"/>
                <w:lang w:eastAsia="lv-LV"/>
              </w:rPr>
              <w:t xml:space="preserve">Ostas valsts kontroles kārtība” veic attiecīgi </w:t>
            </w:r>
            <w:r w:rsidRPr="001D565E" w:rsidR="006308CF">
              <w:rPr>
                <w:rFonts w:ascii="Times New Roman" w:eastAsia="Times New Roman" w:hAnsi="Times New Roman" w:cs="Times New Roman"/>
                <w:sz w:val="24"/>
                <w:szCs w:val="24"/>
                <w:lang w:eastAsia="lv-LV"/>
              </w:rPr>
              <w:t>LJA</w:t>
            </w:r>
            <w:r w:rsidRPr="001D565E">
              <w:rPr>
                <w:rFonts w:ascii="Times New Roman" w:eastAsia="Times New Roman" w:hAnsi="Times New Roman" w:cs="Times New Roman"/>
                <w:sz w:val="24"/>
                <w:szCs w:val="24"/>
                <w:lang w:eastAsia="lv-LV"/>
              </w:rPr>
              <w:t xml:space="preserve"> Kuģošanas drošības inspekcija un Nacionālo bruņoto spēku Jūras spēku flotiles Krasta apsardzes dienests.</w:t>
            </w:r>
          </w:p>
          <w:p w:rsidR="005D67A9" w:rsidRPr="001D565E" w:rsidP="005A4A30" w14:paraId="17B0D370" w14:textId="77777777">
            <w:pPr>
              <w:spacing w:before="60" w:after="60" w:line="240" w:lineRule="auto"/>
              <w:jc w:val="both"/>
              <w:rPr>
                <w:rFonts w:ascii="Times New Roman" w:eastAsia="Times New Roman" w:hAnsi="Times New Roman" w:cs="Times New Roman"/>
                <w:sz w:val="24"/>
                <w:szCs w:val="24"/>
                <w:u w:val="single"/>
                <w:lang w:eastAsia="lv-LV"/>
              </w:rPr>
            </w:pPr>
            <w:r w:rsidRPr="001D565E">
              <w:rPr>
                <w:rFonts w:ascii="Times New Roman" w:eastAsia="Times New Roman" w:hAnsi="Times New Roman" w:cs="Times New Roman"/>
                <w:sz w:val="24"/>
                <w:szCs w:val="24"/>
                <w:u w:val="single"/>
                <w:lang w:eastAsia="lv-LV"/>
              </w:rPr>
              <w:t>Tiesiskā regulējuma mērķis un būtība:</w:t>
            </w:r>
          </w:p>
          <w:p w:rsidR="005D67A9" w:rsidRPr="001D565E" w:rsidP="005A4A30" w14:paraId="75AC373E"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Noteikumu projekts ir izstrādāts, lai:</w:t>
            </w:r>
          </w:p>
          <w:p w:rsidR="005D67A9" w:rsidRPr="001D565E" w:rsidP="00DE39DD" w14:paraId="6AD03145" w14:textId="0814A6FC">
            <w:pPr>
              <w:pStyle w:val="ListParagraph"/>
              <w:numPr>
                <w:ilvl w:val="0"/>
                <w:numId w:val="1"/>
              </w:numPr>
              <w:spacing w:before="60" w:after="60"/>
              <w:ind w:left="340" w:hanging="340"/>
              <w:contextualSpacing w:val="0"/>
              <w:rPr>
                <w:sz w:val="24"/>
                <w:szCs w:val="24"/>
                <w:lang w:eastAsia="lv-LV"/>
              </w:rPr>
            </w:pPr>
            <w:r w:rsidRPr="001D565E">
              <w:rPr>
                <w:sz w:val="24"/>
                <w:szCs w:val="24"/>
                <w:lang w:eastAsia="lv-LV"/>
              </w:rPr>
              <w:t>definētu to kompetento iestādi, kas nodrošinās verificētāju akreditāciju saskaņā ar Regulu Nr</w:t>
            </w:r>
            <w:r w:rsidRPr="001D565E" w:rsidR="004E4434">
              <w:rPr>
                <w:sz w:val="24"/>
                <w:szCs w:val="24"/>
                <w:lang w:eastAsia="lv-LV"/>
              </w:rPr>
              <w:t>. </w:t>
            </w:r>
            <w:r w:rsidRPr="001D565E">
              <w:rPr>
                <w:sz w:val="24"/>
                <w:szCs w:val="24"/>
                <w:lang w:eastAsia="lv-LV"/>
              </w:rPr>
              <w:t>2015/757;</w:t>
            </w:r>
          </w:p>
          <w:p w:rsidR="00DE39DD" w:rsidRPr="001D565E" w:rsidP="00DE39DD" w14:paraId="334228F8" w14:textId="77777777">
            <w:pPr>
              <w:pStyle w:val="ListParagraph"/>
              <w:numPr>
                <w:ilvl w:val="0"/>
                <w:numId w:val="1"/>
              </w:numPr>
              <w:spacing w:before="60" w:after="60"/>
              <w:ind w:left="340" w:hanging="340"/>
              <w:contextualSpacing w:val="0"/>
              <w:rPr>
                <w:sz w:val="24"/>
                <w:szCs w:val="24"/>
                <w:lang w:eastAsia="lv-LV"/>
              </w:rPr>
            </w:pPr>
            <w:r w:rsidRPr="001D565E">
              <w:rPr>
                <w:sz w:val="24"/>
                <w:szCs w:val="24"/>
                <w:lang w:eastAsia="lv-LV"/>
              </w:rPr>
              <w:t>lai definētu tās kompetentās iestādes, kuras ir Regulā Nr.</w:t>
            </w:r>
            <w:r w:rsidRPr="001D565E" w:rsidR="004E4434">
              <w:rPr>
                <w:sz w:val="24"/>
                <w:szCs w:val="24"/>
                <w:lang w:eastAsia="lv-LV"/>
              </w:rPr>
              <w:t> </w:t>
            </w:r>
            <w:r w:rsidRPr="001D565E">
              <w:rPr>
                <w:sz w:val="24"/>
                <w:szCs w:val="24"/>
                <w:lang w:eastAsia="lv-LV"/>
              </w:rPr>
              <w:t>2015/757 noteiktās informācijas saņēmējas</w:t>
            </w:r>
            <w:r w:rsidRPr="001D565E">
              <w:rPr>
                <w:sz w:val="24"/>
                <w:szCs w:val="24"/>
                <w:lang w:eastAsia="lv-LV"/>
              </w:rPr>
              <w:t>;</w:t>
            </w:r>
          </w:p>
          <w:p w:rsidR="005D67A9" w:rsidRPr="001D565E" w:rsidP="00DE39DD" w14:paraId="4FFF05B3" w14:textId="67200F93">
            <w:pPr>
              <w:pStyle w:val="ListParagraph"/>
              <w:numPr>
                <w:ilvl w:val="0"/>
                <w:numId w:val="1"/>
              </w:numPr>
              <w:spacing w:before="60" w:after="60"/>
              <w:ind w:left="340" w:hanging="340"/>
              <w:contextualSpacing w:val="0"/>
              <w:rPr>
                <w:sz w:val="24"/>
                <w:szCs w:val="24"/>
                <w:lang w:eastAsia="lv-LV"/>
              </w:rPr>
            </w:pPr>
            <w:r w:rsidRPr="001D565E">
              <w:rPr>
                <w:sz w:val="24"/>
                <w:szCs w:val="24"/>
                <w:lang w:eastAsia="lv-LV"/>
              </w:rPr>
              <w:t>lai iedibinātu efektīvu informācijas apmaiņu un efektīvu sadarbību starp iestādēm, kas Latvijā tiek noteiktas kā atbildīgās par atbilstības nodrošināšanu monitoringa un ziņošanas pienākumiem</w:t>
            </w:r>
            <w:r w:rsidRPr="001D565E" w:rsidR="00260EF4">
              <w:rPr>
                <w:sz w:val="24"/>
                <w:szCs w:val="24"/>
                <w:lang w:eastAsia="lv-LV"/>
              </w:rPr>
              <w:t>.</w:t>
            </w:r>
          </w:p>
          <w:p w:rsidR="00494E35" w:rsidRPr="001D565E" w:rsidP="005A4A30" w14:paraId="2B341488" w14:textId="6699950B">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Regula Nr.</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2015/757 (6.</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panta 3.</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punkts, 12.</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panta 1.</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punkts, 17.</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panta 4.</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punkts) no</w:t>
            </w:r>
            <w:r w:rsidRPr="001D565E" w:rsidR="00B16ECF">
              <w:rPr>
                <w:rFonts w:ascii="Times New Roman" w:eastAsia="Times New Roman" w:hAnsi="Times New Roman" w:cs="Times New Roman"/>
                <w:sz w:val="24"/>
                <w:szCs w:val="24"/>
                <w:lang w:eastAsia="lv-LV"/>
              </w:rPr>
              <w:t>teic</w:t>
            </w:r>
            <w:r w:rsidRPr="001D565E">
              <w:rPr>
                <w:rFonts w:ascii="Times New Roman" w:eastAsia="Times New Roman" w:hAnsi="Times New Roman" w:cs="Times New Roman"/>
                <w:sz w:val="24"/>
                <w:szCs w:val="24"/>
                <w:lang w:eastAsia="lv-LV"/>
              </w:rPr>
              <w:t>, ka monitoringa plānu, emisiju ziņojumu, verificētāju ziņojumu un atbilstības dokumentu sagatavošana vai aprite notiek</w:t>
            </w:r>
            <w:r w:rsidRPr="001D565E" w:rsidR="000E283D">
              <w:rPr>
                <w:rFonts w:ascii="Times New Roman" w:eastAsia="Times New Roman" w:hAnsi="Times New Roman" w:cs="Times New Roman"/>
                <w:sz w:val="24"/>
                <w:szCs w:val="24"/>
                <w:lang w:eastAsia="lv-LV"/>
              </w:rPr>
              <w:t>,</w:t>
            </w:r>
            <w:r w:rsidRPr="001D565E">
              <w:rPr>
                <w:rFonts w:ascii="Times New Roman" w:eastAsia="Times New Roman" w:hAnsi="Times New Roman" w:cs="Times New Roman"/>
                <w:sz w:val="24"/>
                <w:szCs w:val="24"/>
                <w:lang w:eastAsia="lv-LV"/>
              </w:rPr>
              <w:t xml:space="preserve"> izmantojot automatizētas </w:t>
            </w:r>
            <w:r w:rsidRPr="001D565E">
              <w:rPr>
                <w:rFonts w:ascii="Times New Roman" w:eastAsia="Times New Roman" w:hAnsi="Times New Roman" w:cs="Times New Roman"/>
                <w:sz w:val="24"/>
                <w:szCs w:val="24"/>
                <w:lang w:eastAsia="lv-LV"/>
              </w:rPr>
              <w:t>sistēmas un datu apmaiņas formātus, ietverot elektroniskas veidlapas.</w:t>
            </w:r>
          </w:p>
          <w:p w:rsidR="00494E35" w:rsidRPr="001D565E" w:rsidP="005A4A30" w14:paraId="0804701D" w14:textId="1CD94B0C">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Šīs veidlapas un sistēma ir noteikta ar Eiropas Komisijas 2016.</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gada 4.</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novembra Īstenošanas regulu Nr.</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2106/1927 par monitoringa plānu, emisiju ziņojumu un atbilstības dokumentu veidlapām saskaņā ar Eiropas Parlamenta un Padomes Regulu (ES) 2015/757 par jūras transporta oglekļa dioksīda emisiju monitoringu, ziņošanu un verifikāciju (turpmāk – Regula Nr.</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 xml:space="preserve">2016/1927), ar kuru tika noteikts, ka minētā automatizētā sistēma ir Eiropas Jūras drošības aģentūras pārvaldītā automatizētā Eiropas Savienības informācijas sistēma THETIS MZV (turpmāk </w:t>
            </w:r>
            <w:r w:rsidRPr="001D565E" w:rsidR="00025D6B">
              <w:rPr>
                <w:rFonts w:ascii="Times New Roman" w:eastAsia="Times New Roman" w:hAnsi="Times New Roman" w:cs="Times New Roman"/>
                <w:sz w:val="24"/>
                <w:szCs w:val="24"/>
                <w:lang w:eastAsia="lv-LV"/>
              </w:rPr>
              <w:t>–</w:t>
            </w:r>
            <w:r w:rsidRPr="001D565E" w:rsidR="008341AF">
              <w:rPr>
                <w:rFonts w:ascii="Times New Roman" w:eastAsia="Times New Roman" w:hAnsi="Times New Roman" w:cs="Times New Roman"/>
                <w:sz w:val="24"/>
                <w:szCs w:val="24"/>
                <w:lang w:eastAsia="lv-LV"/>
              </w:rPr>
              <w:t xml:space="preserve"> </w:t>
            </w:r>
            <w:r w:rsidRPr="001D565E">
              <w:rPr>
                <w:rFonts w:ascii="Times New Roman" w:eastAsia="Times New Roman" w:hAnsi="Times New Roman" w:cs="Times New Roman"/>
                <w:sz w:val="24"/>
                <w:szCs w:val="24"/>
                <w:lang w:eastAsia="lv-LV"/>
              </w:rPr>
              <w:t>THETIS MZV).</w:t>
            </w:r>
          </w:p>
          <w:p w:rsidR="00EA5046" w:rsidRPr="001D565E" w:rsidP="005A4A30" w14:paraId="505F15C5"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 xml:space="preserve">Līdz ar to ir secināms, ka Administratīvā procesa likumā noteiktā kārtība attiecībā uz iesniegumu iesniegšanu nav piemērojama attiecībā uz jūras transporta </w:t>
            </w:r>
            <w:r w:rsidRPr="001D565E" w:rsidR="00084922">
              <w:rPr>
                <w:rFonts w:ascii="Times New Roman" w:eastAsia="Times New Roman" w:hAnsi="Times New Roman" w:cs="Times New Roman"/>
                <w:sz w:val="24"/>
                <w:szCs w:val="24"/>
                <w:lang w:eastAsia="lv-LV"/>
              </w:rPr>
              <w:t>CO</w:t>
            </w:r>
            <w:r w:rsidRPr="001D565E" w:rsidR="00084922">
              <w:rPr>
                <w:rFonts w:ascii="Times New Roman" w:eastAsia="Times New Roman" w:hAnsi="Times New Roman" w:cs="Times New Roman"/>
                <w:sz w:val="24"/>
                <w:szCs w:val="24"/>
                <w:vertAlign w:val="subscript"/>
                <w:lang w:eastAsia="lv-LV"/>
              </w:rPr>
              <w:t>2</w:t>
            </w:r>
            <w:r w:rsidRPr="001D565E">
              <w:rPr>
                <w:rFonts w:ascii="Times New Roman" w:eastAsia="Times New Roman" w:hAnsi="Times New Roman" w:cs="Times New Roman"/>
                <w:sz w:val="24"/>
                <w:szCs w:val="24"/>
                <w:lang w:eastAsia="lv-LV"/>
              </w:rPr>
              <w:t xml:space="preserve"> emisiju monitoringu, ziņošanu un verifikāciju.</w:t>
            </w:r>
          </w:p>
          <w:p w:rsidR="001E2D89" w:rsidRPr="001D565E" w:rsidP="00794F91" w14:paraId="1ABF6A6D" w14:textId="31A0E2E2">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 xml:space="preserve">Noteikumu projekta </w:t>
            </w:r>
            <w:r w:rsidRPr="001D565E" w:rsidR="00E5301C">
              <w:rPr>
                <w:rFonts w:ascii="Times New Roman" w:eastAsia="Times New Roman" w:hAnsi="Times New Roman" w:cs="Times New Roman"/>
                <w:sz w:val="24"/>
                <w:szCs w:val="24"/>
                <w:lang w:eastAsia="lv-LV"/>
              </w:rPr>
              <w:t>8</w:t>
            </w:r>
            <w:r w:rsidRPr="001D565E" w:rsidR="00042815">
              <w:rPr>
                <w:rFonts w:ascii="Times New Roman" w:eastAsia="Times New Roman" w:hAnsi="Times New Roman" w:cs="Times New Roman"/>
                <w:sz w:val="24"/>
                <w:szCs w:val="24"/>
                <w:lang w:eastAsia="lv-LV"/>
              </w:rPr>
              <w:t>.punkt</w:t>
            </w:r>
            <w:r w:rsidRPr="001D565E" w:rsidR="00670C60">
              <w:rPr>
                <w:rFonts w:ascii="Times New Roman" w:eastAsia="Times New Roman" w:hAnsi="Times New Roman" w:cs="Times New Roman"/>
                <w:sz w:val="24"/>
                <w:szCs w:val="24"/>
                <w:lang w:eastAsia="lv-LV"/>
              </w:rPr>
              <w:t>s noteic</w:t>
            </w:r>
            <w:r w:rsidRPr="001D565E" w:rsidR="00293597">
              <w:rPr>
                <w:rFonts w:ascii="Times New Roman" w:eastAsia="Times New Roman" w:hAnsi="Times New Roman" w:cs="Times New Roman"/>
                <w:sz w:val="24"/>
                <w:szCs w:val="24"/>
                <w:lang w:eastAsia="lv-LV"/>
              </w:rPr>
              <w:t>, ka iekļautais nosacījums par ikgadējā emisiju ziņojuma iesniegšanu stājas spēkā 2019.</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gada 1.</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janvārī saskaņā ar regulas Nr.</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2015/757 11.</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panta 1.</w:t>
            </w:r>
            <w:r w:rsidRPr="001D565E" w:rsidR="003305F3">
              <w:rPr>
                <w:rFonts w:ascii="Times New Roman" w:eastAsia="Times New Roman" w:hAnsi="Times New Roman" w:cs="Times New Roman"/>
                <w:sz w:val="24"/>
                <w:szCs w:val="24"/>
                <w:lang w:eastAsia="lv-LV"/>
              </w:rPr>
              <w:t> </w:t>
            </w:r>
            <w:r w:rsidRPr="001D565E" w:rsidR="00356E25">
              <w:rPr>
                <w:rFonts w:ascii="Times New Roman" w:eastAsia="Times New Roman" w:hAnsi="Times New Roman" w:cs="Times New Roman"/>
                <w:sz w:val="24"/>
                <w:szCs w:val="24"/>
                <w:lang w:eastAsia="lv-LV"/>
              </w:rPr>
              <w:t>punktu.</w:t>
            </w:r>
            <w:r w:rsidRPr="001D565E" w:rsidR="00293597">
              <w:rPr>
                <w:rFonts w:ascii="Times New Roman" w:eastAsia="Times New Roman" w:hAnsi="Times New Roman" w:cs="Times New Roman"/>
                <w:sz w:val="24"/>
                <w:szCs w:val="24"/>
                <w:lang w:eastAsia="lv-LV"/>
              </w:rPr>
              <w:t xml:space="preserve"> </w:t>
            </w:r>
            <w:r w:rsidRPr="001D565E" w:rsidR="00356E25">
              <w:rPr>
                <w:rFonts w:ascii="Times New Roman" w:eastAsia="Times New Roman" w:hAnsi="Times New Roman" w:cs="Times New Roman"/>
                <w:sz w:val="24"/>
                <w:szCs w:val="24"/>
                <w:lang w:eastAsia="lv-LV"/>
              </w:rPr>
              <w:t>N</w:t>
            </w:r>
            <w:r w:rsidRPr="001D565E" w:rsidR="00D37A80">
              <w:rPr>
                <w:rFonts w:ascii="Times New Roman" w:eastAsia="Times New Roman" w:hAnsi="Times New Roman" w:cs="Times New Roman"/>
                <w:sz w:val="24"/>
                <w:szCs w:val="24"/>
                <w:lang w:eastAsia="lv-LV"/>
              </w:rPr>
              <w:t xml:space="preserve">oteikumu projekta </w:t>
            </w:r>
            <w:r w:rsidRPr="001D565E" w:rsidR="00E5301C">
              <w:rPr>
                <w:rFonts w:ascii="Times New Roman" w:eastAsia="Times New Roman" w:hAnsi="Times New Roman" w:cs="Times New Roman"/>
                <w:sz w:val="24"/>
                <w:szCs w:val="24"/>
                <w:lang w:eastAsia="lv-LV"/>
              </w:rPr>
              <w:t>9</w:t>
            </w:r>
            <w:r w:rsidRPr="001D565E" w:rsidR="00D37A80">
              <w:rPr>
                <w:rFonts w:ascii="Times New Roman" w:eastAsia="Times New Roman" w:hAnsi="Times New Roman" w:cs="Times New Roman"/>
                <w:sz w:val="24"/>
                <w:szCs w:val="24"/>
                <w:lang w:eastAsia="lv-LV"/>
              </w:rPr>
              <w:t>. punkt</w:t>
            </w:r>
            <w:r w:rsidRPr="001D565E" w:rsidR="00EA3BE0">
              <w:rPr>
                <w:rFonts w:ascii="Times New Roman" w:eastAsia="Times New Roman" w:hAnsi="Times New Roman" w:cs="Times New Roman"/>
                <w:sz w:val="24"/>
                <w:szCs w:val="24"/>
                <w:lang w:eastAsia="lv-LV"/>
              </w:rPr>
              <w:t>s</w:t>
            </w:r>
            <w:r w:rsidRPr="001D565E" w:rsidR="00D37A80">
              <w:rPr>
                <w:rFonts w:ascii="Times New Roman" w:eastAsia="Times New Roman" w:hAnsi="Times New Roman" w:cs="Times New Roman"/>
                <w:sz w:val="24"/>
                <w:szCs w:val="24"/>
                <w:lang w:eastAsia="lv-LV"/>
              </w:rPr>
              <w:t xml:space="preserve"> </w:t>
            </w:r>
            <w:r w:rsidRPr="001D565E" w:rsidR="00356E25">
              <w:rPr>
                <w:rFonts w:ascii="Times New Roman" w:eastAsia="Times New Roman" w:hAnsi="Times New Roman" w:cs="Times New Roman"/>
                <w:sz w:val="24"/>
                <w:szCs w:val="24"/>
                <w:lang w:eastAsia="lv-LV"/>
              </w:rPr>
              <w:t>noteic</w:t>
            </w:r>
            <w:r w:rsidRPr="001D565E" w:rsidR="00293597">
              <w:rPr>
                <w:rFonts w:ascii="Times New Roman" w:eastAsia="Times New Roman" w:hAnsi="Times New Roman" w:cs="Times New Roman"/>
                <w:sz w:val="24"/>
                <w:szCs w:val="24"/>
                <w:lang w:eastAsia="lv-LV"/>
              </w:rPr>
              <w:t>, ka iekļautais nosacījums stājas spēkā 2019.</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gada 1.</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jūlijā</w:t>
            </w:r>
            <w:r w:rsidRPr="001D565E" w:rsidR="003305F3">
              <w:rPr>
                <w:rFonts w:ascii="Times New Roman" w:eastAsia="Times New Roman" w:hAnsi="Times New Roman" w:cs="Times New Roman"/>
                <w:sz w:val="24"/>
                <w:szCs w:val="24"/>
                <w:lang w:eastAsia="lv-LV"/>
              </w:rPr>
              <w:t>, lai panāktu saskaņotību</w:t>
            </w:r>
            <w:r w:rsidRPr="001D565E" w:rsidR="00293597">
              <w:rPr>
                <w:rFonts w:ascii="Times New Roman" w:eastAsia="Times New Roman" w:hAnsi="Times New Roman" w:cs="Times New Roman"/>
                <w:sz w:val="24"/>
                <w:szCs w:val="24"/>
                <w:lang w:eastAsia="lv-LV"/>
              </w:rPr>
              <w:t xml:space="preserve"> ar Ministru kabineta 2017.</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gada 27.</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jūnija noteikumiem Nr.</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383 “Grozījumi Ministru kabineta 2010.</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gada 21.</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decembra noteikumos Nr.</w:t>
            </w:r>
            <w:r w:rsidRPr="001D565E" w:rsidR="003305F3">
              <w:rPr>
                <w:rFonts w:ascii="Times New Roman" w:eastAsia="Times New Roman" w:hAnsi="Times New Roman" w:cs="Times New Roman"/>
                <w:sz w:val="24"/>
                <w:szCs w:val="24"/>
                <w:lang w:eastAsia="lv-LV"/>
              </w:rPr>
              <w:t> </w:t>
            </w:r>
            <w:r w:rsidRPr="001D565E" w:rsidR="00293597">
              <w:rPr>
                <w:rFonts w:ascii="Times New Roman" w:eastAsia="Times New Roman" w:hAnsi="Times New Roman" w:cs="Times New Roman"/>
                <w:sz w:val="24"/>
                <w:szCs w:val="24"/>
                <w:lang w:eastAsia="lv-LV"/>
              </w:rPr>
              <w:t xml:space="preserve">1164 </w:t>
            </w:r>
            <w:r w:rsidRPr="001D565E" w:rsidR="003305F3">
              <w:rPr>
                <w:rFonts w:ascii="Times New Roman" w:eastAsia="Times New Roman" w:hAnsi="Times New Roman" w:cs="Times New Roman"/>
                <w:sz w:val="24"/>
                <w:szCs w:val="24"/>
                <w:lang w:eastAsia="lv-LV"/>
              </w:rPr>
              <w:t>“</w:t>
            </w:r>
            <w:r w:rsidRPr="001D565E" w:rsidR="00293597">
              <w:rPr>
                <w:rFonts w:ascii="Times New Roman" w:eastAsia="Times New Roman" w:hAnsi="Times New Roman" w:cs="Times New Roman"/>
                <w:sz w:val="24"/>
                <w:szCs w:val="24"/>
                <w:lang w:eastAsia="lv-LV"/>
              </w:rPr>
              <w:t>Ostas valsts kontroles kārtība</w:t>
            </w:r>
            <w:r w:rsidRPr="001D565E" w:rsidR="003305F3">
              <w:rPr>
                <w:rFonts w:ascii="Times New Roman" w:eastAsia="Times New Roman" w:hAnsi="Times New Roman" w:cs="Times New Roman"/>
                <w:sz w:val="24"/>
                <w:szCs w:val="24"/>
                <w:lang w:eastAsia="lv-LV"/>
              </w:rPr>
              <w:t>”</w:t>
            </w:r>
            <w:r w:rsidRPr="001D565E" w:rsidR="00F13FA1">
              <w:rPr>
                <w:rFonts w:ascii="Times New Roman" w:hAnsi="Times New Roman" w:cs="Times New Roman"/>
                <w:sz w:val="24"/>
                <w:szCs w:val="24"/>
              </w:rPr>
              <w:t>.</w:t>
            </w:r>
            <w:r w:rsidRPr="001D565E" w:rsidR="00231BC1">
              <w:rPr>
                <w:rFonts w:ascii="Times New Roman" w:eastAsia="Times New Roman" w:hAnsi="Times New Roman" w:cs="Times New Roman"/>
                <w:sz w:val="24"/>
                <w:szCs w:val="24"/>
                <w:lang w:eastAsia="lv-LV"/>
              </w:rPr>
              <w:t xml:space="preserve"> </w:t>
            </w:r>
            <w:r w:rsidRPr="001D565E" w:rsidR="005935B8">
              <w:rPr>
                <w:rFonts w:ascii="Times New Roman" w:eastAsia="Times New Roman" w:hAnsi="Times New Roman" w:cs="Times New Roman"/>
                <w:sz w:val="24"/>
                <w:szCs w:val="24"/>
                <w:lang w:eastAsia="lv-LV"/>
              </w:rPr>
              <w:t xml:space="preserve">Grozījumi </w:t>
            </w:r>
            <w:r w:rsidRPr="001D565E" w:rsidR="00B52023">
              <w:rPr>
                <w:rFonts w:ascii="Times New Roman" w:eastAsia="Times New Roman" w:hAnsi="Times New Roman" w:cs="Times New Roman"/>
                <w:color w:val="000000" w:themeColor="text1"/>
                <w:sz w:val="24"/>
                <w:szCs w:val="24"/>
                <w:lang w:eastAsia="lv-LV"/>
              </w:rPr>
              <w:t>Ministru kabineta 2010. gada 21. </w:t>
            </w:r>
            <w:r w:rsidRPr="001D565E" w:rsidR="00413BAC">
              <w:rPr>
                <w:rFonts w:ascii="Times New Roman" w:eastAsia="Times New Roman" w:hAnsi="Times New Roman" w:cs="Times New Roman"/>
                <w:color w:val="000000" w:themeColor="text1"/>
                <w:sz w:val="24"/>
                <w:szCs w:val="24"/>
                <w:lang w:eastAsia="lv-LV"/>
              </w:rPr>
              <w:t>decembra noteikumos Nr. 1164 “Ostas valsts kontroles kārtība”</w:t>
            </w:r>
            <w:r w:rsidRPr="001D565E" w:rsidR="00B52023">
              <w:rPr>
                <w:rFonts w:ascii="Times New Roman" w:eastAsia="Times New Roman" w:hAnsi="Times New Roman" w:cs="Times New Roman"/>
                <w:color w:val="000000" w:themeColor="text1"/>
                <w:sz w:val="24"/>
                <w:szCs w:val="24"/>
                <w:lang w:eastAsia="lv-LV"/>
              </w:rPr>
              <w:t>, kas stāsies spēkā 2019. gada 1. jūlijā, jau ir atrunāta kārtība, kādā notiek kuģa izraidīšana un ienākšanas aizliegšana kontekstā ar Regulas Nr. 2015/757 prasību neievērošanu.</w:t>
            </w:r>
          </w:p>
        </w:tc>
      </w:tr>
      <w:tr w14:paraId="61B49C2E" w14:textId="77777777" w:rsidTr="00F22D9B">
        <w:tblPrEx>
          <w:tblW w:w="9639" w:type="dxa"/>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2FA89998" w14:textId="70B78FD2">
            <w:pPr>
              <w:spacing w:before="60" w:after="60" w:line="240" w:lineRule="auto"/>
              <w:jc w:val="center"/>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72193B3A"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4D020632" w14:textId="54CC146D">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Vides aizsardzības un reģionālās attīstības ministrija</w:t>
            </w:r>
            <w:r w:rsidRPr="001D565E" w:rsidR="00231BC1">
              <w:rPr>
                <w:rFonts w:ascii="Times New Roman" w:eastAsia="Times New Roman" w:hAnsi="Times New Roman" w:cs="Times New Roman"/>
                <w:sz w:val="24"/>
                <w:szCs w:val="24"/>
                <w:lang w:eastAsia="lv-LV"/>
              </w:rPr>
              <w:t>.</w:t>
            </w:r>
          </w:p>
        </w:tc>
      </w:tr>
      <w:tr w14:paraId="093921BE" w14:textId="77777777" w:rsidTr="00F22D9B">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68D87FC1" w14:textId="77777777">
            <w:pPr>
              <w:spacing w:before="60" w:after="60" w:line="240" w:lineRule="auto"/>
              <w:jc w:val="center"/>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54A9F04B"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16745DA4" w14:textId="644F0A0A">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Nav</w:t>
            </w:r>
            <w:r w:rsidR="00DE0F81">
              <w:rPr>
                <w:rFonts w:ascii="Times New Roman" w:eastAsia="Times New Roman" w:hAnsi="Times New Roman" w:cs="Times New Roman"/>
                <w:sz w:val="24"/>
                <w:szCs w:val="24"/>
                <w:lang w:eastAsia="lv-LV"/>
              </w:rPr>
              <w:t>.</w:t>
            </w:r>
          </w:p>
        </w:tc>
      </w:tr>
    </w:tbl>
    <w:p w:rsidR="00894C55" w:rsidRPr="001D565E" w:rsidP="00894C55" w14:paraId="6FD01C3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988"/>
        <w:gridCol w:w="6169"/>
      </w:tblGrid>
      <w:tr w14:paraId="06B96BCE" w14:textId="77777777" w:rsidTr="00084922">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D565E" w:rsidP="005A4A30" w14:paraId="1DD81C11" w14:textId="77777777">
            <w:pPr>
              <w:spacing w:before="60" w:after="60" w:line="240" w:lineRule="auto"/>
              <w:jc w:val="center"/>
              <w:rPr>
                <w:rFonts w:ascii="Times New Roman" w:eastAsia="Times New Roman" w:hAnsi="Times New Roman" w:cs="Times New Roman"/>
                <w:b/>
                <w:bCs/>
                <w:sz w:val="24"/>
                <w:szCs w:val="24"/>
                <w:lang w:eastAsia="lv-LV"/>
              </w:rPr>
            </w:pPr>
            <w:r w:rsidRPr="001D565E">
              <w:rPr>
                <w:rFonts w:ascii="Times New Roman" w:eastAsia="Times New Roman" w:hAnsi="Times New Roman" w:cs="Times New Roman"/>
                <w:b/>
                <w:bCs/>
                <w:sz w:val="24"/>
                <w:szCs w:val="24"/>
                <w:lang w:eastAsia="lv-LV"/>
              </w:rPr>
              <w:t>II.</w:t>
            </w:r>
            <w:r w:rsidRPr="001D565E" w:rsidR="0050178F">
              <w:rPr>
                <w:rFonts w:ascii="Times New Roman" w:eastAsia="Times New Roman" w:hAnsi="Times New Roman" w:cs="Times New Roman"/>
                <w:b/>
                <w:bCs/>
                <w:sz w:val="24"/>
                <w:szCs w:val="24"/>
                <w:lang w:eastAsia="lv-LV"/>
              </w:rPr>
              <w:t> </w:t>
            </w:r>
            <w:r w:rsidRPr="001D565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4FDF8FA5" w14:textId="77777777" w:rsidTr="00084922">
        <w:tblPrEx>
          <w:tblW w:w="9639" w:type="dxa"/>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12697716"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730A31C6"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69246E44" w14:textId="16F3A27C">
            <w:pPr>
              <w:pStyle w:val="naiskr"/>
              <w:spacing w:before="60" w:after="60"/>
              <w:jc w:val="both"/>
              <w:rPr>
                <w:bCs/>
                <w:shd w:val="clear" w:color="auto" w:fill="FFFFFF"/>
              </w:rPr>
            </w:pPr>
            <w:r w:rsidRPr="001D565E">
              <w:rPr>
                <w:bCs/>
                <w:shd w:val="clear" w:color="auto" w:fill="FFFFFF"/>
              </w:rPr>
              <w:t>Noteikumu projekts</w:t>
            </w:r>
            <w:r w:rsidRPr="001D565E" w:rsidR="000E283D">
              <w:rPr>
                <w:bCs/>
                <w:shd w:val="clear" w:color="auto" w:fill="FFFFFF"/>
              </w:rPr>
              <w:t xml:space="preserve"> noteic</w:t>
            </w:r>
            <w:r w:rsidRPr="001D565E">
              <w:rPr>
                <w:bCs/>
                <w:shd w:val="clear" w:color="auto" w:fill="FFFFFF"/>
              </w:rPr>
              <w:t>:</w:t>
            </w:r>
          </w:p>
          <w:p w:rsidR="001E2D89" w:rsidRPr="001D565E" w:rsidP="005A4A30" w14:paraId="35A711ED" w14:textId="00DD0466">
            <w:pPr>
              <w:pStyle w:val="naiskr"/>
              <w:numPr>
                <w:ilvl w:val="0"/>
                <w:numId w:val="2"/>
              </w:numPr>
              <w:spacing w:before="60" w:after="60"/>
              <w:ind w:left="368"/>
              <w:jc w:val="both"/>
              <w:rPr>
                <w:rFonts w:eastAsia="Calibri"/>
                <w:bCs/>
                <w:shd w:val="clear" w:color="auto" w:fill="FFFFFF"/>
                <w:lang w:eastAsia="en-US"/>
              </w:rPr>
            </w:pPr>
            <w:r w:rsidRPr="001D565E">
              <w:t>Regulas Nr. 2015/757 3. panta “</w:t>
            </w:r>
            <w:r w:rsidRPr="001D565E">
              <w:t>d” punktā definēto uzņēmumu</w:t>
            </w:r>
            <w:r w:rsidRPr="001D565E">
              <w:rPr>
                <w:iCs/>
              </w:rPr>
              <w:t xml:space="preserve">, kas veic Regulā Nr. 2015/757 noteiktās darbības – attiecībā uz pienākumu veikt jūras transporta </w:t>
            </w:r>
            <w:r w:rsidRPr="001D565E" w:rsidR="00084922">
              <w:rPr>
                <w:iCs/>
              </w:rPr>
              <w:t>CO</w:t>
            </w:r>
            <w:r w:rsidRPr="001D565E" w:rsidR="00084922">
              <w:rPr>
                <w:iCs/>
                <w:vertAlign w:val="subscript"/>
              </w:rPr>
              <w:t>2</w:t>
            </w:r>
            <w:r w:rsidRPr="001D565E">
              <w:rPr>
                <w:iCs/>
              </w:rPr>
              <w:t xml:space="preserve"> emisiju monitoringu, ziņošanu un verifikāciju;</w:t>
            </w:r>
          </w:p>
          <w:p w:rsidR="001E2D89" w:rsidRPr="001D565E" w:rsidP="005A4A30" w14:paraId="6567882A" w14:textId="39CF47B4">
            <w:pPr>
              <w:pStyle w:val="naiskr"/>
              <w:numPr>
                <w:ilvl w:val="0"/>
                <w:numId w:val="2"/>
              </w:numPr>
              <w:spacing w:before="60" w:after="60"/>
              <w:ind w:left="368"/>
              <w:jc w:val="both"/>
            </w:pPr>
            <w:r w:rsidRPr="001D565E">
              <w:t>VVD</w:t>
            </w:r>
            <w:r w:rsidRPr="001D565E">
              <w:t xml:space="preserve"> – attiecībā uz Regulā Nr. 2015/757 kuģiem noteikto monitoringa un ziņošanas prasību izpildes uzraudzīšanu un kontroli savas kompetences ietvaros</w:t>
            </w:r>
            <w:r w:rsidRPr="001D565E" w:rsidR="00231BC1">
              <w:t>.</w:t>
            </w:r>
          </w:p>
        </w:tc>
      </w:tr>
      <w:tr w14:paraId="4926EE63" w14:textId="77777777" w:rsidTr="00084922">
        <w:tblPrEx>
          <w:tblW w:w="9639" w:type="dxa"/>
          <w:jc w:val="center"/>
          <w:tblCellMar>
            <w:top w:w="24" w:type="dxa"/>
            <w:left w:w="24" w:type="dxa"/>
            <w:bottom w:w="24" w:type="dxa"/>
            <w:right w:w="24" w:type="dxa"/>
          </w:tblCellMar>
          <w:tblLook w:val="04A0"/>
        </w:tblPrEx>
        <w:trPr>
          <w:trHeight w:val="408"/>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4E96855B"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7F86DAC8"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73842BFB" w14:textId="22CA217A">
            <w:pPr>
              <w:spacing w:before="60" w:after="60" w:line="240" w:lineRule="auto"/>
              <w:jc w:val="both"/>
              <w:rPr>
                <w:rFonts w:ascii="Times New Roman" w:hAnsi="Times New Roman" w:cs="Times New Roman"/>
                <w:i/>
                <w:sz w:val="24"/>
                <w:szCs w:val="24"/>
              </w:rPr>
            </w:pPr>
            <w:r w:rsidRPr="001D565E">
              <w:rPr>
                <w:rFonts w:ascii="Times New Roman" w:hAnsi="Times New Roman" w:cs="Times New Roman"/>
                <w:i/>
                <w:sz w:val="24"/>
                <w:szCs w:val="24"/>
              </w:rPr>
              <w:t>Regulas Nr. 2015/757 3. panta “</w:t>
            </w:r>
            <w:r w:rsidRPr="001D565E">
              <w:rPr>
                <w:rFonts w:ascii="Times New Roman" w:hAnsi="Times New Roman" w:cs="Times New Roman"/>
                <w:i/>
                <w:sz w:val="24"/>
                <w:szCs w:val="24"/>
              </w:rPr>
              <w:t>d”</w:t>
            </w:r>
            <w:r w:rsidRPr="001D565E" w:rsidR="004E4434">
              <w:rPr>
                <w:rFonts w:ascii="Times New Roman" w:hAnsi="Times New Roman" w:cs="Times New Roman"/>
                <w:i/>
                <w:sz w:val="24"/>
                <w:szCs w:val="24"/>
              </w:rPr>
              <w:t> </w:t>
            </w:r>
            <w:r w:rsidRPr="001D565E">
              <w:rPr>
                <w:rFonts w:ascii="Times New Roman" w:hAnsi="Times New Roman" w:cs="Times New Roman"/>
                <w:i/>
                <w:sz w:val="24"/>
                <w:szCs w:val="24"/>
              </w:rPr>
              <w:t>punktā definētajam uzņēmumam un verificētājam</w:t>
            </w:r>
          </w:p>
          <w:p w:rsidR="001E2D89" w:rsidRPr="001D565E" w:rsidP="005A4A30" w14:paraId="309829CE" w14:textId="463CBF32">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Regulas Nr. 2015/757 3. panta “</w:t>
            </w:r>
            <w:r w:rsidRPr="001D565E">
              <w:rPr>
                <w:rFonts w:ascii="Times New Roman" w:hAnsi="Times New Roman" w:cs="Times New Roman"/>
                <w:sz w:val="24"/>
                <w:szCs w:val="24"/>
              </w:rPr>
              <w:t>d” punktā definētajam uzņēmumam pienākumi un atbildība ir noteikta ar Regulu Nr. 2015/757 – līdz 2017. gada 31. augustam ir jāsagatavo un savam izvēlētajam akreditētajam verificētājam jāiesniedz jūras kuģu, kas atbilst Regulas Nr. 2015/757 tvērumam, veikto darbību un tajās radīto CO</w:t>
            </w:r>
            <w:r w:rsidRPr="001D565E">
              <w:rPr>
                <w:rFonts w:ascii="Times New Roman" w:hAnsi="Times New Roman" w:cs="Times New Roman"/>
                <w:sz w:val="24"/>
                <w:szCs w:val="24"/>
                <w:vertAlign w:val="subscript"/>
              </w:rPr>
              <w:t>2</w:t>
            </w:r>
            <w:r w:rsidRPr="001D565E">
              <w:rPr>
                <w:rFonts w:ascii="Times New Roman" w:hAnsi="Times New Roman" w:cs="Times New Roman"/>
                <w:sz w:val="24"/>
                <w:szCs w:val="24"/>
              </w:rPr>
              <w:t xml:space="preserve"> emisiju monitoringa plānu, sākot ar 2018. gadu jāveic kuģu radīt</w:t>
            </w:r>
            <w:r w:rsidRPr="001D565E" w:rsidR="00A63C3A">
              <w:rPr>
                <w:rFonts w:ascii="Times New Roman" w:hAnsi="Times New Roman" w:cs="Times New Roman"/>
                <w:sz w:val="24"/>
                <w:szCs w:val="24"/>
              </w:rPr>
              <w:t>ais</w:t>
            </w:r>
            <w:r w:rsidRPr="001D565E">
              <w:rPr>
                <w:rFonts w:ascii="Times New Roman" w:hAnsi="Times New Roman" w:cs="Times New Roman"/>
                <w:sz w:val="24"/>
                <w:szCs w:val="24"/>
              </w:rPr>
              <w:t xml:space="preserve"> CO</w:t>
            </w:r>
            <w:r w:rsidRPr="001D565E">
              <w:rPr>
                <w:rFonts w:ascii="Times New Roman" w:hAnsi="Times New Roman" w:cs="Times New Roman"/>
                <w:sz w:val="24"/>
                <w:szCs w:val="24"/>
                <w:vertAlign w:val="subscript"/>
              </w:rPr>
              <w:t>2</w:t>
            </w:r>
            <w:r w:rsidRPr="001D565E">
              <w:rPr>
                <w:rFonts w:ascii="Times New Roman" w:hAnsi="Times New Roman" w:cs="Times New Roman"/>
                <w:sz w:val="24"/>
                <w:szCs w:val="24"/>
              </w:rPr>
              <w:t xml:space="preserve"> emisiju monitoring</w:t>
            </w:r>
            <w:r w:rsidRPr="001D565E" w:rsidR="00A63C3A">
              <w:rPr>
                <w:rFonts w:ascii="Times New Roman" w:hAnsi="Times New Roman" w:cs="Times New Roman"/>
                <w:sz w:val="24"/>
                <w:szCs w:val="24"/>
              </w:rPr>
              <w:t>s</w:t>
            </w:r>
            <w:r w:rsidRPr="001D565E">
              <w:rPr>
                <w:rFonts w:ascii="Times New Roman" w:hAnsi="Times New Roman" w:cs="Times New Roman"/>
                <w:sz w:val="24"/>
                <w:szCs w:val="24"/>
              </w:rPr>
              <w:t xml:space="preserve"> un</w:t>
            </w:r>
            <w:r w:rsidRPr="001D565E">
              <w:rPr>
                <w:rFonts w:ascii="Times New Roman" w:hAnsi="Times New Roman" w:cs="Times New Roman"/>
                <w:sz w:val="24"/>
                <w:szCs w:val="24"/>
              </w:rPr>
              <w:t>,</w:t>
            </w:r>
            <w:r w:rsidRPr="001D565E">
              <w:rPr>
                <w:rFonts w:ascii="Times New Roman" w:hAnsi="Times New Roman" w:cs="Times New Roman"/>
                <w:sz w:val="24"/>
                <w:szCs w:val="24"/>
              </w:rPr>
              <w:t xml:space="preserve"> sākot ar 2019. gadu</w:t>
            </w:r>
            <w:r w:rsidRPr="001D565E">
              <w:rPr>
                <w:rFonts w:ascii="Times New Roman" w:hAnsi="Times New Roman" w:cs="Times New Roman"/>
                <w:sz w:val="24"/>
                <w:szCs w:val="24"/>
              </w:rPr>
              <w:t>,</w:t>
            </w:r>
            <w:r w:rsidRPr="001D565E">
              <w:rPr>
                <w:rFonts w:ascii="Times New Roman" w:hAnsi="Times New Roman" w:cs="Times New Roman"/>
                <w:sz w:val="24"/>
                <w:szCs w:val="24"/>
              </w:rPr>
              <w:t xml:space="preserve"> jāiesniedz emisiju ziņojums par kuģu radīto CO</w:t>
            </w:r>
            <w:r w:rsidRPr="001D565E">
              <w:rPr>
                <w:rFonts w:ascii="Times New Roman" w:hAnsi="Times New Roman" w:cs="Times New Roman"/>
                <w:sz w:val="24"/>
                <w:szCs w:val="24"/>
                <w:vertAlign w:val="subscript"/>
              </w:rPr>
              <w:t>2</w:t>
            </w:r>
            <w:r w:rsidRPr="001D565E">
              <w:rPr>
                <w:rFonts w:ascii="Times New Roman" w:hAnsi="Times New Roman" w:cs="Times New Roman"/>
                <w:sz w:val="24"/>
                <w:szCs w:val="24"/>
              </w:rPr>
              <w:t xml:space="preserve"> emisiju apjomu iepriekšējā gadā, kā arī uz </w:t>
            </w:r>
            <w:r w:rsidRPr="001D565E" w:rsidR="005E4F33">
              <w:rPr>
                <w:rFonts w:ascii="Times New Roman" w:hAnsi="Times New Roman" w:cs="Times New Roman"/>
                <w:sz w:val="24"/>
                <w:szCs w:val="24"/>
              </w:rPr>
              <w:t xml:space="preserve">kuģa </w:t>
            </w:r>
            <w:r w:rsidRPr="001D565E">
              <w:rPr>
                <w:rFonts w:ascii="Times New Roman" w:hAnsi="Times New Roman" w:cs="Times New Roman"/>
                <w:sz w:val="24"/>
                <w:szCs w:val="24"/>
              </w:rPr>
              <w:t xml:space="preserve">ir jāuzglabā atbilstības dokuments. </w:t>
            </w:r>
            <w:r w:rsidRPr="001D565E" w:rsidR="00231BC1">
              <w:rPr>
                <w:rFonts w:ascii="Times New Roman" w:hAnsi="Times New Roman" w:cs="Times New Roman"/>
                <w:sz w:val="24"/>
                <w:szCs w:val="24"/>
              </w:rPr>
              <w:t xml:space="preserve">Noteikumu projekts neparedz papildus nosacījumu, vai Eiropas Savienības </w:t>
            </w:r>
            <w:r w:rsidRPr="001D565E" w:rsidR="009C572F">
              <w:rPr>
                <w:rFonts w:ascii="Times New Roman" w:hAnsi="Times New Roman" w:cs="Times New Roman"/>
                <w:sz w:val="24"/>
                <w:szCs w:val="24"/>
              </w:rPr>
              <w:t>tiesību</w:t>
            </w:r>
            <w:r w:rsidRPr="001D565E" w:rsidR="00231BC1">
              <w:rPr>
                <w:rFonts w:ascii="Times New Roman" w:hAnsi="Times New Roman" w:cs="Times New Roman"/>
                <w:sz w:val="24"/>
                <w:szCs w:val="24"/>
              </w:rPr>
              <w:t xml:space="preserve"> aktos iekļauto nosacījumu stiprināšanu</w:t>
            </w:r>
            <w:r w:rsidRPr="001D565E">
              <w:rPr>
                <w:rFonts w:ascii="Times New Roman" w:hAnsi="Times New Roman" w:cs="Times New Roman"/>
                <w:sz w:val="24"/>
                <w:szCs w:val="24"/>
              </w:rPr>
              <w:t>.</w:t>
            </w:r>
          </w:p>
          <w:p w:rsidR="001E2D89" w:rsidRPr="001D565E" w:rsidP="005A4A30" w14:paraId="588893C9" w14:textId="50925AD6">
            <w:pPr>
              <w:keepNext/>
              <w:keepLines/>
              <w:spacing w:before="60" w:after="60" w:line="240" w:lineRule="auto"/>
              <w:jc w:val="both"/>
              <w:outlineLvl w:val="2"/>
              <w:rPr>
                <w:rFonts w:ascii="Times New Roman" w:hAnsi="Times New Roman" w:cs="Times New Roman"/>
                <w:i/>
                <w:sz w:val="24"/>
                <w:szCs w:val="24"/>
                <w:u w:val="single"/>
              </w:rPr>
            </w:pPr>
            <w:r w:rsidRPr="001D565E">
              <w:rPr>
                <w:rFonts w:ascii="Times New Roman" w:hAnsi="Times New Roman" w:cs="Times New Roman"/>
                <w:i/>
                <w:sz w:val="24"/>
                <w:szCs w:val="24"/>
                <w:u w:val="single"/>
              </w:rPr>
              <w:t>V</w:t>
            </w:r>
            <w:r w:rsidR="001F1EE5">
              <w:rPr>
                <w:rFonts w:ascii="Times New Roman" w:hAnsi="Times New Roman" w:cs="Times New Roman"/>
                <w:i/>
                <w:sz w:val="24"/>
                <w:szCs w:val="24"/>
                <w:u w:val="single"/>
              </w:rPr>
              <w:t>VD</w:t>
            </w:r>
          </w:p>
          <w:p w:rsidR="001E2D89" w:rsidRPr="001D565E" w:rsidP="005A4A30" w14:paraId="0A9A5898" w14:textId="0C37CCFD">
            <w:pPr>
              <w:keepNext/>
              <w:keepLines/>
              <w:spacing w:before="60" w:after="60" w:line="240" w:lineRule="auto"/>
              <w:jc w:val="both"/>
              <w:outlineLvl w:val="2"/>
              <w:rPr>
                <w:rFonts w:ascii="Times New Roman" w:hAnsi="Times New Roman" w:cs="Times New Roman"/>
                <w:sz w:val="24"/>
                <w:szCs w:val="24"/>
              </w:rPr>
            </w:pPr>
            <w:r w:rsidRPr="001D565E">
              <w:rPr>
                <w:rFonts w:ascii="Times New Roman" w:hAnsi="Times New Roman" w:cs="Times New Roman"/>
                <w:sz w:val="24"/>
                <w:szCs w:val="24"/>
              </w:rPr>
              <w:t xml:space="preserve">Ir paredzams, ka </w:t>
            </w:r>
            <w:r w:rsidRPr="001D565E" w:rsidR="006308CF">
              <w:rPr>
                <w:rFonts w:ascii="Times New Roman" w:hAnsi="Times New Roman" w:cs="Times New Roman"/>
                <w:sz w:val="24"/>
                <w:szCs w:val="24"/>
              </w:rPr>
              <w:t>VVD</w:t>
            </w:r>
            <w:r w:rsidRPr="001D565E">
              <w:rPr>
                <w:rFonts w:ascii="Times New Roman" w:hAnsi="Times New Roman" w:cs="Times New Roman"/>
                <w:sz w:val="24"/>
                <w:szCs w:val="24"/>
              </w:rPr>
              <w:t xml:space="preserve"> palielināsies administratīvais slogs, jo šīs iestādes tiek noteiktas kā kompetentās iestādes atbilstoši Regulas Nr. 2015/757 prasībām. </w:t>
            </w:r>
          </w:p>
          <w:p w:rsidR="001E2D89" w:rsidRPr="001D565E" w:rsidP="005A4A30" w14:paraId="2A451D37" w14:textId="237977BB">
            <w:pPr>
              <w:keepNext/>
              <w:keepLines/>
              <w:spacing w:before="60" w:after="60" w:line="240" w:lineRule="auto"/>
              <w:jc w:val="both"/>
              <w:outlineLvl w:val="2"/>
              <w:rPr>
                <w:rFonts w:ascii="Times New Roman" w:hAnsi="Times New Roman" w:cs="Times New Roman"/>
                <w:sz w:val="24"/>
                <w:szCs w:val="24"/>
              </w:rPr>
            </w:pPr>
            <w:r w:rsidRPr="001D565E">
              <w:rPr>
                <w:rFonts w:ascii="Times New Roman" w:hAnsi="Times New Roman" w:cs="Times New Roman"/>
                <w:sz w:val="24"/>
                <w:szCs w:val="24"/>
              </w:rPr>
              <w:t>VVD</w:t>
            </w:r>
            <w:r w:rsidRPr="001D565E" w:rsidR="00231BC1">
              <w:rPr>
                <w:rFonts w:ascii="Times New Roman" w:hAnsi="Times New Roman" w:cs="Times New Roman"/>
                <w:sz w:val="24"/>
                <w:szCs w:val="24"/>
              </w:rPr>
              <w:t xml:space="preserve"> </w:t>
            </w:r>
            <w:r w:rsidRPr="001D565E">
              <w:rPr>
                <w:rFonts w:ascii="Times New Roman" w:hAnsi="Times New Roman" w:cs="Times New Roman"/>
                <w:sz w:val="24"/>
                <w:szCs w:val="24"/>
              </w:rPr>
              <w:t xml:space="preserve">tiek noteiktas šādas papildus administratīvās funkcijas: </w:t>
            </w:r>
          </w:p>
          <w:p w:rsidR="001E2D89" w:rsidRPr="001D565E" w:rsidP="005A4A30" w14:paraId="387E973B" w14:textId="58F27FA3">
            <w:pPr>
              <w:pStyle w:val="ListParagraph"/>
              <w:keepNext/>
              <w:keepLines/>
              <w:numPr>
                <w:ilvl w:val="0"/>
                <w:numId w:val="3"/>
              </w:numPr>
              <w:spacing w:before="60" w:after="60"/>
              <w:ind w:left="227" w:hanging="227"/>
              <w:contextualSpacing w:val="0"/>
              <w:outlineLvl w:val="2"/>
              <w:rPr>
                <w:sz w:val="24"/>
                <w:szCs w:val="24"/>
              </w:rPr>
            </w:pPr>
            <w:r w:rsidRPr="001D565E">
              <w:rPr>
                <w:sz w:val="24"/>
                <w:szCs w:val="24"/>
              </w:rPr>
              <w:t xml:space="preserve">ikgadējo emisiju ziņojumu saņemšana caur informācijas apmaiņas rīku THETIS </w:t>
            </w:r>
            <w:r w:rsidRPr="001D565E" w:rsidR="00231BC1">
              <w:rPr>
                <w:sz w:val="24"/>
                <w:szCs w:val="24"/>
              </w:rPr>
              <w:t xml:space="preserve">MZV </w:t>
            </w:r>
            <w:r w:rsidRPr="001D565E">
              <w:rPr>
                <w:sz w:val="24"/>
                <w:szCs w:val="24"/>
              </w:rPr>
              <w:t>(ziņojumu rīkā ievieto kuģu uzņēmums</w:t>
            </w:r>
            <w:r w:rsidRPr="001D565E" w:rsidR="00231BC1">
              <w:rPr>
                <w:sz w:val="24"/>
                <w:szCs w:val="24"/>
              </w:rPr>
              <w:t>,</w:t>
            </w:r>
            <w:r w:rsidRPr="001D565E">
              <w:rPr>
                <w:sz w:val="24"/>
                <w:szCs w:val="24"/>
              </w:rPr>
              <w:t xml:space="preserve"> un kā saņēmējs primāri būs Eiropas Komisija un </w:t>
            </w:r>
            <w:r w:rsidRPr="001D565E" w:rsidR="006308CF">
              <w:rPr>
                <w:sz w:val="24"/>
                <w:szCs w:val="24"/>
              </w:rPr>
              <w:t>VVD</w:t>
            </w:r>
            <w:r w:rsidRPr="001D565E">
              <w:rPr>
                <w:sz w:val="24"/>
                <w:szCs w:val="24"/>
              </w:rPr>
              <w:t>, ziņojums nekādi citādi papildus nav jāapstrādā);</w:t>
            </w:r>
          </w:p>
          <w:p w:rsidR="00231BC1" w:rsidRPr="001D565E" w:rsidP="005A4A30" w14:paraId="6B7C7A83" w14:textId="36C73492">
            <w:pPr>
              <w:pStyle w:val="ListParagraph"/>
              <w:keepNext/>
              <w:keepLines/>
              <w:numPr>
                <w:ilvl w:val="0"/>
                <w:numId w:val="3"/>
              </w:numPr>
              <w:spacing w:before="60" w:after="60"/>
              <w:ind w:left="227" w:hanging="227"/>
              <w:contextualSpacing w:val="0"/>
              <w:outlineLvl w:val="2"/>
              <w:rPr>
                <w:sz w:val="24"/>
                <w:szCs w:val="24"/>
              </w:rPr>
            </w:pPr>
            <w:r w:rsidRPr="001D565E">
              <w:rPr>
                <w:sz w:val="24"/>
                <w:szCs w:val="24"/>
              </w:rPr>
              <w:t>informācijas saņemšana no verificētājiem par tie</w:t>
            </w:r>
            <w:r w:rsidRPr="001D565E" w:rsidR="00AD4258">
              <w:rPr>
                <w:sz w:val="24"/>
                <w:szCs w:val="24"/>
              </w:rPr>
              <w:t>m</w:t>
            </w:r>
            <w:r w:rsidRPr="001D565E">
              <w:rPr>
                <w:sz w:val="24"/>
                <w:szCs w:val="24"/>
              </w:rPr>
              <w:t xml:space="preserve"> </w:t>
            </w:r>
            <w:r w:rsidRPr="001D565E" w:rsidR="00F401FF">
              <w:rPr>
                <w:sz w:val="24"/>
                <w:szCs w:val="24"/>
              </w:rPr>
              <w:t xml:space="preserve">Latvijas karoga </w:t>
            </w:r>
            <w:r w:rsidRPr="001D565E">
              <w:rPr>
                <w:sz w:val="24"/>
                <w:szCs w:val="24"/>
              </w:rPr>
              <w:t xml:space="preserve">kuģiem, </w:t>
            </w:r>
            <w:r w:rsidRPr="001D565E">
              <w:rPr>
                <w:sz w:val="24"/>
                <w:szCs w:val="24"/>
              </w:rPr>
              <w:t>kuriem ir</w:t>
            </w:r>
            <w:r w:rsidRPr="001D565E">
              <w:rPr>
                <w:sz w:val="24"/>
                <w:szCs w:val="24"/>
              </w:rPr>
              <w:t xml:space="preserve"> ticis verificēts (kā atbilstošs vai kā neatbilstošs) monitoringa plāns</w:t>
            </w:r>
            <w:r w:rsidRPr="001D565E">
              <w:rPr>
                <w:sz w:val="24"/>
                <w:szCs w:val="24"/>
              </w:rPr>
              <w:t>;</w:t>
            </w:r>
          </w:p>
          <w:p w:rsidR="001E2D89" w:rsidRPr="001D565E" w:rsidP="005A4A30" w14:paraId="2174E9C1" w14:textId="0238A0E0">
            <w:pPr>
              <w:pStyle w:val="ListParagraph"/>
              <w:keepNext/>
              <w:keepLines/>
              <w:numPr>
                <w:ilvl w:val="0"/>
                <w:numId w:val="3"/>
              </w:numPr>
              <w:spacing w:before="60" w:after="60"/>
              <w:ind w:left="227" w:hanging="227"/>
              <w:contextualSpacing w:val="0"/>
              <w:outlineLvl w:val="2"/>
              <w:rPr>
                <w:sz w:val="24"/>
                <w:szCs w:val="24"/>
              </w:rPr>
            </w:pPr>
            <w:r w:rsidRPr="001D565E">
              <w:rPr>
                <w:sz w:val="24"/>
                <w:szCs w:val="24"/>
              </w:rPr>
              <w:t>informācijas saņemšana no verificētājiem par Regulas Nr.</w:t>
            </w:r>
            <w:r w:rsidRPr="001D565E" w:rsidR="00260EF4">
              <w:rPr>
                <w:sz w:val="24"/>
                <w:szCs w:val="24"/>
              </w:rPr>
              <w:t> </w:t>
            </w:r>
            <w:r w:rsidRPr="001D565E">
              <w:rPr>
                <w:sz w:val="24"/>
                <w:szCs w:val="24"/>
              </w:rPr>
              <w:t>2015/757 17.</w:t>
            </w:r>
            <w:r w:rsidRPr="001D565E" w:rsidR="004E4434">
              <w:rPr>
                <w:sz w:val="24"/>
                <w:szCs w:val="24"/>
              </w:rPr>
              <w:t> </w:t>
            </w:r>
            <w:r w:rsidRPr="001D565E">
              <w:rPr>
                <w:sz w:val="24"/>
                <w:szCs w:val="24"/>
              </w:rPr>
              <w:t>pantā 1.</w:t>
            </w:r>
            <w:r w:rsidRPr="001D565E" w:rsidR="004E4434">
              <w:rPr>
                <w:sz w:val="24"/>
                <w:szCs w:val="24"/>
              </w:rPr>
              <w:t> </w:t>
            </w:r>
            <w:r w:rsidRPr="001D565E">
              <w:rPr>
                <w:sz w:val="24"/>
                <w:szCs w:val="24"/>
              </w:rPr>
              <w:t>punktā minētā atbilstības dokumenta izdošanu</w:t>
            </w:r>
            <w:r w:rsidRPr="001D565E" w:rsidR="00F401FF">
              <w:rPr>
                <w:sz w:val="24"/>
                <w:szCs w:val="24"/>
              </w:rPr>
              <w:t xml:space="preserve"> Latvijas karoga kuģiem</w:t>
            </w:r>
            <w:r w:rsidRPr="001D565E" w:rsidR="00260EF4">
              <w:rPr>
                <w:sz w:val="24"/>
                <w:szCs w:val="24"/>
              </w:rPr>
              <w:t>;</w:t>
            </w:r>
          </w:p>
          <w:p w:rsidR="00231BC1" w:rsidRPr="001D565E" w:rsidP="005A4A30" w14:paraId="1D3855D3" w14:textId="352FE70C">
            <w:pPr>
              <w:pStyle w:val="ListParagraph"/>
              <w:keepNext/>
              <w:keepLines/>
              <w:numPr>
                <w:ilvl w:val="0"/>
                <w:numId w:val="3"/>
              </w:numPr>
              <w:spacing w:before="60" w:after="60"/>
              <w:ind w:left="227" w:hanging="227"/>
              <w:contextualSpacing w:val="0"/>
              <w:outlineLvl w:val="2"/>
              <w:rPr>
                <w:sz w:val="24"/>
                <w:szCs w:val="24"/>
              </w:rPr>
            </w:pPr>
            <w:r w:rsidRPr="001D565E">
              <w:rPr>
                <w:sz w:val="24"/>
                <w:szCs w:val="24"/>
              </w:rPr>
              <w:t>i</w:t>
            </w:r>
            <w:r w:rsidRPr="001D565E" w:rsidR="007A65A8">
              <w:rPr>
                <w:sz w:val="24"/>
                <w:szCs w:val="24"/>
              </w:rPr>
              <w:t>nformācijas s</w:t>
            </w:r>
            <w:r w:rsidRPr="001D565E" w:rsidR="00DE39DD">
              <w:rPr>
                <w:sz w:val="24"/>
                <w:szCs w:val="24"/>
              </w:rPr>
              <w:t>aņemšana</w:t>
            </w:r>
            <w:r w:rsidRPr="001D565E" w:rsidR="007A65A8">
              <w:rPr>
                <w:sz w:val="24"/>
                <w:szCs w:val="24"/>
              </w:rPr>
              <w:t xml:space="preserve"> par inspekciju laikā veikto pārbaudi par atbilstības dokumenta esamību uz </w:t>
            </w:r>
            <w:r w:rsidRPr="001D565E" w:rsidR="005E4F33">
              <w:rPr>
                <w:sz w:val="24"/>
                <w:szCs w:val="24"/>
              </w:rPr>
              <w:t>kuģa</w:t>
            </w:r>
            <w:r w:rsidRPr="001D565E">
              <w:rPr>
                <w:sz w:val="24"/>
                <w:szCs w:val="24"/>
              </w:rPr>
              <w:t>.</w:t>
            </w:r>
          </w:p>
          <w:p w:rsidR="001E2D89" w:rsidRPr="001D565E" w:rsidP="005A4A30" w14:paraId="0492054A" w14:textId="77777777">
            <w:pPr>
              <w:spacing w:before="60" w:after="60" w:line="240" w:lineRule="auto"/>
              <w:jc w:val="both"/>
              <w:rPr>
                <w:rFonts w:ascii="Times New Roman" w:hAnsi="Times New Roman" w:cs="Times New Roman"/>
                <w:sz w:val="24"/>
                <w:szCs w:val="24"/>
              </w:rPr>
            </w:pPr>
          </w:p>
          <w:p w:rsidR="001E2D89" w:rsidRPr="001D565E" w:rsidP="005A4A30" w14:paraId="70E1992F" w14:textId="4986411A">
            <w:pPr>
              <w:spacing w:before="60" w:after="60" w:line="240" w:lineRule="auto"/>
              <w:jc w:val="both"/>
              <w:rPr>
                <w:rFonts w:ascii="Times New Roman" w:hAnsi="Times New Roman" w:cs="Times New Roman"/>
                <w:sz w:val="24"/>
                <w:szCs w:val="24"/>
                <w:u w:val="single"/>
              </w:rPr>
            </w:pPr>
            <w:r w:rsidRPr="001D565E">
              <w:rPr>
                <w:rFonts w:ascii="Times New Roman" w:hAnsi="Times New Roman" w:cs="Times New Roman"/>
                <w:sz w:val="24"/>
                <w:szCs w:val="24"/>
                <w:u w:val="single"/>
              </w:rPr>
              <w:t xml:space="preserve">Noteikumu projekta </w:t>
            </w:r>
            <w:r w:rsidRPr="001D565E">
              <w:rPr>
                <w:rFonts w:ascii="Times New Roman" w:hAnsi="Times New Roman" w:cs="Times New Roman"/>
                <w:sz w:val="24"/>
                <w:szCs w:val="24"/>
                <w:u w:val="single"/>
              </w:rPr>
              <w:t>tiesiskā regulējuma ietekme uz uzņēmējdarbības vidi</w:t>
            </w:r>
          </w:p>
          <w:p w:rsidR="001E2D89" w:rsidRPr="001D565E" w:rsidP="005A4A30" w14:paraId="19BE8DD9" w14:textId="53136D3A">
            <w:pPr>
              <w:spacing w:before="60" w:after="60" w:line="240" w:lineRule="auto"/>
              <w:jc w:val="both"/>
              <w:rPr>
                <w:rFonts w:ascii="Times New Roman" w:hAnsi="Times New Roman" w:cs="Times New Roman"/>
                <w:sz w:val="24"/>
                <w:szCs w:val="24"/>
              </w:rPr>
            </w:pPr>
            <w:r w:rsidRPr="001D565E">
              <w:rPr>
                <w:rFonts w:ascii="Times New Roman" w:hAnsi="Times New Roman" w:cs="Times New Roman"/>
                <w:i/>
                <w:sz w:val="24"/>
                <w:szCs w:val="24"/>
              </w:rPr>
              <w:t>Regulas Nr. 2015/757 3. panta “</w:t>
            </w:r>
            <w:r w:rsidRPr="001D565E">
              <w:rPr>
                <w:rFonts w:ascii="Times New Roman" w:hAnsi="Times New Roman" w:cs="Times New Roman"/>
                <w:i/>
                <w:sz w:val="24"/>
                <w:szCs w:val="24"/>
              </w:rPr>
              <w:t xml:space="preserve">d” punktā definētajam uzņēmumam </w:t>
            </w:r>
            <w:r w:rsidRPr="001D565E">
              <w:rPr>
                <w:rFonts w:ascii="Times New Roman" w:hAnsi="Times New Roman" w:cs="Times New Roman"/>
                <w:sz w:val="24"/>
                <w:szCs w:val="24"/>
              </w:rPr>
              <w:t xml:space="preserve">pienākumi un atbildība ir </w:t>
            </w:r>
            <w:r w:rsidRPr="001D565E">
              <w:rPr>
                <w:rFonts w:ascii="Times New Roman" w:hAnsi="Times New Roman" w:cs="Times New Roman"/>
                <w:sz w:val="24"/>
                <w:szCs w:val="24"/>
              </w:rPr>
              <w:t>noteikta ar Re</w:t>
            </w:r>
            <w:r w:rsidRPr="001D565E" w:rsidR="00C22DE1">
              <w:rPr>
                <w:rFonts w:ascii="Times New Roman" w:hAnsi="Times New Roman" w:cs="Times New Roman"/>
                <w:sz w:val="24"/>
                <w:szCs w:val="24"/>
              </w:rPr>
              <w:t xml:space="preserve">gulu Nr. 205/757. </w:t>
            </w:r>
            <w:r w:rsidRPr="001D565E" w:rsidR="007A65A8">
              <w:rPr>
                <w:rFonts w:ascii="Times New Roman" w:hAnsi="Times New Roman" w:cs="Times New Roman"/>
                <w:sz w:val="24"/>
                <w:szCs w:val="24"/>
              </w:rPr>
              <w:t>Noteikumu projekts neparedz papildus nosacījumu, vai Eiropas Savienības likumdošanas aktos iekļauto nosacījumu stiprināšanu</w:t>
            </w:r>
          </w:p>
          <w:p w:rsidR="001E2D89" w:rsidRPr="001D565E" w:rsidP="005A4A30" w14:paraId="3E54755B" w14:textId="09BF93D3">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 xml:space="preserve">Nav paredzama būtiska ietekme uz uzņēmējdarbības vidi, jo atbilstoši </w:t>
            </w:r>
            <w:r w:rsidRPr="001D565E">
              <w:rPr>
                <w:rFonts w:ascii="Times New Roman" w:hAnsi="Times New Roman" w:cs="Times New Roman"/>
                <w:sz w:val="24"/>
                <w:szCs w:val="24"/>
                <w:lang w:eastAsia="lv-LV"/>
              </w:rPr>
              <w:t>regulas Nr. 2015/757 3. panta „d” punktā definētajam uzņēmumam</w:t>
            </w:r>
            <w:r w:rsidRPr="001D565E">
              <w:rPr>
                <w:rFonts w:ascii="Times New Roman" w:hAnsi="Times New Roman" w:cs="Times New Roman"/>
                <w:sz w:val="24"/>
                <w:szCs w:val="24"/>
              </w:rPr>
              <w:t xml:space="preserve"> būs jāveic </w:t>
            </w:r>
            <w:r w:rsidRPr="001D565E">
              <w:rPr>
                <w:rFonts w:ascii="Times New Roman" w:hAnsi="Times New Roman" w:cs="Times New Roman"/>
                <w:sz w:val="24"/>
                <w:szCs w:val="24"/>
              </w:rPr>
              <w:t>tikai viņu īpašumā esošo jūras kuģu radīto CO</w:t>
            </w:r>
            <w:r w:rsidRPr="001D565E">
              <w:rPr>
                <w:rFonts w:ascii="Times New Roman" w:hAnsi="Times New Roman" w:cs="Times New Roman"/>
                <w:sz w:val="24"/>
                <w:szCs w:val="24"/>
                <w:vertAlign w:val="subscript"/>
              </w:rPr>
              <w:t>2</w:t>
            </w:r>
            <w:r w:rsidRPr="001D565E">
              <w:rPr>
                <w:rFonts w:ascii="Times New Roman" w:hAnsi="Times New Roman" w:cs="Times New Roman"/>
                <w:sz w:val="24"/>
                <w:szCs w:val="24"/>
              </w:rPr>
              <w:t xml:space="preserve"> emisiju monitoringu un ziņošanu par to</w:t>
            </w:r>
            <w:r w:rsidRPr="001D565E">
              <w:rPr>
                <w:rFonts w:ascii="Times New Roman" w:hAnsi="Times New Roman" w:cs="Times New Roman"/>
                <w:sz w:val="24"/>
                <w:szCs w:val="24"/>
              </w:rPr>
              <w:t>, bet nebūs obligāti uzlikts pienākums veikt kādas CO</w:t>
            </w:r>
            <w:r w:rsidRPr="001D565E">
              <w:rPr>
                <w:rFonts w:ascii="Times New Roman" w:hAnsi="Times New Roman" w:cs="Times New Roman"/>
                <w:sz w:val="24"/>
                <w:szCs w:val="24"/>
                <w:vertAlign w:val="subscript"/>
              </w:rPr>
              <w:t>2</w:t>
            </w:r>
            <w:r w:rsidRPr="001D565E">
              <w:rPr>
                <w:rFonts w:ascii="Times New Roman" w:hAnsi="Times New Roman" w:cs="Times New Roman"/>
                <w:sz w:val="24"/>
                <w:szCs w:val="24"/>
              </w:rPr>
              <w:t xml:space="preserve"> emisiju samazināšanas vai ierobežošanas darbības.</w:t>
            </w:r>
          </w:p>
        </w:tc>
      </w:tr>
      <w:tr w14:paraId="6D08BBD4" w14:textId="77777777" w:rsidTr="00084922">
        <w:tblPrEx>
          <w:tblW w:w="9639" w:type="dxa"/>
          <w:jc w:val="center"/>
          <w:tblCellMar>
            <w:top w:w="24" w:type="dxa"/>
            <w:left w:w="24" w:type="dxa"/>
            <w:bottom w:w="24" w:type="dxa"/>
            <w:right w:w="24" w:type="dxa"/>
          </w:tblCellMar>
          <w:tblLook w:val="04A0"/>
        </w:tblPrEx>
        <w:trPr>
          <w:trHeight w:val="408"/>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75942CFE"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508F1518"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1C290746" w14:textId="6C1D146E">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 xml:space="preserve">Šobrīd netiek paredzēta </w:t>
            </w:r>
            <w:r w:rsidRPr="001D565E" w:rsidR="000E283D">
              <w:rPr>
                <w:rFonts w:ascii="Times New Roman" w:hAnsi="Times New Roman" w:cs="Times New Roman"/>
                <w:sz w:val="24"/>
                <w:szCs w:val="24"/>
              </w:rPr>
              <w:t>noteikumu projektā</w:t>
            </w:r>
            <w:r w:rsidRPr="001D565E">
              <w:rPr>
                <w:rFonts w:ascii="Times New Roman" w:hAnsi="Times New Roman" w:cs="Times New Roman"/>
                <w:sz w:val="24"/>
                <w:szCs w:val="24"/>
              </w:rPr>
              <w:t xml:space="preserve"> iekļauto nosacījumu ietekme uz administratīvajām izmaksām (naudas izteiksmē).</w:t>
            </w:r>
          </w:p>
        </w:tc>
      </w:tr>
      <w:tr w14:paraId="0AB9BA8A" w14:textId="77777777" w:rsidTr="00084922">
        <w:tblPrEx>
          <w:tblW w:w="9639" w:type="dxa"/>
          <w:jc w:val="center"/>
          <w:tblCellMar>
            <w:top w:w="24" w:type="dxa"/>
            <w:left w:w="24" w:type="dxa"/>
            <w:bottom w:w="24" w:type="dxa"/>
            <w:right w:w="24" w:type="dxa"/>
          </w:tblCellMar>
          <w:tblLook w:val="04A0"/>
        </w:tblPrEx>
        <w:trPr>
          <w:trHeight w:val="276"/>
          <w:jc w:val="center"/>
        </w:trPr>
        <w:tc>
          <w:tcPr>
            <w:tcW w:w="250" w:type="pct"/>
            <w:tcBorders>
              <w:top w:val="outset" w:sz="6" w:space="0" w:color="414142"/>
              <w:left w:val="outset" w:sz="6" w:space="0" w:color="414142"/>
              <w:bottom w:val="outset" w:sz="6" w:space="0" w:color="414142"/>
              <w:right w:val="outset" w:sz="6" w:space="0" w:color="414142"/>
            </w:tcBorders>
          </w:tcPr>
          <w:p w:rsidR="00A2683E" w:rsidRPr="001D565E" w:rsidP="005A4A30" w14:paraId="3CD9DF5D" w14:textId="1235F868">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 xml:space="preserve">4. </w:t>
            </w:r>
          </w:p>
        </w:tc>
        <w:tc>
          <w:tcPr>
            <w:tcW w:w="1550" w:type="pct"/>
            <w:tcBorders>
              <w:top w:val="outset" w:sz="6" w:space="0" w:color="414142"/>
              <w:left w:val="outset" w:sz="6" w:space="0" w:color="414142"/>
              <w:bottom w:val="outset" w:sz="6" w:space="0" w:color="414142"/>
              <w:right w:val="outset" w:sz="6" w:space="0" w:color="414142"/>
            </w:tcBorders>
          </w:tcPr>
          <w:p w:rsidR="00A2683E" w:rsidRPr="001D565E" w:rsidP="005A4A30" w14:paraId="0D5AD791" w14:textId="7AC20645">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A2683E" w:rsidRPr="001D565E" w:rsidP="00BD18F5" w14:paraId="2B24EFBA" w14:textId="616A829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Regulas Nr.</w:t>
            </w:r>
            <w:r w:rsidRPr="001D565E" w:rsidR="000F6E4A">
              <w:rPr>
                <w:rFonts w:ascii="Times New Roman" w:eastAsia="Times New Roman" w:hAnsi="Times New Roman" w:cs="Times New Roman"/>
                <w:sz w:val="24"/>
                <w:szCs w:val="24"/>
                <w:lang w:eastAsia="lv-LV"/>
              </w:rPr>
              <w:t> </w:t>
            </w:r>
            <w:r w:rsidRPr="001D565E">
              <w:rPr>
                <w:rFonts w:ascii="Times New Roman" w:hAnsi="Times New Roman" w:cs="Times New Roman"/>
                <w:sz w:val="24"/>
                <w:szCs w:val="24"/>
              </w:rPr>
              <w:t xml:space="preserve">2015/757 </w:t>
            </w:r>
            <w:r w:rsidRPr="001D565E" w:rsidR="00931C7C">
              <w:rPr>
                <w:rFonts w:ascii="Times New Roman" w:eastAsia="Times New Roman" w:hAnsi="Times New Roman" w:cs="Times New Roman"/>
                <w:sz w:val="24"/>
                <w:szCs w:val="24"/>
                <w:lang w:eastAsia="lv-LV"/>
              </w:rPr>
              <w:t xml:space="preserve">prasību izpilde vienam kuģim </w:t>
            </w:r>
            <w:r w:rsidRPr="001D565E" w:rsidR="00BD18F5">
              <w:rPr>
                <w:rFonts w:ascii="Times New Roman" w:eastAsia="Times New Roman" w:hAnsi="Times New Roman" w:cs="Times New Roman"/>
                <w:sz w:val="24"/>
                <w:szCs w:val="24"/>
                <w:lang w:eastAsia="lv-LV"/>
              </w:rPr>
              <w:t xml:space="preserve">pēc Komisijas aprēķiniem </w:t>
            </w:r>
            <w:r w:rsidRPr="001D565E" w:rsidR="00931C7C">
              <w:rPr>
                <w:rFonts w:ascii="Times New Roman" w:eastAsia="Times New Roman" w:hAnsi="Times New Roman" w:cs="Times New Roman"/>
                <w:sz w:val="24"/>
                <w:szCs w:val="24"/>
                <w:lang w:eastAsia="lv-LV"/>
              </w:rPr>
              <w:t>izmaksā</w:t>
            </w:r>
            <w:r w:rsidRPr="001D565E" w:rsidR="00BD18F5">
              <w:rPr>
                <w:rFonts w:ascii="Times New Roman" w:eastAsia="Times New Roman" w:hAnsi="Times New Roman" w:cs="Times New Roman"/>
                <w:sz w:val="24"/>
                <w:szCs w:val="24"/>
                <w:lang w:eastAsia="lv-LV"/>
              </w:rPr>
              <w:t>s</w:t>
            </w:r>
            <w:r w:rsidRPr="001D565E" w:rsidR="00931C7C">
              <w:rPr>
                <w:rFonts w:ascii="Times New Roman" w:eastAsia="Times New Roman" w:hAnsi="Times New Roman" w:cs="Times New Roman"/>
                <w:sz w:val="24"/>
                <w:szCs w:val="24"/>
                <w:lang w:eastAsia="lv-LV"/>
              </w:rPr>
              <w:t xml:space="preserve"> 6 700 – 1</w:t>
            </w:r>
            <w:r w:rsidRPr="001D565E" w:rsidR="00BD18F5">
              <w:rPr>
                <w:rFonts w:ascii="Times New Roman" w:eastAsia="Times New Roman" w:hAnsi="Times New Roman" w:cs="Times New Roman"/>
                <w:sz w:val="24"/>
                <w:szCs w:val="24"/>
                <w:lang w:eastAsia="lv-LV"/>
              </w:rPr>
              <w:t>5</w:t>
            </w:r>
            <w:r w:rsidRPr="001D565E" w:rsidR="008341AF">
              <w:rPr>
                <w:rFonts w:ascii="Times New Roman" w:eastAsia="Times New Roman" w:hAnsi="Times New Roman" w:cs="Times New Roman"/>
                <w:sz w:val="24"/>
                <w:szCs w:val="24"/>
                <w:lang w:eastAsia="lv-LV"/>
              </w:rPr>
              <w:t> </w:t>
            </w:r>
            <w:r w:rsidRPr="001D565E" w:rsidR="00BD18F5">
              <w:rPr>
                <w:rFonts w:ascii="Times New Roman" w:eastAsia="Times New Roman" w:hAnsi="Times New Roman" w:cs="Times New Roman"/>
                <w:sz w:val="24"/>
                <w:szCs w:val="24"/>
                <w:lang w:eastAsia="lv-LV"/>
              </w:rPr>
              <w:t>6</w:t>
            </w:r>
            <w:r w:rsidRPr="001D565E" w:rsidR="00931C7C">
              <w:rPr>
                <w:rFonts w:ascii="Times New Roman" w:eastAsia="Times New Roman" w:hAnsi="Times New Roman" w:cs="Times New Roman"/>
                <w:sz w:val="24"/>
                <w:szCs w:val="24"/>
                <w:lang w:eastAsia="lv-LV"/>
              </w:rPr>
              <w:t>00</w:t>
            </w:r>
            <w:r w:rsidRPr="001D565E" w:rsidR="008341AF">
              <w:rPr>
                <w:rFonts w:ascii="Times New Roman" w:eastAsia="Times New Roman" w:hAnsi="Times New Roman" w:cs="Times New Roman"/>
                <w:sz w:val="24"/>
                <w:szCs w:val="24"/>
                <w:lang w:eastAsia="lv-LV"/>
              </w:rPr>
              <w:t> </w:t>
            </w:r>
            <w:r w:rsidRPr="001D565E" w:rsidR="008341AF">
              <w:rPr>
                <w:rFonts w:ascii="Times New Roman" w:eastAsia="Times New Roman" w:hAnsi="Times New Roman" w:cs="Times New Roman"/>
                <w:i/>
                <w:sz w:val="24"/>
                <w:szCs w:val="24"/>
                <w:lang w:eastAsia="lv-LV"/>
              </w:rPr>
              <w:t>euro</w:t>
            </w:r>
            <w:r w:rsidRPr="001D565E" w:rsidR="008341AF">
              <w:rPr>
                <w:rFonts w:ascii="Times New Roman" w:eastAsia="Times New Roman" w:hAnsi="Times New Roman" w:cs="Times New Roman"/>
                <w:sz w:val="24"/>
                <w:szCs w:val="24"/>
                <w:lang w:eastAsia="lv-LV"/>
              </w:rPr>
              <w:t xml:space="preserve"> </w:t>
            </w:r>
            <w:r w:rsidRPr="001D565E" w:rsidR="00931C7C">
              <w:rPr>
                <w:rFonts w:ascii="Times New Roman" w:eastAsia="Times New Roman" w:hAnsi="Times New Roman" w:cs="Times New Roman"/>
                <w:sz w:val="24"/>
                <w:szCs w:val="24"/>
                <w:lang w:eastAsia="lv-LV"/>
              </w:rPr>
              <w:t>gadā</w:t>
            </w:r>
            <w:r>
              <w:rPr>
                <w:rStyle w:val="FootnoteReference"/>
                <w:rFonts w:ascii="Times New Roman" w:eastAsia="Times New Roman" w:hAnsi="Times New Roman" w:cs="Times New Roman"/>
                <w:sz w:val="24"/>
                <w:szCs w:val="24"/>
                <w:lang w:eastAsia="lv-LV"/>
              </w:rPr>
              <w:footnoteReference w:id="6"/>
            </w:r>
            <w:r w:rsidRPr="001D565E" w:rsidR="00931C7C">
              <w:rPr>
                <w:rFonts w:ascii="Times New Roman" w:eastAsia="Times New Roman" w:hAnsi="Times New Roman" w:cs="Times New Roman"/>
                <w:sz w:val="24"/>
                <w:szCs w:val="24"/>
                <w:lang w:eastAsia="lv-LV"/>
              </w:rPr>
              <w:t xml:space="preserve"> </w:t>
            </w:r>
            <w:r w:rsidRPr="001D565E" w:rsidR="00BD18F5">
              <w:rPr>
                <w:rFonts w:ascii="Times New Roman" w:eastAsia="Times New Roman" w:hAnsi="Times New Roman" w:cs="Times New Roman"/>
                <w:sz w:val="24"/>
                <w:szCs w:val="24"/>
                <w:lang w:eastAsia="lv-LV"/>
              </w:rPr>
              <w:t>atkarībā no aprē</w:t>
            </w:r>
            <w:r w:rsidRPr="001D565E" w:rsidR="00B5299B">
              <w:rPr>
                <w:rFonts w:ascii="Times New Roman" w:eastAsia="Times New Roman" w:hAnsi="Times New Roman" w:cs="Times New Roman"/>
                <w:sz w:val="24"/>
                <w:szCs w:val="24"/>
                <w:lang w:eastAsia="lv-LV"/>
              </w:rPr>
              <w:t>ķina metodes,</w:t>
            </w:r>
            <w:r w:rsidRPr="001D565E" w:rsidR="00BD18F5">
              <w:rPr>
                <w:rFonts w:ascii="Times New Roman" w:eastAsia="Times New Roman" w:hAnsi="Times New Roman" w:cs="Times New Roman"/>
                <w:sz w:val="24"/>
                <w:szCs w:val="24"/>
                <w:lang w:eastAsia="lv-LV"/>
              </w:rPr>
              <w:t xml:space="preserve"> kuģa tipa un pārvadātās kravas.</w:t>
            </w:r>
          </w:p>
          <w:p w:rsidR="00A83375" w:rsidRPr="001D565E" w:rsidP="00BA5FF0" w14:paraId="710C94EA" w14:textId="227F22CE">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Noteikumu projekts</w:t>
            </w:r>
            <w:r w:rsidRPr="001D565E" w:rsidR="00BA5FF0">
              <w:rPr>
                <w:rFonts w:ascii="Times New Roman" w:eastAsia="Times New Roman" w:hAnsi="Times New Roman" w:cs="Times New Roman"/>
                <w:sz w:val="24"/>
                <w:szCs w:val="24"/>
                <w:lang w:eastAsia="lv-LV"/>
              </w:rPr>
              <w:t xml:space="preserve"> nenosaka</w:t>
            </w:r>
            <w:r w:rsidRPr="001D565E">
              <w:rPr>
                <w:rFonts w:ascii="Times New Roman" w:eastAsia="Times New Roman" w:hAnsi="Times New Roman" w:cs="Times New Roman"/>
                <w:sz w:val="24"/>
                <w:szCs w:val="24"/>
                <w:lang w:eastAsia="lv-LV"/>
              </w:rPr>
              <w:t xml:space="preserve"> papildus prasības</w:t>
            </w:r>
            <w:r w:rsidRPr="001D565E" w:rsidR="00BA5FF0">
              <w:rPr>
                <w:rFonts w:ascii="Times New Roman" w:eastAsia="Times New Roman" w:hAnsi="Times New Roman" w:cs="Times New Roman"/>
                <w:sz w:val="24"/>
                <w:szCs w:val="24"/>
                <w:lang w:eastAsia="lv-LV"/>
              </w:rPr>
              <w:t>.</w:t>
            </w:r>
            <w:r w:rsidRPr="001D565E">
              <w:rPr>
                <w:rFonts w:ascii="Times New Roman" w:eastAsia="Times New Roman" w:hAnsi="Times New Roman" w:cs="Times New Roman"/>
                <w:sz w:val="24"/>
                <w:szCs w:val="24"/>
                <w:lang w:eastAsia="lv-LV"/>
              </w:rPr>
              <w:t xml:space="preserve"> </w:t>
            </w:r>
          </w:p>
        </w:tc>
      </w:tr>
      <w:tr w14:paraId="40B5B8A1" w14:textId="77777777" w:rsidTr="00084922">
        <w:tblPrEx>
          <w:tblW w:w="9639" w:type="dxa"/>
          <w:jc w:val="center"/>
          <w:tblCellMar>
            <w:top w:w="24" w:type="dxa"/>
            <w:left w:w="24" w:type="dxa"/>
            <w:bottom w:w="24" w:type="dxa"/>
            <w:right w:w="24" w:type="dxa"/>
          </w:tblCellMar>
          <w:tblLook w:val="04A0"/>
        </w:tblPrEx>
        <w:trPr>
          <w:trHeight w:val="276"/>
          <w:jc w:val="center"/>
        </w:trPr>
        <w:tc>
          <w:tcPr>
            <w:tcW w:w="2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031AA516" w14:textId="183B5F45">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5</w:t>
            </w:r>
            <w:r w:rsidRPr="001D565E">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1E2D89" w:rsidRPr="001D565E" w:rsidP="005A4A30" w14:paraId="303BF437"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1E2D89" w:rsidRPr="001D565E" w:rsidP="005A4A30" w14:paraId="0714B6CE" w14:textId="036C142F">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Nav</w:t>
            </w:r>
            <w:r w:rsidR="00DE0F81">
              <w:rPr>
                <w:rFonts w:ascii="Times New Roman" w:eastAsia="Times New Roman" w:hAnsi="Times New Roman" w:cs="Times New Roman"/>
                <w:sz w:val="24"/>
                <w:szCs w:val="24"/>
                <w:lang w:eastAsia="lv-LV"/>
              </w:rPr>
              <w:t>.</w:t>
            </w:r>
          </w:p>
        </w:tc>
      </w:tr>
    </w:tbl>
    <w:p w:rsidR="00894C55" w:rsidRPr="001D565E" w:rsidP="00894C55" w14:paraId="1678D06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301"/>
        <w:gridCol w:w="1142"/>
        <w:gridCol w:w="1141"/>
        <w:gridCol w:w="1000"/>
        <w:gridCol w:w="999"/>
        <w:gridCol w:w="999"/>
        <w:gridCol w:w="999"/>
        <w:gridCol w:w="1058"/>
      </w:tblGrid>
      <w:tr w14:paraId="1145C2C2" w14:textId="77777777" w:rsidTr="00BF03C4">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jc w:val="center"/>
        </w:trPr>
        <w:tc>
          <w:tcPr>
            <w:tcW w:w="9639" w:type="dxa"/>
            <w:gridSpan w:val="8"/>
            <w:shd w:val="clear" w:color="auto" w:fill="auto"/>
            <w:vAlign w:val="center"/>
            <w:hideMark/>
          </w:tcPr>
          <w:p w:rsidR="00A41ABD" w:rsidRPr="001D565E" w:rsidP="00BF03C4" w14:paraId="62DE9D4F" w14:textId="1596BEAD">
            <w:pPr>
              <w:spacing w:before="60" w:after="60" w:line="240" w:lineRule="auto"/>
              <w:jc w:val="center"/>
              <w:rPr>
                <w:rFonts w:ascii="Times New Roman" w:hAnsi="Times New Roman" w:cs="Times New Roman"/>
                <w:b/>
                <w:bCs/>
                <w:sz w:val="24"/>
                <w:szCs w:val="24"/>
              </w:rPr>
            </w:pPr>
            <w:r w:rsidRPr="001D565E">
              <w:rPr>
                <w:rFonts w:ascii="Times New Roman" w:hAnsi="Times New Roman" w:cs="Times New Roman"/>
                <w:b/>
                <w:bCs/>
                <w:sz w:val="24"/>
                <w:szCs w:val="24"/>
              </w:rPr>
              <w:t>III.</w:t>
            </w:r>
            <w:r w:rsidRPr="001D565E" w:rsidR="00D37A80">
              <w:rPr>
                <w:rFonts w:ascii="Times New Roman" w:hAnsi="Times New Roman" w:cs="Times New Roman"/>
                <w:b/>
                <w:bCs/>
                <w:sz w:val="24"/>
                <w:szCs w:val="24"/>
              </w:rPr>
              <w:t> </w:t>
            </w:r>
            <w:r w:rsidRPr="001D565E">
              <w:rPr>
                <w:rFonts w:ascii="Times New Roman" w:hAnsi="Times New Roman" w:cs="Times New Roman"/>
                <w:b/>
                <w:bCs/>
                <w:sz w:val="24"/>
                <w:szCs w:val="24"/>
              </w:rPr>
              <w:t>Tiesību akta projekta ietekme uz valsts budžetu un pašvaldību budžetiem</w:t>
            </w:r>
          </w:p>
        </w:tc>
      </w:tr>
      <w:tr w14:paraId="5D6EC8D2"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vMerge w:val="restart"/>
            <w:shd w:val="clear" w:color="auto" w:fill="FFFFFF"/>
            <w:vAlign w:val="center"/>
          </w:tcPr>
          <w:p w:rsidR="00A41ABD" w:rsidRPr="001D565E" w:rsidP="00BF03C4" w14:paraId="3C4D44E6" w14:textId="77777777">
            <w:pPr>
              <w:spacing w:before="60" w:after="60" w:line="240" w:lineRule="auto"/>
              <w:jc w:val="center"/>
              <w:rPr>
                <w:rFonts w:ascii="Times New Roman" w:hAnsi="Times New Roman" w:cs="Times New Roman"/>
                <w:bCs/>
                <w:sz w:val="24"/>
                <w:szCs w:val="24"/>
              </w:rPr>
            </w:pPr>
            <w:r w:rsidRPr="001D565E">
              <w:rPr>
                <w:rFonts w:ascii="Times New Roman" w:hAnsi="Times New Roman" w:cs="Times New Roman"/>
                <w:bCs/>
                <w:sz w:val="24"/>
                <w:szCs w:val="24"/>
              </w:rPr>
              <w:t>Rādītāji</w:t>
            </w:r>
          </w:p>
        </w:tc>
        <w:tc>
          <w:tcPr>
            <w:tcW w:w="2283" w:type="dxa"/>
            <w:gridSpan w:val="2"/>
            <w:vMerge w:val="restart"/>
            <w:shd w:val="clear" w:color="auto" w:fill="FFFFFF"/>
            <w:vAlign w:val="center"/>
            <w:hideMark/>
          </w:tcPr>
          <w:p w:rsidR="00A41ABD" w:rsidRPr="001D565E" w:rsidP="00BF03C4" w14:paraId="7B58FCC6" w14:textId="76AD64DD">
            <w:pPr>
              <w:spacing w:before="60" w:after="60" w:line="240" w:lineRule="auto"/>
              <w:jc w:val="center"/>
              <w:rPr>
                <w:rFonts w:ascii="Times New Roman" w:hAnsi="Times New Roman" w:cs="Times New Roman"/>
                <w:bCs/>
                <w:sz w:val="24"/>
                <w:szCs w:val="24"/>
              </w:rPr>
            </w:pPr>
            <w:r w:rsidRPr="001D565E">
              <w:rPr>
                <w:rFonts w:ascii="Times New Roman" w:hAnsi="Times New Roman" w:cs="Times New Roman"/>
                <w:bCs/>
                <w:sz w:val="24"/>
                <w:szCs w:val="24"/>
              </w:rPr>
              <w:t>2018</w:t>
            </w:r>
          </w:p>
        </w:tc>
        <w:tc>
          <w:tcPr>
            <w:tcW w:w="5055" w:type="dxa"/>
            <w:gridSpan w:val="5"/>
            <w:shd w:val="clear" w:color="auto" w:fill="FFFFFF"/>
            <w:vAlign w:val="center"/>
            <w:hideMark/>
          </w:tcPr>
          <w:p w:rsidR="00A41ABD" w:rsidRPr="001D565E" w:rsidP="00BF03C4" w14:paraId="1FE6343D"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Turpmākie trīs gadi (</w:t>
            </w:r>
            <w:r w:rsidRPr="001D565E">
              <w:rPr>
                <w:rFonts w:ascii="Times New Roman" w:hAnsi="Times New Roman" w:cs="Times New Roman"/>
                <w:i/>
                <w:iCs/>
                <w:sz w:val="24"/>
                <w:szCs w:val="24"/>
              </w:rPr>
              <w:t>euro</w:t>
            </w:r>
            <w:r w:rsidRPr="001D565E">
              <w:rPr>
                <w:rFonts w:ascii="Times New Roman" w:hAnsi="Times New Roman" w:cs="Times New Roman"/>
                <w:sz w:val="24"/>
                <w:szCs w:val="24"/>
              </w:rPr>
              <w:t>)</w:t>
            </w:r>
          </w:p>
        </w:tc>
      </w:tr>
      <w:tr w14:paraId="339DA071"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vMerge/>
            <w:shd w:val="clear" w:color="auto" w:fill="auto"/>
            <w:vAlign w:val="center"/>
            <w:hideMark/>
          </w:tcPr>
          <w:p w:rsidR="00A41ABD" w:rsidRPr="001D565E" w:rsidP="00BF03C4" w14:paraId="7E1B171F" w14:textId="77777777">
            <w:pPr>
              <w:spacing w:before="60" w:after="60" w:line="240" w:lineRule="auto"/>
              <w:jc w:val="center"/>
              <w:rPr>
                <w:rFonts w:ascii="Times New Roman" w:hAnsi="Times New Roman" w:cs="Times New Roman"/>
                <w:bCs/>
                <w:sz w:val="24"/>
                <w:szCs w:val="24"/>
              </w:rPr>
            </w:pPr>
          </w:p>
        </w:tc>
        <w:tc>
          <w:tcPr>
            <w:tcW w:w="2283" w:type="dxa"/>
            <w:gridSpan w:val="2"/>
            <w:vMerge/>
            <w:shd w:val="clear" w:color="auto" w:fill="auto"/>
            <w:vAlign w:val="center"/>
            <w:hideMark/>
          </w:tcPr>
          <w:p w:rsidR="00A41ABD" w:rsidRPr="001D565E" w:rsidP="00BF03C4" w14:paraId="7053039C" w14:textId="77777777">
            <w:pPr>
              <w:spacing w:before="60" w:after="60" w:line="240" w:lineRule="auto"/>
              <w:jc w:val="center"/>
              <w:rPr>
                <w:rFonts w:ascii="Times New Roman" w:hAnsi="Times New Roman" w:cs="Times New Roman"/>
                <w:bCs/>
                <w:sz w:val="24"/>
                <w:szCs w:val="24"/>
              </w:rPr>
            </w:pPr>
          </w:p>
        </w:tc>
        <w:tc>
          <w:tcPr>
            <w:tcW w:w="1999" w:type="dxa"/>
            <w:gridSpan w:val="2"/>
            <w:shd w:val="clear" w:color="auto" w:fill="FFFFFF"/>
            <w:vAlign w:val="center"/>
            <w:hideMark/>
          </w:tcPr>
          <w:p w:rsidR="00A41ABD" w:rsidRPr="001D565E" w:rsidP="00BF03C4" w14:paraId="3BBE618C" w14:textId="1EAB29FD">
            <w:pPr>
              <w:spacing w:before="60" w:after="60" w:line="240" w:lineRule="auto"/>
              <w:jc w:val="center"/>
              <w:rPr>
                <w:rFonts w:ascii="Times New Roman" w:hAnsi="Times New Roman" w:cs="Times New Roman"/>
                <w:bCs/>
                <w:sz w:val="24"/>
                <w:szCs w:val="24"/>
              </w:rPr>
            </w:pPr>
            <w:r w:rsidRPr="001D565E">
              <w:rPr>
                <w:rFonts w:ascii="Times New Roman" w:hAnsi="Times New Roman" w:cs="Times New Roman"/>
                <w:bCs/>
                <w:sz w:val="24"/>
                <w:szCs w:val="24"/>
              </w:rPr>
              <w:t>2019</w:t>
            </w:r>
          </w:p>
        </w:tc>
        <w:tc>
          <w:tcPr>
            <w:tcW w:w="1998" w:type="dxa"/>
            <w:gridSpan w:val="2"/>
            <w:shd w:val="clear" w:color="auto" w:fill="FFFFFF"/>
            <w:vAlign w:val="center"/>
            <w:hideMark/>
          </w:tcPr>
          <w:p w:rsidR="00A41ABD" w:rsidRPr="001D565E" w:rsidP="00BF03C4" w14:paraId="11B104AA" w14:textId="080D664C">
            <w:pPr>
              <w:spacing w:before="60" w:after="60" w:line="240" w:lineRule="auto"/>
              <w:jc w:val="center"/>
              <w:rPr>
                <w:rFonts w:ascii="Times New Roman" w:hAnsi="Times New Roman" w:cs="Times New Roman"/>
                <w:bCs/>
                <w:sz w:val="24"/>
                <w:szCs w:val="24"/>
              </w:rPr>
            </w:pPr>
            <w:r w:rsidRPr="001D565E">
              <w:rPr>
                <w:rFonts w:ascii="Times New Roman" w:hAnsi="Times New Roman" w:cs="Times New Roman"/>
                <w:bCs/>
                <w:sz w:val="24"/>
                <w:szCs w:val="24"/>
              </w:rPr>
              <w:t>2020</w:t>
            </w:r>
          </w:p>
        </w:tc>
        <w:tc>
          <w:tcPr>
            <w:tcW w:w="1058" w:type="dxa"/>
            <w:shd w:val="clear" w:color="auto" w:fill="FFFFFF"/>
            <w:vAlign w:val="center"/>
            <w:hideMark/>
          </w:tcPr>
          <w:p w:rsidR="00A41ABD" w:rsidRPr="001D565E" w:rsidP="00BF03C4" w14:paraId="4F0CA834" w14:textId="5638D83C">
            <w:pPr>
              <w:spacing w:before="60" w:after="60" w:line="240" w:lineRule="auto"/>
              <w:jc w:val="center"/>
              <w:rPr>
                <w:rFonts w:ascii="Times New Roman" w:hAnsi="Times New Roman" w:cs="Times New Roman"/>
                <w:bCs/>
                <w:sz w:val="24"/>
                <w:szCs w:val="24"/>
              </w:rPr>
            </w:pPr>
            <w:r w:rsidRPr="001D565E">
              <w:rPr>
                <w:rFonts w:ascii="Times New Roman" w:hAnsi="Times New Roman" w:cs="Times New Roman"/>
                <w:bCs/>
                <w:sz w:val="24"/>
                <w:szCs w:val="24"/>
              </w:rPr>
              <w:t>2021</w:t>
            </w:r>
          </w:p>
        </w:tc>
      </w:tr>
      <w:tr w14:paraId="1803C077"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vMerge/>
            <w:shd w:val="clear" w:color="auto" w:fill="auto"/>
            <w:vAlign w:val="center"/>
            <w:hideMark/>
          </w:tcPr>
          <w:p w:rsidR="00A41ABD" w:rsidRPr="001D565E" w:rsidP="00BF03C4" w14:paraId="4120E8D1" w14:textId="77777777">
            <w:pPr>
              <w:spacing w:before="60" w:after="60" w:line="240" w:lineRule="auto"/>
              <w:jc w:val="center"/>
              <w:rPr>
                <w:rFonts w:ascii="Times New Roman" w:hAnsi="Times New Roman" w:cs="Times New Roman"/>
                <w:b/>
                <w:bCs/>
                <w:sz w:val="24"/>
                <w:szCs w:val="24"/>
              </w:rPr>
            </w:pPr>
          </w:p>
        </w:tc>
        <w:tc>
          <w:tcPr>
            <w:tcW w:w="1142" w:type="dxa"/>
            <w:shd w:val="clear" w:color="auto" w:fill="FFFFFF"/>
            <w:vAlign w:val="center"/>
            <w:hideMark/>
          </w:tcPr>
          <w:p w:rsidR="00A41ABD" w:rsidRPr="001D565E" w:rsidP="00BF03C4" w14:paraId="269064A2"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saskaņā ar valsts budžetu kārtējam gadam</w:t>
            </w:r>
          </w:p>
        </w:tc>
        <w:tc>
          <w:tcPr>
            <w:tcW w:w="1141" w:type="dxa"/>
            <w:shd w:val="clear" w:color="auto" w:fill="FFFFFF"/>
            <w:vAlign w:val="center"/>
            <w:hideMark/>
          </w:tcPr>
          <w:p w:rsidR="00A41ABD" w:rsidRPr="001D565E" w:rsidP="00BF03C4" w14:paraId="0C715201"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izmaiņas kārtējā gadā, salīdzinot ar valsts budžetu kārtējam gadam</w:t>
            </w:r>
          </w:p>
        </w:tc>
        <w:tc>
          <w:tcPr>
            <w:tcW w:w="1000" w:type="dxa"/>
            <w:shd w:val="clear" w:color="auto" w:fill="FFFFFF"/>
            <w:vAlign w:val="center"/>
            <w:hideMark/>
          </w:tcPr>
          <w:p w:rsidR="00A41ABD" w:rsidRPr="001D565E" w:rsidP="00BF03C4" w14:paraId="726397D9"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saskaņā ar vidēja termiņa budžeta ietvaru</w:t>
            </w:r>
          </w:p>
        </w:tc>
        <w:tc>
          <w:tcPr>
            <w:tcW w:w="999" w:type="dxa"/>
            <w:shd w:val="clear" w:color="auto" w:fill="FFFFFF"/>
            <w:vAlign w:val="center"/>
            <w:hideMark/>
          </w:tcPr>
          <w:p w:rsidR="00A41ABD" w:rsidRPr="001D565E" w:rsidP="00A37AD8" w14:paraId="71C55577" w14:textId="6BF0573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 xml:space="preserve">izmaiņas, salīdzinot ar vidēja termiņa budžeta ietvaru </w:t>
            </w:r>
            <w:r w:rsidRPr="001D565E" w:rsidR="00A37AD8">
              <w:rPr>
                <w:rFonts w:ascii="Times New Roman" w:hAnsi="Times New Roman" w:cs="Times New Roman"/>
                <w:sz w:val="24"/>
                <w:szCs w:val="24"/>
              </w:rPr>
              <w:t>2019</w:t>
            </w:r>
          </w:p>
        </w:tc>
        <w:tc>
          <w:tcPr>
            <w:tcW w:w="999" w:type="dxa"/>
            <w:shd w:val="clear" w:color="auto" w:fill="FFFFFF"/>
            <w:vAlign w:val="center"/>
            <w:hideMark/>
          </w:tcPr>
          <w:p w:rsidR="00A41ABD" w:rsidRPr="001D565E" w:rsidP="00BF03C4" w14:paraId="3A6CBD54"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saskaņā ar vidēja termiņa budžeta ietvaru</w:t>
            </w:r>
          </w:p>
        </w:tc>
        <w:tc>
          <w:tcPr>
            <w:tcW w:w="999" w:type="dxa"/>
            <w:shd w:val="clear" w:color="auto" w:fill="FFFFFF"/>
            <w:vAlign w:val="center"/>
            <w:hideMark/>
          </w:tcPr>
          <w:p w:rsidR="00A41ABD" w:rsidRPr="001D565E" w:rsidP="00A37AD8" w14:paraId="78A8062B" w14:textId="24D428A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 xml:space="preserve">izmaiņas, salīdzinot ar vidēja termiņa budžeta ietvaru </w:t>
            </w:r>
            <w:r w:rsidRPr="001D565E" w:rsidR="00A37AD8">
              <w:rPr>
                <w:rFonts w:ascii="Times New Roman" w:hAnsi="Times New Roman" w:cs="Times New Roman"/>
                <w:sz w:val="24"/>
                <w:szCs w:val="24"/>
              </w:rPr>
              <w:t>2020</w:t>
            </w:r>
          </w:p>
        </w:tc>
        <w:tc>
          <w:tcPr>
            <w:tcW w:w="1058" w:type="dxa"/>
            <w:shd w:val="clear" w:color="auto" w:fill="FFFFFF"/>
            <w:vAlign w:val="center"/>
            <w:hideMark/>
          </w:tcPr>
          <w:p w:rsidR="00A41ABD" w:rsidRPr="001D565E" w:rsidP="00A37AD8" w14:paraId="6101AAD6" w14:textId="144274C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 xml:space="preserve">izmaiņas, salīdzinot ar vidēja termiņa budžeta ietvaru </w:t>
            </w:r>
            <w:r w:rsidRPr="001D565E">
              <w:rPr>
                <w:rFonts w:ascii="Times New Roman" w:hAnsi="Times New Roman" w:cs="Times New Roman"/>
                <w:sz w:val="24"/>
                <w:szCs w:val="24"/>
              </w:rPr>
              <w:br/>
            </w:r>
            <w:r w:rsidRPr="001D565E" w:rsidR="00A37AD8">
              <w:rPr>
                <w:rFonts w:ascii="Times New Roman" w:hAnsi="Times New Roman" w:cs="Times New Roman"/>
                <w:sz w:val="24"/>
                <w:szCs w:val="24"/>
              </w:rPr>
              <w:t>2020</w:t>
            </w:r>
          </w:p>
        </w:tc>
      </w:tr>
      <w:tr w14:paraId="3C1FAD9A"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FFFFFF"/>
            <w:vAlign w:val="center"/>
            <w:hideMark/>
          </w:tcPr>
          <w:p w:rsidR="00A41ABD" w:rsidRPr="001D565E" w:rsidP="00BF03C4" w14:paraId="62FB5E35"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1</w:t>
            </w:r>
          </w:p>
        </w:tc>
        <w:tc>
          <w:tcPr>
            <w:tcW w:w="1142" w:type="dxa"/>
            <w:shd w:val="clear" w:color="auto" w:fill="FFFFFF"/>
            <w:vAlign w:val="center"/>
            <w:hideMark/>
          </w:tcPr>
          <w:p w:rsidR="00A41ABD" w:rsidRPr="001D565E" w:rsidP="00BF03C4" w14:paraId="605A144F"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2</w:t>
            </w:r>
          </w:p>
        </w:tc>
        <w:tc>
          <w:tcPr>
            <w:tcW w:w="1141" w:type="dxa"/>
            <w:shd w:val="clear" w:color="auto" w:fill="FFFFFF"/>
            <w:vAlign w:val="center"/>
            <w:hideMark/>
          </w:tcPr>
          <w:p w:rsidR="00A41ABD" w:rsidRPr="001D565E" w:rsidP="00BF03C4" w14:paraId="7AC9FA9B"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3</w:t>
            </w:r>
          </w:p>
        </w:tc>
        <w:tc>
          <w:tcPr>
            <w:tcW w:w="1000" w:type="dxa"/>
            <w:shd w:val="clear" w:color="auto" w:fill="FFFFFF"/>
            <w:vAlign w:val="center"/>
            <w:hideMark/>
          </w:tcPr>
          <w:p w:rsidR="00A41ABD" w:rsidRPr="001D565E" w:rsidP="00BF03C4" w14:paraId="319FF955"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4</w:t>
            </w:r>
          </w:p>
        </w:tc>
        <w:tc>
          <w:tcPr>
            <w:tcW w:w="999" w:type="dxa"/>
            <w:shd w:val="clear" w:color="auto" w:fill="FFFFFF"/>
            <w:vAlign w:val="center"/>
            <w:hideMark/>
          </w:tcPr>
          <w:p w:rsidR="00A41ABD" w:rsidRPr="001D565E" w:rsidP="00BF03C4" w14:paraId="612CF071"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5</w:t>
            </w:r>
          </w:p>
        </w:tc>
        <w:tc>
          <w:tcPr>
            <w:tcW w:w="999" w:type="dxa"/>
            <w:shd w:val="clear" w:color="auto" w:fill="FFFFFF"/>
            <w:vAlign w:val="center"/>
            <w:hideMark/>
          </w:tcPr>
          <w:p w:rsidR="00A41ABD" w:rsidRPr="001D565E" w:rsidP="00BF03C4" w14:paraId="14111298"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6</w:t>
            </w:r>
          </w:p>
        </w:tc>
        <w:tc>
          <w:tcPr>
            <w:tcW w:w="999" w:type="dxa"/>
            <w:shd w:val="clear" w:color="auto" w:fill="FFFFFF"/>
            <w:vAlign w:val="center"/>
            <w:hideMark/>
          </w:tcPr>
          <w:p w:rsidR="00A41ABD" w:rsidRPr="001D565E" w:rsidP="00BF03C4" w14:paraId="6E030824"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7</w:t>
            </w:r>
          </w:p>
        </w:tc>
        <w:tc>
          <w:tcPr>
            <w:tcW w:w="1058" w:type="dxa"/>
            <w:shd w:val="clear" w:color="auto" w:fill="FFFFFF"/>
            <w:vAlign w:val="center"/>
            <w:hideMark/>
          </w:tcPr>
          <w:p w:rsidR="00A41ABD" w:rsidRPr="001D565E" w:rsidP="00BF03C4" w14:paraId="055C2C64"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8</w:t>
            </w:r>
          </w:p>
        </w:tc>
      </w:tr>
      <w:tr w14:paraId="4E8CB3BF"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FFFFFF"/>
            <w:hideMark/>
          </w:tcPr>
          <w:p w:rsidR="00A41ABD" w:rsidRPr="001D565E" w:rsidP="00BF03C4" w14:paraId="2653CC68"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 Budžeta ieņēmumi</w:t>
            </w:r>
          </w:p>
        </w:tc>
        <w:tc>
          <w:tcPr>
            <w:tcW w:w="1142" w:type="dxa"/>
            <w:shd w:val="clear" w:color="auto" w:fill="FFFFFF"/>
            <w:vAlign w:val="center"/>
            <w:hideMark/>
          </w:tcPr>
          <w:p w:rsidR="00A41ABD" w:rsidRPr="001D565E" w:rsidP="00BF03C4" w14:paraId="77D574FD" w14:textId="5DCC4D3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FFFFFF"/>
            <w:vAlign w:val="center"/>
            <w:hideMark/>
          </w:tcPr>
          <w:p w:rsidR="00A41ABD" w:rsidRPr="001D565E" w:rsidP="00BF03C4" w14:paraId="52F60B7D" w14:textId="01BBF60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FFFFFF"/>
            <w:vAlign w:val="center"/>
            <w:hideMark/>
          </w:tcPr>
          <w:p w:rsidR="00A41ABD" w:rsidRPr="001D565E" w:rsidP="00BF03C4" w14:paraId="4423A4BC" w14:textId="22DA2E5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FFFFFF"/>
            <w:vAlign w:val="center"/>
            <w:hideMark/>
          </w:tcPr>
          <w:p w:rsidR="00A41ABD" w:rsidRPr="001D565E" w:rsidP="00BF03C4" w14:paraId="26739079" w14:textId="27311B4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FFFFFF"/>
            <w:vAlign w:val="center"/>
            <w:hideMark/>
          </w:tcPr>
          <w:p w:rsidR="00A41ABD" w:rsidRPr="001D565E" w:rsidP="00BF03C4" w14:paraId="3A7A3312" w14:textId="21F112F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FFFFFF"/>
            <w:vAlign w:val="center"/>
            <w:hideMark/>
          </w:tcPr>
          <w:p w:rsidR="00A41ABD" w:rsidRPr="001D565E" w:rsidP="00BF03C4" w14:paraId="7D060D75" w14:textId="38717E3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FFFFFF"/>
            <w:vAlign w:val="center"/>
            <w:hideMark/>
          </w:tcPr>
          <w:p w:rsidR="00A41ABD" w:rsidRPr="001D565E" w:rsidP="00BF03C4" w14:paraId="6C3F2C20" w14:textId="750336A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56E09D95"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06D8846D"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1.1. valsts pamatbudžets, tai skaitā ieņēmumi no maksas pakalpojumiem un citi pašu ieņēmumi</w:t>
            </w:r>
          </w:p>
        </w:tc>
        <w:tc>
          <w:tcPr>
            <w:tcW w:w="1142" w:type="dxa"/>
            <w:shd w:val="clear" w:color="auto" w:fill="auto"/>
            <w:vAlign w:val="center"/>
            <w:hideMark/>
          </w:tcPr>
          <w:p w:rsidR="00A41ABD" w:rsidRPr="001D565E" w:rsidP="00BF03C4" w14:paraId="3B5CFB80" w14:textId="5C804C6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79293649" w14:textId="4100379A">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3D149817" w14:textId="4061F88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5A1B70B6" w14:textId="0987DD8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69BFE575" w14:textId="3C4A94B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01D2B690" w14:textId="14389A1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0BB26BDC" w14:textId="5A7CE54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377544D4"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020A329E"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1.2. valsts speciālais budžets</w:t>
            </w:r>
          </w:p>
        </w:tc>
        <w:tc>
          <w:tcPr>
            <w:tcW w:w="1142" w:type="dxa"/>
            <w:shd w:val="clear" w:color="auto" w:fill="auto"/>
            <w:vAlign w:val="center"/>
            <w:hideMark/>
          </w:tcPr>
          <w:p w:rsidR="00A41ABD" w:rsidRPr="001D565E" w:rsidP="00BF03C4" w14:paraId="5C448541" w14:textId="0474F57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4BB8EEC0" w14:textId="15F8B45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10AC07F5" w14:textId="012A26C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32B9EB11" w14:textId="491D446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217BB355" w14:textId="02D512A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219B9AA6" w14:textId="43399F0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698892D1" w14:textId="1496D43F">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7EF244BC"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28DE37E2"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1.3. pašvaldību budžets</w:t>
            </w:r>
          </w:p>
        </w:tc>
        <w:tc>
          <w:tcPr>
            <w:tcW w:w="1142" w:type="dxa"/>
            <w:shd w:val="clear" w:color="auto" w:fill="auto"/>
            <w:vAlign w:val="center"/>
            <w:hideMark/>
          </w:tcPr>
          <w:p w:rsidR="00A41ABD" w:rsidRPr="001D565E" w:rsidP="00BF03C4" w14:paraId="70129BC9" w14:textId="7959334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14EF6130" w14:textId="6E11F69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3E7028F5" w14:textId="422D4AE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6FE01385" w14:textId="5EA06B1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0259D154" w14:textId="4B39615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4AC0284E" w14:textId="7359315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48D7194C" w14:textId="3FC6701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308C207E"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2F43CF1E"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2. Budžeta izdevumi</w:t>
            </w:r>
          </w:p>
        </w:tc>
        <w:tc>
          <w:tcPr>
            <w:tcW w:w="1142" w:type="dxa"/>
            <w:shd w:val="clear" w:color="auto" w:fill="auto"/>
            <w:vAlign w:val="center"/>
            <w:hideMark/>
          </w:tcPr>
          <w:p w:rsidR="00A41ABD" w:rsidRPr="001D565E" w:rsidP="00BF03C4" w14:paraId="576D7E40" w14:textId="3AC6A62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1E913A9D" w14:textId="71E1F04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448258F3" w14:textId="03CC9FA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579B39CB" w14:textId="5C158FE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79050094" w14:textId="423D65C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4FF413D1" w14:textId="4876889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61A9220C" w14:textId="0662E80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6516F67A"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0AC75E77"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2.1. valsts pamatbudžets</w:t>
            </w:r>
          </w:p>
        </w:tc>
        <w:tc>
          <w:tcPr>
            <w:tcW w:w="1142" w:type="dxa"/>
            <w:shd w:val="clear" w:color="auto" w:fill="auto"/>
            <w:vAlign w:val="center"/>
            <w:hideMark/>
          </w:tcPr>
          <w:p w:rsidR="00A41ABD" w:rsidRPr="001D565E" w:rsidP="00BF03C4" w14:paraId="1D7FA2CC" w14:textId="1B6BAF2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44951BFD" w14:textId="0D2B52DF">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275F9560" w14:textId="5216F77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18F23CE6" w14:textId="5620BB3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2016FFCD" w14:textId="40BB1A2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2D601073" w14:textId="64E7169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5963CF5D" w14:textId="105AA98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1AC960C8"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3CFAA267"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2.2. valsts speciālais budžets</w:t>
            </w:r>
          </w:p>
        </w:tc>
        <w:tc>
          <w:tcPr>
            <w:tcW w:w="1142" w:type="dxa"/>
            <w:shd w:val="clear" w:color="auto" w:fill="auto"/>
            <w:vAlign w:val="center"/>
            <w:hideMark/>
          </w:tcPr>
          <w:p w:rsidR="00A41ABD" w:rsidRPr="001D565E" w:rsidP="00BF03C4" w14:paraId="76351B76" w14:textId="0127420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6E6B7A19" w14:textId="5A1C6B5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2C37F137" w14:textId="0F4EEB4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792DA69D" w14:textId="61A5061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675DDADB" w14:textId="12E69D02">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16A1ED49" w14:textId="34221F9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5D18C84F" w14:textId="1C235AE6">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26E05C5B"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3A92A994"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2.3. pašvaldību budžets</w:t>
            </w:r>
          </w:p>
        </w:tc>
        <w:tc>
          <w:tcPr>
            <w:tcW w:w="1142" w:type="dxa"/>
            <w:shd w:val="clear" w:color="auto" w:fill="auto"/>
            <w:vAlign w:val="center"/>
            <w:hideMark/>
          </w:tcPr>
          <w:p w:rsidR="00A41ABD" w:rsidRPr="001D565E" w:rsidP="00BF03C4" w14:paraId="27807333" w14:textId="1362D80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05D03C9B" w14:textId="5205B63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20B1A7F4" w14:textId="402D497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5A850478" w14:textId="2468CF2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3C095EB7" w14:textId="63E09C8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4E835444" w14:textId="3AE0F2A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1F44A0FA" w14:textId="62CAD3A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6DEF3A5B"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0843D81E"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3. Finansiālā ietekme</w:t>
            </w:r>
          </w:p>
        </w:tc>
        <w:tc>
          <w:tcPr>
            <w:tcW w:w="1142" w:type="dxa"/>
            <w:shd w:val="clear" w:color="auto" w:fill="auto"/>
            <w:vAlign w:val="center"/>
            <w:hideMark/>
          </w:tcPr>
          <w:p w:rsidR="00A41ABD" w:rsidRPr="001D565E" w:rsidP="00BF03C4" w14:paraId="2DC6AE32" w14:textId="1A27853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3A158FF4" w14:textId="792E61FF">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68404AAC" w14:textId="03727DB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057D89D2" w14:textId="5A4E3FC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3C1CEEE4" w14:textId="06F1B52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3D05841C" w14:textId="01BE3B76">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17A9F380" w14:textId="79FBBF22">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19C86EE4"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0D9EB27E"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3.1. valsts pamatbudžets</w:t>
            </w:r>
          </w:p>
        </w:tc>
        <w:tc>
          <w:tcPr>
            <w:tcW w:w="1142" w:type="dxa"/>
            <w:shd w:val="clear" w:color="auto" w:fill="auto"/>
            <w:vAlign w:val="center"/>
            <w:hideMark/>
          </w:tcPr>
          <w:p w:rsidR="00A41ABD" w:rsidRPr="001D565E" w:rsidP="00BF03C4" w14:paraId="1C3241F3" w14:textId="49E06E12">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4F18C744" w14:textId="41EB768A">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04A15A31" w14:textId="012F695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3D0DBF26" w14:textId="12E92D5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536AFB3B" w14:textId="167C0F76">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4A34EBE3" w14:textId="3069E61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6B4A3B0E" w14:textId="69ACD5B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66930BA4"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3952DC66"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3.2. speciālais budžets</w:t>
            </w:r>
          </w:p>
        </w:tc>
        <w:tc>
          <w:tcPr>
            <w:tcW w:w="1142" w:type="dxa"/>
            <w:shd w:val="clear" w:color="auto" w:fill="auto"/>
            <w:vAlign w:val="center"/>
            <w:hideMark/>
          </w:tcPr>
          <w:p w:rsidR="00A41ABD" w:rsidRPr="001D565E" w:rsidP="00BF03C4" w14:paraId="3ADDF80B" w14:textId="2690798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7081804E" w14:textId="0F932BA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33242706" w14:textId="1BFF5A7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0CF9E03C" w14:textId="2E3DB602">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691C031C" w14:textId="107C48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72B0348B" w14:textId="0AF4B9A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6CDC9D7F" w14:textId="6981F209">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2852A5D3"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3232922F"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3.3. pašvaldību budžets</w:t>
            </w:r>
          </w:p>
        </w:tc>
        <w:tc>
          <w:tcPr>
            <w:tcW w:w="1142" w:type="dxa"/>
            <w:shd w:val="clear" w:color="auto" w:fill="auto"/>
            <w:vAlign w:val="center"/>
            <w:hideMark/>
          </w:tcPr>
          <w:p w:rsidR="00A41ABD" w:rsidRPr="001D565E" w:rsidP="00BF03C4" w14:paraId="591ED55D" w14:textId="392F24FA">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0EEC24C8" w14:textId="60AA5F4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144BD7E3" w14:textId="03158262">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3CA5E107" w14:textId="6B37926F">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42B6A0E9" w14:textId="4DF9AC4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7347DC8A" w14:textId="7E54002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26E4886E" w14:textId="7797C85D">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530621A4"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05B05C88"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4. Finanšu līdzekļi papildu izdevumu finansēšanai (kompensējošu izdevumu samazinājumu norāda ar "+" zīmi)</w:t>
            </w:r>
          </w:p>
        </w:tc>
        <w:tc>
          <w:tcPr>
            <w:tcW w:w="1142" w:type="dxa"/>
            <w:shd w:val="clear" w:color="auto" w:fill="auto"/>
            <w:vAlign w:val="center"/>
            <w:hideMark/>
          </w:tcPr>
          <w:p w:rsidR="00A41ABD" w:rsidRPr="001D565E" w:rsidP="00BF03C4" w14:paraId="59DA8ED1" w14:textId="14EE881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30A5D7B8" w14:textId="1DE83214">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shd w:val="clear" w:color="auto" w:fill="auto"/>
            <w:vAlign w:val="center"/>
            <w:hideMark/>
          </w:tcPr>
          <w:p w:rsidR="00A41ABD" w:rsidRPr="001D565E" w:rsidP="00BF03C4" w14:paraId="655187FB" w14:textId="6FD5DA9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03DA95BC" w14:textId="7A2EDA7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73AEEFD6" w14:textId="727F254C">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1933DAD5" w14:textId="12C6C56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755EDB0B" w14:textId="6E8EDBF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13CFEA18"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2D45791B"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5. Precizēta finansiālā ietekme</w:t>
            </w:r>
          </w:p>
        </w:tc>
        <w:tc>
          <w:tcPr>
            <w:tcW w:w="1142" w:type="dxa"/>
            <w:vMerge w:val="restart"/>
            <w:shd w:val="clear" w:color="auto" w:fill="auto"/>
            <w:vAlign w:val="center"/>
            <w:hideMark/>
          </w:tcPr>
          <w:p w:rsidR="00A41ABD" w:rsidRPr="001D565E" w:rsidP="00BF03C4" w14:paraId="5D43C332" w14:textId="0609C37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141" w:type="dxa"/>
            <w:shd w:val="clear" w:color="auto" w:fill="auto"/>
            <w:vAlign w:val="center"/>
            <w:hideMark/>
          </w:tcPr>
          <w:p w:rsidR="00A41ABD" w:rsidRPr="001D565E" w:rsidP="00BF03C4" w14:paraId="0BA42C76" w14:textId="7DF626B4">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vMerge w:val="restart"/>
            <w:shd w:val="clear" w:color="auto" w:fill="auto"/>
            <w:vAlign w:val="center"/>
            <w:hideMark/>
          </w:tcPr>
          <w:p w:rsidR="00A41ABD" w:rsidRPr="001D565E" w:rsidP="00BF03C4" w14:paraId="344A4F6F" w14:textId="780A1B26">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21D62161" w14:textId="6192084E">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vMerge w:val="restart"/>
            <w:shd w:val="clear" w:color="auto" w:fill="auto"/>
            <w:vAlign w:val="center"/>
            <w:hideMark/>
          </w:tcPr>
          <w:p w:rsidR="00A41ABD" w:rsidRPr="001D565E" w:rsidP="00BF03C4" w14:paraId="2ECB47BA" w14:textId="02EB8E96">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shd w:val="clear" w:color="auto" w:fill="auto"/>
            <w:vAlign w:val="center"/>
            <w:hideMark/>
          </w:tcPr>
          <w:p w:rsidR="00A41ABD" w:rsidRPr="001D565E" w:rsidP="00BF03C4" w14:paraId="478B7AF8" w14:textId="00315EAA">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4CF9521C" w14:textId="01094706">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1E08F1FC"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2A54601B"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5.1. valsts pamatbudžets</w:t>
            </w:r>
          </w:p>
        </w:tc>
        <w:tc>
          <w:tcPr>
            <w:tcW w:w="1142" w:type="dxa"/>
            <w:vMerge/>
            <w:shd w:val="clear" w:color="auto" w:fill="auto"/>
            <w:vAlign w:val="center"/>
            <w:hideMark/>
          </w:tcPr>
          <w:p w:rsidR="00A41ABD" w:rsidRPr="001D565E" w:rsidP="00BF03C4" w14:paraId="01F7A6EE" w14:textId="77777777">
            <w:pPr>
              <w:spacing w:before="60" w:after="60" w:line="240" w:lineRule="auto"/>
              <w:jc w:val="center"/>
              <w:rPr>
                <w:rFonts w:ascii="Times New Roman" w:hAnsi="Times New Roman" w:cs="Times New Roman"/>
                <w:sz w:val="24"/>
                <w:szCs w:val="24"/>
              </w:rPr>
            </w:pPr>
          </w:p>
        </w:tc>
        <w:tc>
          <w:tcPr>
            <w:tcW w:w="1141" w:type="dxa"/>
            <w:shd w:val="clear" w:color="auto" w:fill="auto"/>
            <w:vAlign w:val="center"/>
            <w:hideMark/>
          </w:tcPr>
          <w:p w:rsidR="00A41ABD" w:rsidRPr="001D565E" w:rsidP="00BF03C4" w14:paraId="14CBB801" w14:textId="48608AD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vMerge/>
            <w:shd w:val="clear" w:color="auto" w:fill="auto"/>
            <w:vAlign w:val="center"/>
            <w:hideMark/>
          </w:tcPr>
          <w:p w:rsidR="00A41ABD" w:rsidRPr="001D565E" w:rsidP="00BF03C4" w14:paraId="665EB30A" w14:textId="77777777">
            <w:pPr>
              <w:spacing w:before="60" w:after="60" w:line="240" w:lineRule="auto"/>
              <w:jc w:val="center"/>
              <w:rPr>
                <w:rFonts w:ascii="Times New Roman" w:hAnsi="Times New Roman" w:cs="Times New Roman"/>
                <w:sz w:val="24"/>
                <w:szCs w:val="24"/>
              </w:rPr>
            </w:pPr>
          </w:p>
        </w:tc>
        <w:tc>
          <w:tcPr>
            <w:tcW w:w="999" w:type="dxa"/>
            <w:shd w:val="clear" w:color="auto" w:fill="auto"/>
            <w:vAlign w:val="center"/>
            <w:hideMark/>
          </w:tcPr>
          <w:p w:rsidR="00A41ABD" w:rsidRPr="001D565E" w:rsidP="00BF03C4" w14:paraId="5A076BB6" w14:textId="111F5FB3">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vMerge/>
            <w:shd w:val="clear" w:color="auto" w:fill="auto"/>
            <w:vAlign w:val="center"/>
            <w:hideMark/>
          </w:tcPr>
          <w:p w:rsidR="00A41ABD" w:rsidRPr="001D565E" w:rsidP="00BF03C4" w14:paraId="69BC003A" w14:textId="77777777">
            <w:pPr>
              <w:spacing w:before="60" w:after="60" w:line="240" w:lineRule="auto"/>
              <w:jc w:val="center"/>
              <w:rPr>
                <w:rFonts w:ascii="Times New Roman" w:hAnsi="Times New Roman" w:cs="Times New Roman"/>
                <w:sz w:val="24"/>
                <w:szCs w:val="24"/>
              </w:rPr>
            </w:pPr>
          </w:p>
        </w:tc>
        <w:tc>
          <w:tcPr>
            <w:tcW w:w="999" w:type="dxa"/>
            <w:shd w:val="clear" w:color="auto" w:fill="auto"/>
            <w:vAlign w:val="center"/>
            <w:hideMark/>
          </w:tcPr>
          <w:p w:rsidR="00A41ABD" w:rsidRPr="001D565E" w:rsidP="00BF03C4" w14:paraId="6C61AC7A" w14:textId="6EF1CF3F">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7A22A460" w14:textId="4DA89374">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666FB1D1"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583814CE"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5.2. speciālais budžets</w:t>
            </w:r>
          </w:p>
        </w:tc>
        <w:tc>
          <w:tcPr>
            <w:tcW w:w="1142" w:type="dxa"/>
            <w:vMerge/>
            <w:shd w:val="clear" w:color="auto" w:fill="auto"/>
            <w:vAlign w:val="center"/>
            <w:hideMark/>
          </w:tcPr>
          <w:p w:rsidR="00A41ABD" w:rsidRPr="001D565E" w:rsidP="00BF03C4" w14:paraId="7A830EE1" w14:textId="77777777">
            <w:pPr>
              <w:spacing w:before="60" w:after="60" w:line="240" w:lineRule="auto"/>
              <w:jc w:val="center"/>
              <w:rPr>
                <w:rFonts w:ascii="Times New Roman" w:hAnsi="Times New Roman" w:cs="Times New Roman"/>
                <w:sz w:val="24"/>
                <w:szCs w:val="24"/>
              </w:rPr>
            </w:pPr>
          </w:p>
        </w:tc>
        <w:tc>
          <w:tcPr>
            <w:tcW w:w="1141" w:type="dxa"/>
            <w:shd w:val="clear" w:color="auto" w:fill="auto"/>
            <w:vAlign w:val="center"/>
            <w:hideMark/>
          </w:tcPr>
          <w:p w:rsidR="00A41ABD" w:rsidRPr="001D565E" w:rsidP="00BF03C4" w14:paraId="10DECB19" w14:textId="5B3912C2">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vMerge/>
            <w:shd w:val="clear" w:color="auto" w:fill="auto"/>
            <w:vAlign w:val="center"/>
            <w:hideMark/>
          </w:tcPr>
          <w:p w:rsidR="00A41ABD" w:rsidRPr="001D565E" w:rsidP="00BF03C4" w14:paraId="4E222D36" w14:textId="77777777">
            <w:pPr>
              <w:spacing w:before="60" w:after="60" w:line="240" w:lineRule="auto"/>
              <w:jc w:val="center"/>
              <w:rPr>
                <w:rFonts w:ascii="Times New Roman" w:hAnsi="Times New Roman" w:cs="Times New Roman"/>
                <w:sz w:val="24"/>
                <w:szCs w:val="24"/>
              </w:rPr>
            </w:pPr>
          </w:p>
        </w:tc>
        <w:tc>
          <w:tcPr>
            <w:tcW w:w="999" w:type="dxa"/>
            <w:shd w:val="clear" w:color="auto" w:fill="auto"/>
            <w:vAlign w:val="center"/>
            <w:hideMark/>
          </w:tcPr>
          <w:p w:rsidR="00A41ABD" w:rsidRPr="001D565E" w:rsidP="00BF03C4" w14:paraId="102D5420" w14:textId="15A5651A">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vMerge/>
            <w:shd w:val="clear" w:color="auto" w:fill="auto"/>
            <w:vAlign w:val="center"/>
            <w:hideMark/>
          </w:tcPr>
          <w:p w:rsidR="00A41ABD" w:rsidRPr="001D565E" w:rsidP="00BF03C4" w14:paraId="36010B7E" w14:textId="77777777">
            <w:pPr>
              <w:spacing w:before="60" w:after="60" w:line="240" w:lineRule="auto"/>
              <w:jc w:val="center"/>
              <w:rPr>
                <w:rFonts w:ascii="Times New Roman" w:hAnsi="Times New Roman" w:cs="Times New Roman"/>
                <w:sz w:val="24"/>
                <w:szCs w:val="24"/>
              </w:rPr>
            </w:pPr>
          </w:p>
        </w:tc>
        <w:tc>
          <w:tcPr>
            <w:tcW w:w="999" w:type="dxa"/>
            <w:shd w:val="clear" w:color="auto" w:fill="auto"/>
            <w:vAlign w:val="center"/>
            <w:hideMark/>
          </w:tcPr>
          <w:p w:rsidR="00A41ABD" w:rsidRPr="001D565E" w:rsidP="00BF03C4" w14:paraId="6122BFA2" w14:textId="629EC5F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0D1E820C" w14:textId="001E2BB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5DDDC5B9"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66058640"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5.3. pašvaldību budžets</w:t>
            </w:r>
          </w:p>
        </w:tc>
        <w:tc>
          <w:tcPr>
            <w:tcW w:w="1142" w:type="dxa"/>
            <w:vMerge/>
            <w:shd w:val="clear" w:color="auto" w:fill="auto"/>
            <w:vAlign w:val="center"/>
            <w:hideMark/>
          </w:tcPr>
          <w:p w:rsidR="00A41ABD" w:rsidRPr="001D565E" w:rsidP="00BF03C4" w14:paraId="7CFC3198" w14:textId="77777777">
            <w:pPr>
              <w:spacing w:before="60" w:after="60" w:line="240" w:lineRule="auto"/>
              <w:jc w:val="center"/>
              <w:rPr>
                <w:rFonts w:ascii="Times New Roman" w:hAnsi="Times New Roman" w:cs="Times New Roman"/>
                <w:sz w:val="24"/>
                <w:szCs w:val="24"/>
              </w:rPr>
            </w:pPr>
          </w:p>
        </w:tc>
        <w:tc>
          <w:tcPr>
            <w:tcW w:w="1141" w:type="dxa"/>
            <w:shd w:val="clear" w:color="auto" w:fill="auto"/>
            <w:vAlign w:val="center"/>
            <w:hideMark/>
          </w:tcPr>
          <w:p w:rsidR="00A41ABD" w:rsidRPr="001D565E" w:rsidP="00BF03C4" w14:paraId="72078715" w14:textId="54159D0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00" w:type="dxa"/>
            <w:vMerge/>
            <w:shd w:val="clear" w:color="auto" w:fill="auto"/>
            <w:vAlign w:val="center"/>
            <w:hideMark/>
          </w:tcPr>
          <w:p w:rsidR="00A41ABD" w:rsidRPr="001D565E" w:rsidP="00BF03C4" w14:paraId="25D61C01" w14:textId="77777777">
            <w:pPr>
              <w:spacing w:before="60" w:after="60" w:line="240" w:lineRule="auto"/>
              <w:jc w:val="center"/>
              <w:rPr>
                <w:rFonts w:ascii="Times New Roman" w:hAnsi="Times New Roman" w:cs="Times New Roman"/>
                <w:sz w:val="24"/>
                <w:szCs w:val="24"/>
              </w:rPr>
            </w:pPr>
          </w:p>
        </w:tc>
        <w:tc>
          <w:tcPr>
            <w:tcW w:w="999" w:type="dxa"/>
            <w:shd w:val="clear" w:color="auto" w:fill="auto"/>
            <w:vAlign w:val="center"/>
            <w:hideMark/>
          </w:tcPr>
          <w:p w:rsidR="00A41ABD" w:rsidRPr="001D565E" w:rsidP="00BF03C4" w14:paraId="21FD1115" w14:textId="5C362148">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999" w:type="dxa"/>
            <w:vMerge/>
            <w:shd w:val="clear" w:color="auto" w:fill="auto"/>
            <w:vAlign w:val="center"/>
            <w:hideMark/>
          </w:tcPr>
          <w:p w:rsidR="00A41ABD" w:rsidRPr="001D565E" w:rsidP="00BF03C4" w14:paraId="04850762" w14:textId="77777777">
            <w:pPr>
              <w:spacing w:before="60" w:after="60" w:line="240" w:lineRule="auto"/>
              <w:jc w:val="center"/>
              <w:rPr>
                <w:rFonts w:ascii="Times New Roman" w:hAnsi="Times New Roman" w:cs="Times New Roman"/>
                <w:sz w:val="24"/>
                <w:szCs w:val="24"/>
              </w:rPr>
            </w:pPr>
          </w:p>
        </w:tc>
        <w:tc>
          <w:tcPr>
            <w:tcW w:w="999" w:type="dxa"/>
            <w:shd w:val="clear" w:color="auto" w:fill="auto"/>
            <w:vAlign w:val="center"/>
            <w:hideMark/>
          </w:tcPr>
          <w:p w:rsidR="00A41ABD" w:rsidRPr="001D565E" w:rsidP="00BF03C4" w14:paraId="7E78E947" w14:textId="23A7BE25">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c>
          <w:tcPr>
            <w:tcW w:w="1058" w:type="dxa"/>
            <w:shd w:val="clear" w:color="auto" w:fill="auto"/>
            <w:vAlign w:val="center"/>
            <w:hideMark/>
          </w:tcPr>
          <w:p w:rsidR="00A41ABD" w:rsidRPr="001D565E" w:rsidP="00BF03C4" w14:paraId="7F9A4F36" w14:textId="753655FF">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0</w:t>
            </w:r>
          </w:p>
        </w:tc>
      </w:tr>
      <w:tr w14:paraId="030D5DCF"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1FF734D5"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38" w:type="dxa"/>
            <w:gridSpan w:val="7"/>
            <w:vMerge w:val="restart"/>
            <w:shd w:val="clear" w:color="auto" w:fill="auto"/>
            <w:vAlign w:val="center"/>
            <w:hideMark/>
          </w:tcPr>
          <w:p w:rsidR="00A41ABD" w:rsidRPr="001D565E" w:rsidP="00BF03C4" w14:paraId="69B2950F" w14:textId="0EC350FD">
            <w:pPr>
              <w:spacing w:before="60" w:after="60" w:line="240" w:lineRule="auto"/>
              <w:rPr>
                <w:rFonts w:ascii="Times New Roman" w:hAnsi="Times New Roman" w:cs="Times New Roman"/>
                <w:sz w:val="24"/>
                <w:szCs w:val="24"/>
              </w:rPr>
            </w:pPr>
            <w:r w:rsidRPr="001D565E">
              <w:rPr>
                <w:rFonts w:ascii="Times New Roman" w:eastAsia="Times New Roman" w:hAnsi="Times New Roman" w:cs="Times New Roman"/>
                <w:sz w:val="24"/>
                <w:szCs w:val="24"/>
                <w:lang w:eastAsia="lv-LV"/>
              </w:rPr>
              <w:t>Projekts šo jomu neskar.</w:t>
            </w:r>
          </w:p>
        </w:tc>
      </w:tr>
      <w:tr w14:paraId="5943C629"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32D47D41"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6.1. detalizēts ieņēmumu aprēķins</w:t>
            </w:r>
          </w:p>
        </w:tc>
        <w:tc>
          <w:tcPr>
            <w:tcW w:w="7338" w:type="dxa"/>
            <w:gridSpan w:val="7"/>
            <w:vMerge/>
            <w:shd w:val="clear" w:color="auto" w:fill="auto"/>
            <w:vAlign w:val="center"/>
            <w:hideMark/>
          </w:tcPr>
          <w:p w:rsidR="00A41ABD" w:rsidRPr="001D565E" w:rsidP="00BF03C4" w14:paraId="1CD60328" w14:textId="77777777">
            <w:pPr>
              <w:spacing w:before="60" w:after="60" w:line="240" w:lineRule="auto"/>
              <w:jc w:val="center"/>
              <w:rPr>
                <w:rFonts w:ascii="Times New Roman" w:hAnsi="Times New Roman" w:cs="Times New Roman"/>
                <w:sz w:val="24"/>
                <w:szCs w:val="24"/>
              </w:rPr>
            </w:pPr>
          </w:p>
        </w:tc>
      </w:tr>
      <w:tr w14:paraId="50DBD0EF"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1815E851"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6.2. detalizēts izdevumu aprēķins</w:t>
            </w:r>
          </w:p>
        </w:tc>
        <w:tc>
          <w:tcPr>
            <w:tcW w:w="7338" w:type="dxa"/>
            <w:gridSpan w:val="7"/>
            <w:vMerge/>
            <w:shd w:val="clear" w:color="auto" w:fill="auto"/>
            <w:vAlign w:val="center"/>
            <w:hideMark/>
          </w:tcPr>
          <w:p w:rsidR="00A41ABD" w:rsidRPr="001D565E" w:rsidP="00BF03C4" w14:paraId="1B7E219A" w14:textId="77777777">
            <w:pPr>
              <w:spacing w:before="60" w:after="60" w:line="240" w:lineRule="auto"/>
              <w:jc w:val="center"/>
              <w:rPr>
                <w:rFonts w:ascii="Times New Roman" w:hAnsi="Times New Roman" w:cs="Times New Roman"/>
                <w:sz w:val="24"/>
                <w:szCs w:val="24"/>
              </w:rPr>
            </w:pPr>
          </w:p>
        </w:tc>
      </w:tr>
      <w:tr w14:paraId="37B8C393"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1BEB3F50"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7. Amata vietu skaita izmaiņas</w:t>
            </w:r>
          </w:p>
        </w:tc>
        <w:tc>
          <w:tcPr>
            <w:tcW w:w="7338" w:type="dxa"/>
            <w:gridSpan w:val="7"/>
            <w:shd w:val="clear" w:color="auto" w:fill="auto"/>
            <w:hideMark/>
          </w:tcPr>
          <w:p w:rsidR="00A41ABD" w:rsidRPr="001D565E" w:rsidP="00BF03C4" w14:paraId="2AE8956A" w14:textId="46847186">
            <w:pPr>
              <w:spacing w:before="60" w:after="60" w:line="240" w:lineRule="auto"/>
              <w:rPr>
                <w:rFonts w:ascii="Times New Roman" w:hAnsi="Times New Roman" w:cs="Times New Roman"/>
                <w:sz w:val="24"/>
                <w:szCs w:val="24"/>
              </w:rPr>
            </w:pPr>
            <w:r w:rsidRPr="001D565E">
              <w:rPr>
                <w:rFonts w:ascii="Times New Roman" w:eastAsia="Times New Roman" w:hAnsi="Times New Roman" w:cs="Times New Roman"/>
                <w:sz w:val="24"/>
                <w:szCs w:val="24"/>
                <w:lang w:eastAsia="lv-LV"/>
              </w:rPr>
              <w:t>Projekts šo jomu neskar.</w:t>
            </w:r>
          </w:p>
        </w:tc>
      </w:tr>
      <w:tr w14:paraId="07865097" w14:textId="77777777" w:rsidTr="00BF03C4">
        <w:tblPrEx>
          <w:tblW w:w="9639" w:type="dxa"/>
          <w:jc w:val="center"/>
          <w:tblLayout w:type="fixed"/>
          <w:tblCellMar>
            <w:top w:w="28" w:type="dxa"/>
            <w:left w:w="28" w:type="dxa"/>
            <w:bottom w:w="28" w:type="dxa"/>
            <w:right w:w="28" w:type="dxa"/>
          </w:tblCellMar>
          <w:tblLook w:val="04A0"/>
        </w:tblPrEx>
        <w:trPr>
          <w:cantSplit/>
          <w:jc w:val="center"/>
        </w:trPr>
        <w:tc>
          <w:tcPr>
            <w:tcW w:w="2301" w:type="dxa"/>
            <w:shd w:val="clear" w:color="auto" w:fill="auto"/>
            <w:hideMark/>
          </w:tcPr>
          <w:p w:rsidR="00A41ABD" w:rsidRPr="001D565E" w:rsidP="00BF03C4" w14:paraId="46339D7E" w14:textId="77777777">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8. Cita informācija</w:t>
            </w:r>
          </w:p>
        </w:tc>
        <w:tc>
          <w:tcPr>
            <w:tcW w:w="7338" w:type="dxa"/>
            <w:gridSpan w:val="7"/>
            <w:shd w:val="clear" w:color="auto" w:fill="auto"/>
            <w:hideMark/>
          </w:tcPr>
          <w:p w:rsidR="00A41ABD" w:rsidRPr="001D565E" w:rsidP="005D2CAE" w14:paraId="28DA0224"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 xml:space="preserve">VVD tiek noteikta kā kompetentā iestāde, kas uzrauga un kontrolē regulā Nr. 2015/757 kuģošanas sabiedrībai noteikto prasību izpildi. </w:t>
            </w:r>
          </w:p>
          <w:p w:rsidR="00A41ABD" w:rsidRPr="001D565E" w:rsidP="00BF03C4" w14:paraId="452DC25D" w14:textId="1902D041">
            <w:pPr>
              <w:spacing w:before="60" w:after="60" w:line="240" w:lineRule="auto"/>
              <w:jc w:val="both"/>
              <w:rPr>
                <w:rFonts w:ascii="Times New Roman" w:hAnsi="Times New Roman" w:cs="Times New Roman"/>
                <w:sz w:val="24"/>
                <w:szCs w:val="24"/>
              </w:rPr>
            </w:pPr>
            <w:r w:rsidRPr="001D565E">
              <w:rPr>
                <w:rFonts w:ascii="Times New Roman" w:eastAsia="Times New Roman" w:hAnsi="Times New Roman" w:cs="Times New Roman"/>
                <w:sz w:val="24"/>
                <w:szCs w:val="24"/>
                <w:lang w:eastAsia="lv-LV"/>
              </w:rPr>
              <w:t>Kopumā vērtējot, VVD tiek noteikti papildu pienākumi ar likuma “Grozījumi likumā “Par piesārņojumu”” (stājās spēkā 2018.</w:t>
            </w:r>
            <w:r w:rsidRPr="001D565E" w:rsidR="005D2CAE">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gada 6.</w:t>
            </w:r>
            <w:r w:rsidRPr="001D565E" w:rsidR="005D2CAE">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martā) 15., 16. un 17. pantu, kā arī noteikumu projekta 3. 7., 8 un 9. punktu, ko VVD veiks esošā budžeta ietvaros.</w:t>
            </w:r>
          </w:p>
        </w:tc>
      </w:tr>
    </w:tbl>
    <w:p w:rsidR="00894C55" w:rsidRPr="001D565E" w:rsidP="00894C55" w14:paraId="25FE5494"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14:paraId="6ACFF6B1" w14:textId="77777777" w:rsidTr="00282D4B">
        <w:tblPrEx>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640" w:type="dxa"/>
            <w:vAlign w:val="center"/>
          </w:tcPr>
          <w:p w:rsidR="005102A4" w:rsidRPr="001D565E" w:rsidP="005A4A30" w14:paraId="28FF7248" w14:textId="77777777">
            <w:pPr>
              <w:pStyle w:val="naisf"/>
              <w:spacing w:before="60" w:after="60"/>
              <w:ind w:firstLine="0"/>
              <w:jc w:val="center"/>
              <w:rPr>
                <w:b/>
              </w:rPr>
            </w:pPr>
            <w:r w:rsidRPr="001D565E">
              <w:rPr>
                <w:b/>
              </w:rPr>
              <w:t>IV. Tiesību akta projekta ietekme uz spēkā esošo tiesību normu sistēmu</w:t>
            </w:r>
          </w:p>
        </w:tc>
      </w:tr>
      <w:tr w14:paraId="423B292B" w14:textId="77777777" w:rsidTr="00282D4B">
        <w:tblPrEx>
          <w:tblW w:w="9640" w:type="dxa"/>
          <w:jc w:val="center"/>
          <w:tblLook w:val="04A0"/>
        </w:tblPrEx>
        <w:trPr>
          <w:trHeight w:val="327"/>
          <w:jc w:val="center"/>
        </w:trPr>
        <w:tc>
          <w:tcPr>
            <w:tcW w:w="9640" w:type="dxa"/>
            <w:vAlign w:val="center"/>
          </w:tcPr>
          <w:p w:rsidR="005102A4" w:rsidRPr="001D565E" w:rsidP="005A4A30" w14:paraId="4737C987" w14:textId="1BAE729D">
            <w:pPr>
              <w:pStyle w:val="naisf"/>
              <w:spacing w:before="60" w:after="60"/>
              <w:ind w:firstLine="0"/>
              <w:jc w:val="center"/>
              <w:rPr>
                <w:b/>
              </w:rPr>
            </w:pPr>
            <w:r w:rsidRPr="001D565E">
              <w:rPr>
                <w:iCs/>
              </w:rPr>
              <w:t>Projekts šo jomu neskar</w:t>
            </w:r>
            <w:r w:rsidRPr="001D565E" w:rsidR="00875CC8">
              <w:rPr>
                <w:iCs/>
              </w:rPr>
              <w:t>.</w:t>
            </w:r>
          </w:p>
        </w:tc>
      </w:tr>
    </w:tbl>
    <w:p w:rsidR="00894C55" w:rsidRPr="001D565E" w:rsidP="00894C55" w14:paraId="02408081"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795"/>
        <w:gridCol w:w="6362"/>
      </w:tblGrid>
      <w:tr w14:paraId="1C4789CE" w14:textId="77777777" w:rsidTr="00282D4B">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D565E" w:rsidP="005A4A30" w14:paraId="7F8E9719" w14:textId="77777777">
            <w:pPr>
              <w:spacing w:before="60" w:after="60" w:line="240" w:lineRule="auto"/>
              <w:jc w:val="center"/>
              <w:rPr>
                <w:rFonts w:ascii="Times New Roman" w:eastAsia="Times New Roman" w:hAnsi="Times New Roman" w:cs="Times New Roman"/>
                <w:b/>
                <w:bCs/>
                <w:sz w:val="24"/>
                <w:szCs w:val="24"/>
                <w:lang w:eastAsia="lv-LV"/>
              </w:rPr>
            </w:pPr>
            <w:r w:rsidRPr="001D565E">
              <w:rPr>
                <w:rFonts w:ascii="Times New Roman" w:eastAsia="Times New Roman" w:hAnsi="Times New Roman" w:cs="Times New Roman"/>
                <w:b/>
                <w:bCs/>
                <w:sz w:val="24"/>
                <w:szCs w:val="24"/>
                <w:lang w:eastAsia="lv-LV"/>
              </w:rPr>
              <w:t>V.</w:t>
            </w:r>
            <w:r w:rsidRPr="001D565E" w:rsidR="003E0791">
              <w:rPr>
                <w:rFonts w:ascii="Times New Roman" w:eastAsia="Times New Roman" w:hAnsi="Times New Roman" w:cs="Times New Roman"/>
                <w:b/>
                <w:bCs/>
                <w:sz w:val="24"/>
                <w:szCs w:val="24"/>
                <w:lang w:eastAsia="lv-LV"/>
              </w:rPr>
              <w:t> </w:t>
            </w:r>
            <w:r w:rsidRPr="001D565E">
              <w:rPr>
                <w:rFonts w:ascii="Times New Roman" w:eastAsia="Times New Roman" w:hAnsi="Times New Roman" w:cs="Times New Roman"/>
                <w:b/>
                <w:bCs/>
                <w:sz w:val="24"/>
                <w:szCs w:val="24"/>
                <w:lang w:eastAsia="lv-LV"/>
              </w:rPr>
              <w:t>Tiesību akta projekta atbilstība Latvijas Republikas starptautiskajām saistībām</w:t>
            </w:r>
          </w:p>
        </w:tc>
      </w:tr>
      <w:tr w14:paraId="7CE683AB" w14:textId="77777777" w:rsidTr="00282D4B">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7F7E67A4"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1D565E" w:rsidP="005A4A30" w14:paraId="2F5B0D8B"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532356DA" w14:textId="71FF3976">
            <w:pPr>
              <w:autoSpaceDE w:val="0"/>
              <w:autoSpaceDN w:val="0"/>
              <w:adjustRightInd w:val="0"/>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1</w:t>
            </w:r>
            <w:r w:rsidRPr="001D565E" w:rsidR="009C572F">
              <w:rPr>
                <w:rFonts w:ascii="Times New Roman" w:hAnsi="Times New Roman" w:cs="Times New Roman"/>
                <w:sz w:val="24"/>
                <w:szCs w:val="24"/>
              </w:rPr>
              <w:t>. </w:t>
            </w:r>
            <w:r w:rsidRPr="001D565E">
              <w:rPr>
                <w:rFonts w:ascii="Times New Roman" w:hAnsi="Times New Roman" w:cs="Times New Roman"/>
                <w:sz w:val="24"/>
                <w:szCs w:val="24"/>
              </w:rPr>
              <w:t>Regula Nr.</w:t>
            </w:r>
            <w:r w:rsidRPr="001D565E" w:rsidR="004E4434">
              <w:rPr>
                <w:rFonts w:ascii="Times New Roman" w:hAnsi="Times New Roman" w:cs="Times New Roman"/>
                <w:sz w:val="24"/>
                <w:szCs w:val="24"/>
              </w:rPr>
              <w:t> </w:t>
            </w:r>
            <w:r w:rsidRPr="001D565E">
              <w:rPr>
                <w:rFonts w:ascii="Times New Roman" w:hAnsi="Times New Roman" w:cs="Times New Roman"/>
                <w:sz w:val="24"/>
                <w:szCs w:val="24"/>
              </w:rPr>
              <w:t>2015/757;</w:t>
            </w:r>
          </w:p>
          <w:p w:rsidR="00282D4B" w:rsidRPr="001D565E" w:rsidP="005A4A30" w14:paraId="42922D74" w14:textId="0E849192">
            <w:pPr>
              <w:autoSpaceDE w:val="0"/>
              <w:autoSpaceDN w:val="0"/>
              <w:adjustRightInd w:val="0"/>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2</w:t>
            </w:r>
            <w:r w:rsidRPr="001D565E" w:rsidR="009C572F">
              <w:rPr>
                <w:rFonts w:ascii="Times New Roman" w:hAnsi="Times New Roman" w:cs="Times New Roman"/>
                <w:sz w:val="24"/>
                <w:szCs w:val="24"/>
              </w:rPr>
              <w:t>. </w:t>
            </w:r>
            <w:r w:rsidRPr="001D565E">
              <w:rPr>
                <w:rFonts w:ascii="Times New Roman" w:eastAsia="Times New Roman" w:hAnsi="Times New Roman" w:cs="Times New Roman"/>
                <w:sz w:val="24"/>
                <w:szCs w:val="24"/>
                <w:lang w:eastAsia="lv-LV"/>
              </w:rPr>
              <w:t>Regula Nr.</w:t>
            </w:r>
            <w:r w:rsidRPr="001D565E" w:rsidR="004E4434">
              <w:rPr>
                <w:rFonts w:ascii="Times New Roman" w:eastAsia="Times New Roman" w:hAnsi="Times New Roman" w:cs="Times New Roman"/>
                <w:sz w:val="24"/>
                <w:szCs w:val="24"/>
                <w:lang w:eastAsia="lv-LV"/>
              </w:rPr>
              <w:t> </w:t>
            </w:r>
            <w:r w:rsidRPr="001D565E">
              <w:rPr>
                <w:rFonts w:ascii="Times New Roman" w:eastAsia="Times New Roman" w:hAnsi="Times New Roman" w:cs="Times New Roman"/>
                <w:sz w:val="24"/>
                <w:szCs w:val="24"/>
                <w:lang w:eastAsia="lv-LV"/>
              </w:rPr>
              <w:t>2016/1927</w:t>
            </w:r>
            <w:r w:rsidRPr="001D565E" w:rsidR="009C572F">
              <w:rPr>
                <w:rFonts w:ascii="Times New Roman" w:eastAsia="Times New Roman" w:hAnsi="Times New Roman" w:cs="Times New Roman"/>
                <w:sz w:val="24"/>
                <w:szCs w:val="24"/>
                <w:lang w:eastAsia="lv-LV"/>
              </w:rPr>
              <w:t>.</w:t>
            </w:r>
          </w:p>
        </w:tc>
      </w:tr>
      <w:tr w14:paraId="76890044" w14:textId="77777777" w:rsidTr="00282D4B">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325630BB"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1D565E" w:rsidP="005A4A30" w14:paraId="2F984848"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0019BD8A" w14:textId="2A8C71C5">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rPr>
              <w:t>Projekts šo jomu neskar.</w:t>
            </w:r>
          </w:p>
        </w:tc>
      </w:tr>
      <w:tr w14:paraId="7AE2CA84" w14:textId="77777777" w:rsidTr="00282D4B">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00DC2632"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1D565E" w:rsidP="005A4A30" w14:paraId="18B2063C"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00A5FCE0" w14:textId="4934A35D">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Nav</w:t>
            </w:r>
            <w:r w:rsidR="00DE0F81">
              <w:rPr>
                <w:rFonts w:ascii="Times New Roman" w:eastAsia="Times New Roman" w:hAnsi="Times New Roman" w:cs="Times New Roman"/>
                <w:sz w:val="24"/>
                <w:szCs w:val="24"/>
                <w:lang w:eastAsia="lv-LV"/>
              </w:rPr>
              <w:t>.</w:t>
            </w:r>
          </w:p>
        </w:tc>
      </w:tr>
    </w:tbl>
    <w:p w:rsidR="00894C55" w:rsidRPr="001D565E" w:rsidP="00894C55" w14:paraId="698027CB"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15"/>
        <w:gridCol w:w="2121"/>
        <w:gridCol w:w="2699"/>
        <w:gridCol w:w="2604"/>
      </w:tblGrid>
      <w:tr w14:paraId="767F42BE" w14:textId="77777777" w:rsidTr="00154C22">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94C55" w:rsidRPr="001D565E" w:rsidP="005A4A30" w14:paraId="748391DA" w14:textId="77777777">
            <w:pPr>
              <w:spacing w:before="60" w:after="60" w:line="240" w:lineRule="auto"/>
              <w:jc w:val="center"/>
              <w:rPr>
                <w:rFonts w:ascii="Times New Roman" w:eastAsia="Times New Roman" w:hAnsi="Times New Roman" w:cs="Times New Roman"/>
                <w:b/>
                <w:bCs/>
                <w:sz w:val="24"/>
                <w:szCs w:val="24"/>
                <w:lang w:eastAsia="lv-LV"/>
              </w:rPr>
            </w:pPr>
            <w:r w:rsidRPr="001D565E">
              <w:rPr>
                <w:rFonts w:ascii="Times New Roman" w:eastAsia="Times New Roman" w:hAnsi="Times New Roman" w:cs="Times New Roman"/>
                <w:b/>
                <w:bCs/>
                <w:sz w:val="24"/>
                <w:szCs w:val="24"/>
                <w:lang w:eastAsia="lv-LV"/>
              </w:rPr>
              <w:t>1.</w:t>
            </w:r>
            <w:r w:rsidRPr="001D565E" w:rsidR="003E0791">
              <w:rPr>
                <w:rFonts w:ascii="Times New Roman" w:eastAsia="Times New Roman" w:hAnsi="Times New Roman" w:cs="Times New Roman"/>
                <w:b/>
                <w:bCs/>
                <w:sz w:val="24"/>
                <w:szCs w:val="24"/>
                <w:lang w:eastAsia="lv-LV"/>
              </w:rPr>
              <w:t> </w:t>
            </w:r>
            <w:r w:rsidRPr="001D565E">
              <w:rPr>
                <w:rFonts w:ascii="Times New Roman" w:eastAsia="Times New Roman" w:hAnsi="Times New Roman" w:cs="Times New Roman"/>
                <w:b/>
                <w:bCs/>
                <w:sz w:val="24"/>
                <w:szCs w:val="24"/>
                <w:lang w:eastAsia="lv-LV"/>
              </w:rPr>
              <w:t>tabula</w:t>
            </w:r>
            <w:r w:rsidRPr="001D565E">
              <w:rPr>
                <w:rFonts w:ascii="Times New Roman" w:eastAsia="Times New Roman" w:hAnsi="Times New Roman" w:cs="Times New Roman"/>
                <w:b/>
                <w:bCs/>
                <w:sz w:val="24"/>
                <w:szCs w:val="24"/>
                <w:lang w:eastAsia="lv-LV"/>
              </w:rPr>
              <w:br/>
              <w:t>Tiesību akta projekta atbilstība ES tiesību aktiem</w:t>
            </w:r>
          </w:p>
        </w:tc>
      </w:tr>
      <w:tr w14:paraId="6B34CEA4" w14:textId="77777777" w:rsidTr="00282D4B">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0B305841"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1D565E" w:rsidP="005A4A30" w14:paraId="58B67860" w14:textId="4B95F67D">
            <w:pPr>
              <w:spacing w:before="60" w:after="60" w:line="240" w:lineRule="auto"/>
              <w:rPr>
                <w:rFonts w:ascii="Times New Roman" w:eastAsia="Times New Roman" w:hAnsi="Times New Roman" w:cs="Times New Roman"/>
                <w:sz w:val="24"/>
                <w:szCs w:val="24"/>
                <w:lang w:eastAsia="lv-LV"/>
              </w:rPr>
            </w:pPr>
            <w:r w:rsidRPr="001D565E">
              <w:rPr>
                <w:rFonts w:ascii="Times New Roman" w:hAnsi="Times New Roman" w:cs="Times New Roman"/>
                <w:b/>
                <w:sz w:val="24"/>
                <w:szCs w:val="24"/>
              </w:rPr>
              <w:t>Regula Nr.</w:t>
            </w:r>
            <w:r w:rsidRPr="001D565E" w:rsidR="004E4434">
              <w:rPr>
                <w:rFonts w:ascii="Times New Roman" w:hAnsi="Times New Roman" w:cs="Times New Roman"/>
                <w:b/>
                <w:sz w:val="24"/>
                <w:szCs w:val="24"/>
              </w:rPr>
              <w:t> </w:t>
            </w:r>
            <w:r w:rsidRPr="001D565E">
              <w:rPr>
                <w:rFonts w:ascii="Times New Roman" w:hAnsi="Times New Roman" w:cs="Times New Roman"/>
                <w:b/>
                <w:sz w:val="24"/>
                <w:szCs w:val="24"/>
              </w:rPr>
              <w:t>2015/757</w:t>
            </w:r>
          </w:p>
        </w:tc>
      </w:tr>
      <w:tr w14:paraId="3E9D8F8E" w14:textId="77777777" w:rsidTr="00DE39DD">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5A4A30" w:rsidRPr="001D565E" w:rsidP="00DE39DD" w14:paraId="4547672D"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5A4A30" w:rsidRPr="001D565E" w:rsidP="00DE39DD" w14:paraId="5F4DF8D8"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5A4A30" w:rsidRPr="001D565E" w:rsidP="00DE39DD" w14:paraId="4D506BF5"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5A4A30" w:rsidRPr="001D565E" w:rsidP="00DE39DD" w14:paraId="214A68A7"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D</w:t>
            </w:r>
          </w:p>
        </w:tc>
      </w:tr>
      <w:tr w14:paraId="14C03AE1" w14:textId="77777777" w:rsidTr="00651F7E">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7CF388F9"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894C55" w:rsidRPr="001D565E" w:rsidP="00DE0F81" w14:paraId="25DAA58E"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894C55" w:rsidRPr="001D565E" w:rsidP="00DE0F81" w14:paraId="500DFE0B"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894C55" w:rsidRPr="001D565E" w:rsidP="00DE0F81" w14:paraId="43D7D472"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94C55" w:rsidRPr="001D565E" w:rsidP="00DE0F81" w14:paraId="49FDFB32"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rsidR="00894C55" w:rsidRPr="001D565E" w:rsidP="00DE0F81" w14:paraId="2F9A8894"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894C55" w:rsidRPr="001D565E" w:rsidP="00DE0F81" w14:paraId="56766051"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894C55" w:rsidRPr="001D565E" w:rsidP="00DE0F81" w14:paraId="1659F95E" w14:textId="77777777">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0006AC22" w14:textId="77777777" w:rsidTr="00651F7E">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2FD0F957" w14:textId="3237B98B">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3.panta</w:t>
            </w:r>
            <w:r w:rsidRPr="001D565E">
              <w:rPr>
                <w:rFonts w:ascii="Times New Roman" w:hAnsi="Times New Roman" w:cs="Times New Roman"/>
                <w:sz w:val="24"/>
                <w:szCs w:val="24"/>
              </w:rPr>
              <w:t xml:space="preserve"> “f” 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7EFA4915" w14:textId="0C3D9988">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 xml:space="preserve">Noteikumu projekta </w:t>
            </w:r>
            <w:r w:rsidRPr="001D565E">
              <w:rPr>
                <w:rFonts w:ascii="Times New Roman" w:hAnsi="Times New Roman" w:cs="Times New Roman"/>
                <w:sz w:val="24"/>
                <w:szCs w:val="24"/>
              </w:rPr>
              <w:t>1.</w:t>
            </w:r>
            <w:r w:rsidRPr="001D565E">
              <w:rPr>
                <w:rFonts w:ascii="Times New Roman" w:hAnsi="Times New Roman" w:cs="Times New Roman"/>
                <w:sz w:val="24"/>
                <w:szCs w:val="24"/>
              </w:rPr>
              <w:t>2. apakšpunkts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62D29999" w14:textId="587CF33B">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445B5CDF" w14:textId="4C8C13FF">
            <w:pPr>
              <w:pStyle w:val="naisc"/>
              <w:spacing w:before="60" w:after="60"/>
              <w:jc w:val="both"/>
            </w:pPr>
            <w:r w:rsidRPr="001D565E">
              <w:t>Netiek ieviests, paredzot stingrākas vai mazāk stingras prasības</w:t>
            </w:r>
          </w:p>
        </w:tc>
      </w:tr>
      <w:tr w14:paraId="4E1A5DCF" w14:textId="77777777" w:rsidTr="00651F7E">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523F6B3E" w14:textId="66020DB3">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6. panta</w:t>
            </w:r>
            <w:r w:rsidRPr="001D565E" w:rsidR="00A575FF">
              <w:rPr>
                <w:rFonts w:ascii="Times New Roman" w:hAnsi="Times New Roman" w:cs="Times New Roman"/>
                <w:sz w:val="24"/>
                <w:szCs w:val="24"/>
              </w:rPr>
              <w:t xml:space="preserve"> 1. punkts; 11. panta 1. punkts;</w:t>
            </w:r>
          </w:p>
          <w:p w:rsidR="00A575FF" w:rsidRPr="001D565E" w:rsidP="0053320E" w14:paraId="2D9F9844" w14:textId="77D4869B">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12.pants</w:t>
            </w:r>
          </w:p>
        </w:tc>
        <w:tc>
          <w:tcPr>
            <w:tcW w:w="1100"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5EA129F7" w14:textId="000D80FF">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Noteikumu projekts 2. punkts</w:t>
            </w:r>
            <w:r w:rsidRPr="001D565E">
              <w:rPr>
                <w:rFonts w:ascii="Times New Roman" w:hAnsi="Times New Roman" w:cs="Times New Roman"/>
                <w:sz w:val="24"/>
                <w:szCs w:val="24"/>
              </w:rPr>
              <w:t xml:space="preserve"> </w:t>
            </w:r>
          </w:p>
        </w:tc>
        <w:tc>
          <w:tcPr>
            <w:tcW w:w="1400"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67D3CA96" w14:textId="28A98334">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430FBEE0" w14:textId="3723C83F">
            <w:pPr>
              <w:pStyle w:val="naisc"/>
              <w:spacing w:before="60" w:after="60"/>
              <w:jc w:val="both"/>
            </w:pPr>
            <w:r w:rsidRPr="001D565E">
              <w:t>Netiek ieviests, paredzot stingrākas vai mazāk stingras prasības</w:t>
            </w:r>
          </w:p>
        </w:tc>
      </w:tr>
      <w:tr w14:paraId="79187C9E" w14:textId="77777777" w:rsidTr="007F250D">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06332A" w:rsidRPr="001D565E" w:rsidP="007F250D" w14:paraId="1C6032AC" w14:textId="09F596F1">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14.panta</w:t>
            </w:r>
            <w:r w:rsidRPr="001D565E">
              <w:rPr>
                <w:rFonts w:ascii="Times New Roman" w:hAnsi="Times New Roman" w:cs="Times New Roman"/>
                <w:sz w:val="24"/>
                <w:szCs w:val="24"/>
              </w:rPr>
              <w:t xml:space="preserve"> 1.punkts, 16. pants</w:t>
            </w:r>
          </w:p>
        </w:tc>
        <w:tc>
          <w:tcPr>
            <w:tcW w:w="1100" w:type="pct"/>
            <w:tcBorders>
              <w:top w:val="outset" w:sz="6" w:space="0" w:color="414142"/>
              <w:left w:val="outset" w:sz="6" w:space="0" w:color="414142"/>
              <w:bottom w:val="outset" w:sz="6" w:space="0" w:color="414142"/>
              <w:right w:val="outset" w:sz="6" w:space="0" w:color="414142"/>
            </w:tcBorders>
            <w:vAlign w:val="center"/>
          </w:tcPr>
          <w:p w:rsidR="0006332A" w:rsidRPr="001D565E" w:rsidP="00A575FF" w14:paraId="3184B4AC" w14:textId="71E404A4">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 xml:space="preserve">Noteikumu </w:t>
            </w:r>
            <w:r w:rsidRPr="001D565E" w:rsidR="00A575FF">
              <w:rPr>
                <w:rFonts w:ascii="Times New Roman" w:hAnsi="Times New Roman" w:cs="Times New Roman"/>
                <w:sz w:val="24"/>
                <w:szCs w:val="24"/>
              </w:rPr>
              <w:t>projekta 4</w:t>
            </w:r>
            <w:r w:rsidRPr="001D565E" w:rsidR="00F32E1D">
              <w:rPr>
                <w:rFonts w:ascii="Times New Roman" w:hAnsi="Times New Roman" w:cs="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06332A" w:rsidRPr="001D565E" w:rsidP="007F250D" w14:paraId="4B13E933"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06332A" w:rsidRPr="001D565E" w:rsidP="007F250D" w14:paraId="55E624A4" w14:textId="77777777">
            <w:pPr>
              <w:pStyle w:val="naisc"/>
              <w:spacing w:before="60" w:after="60"/>
              <w:jc w:val="both"/>
            </w:pPr>
            <w:r w:rsidRPr="001D565E">
              <w:t>Netiek ieviests, paredzot stingrākas vai mazāk stingras prasības</w:t>
            </w:r>
          </w:p>
        </w:tc>
      </w:tr>
      <w:tr w14:paraId="4A4321E4" w14:textId="77777777" w:rsidTr="007F250D">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06332A" w:rsidRPr="001D565E" w:rsidP="007F250D" w14:paraId="4C02BE12" w14:textId="2EC48204">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17. panta 4. 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06332A" w:rsidRPr="001D565E" w:rsidP="0006332A" w14:paraId="20428771" w14:textId="4770D9ED">
            <w:pPr>
              <w:spacing w:before="60" w:after="60" w:line="240" w:lineRule="auto"/>
              <w:rPr>
                <w:rFonts w:ascii="Times New Roman" w:hAnsi="Times New Roman" w:cs="Times New Roman"/>
                <w:sz w:val="24"/>
                <w:szCs w:val="24"/>
              </w:rPr>
            </w:pPr>
            <w:r w:rsidRPr="001D565E">
              <w:rPr>
                <w:rFonts w:ascii="Times New Roman" w:eastAsia="Times New Roman" w:hAnsi="Times New Roman" w:cs="Times New Roman"/>
                <w:sz w:val="24"/>
                <w:szCs w:val="24"/>
                <w:lang w:eastAsia="lv-LV"/>
              </w:rPr>
              <w:t>Noteikumu projekta 6</w:t>
            </w:r>
            <w:r w:rsidRPr="001D565E">
              <w:rPr>
                <w:rFonts w:ascii="Times New Roman" w:eastAsia="Times New Roman" w:hAnsi="Times New Roman" w:cs="Times New Roman"/>
                <w:sz w:val="24"/>
                <w:szCs w:val="24"/>
                <w:lang w:eastAsia="lv-LV"/>
              </w:rPr>
              <w:t>.3. 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06332A" w:rsidRPr="001D565E" w:rsidP="007F250D" w14:paraId="3352B7CB" w14:textId="77777777">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06332A" w:rsidRPr="001D565E" w:rsidP="007F250D" w14:paraId="0761B400" w14:textId="77777777">
            <w:pPr>
              <w:pStyle w:val="naisc"/>
              <w:spacing w:before="60" w:after="60"/>
              <w:jc w:val="both"/>
            </w:pPr>
            <w:r w:rsidRPr="001D565E">
              <w:t>Netiek ieviests, paredzot stingrākas vai mazāk stingras prasības</w:t>
            </w:r>
          </w:p>
        </w:tc>
      </w:tr>
      <w:tr w14:paraId="2DE8BE3C" w14:textId="77777777" w:rsidTr="00651F7E">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5DCD50DD" w14:textId="10BA07E0">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20. panta 2. 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53320E" w:rsidRPr="001D565E" w:rsidP="00A575FF" w14:paraId="28A4237A" w14:textId="06F020A3">
            <w:pPr>
              <w:spacing w:before="60" w:after="60" w:line="240" w:lineRule="auto"/>
              <w:rPr>
                <w:rFonts w:ascii="Times New Roman" w:hAnsi="Times New Roman" w:cs="Times New Roman"/>
                <w:sz w:val="24"/>
                <w:szCs w:val="24"/>
              </w:rPr>
            </w:pPr>
            <w:r w:rsidRPr="001D565E">
              <w:rPr>
                <w:rFonts w:ascii="Times New Roman" w:hAnsi="Times New Roman" w:cs="Times New Roman"/>
                <w:sz w:val="24"/>
                <w:szCs w:val="24"/>
              </w:rPr>
              <w:t>Noteikumu projekta 6. un 7.</w:t>
            </w:r>
            <w:r w:rsidRPr="001D565E" w:rsidR="00F32E1D">
              <w:rPr>
                <w:rFonts w:ascii="Times New Roman" w:hAnsi="Times New Roman" w:cs="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3BF1B618" w14:textId="4F49B59A">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53320E" w:rsidRPr="001D565E" w:rsidP="0053320E" w14:paraId="42E38817" w14:textId="7793D6DE">
            <w:pPr>
              <w:pStyle w:val="naisc"/>
              <w:spacing w:before="60" w:after="60"/>
              <w:jc w:val="both"/>
            </w:pPr>
            <w:r w:rsidRPr="001D565E">
              <w:t>Netiek ieviests, paredzot stingrākas vai mazāk stingras prasības</w:t>
            </w:r>
          </w:p>
        </w:tc>
      </w:tr>
      <w:tr w14:paraId="7B86B16F" w14:textId="77777777" w:rsidTr="00282D4B">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53320E" w:rsidRPr="001D565E" w:rsidP="0053320E" w14:paraId="69B23544"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53320E" w:rsidRPr="001D565E" w:rsidP="0053320E" w14:paraId="74B26983" w14:textId="0E718E15">
            <w:pPr>
              <w:spacing w:before="60" w:after="60" w:line="240" w:lineRule="auto"/>
              <w:rPr>
                <w:rFonts w:ascii="Times New Roman" w:eastAsia="Times New Roman" w:hAnsi="Times New Roman" w:cs="Times New Roman"/>
                <w:b/>
                <w:sz w:val="24"/>
                <w:szCs w:val="24"/>
                <w:lang w:eastAsia="lv-LV"/>
              </w:rPr>
            </w:pPr>
            <w:r w:rsidRPr="001D565E">
              <w:rPr>
                <w:rFonts w:ascii="Times New Roman" w:hAnsi="Times New Roman" w:cs="Times New Roman"/>
                <w:b/>
                <w:sz w:val="24"/>
                <w:szCs w:val="24"/>
              </w:rPr>
              <w:t>Regula Nr. </w:t>
            </w:r>
            <w:r w:rsidRPr="001D565E">
              <w:rPr>
                <w:rFonts w:ascii="Times New Roman" w:eastAsia="Times New Roman" w:hAnsi="Times New Roman" w:cs="Times New Roman"/>
                <w:b/>
                <w:sz w:val="24"/>
                <w:szCs w:val="24"/>
                <w:lang w:eastAsia="lv-LV"/>
              </w:rPr>
              <w:t>2016/1927</w:t>
            </w:r>
          </w:p>
        </w:tc>
      </w:tr>
      <w:tr w14:paraId="71B8454C" w14:textId="77777777" w:rsidTr="00DE39DD">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53320E" w:rsidRPr="001D565E" w:rsidP="0053320E" w14:paraId="0766814B"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53320E" w:rsidRPr="001D565E" w:rsidP="0053320E" w14:paraId="027ACFF9"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53320E" w:rsidRPr="001D565E" w:rsidP="0053320E" w14:paraId="3C894000"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53320E" w:rsidRPr="001D565E" w:rsidP="0053320E" w14:paraId="786910D9" w14:textId="77777777">
            <w:pPr>
              <w:spacing w:after="0" w:line="240" w:lineRule="auto"/>
              <w:jc w:val="center"/>
              <w:rPr>
                <w:rFonts w:ascii="Times New Roman" w:eastAsia="Times New Roman" w:hAnsi="Times New Roman" w:cs="Times New Roman"/>
                <w:sz w:val="20"/>
                <w:szCs w:val="20"/>
                <w:lang w:eastAsia="lv-LV"/>
              </w:rPr>
            </w:pPr>
            <w:r w:rsidRPr="001D565E">
              <w:rPr>
                <w:rFonts w:ascii="Times New Roman" w:eastAsia="Times New Roman" w:hAnsi="Times New Roman" w:cs="Times New Roman"/>
                <w:sz w:val="20"/>
                <w:szCs w:val="20"/>
                <w:lang w:eastAsia="lv-LV"/>
              </w:rPr>
              <w:t>D</w:t>
            </w:r>
          </w:p>
        </w:tc>
      </w:tr>
      <w:tr w14:paraId="54FE2309" w14:textId="77777777" w:rsidTr="008031CE">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62A842F1" w14:textId="6C1D10C8">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2.panta</w:t>
            </w:r>
            <w:r w:rsidRPr="001D565E">
              <w:rPr>
                <w:rFonts w:ascii="Times New Roman" w:hAnsi="Times New Roman" w:cs="Times New Roman"/>
                <w:sz w:val="24"/>
                <w:szCs w:val="24"/>
              </w:rPr>
              <w:t xml:space="preserve"> 1.punkts,</w:t>
            </w:r>
          </w:p>
          <w:p w:rsidR="00CD2318" w:rsidRPr="001D565E" w:rsidP="00CD2318" w14:paraId="2D8F419A" w14:textId="3219C4D0">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3.panta</w:t>
            </w:r>
            <w:r w:rsidRPr="001D565E">
              <w:rPr>
                <w:rFonts w:ascii="Times New Roman" w:hAnsi="Times New Roman" w:cs="Times New Roman"/>
                <w:sz w:val="24"/>
                <w:szCs w:val="24"/>
              </w:rPr>
              <w:t xml:space="preserve"> 1.punkts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6BD470C8" w14:textId="0ECADF9C">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Noteikumu projekta 2.punkts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4FF79F91" w14:textId="39E75D51">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69B161B4" w14:textId="7BF3C4D6">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Netiek ieviests, paredzot stingrākas vai mazāk stingras prasības</w:t>
            </w:r>
          </w:p>
        </w:tc>
      </w:tr>
      <w:tr w14:paraId="3E6EAC18" w14:textId="77777777" w:rsidTr="008031CE">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51533319" w14:textId="36CCF11B">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4.panta</w:t>
            </w:r>
            <w:r w:rsidRPr="001D565E">
              <w:rPr>
                <w:rFonts w:ascii="Times New Roman" w:hAnsi="Times New Roman" w:cs="Times New Roman"/>
                <w:sz w:val="24"/>
                <w:szCs w:val="24"/>
              </w:rPr>
              <w:t xml:space="preserve"> 1.punkts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7FDC204B" w14:textId="164E6746">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Noteikumu projekta 5.punkts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3ACFD1C3" w14:textId="4D91CAF0">
            <w:pPr>
              <w:spacing w:before="60" w:after="60" w:line="240" w:lineRule="auto"/>
              <w:jc w:val="center"/>
              <w:rPr>
                <w:rFonts w:ascii="Times New Roman" w:hAnsi="Times New Roman" w:cs="Times New Roman"/>
                <w:sz w:val="24"/>
                <w:szCs w:val="24"/>
              </w:rPr>
            </w:pPr>
            <w:r w:rsidRPr="001D565E">
              <w:rPr>
                <w:rFonts w:ascii="Times New Roman" w:hAnsi="Times New Roman" w:cs="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CD2318" w:rsidRPr="001D565E" w:rsidP="00CD2318" w14:paraId="51AEEAB3" w14:textId="6D233951">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Netiek ieviests, paredzot stingrākas vai mazāk stingras prasības</w:t>
            </w:r>
          </w:p>
        </w:tc>
      </w:tr>
      <w:tr w14:paraId="7E63636E" w14:textId="77777777" w:rsidTr="00282D4B">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53320E" w:rsidRPr="001D565E" w:rsidP="0053320E" w14:paraId="0EC76E65"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Kā ir izmantota ES tiesību aktā paredzētā rīcības brīvība dalībvalstij pārņemt vai ieviest</w:t>
            </w:r>
            <w:r w:rsidRPr="001D565E">
              <w:rPr>
                <w:rFonts w:ascii="Times New Roman" w:eastAsia="Times New Roman" w:hAnsi="Times New Roman" w:cs="Times New Roman"/>
                <w:sz w:val="24"/>
                <w:szCs w:val="24"/>
                <w:lang w:eastAsia="lv-LV"/>
              </w:rPr>
              <w:t xml:space="preserve"> noteiktas ES tiesību akta normas?</w:t>
            </w:r>
            <w:r w:rsidRPr="001D565E">
              <w:rPr>
                <w:rFonts w:ascii="Times New Roman" w:eastAsia="Times New Roman" w:hAnsi="Times New Roman" w:cs="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53320E" w:rsidRPr="001D565E" w:rsidP="0053320E" w14:paraId="13E2C9C6"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Projekts šo jomu neskar.</w:t>
            </w:r>
          </w:p>
        </w:tc>
      </w:tr>
      <w:tr w14:paraId="6B6A3EDD" w14:textId="77777777" w:rsidTr="00282D4B">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53320E" w:rsidRPr="001D565E" w:rsidP="0053320E" w14:paraId="45EA5D22"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53320E" w:rsidRPr="001D565E" w:rsidP="0053320E" w14:paraId="4B03CA07"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Projekts šo jomu neskar.</w:t>
            </w:r>
          </w:p>
        </w:tc>
      </w:tr>
      <w:tr w14:paraId="26F466BC" w14:textId="77777777" w:rsidTr="00282D4B">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53320E" w:rsidRPr="001D565E" w:rsidP="0053320E" w14:paraId="65FA99B2"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53320E" w:rsidRPr="001D565E" w:rsidP="0053320E" w14:paraId="15BA4BA3" w14:textId="6870C4A4">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Nav</w:t>
            </w:r>
            <w:r w:rsidR="00DE0F81">
              <w:rPr>
                <w:rFonts w:ascii="Times New Roman" w:hAnsi="Times New Roman" w:cs="Times New Roman"/>
                <w:sz w:val="24"/>
                <w:szCs w:val="24"/>
              </w:rPr>
              <w:t>.</w:t>
            </w:r>
          </w:p>
        </w:tc>
      </w:tr>
    </w:tbl>
    <w:p w:rsidR="00894C55" w:rsidRPr="001D565E" w:rsidP="00894C55" w14:paraId="74B9191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637"/>
        <w:gridCol w:w="6520"/>
      </w:tblGrid>
      <w:tr w14:paraId="36C524C6" w14:textId="77777777" w:rsidTr="00F22D9B">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D565E" w:rsidP="005A4A30" w14:paraId="7C03BF0C" w14:textId="77777777">
            <w:pPr>
              <w:spacing w:before="60" w:after="60" w:line="240" w:lineRule="auto"/>
              <w:jc w:val="center"/>
              <w:rPr>
                <w:rFonts w:ascii="Times New Roman" w:eastAsia="Times New Roman" w:hAnsi="Times New Roman" w:cs="Times New Roman"/>
                <w:b/>
                <w:bCs/>
                <w:sz w:val="24"/>
                <w:szCs w:val="24"/>
                <w:lang w:eastAsia="lv-LV"/>
              </w:rPr>
            </w:pPr>
            <w:r w:rsidRPr="001D565E">
              <w:rPr>
                <w:rFonts w:ascii="Times New Roman" w:eastAsia="Times New Roman" w:hAnsi="Times New Roman" w:cs="Times New Roman"/>
                <w:b/>
                <w:bCs/>
                <w:sz w:val="24"/>
                <w:szCs w:val="24"/>
                <w:lang w:eastAsia="lv-LV"/>
              </w:rPr>
              <w:t>VI.</w:t>
            </w:r>
            <w:r w:rsidRPr="001D565E" w:rsidR="00816C11">
              <w:rPr>
                <w:rFonts w:ascii="Times New Roman" w:eastAsia="Times New Roman" w:hAnsi="Times New Roman" w:cs="Times New Roman"/>
                <w:b/>
                <w:bCs/>
                <w:sz w:val="24"/>
                <w:szCs w:val="24"/>
                <w:lang w:eastAsia="lv-LV"/>
              </w:rPr>
              <w:t> </w:t>
            </w:r>
            <w:r w:rsidRPr="001D565E">
              <w:rPr>
                <w:rFonts w:ascii="Times New Roman" w:eastAsia="Times New Roman" w:hAnsi="Times New Roman" w:cs="Times New Roman"/>
                <w:b/>
                <w:bCs/>
                <w:sz w:val="24"/>
                <w:szCs w:val="24"/>
                <w:lang w:eastAsia="lv-LV"/>
              </w:rPr>
              <w:t>Sabiedrības līdzdalība un komunikācijas aktivitātes</w:t>
            </w:r>
          </w:p>
        </w:tc>
      </w:tr>
      <w:tr w14:paraId="30463E54" w14:textId="77777777" w:rsidTr="005A4A30">
        <w:tblPrEx>
          <w:tblW w:w="9639" w:type="dxa"/>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44208BAF"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2F9B848E"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Plānotās sabiedrības līdzdalības un komunikācijas aktivitātes saistībā ar projektu</w:t>
            </w:r>
          </w:p>
        </w:tc>
        <w:tc>
          <w:tcPr>
            <w:tcW w:w="3382" w:type="pct"/>
            <w:tcBorders>
              <w:top w:val="outset" w:sz="6" w:space="0" w:color="414142"/>
              <w:left w:val="outset" w:sz="6" w:space="0" w:color="414142"/>
              <w:bottom w:val="outset" w:sz="6" w:space="0" w:color="414142"/>
              <w:right w:val="outset" w:sz="6" w:space="0" w:color="414142"/>
            </w:tcBorders>
            <w:hideMark/>
          </w:tcPr>
          <w:p w:rsidR="00894C55" w:rsidRPr="001D565E" w:rsidP="004A6838" w14:paraId="7C38F61A" w14:textId="49080B64">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Saskaņā ar Ministru kabineta 2009. gada</w:t>
            </w:r>
            <w:r w:rsidRPr="001D565E" w:rsidR="00BA5FF0">
              <w:rPr>
                <w:rFonts w:ascii="Times New Roman" w:hAnsi="Times New Roman" w:cs="Times New Roman"/>
                <w:sz w:val="24"/>
                <w:szCs w:val="24"/>
              </w:rPr>
              <w:t xml:space="preserve"> 25. augusta noteikumu Nr. 970 “</w:t>
            </w:r>
            <w:r w:rsidRPr="001D565E">
              <w:rPr>
                <w:rFonts w:ascii="Times New Roman" w:hAnsi="Times New Roman" w:cs="Times New Roman"/>
                <w:sz w:val="24"/>
                <w:szCs w:val="24"/>
              </w:rPr>
              <w:t>Sabiedrības līdzdalības kārtība attīstības plānošanas procesā” 7.4.</w:t>
            </w:r>
            <w:r w:rsidRPr="001D565E">
              <w:rPr>
                <w:rFonts w:ascii="Times New Roman" w:hAnsi="Times New Roman" w:cs="Times New Roman"/>
                <w:sz w:val="24"/>
                <w:szCs w:val="24"/>
                <w:vertAlign w:val="superscript"/>
              </w:rPr>
              <w:t>1 </w:t>
            </w:r>
            <w:r w:rsidRPr="001D565E">
              <w:rPr>
                <w:rFonts w:ascii="Times New Roman" w:hAnsi="Times New Roman" w:cs="Times New Roman"/>
                <w:sz w:val="24"/>
                <w:szCs w:val="24"/>
              </w:rPr>
              <w:t xml:space="preserve">apakšpunktu sabiedrības pārstāvji ir aicināti līdzdarboties, rakstiski sniedzot viedokli par </w:t>
            </w:r>
            <w:r w:rsidRPr="001D565E" w:rsidR="007A65A8">
              <w:rPr>
                <w:rFonts w:ascii="Times New Roman" w:hAnsi="Times New Roman" w:cs="Times New Roman"/>
                <w:sz w:val="24"/>
                <w:szCs w:val="24"/>
              </w:rPr>
              <w:t xml:space="preserve">noteikumu </w:t>
            </w:r>
            <w:r w:rsidRPr="001D565E">
              <w:rPr>
                <w:rFonts w:ascii="Times New Roman" w:hAnsi="Times New Roman" w:cs="Times New Roman"/>
                <w:sz w:val="24"/>
                <w:szCs w:val="24"/>
              </w:rPr>
              <w:t>projektu tā izstrādes stadijā. Sabiedrības pārstāvji ir informēti par iespēju līdzdarboties, publicējot paziņojumu par līdzdalības procesu V</w:t>
            </w:r>
            <w:r w:rsidRPr="001D565E" w:rsidR="009C572F">
              <w:rPr>
                <w:rFonts w:ascii="Times New Roman" w:hAnsi="Times New Roman" w:cs="Times New Roman"/>
                <w:sz w:val="24"/>
                <w:szCs w:val="24"/>
              </w:rPr>
              <w:t>ides aizsardzības un reģionālās attīstības ministrijas</w:t>
            </w:r>
            <w:r w:rsidRPr="001D565E">
              <w:rPr>
                <w:rFonts w:ascii="Times New Roman" w:hAnsi="Times New Roman" w:cs="Times New Roman"/>
                <w:sz w:val="24"/>
                <w:szCs w:val="24"/>
              </w:rPr>
              <w:t xml:space="preserve"> tīmekļvietnē.</w:t>
            </w:r>
          </w:p>
        </w:tc>
      </w:tr>
      <w:tr w14:paraId="500D9806" w14:textId="77777777" w:rsidTr="005A4A30">
        <w:tblPrEx>
          <w:tblW w:w="9639" w:type="dxa"/>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11D1F229"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3E43D9F9"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Sabiedrības līdzdalība projekta izstrādē</w:t>
            </w:r>
          </w:p>
        </w:tc>
        <w:tc>
          <w:tcPr>
            <w:tcW w:w="3382" w:type="pct"/>
            <w:tcBorders>
              <w:top w:val="outset" w:sz="6" w:space="0" w:color="414142"/>
              <w:left w:val="outset" w:sz="6" w:space="0" w:color="414142"/>
              <w:bottom w:val="outset" w:sz="6" w:space="0" w:color="414142"/>
              <w:right w:val="outset" w:sz="6" w:space="0" w:color="414142"/>
            </w:tcBorders>
            <w:hideMark/>
          </w:tcPr>
          <w:p w:rsidR="00894C55" w:rsidRPr="001D565E" w:rsidP="004A6838" w14:paraId="4C0DFF72" w14:textId="5E044485">
            <w:pPr>
              <w:spacing w:before="60" w:after="60" w:line="240" w:lineRule="auto"/>
              <w:jc w:val="both"/>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N</w:t>
            </w:r>
            <w:r w:rsidRPr="001D565E" w:rsidR="00517C3C">
              <w:rPr>
                <w:rFonts w:ascii="Times New Roman" w:hAnsi="Times New Roman" w:cs="Times New Roman"/>
                <w:sz w:val="24"/>
                <w:szCs w:val="24"/>
              </w:rPr>
              <w:t>oteikumu projekts publicēts V</w:t>
            </w:r>
            <w:r w:rsidRPr="001D565E" w:rsidR="009C572F">
              <w:rPr>
                <w:rFonts w:ascii="Times New Roman" w:hAnsi="Times New Roman" w:cs="Times New Roman"/>
                <w:sz w:val="24"/>
                <w:szCs w:val="24"/>
              </w:rPr>
              <w:t>ides aizsardzības un reģionālās attīstības ministrijas</w:t>
            </w:r>
            <w:r w:rsidRPr="001D565E" w:rsidR="00517C3C">
              <w:rPr>
                <w:rFonts w:ascii="Times New Roman" w:hAnsi="Times New Roman" w:cs="Times New Roman"/>
                <w:sz w:val="24"/>
                <w:szCs w:val="24"/>
              </w:rPr>
              <w:t xml:space="preserve"> </w:t>
            </w:r>
            <w:r w:rsidRPr="001D565E" w:rsidR="006308CF">
              <w:rPr>
                <w:rFonts w:ascii="Times New Roman" w:hAnsi="Times New Roman" w:cs="Times New Roman"/>
                <w:sz w:val="24"/>
                <w:szCs w:val="24"/>
              </w:rPr>
              <w:t>tīmekļvietnē 2017.</w:t>
            </w:r>
            <w:r w:rsidRPr="001D565E" w:rsidR="00414C2E">
              <w:rPr>
                <w:rFonts w:ascii="Times New Roman" w:hAnsi="Times New Roman" w:cs="Times New Roman"/>
                <w:sz w:val="24"/>
                <w:szCs w:val="24"/>
              </w:rPr>
              <w:t> </w:t>
            </w:r>
            <w:r w:rsidRPr="001D565E" w:rsidR="006308CF">
              <w:rPr>
                <w:rFonts w:ascii="Times New Roman" w:hAnsi="Times New Roman" w:cs="Times New Roman"/>
                <w:sz w:val="24"/>
                <w:szCs w:val="24"/>
              </w:rPr>
              <w:t>gada 6.</w:t>
            </w:r>
            <w:r w:rsidRPr="001D565E" w:rsidR="00414C2E">
              <w:rPr>
                <w:rFonts w:ascii="Times New Roman" w:hAnsi="Times New Roman" w:cs="Times New Roman"/>
                <w:sz w:val="24"/>
                <w:szCs w:val="24"/>
              </w:rPr>
              <w:t> </w:t>
            </w:r>
            <w:r w:rsidRPr="001D565E" w:rsidR="006308CF">
              <w:rPr>
                <w:rFonts w:ascii="Times New Roman" w:hAnsi="Times New Roman" w:cs="Times New Roman"/>
                <w:sz w:val="24"/>
                <w:szCs w:val="24"/>
              </w:rPr>
              <w:t>decembrī.</w:t>
            </w:r>
          </w:p>
        </w:tc>
      </w:tr>
      <w:tr w14:paraId="7041A42D" w14:textId="77777777" w:rsidTr="005A4A30">
        <w:tblPrEx>
          <w:tblW w:w="9639" w:type="dxa"/>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348DEF54"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4423387D"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Sabiedrības līdzdalības rezultāti</w:t>
            </w:r>
          </w:p>
        </w:tc>
        <w:tc>
          <w:tcPr>
            <w:tcW w:w="3382" w:type="pct"/>
            <w:tcBorders>
              <w:top w:val="outset" w:sz="6" w:space="0" w:color="414142"/>
              <w:left w:val="outset" w:sz="6" w:space="0" w:color="414142"/>
              <w:bottom w:val="outset" w:sz="6" w:space="0" w:color="414142"/>
              <w:right w:val="outset" w:sz="6" w:space="0" w:color="414142"/>
            </w:tcBorders>
            <w:hideMark/>
          </w:tcPr>
          <w:p w:rsidR="00894C55" w:rsidRPr="001D565E" w:rsidP="00F02D05" w14:paraId="163AFE7C" w14:textId="143E0FC5">
            <w:pPr>
              <w:spacing w:before="60" w:after="60" w:line="240" w:lineRule="auto"/>
              <w:rPr>
                <w:rFonts w:ascii="Times New Roman" w:eastAsia="Times New Roman" w:hAnsi="Times New Roman" w:cs="Times New Roman"/>
                <w:sz w:val="24"/>
                <w:szCs w:val="24"/>
                <w:lang w:eastAsia="lv-LV"/>
              </w:rPr>
            </w:pPr>
            <w:r w:rsidRPr="001D565E">
              <w:rPr>
                <w:rFonts w:ascii="Times New Roman" w:hAnsi="Times New Roman" w:cs="Times New Roman"/>
                <w:sz w:val="24"/>
                <w:szCs w:val="24"/>
              </w:rPr>
              <w:t xml:space="preserve">No sabiedrības viedokļi un komentāri </w:t>
            </w:r>
            <w:r w:rsidRPr="001D565E" w:rsidR="00F02D05">
              <w:rPr>
                <w:rFonts w:ascii="Times New Roman" w:hAnsi="Times New Roman" w:cs="Times New Roman"/>
                <w:sz w:val="24"/>
                <w:szCs w:val="24"/>
              </w:rPr>
              <w:t xml:space="preserve">netika </w:t>
            </w:r>
            <w:r w:rsidRPr="001D565E">
              <w:rPr>
                <w:rFonts w:ascii="Times New Roman" w:hAnsi="Times New Roman" w:cs="Times New Roman"/>
                <w:sz w:val="24"/>
                <w:szCs w:val="24"/>
              </w:rPr>
              <w:t>saņemti</w:t>
            </w:r>
            <w:r w:rsidRPr="001D565E" w:rsidR="00D37A80">
              <w:rPr>
                <w:rFonts w:ascii="Times New Roman" w:hAnsi="Times New Roman" w:cs="Times New Roman"/>
                <w:sz w:val="24"/>
                <w:szCs w:val="24"/>
              </w:rPr>
              <w:t>.</w:t>
            </w:r>
          </w:p>
        </w:tc>
      </w:tr>
      <w:tr w14:paraId="33CB1FA1" w14:textId="77777777" w:rsidTr="005A4A30">
        <w:tblPrEx>
          <w:tblW w:w="9639" w:type="dxa"/>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214436FB"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4.</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50FDEC90"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38691EB0" w14:textId="138A103D">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Nav</w:t>
            </w:r>
            <w:r w:rsidR="00DE0F81">
              <w:rPr>
                <w:rFonts w:ascii="Times New Roman" w:eastAsia="Times New Roman" w:hAnsi="Times New Roman" w:cs="Times New Roman"/>
                <w:sz w:val="24"/>
                <w:szCs w:val="24"/>
                <w:lang w:eastAsia="lv-LV"/>
              </w:rPr>
              <w:t>.</w:t>
            </w:r>
          </w:p>
        </w:tc>
      </w:tr>
    </w:tbl>
    <w:p w:rsidR="00894C55" w:rsidRPr="001D565E" w:rsidP="00894C55" w14:paraId="1289273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637"/>
        <w:gridCol w:w="6520"/>
      </w:tblGrid>
      <w:tr w14:paraId="0864B216" w14:textId="77777777" w:rsidTr="00F22D9B">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D565E" w:rsidP="005A4A30" w14:paraId="32B29757" w14:textId="77777777">
            <w:pPr>
              <w:spacing w:before="60" w:after="60" w:line="240" w:lineRule="auto"/>
              <w:jc w:val="center"/>
              <w:rPr>
                <w:rFonts w:ascii="Times New Roman" w:eastAsia="Times New Roman" w:hAnsi="Times New Roman" w:cs="Times New Roman"/>
                <w:b/>
                <w:bCs/>
                <w:sz w:val="24"/>
                <w:szCs w:val="24"/>
                <w:lang w:eastAsia="lv-LV"/>
              </w:rPr>
            </w:pPr>
            <w:r w:rsidRPr="001D565E">
              <w:rPr>
                <w:rFonts w:ascii="Times New Roman" w:eastAsia="Times New Roman" w:hAnsi="Times New Roman" w:cs="Times New Roman"/>
                <w:b/>
                <w:bCs/>
                <w:sz w:val="24"/>
                <w:szCs w:val="24"/>
                <w:lang w:eastAsia="lv-LV"/>
              </w:rPr>
              <w:t>VII.</w:t>
            </w:r>
            <w:r w:rsidRPr="001D565E" w:rsidR="00816C11">
              <w:rPr>
                <w:rFonts w:ascii="Times New Roman" w:eastAsia="Times New Roman" w:hAnsi="Times New Roman" w:cs="Times New Roman"/>
                <w:b/>
                <w:bCs/>
                <w:sz w:val="24"/>
                <w:szCs w:val="24"/>
                <w:lang w:eastAsia="lv-LV"/>
              </w:rPr>
              <w:t> </w:t>
            </w:r>
            <w:r w:rsidRPr="001D565E">
              <w:rPr>
                <w:rFonts w:ascii="Times New Roman" w:eastAsia="Times New Roman" w:hAnsi="Times New Roman" w:cs="Times New Roman"/>
                <w:b/>
                <w:bCs/>
                <w:sz w:val="24"/>
                <w:szCs w:val="24"/>
                <w:lang w:eastAsia="lv-LV"/>
              </w:rPr>
              <w:t>Tiesību akta projekta izpildes nodrošināšana un tās ietekme uz institūcijām</w:t>
            </w:r>
          </w:p>
        </w:tc>
      </w:tr>
      <w:tr w14:paraId="656A8819" w14:textId="77777777" w:rsidTr="00BF03C4">
        <w:tblPrEx>
          <w:tblW w:w="9639" w:type="dxa"/>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1A10A26D"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0B33FE6D"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Projekta izpildē iesaistītās institūcijas</w:t>
            </w:r>
          </w:p>
        </w:tc>
        <w:tc>
          <w:tcPr>
            <w:tcW w:w="3382" w:type="pct"/>
            <w:tcBorders>
              <w:top w:val="outset" w:sz="6" w:space="0" w:color="414142"/>
              <w:left w:val="outset" w:sz="6" w:space="0" w:color="414142"/>
              <w:bottom w:val="outset" w:sz="6" w:space="0" w:color="414142"/>
              <w:right w:val="outset" w:sz="6" w:space="0" w:color="414142"/>
            </w:tcBorders>
            <w:hideMark/>
          </w:tcPr>
          <w:p w:rsidR="00894C55" w:rsidRPr="001D565E" w:rsidP="00D37A80" w14:paraId="741F075E" w14:textId="7D99E243">
            <w:pPr>
              <w:pStyle w:val="naisnod"/>
              <w:spacing w:before="60" w:after="60"/>
              <w:jc w:val="both"/>
              <w:rPr>
                <w:b w:val="0"/>
              </w:rPr>
            </w:pPr>
            <w:r w:rsidRPr="001D565E">
              <w:rPr>
                <w:b w:val="0"/>
              </w:rPr>
              <w:t>VVD</w:t>
            </w:r>
            <w:r w:rsidRPr="001D565E" w:rsidR="00F22D9B">
              <w:rPr>
                <w:b w:val="0"/>
              </w:rPr>
              <w:t xml:space="preserve">, </w:t>
            </w:r>
            <w:r w:rsidRPr="001D565E" w:rsidR="00AC20D7">
              <w:rPr>
                <w:b w:val="0"/>
              </w:rPr>
              <w:t>Latvijas Nacionālais akreditācijas birojs</w:t>
            </w:r>
            <w:r w:rsidRPr="001D565E" w:rsidR="00773DF7">
              <w:rPr>
                <w:b w:val="0"/>
              </w:rPr>
              <w:t xml:space="preserve">, </w:t>
            </w:r>
            <w:r w:rsidRPr="001D565E" w:rsidR="00D37A80">
              <w:rPr>
                <w:b w:val="0"/>
              </w:rPr>
              <w:t>LJA</w:t>
            </w:r>
            <w:r w:rsidR="00DE0F81">
              <w:rPr>
                <w:b w:val="0"/>
              </w:rPr>
              <w:t>.</w:t>
            </w:r>
          </w:p>
        </w:tc>
      </w:tr>
      <w:tr w14:paraId="51010D03" w14:textId="77777777" w:rsidTr="00BF03C4">
        <w:tblPrEx>
          <w:tblW w:w="9639" w:type="dxa"/>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42F4171A"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29270921"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Projekta izpildes ietekme uz pārvaldes funkcijām un institucionālo struktūru.</w:t>
            </w:r>
          </w:p>
          <w:p w:rsidR="00894C55" w:rsidRPr="001D565E" w:rsidP="005A4A30" w14:paraId="5995F1CE"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82" w:type="pct"/>
            <w:tcBorders>
              <w:top w:val="outset" w:sz="6" w:space="0" w:color="414142"/>
              <w:left w:val="outset" w:sz="6" w:space="0" w:color="414142"/>
              <w:bottom w:val="outset" w:sz="6" w:space="0" w:color="414142"/>
              <w:right w:val="outset" w:sz="6" w:space="0" w:color="414142"/>
            </w:tcBorders>
            <w:hideMark/>
          </w:tcPr>
          <w:p w:rsidR="002F7A0F" w:rsidRPr="001D565E" w:rsidP="005A4A30" w14:paraId="686A5C3A" w14:textId="155B26D6">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N</w:t>
            </w:r>
            <w:r w:rsidRPr="001D565E">
              <w:rPr>
                <w:rFonts w:ascii="Times New Roman" w:hAnsi="Times New Roman" w:cs="Times New Roman"/>
                <w:sz w:val="24"/>
                <w:szCs w:val="24"/>
              </w:rPr>
              <w:t>oteikumu projektā iekļautie nosacījumi var radīt ietekmi uz pārvaldes funkcijām, tomēr tas neietekmēs institucionālo sistēmu.</w:t>
            </w:r>
          </w:p>
          <w:p w:rsidR="002F7A0F" w:rsidRPr="001D565E" w:rsidP="005A4A30" w14:paraId="53610897" w14:textId="64EDA007">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N</w:t>
            </w:r>
            <w:r w:rsidRPr="001D565E">
              <w:rPr>
                <w:rFonts w:ascii="Times New Roman" w:hAnsi="Times New Roman" w:cs="Times New Roman"/>
                <w:sz w:val="24"/>
                <w:szCs w:val="24"/>
              </w:rPr>
              <w:t>oteikumu projektā iekļauto nosacījumu izpildei nav nepieciešams veidot jaunas institūcijas, likvidēt vai reorganizēt esošās institūcijas.</w:t>
            </w:r>
          </w:p>
          <w:p w:rsidR="00894C55" w:rsidRPr="001D565E" w:rsidP="0053320E" w14:paraId="4C937BCC" w14:textId="4FC974F9">
            <w:pPr>
              <w:spacing w:before="60" w:after="60" w:line="240" w:lineRule="auto"/>
              <w:jc w:val="both"/>
              <w:rPr>
                <w:rFonts w:ascii="Times New Roman" w:hAnsi="Times New Roman" w:cs="Times New Roman"/>
                <w:sz w:val="24"/>
                <w:szCs w:val="24"/>
              </w:rPr>
            </w:pPr>
            <w:r w:rsidRPr="001D565E">
              <w:rPr>
                <w:rFonts w:ascii="Times New Roman" w:hAnsi="Times New Roman" w:cs="Times New Roman"/>
                <w:sz w:val="24"/>
                <w:szCs w:val="24"/>
              </w:rPr>
              <w:t xml:space="preserve">Noteikumu projekta </w:t>
            </w:r>
            <w:r w:rsidRPr="001D565E" w:rsidR="004C1C8D">
              <w:rPr>
                <w:rFonts w:ascii="Times New Roman" w:hAnsi="Times New Roman" w:cs="Times New Roman"/>
                <w:sz w:val="24"/>
                <w:szCs w:val="24"/>
              </w:rPr>
              <w:t xml:space="preserve">izpildē iesaistītās institūcijas </w:t>
            </w:r>
            <w:r w:rsidRPr="001D565E">
              <w:rPr>
                <w:rFonts w:ascii="Times New Roman" w:hAnsi="Times New Roman" w:cs="Times New Roman"/>
                <w:sz w:val="24"/>
                <w:szCs w:val="24"/>
              </w:rPr>
              <w:t xml:space="preserve">noteikumu projektā </w:t>
            </w:r>
            <w:r w:rsidRPr="001D565E" w:rsidR="004C1C8D">
              <w:rPr>
                <w:rFonts w:ascii="Times New Roman" w:hAnsi="Times New Roman" w:cs="Times New Roman"/>
                <w:sz w:val="24"/>
                <w:szCs w:val="24"/>
              </w:rPr>
              <w:t>iekļautos pasākumu nodrošinās piešķirto valsts budžeta līdzekļu ietvaros</w:t>
            </w:r>
            <w:r w:rsidRPr="001D565E" w:rsidR="003D264D">
              <w:rPr>
                <w:rFonts w:ascii="Times New Roman" w:hAnsi="Times New Roman" w:cs="Times New Roman"/>
                <w:sz w:val="24"/>
                <w:szCs w:val="24"/>
              </w:rPr>
              <w:t xml:space="preserve"> un izmantojot esošos cilvēkresursus. </w:t>
            </w:r>
            <w:r w:rsidRPr="001D565E" w:rsidR="005D2CAE">
              <w:rPr>
                <w:rFonts w:ascii="Times New Roman" w:hAnsi="Times New Roman" w:cs="Times New Roman"/>
                <w:sz w:val="24"/>
                <w:szCs w:val="24"/>
              </w:rPr>
              <w:t>Precīz</w:t>
            </w:r>
            <w:r w:rsidRPr="001D565E" w:rsidR="0053320E">
              <w:rPr>
                <w:rFonts w:ascii="Times New Roman" w:hAnsi="Times New Roman" w:cs="Times New Roman"/>
                <w:sz w:val="24"/>
                <w:szCs w:val="24"/>
              </w:rPr>
              <w:t xml:space="preserve">a </w:t>
            </w:r>
            <w:r w:rsidRPr="001D565E" w:rsidR="003D264D">
              <w:rPr>
                <w:rFonts w:ascii="Times New Roman" w:hAnsi="Times New Roman" w:cs="Times New Roman"/>
                <w:sz w:val="24"/>
                <w:szCs w:val="24"/>
              </w:rPr>
              <w:t xml:space="preserve">ietekme ir vērtēta </w:t>
            </w:r>
            <w:r w:rsidRPr="001D565E" w:rsidR="005E7B44">
              <w:rPr>
                <w:rFonts w:ascii="Times New Roman" w:hAnsi="Times New Roman" w:cs="Times New Roman"/>
                <w:sz w:val="24"/>
                <w:szCs w:val="24"/>
              </w:rPr>
              <w:t xml:space="preserve">likuma </w:t>
            </w:r>
            <w:r w:rsidRPr="001D565E" w:rsidR="00773DF7">
              <w:rPr>
                <w:rFonts w:ascii="Times New Roman" w:hAnsi="Times New Roman" w:cs="Times New Roman"/>
                <w:sz w:val="24"/>
                <w:szCs w:val="24"/>
              </w:rPr>
              <w:t>“Grozījumu likumā “Par piesārņojumu”” (</w:t>
            </w:r>
            <w:r w:rsidRPr="001D565E" w:rsidR="0053320E">
              <w:rPr>
                <w:rFonts w:ascii="Times New Roman" w:hAnsi="Times New Roman" w:cs="Times New Roman"/>
                <w:sz w:val="24"/>
                <w:szCs w:val="24"/>
              </w:rPr>
              <w:t>stājās spēkā</w:t>
            </w:r>
            <w:r w:rsidRPr="001D565E" w:rsidR="005E7B44">
              <w:rPr>
                <w:rFonts w:ascii="Times New Roman" w:hAnsi="Times New Roman" w:cs="Times New Roman"/>
                <w:sz w:val="24"/>
                <w:szCs w:val="24"/>
              </w:rPr>
              <w:t xml:space="preserve"> 2018. gada 6. mart</w:t>
            </w:r>
            <w:r w:rsidRPr="001D565E" w:rsidR="0053320E">
              <w:rPr>
                <w:rFonts w:ascii="Times New Roman" w:hAnsi="Times New Roman" w:cs="Times New Roman"/>
                <w:sz w:val="24"/>
                <w:szCs w:val="24"/>
              </w:rPr>
              <w:t>ā</w:t>
            </w:r>
            <w:r w:rsidRPr="001D565E" w:rsidR="005E7B44">
              <w:rPr>
                <w:rFonts w:ascii="Times New Roman" w:hAnsi="Times New Roman" w:cs="Times New Roman"/>
                <w:sz w:val="24"/>
                <w:szCs w:val="24"/>
              </w:rPr>
              <w:t>)</w:t>
            </w:r>
            <w:r w:rsidRPr="001D565E" w:rsidR="00773DF7">
              <w:rPr>
                <w:rFonts w:ascii="Times New Roman" w:hAnsi="Times New Roman" w:cs="Times New Roman"/>
                <w:sz w:val="24"/>
                <w:szCs w:val="24"/>
              </w:rPr>
              <w:t xml:space="preserve"> anot</w:t>
            </w:r>
            <w:r w:rsidRPr="001D565E" w:rsidR="00F46F53">
              <w:rPr>
                <w:rFonts w:ascii="Times New Roman" w:hAnsi="Times New Roman" w:cs="Times New Roman"/>
                <w:sz w:val="24"/>
                <w:szCs w:val="24"/>
              </w:rPr>
              <w:t>ācij</w:t>
            </w:r>
            <w:r w:rsidRPr="001D565E" w:rsidR="003D264D">
              <w:rPr>
                <w:rFonts w:ascii="Times New Roman" w:hAnsi="Times New Roman" w:cs="Times New Roman"/>
                <w:sz w:val="24"/>
                <w:szCs w:val="24"/>
              </w:rPr>
              <w:t>ā</w:t>
            </w:r>
            <w:r w:rsidRPr="001D565E" w:rsidR="00F46F53">
              <w:rPr>
                <w:rFonts w:ascii="Times New Roman" w:hAnsi="Times New Roman" w:cs="Times New Roman"/>
                <w:sz w:val="24"/>
                <w:szCs w:val="24"/>
              </w:rPr>
              <w:t>.</w:t>
            </w:r>
          </w:p>
        </w:tc>
      </w:tr>
      <w:tr w14:paraId="0316999B" w14:textId="77777777" w:rsidTr="00BF03C4">
        <w:tblPrEx>
          <w:tblW w:w="9639" w:type="dxa"/>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305D0601"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7BBC2D00" w14:textId="7777777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894C55" w:rsidRPr="001D565E" w:rsidP="005A4A30" w14:paraId="7D1754A1" w14:textId="329DBD37">
            <w:pPr>
              <w:spacing w:before="60" w:after="60" w:line="240" w:lineRule="auto"/>
              <w:rPr>
                <w:rFonts w:ascii="Times New Roman" w:eastAsia="Times New Roman" w:hAnsi="Times New Roman" w:cs="Times New Roman"/>
                <w:sz w:val="24"/>
                <w:szCs w:val="24"/>
                <w:lang w:eastAsia="lv-LV"/>
              </w:rPr>
            </w:pPr>
            <w:r w:rsidRPr="001D565E">
              <w:rPr>
                <w:rFonts w:ascii="Times New Roman" w:eastAsia="Times New Roman" w:hAnsi="Times New Roman" w:cs="Times New Roman"/>
                <w:sz w:val="24"/>
                <w:szCs w:val="24"/>
                <w:lang w:eastAsia="lv-LV"/>
              </w:rPr>
              <w:t>Nav</w:t>
            </w:r>
            <w:r w:rsidR="00DE0F81">
              <w:rPr>
                <w:rFonts w:ascii="Times New Roman" w:eastAsia="Times New Roman" w:hAnsi="Times New Roman" w:cs="Times New Roman"/>
                <w:sz w:val="24"/>
                <w:szCs w:val="24"/>
                <w:lang w:eastAsia="lv-LV"/>
              </w:rPr>
              <w:t>.</w:t>
            </w:r>
          </w:p>
        </w:tc>
      </w:tr>
    </w:tbl>
    <w:p w:rsidR="00720585" w:rsidRPr="001D565E" w:rsidP="00894C55" w14:paraId="150F7F31" w14:textId="77777777">
      <w:pPr>
        <w:spacing w:after="0" w:line="240" w:lineRule="auto"/>
        <w:rPr>
          <w:rFonts w:ascii="Times New Roman" w:hAnsi="Times New Roman" w:cs="Times New Roman"/>
          <w:sz w:val="24"/>
          <w:szCs w:val="24"/>
        </w:rPr>
      </w:pPr>
    </w:p>
    <w:p w:rsidR="00C25B49" w:rsidRPr="001D565E" w:rsidP="00894C55" w14:paraId="0E8F30E8" w14:textId="77777777">
      <w:pPr>
        <w:spacing w:after="0" w:line="240" w:lineRule="auto"/>
        <w:rPr>
          <w:rFonts w:ascii="Times New Roman" w:hAnsi="Times New Roman" w:cs="Times New Roman"/>
          <w:sz w:val="24"/>
          <w:szCs w:val="24"/>
        </w:rPr>
      </w:pPr>
    </w:p>
    <w:p w:rsidR="00937B0F" w:rsidRPr="001D565E" w:rsidP="00937B0F" w14:paraId="2653DDF1" w14:textId="77777777">
      <w:pPr>
        <w:tabs>
          <w:tab w:val="left" w:pos="6237"/>
        </w:tabs>
        <w:spacing w:after="0"/>
        <w:rPr>
          <w:rFonts w:ascii="Times New Roman" w:hAnsi="Times New Roman" w:cs="Times New Roman"/>
          <w:sz w:val="24"/>
          <w:szCs w:val="24"/>
        </w:rPr>
      </w:pPr>
      <w:r w:rsidRPr="001D565E">
        <w:rPr>
          <w:rFonts w:ascii="Times New Roman" w:hAnsi="Times New Roman" w:cs="Times New Roman"/>
          <w:sz w:val="24"/>
          <w:szCs w:val="24"/>
        </w:rPr>
        <w:t xml:space="preserve">Vides aizsardzības un </w:t>
      </w:r>
    </w:p>
    <w:p w:rsidR="00937B0F" w:rsidRPr="001D565E" w:rsidP="00937B0F" w14:paraId="7A764016" w14:textId="23BFC154">
      <w:pPr>
        <w:tabs>
          <w:tab w:val="left" w:pos="6237"/>
        </w:tabs>
        <w:spacing w:after="0"/>
        <w:rPr>
          <w:rFonts w:ascii="Times New Roman" w:hAnsi="Times New Roman" w:cs="Times New Roman"/>
          <w:sz w:val="24"/>
          <w:szCs w:val="24"/>
        </w:rPr>
      </w:pPr>
      <w:r w:rsidRPr="001D565E">
        <w:rPr>
          <w:rFonts w:ascii="Times New Roman" w:hAnsi="Times New Roman" w:cs="Times New Roman"/>
          <w:sz w:val="24"/>
          <w:szCs w:val="24"/>
        </w:rPr>
        <w:t>reģionālās attīstības ministrs</w:t>
      </w:r>
      <w:r w:rsidRPr="001D565E">
        <w:rPr>
          <w:rFonts w:ascii="Times New Roman" w:hAnsi="Times New Roman" w:cs="Times New Roman"/>
          <w:sz w:val="24"/>
          <w:szCs w:val="24"/>
        </w:rPr>
        <w:tab/>
      </w:r>
      <w:r w:rsidRPr="001D565E" w:rsidR="00651F7E">
        <w:rPr>
          <w:rFonts w:ascii="Times New Roman" w:hAnsi="Times New Roman" w:cs="Times New Roman"/>
          <w:sz w:val="24"/>
          <w:szCs w:val="24"/>
        </w:rPr>
        <w:tab/>
      </w:r>
      <w:r w:rsidRPr="001D565E" w:rsidR="00651F7E">
        <w:rPr>
          <w:rFonts w:ascii="Times New Roman" w:hAnsi="Times New Roman" w:cs="Times New Roman"/>
          <w:sz w:val="24"/>
          <w:szCs w:val="24"/>
        </w:rPr>
        <w:tab/>
      </w:r>
      <w:r w:rsidRPr="001D565E">
        <w:rPr>
          <w:rFonts w:ascii="Times New Roman" w:hAnsi="Times New Roman" w:cs="Times New Roman"/>
          <w:sz w:val="24"/>
          <w:szCs w:val="24"/>
        </w:rPr>
        <w:t>Kaspars Gerhards</w:t>
      </w:r>
    </w:p>
    <w:p w:rsidR="00937B0F" w:rsidRPr="001D565E" w:rsidP="00937B0F" w14:paraId="25858E85" w14:textId="77777777">
      <w:pPr>
        <w:tabs>
          <w:tab w:val="left" w:pos="6237"/>
        </w:tabs>
        <w:spacing w:after="0"/>
        <w:rPr>
          <w:rFonts w:ascii="Times New Roman" w:hAnsi="Times New Roman" w:cs="Times New Roman"/>
          <w:sz w:val="24"/>
          <w:szCs w:val="24"/>
        </w:rPr>
      </w:pPr>
    </w:p>
    <w:p w:rsidR="00894C55" w:rsidRPr="001D565E" w:rsidP="00181EFF" w14:paraId="7A934021" w14:textId="77777777">
      <w:pPr>
        <w:tabs>
          <w:tab w:val="left" w:pos="6237"/>
        </w:tabs>
        <w:spacing w:after="0" w:line="240" w:lineRule="auto"/>
        <w:rPr>
          <w:rFonts w:ascii="Times New Roman" w:hAnsi="Times New Roman" w:cs="Times New Roman"/>
          <w:sz w:val="24"/>
          <w:szCs w:val="24"/>
        </w:rPr>
      </w:pPr>
    </w:p>
    <w:p w:rsidR="00E5301C" w:rsidRPr="001D565E" w:rsidP="00937B0F" w14:paraId="4C9FA0ED" w14:textId="0E1F153B">
      <w:pPr>
        <w:pStyle w:val="BodyTextIndent"/>
        <w:tabs>
          <w:tab w:val="left" w:pos="8275"/>
        </w:tabs>
        <w:spacing w:after="0"/>
        <w:ind w:left="0"/>
        <w:rPr>
          <w:rFonts w:ascii="Times New Roman" w:hAnsi="Times New Roman"/>
          <w:noProof/>
          <w:sz w:val="20"/>
          <w:szCs w:val="20"/>
        </w:rPr>
      </w:pPr>
    </w:p>
    <w:p w:rsidR="003A40EE" w:rsidRPr="001D565E" w:rsidP="00937B0F" w14:paraId="7AC03B30" w14:textId="77777777">
      <w:pPr>
        <w:pStyle w:val="BodyTextIndent"/>
        <w:tabs>
          <w:tab w:val="left" w:pos="8275"/>
        </w:tabs>
        <w:spacing w:after="0"/>
        <w:ind w:left="0"/>
        <w:rPr>
          <w:rFonts w:ascii="Times New Roman" w:hAnsi="Times New Roman"/>
          <w:noProof/>
          <w:sz w:val="20"/>
          <w:szCs w:val="20"/>
        </w:rPr>
      </w:pPr>
    </w:p>
    <w:p w:rsidR="00E5301C" w:rsidRPr="001D565E" w:rsidP="00937B0F" w14:paraId="22ED91A5" w14:textId="08AD678F">
      <w:pPr>
        <w:pStyle w:val="BodyTextIndent"/>
        <w:tabs>
          <w:tab w:val="left" w:pos="8275"/>
        </w:tabs>
        <w:spacing w:after="0"/>
        <w:ind w:left="0"/>
        <w:rPr>
          <w:rFonts w:ascii="Times New Roman" w:hAnsi="Times New Roman"/>
          <w:noProof/>
          <w:sz w:val="20"/>
          <w:szCs w:val="20"/>
        </w:rPr>
      </w:pPr>
      <w:r w:rsidRPr="001D565E">
        <w:rPr>
          <w:rFonts w:ascii="Times New Roman" w:hAnsi="Times New Roman"/>
          <w:noProof/>
          <w:sz w:val="20"/>
          <w:szCs w:val="20"/>
        </w:rPr>
        <w:t>Baltroka, 67026594</w:t>
      </w:r>
    </w:p>
    <w:p w:rsidR="00E5301C" w:rsidRPr="005A4A30" w:rsidP="00937B0F" w14:paraId="0EF92FDA" w14:textId="0C320C64">
      <w:pPr>
        <w:pStyle w:val="BodyTextIndent"/>
        <w:tabs>
          <w:tab w:val="left" w:pos="8275"/>
        </w:tabs>
        <w:spacing w:after="0"/>
        <w:ind w:left="0"/>
        <w:rPr>
          <w:rFonts w:ascii="Times New Roman" w:hAnsi="Times New Roman"/>
          <w:noProof/>
          <w:sz w:val="20"/>
          <w:szCs w:val="20"/>
        </w:rPr>
      </w:pPr>
      <w:r>
        <w:fldChar w:fldCharType="begin"/>
      </w:r>
      <w:r>
        <w:instrText xml:space="preserve"> HYPERLINK "mailto:Elina.Baltroka@varam.gov.lv" </w:instrText>
      </w:r>
      <w:r>
        <w:fldChar w:fldCharType="separate"/>
      </w:r>
      <w:r w:rsidRPr="00637A7E" w:rsidR="007F250D">
        <w:rPr>
          <w:rStyle w:val="Hyperlink"/>
          <w:rFonts w:ascii="Times New Roman" w:hAnsi="Times New Roman"/>
          <w:noProof/>
          <w:sz w:val="20"/>
          <w:szCs w:val="20"/>
        </w:rPr>
        <w:t>Elina.Baltroka@varam.gov.lv</w:t>
      </w:r>
      <w:r>
        <w:fldChar w:fldCharType="end"/>
      </w:r>
      <w:r w:rsidR="007F250D">
        <w:rPr>
          <w:rFonts w:ascii="Times New Roman" w:hAnsi="Times New Roman"/>
          <w:noProof/>
          <w:sz w:val="20"/>
          <w:szCs w:val="20"/>
        </w:rPr>
        <w:t xml:space="preserve"> </w:t>
      </w:r>
    </w:p>
    <w:p w:rsidR="00894C55" w:rsidRPr="005A4A30" w:rsidP="00937B0F" w14:paraId="0A190D45" w14:textId="77777777">
      <w:pPr>
        <w:tabs>
          <w:tab w:val="left" w:pos="6237"/>
        </w:tabs>
        <w:spacing w:after="0" w:line="240" w:lineRule="auto"/>
        <w:rPr>
          <w:rFonts w:ascii="Times New Roman" w:hAnsi="Times New Roman" w:cs="Times New Roman"/>
          <w:sz w:val="24"/>
          <w:szCs w:val="24"/>
        </w:rPr>
      </w:pPr>
    </w:p>
    <w:sectPr w:rsidSect="005A4A30">
      <w:headerReference w:type="default" r:id="rId6"/>
      <w:footerReference w:type="default" r:id="rId7"/>
      <w:headerReference w:type="first" r:id="rId8"/>
      <w:footerReference w:type="first" r:id="rId9"/>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50D" w:rsidRPr="00894C55" w14:paraId="0C3EFC64" w14:textId="39CE591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50D" w:rsidRPr="009A2654" w14:paraId="30C86A1D" w14:textId="181C878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250D" w:rsidP="00894C55" w14:paraId="165506C3" w14:textId="77777777">
      <w:pPr>
        <w:spacing w:after="0" w:line="240" w:lineRule="auto"/>
      </w:pPr>
      <w:r>
        <w:separator/>
      </w:r>
    </w:p>
  </w:footnote>
  <w:footnote w:type="continuationSeparator" w:id="1">
    <w:p w:rsidR="007F250D" w:rsidP="00894C55" w14:paraId="7A8E46F7" w14:textId="77777777">
      <w:pPr>
        <w:spacing w:after="0" w:line="240" w:lineRule="auto"/>
      </w:pPr>
      <w:r>
        <w:continuationSeparator/>
      </w:r>
    </w:p>
  </w:footnote>
  <w:footnote w:type="continuationNotice" w:id="2">
    <w:p w:rsidR="00EB0252" w14:paraId="1DCF8E2D" w14:textId="77777777">
      <w:pPr>
        <w:spacing w:after="0" w:line="240" w:lineRule="auto"/>
      </w:pPr>
    </w:p>
  </w:footnote>
  <w:footnote w:id="3">
    <w:p w:rsidR="007F250D" w:rsidRPr="005E7B44" w:rsidP="002D73AD" w14:paraId="082F38A9" w14:textId="2A457578">
      <w:pPr>
        <w:pStyle w:val="FootnoteText"/>
        <w:jc w:val="both"/>
        <w:rPr>
          <w:rFonts w:ascii="Times New Roman" w:hAnsi="Times New Roman" w:cs="Times New Roman"/>
        </w:rPr>
      </w:pPr>
      <w:r w:rsidRPr="005E7B44">
        <w:rPr>
          <w:rStyle w:val="FootnoteReference"/>
          <w:rFonts w:ascii="Times New Roman" w:hAnsi="Times New Roman" w:cs="Times New Roman"/>
        </w:rPr>
        <w:footnoteRef/>
      </w:r>
      <w:r w:rsidRPr="005E7B44">
        <w:rPr>
          <w:rFonts w:ascii="Times New Roman" w:hAnsi="Times New Roman" w:cs="Times New Roman"/>
        </w:rPr>
        <w:t> </w:t>
      </w:r>
      <w:r w:rsidR="005E32B5">
        <w:rPr>
          <w:rFonts w:ascii="Times New Roman" w:hAnsi="Times New Roman" w:cs="Times New Roman"/>
        </w:rPr>
        <w:t>Likuma “Par piesārņojumu” r</w:t>
      </w:r>
      <w:r w:rsidR="00B56540">
        <w:rPr>
          <w:rFonts w:ascii="Times New Roman" w:hAnsi="Times New Roman" w:cs="Times New Roman"/>
        </w:rPr>
        <w:t>edakcijā</w:t>
      </w:r>
      <w:r w:rsidRPr="005E7B44">
        <w:rPr>
          <w:rFonts w:ascii="Times New Roman" w:hAnsi="Times New Roman" w:cs="Times New Roman"/>
        </w:rPr>
        <w:t>, kas stājās spēkā 2018.</w:t>
      </w:r>
      <w:r>
        <w:rPr>
          <w:rFonts w:ascii="Times New Roman" w:hAnsi="Times New Roman" w:cs="Times New Roman"/>
        </w:rPr>
        <w:t> </w:t>
      </w:r>
      <w:r w:rsidRPr="005E7B44">
        <w:rPr>
          <w:rFonts w:ascii="Times New Roman" w:hAnsi="Times New Roman" w:cs="Times New Roman"/>
        </w:rPr>
        <w:t>gada 6.</w:t>
      </w:r>
      <w:r>
        <w:rPr>
          <w:rFonts w:ascii="Times New Roman" w:hAnsi="Times New Roman" w:cs="Times New Roman"/>
        </w:rPr>
        <w:t> </w:t>
      </w:r>
      <w:r w:rsidRPr="005E7B44">
        <w:rPr>
          <w:rFonts w:ascii="Times New Roman" w:hAnsi="Times New Roman" w:cs="Times New Roman"/>
        </w:rPr>
        <w:t>martā</w:t>
      </w:r>
    </w:p>
  </w:footnote>
  <w:footnote w:id="4">
    <w:p w:rsidR="007F250D" w:rsidRPr="005E7B44" w:rsidP="00651F7E" w14:paraId="5645079E" w14:textId="16B2D2EE">
      <w:pPr>
        <w:pStyle w:val="FootnoteText"/>
        <w:jc w:val="both"/>
        <w:rPr>
          <w:rFonts w:ascii="Times New Roman" w:hAnsi="Times New Roman" w:cs="Times New Roman"/>
        </w:rPr>
      </w:pPr>
      <w:r w:rsidRPr="005E7B44">
        <w:rPr>
          <w:rStyle w:val="FootnoteReference"/>
          <w:rFonts w:ascii="Times New Roman" w:hAnsi="Times New Roman" w:cs="Times New Roman"/>
        </w:rPr>
        <w:footnoteRef/>
      </w:r>
      <w:r w:rsidRPr="005E7B44">
        <w:rPr>
          <w:rFonts w:ascii="Times New Roman" w:hAnsi="Times New Roman" w:cs="Times New Roman"/>
        </w:rPr>
        <w:t> </w:t>
      </w:r>
      <w:r w:rsidRPr="005E32B5" w:rsidR="005E32B5">
        <w:rPr>
          <w:rFonts w:ascii="Times New Roman" w:hAnsi="Times New Roman" w:cs="Times New Roman"/>
        </w:rPr>
        <w:t>Likuma “Par piesārņojumu” redakcijā, kas stājās spēkā 2018. gada 6. martā</w:t>
      </w:r>
    </w:p>
  </w:footnote>
  <w:footnote w:id="5">
    <w:p w:rsidR="007F250D" w:rsidRPr="00BF03C4" w14:paraId="5C827E4C" w14:textId="440805C7">
      <w:pPr>
        <w:pStyle w:val="FootnoteText"/>
        <w:rPr>
          <w:rFonts w:ascii="Times New Roman" w:hAnsi="Times New Roman" w:cs="Times New Roman"/>
        </w:rPr>
      </w:pPr>
      <w:r w:rsidRPr="00BF03C4">
        <w:rPr>
          <w:rStyle w:val="FootnoteReference"/>
          <w:rFonts w:ascii="Times New Roman" w:hAnsi="Times New Roman" w:cs="Times New Roman"/>
        </w:rPr>
        <w:footnoteRef/>
      </w:r>
      <w:r w:rsidRPr="005E7B44">
        <w:rPr>
          <w:rFonts w:ascii="Times New Roman" w:hAnsi="Times New Roman" w:cs="Times New Roman"/>
        </w:rPr>
        <w:t> </w:t>
      </w:r>
      <w:r w:rsidRPr="005E32B5" w:rsidR="005E32B5">
        <w:rPr>
          <w:rFonts w:ascii="Times New Roman" w:hAnsi="Times New Roman" w:cs="Times New Roman"/>
        </w:rPr>
        <w:t>Likuma “Par piesārņojumu” redakcijā, kas stājās spēkā 2018. gada 6. martā</w:t>
      </w:r>
    </w:p>
  </w:footnote>
  <w:footnote w:id="6">
    <w:p w:rsidR="007F250D" w:rsidRPr="00C859FE" w:rsidP="00BF03C4" w14:paraId="2A24CDF9" w14:textId="0AEB3D3A">
      <w:pPr>
        <w:pStyle w:val="FootnoteText"/>
        <w:jc w:val="both"/>
        <w:rPr>
          <w:rFonts w:ascii="Times New Roman" w:hAnsi="Times New Roman" w:cs="Times New Roman"/>
          <w:sz w:val="18"/>
          <w:szCs w:val="18"/>
        </w:rPr>
      </w:pPr>
      <w:r w:rsidRPr="00C859FE">
        <w:rPr>
          <w:rStyle w:val="FootnoteReference"/>
          <w:rFonts w:ascii="Times New Roman" w:hAnsi="Times New Roman" w:cs="Times New Roman"/>
          <w:sz w:val="18"/>
          <w:szCs w:val="18"/>
        </w:rPr>
        <w:footnoteRef/>
      </w:r>
      <w:r w:rsidRPr="00C859FE">
        <w:rPr>
          <w:rFonts w:ascii="Times New Roman" w:hAnsi="Times New Roman" w:cs="Times New Roman"/>
          <w:sz w:val="18"/>
          <w:szCs w:val="18"/>
        </w:rPr>
        <w:t xml:space="preserve"> CE </w:t>
      </w:r>
      <w:r w:rsidRPr="00C859FE">
        <w:rPr>
          <w:rFonts w:ascii="Times New Roman" w:hAnsi="Times New Roman" w:cs="Times New Roman"/>
          <w:sz w:val="18"/>
          <w:szCs w:val="18"/>
        </w:rPr>
        <w:t>Delft</w:t>
      </w:r>
      <w:r w:rsidRPr="00C859FE">
        <w:rPr>
          <w:rFonts w:ascii="Times New Roman" w:hAnsi="Times New Roman" w:cs="Times New Roman"/>
          <w:sz w:val="18"/>
          <w:szCs w:val="18"/>
        </w:rPr>
        <w:t xml:space="preserve"> (2016) </w:t>
      </w:r>
      <w:r w:rsidRPr="00C859FE">
        <w:rPr>
          <w:rFonts w:ascii="Times New Roman" w:hAnsi="Times New Roman" w:cs="Times New Roman"/>
          <w:i/>
          <w:sz w:val="18"/>
          <w:szCs w:val="18"/>
        </w:rPr>
        <w:t xml:space="preserve">MRV </w:t>
      </w:r>
      <w:r w:rsidRPr="00C859FE">
        <w:rPr>
          <w:rFonts w:ascii="Times New Roman" w:hAnsi="Times New Roman" w:cs="Times New Roman"/>
          <w:i/>
          <w:sz w:val="18"/>
          <w:szCs w:val="18"/>
        </w:rPr>
        <w:t>Regulation</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Assessment</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of</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Impacts</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of</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Delegated</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and</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Implementing</w:t>
      </w:r>
      <w:r w:rsidRPr="00C859FE">
        <w:rPr>
          <w:rFonts w:ascii="Times New Roman" w:hAnsi="Times New Roman" w:cs="Times New Roman"/>
          <w:i/>
          <w:sz w:val="18"/>
          <w:szCs w:val="18"/>
        </w:rPr>
        <w:t xml:space="preserve"> </w:t>
      </w:r>
      <w:r w:rsidRPr="00C859FE">
        <w:rPr>
          <w:rFonts w:ascii="Times New Roman" w:hAnsi="Times New Roman" w:cs="Times New Roman"/>
          <w:i/>
          <w:sz w:val="18"/>
          <w:szCs w:val="18"/>
        </w:rPr>
        <w:t>Acts</w:t>
      </w:r>
      <w:r w:rsidRPr="00C859FE">
        <w:rPr>
          <w:rFonts w:ascii="Times New Roman" w:hAnsi="Times New Roman" w:cs="Times New Roman"/>
          <w:sz w:val="18"/>
          <w:szCs w:val="18"/>
        </w:rPr>
        <w:t xml:space="preserve">. Pieejams: </w:t>
      </w:r>
      <w:r>
        <w:fldChar w:fldCharType="begin"/>
      </w:r>
      <w:r>
        <w:instrText xml:space="preserve"> HYPERLINK "https://ec.europa.eu/clima/sites/clima/files/transport/shipping/docs/assessment_of_impact_delegated_implementing_acts_en.pdf" </w:instrText>
      </w:r>
      <w:r>
        <w:fldChar w:fldCharType="separate"/>
      </w:r>
      <w:r w:rsidRPr="00C859FE">
        <w:rPr>
          <w:rStyle w:val="Hyperlink"/>
          <w:rFonts w:ascii="Times New Roman" w:hAnsi="Times New Roman" w:cs="Times New Roman"/>
          <w:sz w:val="18"/>
          <w:szCs w:val="18"/>
        </w:rPr>
        <w:t>https://ec.europa.eu/clima/sites/clima/files/transport/shipping/docs/assessment_of_impact_delegated_implementing_acts_en.pdf</w:t>
      </w:r>
      <w:r>
        <w:fldChar w:fldCharType="end"/>
      </w:r>
      <w:r w:rsidRPr="00C859FE">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9278473"/>
      <w:docPartObj>
        <w:docPartGallery w:val="Page Numbers (Top of Page)"/>
        <w:docPartUnique/>
      </w:docPartObj>
    </w:sdtPr>
    <w:sdtEndPr>
      <w:rPr>
        <w:rFonts w:ascii="Times New Roman" w:hAnsi="Times New Roman" w:cs="Times New Roman"/>
        <w:noProof/>
        <w:sz w:val="24"/>
        <w:szCs w:val="20"/>
      </w:rPr>
    </w:sdtEndPr>
    <w:sdtContent>
      <w:p w:rsidR="007F250D" w:rsidRPr="00C25B49" w14:paraId="5B69422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32B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50D" w14:paraId="2F8BBF9F" w14:textId="281E0C31">
    <w:pPr>
      <w:pStyle w:val="Header"/>
      <w:jc w:val="center"/>
    </w:pPr>
  </w:p>
  <w:p w:rsidR="007F250D" w14:paraId="67BAFD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993248"/>
    <w:multiLevelType w:val="hybridMultilevel"/>
    <w:tmpl w:val="6E288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DA91357"/>
    <w:multiLevelType w:val="hybridMultilevel"/>
    <w:tmpl w:val="493E3808"/>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2" w15:restartNumberingAfterBreak="1">
    <w:nsid w:val="29207B7D"/>
    <w:multiLevelType w:val="hybridMultilevel"/>
    <w:tmpl w:val="63508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E23048B"/>
    <w:multiLevelType w:val="hybridMultilevel"/>
    <w:tmpl w:val="D878288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401120BC"/>
    <w:multiLevelType w:val="hybridMultilevel"/>
    <w:tmpl w:val="F060521C"/>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5B44059B"/>
    <w:multiLevelType w:val="hybridMultilevel"/>
    <w:tmpl w:val="C4CAFDBE"/>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28"/>
    <w:rsid w:val="00025D6B"/>
    <w:rsid w:val="00042815"/>
    <w:rsid w:val="0006332A"/>
    <w:rsid w:val="00077B10"/>
    <w:rsid w:val="00081A28"/>
    <w:rsid w:val="00084922"/>
    <w:rsid w:val="00090A2C"/>
    <w:rsid w:val="000B7BD0"/>
    <w:rsid w:val="000D5AB1"/>
    <w:rsid w:val="000E283D"/>
    <w:rsid w:val="000F383D"/>
    <w:rsid w:val="000F6E4A"/>
    <w:rsid w:val="000F6E67"/>
    <w:rsid w:val="00131FDA"/>
    <w:rsid w:val="0013349F"/>
    <w:rsid w:val="00154C22"/>
    <w:rsid w:val="001668AE"/>
    <w:rsid w:val="001705D0"/>
    <w:rsid w:val="00181EFF"/>
    <w:rsid w:val="001912F0"/>
    <w:rsid w:val="001A0203"/>
    <w:rsid w:val="001B43A8"/>
    <w:rsid w:val="001D0CF6"/>
    <w:rsid w:val="001D565E"/>
    <w:rsid w:val="001D7721"/>
    <w:rsid w:val="001E2D89"/>
    <w:rsid w:val="001E7C40"/>
    <w:rsid w:val="001F1815"/>
    <w:rsid w:val="001F1EE5"/>
    <w:rsid w:val="00221460"/>
    <w:rsid w:val="00231BC1"/>
    <w:rsid w:val="00243426"/>
    <w:rsid w:val="00255E6F"/>
    <w:rsid w:val="00260EF4"/>
    <w:rsid w:val="00271EAA"/>
    <w:rsid w:val="00282D4B"/>
    <w:rsid w:val="002879B6"/>
    <w:rsid w:val="00290F8F"/>
    <w:rsid w:val="00293597"/>
    <w:rsid w:val="002A620F"/>
    <w:rsid w:val="002A6EB4"/>
    <w:rsid w:val="002A7C84"/>
    <w:rsid w:val="002B3C73"/>
    <w:rsid w:val="002D2DD7"/>
    <w:rsid w:val="002D3C71"/>
    <w:rsid w:val="002D73AD"/>
    <w:rsid w:val="002E1C05"/>
    <w:rsid w:val="002E7649"/>
    <w:rsid w:val="002F7A0F"/>
    <w:rsid w:val="0030245A"/>
    <w:rsid w:val="00313F51"/>
    <w:rsid w:val="003305F3"/>
    <w:rsid w:val="00356E25"/>
    <w:rsid w:val="00381526"/>
    <w:rsid w:val="003A40EE"/>
    <w:rsid w:val="003B0BF9"/>
    <w:rsid w:val="003B44C4"/>
    <w:rsid w:val="003B499C"/>
    <w:rsid w:val="003D264D"/>
    <w:rsid w:val="003E0791"/>
    <w:rsid w:val="003F28AC"/>
    <w:rsid w:val="00413BAC"/>
    <w:rsid w:val="00414C2E"/>
    <w:rsid w:val="00420024"/>
    <w:rsid w:val="004454FE"/>
    <w:rsid w:val="0046233E"/>
    <w:rsid w:val="00471F27"/>
    <w:rsid w:val="004907F2"/>
    <w:rsid w:val="00494E35"/>
    <w:rsid w:val="004A6838"/>
    <w:rsid w:val="004C1C8D"/>
    <w:rsid w:val="004E4434"/>
    <w:rsid w:val="004F5F55"/>
    <w:rsid w:val="0050178F"/>
    <w:rsid w:val="005102A4"/>
    <w:rsid w:val="00517C3C"/>
    <w:rsid w:val="0052588B"/>
    <w:rsid w:val="0053320E"/>
    <w:rsid w:val="00536ED3"/>
    <w:rsid w:val="005648F5"/>
    <w:rsid w:val="005677CC"/>
    <w:rsid w:val="00572E71"/>
    <w:rsid w:val="00574675"/>
    <w:rsid w:val="00592E75"/>
    <w:rsid w:val="005935B8"/>
    <w:rsid w:val="005A4A30"/>
    <w:rsid w:val="005C754D"/>
    <w:rsid w:val="005D2CAE"/>
    <w:rsid w:val="005D67A9"/>
    <w:rsid w:val="005E32B5"/>
    <w:rsid w:val="005E4F33"/>
    <w:rsid w:val="005E6493"/>
    <w:rsid w:val="005E7B44"/>
    <w:rsid w:val="005F3E8D"/>
    <w:rsid w:val="00601062"/>
    <w:rsid w:val="00603BC4"/>
    <w:rsid w:val="0061175D"/>
    <w:rsid w:val="006234E2"/>
    <w:rsid w:val="006308CF"/>
    <w:rsid w:val="006327D9"/>
    <w:rsid w:val="006341F1"/>
    <w:rsid w:val="00637A7E"/>
    <w:rsid w:val="0064292F"/>
    <w:rsid w:val="00644DDD"/>
    <w:rsid w:val="00651F7E"/>
    <w:rsid w:val="00656DFF"/>
    <w:rsid w:val="00670C60"/>
    <w:rsid w:val="00683A1D"/>
    <w:rsid w:val="006853F1"/>
    <w:rsid w:val="006D1E1A"/>
    <w:rsid w:val="006E1081"/>
    <w:rsid w:val="007075A8"/>
    <w:rsid w:val="00720585"/>
    <w:rsid w:val="00736344"/>
    <w:rsid w:val="00743D93"/>
    <w:rsid w:val="00750CE1"/>
    <w:rsid w:val="00760684"/>
    <w:rsid w:val="00773AF6"/>
    <w:rsid w:val="00773DF7"/>
    <w:rsid w:val="007824E7"/>
    <w:rsid w:val="00794F91"/>
    <w:rsid w:val="00795BB5"/>
    <w:rsid w:val="00795F71"/>
    <w:rsid w:val="007A0774"/>
    <w:rsid w:val="007A65A8"/>
    <w:rsid w:val="007A7ABF"/>
    <w:rsid w:val="007E0553"/>
    <w:rsid w:val="007E73AB"/>
    <w:rsid w:val="007F250D"/>
    <w:rsid w:val="007F67C4"/>
    <w:rsid w:val="008031CE"/>
    <w:rsid w:val="00816C11"/>
    <w:rsid w:val="008341AF"/>
    <w:rsid w:val="008553A8"/>
    <w:rsid w:val="00864FF7"/>
    <w:rsid w:val="00874000"/>
    <w:rsid w:val="00875CC8"/>
    <w:rsid w:val="00892CDA"/>
    <w:rsid w:val="00894C55"/>
    <w:rsid w:val="008B0600"/>
    <w:rsid w:val="008D07CC"/>
    <w:rsid w:val="008D292F"/>
    <w:rsid w:val="008D3CF9"/>
    <w:rsid w:val="008E7679"/>
    <w:rsid w:val="00931C7C"/>
    <w:rsid w:val="00937B0F"/>
    <w:rsid w:val="009434B6"/>
    <w:rsid w:val="00962CC1"/>
    <w:rsid w:val="00971019"/>
    <w:rsid w:val="00973150"/>
    <w:rsid w:val="00976B82"/>
    <w:rsid w:val="009A239A"/>
    <w:rsid w:val="009A2654"/>
    <w:rsid w:val="009A3E2C"/>
    <w:rsid w:val="009A4A6E"/>
    <w:rsid w:val="009A55ED"/>
    <w:rsid w:val="009B394D"/>
    <w:rsid w:val="009C572F"/>
    <w:rsid w:val="009D4D21"/>
    <w:rsid w:val="009F5F85"/>
    <w:rsid w:val="00A24486"/>
    <w:rsid w:val="00A2683E"/>
    <w:rsid w:val="00A37AD8"/>
    <w:rsid w:val="00A41ABD"/>
    <w:rsid w:val="00A55524"/>
    <w:rsid w:val="00A575FF"/>
    <w:rsid w:val="00A6073E"/>
    <w:rsid w:val="00A63C3A"/>
    <w:rsid w:val="00A83375"/>
    <w:rsid w:val="00AC20D7"/>
    <w:rsid w:val="00AD23E5"/>
    <w:rsid w:val="00AD4258"/>
    <w:rsid w:val="00AE54E5"/>
    <w:rsid w:val="00AE5567"/>
    <w:rsid w:val="00AE734F"/>
    <w:rsid w:val="00AF15A5"/>
    <w:rsid w:val="00AF6D9B"/>
    <w:rsid w:val="00B05310"/>
    <w:rsid w:val="00B161AB"/>
    <w:rsid w:val="00B16480"/>
    <w:rsid w:val="00B16ECF"/>
    <w:rsid w:val="00B2165C"/>
    <w:rsid w:val="00B3126A"/>
    <w:rsid w:val="00B52023"/>
    <w:rsid w:val="00B5299B"/>
    <w:rsid w:val="00B52DA9"/>
    <w:rsid w:val="00B56540"/>
    <w:rsid w:val="00B60920"/>
    <w:rsid w:val="00BA20AA"/>
    <w:rsid w:val="00BA5FF0"/>
    <w:rsid w:val="00BC585C"/>
    <w:rsid w:val="00BD18F5"/>
    <w:rsid w:val="00BD4425"/>
    <w:rsid w:val="00BE150A"/>
    <w:rsid w:val="00BE6E2B"/>
    <w:rsid w:val="00BF03C4"/>
    <w:rsid w:val="00BF0695"/>
    <w:rsid w:val="00BF5098"/>
    <w:rsid w:val="00C06035"/>
    <w:rsid w:val="00C11B56"/>
    <w:rsid w:val="00C22DE1"/>
    <w:rsid w:val="00C25B49"/>
    <w:rsid w:val="00C42E72"/>
    <w:rsid w:val="00C442B3"/>
    <w:rsid w:val="00C450CC"/>
    <w:rsid w:val="00C61A77"/>
    <w:rsid w:val="00C8396E"/>
    <w:rsid w:val="00C859FE"/>
    <w:rsid w:val="00CA4651"/>
    <w:rsid w:val="00CB07C4"/>
    <w:rsid w:val="00CD2318"/>
    <w:rsid w:val="00CD2503"/>
    <w:rsid w:val="00CE0EDC"/>
    <w:rsid w:val="00CE5657"/>
    <w:rsid w:val="00D133F8"/>
    <w:rsid w:val="00D14A3E"/>
    <w:rsid w:val="00D2492D"/>
    <w:rsid w:val="00D37A80"/>
    <w:rsid w:val="00D62036"/>
    <w:rsid w:val="00D66BE8"/>
    <w:rsid w:val="00DD58EB"/>
    <w:rsid w:val="00DE0F81"/>
    <w:rsid w:val="00DE39DD"/>
    <w:rsid w:val="00DE3FA7"/>
    <w:rsid w:val="00DF4471"/>
    <w:rsid w:val="00E003AE"/>
    <w:rsid w:val="00E2753B"/>
    <w:rsid w:val="00E3716B"/>
    <w:rsid w:val="00E5301C"/>
    <w:rsid w:val="00E60DB2"/>
    <w:rsid w:val="00E6197D"/>
    <w:rsid w:val="00E66374"/>
    <w:rsid w:val="00E75227"/>
    <w:rsid w:val="00E8749E"/>
    <w:rsid w:val="00E90C01"/>
    <w:rsid w:val="00E97529"/>
    <w:rsid w:val="00EA3BE0"/>
    <w:rsid w:val="00EA486E"/>
    <w:rsid w:val="00EA5046"/>
    <w:rsid w:val="00EB0252"/>
    <w:rsid w:val="00ED3AF1"/>
    <w:rsid w:val="00EF3976"/>
    <w:rsid w:val="00EF400E"/>
    <w:rsid w:val="00F02D05"/>
    <w:rsid w:val="00F11DFF"/>
    <w:rsid w:val="00F13FA1"/>
    <w:rsid w:val="00F22D9B"/>
    <w:rsid w:val="00F27523"/>
    <w:rsid w:val="00F32E1D"/>
    <w:rsid w:val="00F401FF"/>
    <w:rsid w:val="00F46F53"/>
    <w:rsid w:val="00F54D35"/>
    <w:rsid w:val="00F57B0C"/>
    <w:rsid w:val="00F6015B"/>
    <w:rsid w:val="00F67839"/>
    <w:rsid w:val="00F91B57"/>
    <w:rsid w:val="00F96550"/>
    <w:rsid w:val="00FB0CEC"/>
    <w:rsid w:val="00FB3B27"/>
    <w:rsid w:val="00FE74F3"/>
    <w:rsid w:val="00FF06F9"/>
    <w:rsid w:val="00FF792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9DB6B87-A6F2-438F-8B3A-C1CCA9A7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1E2D8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E2D89"/>
    <w:pPr>
      <w:spacing w:after="120" w:line="240" w:lineRule="auto"/>
      <w:ind w:left="720" w:firstLine="720"/>
      <w:contextualSpacing/>
      <w:jc w:val="both"/>
    </w:pPr>
    <w:rPr>
      <w:rFonts w:ascii="Times New Roman" w:eastAsia="Times New Roman" w:hAnsi="Times New Roman" w:cs="Times New Roman"/>
      <w:sz w:val="28"/>
      <w:szCs w:val="20"/>
    </w:rPr>
  </w:style>
  <w:style w:type="character" w:customStyle="1" w:styleId="ListParagraphChar">
    <w:name w:val="List Paragraph Char"/>
    <w:aliases w:val="2 Char"/>
    <w:basedOn w:val="DefaultParagraphFont"/>
    <w:link w:val="ListParagraph"/>
    <w:uiPriority w:val="34"/>
    <w:locked/>
    <w:rsid w:val="001E2D89"/>
    <w:rPr>
      <w:rFonts w:ascii="Times New Roman" w:eastAsia="Times New Roman" w:hAnsi="Times New Roman" w:cs="Times New Roman"/>
      <w:sz w:val="28"/>
      <w:szCs w:val="20"/>
    </w:rPr>
  </w:style>
  <w:style w:type="paragraph" w:customStyle="1" w:styleId="naisc">
    <w:name w:val="naisc"/>
    <w:basedOn w:val="Normal"/>
    <w:rsid w:val="007F67C4"/>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F7A0F"/>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642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92F"/>
    <w:rPr>
      <w:sz w:val="20"/>
      <w:szCs w:val="20"/>
    </w:rPr>
  </w:style>
  <w:style w:type="character" w:styleId="FootnoteReference">
    <w:name w:val="footnote reference"/>
    <w:basedOn w:val="DefaultParagraphFont"/>
    <w:uiPriority w:val="99"/>
    <w:semiHidden/>
    <w:unhideWhenUsed/>
    <w:rsid w:val="0064292F"/>
    <w:rPr>
      <w:vertAlign w:val="superscript"/>
    </w:rPr>
  </w:style>
  <w:style w:type="paragraph" w:styleId="Revision">
    <w:name w:val="Revision"/>
    <w:hidden/>
    <w:uiPriority w:val="99"/>
    <w:semiHidden/>
    <w:rsid w:val="0064292F"/>
    <w:pPr>
      <w:spacing w:after="0" w:line="240" w:lineRule="auto"/>
    </w:pPr>
  </w:style>
  <w:style w:type="paragraph" w:customStyle="1" w:styleId="tv2161">
    <w:name w:val="tv2161"/>
    <w:basedOn w:val="Normal"/>
    <w:rsid w:val="00937B0F"/>
    <w:pPr>
      <w:spacing w:before="240" w:after="0" w:line="360" w:lineRule="auto"/>
      <w:ind w:firstLine="259"/>
      <w:jc w:val="right"/>
    </w:pPr>
    <w:rPr>
      <w:rFonts w:ascii="Verdana" w:eastAsia="Times New Roman" w:hAnsi="Verdana" w:cs="Times New Roman"/>
      <w:sz w:val="16"/>
      <w:szCs w:val="16"/>
    </w:rPr>
  </w:style>
  <w:style w:type="paragraph" w:styleId="BodyTextIndent">
    <w:name w:val="Body Text Indent"/>
    <w:basedOn w:val="Normal"/>
    <w:link w:val="BodyTextIndentChar"/>
    <w:rsid w:val="00937B0F"/>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937B0F"/>
    <w:rPr>
      <w:rFonts w:ascii="Calibri" w:eastAsia="Calibri" w:hAnsi="Calibri" w:cs="Times New Roman"/>
    </w:rPr>
  </w:style>
  <w:style w:type="paragraph" w:customStyle="1" w:styleId="naisf">
    <w:name w:val="naisf"/>
    <w:basedOn w:val="Normal"/>
    <w:uiPriority w:val="99"/>
    <w:rsid w:val="005102A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82D4B"/>
    <w:rPr>
      <w:sz w:val="16"/>
      <w:szCs w:val="16"/>
    </w:rPr>
  </w:style>
  <w:style w:type="paragraph" w:styleId="CommentText">
    <w:name w:val="annotation text"/>
    <w:basedOn w:val="Normal"/>
    <w:link w:val="CommentTextChar"/>
    <w:uiPriority w:val="99"/>
    <w:semiHidden/>
    <w:unhideWhenUsed/>
    <w:rsid w:val="00282D4B"/>
    <w:pPr>
      <w:spacing w:line="240" w:lineRule="auto"/>
    </w:pPr>
    <w:rPr>
      <w:sz w:val="20"/>
      <w:szCs w:val="20"/>
    </w:rPr>
  </w:style>
  <w:style w:type="character" w:customStyle="1" w:styleId="CommentTextChar">
    <w:name w:val="Comment Text Char"/>
    <w:basedOn w:val="DefaultParagraphFont"/>
    <w:link w:val="CommentText"/>
    <w:uiPriority w:val="99"/>
    <w:semiHidden/>
    <w:rsid w:val="00282D4B"/>
    <w:rPr>
      <w:sz w:val="20"/>
      <w:szCs w:val="20"/>
    </w:rPr>
  </w:style>
  <w:style w:type="paragraph" w:styleId="CommentSubject">
    <w:name w:val="annotation subject"/>
    <w:basedOn w:val="CommentText"/>
    <w:next w:val="CommentText"/>
    <w:link w:val="CommentSubjectChar"/>
    <w:uiPriority w:val="99"/>
    <w:semiHidden/>
    <w:unhideWhenUsed/>
    <w:rsid w:val="00282D4B"/>
    <w:rPr>
      <w:b/>
      <w:bCs/>
    </w:rPr>
  </w:style>
  <w:style w:type="character" w:customStyle="1" w:styleId="CommentSubjectChar">
    <w:name w:val="Comment Subject Char"/>
    <w:basedOn w:val="CommentTextChar"/>
    <w:link w:val="CommentSubject"/>
    <w:uiPriority w:val="99"/>
    <w:semiHidden/>
    <w:rsid w:val="00282D4B"/>
    <w:rPr>
      <w:b/>
      <w:bCs/>
      <w:sz w:val="20"/>
      <w:szCs w:val="20"/>
    </w:rPr>
  </w:style>
  <w:style w:type="table" w:styleId="TableGrid">
    <w:name w:val="Table Grid"/>
    <w:basedOn w:val="TableNormal"/>
    <w:uiPriority w:val="39"/>
    <w:rsid w:val="002D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1931-722E-4445-A978-3002CE62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12634</Words>
  <Characters>7202</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“Jūras transporta oglekļa dioksīda emisiju monitoringa un ziņošanas kārtība” projekta</vt:lpstr>
      <vt:lpstr>Ministru kabineta noteikumu projekta “Jūras transporta oglekļa dioksīda emisiju monitoringa un ziņošanas kārtība” projekta</vt:lpstr>
    </vt:vector>
  </TitlesOfParts>
  <Company>Vides aizsardzības un reģionālās attīstības ministrija</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“Jūras transporta oglekļa dioksīda emisiju monitoringa un ziņošanas kārtība” projekta</dc:title>
  <dc:subject>MK noteikumu projekta anotācija</dc:subject>
  <dc:creator>Gustavs Gudzuks</dc:creator>
  <dc:description>G.Gudzuks, 67026486
Gustavs.Gudzuks@varam.gov.lv</dc:description>
  <cp:lastModifiedBy>Madara Gaile</cp:lastModifiedBy>
  <cp:revision>9</cp:revision>
  <dcterms:created xsi:type="dcterms:W3CDTF">2018-07-05T09:50:00Z</dcterms:created>
  <dcterms:modified xsi:type="dcterms:W3CDTF">2018-07-06T12:25:00Z</dcterms:modified>
  <cp:category>Vides politika</cp:category>
</cp:coreProperties>
</file>