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F1D82" w:rsidRPr="005C028B" w:rsidP="003F1D82" w14:paraId="17B527D6" w14:textId="78FC16EE">
      <w:pPr>
        <w:pStyle w:val="naisc"/>
        <w:spacing w:before="0" w:after="0"/>
        <w:rPr>
          <w:b/>
          <w:sz w:val="26"/>
          <w:szCs w:val="26"/>
        </w:rPr>
      </w:pPr>
      <w:bookmarkStart w:id="0" w:name="OLE_LINK1"/>
      <w:bookmarkStart w:id="1" w:name="OLE_LINK2"/>
      <w:r w:rsidRPr="005C028B">
        <w:rPr>
          <w:b/>
          <w:bCs/>
          <w:sz w:val="26"/>
          <w:szCs w:val="26"/>
        </w:rPr>
        <w:t xml:space="preserve">Likumprojekta </w:t>
      </w:r>
      <w:r w:rsidRPr="005C028B" w:rsidR="00C356EF">
        <w:rPr>
          <w:b/>
          <w:sz w:val="26"/>
          <w:szCs w:val="26"/>
        </w:rPr>
        <w:t>"</w:t>
      </w:r>
      <w:r w:rsidRPr="005C028B">
        <w:rPr>
          <w:b/>
          <w:sz w:val="26"/>
          <w:szCs w:val="26"/>
        </w:rPr>
        <w:t xml:space="preserve">Grozījumi likumā </w:t>
      </w:r>
      <w:r w:rsidRPr="005C028B" w:rsidR="00C356EF">
        <w:rPr>
          <w:b/>
          <w:sz w:val="26"/>
          <w:szCs w:val="26"/>
        </w:rPr>
        <w:t>"</w:t>
      </w:r>
      <w:r w:rsidRPr="005C028B">
        <w:rPr>
          <w:b/>
          <w:sz w:val="26"/>
          <w:szCs w:val="26"/>
        </w:rPr>
        <w:t>Par Krimināllikuma spēkā stāšanās un piemērošanas kārtību</w:t>
      </w:r>
      <w:r w:rsidRPr="005C028B" w:rsidR="00C356EF">
        <w:rPr>
          <w:b/>
          <w:sz w:val="26"/>
          <w:szCs w:val="26"/>
        </w:rPr>
        <w:t>""</w:t>
      </w:r>
    </w:p>
    <w:p w:rsidR="003F1D82" w:rsidRPr="005C028B" w:rsidP="003F1D82" w14:paraId="1BC5EF79" w14:textId="77777777">
      <w:pPr>
        <w:pStyle w:val="naisc"/>
        <w:spacing w:before="0" w:after="0"/>
        <w:rPr>
          <w:b/>
          <w:sz w:val="26"/>
          <w:szCs w:val="26"/>
        </w:rPr>
      </w:pPr>
      <w:bookmarkStart w:id="2" w:name="OLE_LINK3"/>
      <w:bookmarkStart w:id="3" w:name="OLE_LINK4"/>
      <w:r w:rsidRPr="005C028B">
        <w:rPr>
          <w:b/>
          <w:sz w:val="26"/>
          <w:szCs w:val="26"/>
        </w:rPr>
        <w:t>sākotnējās ietekmes novērtējuma ziņojums</w:t>
      </w:r>
      <w:bookmarkEnd w:id="2"/>
      <w:bookmarkEnd w:id="3"/>
      <w:r w:rsidRPr="005C028B">
        <w:rPr>
          <w:b/>
          <w:sz w:val="26"/>
          <w:szCs w:val="26"/>
        </w:rPr>
        <w:t xml:space="preserve"> (anotācija)</w:t>
      </w:r>
      <w:bookmarkEnd w:id="0"/>
      <w:bookmarkEnd w:id="1"/>
    </w:p>
    <w:p w:rsidR="00EC14C5" w:rsidRPr="00666D1D" w:rsidP="003F1D82" w14:paraId="44C9CEF3" w14:textId="1E8F6DFB">
      <w:pPr>
        <w:rPr>
          <w:rFonts w:eastAsia="Times New Roman"/>
          <w:b/>
          <w:bCs/>
          <w:color w:val="414142"/>
          <w:sz w:val="28"/>
          <w:szCs w:val="28"/>
        </w:rPr>
      </w:pPr>
    </w:p>
    <w:tbl>
      <w:tblPr>
        <w:tblW w:w="53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433"/>
        <w:gridCol w:w="7314"/>
      </w:tblGrid>
      <w:tr w14:paraId="6D6AB6CC" w14:textId="77777777" w:rsidTr="0039131F">
        <w:tblPrEx>
          <w:tblW w:w="53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14C5" w14:paraId="43995BFC" w14:textId="77777777">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14:paraId="53FB5D97" w14:textId="77777777" w:rsidTr="0039131F">
        <w:tblPrEx>
          <w:tblW w:w="5379" w:type="pct"/>
          <w:tblInd w:w="-431" w:type="dxa"/>
          <w:shd w:val="clear" w:color="auto" w:fill="FFFFFF"/>
          <w:tblCellMar>
            <w:top w:w="28" w:type="dxa"/>
            <w:left w:w="28" w:type="dxa"/>
            <w:bottom w:w="28" w:type="dxa"/>
            <w:right w:w="28" w:type="dxa"/>
          </w:tblCellMar>
          <w:tblLook w:val="04A0"/>
        </w:tblPrEx>
        <w:trPr>
          <w:cantSplit/>
        </w:trPr>
        <w:tc>
          <w:tcPr>
            <w:tcW w:w="2433" w:type="dxa"/>
            <w:tcBorders>
              <w:top w:val="single" w:sz="4" w:space="0" w:color="auto"/>
              <w:left w:val="single" w:sz="4" w:space="0" w:color="auto"/>
              <w:bottom w:val="single" w:sz="4" w:space="0" w:color="auto"/>
              <w:right w:val="single" w:sz="4" w:space="0" w:color="auto"/>
            </w:tcBorders>
            <w:shd w:val="clear" w:color="auto" w:fill="FFFFFF"/>
            <w:hideMark/>
          </w:tcPr>
          <w:p w:rsidR="00EC14C5" w14:paraId="31F3B1A9" w14:textId="77777777">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3" w:type="dxa"/>
            <w:tcBorders>
              <w:top w:val="single" w:sz="4" w:space="0" w:color="auto"/>
              <w:left w:val="single" w:sz="4" w:space="0" w:color="auto"/>
              <w:bottom w:val="single" w:sz="4" w:space="0" w:color="auto"/>
              <w:right w:val="single" w:sz="4" w:space="0" w:color="auto"/>
            </w:tcBorders>
            <w:shd w:val="clear" w:color="auto" w:fill="FFFFFF"/>
            <w:hideMark/>
          </w:tcPr>
          <w:p w:rsidR="001868FD" w14:paraId="2BED8D33" w14:textId="534EA216">
            <w:pPr>
              <w:pStyle w:val="NoSpacing"/>
              <w:spacing w:line="256" w:lineRule="auto"/>
              <w:jc w:val="both"/>
            </w:pPr>
            <w:r w:rsidRPr="006B22DC">
              <w:t xml:space="preserve">Grozījumi likumā </w:t>
            </w:r>
            <w:r w:rsidRPr="006B22DC" w:rsidR="00C356EF">
              <w:t>"</w:t>
            </w:r>
            <w:r w:rsidRPr="006B22DC">
              <w:t>Par Krimināllikuma spēkā stāšanās un piemērošanas kārtību</w:t>
            </w:r>
            <w:r w:rsidRPr="006B22DC" w:rsidR="00C356EF">
              <w:t>"</w:t>
            </w:r>
            <w:r w:rsidRPr="006B22DC">
              <w:t xml:space="preserve"> (turpmāk – likumprojekts) </w:t>
            </w:r>
            <w:r w:rsidRPr="006B22DC">
              <w:rPr>
                <w:lang w:eastAsia="en-US"/>
              </w:rPr>
              <w:t>paredz p</w:t>
            </w:r>
            <w:r w:rsidRPr="006B22DC" w:rsidR="00165084">
              <w:rPr>
                <w:lang w:eastAsia="en-US"/>
              </w:rPr>
              <w:t xml:space="preserve">akļaut kontrolei </w:t>
            </w:r>
            <w:r w:rsidR="00261C77">
              <w:rPr>
                <w:lang w:eastAsia="en-US"/>
              </w:rPr>
              <w:t xml:space="preserve">5 jaunās </w:t>
            </w:r>
            <w:r w:rsidR="00261C77">
              <w:rPr>
                <w:lang w:eastAsia="en-US"/>
              </w:rPr>
              <w:t>psihoaktīvās</w:t>
            </w:r>
            <w:r w:rsidR="00261C77">
              <w:rPr>
                <w:lang w:eastAsia="en-US"/>
              </w:rPr>
              <w:t xml:space="preserve"> </w:t>
            </w:r>
            <w:r w:rsidRPr="006B22DC" w:rsidR="00165084">
              <w:rPr>
                <w:lang w:eastAsia="en-US"/>
              </w:rPr>
              <w:t xml:space="preserve">vielas, kurām Latvijā ar </w:t>
            </w:r>
            <w:r w:rsidRPr="006B22DC" w:rsidR="00165084">
              <w:t>Slimību profilakses un kontroles centra lēmumu tika piemērots pagaidu aizliegums uz laik</w:t>
            </w:r>
            <w:r w:rsidR="00261C77">
              <w:t xml:space="preserve">a posmu līdz 12 mēnešiem. </w:t>
            </w:r>
          </w:p>
          <w:p w:rsidR="001868FD" w14:paraId="0AAD078D" w14:textId="5303C1BC">
            <w:pPr>
              <w:pStyle w:val="NoSpacing"/>
              <w:spacing w:line="256" w:lineRule="auto"/>
              <w:jc w:val="both"/>
            </w:pPr>
            <w:r>
              <w:t>Vienlaikus l</w:t>
            </w:r>
            <w:r>
              <w:t xml:space="preserve">ikumprojektā </w:t>
            </w:r>
            <w:r w:rsidRPr="00742C31">
              <w:rPr>
                <w:color w:val="000000"/>
                <w:shd w:val="clear" w:color="auto" w:fill="FFFFFF"/>
              </w:rPr>
              <w:t>Indolin-2-ona-3-hi</w:t>
            </w:r>
            <w:r w:rsidR="002E3216">
              <w:rPr>
                <w:color w:val="000000"/>
                <w:shd w:val="clear" w:color="auto" w:fill="FFFFFF"/>
              </w:rPr>
              <w:t xml:space="preserve">drazīnkarbonilatvasinājumu grupai tiek noteikti tādi </w:t>
            </w:r>
            <w:r w:rsidR="009B6254">
              <w:rPr>
                <w:color w:val="000000"/>
                <w:shd w:val="clear" w:color="auto" w:fill="FFFFFF"/>
              </w:rPr>
              <w:t>paši</w:t>
            </w:r>
            <w:r w:rsidR="002E3216">
              <w:rPr>
                <w:color w:val="000000"/>
                <w:shd w:val="clear" w:color="auto" w:fill="FFFFFF"/>
              </w:rPr>
              <w:t xml:space="preserve"> </w:t>
            </w:r>
            <w:r w:rsidR="007276F3">
              <w:rPr>
                <w:color w:val="000000"/>
                <w:shd w:val="clear" w:color="auto" w:fill="FFFFFF"/>
              </w:rPr>
              <w:t>pa</w:t>
            </w:r>
            <w:r w:rsidR="00BD7A31">
              <w:rPr>
                <w:color w:val="000000"/>
                <w:shd w:val="clear" w:color="auto" w:fill="FFFFFF"/>
              </w:rPr>
              <w:t>r nelieliem un lieliem atzīstami</w:t>
            </w:r>
            <w:r w:rsidR="007276F3">
              <w:rPr>
                <w:color w:val="000000"/>
                <w:shd w:val="clear" w:color="auto" w:fill="FFFFFF"/>
              </w:rPr>
              <w:t xml:space="preserve"> </w:t>
            </w:r>
            <w:r w:rsidR="002E3216">
              <w:rPr>
                <w:color w:val="000000"/>
                <w:shd w:val="clear" w:color="auto" w:fill="FFFFFF"/>
              </w:rPr>
              <w:t xml:space="preserve">daudzumu apmēri kā pārējām </w:t>
            </w:r>
            <w:r w:rsidRPr="008525E5" w:rsidR="002E3216">
              <w:t xml:space="preserve">sintētisko </w:t>
            </w:r>
            <w:r w:rsidRPr="008525E5" w:rsidR="002E3216">
              <w:t>kanabinoīdu</w:t>
            </w:r>
            <w:r w:rsidRPr="008525E5" w:rsidR="002E3216">
              <w:t xml:space="preserve"> ģenēriskām grupām</w:t>
            </w:r>
            <w:r w:rsidR="002E3216">
              <w:t>.</w:t>
            </w:r>
          </w:p>
          <w:p w:rsidR="00F930C2" w14:paraId="47AEAB4E" w14:textId="6CE86EBF">
            <w:pPr>
              <w:pStyle w:val="NoSpacing"/>
              <w:spacing w:line="256" w:lineRule="auto"/>
              <w:jc w:val="both"/>
            </w:pPr>
            <w:r>
              <w:t>Tāpat</w:t>
            </w:r>
            <w:r w:rsidRPr="006B22DC" w:rsidR="003228E8">
              <w:t xml:space="preserve"> likumprojekts</w:t>
            </w:r>
            <w:r>
              <w:t xml:space="preserve"> paredz precizēt</w:t>
            </w:r>
            <w:r w:rsidRPr="006B22DC" w:rsidR="00165084">
              <w:t xml:space="preserve"> kontrolei pakļauto vielu sarakstus, </w:t>
            </w:r>
            <w:r w:rsidR="00CC016D">
              <w:t xml:space="preserve">svītrojot no tiem vielu </w:t>
            </w:r>
            <w:r w:rsidR="00CC016D">
              <w:t>heksenāls</w:t>
            </w:r>
            <w:r w:rsidR="00CC016D">
              <w:t>, kas jau tiek kontrolēta ar atšķirīgu nosaukum</w:t>
            </w:r>
            <w:r w:rsidR="00AD5D2F">
              <w:t xml:space="preserve">u un prekursoru </w:t>
            </w:r>
            <w:r w:rsidRPr="004A418D" w:rsidR="00AD5D2F">
              <w:t>gamma-</w:t>
            </w:r>
            <w:r w:rsidRPr="004A418D" w:rsidR="00AD5D2F">
              <w:t>butirolaktons</w:t>
            </w:r>
            <w:r w:rsidR="00AD5D2F">
              <w:t xml:space="preserve"> (turpmāk – GBL), kas kontrolei jau tiek pakļauts kā </w:t>
            </w:r>
            <w:r w:rsidR="00AD5D2F">
              <w:t>gammahidroksibutirskābes</w:t>
            </w:r>
            <w:r w:rsidR="00AD5D2F">
              <w:t xml:space="preserve"> (turpmāk </w:t>
            </w:r>
            <w:r w:rsidR="001F0CA2">
              <w:t>–</w:t>
            </w:r>
            <w:r w:rsidR="00AD5D2F">
              <w:t xml:space="preserve"> GHB) esteris</w:t>
            </w:r>
            <w:r w:rsidR="001F0CA2">
              <w:t xml:space="preserve"> (cikliskais)</w:t>
            </w:r>
            <w:r w:rsidR="00AD5D2F">
              <w:t>.</w:t>
            </w:r>
          </w:p>
          <w:p w:rsidR="00EC14C5" w14:paraId="6CF37C7B" w14:textId="7DABD197">
            <w:pPr>
              <w:pStyle w:val="NoSpacing"/>
              <w:spacing w:line="256" w:lineRule="auto"/>
              <w:jc w:val="both"/>
              <w:rPr>
                <w:lang w:eastAsia="en-US"/>
              </w:rPr>
            </w:pPr>
            <w:r w:rsidRPr="008525E5">
              <w:t>Li</w:t>
            </w:r>
            <w:r w:rsidRPr="008525E5" w:rsidR="00774CE6">
              <w:t>kumprojekta spēkā stāšanās datums</w:t>
            </w:r>
            <w:r w:rsidRPr="008525E5">
              <w:t xml:space="preserve"> </w:t>
            </w:r>
            <w:r w:rsidR="009B6254">
              <w:t xml:space="preserve">ir </w:t>
            </w:r>
            <w:r w:rsidRPr="008525E5" w:rsidR="00E94B8C">
              <w:t>201</w:t>
            </w:r>
            <w:r w:rsidRPr="008525E5" w:rsidR="00A07633">
              <w:t>8</w:t>
            </w:r>
            <w:r w:rsidRPr="008525E5" w:rsidR="003228E8">
              <w:t>.</w:t>
            </w:r>
            <w:r w:rsidRPr="008525E5" w:rsidR="00E94B8C">
              <w:t> gada 1</w:t>
            </w:r>
            <w:r w:rsidRPr="008525E5" w:rsidR="00A07633">
              <w:t>5</w:t>
            </w:r>
            <w:r w:rsidRPr="008525E5" w:rsidR="003228E8">
              <w:t>.</w:t>
            </w:r>
            <w:r w:rsidRPr="008525E5" w:rsidR="00E94B8C">
              <w:t> </w:t>
            </w:r>
            <w:r w:rsidRPr="008525E5" w:rsidR="00A07633">
              <w:t>decembris</w:t>
            </w:r>
            <w:r w:rsidRPr="008525E5" w:rsidR="003228E8">
              <w:t>.</w:t>
            </w:r>
            <w:r w:rsidRPr="001616A4" w:rsidR="00165084">
              <w:t xml:space="preserve"> </w:t>
            </w:r>
            <w:r w:rsidR="00165084">
              <w:t xml:space="preserve"> </w:t>
            </w:r>
          </w:p>
        </w:tc>
      </w:tr>
    </w:tbl>
    <w:p w:rsidR="00EC14C5" w:rsidRPr="00B61726" w:rsidP="00B61726" w14:paraId="5EEF3640" w14:textId="3464EBB5">
      <w:pPr>
        <w:suppressAutoHyphens/>
        <w:spacing w:after="0" w:line="240" w:lineRule="auto"/>
        <w:rPr>
          <w:rFonts w:ascii="Times New Roman" w:eastAsia="Times New Roman" w:hAnsi="Times New Roman" w:cs="Times New Roman"/>
          <w:b/>
          <w:bCs/>
          <w:sz w:val="24"/>
          <w:szCs w:val="24"/>
          <w:lang w:eastAsia="ar-SA"/>
        </w:rPr>
      </w:pPr>
    </w:p>
    <w:tbl>
      <w:tblPr>
        <w:tblW w:w="5377" w:type="pct"/>
        <w:tblInd w:w="-431" w:type="dxa"/>
        <w:tblCellMar>
          <w:top w:w="30" w:type="dxa"/>
          <w:left w:w="30" w:type="dxa"/>
          <w:bottom w:w="30" w:type="dxa"/>
          <w:right w:w="30" w:type="dxa"/>
        </w:tblCellMar>
        <w:tblLook w:val="0000"/>
      </w:tblPr>
      <w:tblGrid>
        <w:gridCol w:w="699"/>
        <w:gridCol w:w="1793"/>
        <w:gridCol w:w="7251"/>
      </w:tblGrid>
      <w:tr w14:paraId="1C2C43AF" w14:textId="77777777" w:rsidTr="0039131F">
        <w:tblPrEx>
          <w:tblW w:w="5377" w:type="pct"/>
          <w:tblInd w:w="-431" w:type="dxa"/>
          <w:tblCellMar>
            <w:top w:w="30" w:type="dxa"/>
            <w:left w:w="30" w:type="dxa"/>
            <w:bottom w:w="30" w:type="dxa"/>
            <w:right w:w="30" w:type="dxa"/>
          </w:tblCellMar>
          <w:tblLook w:val="0000"/>
        </w:tblPrEx>
        <w:tc>
          <w:tcPr>
            <w:tcW w:w="5000" w:type="pct"/>
            <w:gridSpan w:val="3"/>
            <w:tcBorders>
              <w:top w:val="single" w:sz="4" w:space="0" w:color="000000"/>
              <w:left w:val="single" w:sz="4" w:space="0" w:color="000000"/>
              <w:bottom w:val="single" w:sz="4" w:space="0" w:color="auto"/>
              <w:right w:val="single" w:sz="4" w:space="0" w:color="000000"/>
            </w:tcBorders>
            <w:vAlign w:val="center"/>
          </w:tcPr>
          <w:p w:rsidR="00B61726" w:rsidRPr="00B21EFB" w:rsidP="00B61726" w14:paraId="37F70FF7" w14:textId="77777777">
            <w:pPr>
              <w:suppressAutoHyphens/>
              <w:snapToGrid w:val="0"/>
              <w:spacing w:after="0" w:line="240" w:lineRule="auto"/>
              <w:jc w:val="center"/>
              <w:rPr>
                <w:rFonts w:ascii="Times New Roman" w:eastAsia="Times New Roman" w:hAnsi="Times New Roman" w:cs="Times New Roman"/>
                <w:b/>
                <w:bCs/>
                <w:sz w:val="24"/>
                <w:szCs w:val="24"/>
                <w:lang w:eastAsia="ar-SA"/>
              </w:rPr>
            </w:pPr>
            <w:r w:rsidRPr="00B21EFB">
              <w:rPr>
                <w:rFonts w:ascii="Times New Roman" w:eastAsia="Times New Roman" w:hAnsi="Times New Roman" w:cs="Times New Roman"/>
                <w:b/>
                <w:bCs/>
                <w:sz w:val="24"/>
                <w:szCs w:val="24"/>
                <w:lang w:eastAsia="ar-SA"/>
              </w:rPr>
              <w:t>I. Tiesību akta projekta izstrādes nepieciešamība</w:t>
            </w:r>
          </w:p>
        </w:tc>
      </w:tr>
      <w:tr w14:paraId="12E7A89D" w14:textId="77777777" w:rsidTr="0039131F">
        <w:tblPrEx>
          <w:tblW w:w="5377" w:type="pct"/>
          <w:tblInd w:w="-431" w:type="dxa"/>
          <w:tblCellMar>
            <w:top w:w="30" w:type="dxa"/>
            <w:left w:w="30" w:type="dxa"/>
            <w:bottom w:w="30" w:type="dxa"/>
            <w:right w:w="30" w:type="dxa"/>
          </w:tblCellMar>
          <w:tblLook w:val="0000"/>
        </w:tblPrEx>
        <w:tc>
          <w:tcPr>
            <w:tcW w:w="359" w:type="pct"/>
            <w:tcBorders>
              <w:top w:val="single" w:sz="4" w:space="0" w:color="auto"/>
              <w:left w:val="single" w:sz="4" w:space="0" w:color="auto"/>
              <w:bottom w:val="single" w:sz="4" w:space="0" w:color="auto"/>
              <w:right w:val="single" w:sz="4" w:space="0" w:color="auto"/>
            </w:tcBorders>
          </w:tcPr>
          <w:p w:rsidR="00B61726" w:rsidRPr="00B21EFB" w:rsidP="00B61726" w14:paraId="692D58F4"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1.</w:t>
            </w:r>
          </w:p>
        </w:tc>
        <w:tc>
          <w:tcPr>
            <w:tcW w:w="920" w:type="pct"/>
            <w:tcBorders>
              <w:top w:val="single" w:sz="4" w:space="0" w:color="auto"/>
              <w:left w:val="single" w:sz="4" w:space="0" w:color="auto"/>
              <w:bottom w:val="single" w:sz="4" w:space="0" w:color="auto"/>
              <w:right w:val="single" w:sz="4" w:space="0" w:color="auto"/>
            </w:tcBorders>
          </w:tcPr>
          <w:p w:rsidR="00B61726" w:rsidRPr="00B21EFB" w:rsidP="008E290D" w14:paraId="0BBA7451"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Pamatojums</w:t>
            </w:r>
          </w:p>
        </w:tc>
        <w:tc>
          <w:tcPr>
            <w:tcW w:w="3721" w:type="pct"/>
            <w:tcBorders>
              <w:top w:val="single" w:sz="4" w:space="0" w:color="auto"/>
              <w:left w:val="single" w:sz="4" w:space="0" w:color="auto"/>
              <w:bottom w:val="single" w:sz="4" w:space="0" w:color="auto"/>
              <w:right w:val="single" w:sz="4" w:space="0" w:color="auto"/>
            </w:tcBorders>
          </w:tcPr>
          <w:p w:rsidR="003F1D82" w:rsidRPr="001616A4" w:rsidP="003F1D82" w14:paraId="545E9143" w14:textId="797DA2D1">
            <w:pPr>
              <w:pStyle w:val="NoSpacing"/>
              <w:jc w:val="both"/>
            </w:pPr>
            <w:r>
              <w:t>Likumprojekts</w:t>
            </w:r>
            <w:r w:rsidRPr="001616A4">
              <w:t xml:space="preserve"> izstrādāts saskaņā ar: </w:t>
            </w:r>
          </w:p>
          <w:p w:rsidR="003F1D82" w:rsidRPr="001616A4" w:rsidP="003F1D82" w14:paraId="4AF7A08A" w14:textId="29BBDE29">
            <w:pPr>
              <w:pStyle w:val="NoSpacing"/>
              <w:numPr>
                <w:ilvl w:val="0"/>
                <w:numId w:val="18"/>
              </w:numPr>
              <w:jc w:val="both"/>
            </w:pPr>
            <w:r w:rsidRPr="001616A4">
              <w:t>Latvijas Rep</w:t>
            </w:r>
            <w:r w:rsidR="00774CE6">
              <w:t>ublikas Augstākās Padomes 1993.</w:t>
            </w:r>
            <w:r w:rsidR="00E94B8C">
              <w:t> </w:t>
            </w:r>
            <w:r w:rsidR="00774CE6">
              <w:t>gada 11.</w:t>
            </w:r>
            <w:r w:rsidR="00E94B8C">
              <w:t> </w:t>
            </w:r>
            <w:r w:rsidRPr="001616A4">
              <w:t>maija</w:t>
            </w:r>
            <w:r w:rsidR="00774CE6">
              <w:t xml:space="preserve"> lēmumu Par pievienošanos 1961.</w:t>
            </w:r>
            <w:r w:rsidR="00E94B8C">
              <w:t> </w:t>
            </w:r>
            <w:r w:rsidR="00774CE6">
              <w:t>gada 30.</w:t>
            </w:r>
            <w:r w:rsidR="00E94B8C">
              <w:t> </w:t>
            </w:r>
            <w:r w:rsidRPr="001616A4">
              <w:t>marta Vienotajai konvencijai par narkotiskajām vielām un grozījumiem</w:t>
            </w:r>
            <w:r w:rsidR="00774CE6">
              <w:t>, kas izdarīti saskaņā ar 1972.</w:t>
            </w:r>
            <w:r w:rsidR="00E94B8C">
              <w:t> </w:t>
            </w:r>
            <w:r w:rsidRPr="001616A4">
              <w:t xml:space="preserve">gada </w:t>
            </w:r>
            <w:r w:rsidR="00774CE6">
              <w:t>Protokolu par grozījumiem 1961.</w:t>
            </w:r>
            <w:r w:rsidR="00E94B8C">
              <w:t> </w:t>
            </w:r>
            <w:r w:rsidR="00774CE6">
              <w:t>gada 30.</w:t>
            </w:r>
            <w:r w:rsidR="00E94B8C">
              <w:t> </w:t>
            </w:r>
            <w:r w:rsidRPr="001616A4">
              <w:t>marta Vienotajā konve</w:t>
            </w:r>
            <w:r w:rsidR="00774CE6">
              <w:t>ncijā par narkotiskajām vielām;</w:t>
            </w:r>
          </w:p>
          <w:p w:rsidR="003F1D82" w:rsidP="003F1D82" w14:paraId="6EC862C5" w14:textId="21D5F05C">
            <w:pPr>
              <w:pStyle w:val="NoSpacing"/>
              <w:numPr>
                <w:ilvl w:val="0"/>
                <w:numId w:val="18"/>
              </w:numPr>
              <w:jc w:val="both"/>
            </w:pPr>
            <w:r w:rsidRPr="001616A4">
              <w:t>Latvijas Rep</w:t>
            </w:r>
            <w:r w:rsidR="00774CE6">
              <w:t>ublikas Augstākās Padomes 1993.</w:t>
            </w:r>
            <w:r w:rsidR="00E94B8C">
              <w:t> </w:t>
            </w:r>
            <w:r w:rsidR="00774CE6">
              <w:t>gada 11.</w:t>
            </w:r>
            <w:r w:rsidR="00E94B8C">
              <w:t> </w:t>
            </w:r>
            <w:r w:rsidRPr="001616A4">
              <w:t>maija</w:t>
            </w:r>
            <w:r w:rsidR="00774CE6">
              <w:t xml:space="preserve"> lēmumu Par pievienošanos 1971.</w:t>
            </w:r>
            <w:r w:rsidR="00E94B8C">
              <w:t> </w:t>
            </w:r>
            <w:r w:rsidR="00774CE6">
              <w:t>gada 21.</w:t>
            </w:r>
            <w:r w:rsidR="00E94B8C">
              <w:t> </w:t>
            </w:r>
            <w:r w:rsidRPr="001616A4">
              <w:t>februāra Kon</w:t>
            </w:r>
            <w:r w:rsidR="00774CE6">
              <w:t>vencijai par psihotropām vielām;</w:t>
            </w:r>
          </w:p>
          <w:p w:rsidR="007E56A1" w:rsidRPr="003F1D82" w:rsidP="003F1D82" w14:paraId="6F866BEF" w14:textId="175CCC48">
            <w:pPr>
              <w:pStyle w:val="NoSpacing"/>
              <w:numPr>
                <w:ilvl w:val="0"/>
                <w:numId w:val="18"/>
              </w:numPr>
              <w:jc w:val="both"/>
            </w:pPr>
            <w:r w:rsidRPr="003F1D82">
              <w:t>Latvijas Re</w:t>
            </w:r>
            <w:r w:rsidR="00774CE6">
              <w:t>publikas Augtākās Padomes 1993.</w:t>
            </w:r>
            <w:r w:rsidR="00E94B8C">
              <w:t> </w:t>
            </w:r>
            <w:r w:rsidR="00774CE6">
              <w:t>gada 11.</w:t>
            </w:r>
            <w:r w:rsidR="00E94B8C">
              <w:t> </w:t>
            </w:r>
            <w:r w:rsidRPr="003F1D82">
              <w:t xml:space="preserve">maija lēmumu Par </w:t>
            </w:r>
            <w:r w:rsidR="00774CE6">
              <w:t>pievienošanos 1988.</w:t>
            </w:r>
            <w:r w:rsidR="00E94B8C">
              <w:t> </w:t>
            </w:r>
            <w:r w:rsidR="00774CE6">
              <w:t>gada 19.</w:t>
            </w:r>
            <w:r w:rsidR="00E94B8C">
              <w:t> </w:t>
            </w:r>
            <w:r w:rsidRPr="003F1D82">
              <w:t>decembra Konvencijai pret narkotiku un psihot</w:t>
            </w:r>
            <w:r w:rsidR="00774CE6">
              <w:t>ropo vielu nelegālu apgrozījumu.</w:t>
            </w:r>
          </w:p>
        </w:tc>
      </w:tr>
      <w:tr w14:paraId="6CA66E81" w14:textId="77777777" w:rsidTr="0039131F">
        <w:tblPrEx>
          <w:tblW w:w="5377" w:type="pct"/>
          <w:tblInd w:w="-431" w:type="dxa"/>
          <w:tblCellMar>
            <w:top w:w="30" w:type="dxa"/>
            <w:left w:w="30" w:type="dxa"/>
            <w:bottom w:w="30" w:type="dxa"/>
            <w:right w:w="30" w:type="dxa"/>
          </w:tblCellMar>
          <w:tblLook w:val="0000"/>
        </w:tblPrEx>
        <w:tc>
          <w:tcPr>
            <w:tcW w:w="359" w:type="pct"/>
            <w:tcBorders>
              <w:top w:val="single" w:sz="4" w:space="0" w:color="auto"/>
              <w:left w:val="single" w:sz="4" w:space="0" w:color="auto"/>
              <w:bottom w:val="single" w:sz="4" w:space="0" w:color="auto"/>
              <w:right w:val="single" w:sz="4" w:space="0" w:color="auto"/>
            </w:tcBorders>
          </w:tcPr>
          <w:p w:rsidR="00B61726" w:rsidRPr="00B21EFB" w:rsidP="00B61726" w14:paraId="5C3C3B04"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920" w:type="pct"/>
            <w:tcBorders>
              <w:top w:val="single" w:sz="4" w:space="0" w:color="auto"/>
              <w:left w:val="single" w:sz="4" w:space="0" w:color="auto"/>
              <w:bottom w:val="single" w:sz="4" w:space="0" w:color="auto"/>
              <w:right w:val="single" w:sz="4" w:space="0" w:color="auto"/>
            </w:tcBorders>
          </w:tcPr>
          <w:p w:rsidR="00B61726" w:rsidRPr="00B21EFB" w:rsidP="00B61726" w14:paraId="0DB0FA33"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721" w:type="pct"/>
            <w:tcBorders>
              <w:top w:val="single" w:sz="4" w:space="0" w:color="auto"/>
              <w:left w:val="single" w:sz="4" w:space="0" w:color="auto"/>
              <w:bottom w:val="single" w:sz="4" w:space="0" w:color="auto"/>
              <w:right w:val="single" w:sz="4" w:space="0" w:color="auto"/>
            </w:tcBorders>
          </w:tcPr>
          <w:p w:rsidR="003F1D82" w:rsidRPr="001616A4" w:rsidP="003F1D82" w14:paraId="641E8433" w14:textId="5B985BED">
            <w:pPr>
              <w:pStyle w:val="NoSpacing"/>
              <w:jc w:val="both"/>
            </w:pPr>
            <w:r w:rsidRPr="001616A4">
              <w:t>Latvijā kontrolējamo narkotisko vielu un psihotropo vielu sarakstu</w:t>
            </w:r>
            <w:r w:rsidR="00774CE6">
              <w:t>s nosaka Ministru kabineta 2005.</w:t>
            </w:r>
            <w:r w:rsidR="00B64459">
              <w:t> </w:t>
            </w:r>
            <w:r w:rsidR="00774CE6">
              <w:t>gada 8.</w:t>
            </w:r>
            <w:r w:rsidR="00B64459">
              <w:t> </w:t>
            </w:r>
            <w:r w:rsidR="00774CE6">
              <w:t>novembra noteikumi Nr. </w:t>
            </w:r>
            <w:r w:rsidRPr="001616A4">
              <w:t xml:space="preserve">847 </w:t>
            </w:r>
            <w:r w:rsidRPr="006B22DC" w:rsidR="00B64459">
              <w:t>"</w:t>
            </w:r>
            <w:r w:rsidRPr="006B22DC">
              <w:t>Noteikumi par Latvijā kontrolējamajām narkotiskajām vielām, psihotropajām vielām un prekursoriem</w:t>
            </w:r>
            <w:r w:rsidRPr="006B22DC" w:rsidR="00B64459">
              <w:t>"</w:t>
            </w:r>
            <w:r w:rsidR="00774CE6">
              <w:t xml:space="preserve"> (turpmāk – MK noteikumi Nr. </w:t>
            </w:r>
            <w:r w:rsidRPr="001616A4">
              <w:t>847), kas izstrādāti saskaņā ar Apvienoto Nāciju Orga</w:t>
            </w:r>
            <w:r w:rsidR="00774CE6">
              <w:t>nizācijas 1961.</w:t>
            </w:r>
            <w:r w:rsidR="00B64459">
              <w:t> </w:t>
            </w:r>
            <w:r w:rsidRPr="001616A4">
              <w:t xml:space="preserve">gada </w:t>
            </w:r>
            <w:bookmarkStart w:id="4" w:name="bkm54"/>
            <w:r w:rsidR="00774CE6">
              <w:t>30.</w:t>
            </w:r>
            <w:r w:rsidR="00B64459">
              <w:t> </w:t>
            </w:r>
            <w:r w:rsidRPr="001616A4">
              <w:t xml:space="preserve">marta </w:t>
            </w:r>
            <w:bookmarkEnd w:id="4"/>
            <w:r w:rsidRPr="001616A4">
              <w:t>Vienoto Konvenciju par narkoti</w:t>
            </w:r>
            <w:r w:rsidR="00774CE6">
              <w:t>skajām vielām (grozīta ar 1972.</w:t>
            </w:r>
            <w:r w:rsidR="00B64459">
              <w:t> </w:t>
            </w:r>
            <w:r w:rsidRPr="001616A4">
              <w:t>ga</w:t>
            </w:r>
            <w:r w:rsidR="00774CE6">
              <w:t>da Protokolu, ar ko groza 1961.</w:t>
            </w:r>
            <w:r w:rsidR="00B64459">
              <w:t> </w:t>
            </w:r>
            <w:r w:rsidR="00774CE6">
              <w:t>gada 30.</w:t>
            </w:r>
            <w:r w:rsidR="00B64459">
              <w:t> </w:t>
            </w:r>
            <w:r w:rsidRPr="001616A4">
              <w:t>marta Vienoto Konvenciju p</w:t>
            </w:r>
            <w:r w:rsidR="00774CE6">
              <w:t>ar narkotiskajām vielām), 1971.</w:t>
            </w:r>
            <w:r w:rsidR="00B64459">
              <w:t> </w:t>
            </w:r>
            <w:r w:rsidR="00774CE6">
              <w:t>gada 21.</w:t>
            </w:r>
            <w:r w:rsidR="00B64459">
              <w:t> </w:t>
            </w:r>
            <w:r w:rsidRPr="001616A4">
              <w:t xml:space="preserve">februāra Konvenciju </w:t>
            </w:r>
            <w:r w:rsidR="00774CE6">
              <w:t>par psihotropām vielām un 1988.</w:t>
            </w:r>
            <w:r w:rsidR="00B64459">
              <w:t> </w:t>
            </w:r>
            <w:r w:rsidR="00774CE6">
              <w:t>gada 19.</w:t>
            </w:r>
            <w:r w:rsidR="00B64459">
              <w:t> </w:t>
            </w:r>
            <w:r w:rsidRPr="001616A4">
              <w:t xml:space="preserve">decembra Konvenciju pret narkotisko un psihotropo vielu nelegālu apriti. </w:t>
            </w:r>
          </w:p>
          <w:p w:rsidR="003F1D82" w:rsidRPr="00511BCF" w:rsidP="003F1D82" w14:paraId="01C2840E" w14:textId="195BDD1E">
            <w:pPr>
              <w:pStyle w:val="NoSpacing"/>
              <w:jc w:val="both"/>
            </w:pPr>
            <w:r>
              <w:t>Savukārt l</w:t>
            </w:r>
            <w:r w:rsidRPr="006B22DC" w:rsidR="00B64459">
              <w:t>ikuma "</w:t>
            </w:r>
            <w:r w:rsidRPr="006B22DC">
              <w:t>Par Krimināllikuma spēkā s</w:t>
            </w:r>
            <w:r w:rsidRPr="006B22DC" w:rsidR="00B64459">
              <w:t>tāšanās un piemērošanas kārtību"</w:t>
            </w:r>
            <w:r w:rsidRPr="006B22DC">
              <w:t xml:space="preserve"> </w:t>
            </w:r>
            <w:r w:rsidRPr="006B22DC" w:rsidR="006C6A40">
              <w:t xml:space="preserve">(turpmāk – likums) </w:t>
            </w:r>
            <w:r w:rsidRPr="006B22DC" w:rsidR="00B64459">
              <w:t>2</w:t>
            </w:r>
            <w:r w:rsidR="00B64459">
              <w:t>. </w:t>
            </w:r>
            <w:r w:rsidRPr="00A76F07">
              <w:t>pielikumā noteikti kontrolējamo narkotisko vielu un psihotropo vielu apmēri, līdz kuriem vielu daudzumi atzīstami par nelieliem, un apmēri, sākot ar kuriem to daudzumi atzīstami par lieliem.</w:t>
            </w:r>
            <w:r w:rsidRPr="001616A4">
              <w:t xml:space="preserve"> </w:t>
            </w:r>
          </w:p>
          <w:p w:rsidR="003F1D82" w:rsidRPr="001616A4" w:rsidP="003F1D82" w14:paraId="1072B75C" w14:textId="63CE90AD">
            <w:pPr>
              <w:pStyle w:val="NoSpacing"/>
              <w:jc w:val="both"/>
            </w:pPr>
            <w:r>
              <w:t>1961. gada 30. </w:t>
            </w:r>
            <w:r w:rsidRPr="001616A4">
              <w:t>marta Vienotās konvencij</w:t>
            </w:r>
            <w:r>
              <w:t>as par narkotiskajām vielām 39. pantā, 1971. gada 21. </w:t>
            </w:r>
            <w:r w:rsidRPr="001616A4">
              <w:t>februāra Konvenc</w:t>
            </w:r>
            <w:r>
              <w:t>ijas par psihotropām vielām 23. pantā, kā arī 1988. gada 19. </w:t>
            </w:r>
            <w:r w:rsidRPr="001616A4">
              <w:t>decembra Konvencijas pret narkotisko un psiho</w:t>
            </w:r>
            <w:r>
              <w:t>tropo vielu nelegālu apriti 24. </w:t>
            </w:r>
            <w:r w:rsidRPr="001616A4">
              <w:t>pantā ir noteikts, ka valstīm ir tiesības pieņemt stingrākus</w:t>
            </w:r>
            <w:r>
              <w:t xml:space="preserve"> pasākumus nekā noteikts šajās k</w:t>
            </w:r>
            <w:r w:rsidRPr="001616A4">
              <w:t xml:space="preserve">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 </w:t>
            </w:r>
          </w:p>
          <w:p w:rsidR="003F1D82" w:rsidRPr="001616A4" w:rsidP="003F1D82" w14:paraId="1BF0EF22" w14:textId="562601EC">
            <w:pPr>
              <w:pStyle w:val="NoSpacing"/>
              <w:jc w:val="both"/>
            </w:pPr>
            <w:r>
              <w:t>Kopš 2013.</w:t>
            </w:r>
            <w:r w:rsidR="00B64459">
              <w:t> </w:t>
            </w:r>
            <w:r>
              <w:t>gada 23.</w:t>
            </w:r>
            <w:r w:rsidR="00B64459">
              <w:t> februāra MK noteikumu Nr. 847 un likuma 2. </w:t>
            </w:r>
            <w:r w:rsidRPr="001616A4">
              <w:t xml:space="preserve">pielikumā vielas tiek iekļautas ne tikai individuāli, bet arī pēc ģenēriskās sistēmas principa, t.i., kontrolei tiek pakļautas vielu ķīmisko grupu </w:t>
            </w:r>
            <w:r w:rsidRPr="001616A4">
              <w:t>pamatformulas</w:t>
            </w:r>
            <w:r w:rsidRPr="001616A4">
              <w:t xml:space="preserve"> ar aprakstiem, kas nosaka grupā ietilpstošās vielas.</w:t>
            </w:r>
          </w:p>
          <w:p w:rsidR="003F1D82" w:rsidRPr="003F1D82" w:rsidP="003F1D82" w14:paraId="2EDAD468" w14:textId="59B51B07">
            <w:pPr>
              <w:pStyle w:val="NoSpacing"/>
              <w:jc w:val="both"/>
            </w:pPr>
            <w:r>
              <w:t>Savukārt kopš 2013.</w:t>
            </w:r>
            <w:r w:rsidR="00B64459">
              <w:t> </w:t>
            </w:r>
            <w:r>
              <w:t>gada 14.</w:t>
            </w:r>
            <w:r w:rsidR="00B64459">
              <w:t> </w:t>
            </w:r>
            <w:r w:rsidRPr="003F1D82">
              <w:t>nove</w:t>
            </w:r>
            <w:r w:rsidR="00B64459">
              <w:t xml:space="preserve">mbra spēkā ir grozījumi </w:t>
            </w:r>
            <w:r w:rsidRPr="006B22DC" w:rsidR="00B64459">
              <w:t>likumā "</w:t>
            </w:r>
            <w:r w:rsidRPr="006B22DC">
              <w:t>Par narkotisko un psihotropo vielu un zāļu</w:t>
            </w:r>
            <w:r w:rsidRPr="006B22DC" w:rsidR="00B64459">
              <w:t xml:space="preserve"> likumīgās aprites kārtību"</w:t>
            </w:r>
            <w:r w:rsidR="00B64459">
              <w:t xml:space="preserve"> (4. </w:t>
            </w:r>
            <w:r w:rsidRPr="003F1D82">
              <w:t>panta otrā daļa), kas paredz, ka ar Slimību profilakses un kontroles centra</w:t>
            </w:r>
            <w:r>
              <w:t xml:space="preserve"> </w:t>
            </w:r>
            <w:r w:rsidRPr="003F1D82">
              <w:t xml:space="preserve">lēmumu uz laikposmu līdz 12 mēnešiem no lēmuma spēkā stāšanās dienas var aizliegt vai ierobežot tādu jaunu </w:t>
            </w:r>
            <w:r w:rsidRPr="003F1D82">
              <w:t>psihoaktīvu</w:t>
            </w:r>
            <w:r w:rsidRPr="003F1D82">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r w:rsidRPr="003F1D82">
              <w:t>psihoaktīvām</w:t>
            </w:r>
            <w:r w:rsidRPr="003F1D82">
              <w:t xml:space="preserve"> vielām. Ņemot vērā to, ka vielas, par kurām patlaban pieņemti Slimību profilakses un kontroles centra lēmumi par attiecīgo jaun</w:t>
            </w:r>
            <w:r w:rsidR="005211C2">
              <w:t xml:space="preserve">o </w:t>
            </w:r>
            <w:r w:rsidR="005211C2">
              <w:t>psihoaktīvo</w:t>
            </w:r>
            <w:r w:rsidRPr="003F1D82">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w:t>
            </w:r>
            <w:r w:rsidR="00B64459">
              <w:t>ešams iekļaut MK noteikumos Nr. 847 un likuma 2. </w:t>
            </w:r>
            <w:r w:rsidRPr="003F1D82">
              <w:t xml:space="preserve">pielikumā, lai nepieļautu šo vielu atgriešanos apritē. </w:t>
            </w:r>
          </w:p>
          <w:p w:rsidR="00997ED9" w:rsidP="003F1D82" w14:paraId="363806D3" w14:textId="22E1CCEC">
            <w:pPr>
              <w:tabs>
                <w:tab w:val="left" w:pos="6663"/>
              </w:tabs>
              <w:spacing w:after="0" w:line="240" w:lineRule="auto"/>
              <w:jc w:val="both"/>
              <w:rPr>
                <w:rFonts w:ascii="Times New Roman" w:hAnsi="Times New Roman" w:cs="Times New Roman"/>
                <w:sz w:val="24"/>
                <w:szCs w:val="24"/>
              </w:rPr>
            </w:pPr>
            <w:r w:rsidRPr="00A76F07">
              <w:rPr>
                <w:rFonts w:ascii="Times New Roman" w:hAnsi="Times New Roman" w:cs="Times New Roman"/>
                <w:sz w:val="24"/>
                <w:szCs w:val="24"/>
              </w:rPr>
              <w:t>Ņemot vērā minēto,</w:t>
            </w:r>
            <w:r w:rsidR="00B64459">
              <w:rPr>
                <w:rFonts w:ascii="Times New Roman" w:hAnsi="Times New Roman" w:cs="Times New Roman"/>
                <w:sz w:val="24"/>
                <w:szCs w:val="24"/>
              </w:rPr>
              <w:t xml:space="preserve"> likuma 2. </w:t>
            </w:r>
            <w:r w:rsidRPr="00A76F07" w:rsidR="00A76F07">
              <w:rPr>
                <w:rFonts w:ascii="Times New Roman" w:hAnsi="Times New Roman" w:cs="Times New Roman"/>
                <w:sz w:val="24"/>
                <w:szCs w:val="24"/>
              </w:rPr>
              <w:t>pielikumam ir sagatavoti šādi papildinājumi:</w:t>
            </w:r>
          </w:p>
          <w:p w:rsidR="002C3E14" w:rsidRPr="00A76F07" w:rsidP="003F1D82" w14:paraId="3BA6B55A" w14:textId="77777777">
            <w:pPr>
              <w:tabs>
                <w:tab w:val="left" w:pos="6663"/>
              </w:tabs>
              <w:spacing w:after="0" w:line="240" w:lineRule="auto"/>
              <w:jc w:val="both"/>
              <w:rPr>
                <w:rFonts w:ascii="Times New Roman" w:hAnsi="Times New Roman" w:cs="Times New Roman"/>
                <w:sz w:val="24"/>
                <w:szCs w:val="24"/>
              </w:rPr>
            </w:pPr>
          </w:p>
          <w:p w:rsidR="00A76F07" w:rsidP="00A76F07" w14:paraId="5F6DD408" w14:textId="550BB9DA">
            <w:pPr>
              <w:pStyle w:val="ListParagraph"/>
              <w:numPr>
                <w:ilvl w:val="0"/>
                <w:numId w:val="19"/>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i</w:t>
            </w:r>
            <w:r w:rsidRPr="00A76F07">
              <w:rPr>
                <w:rFonts w:ascii="Times New Roman" w:hAnsi="Times New Roman"/>
                <w:sz w:val="24"/>
                <w:szCs w:val="24"/>
                <w:lang w:val="lv-LV"/>
              </w:rPr>
              <w:t xml:space="preserve">ekļaušanai II nodaļā </w:t>
            </w:r>
            <w:r>
              <w:rPr>
                <w:rFonts w:ascii="Times New Roman" w:hAnsi="Times New Roman"/>
                <w:sz w:val="24"/>
                <w:szCs w:val="24"/>
                <w:lang w:val="lv-LV"/>
              </w:rPr>
              <w:t>(attiecībā uz Latvijā kontrolējamo vielu I sarakstu):</w:t>
            </w:r>
          </w:p>
          <w:p w:rsidR="00D16DFD" w:rsidRPr="00D16DFD" w:rsidP="00D16DFD" w14:paraId="74F6EC2A" w14:textId="127B1DE3">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Pr>
                <w:rFonts w:ascii="Times New Roman" w:hAnsi="Times New Roman"/>
                <w:sz w:val="24"/>
                <w:szCs w:val="24"/>
                <w:lang w:val="lv-LV"/>
              </w:rPr>
              <w:t>p</w:t>
            </w:r>
            <w:r w:rsidR="009B00A4">
              <w:rPr>
                <w:rFonts w:ascii="Times New Roman" w:hAnsi="Times New Roman"/>
                <w:sz w:val="24"/>
                <w:szCs w:val="24"/>
                <w:lang w:val="lv-LV"/>
              </w:rPr>
              <w:t>ievienota</w:t>
            </w:r>
            <w:r w:rsidR="00A76F07">
              <w:rPr>
                <w:rFonts w:ascii="Times New Roman" w:hAnsi="Times New Roman"/>
                <w:sz w:val="24"/>
                <w:szCs w:val="24"/>
                <w:lang w:val="lv-LV"/>
              </w:rPr>
              <w:t xml:space="preserve"> individu</w:t>
            </w:r>
            <w:r w:rsidR="009B00A4">
              <w:rPr>
                <w:rFonts w:ascii="Times New Roman" w:hAnsi="Times New Roman"/>
                <w:sz w:val="24"/>
                <w:szCs w:val="24"/>
                <w:lang w:val="lv-LV"/>
              </w:rPr>
              <w:t>āla viela</w:t>
            </w:r>
            <w:r w:rsidR="00A76F07">
              <w:rPr>
                <w:rFonts w:ascii="Times New Roman" w:hAnsi="Times New Roman"/>
                <w:sz w:val="24"/>
                <w:szCs w:val="24"/>
                <w:lang w:val="lv-LV"/>
              </w:rPr>
              <w:t xml:space="preserve"> </w:t>
            </w:r>
            <w:r w:rsidRPr="00B72575" w:rsidR="00A76F07">
              <w:rPr>
                <w:rFonts w:ascii="Times New Roman" w:hAnsi="Times New Roman"/>
                <w:b/>
                <w:sz w:val="24"/>
                <w:szCs w:val="24"/>
                <w:lang w:val="lv-LV"/>
              </w:rPr>
              <w:t>3,4-metil</w:t>
            </w:r>
            <w:r w:rsidR="00B26995">
              <w:rPr>
                <w:rFonts w:ascii="Times New Roman" w:hAnsi="Times New Roman"/>
                <w:b/>
                <w:sz w:val="24"/>
                <w:szCs w:val="24"/>
                <w:lang w:val="lv-LV"/>
              </w:rPr>
              <w:t>ēn</w:t>
            </w:r>
            <w:r w:rsidRPr="00B72575" w:rsidR="00A76F07">
              <w:rPr>
                <w:rFonts w:ascii="Times New Roman" w:hAnsi="Times New Roman"/>
                <w:b/>
                <w:sz w:val="24"/>
                <w:szCs w:val="24"/>
                <w:lang w:val="lv-LV"/>
              </w:rPr>
              <w:t>dioksi-U-47700</w:t>
            </w:r>
            <w:r w:rsidR="009B00A4">
              <w:rPr>
                <w:rFonts w:ascii="Times New Roman" w:hAnsi="Times New Roman"/>
                <w:sz w:val="24"/>
                <w:szCs w:val="24"/>
                <w:lang w:val="lv-LV"/>
              </w:rPr>
              <w:t>;</w:t>
            </w:r>
          </w:p>
          <w:p w:rsidR="009B00A4" w:rsidRPr="00742C31" w:rsidP="009B00A4" w14:paraId="03B1D1CD" w14:textId="58012518">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742C31">
              <w:rPr>
                <w:rFonts w:ascii="Times New Roman" w:hAnsi="Times New Roman"/>
                <w:sz w:val="24"/>
                <w:szCs w:val="24"/>
                <w:lang w:val="lv-LV"/>
              </w:rPr>
              <w:t xml:space="preserve">ņemot vērā, ka viela </w:t>
            </w:r>
            <w:r w:rsidRPr="00742C31">
              <w:rPr>
                <w:rFonts w:ascii="Times New Roman" w:hAnsi="Times New Roman"/>
                <w:b/>
                <w:sz w:val="24"/>
                <w:szCs w:val="24"/>
                <w:lang w:val="lv-LV"/>
              </w:rPr>
              <w:t>4-hidroksibutirfentanils</w:t>
            </w:r>
            <w:r w:rsidRPr="00742C31">
              <w:rPr>
                <w:rFonts w:ascii="Times New Roman" w:hAnsi="Times New Roman"/>
                <w:sz w:val="24"/>
                <w:szCs w:val="24"/>
                <w:lang w:val="lv-LV"/>
              </w:rPr>
              <w:t xml:space="preserve"> ietilpst </w:t>
            </w:r>
            <w:r w:rsidRPr="00742C31">
              <w:rPr>
                <w:rFonts w:ascii="Times New Roman" w:hAnsi="Times New Roman"/>
                <w:sz w:val="24"/>
                <w:szCs w:val="24"/>
                <w:lang w:val="lv-LV"/>
              </w:rPr>
              <w:t>acetilfentanilu</w:t>
            </w:r>
            <w:r w:rsidRPr="00742C31">
              <w:rPr>
                <w:rFonts w:ascii="Times New Roman" w:hAnsi="Times New Roman"/>
                <w:sz w:val="24"/>
                <w:szCs w:val="24"/>
                <w:lang w:val="lv-LV"/>
              </w:rPr>
              <w:t xml:space="preserve"> ģenēriskajā grupā, tiek </w:t>
            </w:r>
            <w:r w:rsidRPr="00742C31" w:rsidR="006B22DC">
              <w:rPr>
                <w:rFonts w:ascii="Times New Roman" w:hAnsi="Times New Roman"/>
                <w:sz w:val="24"/>
                <w:szCs w:val="24"/>
                <w:lang w:val="lv-LV"/>
              </w:rPr>
              <w:t>precizēts</w:t>
            </w:r>
            <w:r w:rsidRPr="00742C31">
              <w:rPr>
                <w:rFonts w:ascii="Times New Roman" w:hAnsi="Times New Roman"/>
                <w:sz w:val="24"/>
                <w:szCs w:val="24"/>
                <w:lang w:val="lv-LV"/>
              </w:rPr>
              <w:t xml:space="preserve"> </w:t>
            </w:r>
            <w:r w:rsidRPr="00742C31">
              <w:rPr>
                <w:rFonts w:ascii="Times New Roman" w:hAnsi="Times New Roman"/>
                <w:sz w:val="24"/>
                <w:szCs w:val="24"/>
                <w:lang w:val="lv-LV"/>
              </w:rPr>
              <w:t>acetilfentanilu</w:t>
            </w:r>
            <w:r w:rsidRPr="00742C31">
              <w:rPr>
                <w:rFonts w:ascii="Times New Roman" w:hAnsi="Times New Roman"/>
                <w:sz w:val="24"/>
                <w:szCs w:val="24"/>
                <w:lang w:val="lv-LV"/>
              </w:rPr>
              <w:t xml:space="preserve"> ģenēriskā</w:t>
            </w:r>
            <w:r w:rsidRPr="00742C31" w:rsidR="006B22DC">
              <w:rPr>
                <w:rFonts w:ascii="Times New Roman" w:hAnsi="Times New Roman"/>
                <w:sz w:val="24"/>
                <w:szCs w:val="24"/>
                <w:lang w:val="lv-LV"/>
              </w:rPr>
              <w:t>s</w:t>
            </w:r>
            <w:r w:rsidRPr="00742C31">
              <w:rPr>
                <w:rFonts w:ascii="Times New Roman" w:hAnsi="Times New Roman"/>
                <w:sz w:val="24"/>
                <w:szCs w:val="24"/>
                <w:lang w:val="lv-LV"/>
              </w:rPr>
              <w:t xml:space="preserve"> grupa</w:t>
            </w:r>
            <w:r w:rsidRPr="00742C31" w:rsidR="006B22DC">
              <w:rPr>
                <w:rFonts w:ascii="Times New Roman" w:hAnsi="Times New Roman"/>
                <w:sz w:val="24"/>
                <w:szCs w:val="24"/>
                <w:lang w:val="lv-LV"/>
              </w:rPr>
              <w:t>s apraksts</w:t>
            </w:r>
            <w:r w:rsidRPr="00742C31" w:rsidR="00EF5129">
              <w:rPr>
                <w:rFonts w:ascii="Times New Roman" w:hAnsi="Times New Roman"/>
                <w:sz w:val="24"/>
                <w:szCs w:val="24"/>
                <w:lang w:val="lv-LV"/>
              </w:rPr>
              <w:t>;</w:t>
            </w:r>
          </w:p>
          <w:p w:rsidR="00EF5129" w:rsidRPr="00742C31" w:rsidP="009B00A4" w14:paraId="360F8623" w14:textId="361F3162">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742C31">
              <w:rPr>
                <w:rFonts w:ascii="Times New Roman" w:hAnsi="Times New Roman"/>
                <w:color w:val="000000"/>
                <w:sz w:val="24"/>
                <w:szCs w:val="24"/>
                <w:shd w:val="clear" w:color="auto" w:fill="FFFFFF"/>
                <w:lang w:val="lv-LV"/>
              </w:rPr>
              <w:t>I</w:t>
            </w:r>
            <w:r w:rsidRPr="00742C31" w:rsidR="001773B7">
              <w:rPr>
                <w:rFonts w:ascii="Times New Roman" w:hAnsi="Times New Roman"/>
                <w:color w:val="000000"/>
                <w:sz w:val="24"/>
                <w:szCs w:val="24"/>
                <w:shd w:val="clear" w:color="auto" w:fill="FFFFFF"/>
                <w:lang w:val="lv-LV"/>
              </w:rPr>
              <w:t>ndolin-2-ona-3-hidrazīnkarbonilatvasinājumu grupā</w:t>
            </w:r>
            <w:r w:rsidRPr="00742C31" w:rsidR="007D6F59">
              <w:rPr>
                <w:rFonts w:ascii="Times New Roman" w:hAnsi="Times New Roman"/>
                <w:color w:val="000000"/>
                <w:sz w:val="24"/>
                <w:szCs w:val="24"/>
                <w:shd w:val="clear" w:color="auto" w:fill="FFFFFF"/>
                <w:lang w:val="lv-LV"/>
              </w:rPr>
              <w:t xml:space="preserve"> apmērs, līdz kuram daudzumi atzīstami par nelieliem, tika palielināts uz 0,003 g, savukārt apmērs, sākot ar kuru daudzumi atzīstami par lieliem, tika palielināts uz 1 g.</w:t>
            </w:r>
          </w:p>
          <w:p w:rsidR="0090663B" w:rsidP="0090663B" w14:paraId="610F24A3" w14:textId="1B5A6A3C">
            <w:pPr>
              <w:tabs>
                <w:tab w:val="left" w:pos="6663"/>
              </w:tabs>
              <w:spacing w:after="0" w:line="240" w:lineRule="auto"/>
              <w:jc w:val="both"/>
              <w:rPr>
                <w:rFonts w:ascii="Times New Roman" w:hAnsi="Times New Roman"/>
                <w:sz w:val="24"/>
                <w:szCs w:val="24"/>
              </w:rPr>
            </w:pPr>
          </w:p>
          <w:p w:rsidR="0090663B" w:rsidRPr="004A418D" w:rsidP="0090663B" w14:paraId="76AA45DA" w14:textId="0286DBB9">
            <w:pPr>
              <w:pStyle w:val="ListParagraph"/>
              <w:numPr>
                <w:ilvl w:val="0"/>
                <w:numId w:val="19"/>
              </w:numPr>
              <w:tabs>
                <w:tab w:val="left" w:pos="6663"/>
              </w:tabs>
              <w:spacing w:after="0" w:line="240" w:lineRule="auto"/>
              <w:jc w:val="both"/>
              <w:rPr>
                <w:rFonts w:ascii="Times New Roman" w:hAnsi="Times New Roman"/>
                <w:sz w:val="24"/>
                <w:szCs w:val="24"/>
                <w:lang w:val="lv-LV"/>
              </w:rPr>
            </w:pPr>
            <w:r w:rsidRPr="004A418D">
              <w:rPr>
                <w:rFonts w:ascii="Times New Roman" w:hAnsi="Times New Roman"/>
                <w:sz w:val="24"/>
                <w:szCs w:val="24"/>
                <w:lang w:val="lv-LV"/>
              </w:rPr>
              <w:t>III nodaļā (attiecībā uz Latvijā kontrolējamo vielu  II sarakstu):</w:t>
            </w:r>
          </w:p>
          <w:p w:rsidR="0090663B" w:rsidRPr="004A418D" w:rsidP="00D16DFD" w14:paraId="0AA8067A" w14:textId="73291399">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izslēgta viela </w:t>
            </w:r>
            <w:r w:rsidRPr="004A418D">
              <w:rPr>
                <w:rFonts w:ascii="Times New Roman" w:hAnsi="Times New Roman"/>
                <w:b/>
                <w:sz w:val="24"/>
                <w:szCs w:val="24"/>
                <w:lang w:val="lv-LV"/>
              </w:rPr>
              <w:t>heksenāls</w:t>
            </w:r>
            <w:r w:rsidRPr="004A418D">
              <w:rPr>
                <w:rFonts w:ascii="Times New Roman" w:hAnsi="Times New Roman"/>
                <w:sz w:val="24"/>
                <w:szCs w:val="24"/>
                <w:lang w:val="lv-LV"/>
              </w:rPr>
              <w:t>;</w:t>
            </w:r>
          </w:p>
          <w:p w:rsidR="004A418D" w:rsidRPr="004A418D" w:rsidP="00D16DFD" w14:paraId="09E1CA86" w14:textId="56657018">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viela </w:t>
            </w:r>
            <w:r w:rsidRPr="004A418D">
              <w:rPr>
                <w:rFonts w:ascii="Times New Roman" w:hAnsi="Times New Roman"/>
                <w:b/>
                <w:sz w:val="24"/>
                <w:szCs w:val="24"/>
                <w:lang w:val="lv-LV"/>
              </w:rPr>
              <w:t>heksobarbitāls</w:t>
            </w:r>
            <w:r w:rsidRPr="004A418D">
              <w:rPr>
                <w:rFonts w:ascii="Times New Roman" w:hAnsi="Times New Roman"/>
                <w:sz w:val="24"/>
                <w:szCs w:val="24"/>
                <w:lang w:val="lv-LV"/>
              </w:rPr>
              <w:t xml:space="preserve"> izslēgta no 12.</w:t>
            </w:r>
            <w:r w:rsidR="006B22DC">
              <w:rPr>
                <w:rFonts w:ascii="Times New Roman" w:hAnsi="Times New Roman"/>
                <w:sz w:val="24"/>
                <w:szCs w:val="24"/>
                <w:lang w:val="lv-LV"/>
              </w:rPr>
              <w:t> </w:t>
            </w:r>
            <w:r w:rsidRPr="004A418D">
              <w:rPr>
                <w:rFonts w:ascii="Times New Roman" w:hAnsi="Times New Roman"/>
                <w:sz w:val="24"/>
                <w:szCs w:val="24"/>
                <w:lang w:val="lv-LV"/>
              </w:rPr>
              <w:t xml:space="preserve">punkta, bet iekļauta </w:t>
            </w:r>
            <w:r>
              <w:rPr>
                <w:rFonts w:ascii="Times New Roman" w:hAnsi="Times New Roman"/>
                <w:sz w:val="24"/>
                <w:szCs w:val="24"/>
                <w:lang w:val="lv-LV"/>
              </w:rPr>
              <w:t>12.</w:t>
            </w:r>
            <w:r>
              <w:rPr>
                <w:rFonts w:ascii="Times New Roman" w:hAnsi="Times New Roman"/>
                <w:sz w:val="24"/>
                <w:szCs w:val="24"/>
                <w:vertAlign w:val="superscript"/>
                <w:lang w:val="lv-LV"/>
              </w:rPr>
              <w:t xml:space="preserve">1 </w:t>
            </w:r>
            <w:r>
              <w:rPr>
                <w:rFonts w:ascii="Times New Roman" w:hAnsi="Times New Roman"/>
                <w:sz w:val="24"/>
                <w:szCs w:val="24"/>
                <w:lang w:val="lv-LV"/>
              </w:rPr>
              <w:t>punktā.</w:t>
            </w:r>
          </w:p>
          <w:p w:rsidR="006D5F28" w:rsidRPr="004A418D" w:rsidP="006D5F28" w14:paraId="546C5DCC" w14:textId="38898F56">
            <w:pPr>
              <w:tabs>
                <w:tab w:val="left" w:pos="6663"/>
              </w:tabs>
              <w:spacing w:after="0" w:line="240" w:lineRule="auto"/>
              <w:jc w:val="both"/>
              <w:rPr>
                <w:rFonts w:ascii="Times New Roman" w:hAnsi="Times New Roman"/>
                <w:sz w:val="24"/>
                <w:szCs w:val="24"/>
              </w:rPr>
            </w:pPr>
          </w:p>
          <w:p w:rsidR="006D5F28" w:rsidRPr="004A418D" w:rsidP="00FE7A96" w14:paraId="104C9A81" w14:textId="703BB08B">
            <w:pPr>
              <w:pStyle w:val="ListParagraph"/>
              <w:numPr>
                <w:ilvl w:val="0"/>
                <w:numId w:val="19"/>
              </w:numPr>
              <w:tabs>
                <w:tab w:val="left" w:pos="6663"/>
              </w:tabs>
              <w:spacing w:after="0" w:line="240" w:lineRule="auto"/>
              <w:jc w:val="both"/>
              <w:rPr>
                <w:rFonts w:ascii="Times New Roman" w:hAnsi="Times New Roman"/>
                <w:sz w:val="24"/>
                <w:szCs w:val="24"/>
                <w:lang w:val="lv-LV"/>
              </w:rPr>
            </w:pPr>
            <w:r w:rsidRPr="004A418D">
              <w:rPr>
                <w:rFonts w:ascii="Times New Roman" w:hAnsi="Times New Roman"/>
                <w:sz w:val="24"/>
                <w:szCs w:val="24"/>
                <w:lang w:val="lv-LV"/>
              </w:rPr>
              <w:t>V nodaļā (attiecībā uz Latvijā kontrolējamo vielu  IV sarakstu):</w:t>
            </w:r>
          </w:p>
          <w:p w:rsidR="00FE7A96" w:rsidRPr="004A418D" w:rsidP="00D16DFD" w14:paraId="3CF0C958" w14:textId="16C88AA6">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 xml:space="preserve">pievienoti prekursori </w:t>
            </w:r>
            <w:r w:rsidRPr="004A418D" w:rsidR="009E7325">
              <w:rPr>
                <w:rFonts w:ascii="Times New Roman" w:hAnsi="Times New Roman"/>
                <w:sz w:val="24"/>
                <w:szCs w:val="24"/>
                <w:lang w:val="lv-LV"/>
              </w:rPr>
              <w:t>4-Anilīnpiperidīns, N-Fenetil-4</w:t>
            </w:r>
            <w:r w:rsidR="001E6A8B">
              <w:rPr>
                <w:rFonts w:ascii="Times New Roman" w:hAnsi="Times New Roman"/>
                <w:sz w:val="24"/>
                <w:szCs w:val="24"/>
                <w:lang w:val="lv-LV"/>
              </w:rPr>
              <w:t xml:space="preserve">-piperidinons (NPP) </w:t>
            </w:r>
            <w:r w:rsidRPr="00742C31" w:rsidR="001E6A8B">
              <w:rPr>
                <w:rFonts w:ascii="Times New Roman" w:hAnsi="Times New Roman"/>
                <w:sz w:val="24"/>
                <w:szCs w:val="24"/>
                <w:lang w:val="lv-LV"/>
              </w:rPr>
              <w:t>un 4-Anilīn</w:t>
            </w:r>
            <w:r w:rsidRPr="00742C31" w:rsidR="009E7325">
              <w:rPr>
                <w:rFonts w:ascii="Times New Roman" w:hAnsi="Times New Roman"/>
                <w:sz w:val="24"/>
                <w:szCs w:val="24"/>
                <w:lang w:val="lv-LV"/>
              </w:rPr>
              <w:t>-N-fenetilpiperidīns</w:t>
            </w:r>
            <w:r w:rsidRPr="004A418D" w:rsidR="009E7325">
              <w:rPr>
                <w:rFonts w:ascii="Times New Roman" w:hAnsi="Times New Roman"/>
                <w:sz w:val="24"/>
                <w:szCs w:val="24"/>
                <w:lang w:val="lv-LV"/>
              </w:rPr>
              <w:t xml:space="preserve"> (ANPP)</w:t>
            </w:r>
            <w:r w:rsidRPr="004A418D" w:rsidR="002C3E14">
              <w:rPr>
                <w:rFonts w:ascii="Times New Roman" w:hAnsi="Times New Roman"/>
                <w:sz w:val="24"/>
                <w:szCs w:val="24"/>
                <w:lang w:val="lv-LV"/>
              </w:rPr>
              <w:t>;</w:t>
            </w:r>
          </w:p>
          <w:p w:rsidR="002C3E14" w:rsidRPr="004A418D" w:rsidP="00D16DFD" w14:paraId="293F38DE" w14:textId="5BFFAA02">
            <w:pPr>
              <w:pStyle w:val="ListParagraph"/>
              <w:numPr>
                <w:ilvl w:val="0"/>
                <w:numId w:val="18"/>
              </w:numPr>
              <w:tabs>
                <w:tab w:val="left" w:pos="6663"/>
              </w:tabs>
              <w:spacing w:after="0" w:line="240" w:lineRule="auto"/>
              <w:ind w:hanging="124"/>
              <w:jc w:val="both"/>
              <w:rPr>
                <w:rFonts w:ascii="Times New Roman" w:hAnsi="Times New Roman"/>
                <w:sz w:val="24"/>
                <w:szCs w:val="24"/>
                <w:lang w:val="lv-LV"/>
              </w:rPr>
            </w:pPr>
            <w:r w:rsidRPr="004A418D">
              <w:rPr>
                <w:rFonts w:ascii="Times New Roman" w:hAnsi="Times New Roman"/>
                <w:sz w:val="24"/>
                <w:szCs w:val="24"/>
                <w:lang w:val="lv-LV"/>
              </w:rPr>
              <w:t>izslēgts prekursors</w:t>
            </w:r>
            <w:r w:rsidR="00AD5D2F">
              <w:rPr>
                <w:rFonts w:ascii="Times New Roman" w:hAnsi="Times New Roman"/>
                <w:sz w:val="24"/>
                <w:szCs w:val="24"/>
                <w:lang w:val="lv-LV"/>
              </w:rPr>
              <w:t xml:space="preserve"> GBL</w:t>
            </w:r>
            <w:r w:rsidRPr="004A418D">
              <w:rPr>
                <w:rFonts w:ascii="Times New Roman" w:hAnsi="Times New Roman"/>
                <w:sz w:val="24"/>
                <w:szCs w:val="24"/>
                <w:lang w:val="lv-LV"/>
              </w:rPr>
              <w:t>.</w:t>
            </w:r>
          </w:p>
          <w:p w:rsidR="002C3E14" w:rsidP="002C3E14" w14:paraId="71776DE4" w14:textId="29A076C0">
            <w:pPr>
              <w:pStyle w:val="ListParagraph"/>
              <w:tabs>
                <w:tab w:val="left" w:pos="6663"/>
              </w:tabs>
              <w:spacing w:after="0" w:line="240" w:lineRule="auto"/>
              <w:ind w:left="435"/>
              <w:jc w:val="both"/>
              <w:rPr>
                <w:rFonts w:ascii="Times New Roman" w:hAnsi="Times New Roman"/>
                <w:sz w:val="24"/>
                <w:szCs w:val="24"/>
              </w:rPr>
            </w:pPr>
          </w:p>
          <w:p w:rsidR="00586341" w:rsidP="00DD06E8" w14:paraId="7DC41921" w14:textId="3070116A">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 </w:t>
            </w:r>
            <w:r w:rsidR="00D16DFD">
              <w:rPr>
                <w:rFonts w:ascii="Times New Roman" w:hAnsi="Times New Roman"/>
                <w:b/>
                <w:sz w:val="24"/>
                <w:szCs w:val="24"/>
                <w:lang w:val="lv-LV"/>
              </w:rPr>
              <w:t>3,4-metilēn</w:t>
            </w:r>
            <w:r w:rsidRPr="00B72575">
              <w:rPr>
                <w:rFonts w:ascii="Times New Roman" w:hAnsi="Times New Roman"/>
                <w:b/>
                <w:sz w:val="24"/>
                <w:szCs w:val="24"/>
                <w:lang w:val="lv-LV"/>
              </w:rPr>
              <w:t>dioksi-U-47700</w:t>
            </w:r>
            <w:r>
              <w:rPr>
                <w:rFonts w:ascii="Times New Roman" w:hAnsi="Times New Roman"/>
                <w:b/>
                <w:sz w:val="24"/>
                <w:szCs w:val="24"/>
                <w:lang w:val="lv-LV"/>
              </w:rPr>
              <w:t xml:space="preserve"> </w:t>
            </w:r>
            <w:r>
              <w:rPr>
                <w:rFonts w:ascii="Times New Roman" w:hAnsi="Times New Roman"/>
                <w:sz w:val="24"/>
                <w:szCs w:val="24"/>
                <w:lang w:val="lv-LV"/>
              </w:rPr>
              <w:t xml:space="preserve">ir sintētiskais </w:t>
            </w:r>
            <w:r>
              <w:rPr>
                <w:rFonts w:ascii="Times New Roman" w:hAnsi="Times New Roman"/>
                <w:sz w:val="24"/>
                <w:szCs w:val="24"/>
                <w:lang w:val="lv-LV"/>
              </w:rPr>
              <w:t>opioīds</w:t>
            </w:r>
            <w:r>
              <w:rPr>
                <w:rFonts w:ascii="Times New Roman" w:hAnsi="Times New Roman"/>
                <w:sz w:val="24"/>
                <w:szCs w:val="24"/>
                <w:lang w:val="lv-LV"/>
              </w:rPr>
              <w:t xml:space="preserve">. </w:t>
            </w:r>
            <w:r w:rsidR="006B22DC">
              <w:rPr>
                <w:rFonts w:ascii="Times New Roman" w:hAnsi="Times New Roman"/>
                <w:sz w:val="24"/>
                <w:szCs w:val="24"/>
                <w:lang w:val="lv-LV"/>
              </w:rPr>
              <w:t>Šīs vielas un to</w:t>
            </w:r>
            <w:r w:rsidR="009D363A">
              <w:rPr>
                <w:rFonts w:ascii="Times New Roman" w:hAnsi="Times New Roman"/>
                <w:sz w:val="24"/>
                <w:szCs w:val="24"/>
                <w:lang w:val="lv-LV"/>
              </w:rPr>
              <w:t xml:space="preserve"> saturošu izstrādājumu lietošana var radīt nopietnu kaitējumu personas veselībai, bīstamību dzīvībai, kā arī apdraudējumu sabiedrības drošībai kopumā. Tāpat, atskaitot zinātniskos pētījumus, nav norāžu par vielas </w:t>
            </w:r>
            <w:r w:rsidR="00D16DFD">
              <w:rPr>
                <w:rFonts w:ascii="Times New Roman" w:hAnsi="Times New Roman"/>
                <w:sz w:val="24"/>
                <w:szCs w:val="24"/>
                <w:lang w:val="lv-LV"/>
              </w:rPr>
              <w:t>3,4-metilēn</w:t>
            </w:r>
            <w:r w:rsidRPr="009D363A" w:rsidR="009D363A">
              <w:rPr>
                <w:rFonts w:ascii="Times New Roman" w:hAnsi="Times New Roman"/>
                <w:sz w:val="24"/>
                <w:szCs w:val="24"/>
                <w:lang w:val="lv-LV"/>
              </w:rPr>
              <w:t>dioksi-U-47700</w:t>
            </w:r>
            <w:r w:rsidR="009D363A">
              <w:rPr>
                <w:rFonts w:ascii="Times New Roman" w:hAnsi="Times New Roman"/>
                <w:sz w:val="24"/>
                <w:szCs w:val="24"/>
                <w:lang w:val="lv-LV"/>
              </w:rPr>
              <w:t xml:space="preserve"> izmantošanu rūpniecībā vai saimnieciskajā darbībā, kā</w:t>
            </w:r>
            <w:r w:rsidR="00774CE6">
              <w:rPr>
                <w:rFonts w:ascii="Times New Roman" w:hAnsi="Times New Roman"/>
                <w:sz w:val="24"/>
                <w:szCs w:val="24"/>
                <w:lang w:val="lv-LV"/>
              </w:rPr>
              <w:t xml:space="preserve"> </w:t>
            </w:r>
            <w:r w:rsidR="009D363A">
              <w:rPr>
                <w:rFonts w:ascii="Times New Roman" w:hAnsi="Times New Roman"/>
                <w:sz w:val="24"/>
                <w:szCs w:val="24"/>
                <w:lang w:val="lv-LV"/>
              </w:rPr>
              <w:t xml:space="preserve">arī nav zināmas vispāratzītas vai apstiprinātas vielas ārstnieciskās vērtības vai pielietojums. </w:t>
            </w:r>
            <w:r>
              <w:rPr>
                <w:rFonts w:ascii="Times New Roman" w:hAnsi="Times New Roman"/>
                <w:sz w:val="24"/>
                <w:szCs w:val="24"/>
                <w:lang w:val="lv-LV"/>
              </w:rPr>
              <w:t xml:space="preserve">Eiropas Savienības teritorijā viela </w:t>
            </w:r>
            <w:r w:rsidR="00D16DFD">
              <w:rPr>
                <w:rFonts w:ascii="Times New Roman" w:hAnsi="Times New Roman"/>
                <w:sz w:val="24"/>
                <w:szCs w:val="24"/>
                <w:lang w:val="lv-LV"/>
              </w:rPr>
              <w:t>3,4-metilēn</w:t>
            </w:r>
            <w:r w:rsidRPr="00586341">
              <w:rPr>
                <w:rFonts w:ascii="Times New Roman" w:hAnsi="Times New Roman"/>
                <w:sz w:val="24"/>
                <w:szCs w:val="24"/>
                <w:lang w:val="lv-LV"/>
              </w:rPr>
              <w:t>dioksi-U-47700</w:t>
            </w:r>
            <w:r>
              <w:rPr>
                <w:rFonts w:ascii="Times New Roman" w:hAnsi="Times New Roman"/>
                <w:sz w:val="24"/>
                <w:szCs w:val="24"/>
                <w:lang w:val="lv-LV"/>
              </w:rPr>
              <w:t xml:space="preserve"> pirmo reizi konstatēta Polijā. Vielai </w:t>
            </w:r>
            <w:r w:rsidR="00D16DFD">
              <w:rPr>
                <w:rFonts w:ascii="Times New Roman" w:hAnsi="Times New Roman"/>
                <w:sz w:val="24"/>
                <w:szCs w:val="24"/>
                <w:lang w:val="lv-LV"/>
              </w:rPr>
              <w:t>3,4-metilēn</w:t>
            </w:r>
            <w:r w:rsidRPr="00586341">
              <w:rPr>
                <w:rFonts w:ascii="Times New Roman" w:hAnsi="Times New Roman"/>
                <w:sz w:val="24"/>
                <w:szCs w:val="24"/>
                <w:lang w:val="lv-LV"/>
              </w:rPr>
              <w:t>dioksi-U-47700</w:t>
            </w:r>
            <w:r>
              <w:rPr>
                <w:rFonts w:ascii="Times New Roman" w:hAnsi="Times New Roman"/>
                <w:sz w:val="24"/>
                <w:szCs w:val="24"/>
                <w:lang w:val="lv-LV"/>
              </w:rPr>
              <w:t xml:space="preserve"> </w:t>
            </w:r>
            <w:r w:rsidR="00D16DFD">
              <w:rPr>
                <w:rFonts w:ascii="Times New Roman" w:hAnsi="Times New Roman"/>
                <w:sz w:val="24"/>
                <w:szCs w:val="24"/>
                <w:lang w:val="lv-LV"/>
              </w:rPr>
              <w:t>ar Slimību profilakses un kontroles centra 2018. gada 22. maija lēmumu Nr. 5-4/3</w:t>
            </w:r>
            <w:r>
              <w:rPr>
                <w:rStyle w:val="FootnoteReference"/>
                <w:rFonts w:ascii="Times New Roman" w:hAnsi="Times New Roman"/>
                <w:sz w:val="24"/>
                <w:szCs w:val="24"/>
                <w:lang w:val="lv-LV"/>
              </w:rPr>
              <w:footnoteReference w:id="2"/>
            </w:r>
            <w:r w:rsidR="00D16DFD">
              <w:rPr>
                <w:rFonts w:ascii="Times New Roman" w:hAnsi="Times New Roman"/>
                <w:sz w:val="24"/>
                <w:szCs w:val="24"/>
                <w:lang w:val="lv-LV"/>
              </w:rPr>
              <w:t xml:space="preserve"> </w:t>
            </w:r>
            <w:r>
              <w:rPr>
                <w:rFonts w:ascii="Times New Roman" w:hAnsi="Times New Roman"/>
                <w:sz w:val="24"/>
                <w:szCs w:val="24"/>
                <w:lang w:val="lv-LV"/>
              </w:rPr>
              <w:t>Latvijā piemērots pagaidu aizliegums u</w:t>
            </w:r>
            <w:r w:rsidR="00D16DFD">
              <w:rPr>
                <w:rFonts w:ascii="Times New Roman" w:hAnsi="Times New Roman"/>
                <w:sz w:val="24"/>
                <w:szCs w:val="24"/>
                <w:lang w:val="lv-LV"/>
              </w:rPr>
              <w:t xml:space="preserve">z laika posmu līdz 12 mēnešiem, t.i. līdz </w:t>
            </w:r>
            <w:r>
              <w:rPr>
                <w:rFonts w:ascii="Times New Roman" w:hAnsi="Times New Roman"/>
                <w:sz w:val="24"/>
                <w:szCs w:val="24"/>
                <w:lang w:val="lv-LV"/>
              </w:rPr>
              <w:t>2019.</w:t>
            </w:r>
            <w:r w:rsidR="00D16DFD">
              <w:rPr>
                <w:rFonts w:ascii="Times New Roman" w:hAnsi="Times New Roman"/>
                <w:sz w:val="24"/>
                <w:szCs w:val="24"/>
                <w:lang w:val="lv-LV"/>
              </w:rPr>
              <w:t> </w:t>
            </w:r>
            <w:r>
              <w:rPr>
                <w:rFonts w:ascii="Times New Roman" w:hAnsi="Times New Roman"/>
                <w:sz w:val="24"/>
                <w:szCs w:val="24"/>
                <w:lang w:val="lv-LV"/>
              </w:rPr>
              <w:t>gada 22.</w:t>
            </w:r>
            <w:r w:rsidR="00D16DFD">
              <w:rPr>
                <w:rFonts w:ascii="Times New Roman" w:hAnsi="Times New Roman"/>
                <w:sz w:val="24"/>
                <w:szCs w:val="24"/>
                <w:lang w:val="lv-LV"/>
              </w:rPr>
              <w:t> maijam</w:t>
            </w:r>
            <w:r>
              <w:rPr>
                <w:rFonts w:ascii="Times New Roman" w:hAnsi="Times New Roman"/>
                <w:sz w:val="24"/>
                <w:szCs w:val="24"/>
                <w:lang w:val="lv-LV"/>
              </w:rPr>
              <w:t>.</w:t>
            </w:r>
          </w:p>
          <w:p w:rsidR="00C45A37" w:rsidP="00C45A37" w14:paraId="62E759F9" w14:textId="77777777">
            <w:pPr>
              <w:pStyle w:val="ListParagraph"/>
              <w:tabs>
                <w:tab w:val="left" w:pos="6663"/>
              </w:tabs>
              <w:spacing w:after="0" w:line="240" w:lineRule="auto"/>
              <w:jc w:val="both"/>
              <w:rPr>
                <w:rFonts w:ascii="Times New Roman" w:hAnsi="Times New Roman"/>
                <w:sz w:val="24"/>
                <w:szCs w:val="24"/>
                <w:lang w:val="lv-LV"/>
              </w:rPr>
            </w:pPr>
          </w:p>
          <w:p w:rsidR="002C3E14" w:rsidP="00DD06E8" w14:paraId="0BF87A12" w14:textId="5B32F3FE">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 </w:t>
            </w:r>
            <w:r w:rsidRPr="00B72575">
              <w:rPr>
                <w:rFonts w:ascii="Times New Roman" w:hAnsi="Times New Roman"/>
                <w:b/>
                <w:sz w:val="24"/>
                <w:szCs w:val="24"/>
                <w:lang w:val="lv-LV"/>
              </w:rPr>
              <w:t>4-hidroksibutirfentanils</w:t>
            </w:r>
            <w:r>
              <w:rPr>
                <w:rFonts w:ascii="Times New Roman" w:hAnsi="Times New Roman"/>
                <w:b/>
                <w:sz w:val="24"/>
                <w:szCs w:val="24"/>
                <w:lang w:val="lv-LV"/>
              </w:rPr>
              <w:t xml:space="preserve"> </w:t>
            </w:r>
            <w:r>
              <w:rPr>
                <w:rFonts w:ascii="Times New Roman" w:hAnsi="Times New Roman"/>
                <w:sz w:val="24"/>
                <w:szCs w:val="24"/>
                <w:lang w:val="lv-LV"/>
              </w:rPr>
              <w:t xml:space="preserve">ir </w:t>
            </w:r>
            <w:r>
              <w:rPr>
                <w:rFonts w:ascii="Times New Roman" w:hAnsi="Times New Roman"/>
                <w:sz w:val="24"/>
                <w:szCs w:val="24"/>
                <w:lang w:val="lv-LV"/>
              </w:rPr>
              <w:t>fentanila</w:t>
            </w:r>
            <w:r>
              <w:rPr>
                <w:rFonts w:ascii="Times New Roman" w:hAnsi="Times New Roman"/>
                <w:sz w:val="24"/>
                <w:szCs w:val="24"/>
                <w:lang w:val="lv-LV"/>
              </w:rPr>
              <w:t xml:space="preserve"> atvasinājums </w:t>
            </w:r>
            <w:r w:rsidR="0073444D">
              <w:rPr>
                <w:rFonts w:ascii="Times New Roman" w:hAnsi="Times New Roman"/>
                <w:sz w:val="24"/>
                <w:szCs w:val="24"/>
                <w:lang w:val="lv-LV"/>
              </w:rPr>
              <w:t>un likuma 2. pielikuma 8.5. panta 25. apakšpunktā</w:t>
            </w:r>
            <w:r w:rsidR="00FB2DBF">
              <w:rPr>
                <w:rFonts w:ascii="Times New Roman" w:hAnsi="Times New Roman"/>
                <w:sz w:val="24"/>
                <w:szCs w:val="24"/>
                <w:lang w:val="lv-LV"/>
              </w:rPr>
              <w:t xml:space="preserve"> tiek iekļauta </w:t>
            </w:r>
            <w:r w:rsidRPr="0073444D" w:rsidR="00FB2DBF">
              <w:rPr>
                <w:rFonts w:ascii="Times New Roman" w:hAnsi="Times New Roman"/>
                <w:sz w:val="24"/>
                <w:szCs w:val="24"/>
                <w:lang w:val="lv-LV"/>
              </w:rPr>
              <w:t>acetilfentanilu</w:t>
            </w:r>
            <w:r w:rsidR="00FB2DBF">
              <w:rPr>
                <w:rFonts w:ascii="Times New Roman" w:hAnsi="Times New Roman"/>
                <w:sz w:val="24"/>
                <w:szCs w:val="24"/>
                <w:lang w:val="lv-LV"/>
              </w:rPr>
              <w:t xml:space="preserve"> ģenēriskā grupā, atbilstoši precizējot </w:t>
            </w:r>
            <w:r w:rsidR="006B22DC">
              <w:rPr>
                <w:rFonts w:ascii="Times New Roman" w:hAnsi="Times New Roman"/>
                <w:sz w:val="24"/>
                <w:szCs w:val="24"/>
                <w:lang w:val="lv-LV"/>
              </w:rPr>
              <w:t>minētās ģenēriskās grupas aprakstu</w:t>
            </w:r>
            <w:r w:rsidR="00FB2DBF">
              <w:rPr>
                <w:rFonts w:ascii="Times New Roman" w:hAnsi="Times New Roman"/>
                <w:sz w:val="24"/>
                <w:szCs w:val="24"/>
                <w:lang w:val="lv-LV"/>
              </w:rPr>
              <w:t xml:space="preserve">. Vielas </w:t>
            </w:r>
            <w:r w:rsidRPr="00FB2DBF" w:rsidR="00FB2DBF">
              <w:rPr>
                <w:rFonts w:ascii="Times New Roman" w:hAnsi="Times New Roman"/>
                <w:sz w:val="24"/>
                <w:szCs w:val="24"/>
                <w:lang w:val="lv-LV"/>
              </w:rPr>
              <w:t>4-hidroksibutirfentanils</w:t>
            </w:r>
            <w:r w:rsidR="006B22DC">
              <w:rPr>
                <w:rFonts w:ascii="Times New Roman" w:hAnsi="Times New Roman"/>
                <w:sz w:val="24"/>
                <w:szCs w:val="24"/>
                <w:lang w:val="lv-LV"/>
              </w:rPr>
              <w:t xml:space="preserve"> un to</w:t>
            </w:r>
            <w:r w:rsidR="00FB2DBF">
              <w:rPr>
                <w:rFonts w:ascii="Times New Roman" w:hAnsi="Times New Roman"/>
                <w:sz w:val="24"/>
                <w:szCs w:val="24"/>
                <w:lang w:val="lv-LV"/>
              </w:rPr>
              <w:t xml:space="preserve"> saturošu izstrādājumu lietošana var radīt nopietnu kaitējumu personas veselībai, bīstamību dzīvībai, kā arī apdraudējumu sabiedrības drošībai kopumā</w:t>
            </w:r>
            <w:r w:rsidR="001F0CA2">
              <w:rPr>
                <w:rFonts w:ascii="Times New Roman" w:hAnsi="Times New Roman"/>
                <w:sz w:val="24"/>
                <w:szCs w:val="24"/>
                <w:lang w:val="lv-LV"/>
              </w:rPr>
              <w:t xml:space="preserve">, līdzīgi kā tas ir pārējo </w:t>
            </w:r>
            <w:r w:rsidR="001F0CA2">
              <w:rPr>
                <w:rFonts w:ascii="Times New Roman" w:hAnsi="Times New Roman"/>
                <w:sz w:val="24"/>
                <w:szCs w:val="24"/>
                <w:lang w:val="lv-LV"/>
              </w:rPr>
              <w:t>acetilfentanilu</w:t>
            </w:r>
            <w:r w:rsidR="001F0CA2">
              <w:rPr>
                <w:rFonts w:ascii="Times New Roman" w:hAnsi="Times New Roman"/>
                <w:sz w:val="24"/>
                <w:szCs w:val="24"/>
                <w:lang w:val="lv-LV"/>
              </w:rPr>
              <w:t xml:space="preserve"> gadījumā</w:t>
            </w:r>
            <w:r w:rsidR="00FB2DBF">
              <w:rPr>
                <w:rFonts w:ascii="Times New Roman" w:hAnsi="Times New Roman"/>
                <w:sz w:val="24"/>
                <w:szCs w:val="24"/>
                <w:lang w:val="lv-LV"/>
              </w:rPr>
              <w:t xml:space="preserve">. Tāpat, atskaitot zinātniskos pētījumus, nav norāžu par vielas </w:t>
            </w:r>
            <w:r w:rsidRPr="00FB2DBF" w:rsidR="00FB2DBF">
              <w:rPr>
                <w:rFonts w:ascii="Times New Roman" w:hAnsi="Times New Roman"/>
                <w:sz w:val="24"/>
                <w:szCs w:val="24"/>
                <w:lang w:val="lv-LV"/>
              </w:rPr>
              <w:t>4-hidroksibutirfentanils</w:t>
            </w:r>
            <w:r w:rsidR="00FB2DBF">
              <w:rPr>
                <w:rFonts w:ascii="Times New Roman" w:hAnsi="Times New Roman"/>
                <w:sz w:val="24"/>
                <w:szCs w:val="24"/>
                <w:lang w:val="lv-LV"/>
              </w:rPr>
              <w:t xml:space="preserve"> izmantošanu rūpniecībā vai saimnieciskajā darbībā, kā arī nav zināms vispāratzītas vai apstiprinātas vielas ārstnieciskās vērtības vai pielietojums. </w:t>
            </w:r>
            <w:r w:rsidR="00044829">
              <w:rPr>
                <w:rFonts w:ascii="Times New Roman" w:hAnsi="Times New Roman"/>
                <w:sz w:val="24"/>
                <w:szCs w:val="24"/>
                <w:lang w:val="lv-LV"/>
              </w:rPr>
              <w:t xml:space="preserve">Eiropas Savienības teritorijā viela </w:t>
            </w:r>
            <w:r w:rsidRPr="00044829" w:rsidR="00044829">
              <w:rPr>
                <w:rFonts w:ascii="Times New Roman" w:hAnsi="Times New Roman"/>
                <w:sz w:val="24"/>
                <w:szCs w:val="24"/>
                <w:lang w:val="lv-LV"/>
              </w:rPr>
              <w:t>4-hidroksibutirfentanils</w:t>
            </w:r>
            <w:r w:rsidR="00044829">
              <w:rPr>
                <w:rFonts w:ascii="Times New Roman" w:hAnsi="Times New Roman"/>
                <w:sz w:val="24"/>
                <w:szCs w:val="24"/>
                <w:lang w:val="lv-LV"/>
              </w:rPr>
              <w:t xml:space="preserve"> pirmo reizi konstatēta Zviedrijā. Vielai </w:t>
            </w:r>
            <w:r w:rsidRPr="00044829" w:rsidR="00044829">
              <w:rPr>
                <w:rFonts w:ascii="Times New Roman" w:hAnsi="Times New Roman"/>
                <w:sz w:val="24"/>
                <w:szCs w:val="24"/>
                <w:lang w:val="lv-LV"/>
              </w:rPr>
              <w:t>4-hidroksibutirfentanils</w:t>
            </w:r>
            <w:r w:rsidR="00044829">
              <w:rPr>
                <w:rFonts w:ascii="Times New Roman" w:hAnsi="Times New Roman"/>
                <w:sz w:val="24"/>
                <w:szCs w:val="24"/>
                <w:lang w:val="lv-LV"/>
              </w:rPr>
              <w:t xml:space="preserve"> </w:t>
            </w:r>
            <w:r w:rsidR="0073444D">
              <w:rPr>
                <w:rFonts w:ascii="Times New Roman" w:hAnsi="Times New Roman"/>
                <w:sz w:val="24"/>
                <w:szCs w:val="24"/>
                <w:lang w:val="lv-LV"/>
              </w:rPr>
              <w:t>ar Slimību profilakses un kontroles centra 2018. gada 30. janvāra lēmumu Nr. 5-4/1</w:t>
            </w:r>
            <w:r>
              <w:rPr>
                <w:rStyle w:val="FootnoteReference"/>
                <w:rFonts w:ascii="Times New Roman" w:hAnsi="Times New Roman"/>
                <w:sz w:val="24"/>
                <w:szCs w:val="24"/>
                <w:lang w:val="lv-LV"/>
              </w:rPr>
              <w:footnoteReference w:id="3"/>
            </w:r>
            <w:r w:rsidR="0073444D">
              <w:rPr>
                <w:rFonts w:ascii="Times New Roman" w:hAnsi="Times New Roman"/>
                <w:sz w:val="24"/>
                <w:szCs w:val="24"/>
                <w:lang w:val="lv-LV"/>
              </w:rPr>
              <w:t xml:space="preserve"> </w:t>
            </w:r>
            <w:r w:rsidR="00044829">
              <w:rPr>
                <w:rFonts w:ascii="Times New Roman" w:hAnsi="Times New Roman"/>
                <w:sz w:val="24"/>
                <w:szCs w:val="24"/>
                <w:lang w:val="lv-LV"/>
              </w:rPr>
              <w:t>Latvijā piemērots pagaidu aizliegums u</w:t>
            </w:r>
            <w:r w:rsidR="0073444D">
              <w:rPr>
                <w:rFonts w:ascii="Times New Roman" w:hAnsi="Times New Roman"/>
                <w:sz w:val="24"/>
                <w:szCs w:val="24"/>
                <w:lang w:val="lv-LV"/>
              </w:rPr>
              <w:t xml:space="preserve">z laika posmu līdz 12 mēnešiem, </w:t>
            </w:r>
            <w:r w:rsidR="00643002">
              <w:rPr>
                <w:rFonts w:ascii="Times New Roman" w:hAnsi="Times New Roman"/>
                <w:sz w:val="24"/>
                <w:szCs w:val="24"/>
                <w:lang w:val="lv-LV"/>
              </w:rPr>
              <w:t>t.i.</w:t>
            </w:r>
            <w:r w:rsidR="0073444D">
              <w:rPr>
                <w:rFonts w:ascii="Times New Roman" w:hAnsi="Times New Roman"/>
                <w:sz w:val="24"/>
                <w:szCs w:val="24"/>
                <w:lang w:val="lv-LV"/>
              </w:rPr>
              <w:t xml:space="preserve"> līdz </w:t>
            </w:r>
            <w:r w:rsidR="00044829">
              <w:rPr>
                <w:rFonts w:ascii="Times New Roman" w:hAnsi="Times New Roman"/>
                <w:sz w:val="24"/>
                <w:szCs w:val="24"/>
                <w:lang w:val="lv-LV"/>
              </w:rPr>
              <w:t>2019.</w:t>
            </w:r>
            <w:r w:rsidR="0073444D">
              <w:rPr>
                <w:rFonts w:ascii="Times New Roman" w:hAnsi="Times New Roman"/>
                <w:sz w:val="24"/>
                <w:szCs w:val="24"/>
                <w:lang w:val="lv-LV"/>
              </w:rPr>
              <w:t> </w:t>
            </w:r>
            <w:r w:rsidR="00044829">
              <w:rPr>
                <w:rFonts w:ascii="Times New Roman" w:hAnsi="Times New Roman"/>
                <w:sz w:val="24"/>
                <w:szCs w:val="24"/>
                <w:lang w:val="lv-LV"/>
              </w:rPr>
              <w:t>gada 30.</w:t>
            </w:r>
            <w:r w:rsidR="0073444D">
              <w:rPr>
                <w:rFonts w:ascii="Times New Roman" w:hAnsi="Times New Roman"/>
                <w:sz w:val="24"/>
                <w:szCs w:val="24"/>
                <w:lang w:val="lv-LV"/>
              </w:rPr>
              <w:t> janvārim.</w:t>
            </w:r>
          </w:p>
          <w:p w:rsidR="00652E1E" w:rsidRPr="00652E1E" w:rsidP="00652E1E" w14:paraId="33A3EA82" w14:textId="77777777">
            <w:pPr>
              <w:pStyle w:val="ListParagraph"/>
              <w:rPr>
                <w:rFonts w:ascii="Times New Roman" w:hAnsi="Times New Roman"/>
                <w:sz w:val="24"/>
                <w:szCs w:val="24"/>
                <w:lang w:val="lv-LV"/>
              </w:rPr>
            </w:pPr>
          </w:p>
          <w:p w:rsidR="00C45A37" w:rsidRPr="008525E5" w:rsidP="00F1170D" w14:paraId="27B8021C" w14:textId="2701B294">
            <w:pPr>
              <w:pStyle w:val="ListParagraph"/>
              <w:numPr>
                <w:ilvl w:val="0"/>
                <w:numId w:val="20"/>
              </w:numPr>
              <w:tabs>
                <w:tab w:val="left" w:pos="6663"/>
              </w:tabs>
              <w:spacing w:after="0" w:line="240" w:lineRule="auto"/>
              <w:jc w:val="both"/>
              <w:rPr>
                <w:rFonts w:ascii="Times New Roman" w:hAnsi="Times New Roman"/>
                <w:sz w:val="24"/>
                <w:szCs w:val="24"/>
                <w:lang w:val="lv-LV"/>
              </w:rPr>
            </w:pPr>
            <w:r w:rsidRPr="008525E5">
              <w:rPr>
                <w:rFonts w:ascii="Times New Roman" w:hAnsi="Times New Roman"/>
                <w:sz w:val="24"/>
                <w:szCs w:val="24"/>
                <w:lang w:val="lv-LV"/>
              </w:rPr>
              <w:t>L</w:t>
            </w:r>
            <w:r w:rsidRPr="008525E5" w:rsidR="00F1170D">
              <w:rPr>
                <w:rFonts w:ascii="Times New Roman" w:hAnsi="Times New Roman"/>
                <w:sz w:val="24"/>
                <w:szCs w:val="24"/>
                <w:lang w:val="lv-LV"/>
              </w:rPr>
              <w:t xml:space="preserve">ikums paredz, ka sintētisko </w:t>
            </w:r>
            <w:r w:rsidRPr="008525E5" w:rsidR="00F1170D">
              <w:rPr>
                <w:rFonts w:ascii="Times New Roman" w:hAnsi="Times New Roman"/>
                <w:sz w:val="24"/>
                <w:szCs w:val="24"/>
                <w:lang w:val="lv-LV"/>
              </w:rPr>
              <w:t>kanabinoīdu</w:t>
            </w:r>
            <w:r w:rsidRPr="008525E5" w:rsidR="00F1170D">
              <w:rPr>
                <w:rFonts w:ascii="Times New Roman" w:hAnsi="Times New Roman"/>
                <w:sz w:val="24"/>
                <w:szCs w:val="24"/>
                <w:lang w:val="lv-LV"/>
              </w:rPr>
              <w:t xml:space="preserve"> </w:t>
            </w:r>
            <w:r w:rsidRPr="008525E5" w:rsidR="00B701FD">
              <w:rPr>
                <w:rFonts w:ascii="Times New Roman" w:hAnsi="Times New Roman"/>
                <w:sz w:val="24"/>
                <w:szCs w:val="24"/>
                <w:lang w:val="lv-LV"/>
              </w:rPr>
              <w:t xml:space="preserve">ģenēriskām </w:t>
            </w:r>
            <w:r w:rsidRPr="008525E5" w:rsidR="00F1170D">
              <w:rPr>
                <w:rFonts w:ascii="Times New Roman" w:hAnsi="Times New Roman"/>
                <w:sz w:val="24"/>
                <w:szCs w:val="24"/>
                <w:lang w:val="lv-LV"/>
              </w:rPr>
              <w:t xml:space="preserve">grupām apmērs, līdz kuram </w:t>
            </w:r>
            <w:r w:rsidRPr="008525E5" w:rsidR="00F1170D">
              <w:rPr>
                <w:rFonts w:ascii="Times New Roman" w:hAnsi="Times New Roman"/>
                <w:color w:val="000000"/>
                <w:sz w:val="24"/>
                <w:szCs w:val="24"/>
                <w:shd w:val="clear" w:color="auto" w:fill="FFFFFF"/>
                <w:lang w:val="lv-LV"/>
              </w:rPr>
              <w:t>daudzumi atzīstami par nelieliem,</w:t>
            </w:r>
            <w:r w:rsidRPr="008525E5" w:rsidR="00E715AB">
              <w:rPr>
                <w:rFonts w:ascii="Times New Roman" w:hAnsi="Times New Roman"/>
                <w:color w:val="000000"/>
                <w:sz w:val="24"/>
                <w:szCs w:val="24"/>
                <w:shd w:val="clear" w:color="auto" w:fill="FFFFFF"/>
                <w:lang w:val="lv-LV"/>
              </w:rPr>
              <w:t xml:space="preserve"> ir</w:t>
            </w:r>
            <w:r w:rsidRPr="008525E5" w:rsidR="00F1170D">
              <w:rPr>
                <w:rFonts w:ascii="Times New Roman" w:hAnsi="Times New Roman"/>
                <w:color w:val="000000"/>
                <w:sz w:val="24"/>
                <w:szCs w:val="24"/>
                <w:shd w:val="clear" w:color="auto" w:fill="FFFFFF"/>
                <w:lang w:val="lv-LV"/>
              </w:rPr>
              <w:t xml:space="preserve"> 0,003 g, savukārt apmērs, sākot ar kuru daudzumi at</w:t>
            </w:r>
            <w:r w:rsidRPr="008525E5" w:rsidR="00E715AB">
              <w:rPr>
                <w:rFonts w:ascii="Times New Roman" w:hAnsi="Times New Roman"/>
                <w:color w:val="000000"/>
                <w:sz w:val="24"/>
                <w:szCs w:val="24"/>
                <w:shd w:val="clear" w:color="auto" w:fill="FFFFFF"/>
                <w:lang w:val="lv-LV"/>
              </w:rPr>
              <w:t xml:space="preserve">zīstami par lieliem, ir </w:t>
            </w:r>
            <w:r w:rsidR="00583F49">
              <w:rPr>
                <w:rFonts w:ascii="Times New Roman" w:hAnsi="Times New Roman"/>
                <w:color w:val="000000"/>
                <w:sz w:val="24"/>
                <w:szCs w:val="24"/>
                <w:shd w:val="clear" w:color="auto" w:fill="FFFFFF"/>
                <w:lang w:val="lv-LV"/>
              </w:rPr>
              <w:t>1 g. Ņemot vērā, ka I</w:t>
            </w:r>
            <w:r w:rsidRPr="008525E5" w:rsidR="00F1170D">
              <w:rPr>
                <w:rFonts w:ascii="Times New Roman" w:hAnsi="Times New Roman"/>
                <w:color w:val="000000"/>
                <w:sz w:val="24"/>
                <w:szCs w:val="24"/>
                <w:shd w:val="clear" w:color="auto" w:fill="FFFFFF"/>
                <w:lang w:val="lv-LV"/>
              </w:rPr>
              <w:t xml:space="preserve">ndolin-2-ona-3-hidrazīnkarbonilatvasinājumu grupa pieder pie sintētiskajiem </w:t>
            </w:r>
            <w:r w:rsidRPr="008525E5" w:rsidR="00F1170D">
              <w:rPr>
                <w:rFonts w:ascii="Times New Roman" w:hAnsi="Times New Roman"/>
                <w:color w:val="000000"/>
                <w:sz w:val="24"/>
                <w:szCs w:val="24"/>
                <w:shd w:val="clear" w:color="auto" w:fill="FFFFFF"/>
                <w:lang w:val="lv-LV"/>
              </w:rPr>
              <w:t>kanabinoīdiem</w:t>
            </w:r>
            <w:r w:rsidRPr="008525E5" w:rsidR="00F1170D">
              <w:rPr>
                <w:rFonts w:ascii="Times New Roman" w:hAnsi="Times New Roman"/>
                <w:color w:val="000000"/>
                <w:sz w:val="24"/>
                <w:szCs w:val="24"/>
                <w:shd w:val="clear" w:color="auto" w:fill="FFFFFF"/>
                <w:lang w:val="lv-LV"/>
              </w:rPr>
              <w:t xml:space="preserve">, arī šai grupai noteiktais apmērs, līdz </w:t>
            </w:r>
            <w:r w:rsidRPr="008525E5" w:rsidR="00F1170D">
              <w:rPr>
                <w:rFonts w:ascii="Times New Roman" w:hAnsi="Times New Roman"/>
                <w:sz w:val="24"/>
                <w:szCs w:val="24"/>
                <w:lang w:val="lv-LV"/>
              </w:rPr>
              <w:t xml:space="preserve">kuram </w:t>
            </w:r>
            <w:r w:rsidRPr="008525E5" w:rsidR="00F1170D">
              <w:rPr>
                <w:rFonts w:ascii="Times New Roman" w:hAnsi="Times New Roman"/>
                <w:color w:val="000000"/>
                <w:sz w:val="24"/>
                <w:szCs w:val="24"/>
                <w:shd w:val="clear" w:color="auto" w:fill="FFFFFF"/>
                <w:lang w:val="lv-LV"/>
              </w:rPr>
              <w:t>daudzumi atzīstami par nelieliem</w:t>
            </w:r>
            <w:r w:rsidRPr="008525E5" w:rsidR="00E715AB">
              <w:rPr>
                <w:rFonts w:ascii="Times New Roman" w:hAnsi="Times New Roman"/>
                <w:color w:val="000000"/>
                <w:sz w:val="24"/>
                <w:szCs w:val="24"/>
                <w:shd w:val="clear" w:color="auto" w:fill="FFFFFF"/>
                <w:lang w:val="lv-LV"/>
              </w:rPr>
              <w:t xml:space="preserve">, tika </w:t>
            </w:r>
            <w:r w:rsidRPr="008525E5" w:rsidR="001F0CA2">
              <w:rPr>
                <w:rFonts w:ascii="Times New Roman" w:hAnsi="Times New Roman"/>
                <w:color w:val="000000"/>
                <w:sz w:val="24"/>
                <w:szCs w:val="24"/>
                <w:shd w:val="clear" w:color="auto" w:fill="FFFFFF"/>
                <w:lang w:val="lv-LV"/>
              </w:rPr>
              <w:t xml:space="preserve">precizēts </w:t>
            </w:r>
            <w:r w:rsidRPr="008525E5" w:rsidR="00E715AB">
              <w:rPr>
                <w:rFonts w:ascii="Times New Roman" w:hAnsi="Times New Roman"/>
                <w:color w:val="000000"/>
                <w:sz w:val="24"/>
                <w:szCs w:val="24"/>
                <w:shd w:val="clear" w:color="auto" w:fill="FFFFFF"/>
                <w:lang w:val="lv-LV"/>
              </w:rPr>
              <w:t>atbilstoši uz</w:t>
            </w:r>
            <w:r w:rsidRPr="008525E5" w:rsidR="00F1170D">
              <w:rPr>
                <w:rFonts w:ascii="Times New Roman" w:hAnsi="Times New Roman"/>
                <w:color w:val="000000"/>
                <w:sz w:val="24"/>
                <w:szCs w:val="24"/>
                <w:shd w:val="clear" w:color="auto" w:fill="FFFFFF"/>
                <w:lang w:val="lv-LV"/>
              </w:rPr>
              <w:t xml:space="preserve"> 0,003 g, savukārt apmērs, sākot ar kuru daudzumi atzīstami par lieliem, tika </w:t>
            </w:r>
            <w:r w:rsidRPr="008525E5" w:rsidR="001F0CA2">
              <w:rPr>
                <w:rFonts w:ascii="Times New Roman" w:hAnsi="Times New Roman"/>
                <w:color w:val="000000"/>
                <w:sz w:val="24"/>
                <w:szCs w:val="24"/>
                <w:shd w:val="clear" w:color="auto" w:fill="FFFFFF"/>
                <w:lang w:val="lv-LV"/>
              </w:rPr>
              <w:t xml:space="preserve">precizēts </w:t>
            </w:r>
            <w:r w:rsidRPr="008525E5" w:rsidR="00F1170D">
              <w:rPr>
                <w:rFonts w:ascii="Times New Roman" w:hAnsi="Times New Roman"/>
                <w:color w:val="000000"/>
                <w:sz w:val="24"/>
                <w:szCs w:val="24"/>
                <w:shd w:val="clear" w:color="auto" w:fill="FFFFFF"/>
                <w:lang w:val="lv-LV"/>
              </w:rPr>
              <w:t>uz 1 g.</w:t>
            </w:r>
          </w:p>
          <w:p w:rsidR="00F1170D" w:rsidRPr="00F1170D" w:rsidP="00F1170D" w14:paraId="1A92D607" w14:textId="5C0018B4">
            <w:pPr>
              <w:tabs>
                <w:tab w:val="left" w:pos="6663"/>
              </w:tabs>
              <w:spacing w:after="0" w:line="240" w:lineRule="auto"/>
              <w:jc w:val="both"/>
              <w:rPr>
                <w:rFonts w:ascii="Times New Roman" w:hAnsi="Times New Roman"/>
                <w:sz w:val="24"/>
                <w:szCs w:val="24"/>
              </w:rPr>
            </w:pPr>
          </w:p>
          <w:p w:rsidR="00706578" w:rsidRPr="005C5BC5" w:rsidP="005C5BC5" w14:paraId="414E1454" w14:textId="55F196FC">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No </w:t>
            </w:r>
            <w:r w:rsidR="00BA0690">
              <w:rPr>
                <w:rFonts w:ascii="Times New Roman" w:hAnsi="Times New Roman"/>
                <w:sz w:val="24"/>
                <w:szCs w:val="24"/>
                <w:lang w:val="lv-LV"/>
              </w:rPr>
              <w:t xml:space="preserve">likuma </w:t>
            </w:r>
            <w:r w:rsidR="006B22DC">
              <w:rPr>
                <w:rFonts w:ascii="Times New Roman" w:hAnsi="Times New Roman"/>
                <w:sz w:val="24"/>
                <w:szCs w:val="24"/>
                <w:lang w:val="lv-LV"/>
              </w:rPr>
              <w:t xml:space="preserve">2. pielikuma 12. punkta </w:t>
            </w:r>
            <w:r w:rsidR="002841B4">
              <w:rPr>
                <w:rFonts w:ascii="Times New Roman" w:hAnsi="Times New Roman"/>
                <w:sz w:val="24"/>
                <w:szCs w:val="24"/>
                <w:lang w:val="lv-LV"/>
              </w:rPr>
              <w:t xml:space="preserve">tiek izslēgta viela </w:t>
            </w:r>
            <w:r w:rsidRPr="002841B4" w:rsidR="002841B4">
              <w:rPr>
                <w:rFonts w:ascii="Times New Roman" w:hAnsi="Times New Roman"/>
                <w:b/>
                <w:sz w:val="24"/>
                <w:szCs w:val="24"/>
                <w:lang w:val="lv-LV"/>
              </w:rPr>
              <w:t>heksenāls</w:t>
            </w:r>
            <w:r w:rsidR="005C5BC5">
              <w:rPr>
                <w:rFonts w:ascii="Times New Roman" w:hAnsi="Times New Roman"/>
                <w:sz w:val="24"/>
                <w:szCs w:val="24"/>
                <w:lang w:val="lv-LV"/>
              </w:rPr>
              <w:t xml:space="preserve">, </w:t>
            </w:r>
            <w:r w:rsidR="006B22DC">
              <w:rPr>
                <w:rFonts w:ascii="Times New Roman" w:hAnsi="Times New Roman"/>
                <w:sz w:val="24"/>
                <w:szCs w:val="24"/>
                <w:lang w:val="lv-LV"/>
              </w:rPr>
              <w:t xml:space="preserve">jo tā jau tiek kontrolēta ar nosaukumu </w:t>
            </w:r>
            <w:r w:rsidRPr="005C5BC5" w:rsidR="005C5BC5">
              <w:rPr>
                <w:rFonts w:ascii="Times New Roman" w:hAnsi="Times New Roman"/>
                <w:sz w:val="24"/>
                <w:szCs w:val="24"/>
                <w:lang w:val="lv-LV"/>
              </w:rPr>
              <w:t>heksobarbitāls</w:t>
            </w:r>
            <w:r w:rsidR="006B22DC">
              <w:rPr>
                <w:rFonts w:ascii="Times New Roman" w:hAnsi="Times New Roman"/>
                <w:sz w:val="24"/>
                <w:szCs w:val="24"/>
                <w:lang w:val="lv-LV"/>
              </w:rPr>
              <w:t>.</w:t>
            </w:r>
            <w:r>
              <w:rPr>
                <w:rStyle w:val="FootnoteReference"/>
                <w:rFonts w:ascii="Times New Roman" w:hAnsi="Times New Roman"/>
                <w:sz w:val="24"/>
                <w:szCs w:val="24"/>
                <w:lang w:val="lv-LV"/>
              </w:rPr>
              <w:footnoteReference w:id="4"/>
            </w:r>
          </w:p>
          <w:p w:rsidR="00706578" w:rsidRPr="00706578" w:rsidP="00706578" w14:paraId="6470D991" w14:textId="77777777">
            <w:pPr>
              <w:pStyle w:val="ListParagraph"/>
              <w:rPr>
                <w:rFonts w:ascii="Times New Roman" w:hAnsi="Times New Roman"/>
                <w:sz w:val="24"/>
                <w:szCs w:val="24"/>
                <w:lang w:val="lv-LV"/>
              </w:rPr>
            </w:pPr>
          </w:p>
          <w:p w:rsidR="00C45A37" w:rsidP="00DD06E8" w14:paraId="10DEDA64" w14:textId="6EB3E729">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Ņemot vērā, ka likuma 12. </w:t>
            </w:r>
            <w:r w:rsidR="0046270B">
              <w:rPr>
                <w:rFonts w:ascii="Times New Roman" w:hAnsi="Times New Roman"/>
                <w:sz w:val="24"/>
                <w:szCs w:val="24"/>
                <w:lang w:val="lv-LV"/>
              </w:rPr>
              <w:t>punkts pakļauj kontrolei vielas, ka</w:t>
            </w:r>
            <w:r w:rsidR="00774CE6">
              <w:rPr>
                <w:rFonts w:ascii="Times New Roman" w:hAnsi="Times New Roman"/>
                <w:sz w:val="24"/>
                <w:szCs w:val="24"/>
                <w:lang w:val="lv-LV"/>
              </w:rPr>
              <w:t>s klasificētas atbilstoši 1971.</w:t>
            </w:r>
            <w:r>
              <w:rPr>
                <w:rFonts w:ascii="Times New Roman" w:hAnsi="Times New Roman"/>
                <w:sz w:val="24"/>
                <w:szCs w:val="24"/>
                <w:lang w:val="lv-LV"/>
              </w:rPr>
              <w:t> </w:t>
            </w:r>
            <w:r w:rsidR="0046270B">
              <w:rPr>
                <w:rFonts w:ascii="Times New Roman" w:hAnsi="Times New Roman"/>
                <w:sz w:val="24"/>
                <w:szCs w:val="24"/>
                <w:lang w:val="lv-LV"/>
              </w:rPr>
              <w:t xml:space="preserve">gada </w:t>
            </w:r>
            <w:r w:rsidR="00774CE6">
              <w:rPr>
                <w:rFonts w:ascii="Times New Roman" w:hAnsi="Times New Roman"/>
                <w:sz w:val="24"/>
                <w:szCs w:val="24"/>
                <w:lang w:val="lv-LV"/>
              </w:rPr>
              <w:t>21.</w:t>
            </w:r>
            <w:r>
              <w:rPr>
                <w:rFonts w:ascii="Times New Roman" w:hAnsi="Times New Roman"/>
                <w:sz w:val="24"/>
                <w:szCs w:val="24"/>
                <w:lang w:val="lv-LV"/>
              </w:rPr>
              <w:t> </w:t>
            </w:r>
            <w:r w:rsidR="0046270B">
              <w:rPr>
                <w:rFonts w:ascii="Times New Roman" w:hAnsi="Times New Roman"/>
                <w:sz w:val="24"/>
                <w:szCs w:val="24"/>
                <w:lang w:val="lv-LV"/>
              </w:rPr>
              <w:t xml:space="preserve">februāra Konvencijas par </w:t>
            </w:r>
            <w:r w:rsidR="0046270B">
              <w:rPr>
                <w:rFonts w:ascii="Times New Roman" w:hAnsi="Times New Roman"/>
                <w:sz w:val="24"/>
                <w:szCs w:val="24"/>
                <w:lang w:val="lv-LV"/>
              </w:rPr>
              <w:t>psihotropajām vielām III sarakstam</w:t>
            </w:r>
            <w:r>
              <w:rPr>
                <w:rStyle w:val="FootnoteReference"/>
                <w:rFonts w:ascii="Times New Roman" w:hAnsi="Times New Roman"/>
                <w:sz w:val="24"/>
                <w:szCs w:val="24"/>
                <w:lang w:val="lv-LV"/>
              </w:rPr>
              <w:footnoteReference w:id="5"/>
            </w:r>
            <w:r w:rsidR="00C83E02">
              <w:rPr>
                <w:rFonts w:ascii="Times New Roman" w:hAnsi="Times New Roman"/>
                <w:sz w:val="24"/>
                <w:szCs w:val="24"/>
                <w:lang w:val="lv-LV"/>
              </w:rPr>
              <w:t>,</w:t>
            </w:r>
            <w:r w:rsidR="0046270B">
              <w:rPr>
                <w:rFonts w:ascii="Times New Roman" w:hAnsi="Times New Roman"/>
                <w:sz w:val="24"/>
                <w:szCs w:val="24"/>
                <w:lang w:val="lv-LV"/>
              </w:rPr>
              <w:t xml:space="preserve"> no </w:t>
            </w:r>
            <w:r w:rsidR="009A04A9">
              <w:rPr>
                <w:rFonts w:ascii="Times New Roman" w:hAnsi="Times New Roman"/>
                <w:sz w:val="24"/>
                <w:szCs w:val="24"/>
                <w:lang w:val="lv-LV"/>
              </w:rPr>
              <w:t xml:space="preserve">likuma </w:t>
            </w:r>
            <w:r w:rsidR="00450836">
              <w:rPr>
                <w:rFonts w:ascii="Times New Roman" w:hAnsi="Times New Roman"/>
                <w:sz w:val="24"/>
                <w:szCs w:val="24"/>
                <w:lang w:val="lv-LV"/>
              </w:rPr>
              <w:t xml:space="preserve">2. pielikuma </w:t>
            </w:r>
            <w:r w:rsidR="00774CE6">
              <w:rPr>
                <w:rFonts w:ascii="Times New Roman" w:hAnsi="Times New Roman"/>
                <w:sz w:val="24"/>
                <w:szCs w:val="24"/>
                <w:lang w:val="lv-LV"/>
              </w:rPr>
              <w:t>12. </w:t>
            </w:r>
            <w:r w:rsidR="0046270B">
              <w:rPr>
                <w:rFonts w:ascii="Times New Roman" w:hAnsi="Times New Roman"/>
                <w:sz w:val="24"/>
                <w:szCs w:val="24"/>
                <w:lang w:val="lv-LV"/>
              </w:rPr>
              <w:t xml:space="preserve">punkta tiek izslēgta viela </w:t>
            </w:r>
            <w:r w:rsidRPr="0046270B" w:rsidR="0046270B">
              <w:rPr>
                <w:rFonts w:ascii="Times New Roman" w:hAnsi="Times New Roman"/>
                <w:b/>
                <w:sz w:val="24"/>
                <w:szCs w:val="24"/>
                <w:lang w:val="lv-LV"/>
              </w:rPr>
              <w:t>heksobarbitāls</w:t>
            </w:r>
            <w:r w:rsidR="00774CE6">
              <w:rPr>
                <w:rFonts w:ascii="Times New Roman" w:hAnsi="Times New Roman"/>
                <w:sz w:val="24"/>
                <w:szCs w:val="24"/>
                <w:lang w:val="lv-LV"/>
              </w:rPr>
              <w:t>, kas nav iekļauta 1971.</w:t>
            </w:r>
            <w:r>
              <w:rPr>
                <w:rFonts w:ascii="Times New Roman" w:hAnsi="Times New Roman"/>
                <w:sz w:val="24"/>
                <w:szCs w:val="24"/>
                <w:lang w:val="lv-LV"/>
              </w:rPr>
              <w:t> </w:t>
            </w:r>
            <w:r w:rsidR="00774CE6">
              <w:rPr>
                <w:rFonts w:ascii="Times New Roman" w:hAnsi="Times New Roman"/>
                <w:sz w:val="24"/>
                <w:szCs w:val="24"/>
                <w:lang w:val="lv-LV"/>
              </w:rPr>
              <w:t>gada 21.</w:t>
            </w:r>
            <w:r>
              <w:rPr>
                <w:rFonts w:ascii="Times New Roman" w:hAnsi="Times New Roman"/>
                <w:sz w:val="24"/>
                <w:szCs w:val="24"/>
                <w:lang w:val="lv-LV"/>
              </w:rPr>
              <w:t> </w:t>
            </w:r>
            <w:r w:rsidR="009A04A9">
              <w:rPr>
                <w:rFonts w:ascii="Times New Roman" w:hAnsi="Times New Roman"/>
                <w:sz w:val="24"/>
                <w:szCs w:val="24"/>
                <w:lang w:val="lv-LV"/>
              </w:rPr>
              <w:t xml:space="preserve">februāra Konvencijā par psihotropajām vielām. </w:t>
            </w:r>
            <w:r w:rsidR="00C83E02">
              <w:rPr>
                <w:rFonts w:ascii="Times New Roman" w:hAnsi="Times New Roman"/>
                <w:sz w:val="24"/>
                <w:szCs w:val="24"/>
                <w:lang w:val="lv-LV"/>
              </w:rPr>
              <w:t xml:space="preserve">Viela </w:t>
            </w:r>
            <w:r w:rsidR="00C83E02">
              <w:rPr>
                <w:rFonts w:ascii="Times New Roman" w:hAnsi="Times New Roman"/>
                <w:sz w:val="24"/>
                <w:szCs w:val="24"/>
                <w:lang w:val="lv-LV"/>
              </w:rPr>
              <w:t>heksobarbitāls</w:t>
            </w:r>
            <w:r w:rsidR="00C83E02">
              <w:rPr>
                <w:rFonts w:ascii="Times New Roman" w:hAnsi="Times New Roman"/>
                <w:sz w:val="24"/>
                <w:szCs w:val="24"/>
                <w:lang w:val="lv-LV"/>
              </w:rPr>
              <w:t xml:space="preserve"> tiek iekļauta likuma 12.</w:t>
            </w:r>
            <w:r w:rsidR="00C83E02">
              <w:rPr>
                <w:rFonts w:ascii="Times New Roman" w:hAnsi="Times New Roman"/>
                <w:sz w:val="24"/>
                <w:szCs w:val="24"/>
                <w:vertAlign w:val="superscript"/>
                <w:lang w:val="lv-LV"/>
              </w:rPr>
              <w:t xml:space="preserve">1 </w:t>
            </w:r>
            <w:r w:rsidR="00C83E02">
              <w:rPr>
                <w:rFonts w:ascii="Times New Roman" w:hAnsi="Times New Roman"/>
                <w:sz w:val="24"/>
                <w:szCs w:val="24"/>
                <w:lang w:val="lv-LV"/>
              </w:rPr>
              <w:t xml:space="preserve">punktā par narkotiskām vielām, kuru </w:t>
            </w:r>
            <w:r w:rsidR="00A02CBC">
              <w:rPr>
                <w:rFonts w:ascii="Times New Roman" w:hAnsi="Times New Roman"/>
                <w:sz w:val="24"/>
                <w:szCs w:val="24"/>
                <w:lang w:val="lv-LV"/>
              </w:rPr>
              <w:t>nelegāla aprite un ļaunprātīga lietošana apdraud veselību.</w:t>
            </w:r>
          </w:p>
          <w:p w:rsidR="004E55B8" w:rsidRPr="004E55B8" w:rsidP="004E55B8" w14:paraId="244009B5" w14:textId="77777777">
            <w:pPr>
              <w:pStyle w:val="ListParagraph"/>
              <w:rPr>
                <w:rFonts w:ascii="Times New Roman" w:hAnsi="Times New Roman"/>
                <w:sz w:val="24"/>
                <w:szCs w:val="24"/>
                <w:lang w:val="lv-LV"/>
              </w:rPr>
            </w:pPr>
          </w:p>
          <w:p w:rsidR="004E55B8" w:rsidP="00DD06E8" w14:paraId="2BB5678D" w14:textId="7B68CE54">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Ņemot vērā, ka likuma 12.</w:t>
            </w:r>
            <w:r w:rsidR="00C80B97">
              <w:rPr>
                <w:rFonts w:ascii="Times New Roman" w:hAnsi="Times New Roman"/>
                <w:sz w:val="24"/>
                <w:szCs w:val="24"/>
                <w:vertAlign w:val="superscript"/>
                <w:lang w:val="lv-LV"/>
              </w:rPr>
              <w:t>1 </w:t>
            </w:r>
            <w:r>
              <w:rPr>
                <w:rFonts w:ascii="Times New Roman" w:hAnsi="Times New Roman"/>
                <w:sz w:val="24"/>
                <w:szCs w:val="24"/>
                <w:lang w:val="lv-LV"/>
              </w:rPr>
              <w:t>punkts tiek papildināts ar otru vielu, likuma 12.</w:t>
            </w:r>
            <w:r>
              <w:rPr>
                <w:rFonts w:ascii="Times New Roman" w:hAnsi="Times New Roman"/>
                <w:sz w:val="24"/>
                <w:szCs w:val="24"/>
                <w:vertAlign w:val="superscript"/>
                <w:lang w:val="lv-LV"/>
              </w:rPr>
              <w:t xml:space="preserve">1 </w:t>
            </w:r>
            <w:r>
              <w:rPr>
                <w:rFonts w:ascii="Times New Roman" w:hAnsi="Times New Roman"/>
                <w:sz w:val="24"/>
                <w:szCs w:val="24"/>
                <w:lang w:val="lv-LV"/>
              </w:rPr>
              <w:t>punkta nosaukums tiek izteikts daudzskaitlī.</w:t>
            </w:r>
          </w:p>
          <w:p w:rsidR="004E55B8" w:rsidRPr="004E55B8" w:rsidP="004E55B8" w14:paraId="001D949C" w14:textId="77777777">
            <w:pPr>
              <w:pStyle w:val="ListParagraph"/>
              <w:rPr>
                <w:rFonts w:ascii="Times New Roman" w:hAnsi="Times New Roman"/>
                <w:sz w:val="24"/>
                <w:szCs w:val="24"/>
                <w:lang w:val="lv-LV"/>
              </w:rPr>
            </w:pPr>
          </w:p>
          <w:p w:rsidR="004E55B8" w:rsidRPr="00E26853" w:rsidP="00DD06E8" w14:paraId="71510C8D" w14:textId="7542B5A8">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Vielas </w:t>
            </w:r>
            <w:r w:rsidR="00097EB7">
              <w:rPr>
                <w:rFonts w:ascii="Times New Roman" w:hAnsi="Times New Roman"/>
                <w:b/>
                <w:sz w:val="24"/>
                <w:szCs w:val="24"/>
                <w:lang w:val="lv-LV"/>
              </w:rPr>
              <w:t xml:space="preserve">4-Anilīnpiperidīns, </w:t>
            </w:r>
            <w:r w:rsidRPr="00CA6059" w:rsidR="00097EB7">
              <w:rPr>
                <w:rFonts w:ascii="Times New Roman" w:hAnsi="Times New Roman"/>
                <w:b/>
                <w:noProof/>
                <w:sz w:val="24"/>
                <w:szCs w:val="24"/>
                <w:lang w:val="lv-LV"/>
              </w:rPr>
              <w:t>N-Fenetil-4-piperidinons</w:t>
            </w:r>
            <w:r w:rsidRPr="00CA6059" w:rsidR="005762D7">
              <w:rPr>
                <w:rFonts w:ascii="Times New Roman" w:hAnsi="Times New Roman"/>
                <w:b/>
                <w:noProof/>
                <w:sz w:val="24"/>
                <w:szCs w:val="24"/>
                <w:lang w:val="lv-LV"/>
              </w:rPr>
              <w:t xml:space="preserve"> (NPP)</w:t>
            </w:r>
            <w:r w:rsidRPr="00097EB7" w:rsidR="00097EB7">
              <w:rPr>
                <w:rFonts w:ascii="Times New Roman" w:hAnsi="Times New Roman"/>
                <w:b/>
                <w:sz w:val="24"/>
                <w:szCs w:val="24"/>
                <w:lang w:val="lv-LV"/>
              </w:rPr>
              <w:t xml:space="preserve"> </w:t>
            </w:r>
            <w:r w:rsidRPr="00742C31" w:rsidR="00097EB7">
              <w:rPr>
                <w:rFonts w:ascii="Times New Roman" w:hAnsi="Times New Roman"/>
                <w:b/>
                <w:sz w:val="24"/>
                <w:szCs w:val="24"/>
                <w:lang w:val="lv-LV"/>
              </w:rPr>
              <w:t xml:space="preserve">un </w:t>
            </w:r>
            <w:r w:rsidRPr="00742C31" w:rsidR="001E6A8B">
              <w:rPr>
                <w:rFonts w:ascii="Times New Roman" w:hAnsi="Times New Roman"/>
                <w:b/>
                <w:noProof/>
                <w:sz w:val="24"/>
                <w:szCs w:val="24"/>
                <w:lang w:val="lv-LV"/>
              </w:rPr>
              <w:t>4-Anilīn</w:t>
            </w:r>
            <w:r w:rsidRPr="00742C31" w:rsidR="00097EB7">
              <w:rPr>
                <w:rFonts w:ascii="Times New Roman" w:hAnsi="Times New Roman"/>
                <w:b/>
                <w:noProof/>
                <w:sz w:val="24"/>
                <w:szCs w:val="24"/>
                <w:lang w:val="lv-LV"/>
              </w:rPr>
              <w:t>-N-fenetilpiperidīns</w:t>
            </w:r>
            <w:r w:rsidRPr="00CA6059" w:rsidR="005762D7">
              <w:rPr>
                <w:rFonts w:ascii="Times New Roman" w:hAnsi="Times New Roman"/>
                <w:b/>
                <w:noProof/>
                <w:sz w:val="24"/>
                <w:szCs w:val="24"/>
                <w:lang w:val="lv-LV"/>
              </w:rPr>
              <w:t xml:space="preserve"> (ANPP)</w:t>
            </w:r>
            <w:r w:rsidR="004B19A5">
              <w:rPr>
                <w:rFonts w:ascii="Times New Roman" w:hAnsi="Times New Roman"/>
                <w:sz w:val="24"/>
                <w:szCs w:val="24"/>
                <w:lang w:val="lv-LV"/>
              </w:rPr>
              <w:t xml:space="preserve"> ir </w:t>
            </w:r>
            <w:r w:rsidR="004B19A5">
              <w:rPr>
                <w:rFonts w:ascii="Times New Roman" w:hAnsi="Times New Roman"/>
                <w:sz w:val="24"/>
                <w:szCs w:val="24"/>
                <w:lang w:val="lv-LV"/>
              </w:rPr>
              <w:t>fentanila</w:t>
            </w:r>
            <w:r w:rsidR="004B19A5">
              <w:rPr>
                <w:rFonts w:ascii="Times New Roman" w:hAnsi="Times New Roman"/>
                <w:sz w:val="24"/>
                <w:szCs w:val="24"/>
                <w:lang w:val="lv-LV"/>
              </w:rPr>
              <w:t xml:space="preserve"> un daudzu to atvasinājumu prekursors</w:t>
            </w:r>
            <w:r w:rsidR="00097EB7">
              <w:rPr>
                <w:rFonts w:ascii="Times New Roman" w:hAnsi="Times New Roman"/>
                <w:sz w:val="24"/>
                <w:szCs w:val="24"/>
                <w:lang w:val="lv-LV"/>
              </w:rPr>
              <w:t xml:space="preserve"> jeb </w:t>
            </w:r>
            <w:r w:rsidR="00E25B4D">
              <w:rPr>
                <w:rFonts w:ascii="Times New Roman" w:hAnsi="Times New Roman"/>
                <w:sz w:val="24"/>
                <w:szCs w:val="24"/>
                <w:lang w:val="lv-LV"/>
              </w:rPr>
              <w:t xml:space="preserve">sintēzes </w:t>
            </w:r>
            <w:r w:rsidR="00097EB7">
              <w:rPr>
                <w:rFonts w:ascii="Times New Roman" w:hAnsi="Times New Roman"/>
                <w:sz w:val="24"/>
                <w:szCs w:val="24"/>
                <w:lang w:val="lv-LV"/>
              </w:rPr>
              <w:t>izejviela. Minētās viel</w:t>
            </w:r>
            <w:r w:rsidR="00A07633">
              <w:rPr>
                <w:rFonts w:ascii="Times New Roman" w:hAnsi="Times New Roman"/>
                <w:sz w:val="24"/>
                <w:szCs w:val="24"/>
                <w:lang w:val="lv-LV"/>
              </w:rPr>
              <w:t>as</w:t>
            </w:r>
            <w:r w:rsidR="00F51080">
              <w:rPr>
                <w:rFonts w:ascii="Times New Roman" w:hAnsi="Times New Roman"/>
                <w:sz w:val="24"/>
                <w:szCs w:val="24"/>
                <w:lang w:val="lv-LV"/>
              </w:rPr>
              <w:t xml:space="preserve"> un to saturošu izstrādājumu lietošana var radīt nopietnu kaitējumu personas veselībai, bīstamību dzīvībai, kā arī apdraudējumu sabiedrības drošībai kopumā. Tāpat, atskaitot zinātniskos pētījumus, nav norāžu </w:t>
            </w:r>
            <w:r w:rsidR="00097EB7">
              <w:rPr>
                <w:rFonts w:ascii="Times New Roman" w:hAnsi="Times New Roman"/>
                <w:sz w:val="24"/>
                <w:szCs w:val="24"/>
                <w:lang w:val="lv-LV"/>
              </w:rPr>
              <w:t>par šo vielu</w:t>
            </w:r>
            <w:r w:rsidR="00F51080">
              <w:rPr>
                <w:rFonts w:ascii="Times New Roman" w:hAnsi="Times New Roman"/>
                <w:sz w:val="24"/>
                <w:szCs w:val="24"/>
                <w:lang w:val="lv-LV"/>
              </w:rPr>
              <w:t xml:space="preserve"> izmantošanu rūpniecībā vai saimnieciskajā darbībā, kā arī nav zināmas vispār</w:t>
            </w:r>
            <w:r w:rsidR="00774CE6">
              <w:rPr>
                <w:rFonts w:ascii="Times New Roman" w:hAnsi="Times New Roman"/>
                <w:sz w:val="24"/>
                <w:szCs w:val="24"/>
                <w:lang w:val="lv-LV"/>
              </w:rPr>
              <w:t>atzītas vai apstiprinātas vielu</w:t>
            </w:r>
            <w:r w:rsidR="00F51080">
              <w:rPr>
                <w:rFonts w:ascii="Times New Roman" w:hAnsi="Times New Roman"/>
                <w:sz w:val="24"/>
                <w:szCs w:val="24"/>
                <w:lang w:val="lv-LV"/>
              </w:rPr>
              <w:t xml:space="preserve"> ārstnieciskās vērtī</w:t>
            </w:r>
            <w:r w:rsidR="00E26853">
              <w:rPr>
                <w:rFonts w:ascii="Times New Roman" w:hAnsi="Times New Roman"/>
                <w:sz w:val="24"/>
                <w:szCs w:val="24"/>
                <w:lang w:val="lv-LV"/>
              </w:rPr>
              <w:t xml:space="preserve">bas vai pielietojums. </w:t>
            </w:r>
            <w:r w:rsidRPr="00E26853" w:rsidR="00E26853">
              <w:rPr>
                <w:rFonts w:ascii="Times New Roman" w:hAnsi="Times New Roman"/>
                <w:sz w:val="24"/>
                <w:szCs w:val="24"/>
                <w:lang w:val="lv-LV"/>
              </w:rPr>
              <w:t xml:space="preserve">Vielām 4-Anilīnpiperidīns, </w:t>
            </w:r>
            <w:r w:rsidRPr="00CA6059" w:rsidR="00E26853">
              <w:rPr>
                <w:rFonts w:ascii="Times New Roman" w:hAnsi="Times New Roman"/>
                <w:noProof/>
                <w:sz w:val="24"/>
                <w:szCs w:val="24"/>
                <w:lang w:val="lv-LV"/>
              </w:rPr>
              <w:t>N-Fenetil-4-piperidinons</w:t>
            </w:r>
            <w:r w:rsidRPr="00CA6059" w:rsidR="005762D7">
              <w:rPr>
                <w:rFonts w:ascii="Times New Roman" w:hAnsi="Times New Roman"/>
                <w:noProof/>
                <w:sz w:val="24"/>
                <w:szCs w:val="24"/>
                <w:lang w:val="lv-LV"/>
              </w:rPr>
              <w:t xml:space="preserve"> (NPP)</w:t>
            </w:r>
            <w:r w:rsidRPr="00E26853" w:rsidR="00E26853">
              <w:rPr>
                <w:rFonts w:ascii="Times New Roman" w:hAnsi="Times New Roman"/>
                <w:sz w:val="24"/>
                <w:szCs w:val="24"/>
                <w:lang w:val="lv-LV"/>
              </w:rPr>
              <w:t xml:space="preserve"> un </w:t>
            </w:r>
            <w:r w:rsidRPr="00742C31" w:rsidR="001E6A8B">
              <w:rPr>
                <w:rFonts w:ascii="Times New Roman" w:hAnsi="Times New Roman"/>
                <w:noProof/>
                <w:sz w:val="24"/>
                <w:szCs w:val="24"/>
                <w:lang w:val="lv-LV"/>
              </w:rPr>
              <w:t>4-Anilīn</w:t>
            </w:r>
            <w:r w:rsidRPr="00742C31" w:rsidR="00E26853">
              <w:rPr>
                <w:rFonts w:ascii="Times New Roman" w:hAnsi="Times New Roman"/>
                <w:noProof/>
                <w:sz w:val="24"/>
                <w:szCs w:val="24"/>
                <w:lang w:val="lv-LV"/>
              </w:rPr>
              <w:t>-N-fenetilpiperidīns</w:t>
            </w:r>
            <w:r w:rsidRPr="00742C31" w:rsidR="005762D7">
              <w:rPr>
                <w:rFonts w:ascii="Times New Roman" w:hAnsi="Times New Roman"/>
                <w:noProof/>
                <w:sz w:val="24"/>
                <w:szCs w:val="24"/>
                <w:lang w:val="lv-LV"/>
              </w:rPr>
              <w:t xml:space="preserve"> (</w:t>
            </w:r>
            <w:r w:rsidRPr="00CA6059" w:rsidR="005762D7">
              <w:rPr>
                <w:rFonts w:ascii="Times New Roman" w:hAnsi="Times New Roman"/>
                <w:noProof/>
                <w:sz w:val="24"/>
                <w:szCs w:val="24"/>
                <w:lang w:val="lv-LV"/>
              </w:rPr>
              <w:t>ANPP)</w:t>
            </w:r>
            <w:r w:rsidRPr="00E26853" w:rsidR="00F51080">
              <w:rPr>
                <w:rFonts w:ascii="Times New Roman" w:hAnsi="Times New Roman"/>
                <w:sz w:val="24"/>
                <w:szCs w:val="24"/>
                <w:lang w:val="lv-LV"/>
              </w:rPr>
              <w:t xml:space="preserve"> </w:t>
            </w:r>
            <w:r w:rsidRPr="00E26853" w:rsidR="00E26853">
              <w:rPr>
                <w:rFonts w:ascii="Times New Roman" w:hAnsi="Times New Roman"/>
                <w:sz w:val="24"/>
                <w:szCs w:val="24"/>
                <w:lang w:val="lv-LV"/>
              </w:rPr>
              <w:t>ar Slimību profilakses un kontroles centra 2018. gada 20. jūnija lēmumu Nr. 5-4/5</w:t>
            </w:r>
            <w:r>
              <w:rPr>
                <w:rStyle w:val="FootnoteReference"/>
                <w:rFonts w:ascii="Times New Roman" w:hAnsi="Times New Roman"/>
                <w:sz w:val="24"/>
                <w:szCs w:val="24"/>
                <w:lang w:val="lv-LV"/>
              </w:rPr>
              <w:footnoteReference w:id="6"/>
            </w:r>
            <w:r w:rsidRPr="00E26853" w:rsidR="00E26853">
              <w:rPr>
                <w:rFonts w:ascii="Times New Roman" w:hAnsi="Times New Roman"/>
                <w:sz w:val="24"/>
                <w:szCs w:val="24"/>
                <w:lang w:val="lv-LV"/>
              </w:rPr>
              <w:t>, Nr. 5-4/9</w:t>
            </w:r>
            <w:r>
              <w:rPr>
                <w:rStyle w:val="FootnoteReference"/>
                <w:rFonts w:ascii="Times New Roman" w:hAnsi="Times New Roman"/>
                <w:sz w:val="24"/>
                <w:szCs w:val="24"/>
                <w:lang w:val="lv-LV"/>
              </w:rPr>
              <w:footnoteReference w:id="7"/>
            </w:r>
            <w:r w:rsidRPr="00E26853" w:rsidR="00E26853">
              <w:rPr>
                <w:rFonts w:ascii="Times New Roman" w:hAnsi="Times New Roman"/>
                <w:sz w:val="24"/>
                <w:szCs w:val="24"/>
                <w:lang w:val="lv-LV"/>
              </w:rPr>
              <w:t xml:space="preserve"> un Nr. 5-4/7</w:t>
            </w:r>
            <w:r>
              <w:rPr>
                <w:rStyle w:val="FootnoteReference"/>
                <w:rFonts w:ascii="Times New Roman" w:hAnsi="Times New Roman"/>
                <w:sz w:val="24"/>
                <w:szCs w:val="24"/>
                <w:lang w:val="lv-LV"/>
              </w:rPr>
              <w:footnoteReference w:id="8"/>
            </w:r>
            <w:r w:rsidRPr="00E26853" w:rsidR="00E26853">
              <w:rPr>
                <w:rFonts w:ascii="Times New Roman" w:hAnsi="Times New Roman"/>
                <w:sz w:val="24"/>
                <w:szCs w:val="24"/>
                <w:lang w:val="lv-LV"/>
              </w:rPr>
              <w:t xml:space="preserve"> </w:t>
            </w:r>
            <w:r w:rsidRPr="00E26853" w:rsidR="00F51080">
              <w:rPr>
                <w:rFonts w:ascii="Times New Roman" w:hAnsi="Times New Roman"/>
                <w:sz w:val="24"/>
                <w:szCs w:val="24"/>
                <w:lang w:val="lv-LV"/>
              </w:rPr>
              <w:t>Latvijā piemērots pagaidu aizliegums uz laika posmu līdz 12</w:t>
            </w:r>
            <w:r w:rsidRPr="00E26853" w:rsidR="00E26853">
              <w:rPr>
                <w:rFonts w:ascii="Times New Roman" w:hAnsi="Times New Roman"/>
                <w:sz w:val="24"/>
                <w:szCs w:val="24"/>
                <w:lang w:val="lv-LV"/>
              </w:rPr>
              <w:t xml:space="preserve"> mēnešiem, t.i. līdz 2019. gada 20. jūnijam.</w:t>
            </w:r>
          </w:p>
          <w:p w:rsidR="0009028E" w:rsidRPr="0009028E" w:rsidP="0009028E" w14:paraId="21503618" w14:textId="77777777">
            <w:pPr>
              <w:pStyle w:val="ListParagraph"/>
              <w:rPr>
                <w:rFonts w:ascii="Times New Roman" w:hAnsi="Times New Roman"/>
                <w:sz w:val="24"/>
                <w:szCs w:val="24"/>
                <w:lang w:val="lv-LV"/>
              </w:rPr>
            </w:pPr>
          </w:p>
          <w:p w:rsidR="003F1D82" w:rsidRPr="00206E7B" w:rsidP="003F1D82" w14:paraId="12EB1193" w14:textId="24A6B736">
            <w:pPr>
              <w:pStyle w:val="ListParagraph"/>
              <w:numPr>
                <w:ilvl w:val="0"/>
                <w:numId w:val="20"/>
              </w:num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V</w:t>
            </w:r>
            <w:r w:rsidR="00501EDC">
              <w:rPr>
                <w:rFonts w:ascii="Times New Roman" w:hAnsi="Times New Roman"/>
                <w:sz w:val="24"/>
                <w:szCs w:val="24"/>
                <w:lang w:val="lv-LV"/>
              </w:rPr>
              <w:t xml:space="preserve">iela </w:t>
            </w:r>
            <w:r>
              <w:rPr>
                <w:rFonts w:ascii="Times New Roman" w:hAnsi="Times New Roman"/>
                <w:b/>
                <w:sz w:val="24"/>
                <w:szCs w:val="24"/>
                <w:lang w:val="lv-LV"/>
              </w:rPr>
              <w:t>GBL</w:t>
            </w:r>
            <w:r w:rsidR="00774CE6">
              <w:rPr>
                <w:rFonts w:ascii="Times New Roman" w:hAnsi="Times New Roman"/>
                <w:b/>
                <w:sz w:val="24"/>
                <w:szCs w:val="24"/>
                <w:lang w:val="lv-LV"/>
              </w:rPr>
              <w:t xml:space="preserve"> </w:t>
            </w:r>
            <w:r w:rsidRPr="00774CE6" w:rsidR="00774CE6">
              <w:rPr>
                <w:rFonts w:ascii="Times New Roman" w:hAnsi="Times New Roman"/>
                <w:sz w:val="24"/>
                <w:szCs w:val="24"/>
                <w:lang w:val="lv-LV"/>
              </w:rPr>
              <w:t>likumā</w:t>
            </w:r>
            <w:r w:rsidRPr="00774CE6" w:rsidR="00501EDC">
              <w:rPr>
                <w:rFonts w:ascii="Times New Roman" w:hAnsi="Times New Roman"/>
                <w:sz w:val="24"/>
                <w:szCs w:val="24"/>
                <w:lang w:val="lv-LV"/>
              </w:rPr>
              <w:t xml:space="preserve"> </w:t>
            </w:r>
            <w:r w:rsidR="00774CE6">
              <w:rPr>
                <w:rFonts w:ascii="Times New Roman" w:hAnsi="Times New Roman"/>
                <w:sz w:val="24"/>
                <w:szCs w:val="24"/>
                <w:lang w:val="lv-LV"/>
              </w:rPr>
              <w:t>ir iekļauta divos</w:t>
            </w:r>
            <w:r w:rsidR="0072311B">
              <w:rPr>
                <w:rFonts w:ascii="Times New Roman" w:hAnsi="Times New Roman"/>
                <w:sz w:val="24"/>
                <w:szCs w:val="24"/>
                <w:lang w:val="lv-LV"/>
              </w:rPr>
              <w:t xml:space="preserve"> sarakstos:</w:t>
            </w:r>
            <w:r w:rsidR="00E26853">
              <w:rPr>
                <w:rFonts w:ascii="Times New Roman" w:hAnsi="Times New Roman"/>
                <w:sz w:val="24"/>
                <w:szCs w:val="24"/>
                <w:lang w:val="lv-LV"/>
              </w:rPr>
              <w:t xml:space="preserve"> likuma </w:t>
            </w:r>
            <w:r w:rsidR="0072311B">
              <w:rPr>
                <w:rFonts w:ascii="Times New Roman" w:hAnsi="Times New Roman"/>
                <w:sz w:val="24"/>
                <w:szCs w:val="24"/>
                <w:lang w:val="lv-LV"/>
              </w:rPr>
              <w:t xml:space="preserve">2. pielikuma </w:t>
            </w:r>
            <w:r w:rsidR="00E26853">
              <w:rPr>
                <w:rFonts w:ascii="Times New Roman" w:hAnsi="Times New Roman"/>
                <w:sz w:val="24"/>
                <w:szCs w:val="24"/>
                <w:lang w:val="lv-LV"/>
              </w:rPr>
              <w:t>15. punkta 4. </w:t>
            </w:r>
            <w:r w:rsidR="00501EDC">
              <w:rPr>
                <w:rFonts w:ascii="Times New Roman" w:hAnsi="Times New Roman"/>
                <w:sz w:val="24"/>
                <w:szCs w:val="24"/>
                <w:lang w:val="lv-LV"/>
              </w:rPr>
              <w:t>apakšpunktā</w:t>
            </w:r>
            <w:r w:rsidR="00E26853">
              <w:rPr>
                <w:rFonts w:ascii="Times New Roman" w:hAnsi="Times New Roman"/>
                <w:sz w:val="24"/>
                <w:szCs w:val="24"/>
                <w:lang w:val="lv-LV"/>
              </w:rPr>
              <w:t xml:space="preserve"> (</w:t>
            </w:r>
            <w:r w:rsidRPr="004A418D" w:rsidR="00E26853">
              <w:rPr>
                <w:rFonts w:ascii="Times New Roman" w:hAnsi="Times New Roman"/>
                <w:sz w:val="24"/>
                <w:szCs w:val="24"/>
                <w:lang w:val="lv-LV"/>
              </w:rPr>
              <w:t>Latvijā</w:t>
            </w:r>
            <w:r w:rsidR="00E26853">
              <w:rPr>
                <w:rFonts w:ascii="Times New Roman" w:hAnsi="Times New Roman"/>
                <w:sz w:val="24"/>
                <w:szCs w:val="24"/>
                <w:lang w:val="lv-LV"/>
              </w:rPr>
              <w:t xml:space="preserve"> kontrolējamo vielu  IV saraksts)</w:t>
            </w:r>
            <w:r w:rsidR="00501EDC">
              <w:rPr>
                <w:rFonts w:ascii="Times New Roman" w:hAnsi="Times New Roman"/>
                <w:sz w:val="24"/>
                <w:szCs w:val="24"/>
                <w:lang w:val="lv-LV"/>
              </w:rPr>
              <w:t xml:space="preserve"> </w:t>
            </w:r>
            <w:r w:rsidRPr="00501EDC" w:rsidR="00501EDC">
              <w:rPr>
                <w:rFonts w:ascii="Times New Roman" w:hAnsi="Times New Roman"/>
                <w:sz w:val="24"/>
                <w:szCs w:val="24"/>
                <w:lang w:val="lv-LV"/>
              </w:rPr>
              <w:t>tā tiek kontrolēta k</w:t>
            </w:r>
            <w:r>
              <w:rPr>
                <w:rFonts w:ascii="Times New Roman" w:hAnsi="Times New Roman"/>
                <w:sz w:val="24"/>
                <w:szCs w:val="24"/>
                <w:lang w:val="lv-LV"/>
              </w:rPr>
              <w:t>ā otrās kategor</w:t>
            </w:r>
            <w:r w:rsidR="00E26853">
              <w:rPr>
                <w:rFonts w:ascii="Times New Roman" w:hAnsi="Times New Roman"/>
                <w:sz w:val="24"/>
                <w:szCs w:val="24"/>
                <w:lang w:val="lv-LV"/>
              </w:rPr>
              <w:t>ijas prekursors, bet saskaņā ar likuma 2. pielikuma 11. punkta 9. apakšpunktu (</w:t>
            </w:r>
            <w:r w:rsidRPr="004A418D" w:rsidR="00E26853">
              <w:rPr>
                <w:rFonts w:ascii="Times New Roman" w:hAnsi="Times New Roman"/>
                <w:sz w:val="24"/>
                <w:szCs w:val="24"/>
                <w:lang w:val="lv-LV"/>
              </w:rPr>
              <w:t xml:space="preserve">Latvijā kontrolējamo vielu  </w:t>
            </w:r>
            <w:r w:rsidR="00E26853">
              <w:rPr>
                <w:rFonts w:ascii="Times New Roman" w:hAnsi="Times New Roman"/>
                <w:sz w:val="24"/>
                <w:szCs w:val="24"/>
                <w:lang w:val="lv-LV"/>
              </w:rPr>
              <w:t xml:space="preserve">II saraksts) </w:t>
            </w:r>
            <w:r>
              <w:rPr>
                <w:rFonts w:ascii="Times New Roman" w:hAnsi="Times New Roman"/>
                <w:sz w:val="24"/>
                <w:szCs w:val="24"/>
                <w:lang w:val="lv-LV"/>
              </w:rPr>
              <w:t xml:space="preserve">kā </w:t>
            </w:r>
            <w:r w:rsidR="00FF56EB">
              <w:rPr>
                <w:rFonts w:ascii="Times New Roman" w:hAnsi="Times New Roman"/>
                <w:sz w:val="24"/>
                <w:szCs w:val="24"/>
                <w:lang w:val="lv-LV"/>
              </w:rPr>
              <w:t>GHB</w:t>
            </w:r>
            <w:r w:rsidR="00416171">
              <w:rPr>
                <w:rFonts w:ascii="Times New Roman" w:hAnsi="Times New Roman"/>
                <w:sz w:val="24"/>
                <w:szCs w:val="24"/>
                <w:lang w:val="lv-LV"/>
              </w:rPr>
              <w:t xml:space="preserve"> cikliskais esteris</w:t>
            </w:r>
            <w:r>
              <w:rPr>
                <w:rFonts w:ascii="Times New Roman" w:hAnsi="Times New Roman"/>
                <w:sz w:val="24"/>
                <w:szCs w:val="24"/>
                <w:lang w:val="lv-LV"/>
              </w:rPr>
              <w:t xml:space="preserve">. </w:t>
            </w:r>
            <w:r w:rsidR="00416171">
              <w:rPr>
                <w:rFonts w:ascii="Times New Roman" w:hAnsi="Times New Roman"/>
                <w:sz w:val="24"/>
                <w:szCs w:val="24"/>
                <w:lang w:val="lv-LV"/>
              </w:rPr>
              <w:t xml:space="preserve">Tādējādi, lai novērstu </w:t>
            </w:r>
            <w:r w:rsidR="00550317">
              <w:rPr>
                <w:rFonts w:ascii="Times New Roman" w:hAnsi="Times New Roman"/>
                <w:sz w:val="24"/>
                <w:szCs w:val="24"/>
                <w:lang w:val="lv-LV"/>
              </w:rPr>
              <w:t>dublēšanos</w:t>
            </w:r>
            <w:r w:rsidR="00416171">
              <w:rPr>
                <w:rFonts w:ascii="Times New Roman" w:hAnsi="Times New Roman"/>
                <w:sz w:val="24"/>
                <w:szCs w:val="24"/>
                <w:lang w:val="lv-LV"/>
              </w:rPr>
              <w:t xml:space="preserve"> un</w:t>
            </w:r>
            <w:r w:rsidR="00550317">
              <w:rPr>
                <w:rFonts w:ascii="Times New Roman" w:hAnsi="Times New Roman"/>
                <w:sz w:val="24"/>
                <w:szCs w:val="24"/>
                <w:lang w:val="lv-LV"/>
              </w:rPr>
              <w:t>,</w:t>
            </w:r>
            <w:r w:rsidR="00416171">
              <w:rPr>
                <w:rFonts w:ascii="Times New Roman" w:hAnsi="Times New Roman"/>
                <w:sz w:val="24"/>
                <w:szCs w:val="24"/>
                <w:lang w:val="lv-LV"/>
              </w:rPr>
              <w:t xml:space="preserve"> ņ</w:t>
            </w:r>
            <w:r>
              <w:rPr>
                <w:rFonts w:ascii="Times New Roman" w:hAnsi="Times New Roman"/>
                <w:sz w:val="24"/>
                <w:szCs w:val="24"/>
                <w:lang w:val="lv-LV"/>
              </w:rPr>
              <w:t>emot vērā</w:t>
            </w:r>
            <w:r w:rsidR="00774CE6">
              <w:rPr>
                <w:rFonts w:ascii="Times New Roman" w:hAnsi="Times New Roman"/>
                <w:sz w:val="24"/>
                <w:szCs w:val="24"/>
                <w:lang w:val="lv-LV"/>
              </w:rPr>
              <w:t xml:space="preserve"> to</w:t>
            </w:r>
            <w:r>
              <w:rPr>
                <w:rFonts w:ascii="Times New Roman" w:hAnsi="Times New Roman"/>
                <w:sz w:val="24"/>
                <w:szCs w:val="24"/>
                <w:lang w:val="lv-LV"/>
              </w:rPr>
              <w:t>, ka viela GBL ir viel</w:t>
            </w:r>
            <w:r w:rsidR="00FF56EB">
              <w:rPr>
                <w:rFonts w:ascii="Times New Roman" w:hAnsi="Times New Roman"/>
                <w:sz w:val="24"/>
                <w:szCs w:val="24"/>
                <w:lang w:val="lv-LV"/>
              </w:rPr>
              <w:t>as GHB</w:t>
            </w:r>
            <w:r>
              <w:rPr>
                <w:rFonts w:ascii="Times New Roman" w:hAnsi="Times New Roman"/>
                <w:sz w:val="24"/>
                <w:szCs w:val="24"/>
                <w:lang w:val="lv-LV"/>
              </w:rPr>
              <w:t xml:space="preserve"> cikliskais esteris, viela GBL tiek izslēgta no likuma </w:t>
            </w:r>
            <w:r w:rsidR="0072311B">
              <w:rPr>
                <w:rFonts w:ascii="Times New Roman" w:hAnsi="Times New Roman"/>
                <w:sz w:val="24"/>
                <w:szCs w:val="24"/>
                <w:lang w:val="lv-LV"/>
              </w:rPr>
              <w:t xml:space="preserve">2. pielikuma </w:t>
            </w:r>
            <w:r>
              <w:rPr>
                <w:rFonts w:ascii="Times New Roman" w:hAnsi="Times New Roman"/>
                <w:sz w:val="24"/>
                <w:szCs w:val="24"/>
                <w:lang w:val="lv-LV"/>
              </w:rPr>
              <w:t>V nodaļas 15. punkta.</w:t>
            </w:r>
          </w:p>
          <w:p w:rsidR="003F1D82" w:rsidP="003F1D82" w14:paraId="74B2040D" w14:textId="10DCFD8E">
            <w:pPr>
              <w:tabs>
                <w:tab w:val="left" w:pos="6663"/>
              </w:tabs>
              <w:spacing w:after="0" w:line="240" w:lineRule="auto"/>
              <w:jc w:val="both"/>
              <w:rPr>
                <w:rFonts w:ascii="Times New Roman" w:hAnsi="Times New Roman" w:cs="Times New Roman"/>
                <w:sz w:val="24"/>
                <w:szCs w:val="24"/>
              </w:rPr>
            </w:pPr>
          </w:p>
          <w:p w:rsidR="003F1D82" w:rsidRPr="003F1D82" w:rsidP="003F1D82" w14:paraId="1CDD30D0" w14:textId="7CFFCF6E">
            <w:pPr>
              <w:tabs>
                <w:tab w:val="left" w:pos="6663"/>
              </w:tabs>
              <w:spacing w:after="0" w:line="240" w:lineRule="auto"/>
              <w:jc w:val="both"/>
              <w:rPr>
                <w:rFonts w:ascii="Times New Roman" w:hAnsi="Times New Roman" w:cs="Times New Roman"/>
                <w:color w:val="000000"/>
                <w:sz w:val="24"/>
                <w:szCs w:val="24"/>
              </w:rPr>
            </w:pPr>
            <w:r w:rsidRPr="00CA2E85">
              <w:rPr>
                <w:rFonts w:ascii="Times New Roman" w:hAnsi="Times New Roman" w:cs="Times New Roman"/>
                <w:sz w:val="24"/>
                <w:szCs w:val="24"/>
              </w:rPr>
              <w:t>Lai nodrošinātu savlaicīgu minēto vielu iek</w:t>
            </w:r>
            <w:r w:rsidR="00CA2E85">
              <w:rPr>
                <w:rFonts w:ascii="Times New Roman" w:hAnsi="Times New Roman" w:cs="Times New Roman"/>
                <w:sz w:val="24"/>
                <w:szCs w:val="24"/>
              </w:rPr>
              <w:t xml:space="preserve">ļaušanu </w:t>
            </w:r>
            <w:r w:rsidR="00416171">
              <w:rPr>
                <w:rFonts w:ascii="Times New Roman" w:hAnsi="Times New Roman" w:cs="Times New Roman"/>
                <w:sz w:val="24"/>
                <w:szCs w:val="24"/>
              </w:rPr>
              <w:t>likuma 2. </w:t>
            </w:r>
            <w:r w:rsidRPr="00CA2E85" w:rsidR="00CA2E85">
              <w:rPr>
                <w:rFonts w:ascii="Times New Roman" w:hAnsi="Times New Roman" w:cs="Times New Roman"/>
                <w:sz w:val="24"/>
                <w:szCs w:val="24"/>
              </w:rPr>
              <w:t>pielikumā</w:t>
            </w:r>
            <w:r w:rsidR="00416171">
              <w:rPr>
                <w:rFonts w:ascii="Times New Roman" w:hAnsi="Times New Roman" w:cs="Times New Roman"/>
                <w:sz w:val="24"/>
                <w:szCs w:val="24"/>
              </w:rPr>
              <w:t xml:space="preserve"> un MK noteikumos Nr. </w:t>
            </w:r>
            <w:r w:rsidR="00CA2E85">
              <w:rPr>
                <w:rFonts w:ascii="Times New Roman" w:hAnsi="Times New Roman" w:cs="Times New Roman"/>
                <w:sz w:val="24"/>
                <w:szCs w:val="24"/>
              </w:rPr>
              <w:t>847</w:t>
            </w:r>
            <w:r w:rsidRPr="00CA2E85">
              <w:rPr>
                <w:rFonts w:ascii="Times New Roman" w:hAnsi="Times New Roman" w:cs="Times New Roman"/>
                <w:sz w:val="24"/>
                <w:szCs w:val="24"/>
              </w:rPr>
              <w:t xml:space="preserve">, par likuma spēkā </w:t>
            </w:r>
            <w:r w:rsidR="0072311B">
              <w:rPr>
                <w:rFonts w:ascii="Times New Roman" w:hAnsi="Times New Roman" w:cs="Times New Roman"/>
                <w:sz w:val="24"/>
                <w:szCs w:val="24"/>
              </w:rPr>
              <w:t>stāšanās datumu ir noteikts 2018</w:t>
            </w:r>
            <w:r w:rsidR="00416171">
              <w:rPr>
                <w:rFonts w:ascii="Times New Roman" w:hAnsi="Times New Roman" w:cs="Times New Roman"/>
                <w:sz w:val="24"/>
                <w:szCs w:val="24"/>
              </w:rPr>
              <w:t>. gada 1</w:t>
            </w:r>
            <w:r w:rsidR="0072311B">
              <w:rPr>
                <w:rFonts w:ascii="Times New Roman" w:hAnsi="Times New Roman" w:cs="Times New Roman"/>
                <w:sz w:val="24"/>
                <w:szCs w:val="24"/>
              </w:rPr>
              <w:t>5. decembris</w:t>
            </w:r>
            <w:r w:rsidRPr="00CA2E85">
              <w:rPr>
                <w:rFonts w:ascii="Times New Roman" w:hAnsi="Times New Roman" w:cs="Times New Roman"/>
                <w:sz w:val="24"/>
                <w:szCs w:val="24"/>
              </w:rPr>
              <w:t>.</w:t>
            </w:r>
          </w:p>
        </w:tc>
      </w:tr>
      <w:tr w14:paraId="5096069F" w14:textId="77777777" w:rsidTr="0039131F">
        <w:tblPrEx>
          <w:tblW w:w="5377" w:type="pct"/>
          <w:tblInd w:w="-431" w:type="dxa"/>
          <w:tblCellMar>
            <w:top w:w="30" w:type="dxa"/>
            <w:left w:w="30" w:type="dxa"/>
            <w:bottom w:w="30" w:type="dxa"/>
            <w:right w:w="30" w:type="dxa"/>
          </w:tblCellMar>
          <w:tblLook w:val="0000"/>
        </w:tblPrEx>
        <w:tc>
          <w:tcPr>
            <w:tcW w:w="359" w:type="pct"/>
            <w:tcBorders>
              <w:top w:val="single" w:sz="4" w:space="0" w:color="auto"/>
              <w:left w:val="single" w:sz="4" w:space="0" w:color="auto"/>
              <w:bottom w:val="single" w:sz="4" w:space="0" w:color="auto"/>
              <w:right w:val="single" w:sz="4" w:space="0" w:color="auto"/>
            </w:tcBorders>
          </w:tcPr>
          <w:p w:rsidR="00B61726" w:rsidRPr="00B21EFB" w:rsidP="00B61726" w14:paraId="47EA4DFD"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3.</w:t>
            </w:r>
          </w:p>
        </w:tc>
        <w:tc>
          <w:tcPr>
            <w:tcW w:w="920" w:type="pct"/>
            <w:tcBorders>
              <w:top w:val="single" w:sz="4" w:space="0" w:color="auto"/>
              <w:left w:val="single" w:sz="4" w:space="0" w:color="auto"/>
              <w:bottom w:val="single" w:sz="4" w:space="0" w:color="auto"/>
              <w:right w:val="single" w:sz="4" w:space="0" w:color="auto"/>
            </w:tcBorders>
          </w:tcPr>
          <w:p w:rsidR="00B61726" w:rsidRPr="00B21EFB" w:rsidP="00B61726" w14:paraId="02BEB7F5"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Projekta izstrādē iesaistītās institūcijas un publiskas personas kapitālsabiedrības</w:t>
            </w:r>
          </w:p>
        </w:tc>
        <w:tc>
          <w:tcPr>
            <w:tcW w:w="3721" w:type="pct"/>
            <w:tcBorders>
              <w:top w:val="single" w:sz="4" w:space="0" w:color="auto"/>
              <w:left w:val="single" w:sz="4" w:space="0" w:color="auto"/>
              <w:bottom w:val="single" w:sz="4" w:space="0" w:color="auto"/>
              <w:right w:val="single" w:sz="4" w:space="0" w:color="auto"/>
            </w:tcBorders>
          </w:tcPr>
          <w:p w:rsidR="00B61726" w:rsidRPr="0062782F" w:rsidP="00324875" w14:paraId="69A3EBB2" w14:textId="14D081ED">
            <w:pPr>
              <w:suppressAutoHyphens/>
              <w:snapToGrid w:val="0"/>
              <w:spacing w:after="0" w:line="240" w:lineRule="auto"/>
              <w:jc w:val="both"/>
              <w:rPr>
                <w:rFonts w:ascii="Times New Roman" w:eastAsia="Times New Roman" w:hAnsi="Times New Roman" w:cs="Times New Roman"/>
                <w:sz w:val="24"/>
                <w:szCs w:val="24"/>
                <w:lang w:eastAsia="ar-SA"/>
              </w:rPr>
            </w:pPr>
            <w:r w:rsidRPr="0062782F">
              <w:rPr>
                <w:rFonts w:ascii="Times New Roman" w:hAnsi="Times New Roman" w:cs="Times New Roman"/>
                <w:sz w:val="24"/>
                <w:szCs w:val="24"/>
              </w:rPr>
              <w:t>Slimību profilakses un kontroles centrs, valsts sabi</w:t>
            </w:r>
            <w:r w:rsidR="00AD29AE">
              <w:rPr>
                <w:rFonts w:ascii="Times New Roman" w:hAnsi="Times New Roman" w:cs="Times New Roman"/>
                <w:sz w:val="24"/>
                <w:szCs w:val="24"/>
              </w:rPr>
              <w:t>e</w:t>
            </w:r>
            <w:r w:rsidRPr="00AD29AE" w:rsidR="00AD29AE">
              <w:rPr>
                <w:rFonts w:ascii="Times New Roman" w:hAnsi="Times New Roman" w:cs="Times New Roman"/>
                <w:sz w:val="24"/>
                <w:szCs w:val="24"/>
              </w:rPr>
              <w:t xml:space="preserve">drība ar ierobežotu atbildību </w:t>
            </w:r>
            <w:r w:rsidRPr="00AD29AE" w:rsidR="00AD29AE">
              <w:rPr>
                <w:rFonts w:ascii="Times New Roman" w:hAnsi="Times New Roman" w:cs="Times New Roman"/>
                <w:sz w:val="24"/>
                <w:szCs w:val="24"/>
              </w:rPr>
              <w:t>"</w:t>
            </w:r>
            <w:r w:rsidRPr="00AD29AE">
              <w:rPr>
                <w:rFonts w:ascii="Times New Roman" w:hAnsi="Times New Roman" w:cs="Times New Roman"/>
                <w:sz w:val="24"/>
                <w:szCs w:val="24"/>
              </w:rPr>
              <w:t>Rīgas psih</w:t>
            </w:r>
            <w:r w:rsidRPr="00AD29AE" w:rsidR="00AD29AE">
              <w:rPr>
                <w:rFonts w:ascii="Times New Roman" w:hAnsi="Times New Roman" w:cs="Times New Roman"/>
                <w:sz w:val="24"/>
                <w:szCs w:val="24"/>
              </w:rPr>
              <w:t>iatrijas un narkoloģijas centrs</w:t>
            </w:r>
            <w:r w:rsidRPr="00AD29AE" w:rsidR="00AD29AE">
              <w:rPr>
                <w:rFonts w:ascii="Times New Roman" w:hAnsi="Times New Roman" w:cs="Times New Roman"/>
                <w:sz w:val="24"/>
                <w:szCs w:val="24"/>
              </w:rPr>
              <w:t>"</w:t>
            </w:r>
            <w:r w:rsidRPr="0062782F">
              <w:rPr>
                <w:rFonts w:ascii="Times New Roman" w:hAnsi="Times New Roman" w:cs="Times New Roman"/>
                <w:sz w:val="24"/>
                <w:szCs w:val="24"/>
              </w:rPr>
              <w:t>, Valsts policijas Kriminālistikas pārvalde, Latvijas Organiskās</w:t>
            </w:r>
            <w:r w:rsidR="00416171">
              <w:rPr>
                <w:rFonts w:ascii="Times New Roman" w:hAnsi="Times New Roman" w:cs="Times New Roman"/>
                <w:sz w:val="24"/>
                <w:szCs w:val="24"/>
              </w:rPr>
              <w:t xml:space="preserve"> sintēzes institūts un</w:t>
            </w:r>
            <w:r w:rsidRPr="0062782F">
              <w:rPr>
                <w:rFonts w:ascii="Times New Roman" w:hAnsi="Times New Roman" w:cs="Times New Roman"/>
                <w:sz w:val="24"/>
                <w:szCs w:val="24"/>
              </w:rPr>
              <w:t xml:space="preserve"> Zāļu valsts aģentūra.</w:t>
            </w:r>
          </w:p>
        </w:tc>
      </w:tr>
      <w:tr w14:paraId="28E39B70" w14:textId="77777777" w:rsidTr="0039131F">
        <w:tblPrEx>
          <w:tblW w:w="5377" w:type="pct"/>
          <w:tblInd w:w="-431" w:type="dxa"/>
          <w:tblCellMar>
            <w:top w:w="30" w:type="dxa"/>
            <w:left w:w="30" w:type="dxa"/>
            <w:bottom w:w="30" w:type="dxa"/>
            <w:right w:w="30" w:type="dxa"/>
          </w:tblCellMar>
          <w:tblLook w:val="0000"/>
        </w:tblPrEx>
        <w:trPr>
          <w:trHeight w:val="576"/>
        </w:trPr>
        <w:tc>
          <w:tcPr>
            <w:tcW w:w="359" w:type="pct"/>
            <w:tcBorders>
              <w:top w:val="single" w:sz="4" w:space="0" w:color="auto"/>
              <w:left w:val="single" w:sz="4" w:space="0" w:color="auto"/>
              <w:bottom w:val="single" w:sz="4" w:space="0" w:color="auto"/>
              <w:right w:val="single" w:sz="4" w:space="0" w:color="auto"/>
            </w:tcBorders>
          </w:tcPr>
          <w:p w:rsidR="00B61726" w:rsidRPr="00B21EFB" w:rsidP="00B61726" w14:paraId="2688F561"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920" w:type="pct"/>
            <w:tcBorders>
              <w:top w:val="single" w:sz="4" w:space="0" w:color="auto"/>
              <w:left w:val="single" w:sz="4" w:space="0" w:color="auto"/>
              <w:bottom w:val="single" w:sz="4" w:space="0" w:color="auto"/>
              <w:right w:val="single" w:sz="4" w:space="0" w:color="auto"/>
            </w:tcBorders>
          </w:tcPr>
          <w:p w:rsidR="00B61726" w:rsidRPr="00B21EFB" w:rsidP="00B61726" w14:paraId="6F3A4820" w14:textId="77777777">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721" w:type="pct"/>
            <w:tcBorders>
              <w:top w:val="single" w:sz="4" w:space="0" w:color="auto"/>
              <w:left w:val="single" w:sz="4" w:space="0" w:color="auto"/>
              <w:bottom w:val="single" w:sz="4" w:space="0" w:color="auto"/>
              <w:right w:val="single" w:sz="4" w:space="0" w:color="auto"/>
            </w:tcBorders>
          </w:tcPr>
          <w:p w:rsidR="00B61726" w:rsidRPr="00B61726" w:rsidP="00324875" w14:paraId="29EDF52D" w14:textId="1B0DE373">
            <w:pPr>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Nav</w:t>
            </w:r>
          </w:p>
        </w:tc>
      </w:tr>
    </w:tbl>
    <w:p w:rsidR="00B61726" w:rsidRPr="00B61726" w:rsidP="00B61726" w14:paraId="3ECED43B" w14:textId="77777777">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77"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10"/>
        <w:gridCol w:w="2980"/>
        <w:gridCol w:w="6047"/>
      </w:tblGrid>
      <w:tr w14:paraId="57CE1F9F" w14:textId="77777777" w:rsidTr="000D6126">
        <w:tblPrEx>
          <w:tblW w:w="5377"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B61726" w:rsidRPr="00B61726" w:rsidP="00B61726" w14:paraId="1FB0AC49" w14:textId="77777777">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04B7D20A" w14:textId="77777777" w:rsidTr="000D6126">
        <w:tblPrEx>
          <w:tblW w:w="5377" w:type="pct"/>
          <w:tblInd w:w="-434" w:type="dxa"/>
          <w:tblCellMar>
            <w:top w:w="30" w:type="dxa"/>
            <w:left w:w="30" w:type="dxa"/>
            <w:bottom w:w="30" w:type="dxa"/>
            <w:right w:w="30" w:type="dxa"/>
          </w:tblCellMar>
          <w:tblLook w:val="04A0"/>
        </w:tblPrEx>
        <w:trPr>
          <w:trHeight w:val="465"/>
        </w:trPr>
        <w:tc>
          <w:tcPr>
            <w:tcW w:w="365"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199FEBF5"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272BDDA3"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Sabiedrības </w:t>
            </w:r>
            <w:r w:rsidRPr="00B61726">
              <w:rPr>
                <w:rFonts w:ascii="Times New Roman" w:eastAsia="Times New Roman" w:hAnsi="Times New Roman" w:cs="Times New Roman"/>
                <w:sz w:val="24"/>
                <w:szCs w:val="24"/>
                <w:lang w:eastAsia="lv-LV"/>
              </w:rPr>
              <w:t>mērķgrupas</w:t>
            </w:r>
            <w:r w:rsidRPr="00B61726">
              <w:rPr>
                <w:rFonts w:ascii="Times New Roman" w:eastAsia="Times New Roman" w:hAnsi="Times New Roman" w:cs="Times New Roman"/>
                <w:sz w:val="24"/>
                <w:szCs w:val="24"/>
                <w:lang w:eastAsia="lv-LV"/>
              </w:rPr>
              <w:t>, kuras tiesiskais regulējums ietekmē vai varētu ietekmēt</w:t>
            </w:r>
          </w:p>
        </w:tc>
        <w:tc>
          <w:tcPr>
            <w:tcW w:w="3105" w:type="pct"/>
            <w:tcBorders>
              <w:top w:val="outset" w:sz="6" w:space="0" w:color="414142"/>
              <w:left w:val="outset" w:sz="6" w:space="0" w:color="414142"/>
              <w:bottom w:val="outset" w:sz="6" w:space="0" w:color="414142"/>
              <w:right w:val="outset" w:sz="6" w:space="0" w:color="414142"/>
            </w:tcBorders>
            <w:hideMark/>
          </w:tcPr>
          <w:p w:rsidR="00702EFA" w:rsidRPr="001616A4" w:rsidP="00702EFA" w14:paraId="4515DB52" w14:textId="77777777">
            <w:pPr>
              <w:pStyle w:val="NoSpacing"/>
              <w:jc w:val="both"/>
            </w:pPr>
            <w:r w:rsidRPr="001616A4">
              <w:t xml:space="preserve">Likumprojektam ir pozitīva ietekme uz sabiedrības veselību – </w:t>
            </w:r>
            <w:r w:rsidRPr="001616A4">
              <w:rPr>
                <w:u w:val="single"/>
              </w:rPr>
              <w:t>tiek aizstāvētas sabiedrības intereses kopumā</w:t>
            </w:r>
            <w:r w:rsidRPr="001616A4">
              <w:t>, kavējot narkotisko un psihotropo vielu piedāvājuma un pieprasījuma pieaugumu Latvijā.</w:t>
            </w:r>
          </w:p>
          <w:p w:rsidR="00702EFA" w:rsidRPr="001616A4" w:rsidP="00702EFA" w14:paraId="728BB253" w14:textId="77777777">
            <w:pPr>
              <w:pStyle w:val="NoSpacing"/>
              <w:jc w:val="both"/>
            </w:pPr>
            <w:r w:rsidRPr="001616A4">
              <w:t>Likumprojekts ietekmēs:</w:t>
            </w:r>
          </w:p>
          <w:p w:rsidR="00702EFA" w:rsidRPr="00702EFA" w:rsidP="00702EFA" w14:paraId="74451CAD" w14:textId="16DA5639">
            <w:pPr>
              <w:pStyle w:val="NoSpacing"/>
              <w:jc w:val="both"/>
              <w:rPr>
                <w:lang w:eastAsia="en-US"/>
              </w:rPr>
            </w:pPr>
            <w:r w:rsidRPr="00702EFA">
              <w:t>1) </w:t>
            </w:r>
            <w:r w:rsidRPr="00702EFA">
              <w:rPr>
                <w:lang w:eastAsia="en-US"/>
              </w:rPr>
              <w:t>tiesībsargājošās</w:t>
            </w:r>
            <w:r w:rsidRPr="00702EFA">
              <w:rPr>
                <w:lang w:eastAsia="en-US"/>
              </w:rPr>
              <w:t xml:space="preserve"> ie</w:t>
            </w:r>
            <w:r w:rsidR="00774CE6">
              <w:rPr>
                <w:lang w:eastAsia="en-US"/>
              </w:rPr>
              <w:t>stādes (Valsts policija, p</w:t>
            </w:r>
            <w:r w:rsidR="00416171">
              <w:rPr>
                <w:lang w:eastAsia="en-US"/>
              </w:rPr>
              <w:t>ašvaldību policija un</w:t>
            </w:r>
            <w:r w:rsidRPr="00702EFA">
              <w:rPr>
                <w:lang w:eastAsia="en-US"/>
              </w:rPr>
              <w:t xml:space="preserve"> Valsts ieņēmumu dienesta Muitas policijas pārvalde);</w:t>
            </w:r>
          </w:p>
          <w:p w:rsidR="00702EFA" w:rsidRPr="00702EFA" w:rsidP="00702EFA" w14:paraId="1A6A02E0" w14:textId="77777777">
            <w:pPr>
              <w:pStyle w:val="NoSpacing"/>
              <w:jc w:val="both"/>
              <w:rPr>
                <w:lang w:eastAsia="en-US"/>
              </w:rPr>
            </w:pPr>
            <w:r w:rsidRPr="00702EFA">
              <w:rPr>
                <w:lang w:eastAsia="en-US"/>
              </w:rPr>
              <w:t>2) iestādes, kurām ir tiesības veikt ekspertīzes;</w:t>
            </w:r>
          </w:p>
          <w:p w:rsidR="00702EFA" w:rsidRPr="00702EFA" w:rsidP="00702EFA" w14:paraId="6FFCFFBF" w14:textId="77777777">
            <w:pPr>
              <w:pStyle w:val="NoSpacing"/>
              <w:jc w:val="both"/>
              <w:rPr>
                <w:lang w:eastAsia="en-US"/>
              </w:rPr>
            </w:pPr>
            <w:r w:rsidRPr="00702EFA">
              <w:rPr>
                <w:lang w:eastAsia="en-US"/>
              </w:rPr>
              <w:t>3) ārstniecības iestādes, kurās var atrasties pacients minēto  vielu ietekmē vai iespaidā;</w:t>
            </w:r>
          </w:p>
          <w:p w:rsidR="00B61726" w:rsidRPr="00B61726" w:rsidP="00702EFA" w14:paraId="58E28291" w14:textId="57EC4150">
            <w:pPr>
              <w:suppressAutoHyphens/>
              <w:spacing w:after="0" w:line="240" w:lineRule="auto"/>
              <w:jc w:val="both"/>
              <w:rPr>
                <w:rFonts w:ascii="Times New Roman" w:eastAsia="Times New Roman" w:hAnsi="Times New Roman" w:cs="Times New Roman"/>
                <w:sz w:val="24"/>
                <w:szCs w:val="24"/>
                <w:lang w:eastAsia="lv-LV"/>
              </w:rPr>
            </w:pPr>
            <w:r w:rsidRPr="00702EFA">
              <w:rPr>
                <w:rFonts w:ascii="Times New Roman" w:hAnsi="Times New Roman" w:cs="Times New Roman"/>
                <w:sz w:val="24"/>
                <w:szCs w:val="24"/>
              </w:rPr>
              <w:t>4) fiziskas personas, kas lieto minētās vielas.</w:t>
            </w:r>
          </w:p>
        </w:tc>
      </w:tr>
      <w:tr w14:paraId="18828ECF" w14:textId="77777777" w:rsidTr="000D6126">
        <w:tblPrEx>
          <w:tblW w:w="5377" w:type="pct"/>
          <w:tblInd w:w="-434" w:type="dxa"/>
          <w:tblCellMar>
            <w:top w:w="30" w:type="dxa"/>
            <w:left w:w="30" w:type="dxa"/>
            <w:bottom w:w="30" w:type="dxa"/>
            <w:right w:w="30" w:type="dxa"/>
          </w:tblCellMar>
          <w:tblLook w:val="04A0"/>
        </w:tblPrEx>
        <w:trPr>
          <w:trHeight w:val="510"/>
        </w:trPr>
        <w:tc>
          <w:tcPr>
            <w:tcW w:w="365"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1B01898D"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25069761"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05" w:type="pct"/>
            <w:tcBorders>
              <w:top w:val="outset" w:sz="6" w:space="0" w:color="414142"/>
              <w:left w:val="outset" w:sz="6" w:space="0" w:color="414142"/>
              <w:bottom w:val="outset" w:sz="6" w:space="0" w:color="414142"/>
              <w:right w:val="outset" w:sz="6" w:space="0" w:color="414142"/>
            </w:tcBorders>
            <w:hideMark/>
          </w:tcPr>
          <w:p w:rsidR="00B61726" w:rsidRPr="00B61726" w:rsidP="008A3380" w14:paraId="08EA1DB6" w14:textId="512A785C">
            <w:pPr>
              <w:suppressAutoHyphens/>
              <w:spacing w:after="0" w:line="240" w:lineRule="auto"/>
              <w:jc w:val="both"/>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 </w:t>
            </w:r>
            <w:r w:rsidR="00702EFA">
              <w:rPr>
                <w:rFonts w:ascii="Times New Roman" w:eastAsia="Times New Roman" w:hAnsi="Times New Roman" w:cs="Times New Roman"/>
                <w:sz w:val="24"/>
                <w:szCs w:val="24"/>
                <w:lang w:eastAsia="lv-LV"/>
              </w:rPr>
              <w:t>Projekts šo jomu neskar</w:t>
            </w:r>
            <w:r w:rsidR="00416171">
              <w:rPr>
                <w:rFonts w:ascii="Times New Roman" w:eastAsia="Times New Roman" w:hAnsi="Times New Roman" w:cs="Times New Roman"/>
                <w:sz w:val="24"/>
                <w:szCs w:val="24"/>
                <w:lang w:eastAsia="lv-LV"/>
              </w:rPr>
              <w:t>.</w:t>
            </w:r>
          </w:p>
        </w:tc>
      </w:tr>
      <w:tr w14:paraId="3CD535F0" w14:textId="77777777" w:rsidTr="000D6126">
        <w:tblPrEx>
          <w:tblW w:w="5377" w:type="pct"/>
          <w:tblInd w:w="-434" w:type="dxa"/>
          <w:tblCellMar>
            <w:top w:w="30" w:type="dxa"/>
            <w:left w:w="30" w:type="dxa"/>
            <w:bottom w:w="30" w:type="dxa"/>
            <w:right w:w="30" w:type="dxa"/>
          </w:tblCellMar>
          <w:tblLook w:val="04A0"/>
        </w:tblPrEx>
        <w:trPr>
          <w:trHeight w:val="510"/>
        </w:trPr>
        <w:tc>
          <w:tcPr>
            <w:tcW w:w="365"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63AD5DCF"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0CF4BA66"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05" w:type="pct"/>
            <w:tcBorders>
              <w:top w:val="outset" w:sz="6" w:space="0" w:color="414142"/>
              <w:left w:val="outset" w:sz="6" w:space="0" w:color="414142"/>
              <w:bottom w:val="outset" w:sz="6" w:space="0" w:color="414142"/>
              <w:right w:val="outset" w:sz="6" w:space="0" w:color="414142"/>
            </w:tcBorders>
            <w:hideMark/>
          </w:tcPr>
          <w:p w:rsidR="00B61726" w:rsidRPr="00B61726" w:rsidP="008A3380" w14:paraId="239F999F" w14:textId="65584F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r w14:paraId="484D7724" w14:textId="77777777" w:rsidTr="000D6126">
        <w:tblPrEx>
          <w:tblW w:w="5377" w:type="pct"/>
          <w:tblInd w:w="-434" w:type="dxa"/>
          <w:tblCellMar>
            <w:top w:w="30" w:type="dxa"/>
            <w:left w:w="30" w:type="dxa"/>
            <w:bottom w:w="30" w:type="dxa"/>
            <w:right w:w="30" w:type="dxa"/>
          </w:tblCellMar>
          <w:tblLook w:val="04A0"/>
        </w:tblPrEx>
        <w:trPr>
          <w:trHeight w:val="510"/>
        </w:trPr>
        <w:tc>
          <w:tcPr>
            <w:tcW w:w="365" w:type="pct"/>
            <w:tcBorders>
              <w:top w:val="outset" w:sz="6" w:space="0" w:color="414142"/>
              <w:left w:val="outset" w:sz="6" w:space="0" w:color="414142"/>
              <w:bottom w:val="outset" w:sz="6" w:space="0" w:color="414142"/>
              <w:right w:val="outset" w:sz="6" w:space="0" w:color="414142"/>
            </w:tcBorders>
          </w:tcPr>
          <w:p w:rsidR="00B61726" w:rsidRPr="00B61726" w:rsidP="00B61726" w14:paraId="5A831579"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rsidR="00B61726" w:rsidRPr="00B61726" w:rsidP="00B61726" w14:paraId="71DBA243"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05" w:type="pct"/>
            <w:tcBorders>
              <w:top w:val="outset" w:sz="6" w:space="0" w:color="414142"/>
              <w:left w:val="outset" w:sz="6" w:space="0" w:color="414142"/>
              <w:bottom w:val="outset" w:sz="6" w:space="0" w:color="414142"/>
              <w:right w:val="outset" w:sz="6" w:space="0" w:color="414142"/>
            </w:tcBorders>
          </w:tcPr>
          <w:p w:rsidR="00B61726" w:rsidRPr="00B61726" w:rsidP="008A3380" w14:paraId="11ECE658" w14:textId="07E8A85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r w14:paraId="5F32BACF" w14:textId="77777777" w:rsidTr="000D6126">
        <w:tblPrEx>
          <w:tblW w:w="5377" w:type="pct"/>
          <w:tblInd w:w="-434" w:type="dxa"/>
          <w:tblCellMar>
            <w:top w:w="30" w:type="dxa"/>
            <w:left w:w="30" w:type="dxa"/>
            <w:bottom w:w="30" w:type="dxa"/>
            <w:right w:w="30" w:type="dxa"/>
          </w:tblCellMar>
          <w:tblLook w:val="04A0"/>
        </w:tblPrEx>
        <w:trPr>
          <w:trHeight w:val="345"/>
        </w:trPr>
        <w:tc>
          <w:tcPr>
            <w:tcW w:w="365"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5EE06A41"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62593912"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05" w:type="pct"/>
            <w:tcBorders>
              <w:top w:val="outset" w:sz="6" w:space="0" w:color="414142"/>
              <w:left w:val="outset" w:sz="6" w:space="0" w:color="414142"/>
              <w:bottom w:val="outset" w:sz="6" w:space="0" w:color="414142"/>
              <w:right w:val="outset" w:sz="6" w:space="0" w:color="414142"/>
            </w:tcBorders>
            <w:hideMark/>
          </w:tcPr>
          <w:p w:rsidR="00B61726" w:rsidRPr="00B61726" w:rsidP="008A3380" w14:paraId="13EF523D" w14:textId="11C0404C">
            <w:pPr>
              <w:suppressAutoHyphen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4A321D03" w14:textId="77777777" w:rsidTr="000D6126">
        <w:tblPrEx>
          <w:tblW w:w="5377" w:type="pct"/>
          <w:tblInd w:w="-434" w:type="dxa"/>
          <w:tblCellMar>
            <w:top w:w="30" w:type="dxa"/>
            <w:left w:w="30" w:type="dxa"/>
            <w:bottom w:w="30" w:type="dxa"/>
            <w:right w:w="30" w:type="dxa"/>
          </w:tblCellMar>
          <w:tblLook w:val="04A0"/>
        </w:tblPrEx>
        <w:trPr>
          <w:trHeight w:val="345"/>
        </w:trPr>
        <w:tc>
          <w:tcPr>
            <w:tcW w:w="5000" w:type="pct"/>
            <w:gridSpan w:val="3"/>
            <w:tcBorders>
              <w:top w:val="outset" w:sz="6" w:space="0" w:color="414142"/>
              <w:left w:val="nil"/>
              <w:bottom w:val="outset" w:sz="6" w:space="0" w:color="414142"/>
              <w:right w:val="nil"/>
            </w:tcBorders>
          </w:tcPr>
          <w:p w:rsidR="000D6126" w:rsidRPr="002A153E" w:rsidP="008A3380" w14:paraId="00D017EA" w14:textId="77777777">
            <w:pPr>
              <w:suppressAutoHyphens/>
              <w:spacing w:after="0" w:line="240" w:lineRule="auto"/>
              <w:rPr>
                <w:rFonts w:ascii="Times New Roman" w:eastAsia="Times New Roman" w:hAnsi="Times New Roman" w:cs="Times New Roman"/>
                <w:sz w:val="20"/>
                <w:szCs w:val="20"/>
                <w:lang w:eastAsia="lv-LV"/>
              </w:rPr>
            </w:pPr>
          </w:p>
        </w:tc>
      </w:tr>
      <w:tr w14:paraId="71F3FFE9" w14:textId="77777777" w:rsidTr="000D6126">
        <w:tblPrEx>
          <w:tblW w:w="5377" w:type="pct"/>
          <w:jc w:val="center"/>
          <w:tblInd w:w="0" w:type="dxa"/>
          <w:tblCellMar>
            <w:top w:w="24" w:type="dxa"/>
            <w:left w:w="24" w:type="dxa"/>
            <w:bottom w:w="24" w:type="dxa"/>
            <w:right w:w="24" w:type="dxa"/>
          </w:tblCellMar>
          <w:tblLook w:val="04A0"/>
        </w:tblPrEx>
        <w:trPr>
          <w:trHeight w:val="34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61726" w:rsidRPr="00702EFA" w:rsidP="00702EFA" w14:paraId="05CA21F9" w14:textId="44588424">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14:paraId="73F11D8B" w14:textId="77777777" w:rsidTr="000D6126">
        <w:tblPrEx>
          <w:tblW w:w="5377" w:type="pct"/>
          <w:jc w:val="center"/>
          <w:tblInd w:w="0" w:type="dxa"/>
          <w:tblCellMar>
            <w:top w:w="24" w:type="dxa"/>
            <w:left w:w="24" w:type="dxa"/>
            <w:bottom w:w="24" w:type="dxa"/>
            <w:right w:w="24" w:type="dxa"/>
          </w:tblCellMar>
          <w:tblLook w:val="04A0"/>
        </w:tblPrEx>
        <w:trPr>
          <w:trHeight w:val="34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702EFA" w:rsidRPr="00702EFA" w:rsidP="00702EFA" w14:paraId="38AD85C1" w14:textId="1F761C4A">
            <w:pPr>
              <w:suppressAutoHyphens/>
              <w:spacing w:before="100" w:beforeAutospacing="1" w:after="100" w:afterAutospacing="1" w:line="293"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Projekts šo jomu neskar</w:t>
            </w:r>
            <w:r w:rsidR="00416171">
              <w:rPr>
                <w:rFonts w:ascii="Times New Roman" w:eastAsia="Times New Roman" w:hAnsi="Times New Roman" w:cs="Times New Roman"/>
                <w:sz w:val="24"/>
                <w:szCs w:val="24"/>
                <w:lang w:eastAsia="ar-SA"/>
              </w:rPr>
              <w:t>.</w:t>
            </w:r>
          </w:p>
        </w:tc>
      </w:tr>
    </w:tbl>
    <w:p w:rsidR="00B61726" w:rsidRPr="00B61726" w:rsidP="00B61726" w14:paraId="040754F0" w14:textId="228FC4AF">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9781" w:type="dxa"/>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710"/>
        <w:gridCol w:w="3260"/>
        <w:gridCol w:w="5811"/>
      </w:tblGrid>
      <w:tr w14:paraId="712E9FF3" w14:textId="77777777" w:rsidTr="00D741DD">
        <w:tblPrEx>
          <w:tblW w:w="9781" w:type="dxa"/>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96"/>
        </w:trPr>
        <w:tc>
          <w:tcPr>
            <w:tcW w:w="9781" w:type="dxa"/>
            <w:gridSpan w:val="3"/>
            <w:tcBorders>
              <w:top w:val="outset" w:sz="6" w:space="0" w:color="414142"/>
              <w:left w:val="outset" w:sz="6" w:space="0" w:color="414142"/>
              <w:bottom w:val="outset" w:sz="6" w:space="0" w:color="414142"/>
              <w:right w:val="outset" w:sz="6" w:space="0" w:color="414142"/>
            </w:tcBorders>
            <w:vAlign w:val="center"/>
            <w:hideMark/>
          </w:tcPr>
          <w:p w:rsidR="00B61726" w:rsidRPr="00BC54BC" w:rsidP="00B61726" w14:paraId="28521CFB" w14:textId="77777777">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C54BC">
              <w:rPr>
                <w:rFonts w:ascii="Times New Roman" w:eastAsia="Times New Roman" w:hAnsi="Times New Roman" w:cs="Times New Roman"/>
                <w:b/>
                <w:bCs/>
                <w:sz w:val="24"/>
                <w:szCs w:val="24"/>
                <w:lang w:eastAsia="lv-LV"/>
              </w:rPr>
              <w:t>IV. Tiesību akta projekta ietekme uz spēkā esošo tiesību normu sistēmu</w:t>
            </w:r>
          </w:p>
        </w:tc>
      </w:tr>
      <w:tr w14:paraId="38010525" w14:textId="77777777" w:rsidTr="00AD29AE">
        <w:tblPrEx>
          <w:tblW w:w="9781" w:type="dxa"/>
          <w:tblInd w:w="-434" w:type="dxa"/>
          <w:tblLayout w:type="fixed"/>
          <w:tblCellMar>
            <w:top w:w="24" w:type="dxa"/>
            <w:left w:w="24" w:type="dxa"/>
            <w:bottom w:w="24" w:type="dxa"/>
            <w:right w:w="24" w:type="dxa"/>
          </w:tblCellMar>
          <w:tblLook w:val="04A0"/>
        </w:tblPrEx>
        <w:trPr>
          <w:trHeight w:val="1464"/>
        </w:trPr>
        <w:tc>
          <w:tcPr>
            <w:tcW w:w="710" w:type="dxa"/>
            <w:tcBorders>
              <w:top w:val="outset" w:sz="6" w:space="0" w:color="414142"/>
              <w:left w:val="outset" w:sz="6" w:space="0" w:color="414142"/>
              <w:bottom w:val="outset" w:sz="6" w:space="0" w:color="414142"/>
              <w:right w:val="outset" w:sz="6" w:space="0" w:color="414142"/>
            </w:tcBorders>
            <w:hideMark/>
          </w:tcPr>
          <w:p w:rsidR="009B74D4" w:rsidRPr="000C64CB" w:rsidP="009B74D4" w14:paraId="018B5568" w14:textId="13D3DDAB">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1.</w:t>
            </w:r>
          </w:p>
        </w:tc>
        <w:tc>
          <w:tcPr>
            <w:tcW w:w="3260" w:type="dxa"/>
            <w:tcBorders>
              <w:top w:val="outset" w:sz="6" w:space="0" w:color="414142"/>
              <w:left w:val="outset" w:sz="6" w:space="0" w:color="414142"/>
              <w:bottom w:val="outset" w:sz="6" w:space="0" w:color="414142"/>
              <w:right w:val="outset" w:sz="6" w:space="0" w:color="414142"/>
            </w:tcBorders>
          </w:tcPr>
          <w:p w:rsidR="009B74D4" w:rsidRPr="000C64CB" w:rsidP="009B74D4" w14:paraId="595835F2" w14:textId="5AC84AE1">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iCs/>
                <w:sz w:val="24"/>
                <w:szCs w:val="24"/>
                <w:lang w:eastAsia="lv-LV"/>
              </w:rPr>
              <w:t>Saistītie tiesību aktu projekti</w:t>
            </w:r>
          </w:p>
        </w:tc>
        <w:tc>
          <w:tcPr>
            <w:tcW w:w="5811" w:type="dxa"/>
            <w:tcBorders>
              <w:top w:val="outset" w:sz="6" w:space="0" w:color="414142"/>
              <w:left w:val="outset" w:sz="6" w:space="0" w:color="414142"/>
              <w:bottom w:val="outset" w:sz="6" w:space="0" w:color="414142"/>
              <w:right w:val="outset" w:sz="6" w:space="0" w:color="414142"/>
            </w:tcBorders>
          </w:tcPr>
          <w:p w:rsidR="009B74D4" w:rsidRPr="000C64CB" w:rsidP="009B74D4" w14:paraId="24BB1428" w14:textId="419EDB9C">
            <w:pPr>
              <w:pStyle w:val="BodyTextIndent"/>
              <w:ind w:left="0"/>
              <w:jc w:val="both"/>
              <w:rPr>
                <w:lang w:eastAsia="lv-LV"/>
              </w:rPr>
            </w:pPr>
            <w:r>
              <w:t>Vienlaicīgi ar šo likumprojektu virzāms</w:t>
            </w:r>
            <w:r w:rsidRPr="001616A4" w:rsidR="00702EFA">
              <w:t xml:space="preserve"> Ministru kabineta noteikumu projekts "Gr</w:t>
            </w:r>
            <w:r>
              <w:t>ozījumi Ministru kabineta 2005.</w:t>
            </w:r>
            <w:r w:rsidR="00664FF8">
              <w:t> </w:t>
            </w:r>
            <w:r>
              <w:t>gada 8.</w:t>
            </w:r>
            <w:r w:rsidR="00664FF8">
              <w:t> novembra noteikumos Nr. </w:t>
            </w:r>
            <w:r w:rsidRPr="001616A4" w:rsidR="00702EFA">
              <w:t xml:space="preserve">847 </w:t>
            </w:r>
            <w:r w:rsidRPr="001616A4" w:rsidR="002458A7">
              <w:t>"</w:t>
            </w:r>
            <w:r w:rsidRPr="001616A4" w:rsidR="00702EFA">
              <w:t>Noteikumi par Latvijā kontrolējamajām narkotiskajām vielām, psihotropajām vielām un prekursoriem</w:t>
            </w:r>
            <w:r w:rsidRPr="001616A4" w:rsidR="002458A7">
              <w:t>""</w:t>
            </w:r>
            <w:r w:rsidRPr="001616A4" w:rsidR="00702EFA">
              <w:t>, papildinot Latvijā kontrolējamo narkotisko vielu, psihotropo vielu un prekursoru sarakstus ar jaunām vielām.</w:t>
            </w:r>
          </w:p>
        </w:tc>
      </w:tr>
      <w:tr w14:paraId="612A717F" w14:textId="77777777" w:rsidTr="00AD29AE">
        <w:tblPrEx>
          <w:tblW w:w="9781" w:type="dxa"/>
          <w:tblInd w:w="-434" w:type="dxa"/>
          <w:tblLayout w:type="fixed"/>
          <w:tblCellMar>
            <w:top w:w="24" w:type="dxa"/>
            <w:left w:w="24" w:type="dxa"/>
            <w:bottom w:w="24" w:type="dxa"/>
            <w:right w:w="24" w:type="dxa"/>
          </w:tblCellMar>
          <w:tblLook w:val="04A0"/>
        </w:tblPrEx>
        <w:trPr>
          <w:trHeight w:val="209"/>
        </w:trPr>
        <w:tc>
          <w:tcPr>
            <w:tcW w:w="710" w:type="dxa"/>
            <w:tcBorders>
              <w:top w:val="outset" w:sz="6" w:space="0" w:color="414142"/>
              <w:left w:val="outset" w:sz="6" w:space="0" w:color="414142"/>
              <w:bottom w:val="outset" w:sz="6" w:space="0" w:color="414142"/>
              <w:right w:val="outset" w:sz="6" w:space="0" w:color="414142"/>
            </w:tcBorders>
          </w:tcPr>
          <w:p w:rsidR="009B74D4" w:rsidRPr="000C64CB" w:rsidP="009B74D4" w14:paraId="4AA6B352" w14:textId="3A9456F5">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2.</w:t>
            </w:r>
          </w:p>
        </w:tc>
        <w:tc>
          <w:tcPr>
            <w:tcW w:w="3260" w:type="dxa"/>
            <w:tcBorders>
              <w:top w:val="outset" w:sz="6" w:space="0" w:color="414142"/>
              <w:left w:val="outset" w:sz="6" w:space="0" w:color="414142"/>
              <w:bottom w:val="outset" w:sz="6" w:space="0" w:color="414142"/>
              <w:right w:val="outset" w:sz="6" w:space="0" w:color="414142"/>
            </w:tcBorders>
          </w:tcPr>
          <w:p w:rsidR="009B74D4" w:rsidRPr="000C64CB" w:rsidP="009B74D4" w14:paraId="783A271A" w14:textId="5FFC5558">
            <w:pPr>
              <w:suppressAutoHyphens/>
              <w:spacing w:after="0" w:line="240" w:lineRule="auto"/>
              <w:rPr>
                <w:rFonts w:ascii="Times New Roman" w:eastAsia="Times New Roman" w:hAnsi="Times New Roman" w:cs="Times New Roman"/>
                <w:iCs/>
                <w:sz w:val="24"/>
                <w:szCs w:val="24"/>
                <w:lang w:eastAsia="lv-LV"/>
              </w:rPr>
            </w:pPr>
            <w:r w:rsidRPr="000C64CB">
              <w:rPr>
                <w:rFonts w:ascii="Times New Roman" w:eastAsia="Times New Roman" w:hAnsi="Times New Roman" w:cs="Times New Roman"/>
                <w:iCs/>
                <w:sz w:val="24"/>
                <w:szCs w:val="24"/>
                <w:lang w:eastAsia="lv-LV"/>
              </w:rPr>
              <w:t>Atbildīgā institūcija</w:t>
            </w:r>
          </w:p>
        </w:tc>
        <w:tc>
          <w:tcPr>
            <w:tcW w:w="5811" w:type="dxa"/>
            <w:tcBorders>
              <w:top w:val="outset" w:sz="6" w:space="0" w:color="414142"/>
              <w:left w:val="outset" w:sz="6" w:space="0" w:color="414142"/>
              <w:bottom w:val="outset" w:sz="6" w:space="0" w:color="414142"/>
              <w:right w:val="outset" w:sz="6" w:space="0" w:color="414142"/>
            </w:tcBorders>
          </w:tcPr>
          <w:p w:rsidR="009B74D4" w:rsidRPr="00702EFA" w:rsidP="009B74D4" w14:paraId="69FB1A3C" w14:textId="01D05F4C">
            <w:pPr>
              <w:suppressAutoHyphens/>
              <w:spacing w:after="0" w:line="240" w:lineRule="auto"/>
              <w:rPr>
                <w:rFonts w:ascii="Times New Roman" w:eastAsia="Times New Roman" w:hAnsi="Times New Roman" w:cs="Times New Roman"/>
                <w:sz w:val="24"/>
                <w:szCs w:val="24"/>
                <w:lang w:eastAsia="lv-LV"/>
              </w:rPr>
            </w:pPr>
            <w:r w:rsidRPr="00702EFA">
              <w:rPr>
                <w:rFonts w:ascii="Times New Roman" w:hAnsi="Times New Roman" w:cs="Times New Roman"/>
                <w:sz w:val="24"/>
                <w:szCs w:val="24"/>
              </w:rPr>
              <w:t>Veselības ministrija</w:t>
            </w:r>
          </w:p>
        </w:tc>
      </w:tr>
      <w:tr w14:paraId="61A73B74" w14:textId="77777777" w:rsidTr="00AD29AE">
        <w:tblPrEx>
          <w:tblW w:w="9781" w:type="dxa"/>
          <w:tblInd w:w="-434" w:type="dxa"/>
          <w:tblLayout w:type="fixed"/>
          <w:tblCellMar>
            <w:top w:w="24" w:type="dxa"/>
            <w:left w:w="24" w:type="dxa"/>
            <w:bottom w:w="24" w:type="dxa"/>
            <w:right w:w="24" w:type="dxa"/>
          </w:tblCellMar>
          <w:tblLook w:val="04A0"/>
        </w:tblPrEx>
        <w:trPr>
          <w:trHeight w:val="221"/>
        </w:trPr>
        <w:tc>
          <w:tcPr>
            <w:tcW w:w="710" w:type="dxa"/>
            <w:tcBorders>
              <w:top w:val="outset" w:sz="6" w:space="0" w:color="414142"/>
              <w:left w:val="outset" w:sz="6" w:space="0" w:color="414142"/>
              <w:bottom w:val="outset" w:sz="6" w:space="0" w:color="414142"/>
              <w:right w:val="outset" w:sz="6" w:space="0" w:color="414142"/>
            </w:tcBorders>
          </w:tcPr>
          <w:p w:rsidR="009B74D4" w:rsidRPr="000C64CB" w:rsidP="009B74D4" w14:paraId="411EAF41" w14:textId="52E39CEB">
            <w:pPr>
              <w:suppressAutoHyphens/>
              <w:spacing w:after="0" w:line="240" w:lineRule="auto"/>
              <w:rPr>
                <w:rFonts w:ascii="Times New Roman" w:eastAsia="Times New Roman" w:hAnsi="Times New Roman" w:cs="Times New Roman"/>
                <w:sz w:val="24"/>
                <w:szCs w:val="24"/>
                <w:lang w:eastAsia="lv-LV"/>
              </w:rPr>
            </w:pPr>
            <w:r w:rsidRPr="000C64CB">
              <w:rPr>
                <w:rFonts w:ascii="Times New Roman" w:eastAsia="Times New Roman" w:hAnsi="Times New Roman" w:cs="Times New Roman"/>
                <w:sz w:val="24"/>
                <w:szCs w:val="24"/>
                <w:lang w:eastAsia="lv-LV"/>
              </w:rPr>
              <w:t>3.</w:t>
            </w:r>
          </w:p>
        </w:tc>
        <w:tc>
          <w:tcPr>
            <w:tcW w:w="3260" w:type="dxa"/>
            <w:tcBorders>
              <w:top w:val="outset" w:sz="6" w:space="0" w:color="414142"/>
              <w:left w:val="outset" w:sz="6" w:space="0" w:color="414142"/>
              <w:bottom w:val="outset" w:sz="6" w:space="0" w:color="414142"/>
              <w:right w:val="outset" w:sz="6" w:space="0" w:color="414142"/>
            </w:tcBorders>
          </w:tcPr>
          <w:p w:rsidR="009B74D4" w:rsidRPr="000C64CB" w:rsidP="009B74D4" w14:paraId="513631A5" w14:textId="70B5A2C7">
            <w:pPr>
              <w:suppressAutoHyphens/>
              <w:spacing w:after="0" w:line="240" w:lineRule="auto"/>
              <w:rPr>
                <w:rFonts w:ascii="Times New Roman" w:eastAsia="Times New Roman" w:hAnsi="Times New Roman" w:cs="Times New Roman"/>
                <w:iCs/>
                <w:sz w:val="24"/>
                <w:szCs w:val="24"/>
                <w:lang w:eastAsia="lv-LV"/>
              </w:rPr>
            </w:pPr>
            <w:r w:rsidRPr="000C64CB">
              <w:rPr>
                <w:rFonts w:ascii="Times New Roman" w:eastAsia="Times New Roman" w:hAnsi="Times New Roman" w:cs="Times New Roman"/>
                <w:iCs/>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tcPr>
          <w:p w:rsidR="009B74D4" w:rsidRPr="00702EFA" w:rsidP="009B74D4" w14:paraId="271B6966" w14:textId="78860C4A">
            <w:pPr>
              <w:suppressAutoHyphen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0D6126" w:rsidP="00B61726" w14:paraId="7605B1D8" w14:textId="065BCA44">
      <w:pPr>
        <w:tabs>
          <w:tab w:val="left" w:pos="5133"/>
        </w:tabs>
        <w:suppressAutoHyphens/>
        <w:spacing w:after="0" w:line="240" w:lineRule="auto"/>
        <w:rPr>
          <w:rFonts w:ascii="Times New Roman" w:eastAsia="Times New Roman" w:hAnsi="Times New Roman" w:cs="Times New Roman"/>
          <w:sz w:val="24"/>
          <w:szCs w:val="24"/>
          <w:lang w:eastAsia="ar-SA"/>
        </w:rPr>
      </w:pPr>
    </w:p>
    <w:p w:rsidR="00664FF8" w:rsidRPr="000D6126" w:rsidP="00B61726" w14:paraId="0A6B36F9" w14:textId="77777777">
      <w:pPr>
        <w:tabs>
          <w:tab w:val="left" w:pos="5133"/>
        </w:tabs>
        <w:suppressAutoHyphens/>
        <w:spacing w:after="0" w:line="240" w:lineRule="auto"/>
        <w:rPr>
          <w:rFonts w:ascii="Times New Roman" w:eastAsia="Times New Roman" w:hAnsi="Times New Roman" w:cs="Times New Roman"/>
          <w:sz w:val="24"/>
          <w:szCs w:val="24"/>
          <w:lang w:eastAsia="ar-SA"/>
        </w:rPr>
      </w:pPr>
    </w:p>
    <w:tbl>
      <w:tblPr>
        <w:tblW w:w="5406"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86"/>
        <w:gridCol w:w="2941"/>
        <w:gridCol w:w="5954"/>
        <w:gridCol w:w="8"/>
      </w:tblGrid>
      <w:tr w14:paraId="2440E29A" w14:textId="77777777" w:rsidTr="009041BD">
        <w:tblPrEx>
          <w:tblW w:w="5406"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79"/>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61726" w:rsidRPr="00B61726" w:rsidP="00B61726" w14:paraId="1D42BC5C" w14:textId="77777777">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14:paraId="1E12E6CC" w14:textId="77777777" w:rsidTr="009041BD">
        <w:tblPrEx>
          <w:tblW w:w="5406" w:type="pct"/>
          <w:tblInd w:w="-434" w:type="dxa"/>
          <w:tblCellMar>
            <w:top w:w="30" w:type="dxa"/>
            <w:left w:w="30" w:type="dxa"/>
            <w:bottom w:w="30" w:type="dxa"/>
            <w:right w:w="30" w:type="dxa"/>
          </w:tblCellMar>
          <w:tblLook w:val="00A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rsidR="009041BD" w:rsidRPr="001616A4" w:rsidP="00744DF5" w14:paraId="579C7FEC" w14:textId="77777777">
            <w:pPr>
              <w:pStyle w:val="NoSpacing"/>
              <w:jc w:val="both"/>
            </w:pPr>
            <w:r w:rsidRPr="001616A4">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rsidR="009041BD" w:rsidRPr="001616A4" w:rsidP="00744DF5" w14:paraId="29E461C5" w14:textId="77777777">
            <w:pPr>
              <w:pStyle w:val="NoSpacing"/>
              <w:jc w:val="both"/>
            </w:pPr>
            <w:r w:rsidRPr="001616A4">
              <w:t>Saistības pret Eiropas Savienību</w:t>
            </w:r>
          </w:p>
        </w:tc>
        <w:tc>
          <w:tcPr>
            <w:tcW w:w="3041" w:type="pct"/>
            <w:tcBorders>
              <w:top w:val="outset" w:sz="6" w:space="0" w:color="414142"/>
              <w:left w:val="outset" w:sz="6" w:space="0" w:color="414142"/>
              <w:bottom w:val="outset" w:sz="6" w:space="0" w:color="414142"/>
            </w:tcBorders>
            <w:shd w:val="clear" w:color="auto" w:fill="FFFFFF"/>
          </w:tcPr>
          <w:p w:rsidR="009041BD" w:rsidRPr="001616A4" w:rsidP="00744DF5" w14:paraId="39877EA9" w14:textId="77777777">
            <w:pPr>
              <w:pStyle w:val="NoSpacing"/>
              <w:jc w:val="both"/>
            </w:pPr>
            <w:r>
              <w:t>Nav</w:t>
            </w:r>
          </w:p>
        </w:tc>
      </w:tr>
      <w:tr w14:paraId="26DE5F6E" w14:textId="77777777" w:rsidTr="009041BD">
        <w:tblPrEx>
          <w:tblW w:w="5406" w:type="pct"/>
          <w:tblInd w:w="-434" w:type="dxa"/>
          <w:tblCellMar>
            <w:top w:w="30" w:type="dxa"/>
            <w:left w:w="30" w:type="dxa"/>
            <w:bottom w:w="30" w:type="dxa"/>
            <w:right w:w="30" w:type="dxa"/>
          </w:tblCellMar>
          <w:tblLook w:val="00A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rsidR="009041BD" w:rsidRPr="001616A4" w:rsidP="00744DF5" w14:paraId="562CEBF0" w14:textId="77777777">
            <w:pPr>
              <w:pStyle w:val="NoSpacing"/>
              <w:jc w:val="both"/>
            </w:pPr>
            <w:r w:rsidRPr="001616A4">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rsidR="009041BD" w:rsidRPr="001616A4" w:rsidP="00744DF5" w14:paraId="14642923" w14:textId="77777777">
            <w:pPr>
              <w:pStyle w:val="NoSpacing"/>
              <w:jc w:val="both"/>
            </w:pPr>
            <w:r w:rsidRPr="001616A4">
              <w:t>Citas starptautiskās saistības</w:t>
            </w:r>
          </w:p>
        </w:tc>
        <w:tc>
          <w:tcPr>
            <w:tcW w:w="3041" w:type="pct"/>
            <w:tcBorders>
              <w:top w:val="outset" w:sz="6" w:space="0" w:color="414142"/>
              <w:left w:val="outset" w:sz="6" w:space="0" w:color="414142"/>
              <w:bottom w:val="outset" w:sz="6" w:space="0" w:color="414142"/>
            </w:tcBorders>
            <w:shd w:val="clear" w:color="auto" w:fill="FFFFFF"/>
          </w:tcPr>
          <w:p w:rsidR="009041BD" w:rsidRPr="001616A4" w:rsidP="00744DF5" w14:paraId="618ADA1C" w14:textId="77777777">
            <w:pPr>
              <w:pStyle w:val="NoSpacing"/>
              <w:jc w:val="both"/>
            </w:pPr>
            <w:r w:rsidRPr="001616A4">
              <w:t>Nav</w:t>
            </w:r>
          </w:p>
        </w:tc>
      </w:tr>
      <w:tr w14:paraId="5CCF5AB8" w14:textId="77777777" w:rsidTr="009041BD">
        <w:tblPrEx>
          <w:tblW w:w="5406" w:type="pct"/>
          <w:tblInd w:w="-434" w:type="dxa"/>
          <w:tblCellMar>
            <w:top w:w="30" w:type="dxa"/>
            <w:left w:w="30" w:type="dxa"/>
            <w:bottom w:w="30" w:type="dxa"/>
            <w:right w:w="30" w:type="dxa"/>
          </w:tblCellMar>
          <w:tblLook w:val="00A0"/>
        </w:tblPrEx>
        <w:trPr>
          <w:gridAfter w:val="1"/>
          <w:wAfter w:w="4" w:type="dxa"/>
        </w:trPr>
        <w:tc>
          <w:tcPr>
            <w:tcW w:w="453" w:type="pct"/>
            <w:tcBorders>
              <w:top w:val="outset" w:sz="6" w:space="0" w:color="414142"/>
              <w:bottom w:val="outset" w:sz="6" w:space="0" w:color="414142"/>
              <w:right w:val="outset" w:sz="6" w:space="0" w:color="414142"/>
            </w:tcBorders>
            <w:shd w:val="clear" w:color="auto" w:fill="FFFFFF"/>
          </w:tcPr>
          <w:p w:rsidR="009041BD" w:rsidRPr="001616A4" w:rsidP="00744DF5" w14:paraId="3BFFD115" w14:textId="77777777">
            <w:pPr>
              <w:pStyle w:val="NoSpacing"/>
              <w:jc w:val="both"/>
            </w:pPr>
            <w:r w:rsidRPr="001616A4">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rsidR="009041BD" w:rsidRPr="001616A4" w:rsidP="00744DF5" w14:paraId="6004EF77" w14:textId="77777777">
            <w:pPr>
              <w:pStyle w:val="NoSpacing"/>
              <w:jc w:val="both"/>
            </w:pPr>
            <w:r w:rsidRPr="001616A4">
              <w:t>Cita informācija</w:t>
            </w:r>
          </w:p>
        </w:tc>
        <w:tc>
          <w:tcPr>
            <w:tcW w:w="3041" w:type="pct"/>
            <w:tcBorders>
              <w:top w:val="outset" w:sz="6" w:space="0" w:color="414142"/>
              <w:left w:val="outset" w:sz="6" w:space="0" w:color="414142"/>
              <w:bottom w:val="outset" w:sz="6" w:space="0" w:color="414142"/>
            </w:tcBorders>
            <w:shd w:val="clear" w:color="auto" w:fill="FFFFFF"/>
          </w:tcPr>
          <w:p w:rsidR="009041BD" w:rsidRPr="001616A4" w:rsidP="00744DF5" w14:paraId="38638418" w14:textId="77777777">
            <w:pPr>
              <w:pStyle w:val="NoSpacing"/>
              <w:jc w:val="both"/>
            </w:pPr>
            <w:r w:rsidRPr="001616A4">
              <w:t>Nav</w:t>
            </w:r>
          </w:p>
        </w:tc>
      </w:tr>
    </w:tbl>
    <w:p w:rsidR="009041BD" w:rsidP="00B61726" w14:paraId="4DC572D1" w14:textId="2B6E069E">
      <w:pPr>
        <w:spacing w:after="0" w:line="240" w:lineRule="auto"/>
        <w:rPr>
          <w:rFonts w:ascii="Times New Roman" w:eastAsia="Times New Roman" w:hAnsi="Times New Roman" w:cs="Times New Roman"/>
          <w:sz w:val="24"/>
          <w:szCs w:val="24"/>
          <w:lang w:eastAsia="lv-LV"/>
        </w:rPr>
      </w:pPr>
    </w:p>
    <w:tbl>
      <w:tblPr>
        <w:tblW w:w="540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994"/>
        <w:gridCol w:w="2256"/>
        <w:gridCol w:w="1096"/>
        <w:gridCol w:w="947"/>
        <w:gridCol w:w="2489"/>
      </w:tblGrid>
      <w:tr w14:paraId="295D4212" w14:textId="77777777" w:rsidTr="00EC27A8">
        <w:tblPrEx>
          <w:tblW w:w="540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c>
          <w:tcPr>
            <w:tcW w:w="5000" w:type="pct"/>
            <w:gridSpan w:val="5"/>
            <w:tcBorders>
              <w:top w:val="outset" w:sz="6" w:space="0" w:color="414142"/>
              <w:bottom w:val="outset" w:sz="6" w:space="0" w:color="414142"/>
            </w:tcBorders>
            <w:shd w:val="clear" w:color="auto" w:fill="FFFFFF"/>
            <w:vAlign w:val="center"/>
          </w:tcPr>
          <w:p w:rsidR="00702EFA" w:rsidRPr="001616A4" w:rsidP="002C2DE0" w14:paraId="0400AF99" w14:textId="77777777">
            <w:pPr>
              <w:pStyle w:val="NoSpacing"/>
              <w:jc w:val="both"/>
            </w:pPr>
            <w:r w:rsidRPr="001616A4">
              <w:t>1.tabula</w:t>
            </w:r>
            <w:r w:rsidRPr="001616A4">
              <w:br/>
              <w:t>Tiesību akta projekta atbilstība ES tiesību aktiem</w:t>
            </w:r>
          </w:p>
        </w:tc>
      </w:tr>
      <w:tr w14:paraId="7AC68DCF"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79BC7CEF" w14:textId="77777777">
            <w:pPr>
              <w:pStyle w:val="NoSpacing"/>
              <w:jc w:val="both"/>
            </w:pPr>
            <w:r w:rsidRPr="001616A4">
              <w:t>Attiecīgā ES tiesību akta datums, numurs un nosaukums</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B181A" w:rsidP="002C2DE0" w14:paraId="4F11D934" w14:textId="77777777">
            <w:pPr>
              <w:pStyle w:val="NoSpacing"/>
              <w:jc w:val="both"/>
            </w:pPr>
          </w:p>
        </w:tc>
      </w:tr>
      <w:tr w14:paraId="5240A675"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vAlign w:val="center"/>
          </w:tcPr>
          <w:p w:rsidR="00702EFA" w:rsidRPr="001616A4" w:rsidP="002C2DE0" w14:paraId="2E3B29F3" w14:textId="77777777">
            <w:pPr>
              <w:pStyle w:val="NoSpacing"/>
              <w:jc w:val="both"/>
            </w:pPr>
            <w:r w:rsidRPr="001616A4">
              <w:t>A</w:t>
            </w:r>
          </w:p>
        </w:tc>
        <w:tc>
          <w:tcPr>
            <w:tcW w:w="115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02EFA" w:rsidRPr="001616A4" w:rsidP="002C2DE0" w14:paraId="2EC50A8C" w14:textId="77777777">
            <w:pPr>
              <w:pStyle w:val="NoSpacing"/>
              <w:jc w:val="both"/>
            </w:pPr>
            <w:r w:rsidRPr="001616A4">
              <w:t>B</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702EFA" w:rsidRPr="001616A4" w:rsidP="002C2DE0" w14:paraId="58326A56" w14:textId="77777777">
            <w:pPr>
              <w:pStyle w:val="NoSpacing"/>
              <w:jc w:val="both"/>
            </w:pPr>
            <w:r w:rsidRPr="001616A4">
              <w:t>C</w:t>
            </w:r>
          </w:p>
        </w:tc>
        <w:tc>
          <w:tcPr>
            <w:tcW w:w="1272" w:type="pct"/>
            <w:tcBorders>
              <w:top w:val="outset" w:sz="6" w:space="0" w:color="414142"/>
              <w:left w:val="outset" w:sz="6" w:space="0" w:color="414142"/>
              <w:bottom w:val="outset" w:sz="6" w:space="0" w:color="414142"/>
            </w:tcBorders>
            <w:shd w:val="clear" w:color="auto" w:fill="FFFFFF"/>
            <w:vAlign w:val="center"/>
          </w:tcPr>
          <w:p w:rsidR="00702EFA" w:rsidRPr="001616A4" w:rsidP="002C2DE0" w14:paraId="2126380A" w14:textId="77777777">
            <w:pPr>
              <w:pStyle w:val="NoSpacing"/>
              <w:jc w:val="both"/>
            </w:pPr>
            <w:r w:rsidRPr="001616A4">
              <w:t>D</w:t>
            </w:r>
          </w:p>
        </w:tc>
      </w:tr>
      <w:tr w14:paraId="55D16ADF"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153EB3A5" w14:textId="77777777">
            <w:pPr>
              <w:pStyle w:val="NoSpacing"/>
              <w:jc w:val="both"/>
            </w:pPr>
            <w:r w:rsidRPr="001616A4">
              <w:t>Attiecīgā ES tiesību akta panta numurs (uzskaitot katru tiesību akta vienību - pantu, daļu, punktu, apakšpunktu)</w:t>
            </w:r>
          </w:p>
        </w:tc>
        <w:tc>
          <w:tcPr>
            <w:tcW w:w="1153" w:type="pct"/>
            <w:tcBorders>
              <w:top w:val="outset" w:sz="6" w:space="0" w:color="414142"/>
              <w:left w:val="outset" w:sz="6" w:space="0" w:color="414142"/>
              <w:bottom w:val="outset" w:sz="6" w:space="0" w:color="414142"/>
              <w:right w:val="outset" w:sz="6" w:space="0" w:color="414142"/>
            </w:tcBorders>
            <w:shd w:val="clear" w:color="auto" w:fill="FFFFFF"/>
          </w:tcPr>
          <w:p w:rsidR="00702EFA" w:rsidRPr="001616A4" w:rsidP="002C2DE0" w14:paraId="217E6BF4" w14:textId="77777777">
            <w:pPr>
              <w:pStyle w:val="NoSpacing"/>
              <w:jc w:val="both"/>
            </w:pPr>
            <w:r w:rsidRPr="001616A4">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702EFA" w:rsidRPr="001616A4" w:rsidP="002C2DE0" w14:paraId="0A002D29" w14:textId="77777777">
            <w:pPr>
              <w:pStyle w:val="NoSpacing"/>
              <w:jc w:val="both"/>
            </w:pPr>
            <w:r w:rsidRPr="001616A4">
              <w:t>Informācija par to, vai šīs tabulas A ailē minētās ES tiesību akta vienības tiek pārņemtas vai ieviestas pilnībā vai daļēji.</w:t>
            </w:r>
          </w:p>
          <w:p w:rsidR="00702EFA" w:rsidRPr="001616A4" w:rsidP="002C2DE0" w14:paraId="43D1363E" w14:textId="77777777">
            <w:pPr>
              <w:pStyle w:val="NoSpacing"/>
              <w:jc w:val="both"/>
            </w:pPr>
            <w:r w:rsidRPr="001616A4">
              <w:t>Ja attiecīgā ES tiesību akta vienība tiek pārņemta vai ieviesta daļēji, sniedz attiecīgu skaidrojumu, kā arī precīzi norāda, kad un kādā veidā ES tiesību akta vienība tiks pārņemta vai ieviesta pilnībā.</w:t>
            </w:r>
          </w:p>
          <w:p w:rsidR="00702EFA" w:rsidRPr="001616A4" w:rsidP="002C2DE0" w14:paraId="4C1AB2C7" w14:textId="77777777">
            <w:pPr>
              <w:pStyle w:val="NoSpacing"/>
              <w:jc w:val="both"/>
            </w:pPr>
            <w:r w:rsidRPr="001616A4">
              <w:t>Norāda institūciju, kas ir atbildīga par šo saistību izpildi pilnībā</w:t>
            </w:r>
          </w:p>
        </w:tc>
        <w:tc>
          <w:tcPr>
            <w:tcW w:w="1272" w:type="pct"/>
            <w:tcBorders>
              <w:top w:val="outset" w:sz="6" w:space="0" w:color="414142"/>
              <w:left w:val="outset" w:sz="6" w:space="0" w:color="414142"/>
              <w:bottom w:val="outset" w:sz="6" w:space="0" w:color="414142"/>
            </w:tcBorders>
            <w:shd w:val="clear" w:color="auto" w:fill="FFFFFF"/>
          </w:tcPr>
          <w:p w:rsidR="00702EFA" w:rsidRPr="001616A4" w:rsidP="002C2DE0" w14:paraId="3749565C" w14:textId="77777777">
            <w:pPr>
              <w:pStyle w:val="NoSpacing"/>
              <w:jc w:val="both"/>
            </w:pPr>
            <w:r w:rsidRPr="001616A4">
              <w:t>Informācija par to, vai šīs tabulas B ailē minētās projekta vienības paredz stingrākas prasības nekā šīs tabulas A ailē minētās ES tiesību akta vienības.</w:t>
            </w:r>
          </w:p>
          <w:p w:rsidR="00702EFA" w:rsidRPr="001616A4" w:rsidP="002C2DE0" w14:paraId="1382C7A3" w14:textId="77777777">
            <w:pPr>
              <w:pStyle w:val="NoSpacing"/>
              <w:jc w:val="both"/>
            </w:pPr>
            <w:r w:rsidRPr="001616A4">
              <w:t>Ja projekts satur stingrākas prasības nekā attiecīgais ES tiesību akts, norāda pamatojumu un samērīgumu.</w:t>
            </w:r>
          </w:p>
          <w:p w:rsidR="00702EFA" w:rsidRPr="001616A4" w:rsidP="002C2DE0" w14:paraId="1B31853E" w14:textId="77777777">
            <w:pPr>
              <w:pStyle w:val="NoSpacing"/>
              <w:jc w:val="both"/>
            </w:pPr>
            <w:r w:rsidRPr="001616A4">
              <w:t>Norāda iespējamās alternatīvas (t.sk. alternatīvas, kas neparedz tiesiskā regulējuma izstrādi) - kādos gadījumos būtu iespējams izvairīties no stingrāku prasību noteikšanas, nekā paredzēts attiecīgajos ES tiesību aktos</w:t>
            </w:r>
          </w:p>
        </w:tc>
      </w:tr>
      <w:tr w14:paraId="6CBF5146"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B262FF" w:rsidP="002C2DE0" w14:paraId="5DFDD490" w14:textId="77777777">
            <w:pPr>
              <w:pStyle w:val="NoSpacing"/>
              <w:jc w:val="both"/>
            </w:pPr>
            <w:r>
              <w:t xml:space="preserve"> Nav</w:t>
            </w:r>
          </w:p>
        </w:tc>
        <w:tc>
          <w:tcPr>
            <w:tcW w:w="1153" w:type="pct"/>
            <w:tcBorders>
              <w:top w:val="outset" w:sz="6" w:space="0" w:color="414142"/>
              <w:left w:val="outset" w:sz="6" w:space="0" w:color="414142"/>
              <w:bottom w:val="outset" w:sz="6" w:space="0" w:color="414142"/>
              <w:right w:val="outset" w:sz="6" w:space="0" w:color="414142"/>
            </w:tcBorders>
            <w:shd w:val="clear" w:color="auto" w:fill="FFFFFF"/>
          </w:tcPr>
          <w:p w:rsidR="00702EFA" w:rsidRPr="00B262FF" w:rsidP="002C2DE0" w14:paraId="6DD07333" w14:textId="77777777">
            <w:pPr>
              <w:pStyle w:val="NoSpacing"/>
              <w:jc w:val="both"/>
            </w:pPr>
            <w:r>
              <w:t>Nav</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702EFA" w:rsidRPr="00B262FF" w:rsidP="002C2DE0" w14:paraId="70E05207" w14:textId="77777777">
            <w:pPr>
              <w:pStyle w:val="NoSpacing"/>
              <w:jc w:val="both"/>
            </w:pPr>
            <w:r>
              <w:t>Nav</w:t>
            </w:r>
          </w:p>
        </w:tc>
        <w:tc>
          <w:tcPr>
            <w:tcW w:w="1272" w:type="pct"/>
            <w:tcBorders>
              <w:top w:val="outset" w:sz="6" w:space="0" w:color="414142"/>
              <w:left w:val="outset" w:sz="6" w:space="0" w:color="414142"/>
              <w:bottom w:val="outset" w:sz="6" w:space="0" w:color="414142"/>
            </w:tcBorders>
            <w:shd w:val="clear" w:color="auto" w:fill="FFFFFF"/>
          </w:tcPr>
          <w:p w:rsidR="00702EFA" w:rsidRPr="00B262FF" w:rsidP="002C2DE0" w14:paraId="68B7C2F6" w14:textId="77777777">
            <w:pPr>
              <w:pStyle w:val="NoSpacing"/>
              <w:jc w:val="both"/>
            </w:pPr>
            <w:r>
              <w:t>Nav</w:t>
            </w:r>
          </w:p>
        </w:tc>
      </w:tr>
      <w:tr w14:paraId="62A57029"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029DD894" w14:textId="77777777">
            <w:pPr>
              <w:pStyle w:val="NoSpacing"/>
              <w:jc w:val="both"/>
            </w:pPr>
            <w:r w:rsidRPr="001616A4">
              <w:t>Kā ir izmantota ES tiesību aktā paredzētā rīcības brīvība dalībvalstij pārņemt vai ieviest noteiktas ES tiesību akta normas?</w:t>
            </w:r>
            <w:r w:rsidRPr="001616A4">
              <w:br/>
              <w:t>Kādēļ?</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7C8A59D6" w14:textId="77777777">
            <w:pPr>
              <w:pStyle w:val="NoSpacing"/>
              <w:jc w:val="both"/>
            </w:pPr>
            <w:r w:rsidRPr="001616A4">
              <w:t>Nav attiecināms</w:t>
            </w:r>
          </w:p>
        </w:tc>
      </w:tr>
      <w:tr w14:paraId="6FAD3D97"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7FCCCAC1" w14:textId="77777777">
            <w:pPr>
              <w:pStyle w:val="NoSpacing"/>
              <w:jc w:val="both"/>
            </w:pPr>
            <w:r w:rsidRPr="001616A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6E8B4399" w14:textId="215ECDC1">
            <w:pPr>
              <w:pStyle w:val="NoSpacing"/>
              <w:jc w:val="both"/>
            </w:pPr>
            <w:r w:rsidRPr="001616A4">
              <w:t>Par likumprojektu nepieciešams sniegt paziņojumu Eiropas Komisijai sas</w:t>
            </w:r>
            <w:r w:rsidR="00F07BEB">
              <w:t>kaņā ar Ministru kabineta 2010.</w:t>
            </w:r>
            <w:r w:rsidR="007F3659">
              <w:t> </w:t>
            </w:r>
            <w:r w:rsidR="00F07BEB">
              <w:t>gada 23.</w:t>
            </w:r>
            <w:r w:rsidR="007F3659">
              <w:t> </w:t>
            </w:r>
            <w:r w:rsidR="00F07BEB">
              <w:t>februā</w:t>
            </w:r>
            <w:r w:rsidR="007F3659">
              <w:t>ra instrukcijas Nr. </w:t>
            </w:r>
            <w:r w:rsidRPr="001616A4">
              <w:t>1 "Kārtība, kādā valsts pārvaldes iestādes sniedz informāciju par tehnisko not</w:t>
            </w:r>
            <w:r w:rsidR="007F3659">
              <w:t>eikumu projektiem" 2.3. un 2.4. </w:t>
            </w:r>
            <w:r w:rsidRPr="001616A4">
              <w:t xml:space="preserve">apakšpunktiem. </w:t>
            </w:r>
          </w:p>
        </w:tc>
      </w:tr>
      <w:tr w14:paraId="31A2D1D3"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6420B12E" w14:textId="77777777">
            <w:pPr>
              <w:pStyle w:val="NoSpacing"/>
              <w:jc w:val="both"/>
            </w:pPr>
            <w:r w:rsidRPr="001616A4">
              <w:t>Cita informācija</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553A1E22" w14:textId="77777777">
            <w:pPr>
              <w:pStyle w:val="NoSpacing"/>
              <w:jc w:val="both"/>
            </w:pPr>
            <w:r w:rsidRPr="001616A4">
              <w:t>Nav</w:t>
            </w:r>
          </w:p>
        </w:tc>
      </w:tr>
      <w:tr w14:paraId="2C7A4FA4" w14:textId="77777777" w:rsidTr="00EC27A8">
        <w:tblPrEx>
          <w:tblW w:w="5402" w:type="pct"/>
          <w:tblInd w:w="-434" w:type="dxa"/>
          <w:tblCellMar>
            <w:top w:w="30" w:type="dxa"/>
            <w:left w:w="30" w:type="dxa"/>
            <w:bottom w:w="30" w:type="dxa"/>
            <w:right w:w="30" w:type="dxa"/>
          </w:tblCellMar>
          <w:tblLook w:val="00A0"/>
        </w:tblPrEx>
        <w:tc>
          <w:tcPr>
            <w:tcW w:w="5000" w:type="pct"/>
            <w:gridSpan w:val="5"/>
            <w:tcBorders>
              <w:top w:val="outset" w:sz="6" w:space="0" w:color="414142"/>
              <w:bottom w:val="outset" w:sz="6" w:space="0" w:color="414142"/>
            </w:tcBorders>
            <w:shd w:val="clear" w:color="auto" w:fill="FFFFFF"/>
            <w:vAlign w:val="center"/>
          </w:tcPr>
          <w:p w:rsidR="00702EFA" w:rsidRPr="001616A4" w:rsidP="002C2DE0" w14:paraId="4E584C77" w14:textId="77777777">
            <w:pPr>
              <w:pStyle w:val="NoSpacing"/>
              <w:jc w:val="both"/>
            </w:pPr>
            <w:r w:rsidRPr="001616A4">
              <w:t>2.tabula</w:t>
            </w:r>
            <w:r w:rsidRPr="001616A4">
              <w:br/>
              <w:t xml:space="preserve">Ar tiesību akta projektu izpildītās vai uzņemtās saistības, kas izriet no starptautiskajiem tiesību aktiem </w:t>
            </w:r>
            <w:r w:rsidRPr="001616A4">
              <w:t>vai starptautiskas institūcijas vai organizācijas dokumentiem.</w:t>
            </w:r>
            <w:r w:rsidRPr="001616A4">
              <w:br/>
              <w:t>Pasākumi šo saistību izpildei</w:t>
            </w:r>
          </w:p>
        </w:tc>
      </w:tr>
      <w:tr w14:paraId="403BDF78"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vAlign w:val="center"/>
          </w:tcPr>
          <w:p w:rsidR="00702EFA" w:rsidRPr="001616A4" w:rsidP="002C2DE0" w14:paraId="6B4E1B52" w14:textId="77777777">
            <w:pPr>
              <w:pStyle w:val="NoSpacing"/>
              <w:jc w:val="both"/>
            </w:pPr>
            <w:r w:rsidRPr="001616A4">
              <w:t>Attiecīgā starptautiskā tiesību akta vai starptautiskas institūcijas vai organizācijas dokumenta (turpmāk - starptautiskais dokuments) datums, numurs un nosaukums</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2E7B0357" w14:textId="77777777">
            <w:pPr>
              <w:pStyle w:val="NoSpacing"/>
              <w:jc w:val="both"/>
            </w:pPr>
            <w:r w:rsidRPr="001616A4">
              <w:t>Nav</w:t>
            </w:r>
          </w:p>
        </w:tc>
      </w:tr>
      <w:tr w14:paraId="1820C6EF"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vAlign w:val="center"/>
          </w:tcPr>
          <w:p w:rsidR="00702EFA" w:rsidRPr="001616A4" w:rsidP="002C2DE0" w14:paraId="53F8E7A4" w14:textId="77777777">
            <w:pPr>
              <w:pStyle w:val="NoSpacing"/>
              <w:jc w:val="both"/>
            </w:pPr>
            <w:r w:rsidRPr="001616A4">
              <w:t>A</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702EFA" w:rsidRPr="001616A4" w:rsidP="002C2DE0" w14:paraId="0EDB71BF" w14:textId="77777777">
            <w:pPr>
              <w:pStyle w:val="NoSpacing"/>
              <w:jc w:val="both"/>
            </w:pPr>
            <w:r w:rsidRPr="001616A4">
              <w:t>B</w:t>
            </w:r>
          </w:p>
        </w:tc>
        <w:tc>
          <w:tcPr>
            <w:tcW w:w="1756" w:type="pct"/>
            <w:gridSpan w:val="2"/>
            <w:tcBorders>
              <w:top w:val="outset" w:sz="6" w:space="0" w:color="414142"/>
              <w:left w:val="outset" w:sz="6" w:space="0" w:color="414142"/>
              <w:bottom w:val="outset" w:sz="6" w:space="0" w:color="414142"/>
            </w:tcBorders>
            <w:shd w:val="clear" w:color="auto" w:fill="FFFFFF"/>
            <w:vAlign w:val="center"/>
          </w:tcPr>
          <w:p w:rsidR="00702EFA" w:rsidRPr="001616A4" w:rsidP="002C2DE0" w14:paraId="13A766D5" w14:textId="77777777">
            <w:pPr>
              <w:pStyle w:val="NoSpacing"/>
              <w:jc w:val="both"/>
            </w:pPr>
            <w:r w:rsidRPr="001616A4">
              <w:t>C</w:t>
            </w:r>
          </w:p>
        </w:tc>
      </w:tr>
      <w:tr w14:paraId="73C5019C"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3C7C723A" w14:textId="77777777">
            <w:pPr>
              <w:pStyle w:val="NoSpacing"/>
              <w:jc w:val="both"/>
            </w:pPr>
            <w:r w:rsidRPr="001616A4">
              <w:t>Starptautiskās saistības (pēc būtības), kas izriet no norādītā starptautiskā dokumenta.</w:t>
            </w:r>
          </w:p>
          <w:p w:rsidR="00702EFA" w:rsidRPr="001616A4" w:rsidP="002C2DE0" w14:paraId="0D36E5C7" w14:textId="77777777">
            <w:pPr>
              <w:pStyle w:val="NoSpacing"/>
              <w:jc w:val="both"/>
            </w:pPr>
            <w:r w:rsidRPr="001616A4">
              <w:t>Konkrēti veicamie pasākumi vai uzdevumi, kas nepieciešami šo starptautisko saistību izpildei</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tcPr>
          <w:p w:rsidR="00702EFA" w:rsidRPr="001616A4" w:rsidP="002C2DE0" w14:paraId="0E19BA72" w14:textId="77777777">
            <w:pPr>
              <w:pStyle w:val="NoSpacing"/>
              <w:jc w:val="both"/>
            </w:pPr>
            <w:r w:rsidRPr="001616A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56" w:type="pct"/>
            <w:gridSpan w:val="2"/>
            <w:tcBorders>
              <w:top w:val="outset" w:sz="6" w:space="0" w:color="414142"/>
              <w:left w:val="outset" w:sz="6" w:space="0" w:color="414142"/>
              <w:bottom w:val="outset" w:sz="6" w:space="0" w:color="414142"/>
            </w:tcBorders>
            <w:shd w:val="clear" w:color="auto" w:fill="FFFFFF"/>
          </w:tcPr>
          <w:p w:rsidR="00702EFA" w:rsidRPr="001616A4" w:rsidP="002C2DE0" w14:paraId="0C124EE8" w14:textId="77777777">
            <w:pPr>
              <w:pStyle w:val="NoSpacing"/>
              <w:jc w:val="both"/>
            </w:pPr>
            <w:r w:rsidRPr="001616A4">
              <w:t>Informācija par to, vai starptautiskās saistības, kas minētas šīs tabulas A ailē, tiek izpildītas pilnībā vai daļēji.</w:t>
            </w:r>
          </w:p>
          <w:p w:rsidR="00702EFA" w:rsidRPr="001616A4" w:rsidP="002C2DE0" w14:paraId="3569C331" w14:textId="77777777">
            <w:pPr>
              <w:pStyle w:val="NoSpacing"/>
              <w:jc w:val="both"/>
            </w:pPr>
            <w:r w:rsidRPr="001616A4">
              <w:t>Ja attiecīgās starptautiskās saistības tiek izpildītas daļēji, sniedz skaidrojumu, kā arī precīzi norāda, kad un kādā veidā starptautiskās saistības tiks izpildītas pilnībā.</w:t>
            </w:r>
          </w:p>
          <w:p w:rsidR="00702EFA" w:rsidRPr="001616A4" w:rsidP="002C2DE0" w14:paraId="35720F62" w14:textId="77777777">
            <w:pPr>
              <w:pStyle w:val="NoSpacing"/>
              <w:jc w:val="both"/>
            </w:pPr>
            <w:r w:rsidRPr="001616A4">
              <w:t>Norāda institūciju, kas ir atbildīga par šo saistību izpildi pilnībā</w:t>
            </w:r>
          </w:p>
        </w:tc>
      </w:tr>
      <w:tr w14:paraId="7BF85473"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67DBA3CC" w14:textId="77777777">
            <w:pPr>
              <w:pStyle w:val="NoSpacing"/>
              <w:jc w:val="both"/>
            </w:pPr>
            <w:r w:rsidRPr="001616A4">
              <w:rPr>
                <w:noProof/>
              </w:rPr>
              <w:t>Nav</w:t>
            </w:r>
          </w:p>
        </w:tc>
        <w:tc>
          <w:tcPr>
            <w:tcW w:w="1713" w:type="pct"/>
            <w:gridSpan w:val="2"/>
            <w:tcBorders>
              <w:top w:val="outset" w:sz="6" w:space="0" w:color="414142"/>
              <w:left w:val="outset" w:sz="6" w:space="0" w:color="414142"/>
              <w:bottom w:val="outset" w:sz="6" w:space="0" w:color="414142"/>
              <w:right w:val="outset" w:sz="6" w:space="0" w:color="414142"/>
            </w:tcBorders>
            <w:shd w:val="clear" w:color="auto" w:fill="FFFFFF"/>
          </w:tcPr>
          <w:p w:rsidR="00702EFA" w:rsidRPr="001616A4" w:rsidP="002C2DE0" w14:paraId="7027B920" w14:textId="77777777">
            <w:pPr>
              <w:pStyle w:val="NoSpacing"/>
              <w:jc w:val="both"/>
              <w:rPr>
                <w:b/>
              </w:rPr>
            </w:pPr>
            <w:r w:rsidRPr="001616A4">
              <w:t>Nav</w:t>
            </w:r>
          </w:p>
        </w:tc>
        <w:tc>
          <w:tcPr>
            <w:tcW w:w="1756" w:type="pct"/>
            <w:gridSpan w:val="2"/>
            <w:tcBorders>
              <w:top w:val="outset" w:sz="6" w:space="0" w:color="414142"/>
              <w:left w:val="outset" w:sz="6" w:space="0" w:color="414142"/>
              <w:bottom w:val="outset" w:sz="6" w:space="0" w:color="414142"/>
            </w:tcBorders>
            <w:shd w:val="clear" w:color="auto" w:fill="FFFFFF"/>
          </w:tcPr>
          <w:p w:rsidR="00702EFA" w:rsidRPr="001616A4" w:rsidP="002C2DE0" w14:paraId="3EF5EFAB" w14:textId="77777777">
            <w:pPr>
              <w:pStyle w:val="NoSpacing"/>
              <w:jc w:val="both"/>
              <w:rPr>
                <w:b/>
              </w:rPr>
            </w:pPr>
            <w:r w:rsidRPr="001616A4">
              <w:t>Nav</w:t>
            </w:r>
          </w:p>
        </w:tc>
      </w:tr>
      <w:tr w14:paraId="7EBE006C"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00CCBE1C" w14:textId="77777777">
            <w:pPr>
              <w:pStyle w:val="NoSpacing"/>
              <w:jc w:val="both"/>
            </w:pPr>
            <w:r w:rsidRPr="001616A4">
              <w:t>Vai starptautiskajā dokumentā paredzētās saistības nav pretrunā ar jau esošajām Latvijas Republikas starptautiskajām saistībām</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49A5F53D" w14:textId="77777777">
            <w:pPr>
              <w:pStyle w:val="NoSpacing"/>
              <w:jc w:val="both"/>
              <w:rPr>
                <w:b/>
              </w:rPr>
            </w:pPr>
            <w:r w:rsidRPr="001616A4">
              <w:t>Projekts neparedz jaunas starptautiskas saistības.</w:t>
            </w:r>
          </w:p>
        </w:tc>
      </w:tr>
      <w:tr w14:paraId="12E03378" w14:textId="77777777" w:rsidTr="00EC27A8">
        <w:tblPrEx>
          <w:tblW w:w="5402" w:type="pct"/>
          <w:tblInd w:w="-434" w:type="dxa"/>
          <w:tblCellMar>
            <w:top w:w="30" w:type="dxa"/>
            <w:left w:w="30" w:type="dxa"/>
            <w:bottom w:w="30" w:type="dxa"/>
            <w:right w:w="30" w:type="dxa"/>
          </w:tblCellMar>
          <w:tblLook w:val="00A0"/>
        </w:tblPrEx>
        <w:tc>
          <w:tcPr>
            <w:tcW w:w="1531" w:type="pct"/>
            <w:tcBorders>
              <w:top w:val="outset" w:sz="6" w:space="0" w:color="414142"/>
              <w:bottom w:val="outset" w:sz="6" w:space="0" w:color="414142"/>
              <w:right w:val="outset" w:sz="6" w:space="0" w:color="414142"/>
            </w:tcBorders>
            <w:shd w:val="clear" w:color="auto" w:fill="FFFFFF"/>
          </w:tcPr>
          <w:p w:rsidR="00702EFA" w:rsidRPr="001616A4" w:rsidP="002C2DE0" w14:paraId="5A231DAD" w14:textId="77777777">
            <w:pPr>
              <w:pStyle w:val="NoSpacing"/>
              <w:jc w:val="both"/>
            </w:pPr>
            <w:r w:rsidRPr="001616A4">
              <w:t>Cita informācija</w:t>
            </w:r>
          </w:p>
        </w:tc>
        <w:tc>
          <w:tcPr>
            <w:tcW w:w="3469" w:type="pct"/>
            <w:gridSpan w:val="4"/>
            <w:tcBorders>
              <w:top w:val="outset" w:sz="6" w:space="0" w:color="414142"/>
              <w:left w:val="outset" w:sz="6" w:space="0" w:color="414142"/>
              <w:bottom w:val="outset" w:sz="6" w:space="0" w:color="414142"/>
            </w:tcBorders>
            <w:shd w:val="clear" w:color="auto" w:fill="FFFFFF"/>
          </w:tcPr>
          <w:p w:rsidR="00702EFA" w:rsidRPr="001616A4" w:rsidP="002C2DE0" w14:paraId="10366C2A" w14:textId="77777777">
            <w:pPr>
              <w:pStyle w:val="NoSpacing"/>
              <w:jc w:val="both"/>
            </w:pPr>
            <w:r w:rsidRPr="001616A4">
              <w:t>Nav</w:t>
            </w:r>
          </w:p>
        </w:tc>
      </w:tr>
    </w:tbl>
    <w:p w:rsidR="00ED55D0" w:rsidRPr="00B61726" w:rsidP="00B61726" w14:paraId="064685D8" w14:textId="77777777">
      <w:pPr>
        <w:spacing w:after="0" w:line="240" w:lineRule="auto"/>
        <w:rPr>
          <w:rFonts w:ascii="Times New Roman" w:eastAsia="Times New Roman" w:hAnsi="Times New Roman" w:cs="Times New Roman"/>
          <w:vanish/>
          <w:sz w:val="24"/>
          <w:szCs w:val="24"/>
          <w:lang w:eastAsia="lv-LV"/>
        </w:rPr>
      </w:pPr>
    </w:p>
    <w:p w:rsidR="00B61726" w:rsidRPr="00B61726" w:rsidP="00B61726" w14:paraId="5A895861" w14:textId="77777777">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44"/>
        <w:gridCol w:w="2804"/>
        <w:gridCol w:w="6096"/>
      </w:tblGrid>
      <w:tr w14:paraId="2985944D" w14:textId="77777777" w:rsidTr="00EA3ED3">
        <w:tblPrEx>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61726" w:rsidRPr="00B61726" w:rsidP="00B61726" w14:paraId="621061D2" w14:textId="77777777">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14:paraId="18EE7C1A" w14:textId="77777777" w:rsidTr="00EA3ED3">
        <w:tblPrEx>
          <w:tblW w:w="5381" w:type="pct"/>
          <w:tblInd w:w="-396" w:type="dxa"/>
          <w:tblCellMar>
            <w:top w:w="30" w:type="dxa"/>
            <w:left w:w="30" w:type="dxa"/>
            <w:bottom w:w="30" w:type="dxa"/>
            <w:right w:w="30" w:type="dxa"/>
          </w:tblCellMar>
          <w:tblLook w:val="04A0"/>
        </w:tblPrEx>
        <w:trPr>
          <w:trHeight w:val="540"/>
        </w:trPr>
        <w:tc>
          <w:tcPr>
            <w:tcW w:w="433"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04970DBE"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39"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31F6D53E"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Plānotās sabiedrības līdzdalības un komunikācijas aktivitātes saistībā ar projektu</w:t>
            </w:r>
          </w:p>
        </w:tc>
        <w:tc>
          <w:tcPr>
            <w:tcW w:w="3128" w:type="pct"/>
            <w:tcBorders>
              <w:top w:val="outset" w:sz="6" w:space="0" w:color="414142"/>
              <w:left w:val="outset" w:sz="6" w:space="0" w:color="414142"/>
              <w:bottom w:val="outset" w:sz="6" w:space="0" w:color="414142"/>
              <w:right w:val="outset" w:sz="6" w:space="0" w:color="414142"/>
            </w:tcBorders>
            <w:hideMark/>
          </w:tcPr>
          <w:p w:rsidR="00B61726" w:rsidRPr="00B61726" w:rsidP="000F74E3" w14:paraId="655F6D3C" w14:textId="4EA223E7">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14:paraId="0E50903B" w14:textId="77777777" w:rsidTr="00EA3ED3">
        <w:tblPrEx>
          <w:tblW w:w="5381" w:type="pct"/>
          <w:tblInd w:w="-396" w:type="dxa"/>
          <w:tblCellMar>
            <w:top w:w="30" w:type="dxa"/>
            <w:left w:w="30" w:type="dxa"/>
            <w:bottom w:w="30" w:type="dxa"/>
            <w:right w:w="30" w:type="dxa"/>
          </w:tblCellMar>
          <w:tblLook w:val="04A0"/>
        </w:tblPrEx>
        <w:trPr>
          <w:trHeight w:val="330"/>
        </w:trPr>
        <w:tc>
          <w:tcPr>
            <w:tcW w:w="433"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101BBB1A"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12E59D21"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28" w:type="pct"/>
            <w:tcBorders>
              <w:top w:val="outset" w:sz="6" w:space="0" w:color="414142"/>
              <w:left w:val="outset" w:sz="6" w:space="0" w:color="414142"/>
              <w:bottom w:val="outset" w:sz="6" w:space="0" w:color="414142"/>
              <w:right w:val="outset" w:sz="6" w:space="0" w:color="414142"/>
            </w:tcBorders>
            <w:hideMark/>
          </w:tcPr>
          <w:p w:rsidR="00B61726" w:rsidRPr="00B61726" w:rsidP="000F74E3" w14:paraId="0DC9B5CF" w14:textId="3D48320E">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14:paraId="40397A01" w14:textId="77777777" w:rsidTr="00EA3ED3">
        <w:tblPrEx>
          <w:tblW w:w="5381" w:type="pct"/>
          <w:tblInd w:w="-396" w:type="dxa"/>
          <w:tblCellMar>
            <w:top w:w="30" w:type="dxa"/>
            <w:left w:w="30" w:type="dxa"/>
            <w:bottom w:w="30" w:type="dxa"/>
            <w:right w:w="30" w:type="dxa"/>
          </w:tblCellMar>
          <w:tblLook w:val="04A0"/>
        </w:tblPrEx>
        <w:trPr>
          <w:trHeight w:val="465"/>
        </w:trPr>
        <w:tc>
          <w:tcPr>
            <w:tcW w:w="433"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43B9EC98"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rsidR="00B61726" w:rsidRPr="00B61726" w:rsidP="00B61726" w14:paraId="4EB64FCB"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28" w:type="pct"/>
            <w:tcBorders>
              <w:top w:val="outset" w:sz="6" w:space="0" w:color="414142"/>
              <w:left w:val="outset" w:sz="6" w:space="0" w:color="414142"/>
              <w:bottom w:val="outset" w:sz="6" w:space="0" w:color="414142"/>
              <w:right w:val="outset" w:sz="6" w:space="0" w:color="414142"/>
            </w:tcBorders>
            <w:hideMark/>
          </w:tcPr>
          <w:p w:rsidR="00B61726" w:rsidRPr="00B61726" w:rsidP="000F74E3" w14:paraId="43201103" w14:textId="15B51476">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EA3ED3">
              <w:rPr>
                <w:rFonts w:ascii="Times New Roman" w:eastAsia="Times New Roman" w:hAnsi="Times New Roman" w:cs="Times New Roman"/>
                <w:sz w:val="24"/>
                <w:szCs w:val="24"/>
                <w:lang w:eastAsia="ar-SA"/>
              </w:rPr>
              <w:t>.</w:t>
            </w:r>
          </w:p>
        </w:tc>
      </w:tr>
      <w:tr w14:paraId="3AB6331D" w14:textId="77777777" w:rsidTr="00EA3ED3">
        <w:tblPrEx>
          <w:tblW w:w="5381" w:type="pct"/>
          <w:tblInd w:w="-396" w:type="dxa"/>
          <w:tblCellMar>
            <w:top w:w="30" w:type="dxa"/>
            <w:left w:w="30" w:type="dxa"/>
            <w:bottom w:w="30" w:type="dxa"/>
            <w:right w:w="30" w:type="dxa"/>
          </w:tblCellMar>
          <w:tblLook w:val="04A0"/>
        </w:tblPrEx>
        <w:trPr>
          <w:trHeight w:val="209"/>
        </w:trPr>
        <w:tc>
          <w:tcPr>
            <w:tcW w:w="433" w:type="pct"/>
            <w:tcBorders>
              <w:top w:val="outset" w:sz="6" w:space="0" w:color="414142"/>
              <w:left w:val="outset" w:sz="6" w:space="0" w:color="414142"/>
              <w:bottom w:val="outset" w:sz="6" w:space="0" w:color="414142"/>
              <w:right w:val="outset" w:sz="6" w:space="0" w:color="414142"/>
            </w:tcBorders>
            <w:hideMark/>
          </w:tcPr>
          <w:p w:rsidR="00B61726" w:rsidRPr="00044F43" w:rsidP="00B61726" w14:paraId="780A5100"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4.</w:t>
            </w:r>
          </w:p>
        </w:tc>
        <w:tc>
          <w:tcPr>
            <w:tcW w:w="1439" w:type="pct"/>
            <w:tcBorders>
              <w:top w:val="outset" w:sz="6" w:space="0" w:color="414142"/>
              <w:left w:val="outset" w:sz="6" w:space="0" w:color="414142"/>
              <w:bottom w:val="outset" w:sz="6" w:space="0" w:color="414142"/>
              <w:right w:val="outset" w:sz="6" w:space="0" w:color="414142"/>
            </w:tcBorders>
            <w:hideMark/>
          </w:tcPr>
          <w:p w:rsidR="00B61726" w:rsidRPr="00044F43" w:rsidP="00B61726" w14:paraId="3ED268A2"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Cita informācija</w:t>
            </w:r>
          </w:p>
        </w:tc>
        <w:tc>
          <w:tcPr>
            <w:tcW w:w="3128" w:type="pct"/>
            <w:tcBorders>
              <w:top w:val="outset" w:sz="6" w:space="0" w:color="414142"/>
              <w:left w:val="outset" w:sz="6" w:space="0" w:color="414142"/>
              <w:bottom w:val="outset" w:sz="6" w:space="0" w:color="414142"/>
              <w:right w:val="outset" w:sz="6" w:space="0" w:color="414142"/>
            </w:tcBorders>
            <w:hideMark/>
          </w:tcPr>
          <w:p w:rsidR="00B61726" w:rsidRPr="00044F43" w:rsidP="00BE1F19" w14:paraId="2904DD9A" w14:textId="0D35B807">
            <w:pPr>
              <w:pStyle w:val="NoSpacing"/>
              <w:jc w:val="both"/>
              <w:rPr>
                <w:iCs/>
              </w:rPr>
            </w:pPr>
            <w:r w:rsidRPr="001616A4">
              <w:t>Sabiedrības līdzdalība likumprojekta izstrādē netika nodrošināta, jo jaun</w:t>
            </w:r>
            <w:r w:rsidR="00AD29AE">
              <w:t xml:space="preserve">o </w:t>
            </w:r>
            <w:r w:rsidR="00AD29AE">
              <w:t>psihoaktīvo</w:t>
            </w:r>
            <w:bookmarkStart w:id="5" w:name="_GoBack"/>
            <w:bookmarkEnd w:id="5"/>
            <w:r w:rsidRPr="001616A4">
              <w:t xml:space="preserve"> vielu pakļaušana kontrolei un iedalījumu apmēru noteikšana ir specifisks jautājums, ko risina attiecīgās jomas eksperti saskaņā ar Jauno </w:t>
            </w:r>
            <w:r w:rsidRPr="001616A4">
              <w:t>psihoaktīvo</w:t>
            </w:r>
            <w:r w:rsidRPr="001616A4">
              <w:t xml:space="preserve"> vielu riska novērtējuma vadlīnijām, kas apstiprinātas ar Narkotiku kontroles un narkomānijas ierobežoša</w:t>
            </w:r>
            <w:r w:rsidR="00F07BEB">
              <w:t>nas koordinācijas padomes 2012.</w:t>
            </w:r>
            <w:r w:rsidR="00EA3ED3">
              <w:t> </w:t>
            </w:r>
            <w:r w:rsidR="00F07BEB">
              <w:t>gada 5</w:t>
            </w:r>
            <w:r w:rsidR="00EA3ED3">
              <w:t>. </w:t>
            </w:r>
            <w:r w:rsidRPr="001616A4">
              <w:t>janvāra sēdes lē</w:t>
            </w:r>
            <w:r w:rsidR="00EF28D3">
              <w:t>mumu (protokols Nr. 17, 2.§., 4. </w:t>
            </w:r>
            <w:r w:rsidRPr="001616A4">
              <w:t>punkts).</w:t>
            </w:r>
          </w:p>
        </w:tc>
      </w:tr>
    </w:tbl>
    <w:p w:rsidR="00B61726" w:rsidRPr="00044F43" w:rsidP="00B61726" w14:paraId="7AD3B506" w14:textId="77777777">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48"/>
        <w:gridCol w:w="2798"/>
        <w:gridCol w:w="6098"/>
      </w:tblGrid>
      <w:tr w14:paraId="4898FB97" w14:textId="77777777" w:rsidTr="00EC27A8">
        <w:tblPrEx>
          <w:tblW w:w="538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61726" w:rsidRPr="00044F43" w:rsidP="00B61726" w14:paraId="26D4B10D" w14:textId="77777777">
            <w:pPr>
              <w:suppressAutoHyphens/>
              <w:spacing w:after="0" w:line="240" w:lineRule="auto"/>
              <w:ind w:firstLine="300"/>
              <w:jc w:val="center"/>
              <w:rPr>
                <w:rFonts w:ascii="Times New Roman" w:eastAsia="Times New Roman" w:hAnsi="Times New Roman" w:cs="Times New Roman"/>
                <w:b/>
                <w:bCs/>
                <w:sz w:val="24"/>
                <w:szCs w:val="24"/>
                <w:lang w:eastAsia="lv-LV"/>
              </w:rPr>
            </w:pPr>
            <w:r w:rsidRPr="00044F43">
              <w:rPr>
                <w:rFonts w:ascii="Times New Roman" w:eastAsia="Times New Roman" w:hAnsi="Times New Roman" w:cs="Times New Roman"/>
                <w:b/>
                <w:bCs/>
                <w:sz w:val="24"/>
                <w:szCs w:val="24"/>
                <w:lang w:eastAsia="lv-LV"/>
              </w:rPr>
              <w:t>VII. Tiesību akta projekta izpildes nodrošināšana un tās ietekme uz institūcijām</w:t>
            </w:r>
          </w:p>
        </w:tc>
      </w:tr>
      <w:tr w14:paraId="1D4A99AA" w14:textId="77777777" w:rsidTr="00EC27A8">
        <w:tblPrEx>
          <w:tblW w:w="5381" w:type="pct"/>
          <w:tblInd w:w="-396" w:type="dxa"/>
          <w:tblCellMar>
            <w:top w:w="30" w:type="dxa"/>
            <w:left w:w="30" w:type="dxa"/>
            <w:bottom w:w="30" w:type="dxa"/>
            <w:right w:w="30" w:type="dxa"/>
          </w:tblCellMar>
          <w:tblLook w:val="04A0"/>
        </w:tblPrEx>
        <w:trPr>
          <w:trHeight w:val="420"/>
        </w:trPr>
        <w:tc>
          <w:tcPr>
            <w:tcW w:w="435" w:type="pct"/>
            <w:tcBorders>
              <w:top w:val="outset" w:sz="6" w:space="0" w:color="414142"/>
              <w:left w:val="outset" w:sz="6" w:space="0" w:color="414142"/>
              <w:bottom w:val="outset" w:sz="6" w:space="0" w:color="414142"/>
              <w:right w:val="outset" w:sz="6" w:space="0" w:color="414142"/>
            </w:tcBorders>
            <w:hideMark/>
          </w:tcPr>
          <w:p w:rsidR="0028353C" w:rsidRPr="00044F43" w:rsidP="0028353C" w14:paraId="2FF8AEB7"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1.</w:t>
            </w:r>
          </w:p>
        </w:tc>
        <w:tc>
          <w:tcPr>
            <w:tcW w:w="1436" w:type="pct"/>
            <w:tcBorders>
              <w:top w:val="outset" w:sz="6" w:space="0" w:color="414142"/>
              <w:left w:val="outset" w:sz="6" w:space="0" w:color="414142"/>
              <w:bottom w:val="outset" w:sz="6" w:space="0" w:color="414142"/>
              <w:right w:val="outset" w:sz="6" w:space="0" w:color="414142"/>
            </w:tcBorders>
            <w:hideMark/>
          </w:tcPr>
          <w:p w:rsidR="0028353C" w:rsidRPr="00044F43" w:rsidP="0028353C" w14:paraId="72537AAB"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Projekta izpildē iesaistītās institūcijas</w:t>
            </w:r>
          </w:p>
        </w:tc>
        <w:tc>
          <w:tcPr>
            <w:tcW w:w="3129" w:type="pct"/>
            <w:tcBorders>
              <w:top w:val="outset" w:sz="6" w:space="0" w:color="414142"/>
              <w:left w:val="outset" w:sz="6" w:space="0" w:color="414142"/>
              <w:bottom w:val="outset" w:sz="6" w:space="0" w:color="414142"/>
              <w:right w:val="outset" w:sz="6" w:space="0" w:color="414142"/>
            </w:tcBorders>
            <w:hideMark/>
          </w:tcPr>
          <w:p w:rsidR="0028353C" w:rsidRPr="0028353C" w:rsidP="0028353C" w14:paraId="0795EA4F" w14:textId="012D2E05">
            <w:pPr>
              <w:suppressAutoHyphens/>
              <w:spacing w:after="0" w:line="240" w:lineRule="auto"/>
              <w:jc w:val="both"/>
              <w:rPr>
                <w:rFonts w:ascii="Times New Roman" w:eastAsia="Times New Roman" w:hAnsi="Times New Roman" w:cs="Times New Roman"/>
                <w:sz w:val="24"/>
                <w:szCs w:val="24"/>
                <w:lang w:eastAsia="lv-LV"/>
              </w:rPr>
            </w:pPr>
            <w:r w:rsidRPr="0028353C">
              <w:rPr>
                <w:rFonts w:ascii="Times New Roman" w:hAnsi="Times New Roman" w:cs="Times New Roman"/>
                <w:sz w:val="24"/>
                <w:szCs w:val="24"/>
              </w:rPr>
              <w:t>Tiesībsargājo</w:t>
            </w:r>
            <w:r w:rsidR="003457BA">
              <w:rPr>
                <w:rFonts w:ascii="Times New Roman" w:hAnsi="Times New Roman" w:cs="Times New Roman"/>
                <w:sz w:val="24"/>
                <w:szCs w:val="24"/>
              </w:rPr>
              <w:t>šās</w:t>
            </w:r>
            <w:r w:rsidR="003457BA">
              <w:rPr>
                <w:rFonts w:ascii="Times New Roman" w:hAnsi="Times New Roman" w:cs="Times New Roman"/>
                <w:sz w:val="24"/>
                <w:szCs w:val="24"/>
              </w:rPr>
              <w:t xml:space="preserve"> iestādes (Valsts policija, p</w:t>
            </w:r>
            <w:r w:rsidR="00EA3ED3">
              <w:rPr>
                <w:rFonts w:ascii="Times New Roman" w:hAnsi="Times New Roman" w:cs="Times New Roman"/>
                <w:sz w:val="24"/>
                <w:szCs w:val="24"/>
              </w:rPr>
              <w:t xml:space="preserve">ašvaldību policija un </w:t>
            </w:r>
            <w:r w:rsidRPr="0028353C">
              <w:rPr>
                <w:rFonts w:ascii="Times New Roman" w:hAnsi="Times New Roman" w:cs="Times New Roman"/>
                <w:sz w:val="24"/>
                <w:szCs w:val="24"/>
              </w:rPr>
              <w:t>Valsts ieņēmumu dienesta Muitas policijas pārvalde), iestādes, kurām ir tiesības veikt ekspertīzes (Valsts policijas Kriminālistikas pārvalde, Valsts tiesu ekspertīžu birojs, Valsts tiesu medicīnas ekspertīzes centrs, valsts sabi</w:t>
            </w:r>
            <w:r w:rsidR="0040206F">
              <w:rPr>
                <w:rFonts w:ascii="Times New Roman" w:hAnsi="Times New Roman" w:cs="Times New Roman"/>
                <w:sz w:val="24"/>
                <w:szCs w:val="24"/>
              </w:rPr>
              <w:t xml:space="preserve">edrība ar ierobežotu atbildību </w:t>
            </w:r>
            <w:r w:rsidRPr="001616A4" w:rsidR="002458A7">
              <w:t>"</w:t>
            </w:r>
            <w:r w:rsidRPr="0028353C">
              <w:rPr>
                <w:rFonts w:ascii="Times New Roman" w:hAnsi="Times New Roman" w:cs="Times New Roman"/>
                <w:sz w:val="24"/>
                <w:szCs w:val="24"/>
              </w:rPr>
              <w:t>Rīgas psihia</w:t>
            </w:r>
            <w:r w:rsidR="002458A7">
              <w:rPr>
                <w:rFonts w:ascii="Times New Roman" w:hAnsi="Times New Roman" w:cs="Times New Roman"/>
                <w:sz w:val="24"/>
                <w:szCs w:val="24"/>
              </w:rPr>
              <w:t>trijas un narkoloģijas centrs</w:t>
            </w:r>
            <w:r w:rsidRPr="001616A4" w:rsidR="002458A7">
              <w:t>"</w:t>
            </w:r>
            <w:r w:rsidR="0040206F">
              <w:rPr>
                <w:rFonts w:ascii="Times New Roman" w:hAnsi="Times New Roman" w:cs="Times New Roman"/>
                <w:sz w:val="24"/>
                <w:szCs w:val="24"/>
              </w:rPr>
              <w:t xml:space="preserve"> un </w:t>
            </w:r>
            <w:r w:rsidRPr="0028353C">
              <w:rPr>
                <w:rFonts w:ascii="Times New Roman" w:hAnsi="Times New Roman" w:cs="Times New Roman"/>
                <w:sz w:val="24"/>
                <w:szCs w:val="24"/>
              </w:rPr>
              <w:t>Valsts ieņēmumu dienesta Muitas pārvaldes Muitas laboratorija).</w:t>
            </w:r>
          </w:p>
        </w:tc>
      </w:tr>
      <w:tr w14:paraId="55CDD1D3" w14:textId="77777777" w:rsidTr="00EC27A8">
        <w:tblPrEx>
          <w:tblW w:w="5381" w:type="pct"/>
          <w:tblInd w:w="-396" w:type="dxa"/>
          <w:tblCellMar>
            <w:top w:w="30" w:type="dxa"/>
            <w:left w:w="30" w:type="dxa"/>
            <w:bottom w:w="30" w:type="dxa"/>
            <w:right w:w="30" w:type="dxa"/>
          </w:tblCellMar>
          <w:tblLook w:val="04A0"/>
        </w:tblPrEx>
        <w:trPr>
          <w:trHeight w:val="450"/>
        </w:trPr>
        <w:tc>
          <w:tcPr>
            <w:tcW w:w="435" w:type="pct"/>
            <w:tcBorders>
              <w:top w:val="outset" w:sz="6" w:space="0" w:color="414142"/>
              <w:left w:val="outset" w:sz="6" w:space="0" w:color="414142"/>
              <w:bottom w:val="outset" w:sz="6" w:space="0" w:color="414142"/>
              <w:right w:val="outset" w:sz="6" w:space="0" w:color="414142"/>
            </w:tcBorders>
            <w:hideMark/>
          </w:tcPr>
          <w:p w:rsidR="0028353C" w:rsidRPr="00044F43" w:rsidP="0028353C" w14:paraId="51F5D4BD"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2.</w:t>
            </w:r>
          </w:p>
        </w:tc>
        <w:tc>
          <w:tcPr>
            <w:tcW w:w="1436" w:type="pct"/>
            <w:tcBorders>
              <w:top w:val="outset" w:sz="6" w:space="0" w:color="414142"/>
              <w:left w:val="outset" w:sz="6" w:space="0" w:color="414142"/>
              <w:bottom w:val="outset" w:sz="6" w:space="0" w:color="414142"/>
              <w:right w:val="outset" w:sz="6" w:space="0" w:color="414142"/>
            </w:tcBorders>
            <w:hideMark/>
          </w:tcPr>
          <w:p w:rsidR="0028353C" w:rsidRPr="00044F43" w:rsidP="0028353C" w14:paraId="5EEF4986"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 xml:space="preserve">Projekta izpildes ietekme uz pārvaldes funkcijām un institucionālo struktūru. </w:t>
            </w:r>
          </w:p>
          <w:p w:rsidR="0028353C" w:rsidRPr="00044F43" w:rsidP="0028353C" w14:paraId="1CE484FB" w14:textId="77777777">
            <w:pPr>
              <w:suppressAutoHyphens/>
              <w:spacing w:after="0" w:line="240" w:lineRule="auto"/>
              <w:rPr>
                <w:rFonts w:ascii="Times New Roman" w:eastAsia="Times New Roman" w:hAnsi="Times New Roman" w:cs="Times New Roman"/>
                <w:sz w:val="24"/>
                <w:szCs w:val="24"/>
                <w:lang w:eastAsia="lv-LV"/>
              </w:rPr>
            </w:pPr>
            <w:r w:rsidRPr="00044F4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9" w:type="pct"/>
            <w:tcBorders>
              <w:top w:val="outset" w:sz="6" w:space="0" w:color="414142"/>
              <w:left w:val="outset" w:sz="6" w:space="0" w:color="414142"/>
              <w:bottom w:val="outset" w:sz="6" w:space="0" w:color="414142"/>
              <w:right w:val="outset" w:sz="6" w:space="0" w:color="414142"/>
            </w:tcBorders>
            <w:hideMark/>
          </w:tcPr>
          <w:p w:rsidR="0028353C" w:rsidRPr="00B61726" w:rsidP="0028353C" w14:paraId="05CE48DC" w14:textId="3D4B241F">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Projekts šo jomu neskar</w:t>
            </w:r>
            <w:r w:rsidR="002458A7">
              <w:rPr>
                <w:rFonts w:ascii="Times New Roman" w:eastAsia="Times New Roman" w:hAnsi="Times New Roman" w:cs="Times New Roman"/>
                <w:sz w:val="24"/>
                <w:szCs w:val="24"/>
                <w:lang w:eastAsia="ar-SA"/>
              </w:rPr>
              <w:t>.</w:t>
            </w:r>
          </w:p>
        </w:tc>
      </w:tr>
      <w:tr w14:paraId="21FA4439" w14:textId="77777777" w:rsidTr="00EC27A8">
        <w:tblPrEx>
          <w:tblW w:w="5381" w:type="pct"/>
          <w:tblInd w:w="-396" w:type="dxa"/>
          <w:tblCellMar>
            <w:top w:w="30" w:type="dxa"/>
            <w:left w:w="30" w:type="dxa"/>
            <w:bottom w:w="30" w:type="dxa"/>
            <w:right w:w="30" w:type="dxa"/>
          </w:tblCellMar>
          <w:tblLook w:val="04A0"/>
        </w:tblPrEx>
        <w:trPr>
          <w:trHeight w:val="390"/>
        </w:trPr>
        <w:tc>
          <w:tcPr>
            <w:tcW w:w="435" w:type="pct"/>
            <w:tcBorders>
              <w:top w:val="outset" w:sz="6" w:space="0" w:color="414142"/>
              <w:left w:val="outset" w:sz="6" w:space="0" w:color="414142"/>
              <w:bottom w:val="outset" w:sz="6" w:space="0" w:color="414142"/>
              <w:right w:val="outset" w:sz="6" w:space="0" w:color="414142"/>
            </w:tcBorders>
            <w:hideMark/>
          </w:tcPr>
          <w:p w:rsidR="0028353C" w:rsidRPr="00B61726" w:rsidP="0028353C" w14:paraId="53F76471"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36" w:type="pct"/>
            <w:tcBorders>
              <w:top w:val="outset" w:sz="6" w:space="0" w:color="414142"/>
              <w:left w:val="outset" w:sz="6" w:space="0" w:color="414142"/>
              <w:bottom w:val="outset" w:sz="6" w:space="0" w:color="414142"/>
              <w:right w:val="outset" w:sz="6" w:space="0" w:color="414142"/>
            </w:tcBorders>
            <w:hideMark/>
          </w:tcPr>
          <w:p w:rsidR="0028353C" w:rsidRPr="00B61726" w:rsidP="0028353C" w14:paraId="54D52641" w14:textId="77777777">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29" w:type="pct"/>
            <w:tcBorders>
              <w:top w:val="outset" w:sz="6" w:space="0" w:color="414142"/>
              <w:left w:val="outset" w:sz="6" w:space="0" w:color="414142"/>
              <w:bottom w:val="outset" w:sz="6" w:space="0" w:color="414142"/>
              <w:right w:val="outset" w:sz="6" w:space="0" w:color="414142"/>
            </w:tcBorders>
            <w:hideMark/>
          </w:tcPr>
          <w:p w:rsidR="0028353C" w:rsidRPr="00B61726" w:rsidP="0028353C" w14:paraId="10297856" w14:textId="3E611E0E">
            <w:pPr>
              <w:suppressAutoHyphen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07BEB" w:rsidP="00A17D97" w14:paraId="393B5FC6" w14:textId="23B6C490">
      <w:pPr>
        <w:autoSpaceDE w:val="0"/>
        <w:autoSpaceDN w:val="0"/>
        <w:adjustRightInd w:val="0"/>
        <w:spacing w:after="0" w:line="240" w:lineRule="auto"/>
        <w:rPr>
          <w:rFonts w:ascii="Times New Roman" w:eastAsia="Calibri" w:hAnsi="Times New Roman" w:cs="Times New Roman"/>
          <w:sz w:val="24"/>
          <w:szCs w:val="24"/>
        </w:rPr>
      </w:pPr>
    </w:p>
    <w:p w:rsidR="000D3AFB" w:rsidP="00A17D97" w14:paraId="67B1EDD1" w14:textId="77777777">
      <w:pPr>
        <w:autoSpaceDE w:val="0"/>
        <w:autoSpaceDN w:val="0"/>
        <w:adjustRightInd w:val="0"/>
        <w:spacing w:after="0" w:line="240" w:lineRule="auto"/>
        <w:rPr>
          <w:rFonts w:ascii="Times New Roman" w:eastAsia="Calibri" w:hAnsi="Times New Roman" w:cs="Times New Roman"/>
          <w:sz w:val="24"/>
          <w:szCs w:val="24"/>
        </w:rPr>
      </w:pPr>
    </w:p>
    <w:p w:rsidR="008531FD" w:rsidRPr="004457CA" w:rsidP="00A47A8C" w14:paraId="19C13354" w14:textId="4901BF4C">
      <w:pPr>
        <w:tabs>
          <w:tab w:val="left" w:pos="7371"/>
        </w:tabs>
        <w:spacing w:after="0" w:line="240" w:lineRule="auto"/>
        <w:ind w:right="-765"/>
        <w:rPr>
          <w:rFonts w:ascii="Times New Roman" w:eastAsia="Calibri" w:hAnsi="Times New Roman" w:cs="Times New Roman"/>
          <w:sz w:val="27"/>
          <w:szCs w:val="27"/>
        </w:rPr>
      </w:pPr>
      <w:r>
        <w:rPr>
          <w:rFonts w:ascii="Times New Roman" w:eastAsia="Calibri" w:hAnsi="Times New Roman" w:cs="Times New Roman"/>
          <w:sz w:val="28"/>
          <w:szCs w:val="28"/>
        </w:rPr>
        <w:t xml:space="preserve">Veselības ministre </w:t>
      </w:r>
      <w:r>
        <w:rPr>
          <w:rFonts w:ascii="Times New Roman" w:eastAsia="Calibri" w:hAnsi="Times New Roman" w:cs="Times New Roman"/>
          <w:sz w:val="28"/>
          <w:szCs w:val="28"/>
        </w:rPr>
        <w:tab/>
      </w:r>
      <w:r w:rsidRPr="004457CA" w:rsidR="00EC14C5">
        <w:rPr>
          <w:rFonts w:ascii="Times New Roman" w:eastAsia="Calibri" w:hAnsi="Times New Roman" w:cs="Times New Roman"/>
          <w:sz w:val="28"/>
          <w:szCs w:val="28"/>
        </w:rPr>
        <w:t xml:space="preserve">Anda </w:t>
      </w:r>
      <w:r w:rsidRPr="004457CA" w:rsidR="00EC14C5">
        <w:rPr>
          <w:rFonts w:ascii="Times New Roman" w:eastAsia="Calibri" w:hAnsi="Times New Roman" w:cs="Times New Roman"/>
          <w:sz w:val="28"/>
          <w:szCs w:val="28"/>
        </w:rPr>
        <w:t>Čakša</w:t>
      </w:r>
      <w:r w:rsidRPr="004457CA" w:rsidR="00EC14C5">
        <w:rPr>
          <w:rFonts w:ascii="Times New Roman" w:eastAsia="Calibri" w:hAnsi="Times New Roman" w:cs="Times New Roman"/>
          <w:sz w:val="27"/>
          <w:szCs w:val="27"/>
        </w:rPr>
        <w:tab/>
      </w:r>
    </w:p>
    <w:p w:rsidR="00A17D97" w:rsidP="00A17D97" w14:paraId="39EB061F" w14:textId="364E210B">
      <w:pPr>
        <w:tabs>
          <w:tab w:val="left" w:pos="6237"/>
        </w:tabs>
        <w:spacing w:after="0" w:line="240" w:lineRule="auto"/>
        <w:ind w:firstLine="720"/>
        <w:rPr>
          <w:rFonts w:ascii="Times New Roman" w:hAnsi="Times New Roman" w:cs="Times New Roman"/>
          <w:sz w:val="28"/>
          <w:szCs w:val="28"/>
        </w:rPr>
      </w:pPr>
    </w:p>
    <w:p w:rsidR="00A17D97" w:rsidRPr="00DE215D" w:rsidP="00A17D97" w14:paraId="0856A0F7" w14:textId="4A17507B">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sekretārs</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sidRPr="00DE215D">
        <w:rPr>
          <w:rFonts w:ascii="Times New Roman" w:hAnsi="Times New Roman"/>
          <w:sz w:val="28"/>
          <w:szCs w:val="28"/>
          <w:lang w:bidi="gu-IN"/>
        </w:rPr>
        <w:t xml:space="preserve">  Aivars Lapiņš</w:t>
      </w:r>
    </w:p>
    <w:p w:rsidR="004C1E3B" w:rsidP="00FC768D" w14:paraId="1E597012" w14:textId="77777777">
      <w:pPr>
        <w:tabs>
          <w:tab w:val="right" w:pos="9070"/>
        </w:tabs>
        <w:suppressAutoHyphens/>
        <w:spacing w:after="0" w:line="240" w:lineRule="auto"/>
        <w:jc w:val="both"/>
        <w:rPr>
          <w:rFonts w:ascii="Times New Roman" w:eastAsia="Times New Roman" w:hAnsi="Times New Roman" w:cs="Times New Roman"/>
          <w:szCs w:val="24"/>
          <w:lang w:eastAsia="ar-SA"/>
        </w:rPr>
      </w:pPr>
    </w:p>
    <w:p w:rsidR="00B61726" w:rsidRPr="00A2629C" w:rsidP="00FC768D" w14:paraId="05478C68" w14:textId="06C99DC9">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Muravska,</w:t>
      </w:r>
      <w:r w:rsidRPr="00A2629C" w:rsidR="00EC14C5">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67876099</w:t>
      </w:r>
    </w:p>
    <w:p w:rsidR="008D1B8D" w:rsidP="009329B4" w14:paraId="1154D6D1" w14:textId="51EB9FB5">
      <w:pPr>
        <w:tabs>
          <w:tab w:val="right" w:pos="9070"/>
        </w:tabs>
        <w:suppressAutoHyphens/>
        <w:spacing w:after="0" w:line="240" w:lineRule="auto"/>
        <w:jc w:val="both"/>
        <w:rPr>
          <w:rFonts w:ascii="Times New Roman" w:eastAsia="Times New Roman" w:hAnsi="Times New Roman" w:cs="Times New Roman"/>
          <w:szCs w:val="24"/>
          <w:lang w:eastAsia="ar-SA"/>
        </w:rPr>
      </w:pPr>
      <w:r>
        <w:fldChar w:fldCharType="begin"/>
      </w:r>
      <w:r>
        <w:instrText xml:space="preserve"> HYPERLINK "mailto:Dana.Muravska@vm.gov.lv" </w:instrText>
      </w:r>
      <w:r>
        <w:fldChar w:fldCharType="separate"/>
      </w:r>
      <w:r w:rsidRPr="00630D2D" w:rsidR="003F1D82">
        <w:rPr>
          <w:rStyle w:val="Hyperlink"/>
          <w:rFonts w:ascii="Times New Roman" w:eastAsia="Times New Roman" w:hAnsi="Times New Roman" w:cs="Times New Roman"/>
          <w:szCs w:val="24"/>
          <w:lang w:eastAsia="ar-SA"/>
        </w:rPr>
        <w:t>Dana.Muravska@vm.gov.lv</w:t>
      </w:r>
      <w:r>
        <w:fldChar w:fldCharType="end"/>
      </w:r>
    </w:p>
    <w:sectPr w:rsidSect="00AD6565">
      <w:headerReference w:type="default" r:id="rId6"/>
      <w:footerReference w:type="default" r:id="rId7"/>
      <w:footerReference w:type="first" r:id="rId8"/>
      <w:pgSz w:w="11905" w:h="16837"/>
      <w:pgMar w:top="1418"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8BF" w:rsidRPr="00735483" w:rsidP="00735483" w14:paraId="20E7C03A" w14:textId="61E8E090">
    <w:pPr>
      <w:pStyle w:val="Footer"/>
      <w:ind w:left="-284"/>
      <w:jc w:val="both"/>
      <w:rPr>
        <w:sz w:val="20"/>
        <w:szCs w:val="20"/>
      </w:rPr>
    </w:pPr>
    <w:r>
      <w:rPr>
        <w:sz w:val="20"/>
        <w:szCs w:val="20"/>
      </w:rPr>
      <w:t>VManot_26</w:t>
    </w:r>
    <w:r w:rsidR="003F1D82">
      <w:rPr>
        <w:sz w:val="20"/>
        <w:szCs w:val="20"/>
      </w:rPr>
      <w:t>0718_nark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8BF" w:rsidRPr="0095153E" w:rsidP="0095153E" w14:paraId="4EAB5290" w14:textId="2650E569">
    <w:pPr>
      <w:pStyle w:val="Footer"/>
      <w:ind w:left="-284"/>
      <w:jc w:val="both"/>
      <w:rPr>
        <w:sz w:val="20"/>
        <w:szCs w:val="20"/>
      </w:rPr>
    </w:pPr>
    <w:r>
      <w:rPr>
        <w:sz w:val="20"/>
        <w:szCs w:val="20"/>
      </w:rPr>
      <w:t>VMa</w:t>
    </w:r>
    <w:r w:rsidR="0020630D">
      <w:rPr>
        <w:sz w:val="20"/>
        <w:szCs w:val="20"/>
      </w:rPr>
      <w:t>not_26</w:t>
    </w:r>
    <w:r w:rsidR="003F1D82">
      <w:rPr>
        <w:sz w:val="20"/>
        <w:szCs w:val="20"/>
      </w:rPr>
      <w:t>0718_nark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89C" w:rsidP="00936C94" w14:paraId="57A480D7" w14:textId="77777777">
      <w:pPr>
        <w:spacing w:after="0" w:line="240" w:lineRule="auto"/>
      </w:pPr>
      <w:r>
        <w:separator/>
      </w:r>
    </w:p>
  </w:footnote>
  <w:footnote w:type="continuationSeparator" w:id="1">
    <w:p w:rsidR="001B189C" w:rsidP="00936C94" w14:paraId="6E9938C1" w14:textId="77777777">
      <w:pPr>
        <w:spacing w:after="0" w:line="240" w:lineRule="auto"/>
      </w:pPr>
      <w:r>
        <w:continuationSeparator/>
      </w:r>
    </w:p>
  </w:footnote>
  <w:footnote w:id="2">
    <w:p w:rsidR="00D16DFD" w:rsidP="00D16DFD" w14:paraId="5F6F9500" w14:textId="19098943">
      <w:pPr>
        <w:pStyle w:val="FootnoteText"/>
      </w:pPr>
      <w:r>
        <w:rPr>
          <w:rStyle w:val="FootnoteReference"/>
        </w:rPr>
        <w:footnoteRef/>
      </w:r>
      <w:r>
        <w:t xml:space="preserve"> Slimību profilakses un kontroles centra 2018.</w:t>
      </w:r>
      <w:r w:rsidR="00A53059">
        <w:t> </w:t>
      </w:r>
      <w:r>
        <w:t>gada 22.</w:t>
      </w:r>
      <w:r w:rsidR="00A53059">
        <w:t> </w:t>
      </w:r>
      <w:r>
        <w:t>maija lēmums Nr.</w:t>
      </w:r>
      <w:r w:rsidR="00A53059">
        <w:t> </w:t>
      </w:r>
      <w:r w:rsidR="00D4086E">
        <w:t xml:space="preserve">5-4/3 </w:t>
      </w:r>
      <w:r w:rsidRPr="00D4086E" w:rsidR="00D4086E">
        <w:t>"</w:t>
      </w:r>
      <w:r>
        <w:t xml:space="preserve">Par aizlieguma noteikšanu vielai </w:t>
      </w:r>
      <w:r w:rsidR="00D4086E">
        <w:t>3,4-metilēn</w:t>
      </w:r>
      <w:r w:rsidRPr="00586341">
        <w:t>dioksi-U-47700</w:t>
      </w:r>
      <w:r>
        <w:rPr>
          <w:sz w:val="24"/>
          <w:szCs w:val="24"/>
        </w:rPr>
        <w:t xml:space="preserve"> </w:t>
      </w:r>
      <w:r>
        <w:t>u</w:t>
      </w:r>
      <w:r w:rsidR="00D4086E">
        <w:t>n tās saturošiem izstrādājumiem</w:t>
      </w:r>
      <w:r w:rsidRPr="00D4086E" w:rsidR="00D4086E">
        <w:t>"</w:t>
      </w:r>
      <w:r>
        <w:t xml:space="preserve"> (</w:t>
      </w:r>
      <w:r w:rsidRPr="00586341">
        <w:t>https://www.vestnesis.lv/op/2018/100.6</w:t>
      </w:r>
      <w:r>
        <w:t>)</w:t>
      </w:r>
    </w:p>
  </w:footnote>
  <w:footnote w:id="3">
    <w:p w:rsidR="0073444D" w:rsidP="0073444D" w14:paraId="3AE04FE1" w14:textId="28E8124F">
      <w:pPr>
        <w:pStyle w:val="FootnoteText"/>
      </w:pPr>
      <w:r>
        <w:rPr>
          <w:rStyle w:val="FootnoteReference"/>
        </w:rPr>
        <w:footnoteRef/>
      </w:r>
      <w:r>
        <w:t xml:space="preserve"> Slimību profilakses un kontroles centra 2018.</w:t>
      </w:r>
      <w:r w:rsidR="00D4086E">
        <w:t> </w:t>
      </w:r>
      <w:r>
        <w:t>gada 30.</w:t>
      </w:r>
      <w:r w:rsidR="00D4086E">
        <w:t> </w:t>
      </w:r>
      <w:r>
        <w:t>janvāra lēmums Nr.</w:t>
      </w:r>
      <w:r w:rsidR="00D4086E">
        <w:t xml:space="preserve"> 5-4/1 </w:t>
      </w:r>
      <w:r w:rsidRPr="00D4086E" w:rsidR="00D4086E">
        <w:t>"</w:t>
      </w:r>
      <w:r>
        <w:t xml:space="preserve">Par aizlieguma noteikšanu vielai </w:t>
      </w:r>
      <w:r w:rsidRPr="00C45A37">
        <w:t>4-hidroksibutirfentanils</w:t>
      </w:r>
      <w:r>
        <w:t xml:space="preserve"> u</w:t>
      </w:r>
      <w:r w:rsidR="00D4086E">
        <w:t>n tās saturošiem izstrādājumiem</w:t>
      </w:r>
      <w:r w:rsidRPr="00D4086E" w:rsidR="00D4086E">
        <w:t>"</w:t>
      </w:r>
      <w:r>
        <w:t xml:space="preserve"> (</w:t>
      </w:r>
      <w:r w:rsidRPr="00C45A37">
        <w:t>https://www.vestnesis.lv/op/2018/22.15</w:t>
      </w:r>
      <w:r>
        <w:t>)</w:t>
      </w:r>
    </w:p>
  </w:footnote>
  <w:footnote w:id="4">
    <w:p w:rsidR="002841B4" w14:paraId="5DD0EB7F" w14:textId="1D1A2B31">
      <w:pPr>
        <w:pStyle w:val="FootnoteText"/>
      </w:pPr>
      <w:r>
        <w:rPr>
          <w:rStyle w:val="FootnoteReference"/>
        </w:rPr>
        <w:footnoteRef/>
      </w:r>
      <w:r>
        <w:t xml:space="preserve"> </w:t>
      </w:r>
      <w:r w:rsidRPr="002841B4">
        <w:t>https://www.chemicalbook.com/ChemicalProductProperty_EN_CB3744680.htm</w:t>
      </w:r>
    </w:p>
  </w:footnote>
  <w:footnote w:id="5">
    <w:p w:rsidR="0046270B" w14:paraId="16D2291C" w14:textId="72EB3531">
      <w:pPr>
        <w:pStyle w:val="FootnoteText"/>
      </w:pPr>
      <w:r>
        <w:rPr>
          <w:rStyle w:val="FootnoteReference"/>
        </w:rPr>
        <w:footnoteRef/>
      </w:r>
      <w:r>
        <w:t xml:space="preserve"> </w:t>
      </w:r>
      <w:r w:rsidRPr="0046270B">
        <w:t>https://www.unodc.org/pdf/convention_1971_en.pdf</w:t>
      </w:r>
    </w:p>
  </w:footnote>
  <w:footnote w:id="6">
    <w:p w:rsidR="00E26853" w:rsidP="00E26853" w14:paraId="22D08445" w14:textId="5A1726EC">
      <w:pPr>
        <w:pStyle w:val="FootnoteText"/>
      </w:pPr>
      <w:r>
        <w:rPr>
          <w:rStyle w:val="FootnoteReference"/>
        </w:rPr>
        <w:footnoteRef/>
      </w:r>
      <w:r>
        <w:t xml:space="preserve"> Slimību profilakses un kontroles centra 2018.</w:t>
      </w:r>
      <w:r w:rsidR="00493D61">
        <w:t xml:space="preserve"> gada 20. jūnija lēmums Nr. 5-4/5 </w:t>
      </w:r>
      <w:r w:rsidRPr="00D4086E" w:rsidR="00493D61">
        <w:t>"</w:t>
      </w:r>
      <w:r>
        <w:t>Par aizlieguma noteikšanu vielai 4-anilinopiperidine</w:t>
      </w:r>
      <w:r>
        <w:rPr>
          <w:sz w:val="24"/>
          <w:szCs w:val="24"/>
        </w:rPr>
        <w:t xml:space="preserve"> </w:t>
      </w:r>
      <w:r>
        <w:t>u</w:t>
      </w:r>
      <w:r w:rsidR="00493D61">
        <w:t>n tās saturošiem izstrādājumiem</w:t>
      </w:r>
      <w:r w:rsidRPr="00D4086E" w:rsidR="00493D61">
        <w:t>"</w:t>
      </w:r>
      <w:r>
        <w:t xml:space="preserve"> (</w:t>
      </w:r>
      <w:r w:rsidRPr="00DF5EF9">
        <w:t>https://www.vestnesis.lv/op/2018/123.20</w:t>
      </w:r>
      <w:r>
        <w:t>)</w:t>
      </w:r>
    </w:p>
  </w:footnote>
  <w:footnote w:id="7">
    <w:p w:rsidR="00E26853" w:rsidP="00E26853" w14:paraId="346EFD0B" w14:textId="3D6A6E70">
      <w:pPr>
        <w:pStyle w:val="FootnoteText"/>
      </w:pPr>
      <w:r>
        <w:rPr>
          <w:rStyle w:val="FootnoteReference"/>
        </w:rPr>
        <w:footnoteRef/>
      </w:r>
      <w:r>
        <w:t xml:space="preserve"> Slimību profilakses un kontroles centra 2018.</w:t>
      </w:r>
      <w:r w:rsidR="00493D61">
        <w:t xml:space="preserve"> gada 20. jūnija lēmums Nr. 5-4/9 </w:t>
      </w:r>
      <w:r w:rsidRPr="00D4086E" w:rsidR="00493D61">
        <w:t>"</w:t>
      </w:r>
      <w:r>
        <w:t>Par aizlieguma noteikšanu vielai NPP</w:t>
      </w:r>
      <w:r>
        <w:rPr>
          <w:sz w:val="24"/>
          <w:szCs w:val="24"/>
        </w:rPr>
        <w:t xml:space="preserve"> </w:t>
      </w:r>
      <w:r>
        <w:t>u</w:t>
      </w:r>
      <w:r w:rsidR="00493D61">
        <w:t>n tās saturošiem izstrādājumiem</w:t>
      </w:r>
      <w:r w:rsidRPr="00D4086E" w:rsidR="00493D61">
        <w:t>"</w:t>
      </w:r>
      <w:r>
        <w:t xml:space="preserve"> (</w:t>
      </w:r>
      <w:r w:rsidRPr="00DF5EF9">
        <w:t>https://www.vestnesis.lv/op/2018/123.22</w:t>
      </w:r>
      <w:r>
        <w:t>)</w:t>
      </w:r>
    </w:p>
  </w:footnote>
  <w:footnote w:id="8">
    <w:p w:rsidR="00E26853" w:rsidP="00E26853" w14:paraId="20EE6EC2" w14:textId="65C7F787">
      <w:pPr>
        <w:pStyle w:val="FootnoteText"/>
      </w:pPr>
      <w:r>
        <w:rPr>
          <w:rStyle w:val="FootnoteReference"/>
        </w:rPr>
        <w:footnoteRef/>
      </w:r>
      <w:r>
        <w:t xml:space="preserve"> Slimību profilakses un kontroles centra 2018.</w:t>
      </w:r>
      <w:r w:rsidR="00493D61">
        <w:t> </w:t>
      </w:r>
      <w:r>
        <w:t>gada 20.</w:t>
      </w:r>
      <w:r w:rsidR="00493D61">
        <w:t> </w:t>
      </w:r>
      <w:r>
        <w:t>jūnija lēmums Nr.</w:t>
      </w:r>
      <w:r w:rsidR="00493D61">
        <w:t> </w:t>
      </w:r>
      <w:r>
        <w:t>5-4/</w:t>
      </w:r>
      <w:r w:rsidR="00493D61">
        <w:t xml:space="preserve">7 </w:t>
      </w:r>
      <w:r w:rsidRPr="00D4086E" w:rsidR="00493D61">
        <w:t>"</w:t>
      </w:r>
      <w:r>
        <w:t>Par aizlieguma noteikšanu vielai ANPP</w:t>
      </w:r>
      <w:r>
        <w:rPr>
          <w:sz w:val="24"/>
          <w:szCs w:val="24"/>
        </w:rPr>
        <w:t xml:space="preserve"> </w:t>
      </w:r>
      <w:r>
        <w:t>u</w:t>
      </w:r>
      <w:r w:rsidR="00493D61">
        <w:t>n tās saturošiem izstrādājumiem</w:t>
      </w:r>
      <w:r w:rsidRPr="00D4086E" w:rsidR="00493D61">
        <w:t>"</w:t>
      </w:r>
      <w:r>
        <w:t xml:space="preserve"> (</w:t>
      </w:r>
      <w:r w:rsidRPr="00F51080">
        <w:t>https://www.vestnesis.lv/op/2018/123.21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8BF" w14:paraId="109AF51A" w14:textId="3705C1F5">
    <w:pPr>
      <w:pStyle w:val="Header"/>
      <w:jc w:val="center"/>
    </w:pPr>
    <w:r>
      <w:fldChar w:fldCharType="begin"/>
    </w:r>
    <w:r>
      <w:instrText xml:space="preserve"> PAGE   \* MERGEFORMAT </w:instrText>
    </w:r>
    <w:r>
      <w:fldChar w:fldCharType="separate"/>
    </w:r>
    <w:r w:rsidR="00B701FD">
      <w:rPr>
        <w:noProof/>
      </w:rPr>
      <w:t>8</w:t>
    </w:r>
    <w:r>
      <w:fldChar w:fldCharType="end"/>
    </w:r>
  </w:p>
  <w:p w:rsidR="001838BF" w14:paraId="23B9A5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0ADE5FAC"/>
    <w:lvl w:ilvl="0">
      <w:start w:val="0"/>
      <w:numFmt w:val="bullet"/>
      <w:lvlText w:val="*"/>
      <w:lvlJc w:val="left"/>
    </w:lvl>
  </w:abstractNum>
  <w:abstractNum w:abstractNumId="1" w15:restartNumberingAfterBreak="1">
    <w:nsid w:val="0322532E"/>
    <w:multiLevelType w:val="hybridMultilevel"/>
    <w:tmpl w:val="999685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09FD4D28"/>
    <w:multiLevelType w:val="hybridMultilevel"/>
    <w:tmpl w:val="FC247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D082483"/>
    <w:multiLevelType w:val="hybridMultilevel"/>
    <w:tmpl w:val="5D9E04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FFC7167"/>
    <w:multiLevelType w:val="hybridMultilevel"/>
    <w:tmpl w:val="B55E82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1F52899"/>
    <w:multiLevelType w:val="hybridMultilevel"/>
    <w:tmpl w:val="7B222DD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1">
    <w:nsid w:val="164A393E"/>
    <w:multiLevelType w:val="hybridMultilevel"/>
    <w:tmpl w:val="ABB839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1">
    <w:nsid w:val="200A5A89"/>
    <w:multiLevelType w:val="hybridMultilevel"/>
    <w:tmpl w:val="97DEB0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BB91203"/>
    <w:multiLevelType w:val="hybridMultilevel"/>
    <w:tmpl w:val="B706036A"/>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11476FD"/>
    <w:multiLevelType w:val="hybridMultilevel"/>
    <w:tmpl w:val="4C8C0E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3A50835"/>
    <w:multiLevelType w:val="hybridMultilevel"/>
    <w:tmpl w:val="13A85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510629B0"/>
    <w:multiLevelType w:val="hybridMultilevel"/>
    <w:tmpl w:val="CAA4B0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7D24EC6"/>
    <w:multiLevelType w:val="hybridMultilevel"/>
    <w:tmpl w:val="FF864D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F6F6BD7"/>
    <w:multiLevelType w:val="hybridMultilevel"/>
    <w:tmpl w:val="97EE09EC"/>
    <w:lvl w:ilvl="0">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60974D30"/>
    <w:multiLevelType w:val="hybridMultilevel"/>
    <w:tmpl w:val="01EC06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1276296"/>
    <w:multiLevelType w:val="hybridMultilevel"/>
    <w:tmpl w:val="13A85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9A06A40"/>
    <w:multiLevelType w:val="hybridMultilevel"/>
    <w:tmpl w:val="E6ACD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7B0548C7"/>
    <w:multiLevelType w:val="hybridMultilevel"/>
    <w:tmpl w:val="A6C8F492"/>
    <w:lvl w:ilvl="0">
      <w:start w:val="1"/>
      <w:numFmt w:val="lowerLetter"/>
      <w:lvlText w:val="%1)"/>
      <w:lvlJc w:val="left"/>
      <w:pPr>
        <w:ind w:left="1980" w:hanging="12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7CA775E6"/>
    <w:multiLevelType w:val="hybridMultilevel"/>
    <w:tmpl w:val="8722CDCC"/>
    <w:lvl w:ilvl="0">
      <w:start w:val="0"/>
      <w:numFmt w:val="bullet"/>
      <w:lvlText w:val="-"/>
      <w:lvlJc w:val="left"/>
      <w:pPr>
        <w:ind w:left="435" w:hanging="360"/>
      </w:pPr>
      <w:rPr>
        <w:rFonts w:ascii="Times New Roman" w:eastAsia="Times New Roman" w:hAnsi="Times New Roman" w:hint="default"/>
      </w:rPr>
    </w:lvl>
    <w:lvl w:ilvl="1" w:tentative="1">
      <w:start w:val="1"/>
      <w:numFmt w:val="bullet"/>
      <w:lvlText w:val="o"/>
      <w:lvlJc w:val="left"/>
      <w:pPr>
        <w:ind w:left="1155" w:hanging="360"/>
      </w:pPr>
      <w:rPr>
        <w:rFonts w:ascii="Courier New" w:hAnsi="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hint="default"/>
      </w:rPr>
    </w:lvl>
    <w:lvl w:ilvl="8" w:tentative="1">
      <w:start w:val="1"/>
      <w:numFmt w:val="bullet"/>
      <w:lvlText w:val=""/>
      <w:lvlJc w:val="left"/>
      <w:pPr>
        <w:ind w:left="6195" w:hanging="360"/>
      </w:pPr>
      <w:rPr>
        <w:rFonts w:ascii="Wingdings" w:hAnsi="Wingdings" w:hint="default"/>
      </w:rPr>
    </w:lvl>
  </w:abstractNum>
  <w:num w:numId="1">
    <w:abstractNumId w:val="14"/>
  </w:num>
  <w:num w:numId="2">
    <w:abstractNumId w:val="18"/>
  </w:num>
  <w:num w:numId="3">
    <w:abstractNumId w:val="13"/>
  </w:num>
  <w:num w:numId="4">
    <w:abstractNumId w:val="7"/>
  </w:num>
  <w:num w:numId="5">
    <w:abstractNumId w:val="6"/>
  </w:num>
  <w:num w:numId="6">
    <w:abstractNumId w:val="17"/>
  </w:num>
  <w:num w:numId="7">
    <w:abstractNumId w:val="4"/>
  </w:num>
  <w:num w:numId="8">
    <w:abstractNumId w:val="1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lvlOverride w:ilvl="0">
      <w:lvl w:ilvl="0">
        <w:start w:val="0"/>
        <w:numFmt w:val="bullet"/>
        <w:lvlText w:val=""/>
        <w:legacy w:legacy="1" w:legacySpace="0" w:legacyIndent="0"/>
        <w:lvlJc w:val="left"/>
        <w:rPr>
          <w:rFonts w:ascii="Symbol" w:hAnsi="Symbol" w:hint="default"/>
          <w:sz w:val="22"/>
        </w:rPr>
      </w:lvl>
    </w:lvlOverride>
  </w:num>
  <w:num w:numId="13">
    <w:abstractNumId w:val="9"/>
  </w:num>
  <w:num w:numId="14">
    <w:abstractNumId w:val="16"/>
  </w:num>
  <w:num w:numId="15">
    <w:abstractNumId w:val="15"/>
  </w:num>
  <w:num w:numId="16">
    <w:abstractNumId w:val="8"/>
  </w:num>
  <w:num w:numId="17">
    <w:abstractNumId w:val="11"/>
  </w:num>
  <w:num w:numId="18">
    <w:abstractNumId w:val="1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1926"/>
    <w:rsid w:val="00007493"/>
    <w:rsid w:val="000076C9"/>
    <w:rsid w:val="00023F9F"/>
    <w:rsid w:val="00031128"/>
    <w:rsid w:val="0003125E"/>
    <w:rsid w:val="000444E4"/>
    <w:rsid w:val="00044829"/>
    <w:rsid w:val="00044F43"/>
    <w:rsid w:val="0004652C"/>
    <w:rsid w:val="00071D0F"/>
    <w:rsid w:val="0009028E"/>
    <w:rsid w:val="0009550B"/>
    <w:rsid w:val="00096AF8"/>
    <w:rsid w:val="00097317"/>
    <w:rsid w:val="00097EB7"/>
    <w:rsid w:val="000A5937"/>
    <w:rsid w:val="000B1F10"/>
    <w:rsid w:val="000C271B"/>
    <w:rsid w:val="000C3CAB"/>
    <w:rsid w:val="000C4601"/>
    <w:rsid w:val="000C64CB"/>
    <w:rsid w:val="000C68C8"/>
    <w:rsid w:val="000D3AFB"/>
    <w:rsid w:val="000D6126"/>
    <w:rsid w:val="000D7E93"/>
    <w:rsid w:val="000E072E"/>
    <w:rsid w:val="000E3183"/>
    <w:rsid w:val="000E5DD2"/>
    <w:rsid w:val="000F5CD0"/>
    <w:rsid w:val="000F727C"/>
    <w:rsid w:val="000F74E3"/>
    <w:rsid w:val="0010649F"/>
    <w:rsid w:val="001366D6"/>
    <w:rsid w:val="00136929"/>
    <w:rsid w:val="00140D46"/>
    <w:rsid w:val="001424BB"/>
    <w:rsid w:val="001434FA"/>
    <w:rsid w:val="001436C4"/>
    <w:rsid w:val="00145661"/>
    <w:rsid w:val="001616A4"/>
    <w:rsid w:val="00165084"/>
    <w:rsid w:val="00165F30"/>
    <w:rsid w:val="00171400"/>
    <w:rsid w:val="001717B6"/>
    <w:rsid w:val="001773B7"/>
    <w:rsid w:val="001811BE"/>
    <w:rsid w:val="001838BF"/>
    <w:rsid w:val="00185141"/>
    <w:rsid w:val="001868FD"/>
    <w:rsid w:val="001950E0"/>
    <w:rsid w:val="001963A9"/>
    <w:rsid w:val="001A19F2"/>
    <w:rsid w:val="001A699C"/>
    <w:rsid w:val="001B01DA"/>
    <w:rsid w:val="001B181A"/>
    <w:rsid w:val="001B189C"/>
    <w:rsid w:val="001B2081"/>
    <w:rsid w:val="001C66A9"/>
    <w:rsid w:val="001D5092"/>
    <w:rsid w:val="001E6A8B"/>
    <w:rsid w:val="001F0CA2"/>
    <w:rsid w:val="0020630D"/>
    <w:rsid w:val="00206E7B"/>
    <w:rsid w:val="002117C4"/>
    <w:rsid w:val="002155A8"/>
    <w:rsid w:val="00230695"/>
    <w:rsid w:val="0024445D"/>
    <w:rsid w:val="002458A7"/>
    <w:rsid w:val="002471E0"/>
    <w:rsid w:val="00256ED4"/>
    <w:rsid w:val="00261C77"/>
    <w:rsid w:val="00280642"/>
    <w:rsid w:val="00280DFE"/>
    <w:rsid w:val="00281C04"/>
    <w:rsid w:val="00283407"/>
    <w:rsid w:val="0028353C"/>
    <w:rsid w:val="002841B4"/>
    <w:rsid w:val="0028433F"/>
    <w:rsid w:val="00286E9E"/>
    <w:rsid w:val="002A153E"/>
    <w:rsid w:val="002B273E"/>
    <w:rsid w:val="002C18DC"/>
    <w:rsid w:val="002C2DE0"/>
    <w:rsid w:val="002C3953"/>
    <w:rsid w:val="002C3E14"/>
    <w:rsid w:val="002D0EBE"/>
    <w:rsid w:val="002D3080"/>
    <w:rsid w:val="002D3F91"/>
    <w:rsid w:val="002D4A3B"/>
    <w:rsid w:val="002E3216"/>
    <w:rsid w:val="002E4BCB"/>
    <w:rsid w:val="002E7217"/>
    <w:rsid w:val="0030200F"/>
    <w:rsid w:val="00302542"/>
    <w:rsid w:val="0030266E"/>
    <w:rsid w:val="00306E22"/>
    <w:rsid w:val="003228E8"/>
    <w:rsid w:val="00324875"/>
    <w:rsid w:val="00342F58"/>
    <w:rsid w:val="00343616"/>
    <w:rsid w:val="0034435A"/>
    <w:rsid w:val="00344EEC"/>
    <w:rsid w:val="003457BA"/>
    <w:rsid w:val="00346F20"/>
    <w:rsid w:val="0034746B"/>
    <w:rsid w:val="00347A86"/>
    <w:rsid w:val="00355BA1"/>
    <w:rsid w:val="003702F1"/>
    <w:rsid w:val="00381FFF"/>
    <w:rsid w:val="0039131F"/>
    <w:rsid w:val="003A2D4C"/>
    <w:rsid w:val="003A394A"/>
    <w:rsid w:val="003B1E47"/>
    <w:rsid w:val="003B4DDE"/>
    <w:rsid w:val="003D43F3"/>
    <w:rsid w:val="003F1D82"/>
    <w:rsid w:val="0040206F"/>
    <w:rsid w:val="00402D7C"/>
    <w:rsid w:val="004129AD"/>
    <w:rsid w:val="00416171"/>
    <w:rsid w:val="00416EBA"/>
    <w:rsid w:val="004230AF"/>
    <w:rsid w:val="0042384B"/>
    <w:rsid w:val="004242FF"/>
    <w:rsid w:val="004249FC"/>
    <w:rsid w:val="004256D7"/>
    <w:rsid w:val="004457CA"/>
    <w:rsid w:val="00450836"/>
    <w:rsid w:val="0046270B"/>
    <w:rsid w:val="00474C2D"/>
    <w:rsid w:val="00475186"/>
    <w:rsid w:val="004765A9"/>
    <w:rsid w:val="0047666E"/>
    <w:rsid w:val="00477A1F"/>
    <w:rsid w:val="00481C8A"/>
    <w:rsid w:val="00483782"/>
    <w:rsid w:val="004856E1"/>
    <w:rsid w:val="00493D61"/>
    <w:rsid w:val="004A0724"/>
    <w:rsid w:val="004A211B"/>
    <w:rsid w:val="004A2DC2"/>
    <w:rsid w:val="004A418D"/>
    <w:rsid w:val="004B19A5"/>
    <w:rsid w:val="004B7D0E"/>
    <w:rsid w:val="004C1E3B"/>
    <w:rsid w:val="004C4F5B"/>
    <w:rsid w:val="004D054D"/>
    <w:rsid w:val="004E4F4F"/>
    <w:rsid w:val="004E55B8"/>
    <w:rsid w:val="004E582E"/>
    <w:rsid w:val="00501EDC"/>
    <w:rsid w:val="00502A07"/>
    <w:rsid w:val="005118B5"/>
    <w:rsid w:val="00511BCF"/>
    <w:rsid w:val="00514DAE"/>
    <w:rsid w:val="005211C2"/>
    <w:rsid w:val="005227BB"/>
    <w:rsid w:val="00522E8D"/>
    <w:rsid w:val="00526396"/>
    <w:rsid w:val="00542D69"/>
    <w:rsid w:val="0054570A"/>
    <w:rsid w:val="005472D7"/>
    <w:rsid w:val="00550317"/>
    <w:rsid w:val="0056020B"/>
    <w:rsid w:val="00561CDD"/>
    <w:rsid w:val="00562204"/>
    <w:rsid w:val="00565CAE"/>
    <w:rsid w:val="005762D7"/>
    <w:rsid w:val="00583F49"/>
    <w:rsid w:val="00584430"/>
    <w:rsid w:val="00586341"/>
    <w:rsid w:val="005A503B"/>
    <w:rsid w:val="005C028B"/>
    <w:rsid w:val="005C5BC5"/>
    <w:rsid w:val="005D01C4"/>
    <w:rsid w:val="005D1EBA"/>
    <w:rsid w:val="005D5A77"/>
    <w:rsid w:val="005E1009"/>
    <w:rsid w:val="005E1E35"/>
    <w:rsid w:val="005E758C"/>
    <w:rsid w:val="005F17B2"/>
    <w:rsid w:val="005F34CA"/>
    <w:rsid w:val="005F7A26"/>
    <w:rsid w:val="006057FC"/>
    <w:rsid w:val="00605DD2"/>
    <w:rsid w:val="0061074E"/>
    <w:rsid w:val="006144DD"/>
    <w:rsid w:val="00616593"/>
    <w:rsid w:val="0062095F"/>
    <w:rsid w:val="006265D6"/>
    <w:rsid w:val="006271B4"/>
    <w:rsid w:val="0062782F"/>
    <w:rsid w:val="00630D2D"/>
    <w:rsid w:val="00643002"/>
    <w:rsid w:val="00646A46"/>
    <w:rsid w:val="00652E1E"/>
    <w:rsid w:val="00664FF8"/>
    <w:rsid w:val="00666D1D"/>
    <w:rsid w:val="00680478"/>
    <w:rsid w:val="006852B1"/>
    <w:rsid w:val="0069720A"/>
    <w:rsid w:val="006A0A38"/>
    <w:rsid w:val="006B0DDE"/>
    <w:rsid w:val="006B22DC"/>
    <w:rsid w:val="006C6A40"/>
    <w:rsid w:val="006D0D6B"/>
    <w:rsid w:val="006D5F28"/>
    <w:rsid w:val="006F7F8B"/>
    <w:rsid w:val="00702EFA"/>
    <w:rsid w:val="00706578"/>
    <w:rsid w:val="0071357D"/>
    <w:rsid w:val="007224AA"/>
    <w:rsid w:val="0072311B"/>
    <w:rsid w:val="00724AFA"/>
    <w:rsid w:val="0072603F"/>
    <w:rsid w:val="007276F3"/>
    <w:rsid w:val="00730B12"/>
    <w:rsid w:val="00731AB1"/>
    <w:rsid w:val="0073444D"/>
    <w:rsid w:val="00735483"/>
    <w:rsid w:val="00742C31"/>
    <w:rsid w:val="00744003"/>
    <w:rsid w:val="00744DF5"/>
    <w:rsid w:val="00746B39"/>
    <w:rsid w:val="00753470"/>
    <w:rsid w:val="00762D3B"/>
    <w:rsid w:val="00774CE6"/>
    <w:rsid w:val="00776D2C"/>
    <w:rsid w:val="0078555E"/>
    <w:rsid w:val="00790C54"/>
    <w:rsid w:val="007951D9"/>
    <w:rsid w:val="0079752A"/>
    <w:rsid w:val="007B0285"/>
    <w:rsid w:val="007D6A7E"/>
    <w:rsid w:val="007D6F59"/>
    <w:rsid w:val="007E56A1"/>
    <w:rsid w:val="007F15B5"/>
    <w:rsid w:val="007F284F"/>
    <w:rsid w:val="007F3659"/>
    <w:rsid w:val="007F51D5"/>
    <w:rsid w:val="007F5238"/>
    <w:rsid w:val="00802B69"/>
    <w:rsid w:val="00813F91"/>
    <w:rsid w:val="00826D4A"/>
    <w:rsid w:val="00840E2C"/>
    <w:rsid w:val="00846D4C"/>
    <w:rsid w:val="008525E5"/>
    <w:rsid w:val="00852A6D"/>
    <w:rsid w:val="008531FD"/>
    <w:rsid w:val="008678B1"/>
    <w:rsid w:val="00870401"/>
    <w:rsid w:val="008725D3"/>
    <w:rsid w:val="008A0F47"/>
    <w:rsid w:val="008A2D95"/>
    <w:rsid w:val="008A3380"/>
    <w:rsid w:val="008C7CB0"/>
    <w:rsid w:val="008D1B8D"/>
    <w:rsid w:val="008D2E09"/>
    <w:rsid w:val="008D3415"/>
    <w:rsid w:val="008D3A27"/>
    <w:rsid w:val="008E28F9"/>
    <w:rsid w:val="008E290D"/>
    <w:rsid w:val="008E5A83"/>
    <w:rsid w:val="008F13BD"/>
    <w:rsid w:val="008F52F5"/>
    <w:rsid w:val="009041BD"/>
    <w:rsid w:val="0090558D"/>
    <w:rsid w:val="0090663B"/>
    <w:rsid w:val="009209BB"/>
    <w:rsid w:val="009226DB"/>
    <w:rsid w:val="00922853"/>
    <w:rsid w:val="0092658D"/>
    <w:rsid w:val="009266A7"/>
    <w:rsid w:val="009329B4"/>
    <w:rsid w:val="00933D67"/>
    <w:rsid w:val="0093520B"/>
    <w:rsid w:val="00936C94"/>
    <w:rsid w:val="009372B5"/>
    <w:rsid w:val="00941F37"/>
    <w:rsid w:val="0095153E"/>
    <w:rsid w:val="00955CA3"/>
    <w:rsid w:val="00960E7C"/>
    <w:rsid w:val="00964BBE"/>
    <w:rsid w:val="0097393B"/>
    <w:rsid w:val="00973BFD"/>
    <w:rsid w:val="00976E02"/>
    <w:rsid w:val="00981F4E"/>
    <w:rsid w:val="00984367"/>
    <w:rsid w:val="00990C03"/>
    <w:rsid w:val="00992C53"/>
    <w:rsid w:val="00997ED9"/>
    <w:rsid w:val="009A04A9"/>
    <w:rsid w:val="009A4D27"/>
    <w:rsid w:val="009B00A4"/>
    <w:rsid w:val="009B4070"/>
    <w:rsid w:val="009B6254"/>
    <w:rsid w:val="009B74D4"/>
    <w:rsid w:val="009C1209"/>
    <w:rsid w:val="009C1CD7"/>
    <w:rsid w:val="009C406E"/>
    <w:rsid w:val="009C4D2D"/>
    <w:rsid w:val="009D034E"/>
    <w:rsid w:val="009D363A"/>
    <w:rsid w:val="009E5878"/>
    <w:rsid w:val="009E7325"/>
    <w:rsid w:val="00A02CBC"/>
    <w:rsid w:val="00A06536"/>
    <w:rsid w:val="00A07633"/>
    <w:rsid w:val="00A17D97"/>
    <w:rsid w:val="00A24BB9"/>
    <w:rsid w:val="00A2629C"/>
    <w:rsid w:val="00A30128"/>
    <w:rsid w:val="00A37069"/>
    <w:rsid w:val="00A46176"/>
    <w:rsid w:val="00A4754C"/>
    <w:rsid w:val="00A47A8C"/>
    <w:rsid w:val="00A53059"/>
    <w:rsid w:val="00A53676"/>
    <w:rsid w:val="00A56138"/>
    <w:rsid w:val="00A76F07"/>
    <w:rsid w:val="00A801E9"/>
    <w:rsid w:val="00A851CF"/>
    <w:rsid w:val="00A87428"/>
    <w:rsid w:val="00A94FBE"/>
    <w:rsid w:val="00A96604"/>
    <w:rsid w:val="00AA7526"/>
    <w:rsid w:val="00AC2514"/>
    <w:rsid w:val="00AC44AB"/>
    <w:rsid w:val="00AD29AE"/>
    <w:rsid w:val="00AD5D2F"/>
    <w:rsid w:val="00AF37E7"/>
    <w:rsid w:val="00B0435A"/>
    <w:rsid w:val="00B07C4C"/>
    <w:rsid w:val="00B10A03"/>
    <w:rsid w:val="00B141E4"/>
    <w:rsid w:val="00B16D17"/>
    <w:rsid w:val="00B21EFB"/>
    <w:rsid w:val="00B23A45"/>
    <w:rsid w:val="00B262FF"/>
    <w:rsid w:val="00B26995"/>
    <w:rsid w:val="00B347E0"/>
    <w:rsid w:val="00B41511"/>
    <w:rsid w:val="00B43C0A"/>
    <w:rsid w:val="00B50567"/>
    <w:rsid w:val="00B53A95"/>
    <w:rsid w:val="00B61726"/>
    <w:rsid w:val="00B64459"/>
    <w:rsid w:val="00B65037"/>
    <w:rsid w:val="00B701FD"/>
    <w:rsid w:val="00B72575"/>
    <w:rsid w:val="00B740CF"/>
    <w:rsid w:val="00BA048C"/>
    <w:rsid w:val="00BA0690"/>
    <w:rsid w:val="00BB12F5"/>
    <w:rsid w:val="00BB3205"/>
    <w:rsid w:val="00BB71A9"/>
    <w:rsid w:val="00BB74AB"/>
    <w:rsid w:val="00BC04EA"/>
    <w:rsid w:val="00BC54BC"/>
    <w:rsid w:val="00BD0BEB"/>
    <w:rsid w:val="00BD4F46"/>
    <w:rsid w:val="00BD7A31"/>
    <w:rsid w:val="00BD7DBF"/>
    <w:rsid w:val="00BE14F7"/>
    <w:rsid w:val="00BE1F19"/>
    <w:rsid w:val="00BF0A15"/>
    <w:rsid w:val="00BF10B2"/>
    <w:rsid w:val="00BF34E5"/>
    <w:rsid w:val="00C055DF"/>
    <w:rsid w:val="00C1075C"/>
    <w:rsid w:val="00C23AC2"/>
    <w:rsid w:val="00C356EF"/>
    <w:rsid w:val="00C45194"/>
    <w:rsid w:val="00C45A37"/>
    <w:rsid w:val="00C52769"/>
    <w:rsid w:val="00C57539"/>
    <w:rsid w:val="00C72796"/>
    <w:rsid w:val="00C806B3"/>
    <w:rsid w:val="00C80B97"/>
    <w:rsid w:val="00C8199D"/>
    <w:rsid w:val="00C83E02"/>
    <w:rsid w:val="00C87DD9"/>
    <w:rsid w:val="00C9043E"/>
    <w:rsid w:val="00CA2E85"/>
    <w:rsid w:val="00CA3DDE"/>
    <w:rsid w:val="00CA6059"/>
    <w:rsid w:val="00CA61A7"/>
    <w:rsid w:val="00CA726B"/>
    <w:rsid w:val="00CB5DFF"/>
    <w:rsid w:val="00CC016D"/>
    <w:rsid w:val="00CC19C1"/>
    <w:rsid w:val="00CF1AF0"/>
    <w:rsid w:val="00D06AF8"/>
    <w:rsid w:val="00D101A5"/>
    <w:rsid w:val="00D14FDF"/>
    <w:rsid w:val="00D16DFD"/>
    <w:rsid w:val="00D36D97"/>
    <w:rsid w:val="00D4086E"/>
    <w:rsid w:val="00D40F16"/>
    <w:rsid w:val="00D45D70"/>
    <w:rsid w:val="00D61306"/>
    <w:rsid w:val="00D6767C"/>
    <w:rsid w:val="00D741DD"/>
    <w:rsid w:val="00DA5CE4"/>
    <w:rsid w:val="00DB5A89"/>
    <w:rsid w:val="00DD06E8"/>
    <w:rsid w:val="00DD318A"/>
    <w:rsid w:val="00DD5DE8"/>
    <w:rsid w:val="00DD6993"/>
    <w:rsid w:val="00DE056B"/>
    <w:rsid w:val="00DE215D"/>
    <w:rsid w:val="00DF1DE6"/>
    <w:rsid w:val="00DF2C5F"/>
    <w:rsid w:val="00DF5EF9"/>
    <w:rsid w:val="00DF73E9"/>
    <w:rsid w:val="00E0615E"/>
    <w:rsid w:val="00E11040"/>
    <w:rsid w:val="00E20956"/>
    <w:rsid w:val="00E212CF"/>
    <w:rsid w:val="00E25B4D"/>
    <w:rsid w:val="00E26853"/>
    <w:rsid w:val="00E5110C"/>
    <w:rsid w:val="00E66B3E"/>
    <w:rsid w:val="00E67716"/>
    <w:rsid w:val="00E715AB"/>
    <w:rsid w:val="00E80CEF"/>
    <w:rsid w:val="00E94B8C"/>
    <w:rsid w:val="00E96129"/>
    <w:rsid w:val="00EA3ED3"/>
    <w:rsid w:val="00EC14C5"/>
    <w:rsid w:val="00EC27A8"/>
    <w:rsid w:val="00EC557D"/>
    <w:rsid w:val="00EC5582"/>
    <w:rsid w:val="00ED0523"/>
    <w:rsid w:val="00ED55D0"/>
    <w:rsid w:val="00EF28D3"/>
    <w:rsid w:val="00EF5129"/>
    <w:rsid w:val="00F04C76"/>
    <w:rsid w:val="00F060B1"/>
    <w:rsid w:val="00F07BEB"/>
    <w:rsid w:val="00F110BE"/>
    <w:rsid w:val="00F1170D"/>
    <w:rsid w:val="00F51080"/>
    <w:rsid w:val="00F74D86"/>
    <w:rsid w:val="00F81922"/>
    <w:rsid w:val="00F92B2D"/>
    <w:rsid w:val="00F930C2"/>
    <w:rsid w:val="00FA676C"/>
    <w:rsid w:val="00FB220A"/>
    <w:rsid w:val="00FB2DBF"/>
    <w:rsid w:val="00FC768D"/>
    <w:rsid w:val="00FD3CED"/>
    <w:rsid w:val="00FD7C5B"/>
    <w:rsid w:val="00FE0A73"/>
    <w:rsid w:val="00FE7A96"/>
    <w:rsid w:val="00FF56EB"/>
  </w:rsids>
  <w:docVars>
    <w:docVar w:name="__Grammarly_42___1" w:val="H4sIAAAAAAAEAKtWcslP9kxRslIyNDY0NzcwszA2NTYzMzAwNDJX0lEKTi0uzszPAykwrAUARfsXwSwAAAA="/>
    <w:docVar w:name="__Grammarly_42____i" w:val="H4sIAAAAAAAEAKtWckksSQxILCpxzi/NK1GyMqwFAAEhoTITAAAA"/>
  </w:docVar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 Char,Fußnote Char1,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customStyle="1" w:styleId="naisc">
    <w:name w:val="naisc"/>
    <w:basedOn w:val="Normal"/>
    <w:uiPriority w:val="99"/>
    <w:rsid w:val="003F1D82"/>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3F1D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C315-BCC0-45FC-968B-B460D623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11369</Words>
  <Characters>6481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Likumprojekts "Par Krimināllikuma spēkā stāšanās un piemērošanas kārtību" (anotācija)</vt:lpstr>
    </vt:vector>
  </TitlesOfParts>
  <Company>Veselības ministrija</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Krimināllikuma spēkā stāšanās un piemērošanas kārtību" (anotācija)</dc:title>
  <dc:creator>Dana.Muravska@vm.gov.lv</dc:creator>
  <cp:lastModifiedBy>Līga Timša</cp:lastModifiedBy>
  <cp:revision>32</cp:revision>
  <cp:lastPrinted>2018-04-21T07:45:00Z</cp:lastPrinted>
  <dcterms:created xsi:type="dcterms:W3CDTF">2018-07-26T10:32:00Z</dcterms:created>
  <dcterms:modified xsi:type="dcterms:W3CDTF">2018-07-27T06:06:00Z</dcterms:modified>
</cp:coreProperties>
</file>