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80" w:rsidRPr="00227080" w:rsidRDefault="00227080" w:rsidP="00227080">
      <w:pPr>
        <w:tabs>
          <w:tab w:val="left" w:pos="6804"/>
        </w:tabs>
        <w:spacing w:after="0" w:line="240" w:lineRule="auto"/>
        <w:rPr>
          <w:rFonts w:ascii="Times New Roman" w:eastAsia="Times New Roman" w:hAnsi="Times New Roman" w:cs="Times New Roman"/>
          <w:sz w:val="28"/>
          <w:szCs w:val="28"/>
          <w:lang w:eastAsia="lv-LV"/>
        </w:rPr>
      </w:pPr>
      <w:r w:rsidRPr="00227080">
        <w:rPr>
          <w:rFonts w:ascii="Times New Roman" w:eastAsia="Times New Roman" w:hAnsi="Times New Roman" w:cs="Times New Roman"/>
          <w:sz w:val="28"/>
          <w:szCs w:val="28"/>
          <w:lang w:eastAsia="lv-LV"/>
        </w:rPr>
        <w:t xml:space="preserve">2018. gada     </w:t>
      </w:r>
      <w:r w:rsidRPr="00227080">
        <w:rPr>
          <w:rFonts w:ascii="Times New Roman" w:eastAsia="Times New Roman" w:hAnsi="Times New Roman" w:cs="Times New Roman"/>
          <w:sz w:val="28"/>
          <w:szCs w:val="28"/>
          <w:lang w:eastAsia="lv-LV"/>
        </w:rPr>
        <w:tab/>
        <w:t xml:space="preserve">Noteikumi Nr.    </w:t>
      </w:r>
    </w:p>
    <w:p w:rsidR="00227080" w:rsidRPr="00227080" w:rsidRDefault="00227080" w:rsidP="00227080">
      <w:pPr>
        <w:tabs>
          <w:tab w:val="left" w:pos="6804"/>
        </w:tabs>
        <w:spacing w:after="0" w:line="240" w:lineRule="auto"/>
        <w:rPr>
          <w:rFonts w:ascii="Times New Roman" w:eastAsia="Times New Roman" w:hAnsi="Times New Roman" w:cs="Times New Roman"/>
          <w:sz w:val="28"/>
          <w:szCs w:val="28"/>
          <w:lang w:eastAsia="lv-LV"/>
        </w:rPr>
      </w:pPr>
      <w:r w:rsidRPr="00227080">
        <w:rPr>
          <w:rFonts w:ascii="Times New Roman" w:eastAsia="Times New Roman" w:hAnsi="Times New Roman" w:cs="Times New Roman"/>
          <w:sz w:val="28"/>
          <w:szCs w:val="28"/>
          <w:lang w:eastAsia="lv-LV"/>
        </w:rPr>
        <w:t>Rīgā</w:t>
      </w:r>
      <w:r w:rsidRPr="00227080">
        <w:rPr>
          <w:rFonts w:ascii="Times New Roman" w:eastAsia="Times New Roman" w:hAnsi="Times New Roman" w:cs="Times New Roman"/>
          <w:sz w:val="28"/>
          <w:szCs w:val="28"/>
          <w:lang w:eastAsia="lv-LV"/>
        </w:rPr>
        <w:tab/>
        <w:t>(prot. Nr.           .§)</w:t>
      </w:r>
    </w:p>
    <w:p w:rsidR="00227080" w:rsidRDefault="00227080" w:rsidP="006E7748">
      <w:pPr>
        <w:spacing w:after="0" w:line="240" w:lineRule="auto"/>
        <w:jc w:val="center"/>
        <w:rPr>
          <w:rFonts w:ascii="Times New Roman" w:hAnsi="Times New Roman" w:cs="Times New Roman"/>
          <w:b/>
          <w:bCs/>
          <w:sz w:val="28"/>
          <w:szCs w:val="28"/>
        </w:rPr>
      </w:pPr>
    </w:p>
    <w:p w:rsidR="00F32FD4" w:rsidRPr="006E7748" w:rsidRDefault="001039FD" w:rsidP="006E7748">
      <w:pPr>
        <w:spacing w:after="0" w:line="240" w:lineRule="auto"/>
        <w:jc w:val="center"/>
        <w:rPr>
          <w:rFonts w:ascii="Times New Roman" w:hAnsi="Times New Roman" w:cs="Times New Roman"/>
          <w:b/>
          <w:sz w:val="28"/>
          <w:szCs w:val="28"/>
        </w:rPr>
      </w:pPr>
      <w:r w:rsidRPr="006E7748">
        <w:rPr>
          <w:rFonts w:ascii="Times New Roman" w:hAnsi="Times New Roman" w:cs="Times New Roman"/>
          <w:b/>
          <w:bCs/>
          <w:sz w:val="28"/>
          <w:szCs w:val="28"/>
        </w:rPr>
        <w:t xml:space="preserve">Noteikumi par </w:t>
      </w:r>
      <w:r w:rsidR="00AF0AAD">
        <w:rPr>
          <w:rFonts w:ascii="Times New Roman" w:eastAsia="Times New Roman" w:hAnsi="Times New Roman" w:cs="Times New Roman"/>
          <w:b/>
          <w:bCs/>
          <w:sz w:val="28"/>
          <w:szCs w:val="28"/>
          <w:lang w:eastAsia="lv-LV"/>
        </w:rPr>
        <w:t>l</w:t>
      </w:r>
      <w:r w:rsidR="00AF0AAD" w:rsidRPr="006E7748">
        <w:rPr>
          <w:rFonts w:ascii="Times New Roman" w:eastAsia="Times New Roman" w:hAnsi="Times New Roman" w:cs="Times New Roman"/>
          <w:b/>
          <w:bCs/>
          <w:sz w:val="28"/>
          <w:szCs w:val="28"/>
          <w:lang w:eastAsia="lv-LV"/>
        </w:rPr>
        <w:t>auksaimniecības</w:t>
      </w:r>
      <w:r w:rsidR="00FF214E" w:rsidRPr="006E7748">
        <w:rPr>
          <w:rFonts w:ascii="Times New Roman" w:eastAsia="Times New Roman" w:hAnsi="Times New Roman" w:cs="Times New Roman"/>
          <w:b/>
          <w:bCs/>
          <w:sz w:val="28"/>
          <w:szCs w:val="28"/>
          <w:lang w:eastAsia="lv-LV"/>
        </w:rPr>
        <w:t xml:space="preserve">, </w:t>
      </w:r>
      <w:r w:rsidR="005775CF" w:rsidRPr="006E7748">
        <w:rPr>
          <w:rFonts w:ascii="Times New Roman" w:eastAsia="Times New Roman" w:hAnsi="Times New Roman" w:cs="Times New Roman"/>
          <w:b/>
          <w:bCs/>
          <w:sz w:val="28"/>
          <w:szCs w:val="28"/>
          <w:lang w:eastAsia="lv-LV"/>
        </w:rPr>
        <w:t xml:space="preserve">lauku un zivsaimniecības </w:t>
      </w:r>
      <w:r w:rsidR="0034638F" w:rsidRPr="006E7748">
        <w:rPr>
          <w:rFonts w:ascii="Times New Roman" w:eastAsia="Times New Roman" w:hAnsi="Times New Roman" w:cs="Times New Roman"/>
          <w:b/>
          <w:bCs/>
          <w:sz w:val="28"/>
          <w:szCs w:val="28"/>
          <w:lang w:eastAsia="lv-LV"/>
        </w:rPr>
        <w:t xml:space="preserve">saimnieciskās darbības veicēju aizdevumu </w:t>
      </w:r>
      <w:r w:rsidRPr="006E7748">
        <w:rPr>
          <w:rFonts w:ascii="Times New Roman" w:eastAsia="Times New Roman" w:hAnsi="Times New Roman" w:cs="Times New Roman"/>
          <w:b/>
          <w:bCs/>
          <w:sz w:val="28"/>
          <w:szCs w:val="28"/>
          <w:lang w:eastAsia="lv-LV"/>
        </w:rPr>
        <w:t>programmu</w:t>
      </w:r>
    </w:p>
    <w:p w:rsidR="00577CA8" w:rsidRDefault="00577CA8" w:rsidP="00966450">
      <w:pPr>
        <w:pStyle w:val="Bezatstarpm"/>
        <w:jc w:val="right"/>
        <w:rPr>
          <w:rFonts w:ascii="Times New Roman" w:hAnsi="Times New Roman" w:cs="Times New Roman"/>
          <w:sz w:val="28"/>
          <w:szCs w:val="28"/>
        </w:rPr>
      </w:pPr>
    </w:p>
    <w:p w:rsidR="00966450" w:rsidRPr="006E7748" w:rsidRDefault="00CD1E82" w:rsidP="00966450">
      <w:pPr>
        <w:pStyle w:val="Bezatstarpm"/>
        <w:jc w:val="right"/>
        <w:rPr>
          <w:rFonts w:ascii="Times New Roman" w:hAnsi="Times New Roman" w:cs="Times New Roman"/>
          <w:sz w:val="28"/>
          <w:szCs w:val="28"/>
        </w:rPr>
      </w:pPr>
      <w:r w:rsidRPr="006E7748">
        <w:rPr>
          <w:rFonts w:ascii="Times New Roman" w:hAnsi="Times New Roman" w:cs="Times New Roman"/>
          <w:sz w:val="28"/>
          <w:szCs w:val="28"/>
        </w:rPr>
        <w:t xml:space="preserve">Izdoti saskaņā ar </w:t>
      </w:r>
    </w:p>
    <w:p w:rsidR="00CD1E82" w:rsidRPr="006E7748" w:rsidRDefault="0071460F" w:rsidP="00966450">
      <w:pPr>
        <w:pStyle w:val="Bezatstarpm"/>
        <w:jc w:val="right"/>
        <w:rPr>
          <w:rFonts w:ascii="Times New Roman" w:eastAsia="Times New Roman" w:hAnsi="Times New Roman" w:cs="Times New Roman"/>
          <w:b/>
          <w:bCs/>
          <w:sz w:val="28"/>
          <w:szCs w:val="28"/>
          <w:lang w:eastAsia="lv-LV"/>
        </w:rPr>
      </w:pPr>
      <w:hyperlink r:id="rId8" w:tgtFrame="_blank" w:history="1">
        <w:r w:rsidR="00CD1E82" w:rsidRPr="006E7748">
          <w:rPr>
            <w:rFonts w:ascii="Times New Roman" w:hAnsi="Times New Roman" w:cs="Times New Roman"/>
            <w:sz w:val="28"/>
            <w:szCs w:val="28"/>
          </w:rPr>
          <w:t>Attīstības finanšu institūcijas likuma</w:t>
        </w:r>
      </w:hyperlink>
      <w:r w:rsidR="00CD1E82" w:rsidRPr="006E7748">
        <w:rPr>
          <w:rFonts w:ascii="Times New Roman" w:hAnsi="Times New Roman" w:cs="Times New Roman"/>
          <w:sz w:val="28"/>
          <w:szCs w:val="28"/>
        </w:rPr>
        <w:br/>
      </w:r>
      <w:hyperlink r:id="rId9" w:anchor="p12" w:tgtFrame="_blank" w:history="1">
        <w:r w:rsidR="00CD1E82" w:rsidRPr="006E7748">
          <w:rPr>
            <w:rFonts w:ascii="Times New Roman" w:hAnsi="Times New Roman" w:cs="Times New Roman"/>
            <w:sz w:val="28"/>
            <w:szCs w:val="28"/>
          </w:rPr>
          <w:t>12.</w:t>
        </w:r>
        <w:r w:rsidR="00BA703D">
          <w:rPr>
            <w:rFonts w:ascii="Times New Roman" w:hAnsi="Times New Roman" w:cs="Times New Roman"/>
            <w:sz w:val="28"/>
            <w:szCs w:val="28"/>
          </w:rPr>
          <w:t> </w:t>
        </w:r>
        <w:r w:rsidR="00CD1E82" w:rsidRPr="006E7748">
          <w:rPr>
            <w:rFonts w:ascii="Times New Roman" w:hAnsi="Times New Roman" w:cs="Times New Roman"/>
            <w:sz w:val="28"/>
            <w:szCs w:val="28"/>
          </w:rPr>
          <w:t>panta</w:t>
        </w:r>
      </w:hyperlink>
      <w:r w:rsidR="00CD1E82" w:rsidRPr="006E7748">
        <w:rPr>
          <w:rFonts w:ascii="Times New Roman" w:hAnsi="Times New Roman" w:cs="Times New Roman"/>
          <w:sz w:val="28"/>
          <w:szCs w:val="28"/>
        </w:rPr>
        <w:t xml:space="preserve"> ceturto daļu</w:t>
      </w:r>
    </w:p>
    <w:p w:rsidR="00CD1E82" w:rsidRPr="006E7748" w:rsidRDefault="00CD1E82" w:rsidP="001039FD">
      <w:pPr>
        <w:spacing w:line="240" w:lineRule="auto"/>
        <w:ind w:firstLine="709"/>
        <w:jc w:val="both"/>
        <w:rPr>
          <w:rFonts w:ascii="Times New Roman" w:eastAsia="Times New Roman" w:hAnsi="Times New Roman" w:cs="Times New Roman"/>
          <w:b/>
          <w:bCs/>
          <w:color w:val="414142"/>
          <w:sz w:val="28"/>
          <w:szCs w:val="28"/>
          <w:lang w:eastAsia="lv-LV"/>
        </w:rPr>
      </w:pPr>
    </w:p>
    <w:p w:rsidR="002216BC" w:rsidRDefault="005A4F42" w:rsidP="001039FD">
      <w:pPr>
        <w:pStyle w:val="Sarakstarindkopa"/>
        <w:numPr>
          <w:ilvl w:val="0"/>
          <w:numId w:val="1"/>
        </w:numPr>
        <w:ind w:left="0" w:firstLine="709"/>
        <w:jc w:val="both"/>
        <w:rPr>
          <w:rFonts w:ascii="Times New Roman" w:hAnsi="Times New Roman" w:cs="Times New Roman"/>
          <w:sz w:val="28"/>
          <w:szCs w:val="28"/>
          <w:lang w:eastAsia="lv-LV"/>
        </w:rPr>
      </w:pPr>
      <w:bookmarkStart w:id="0" w:name="n1"/>
      <w:bookmarkStart w:id="1" w:name="p-351780"/>
      <w:bookmarkStart w:id="2" w:name="p1"/>
      <w:bookmarkEnd w:id="0"/>
      <w:bookmarkEnd w:id="1"/>
      <w:bookmarkEnd w:id="2"/>
      <w:r w:rsidRPr="006E7748">
        <w:rPr>
          <w:rFonts w:ascii="Times New Roman" w:hAnsi="Times New Roman" w:cs="Times New Roman"/>
          <w:sz w:val="28"/>
          <w:szCs w:val="28"/>
          <w:lang w:eastAsia="lv-LV"/>
        </w:rPr>
        <w:t>Noteikumi nosaka</w:t>
      </w:r>
      <w:r w:rsidR="00B83FF5" w:rsidRPr="006E7748">
        <w:rPr>
          <w:rFonts w:ascii="Times New Roman" w:hAnsi="Times New Roman" w:cs="Times New Roman"/>
          <w:sz w:val="28"/>
          <w:szCs w:val="28"/>
          <w:lang w:eastAsia="lv-LV"/>
        </w:rPr>
        <w:t xml:space="preserve"> lauksaimniecības, lauku un zivsaimniecības saimnieciskās darbības aizdevumu</w:t>
      </w:r>
      <w:r w:rsidRPr="006E7748">
        <w:rPr>
          <w:rFonts w:ascii="Times New Roman" w:hAnsi="Times New Roman" w:cs="Times New Roman"/>
          <w:sz w:val="28"/>
          <w:szCs w:val="28"/>
          <w:lang w:eastAsia="lv-LV"/>
        </w:rPr>
        <w:t xml:space="preserve"> </w:t>
      </w:r>
      <w:r w:rsidR="00B83FF5" w:rsidRPr="006E7748">
        <w:rPr>
          <w:rFonts w:ascii="Times New Roman" w:hAnsi="Times New Roman" w:cs="Times New Roman"/>
          <w:sz w:val="28"/>
          <w:szCs w:val="28"/>
          <w:lang w:eastAsia="lv-LV"/>
        </w:rPr>
        <w:t>programmas (turpmāk</w:t>
      </w:r>
      <w:r w:rsidR="00BA703D">
        <w:rPr>
          <w:rFonts w:ascii="Times New Roman" w:hAnsi="Times New Roman" w:cs="Times New Roman"/>
          <w:sz w:val="28"/>
          <w:szCs w:val="28"/>
          <w:lang w:eastAsia="lv-LV"/>
        </w:rPr>
        <w:t> </w:t>
      </w:r>
      <w:r w:rsidR="00B83FF5" w:rsidRPr="006E7748">
        <w:rPr>
          <w:rFonts w:ascii="Times New Roman" w:hAnsi="Times New Roman" w:cs="Times New Roman"/>
          <w:sz w:val="28"/>
          <w:szCs w:val="28"/>
          <w:lang w:eastAsia="lv-LV"/>
        </w:rPr>
        <w:t xml:space="preserve">– aizdevumu programma) </w:t>
      </w:r>
      <w:r w:rsidR="001B1D13" w:rsidRPr="006E7748">
        <w:rPr>
          <w:rFonts w:ascii="Times New Roman" w:hAnsi="Times New Roman" w:cs="Times New Roman"/>
          <w:sz w:val="28"/>
          <w:szCs w:val="28"/>
          <w:lang w:eastAsia="lv-LV"/>
        </w:rPr>
        <w:t>finansējumu</w:t>
      </w:r>
      <w:r w:rsidR="00B81C10" w:rsidRPr="006E7748">
        <w:rPr>
          <w:rFonts w:ascii="Times New Roman" w:hAnsi="Times New Roman" w:cs="Times New Roman"/>
          <w:sz w:val="28"/>
          <w:szCs w:val="28"/>
          <w:lang w:eastAsia="lv-LV"/>
        </w:rPr>
        <w:t>,</w:t>
      </w:r>
      <w:r w:rsidR="001B1D13" w:rsidRPr="006E7748">
        <w:rPr>
          <w:rFonts w:ascii="Times New Roman" w:hAnsi="Times New Roman" w:cs="Times New Roman"/>
          <w:sz w:val="28"/>
          <w:szCs w:val="28"/>
          <w:lang w:eastAsia="lv-LV"/>
        </w:rPr>
        <w:t xml:space="preserve"> </w:t>
      </w:r>
      <w:r w:rsidR="00B83FF5" w:rsidRPr="006E7748">
        <w:rPr>
          <w:rFonts w:ascii="Times New Roman" w:hAnsi="Times New Roman" w:cs="Times New Roman"/>
          <w:sz w:val="28"/>
          <w:szCs w:val="28"/>
          <w:lang w:eastAsia="lv-LV"/>
        </w:rPr>
        <w:t xml:space="preserve">īstenošanas </w:t>
      </w:r>
      <w:r w:rsidRPr="006E7748">
        <w:rPr>
          <w:rFonts w:ascii="Times New Roman" w:hAnsi="Times New Roman" w:cs="Times New Roman"/>
          <w:sz w:val="28"/>
          <w:szCs w:val="28"/>
          <w:lang w:eastAsia="lv-LV"/>
        </w:rPr>
        <w:t>kārtību</w:t>
      </w:r>
      <w:r w:rsidR="001039FD">
        <w:rPr>
          <w:rFonts w:ascii="Times New Roman" w:hAnsi="Times New Roman" w:cs="Times New Roman"/>
          <w:sz w:val="28"/>
          <w:szCs w:val="28"/>
          <w:lang w:eastAsia="lv-LV"/>
        </w:rPr>
        <w:t xml:space="preserve"> un</w:t>
      </w:r>
      <w:r w:rsidR="00B83FF5" w:rsidRPr="006E7748">
        <w:rPr>
          <w:rFonts w:ascii="Times New Roman" w:hAnsi="Times New Roman" w:cs="Times New Roman"/>
          <w:sz w:val="28"/>
          <w:szCs w:val="28"/>
          <w:lang w:eastAsia="lv-LV"/>
        </w:rPr>
        <w:t xml:space="preserve"> </w:t>
      </w:r>
      <w:r w:rsidR="001B1D13" w:rsidRPr="006E7748">
        <w:rPr>
          <w:rFonts w:ascii="Times New Roman" w:hAnsi="Times New Roman" w:cs="Times New Roman"/>
          <w:sz w:val="28"/>
          <w:szCs w:val="28"/>
          <w:lang w:eastAsia="lv-LV"/>
        </w:rPr>
        <w:t>atbalstāmās darbības</w:t>
      </w:r>
      <w:r w:rsidR="00B83FF5" w:rsidRPr="006E7748">
        <w:rPr>
          <w:rFonts w:ascii="Times New Roman" w:hAnsi="Times New Roman" w:cs="Times New Roman"/>
          <w:sz w:val="28"/>
          <w:szCs w:val="28"/>
          <w:lang w:eastAsia="lv-LV"/>
        </w:rPr>
        <w:t>.</w:t>
      </w:r>
    </w:p>
    <w:p w:rsidR="001039FD" w:rsidRPr="006E7748" w:rsidRDefault="001039FD" w:rsidP="006E7748">
      <w:pPr>
        <w:pStyle w:val="Sarakstarindkopa"/>
        <w:ind w:left="709"/>
        <w:jc w:val="both"/>
        <w:rPr>
          <w:rFonts w:ascii="Times New Roman" w:hAnsi="Times New Roman" w:cs="Times New Roman"/>
          <w:sz w:val="28"/>
          <w:szCs w:val="28"/>
          <w:lang w:eastAsia="lv-LV"/>
        </w:rPr>
      </w:pPr>
    </w:p>
    <w:p w:rsidR="002216BC" w:rsidRDefault="006E2387" w:rsidP="001039FD">
      <w:pPr>
        <w:pStyle w:val="Sarakstarindkopa"/>
        <w:numPr>
          <w:ilvl w:val="0"/>
          <w:numId w:val="1"/>
        </w:numPr>
        <w:ind w:left="0" w:firstLine="709"/>
        <w:jc w:val="both"/>
        <w:rPr>
          <w:rFonts w:ascii="Times New Roman" w:hAnsi="Times New Roman" w:cs="Times New Roman"/>
          <w:sz w:val="28"/>
          <w:szCs w:val="28"/>
          <w:lang w:eastAsia="lv-LV"/>
        </w:rPr>
      </w:pPr>
      <w:bookmarkStart w:id="3" w:name="p-351781"/>
      <w:bookmarkStart w:id="4" w:name="p2"/>
      <w:bookmarkEnd w:id="3"/>
      <w:bookmarkEnd w:id="4"/>
      <w:r w:rsidRPr="006E7748">
        <w:rPr>
          <w:rFonts w:ascii="Times New Roman" w:hAnsi="Times New Roman" w:cs="Times New Roman"/>
          <w:sz w:val="28"/>
          <w:szCs w:val="28"/>
          <w:lang w:eastAsia="lv-LV"/>
        </w:rPr>
        <w:t xml:space="preserve">Aizdevumu programmas mērķis ir veicināt </w:t>
      </w:r>
      <w:r w:rsidR="00CD6C40" w:rsidRPr="006E7748">
        <w:rPr>
          <w:rFonts w:ascii="Times New Roman" w:hAnsi="Times New Roman" w:cs="Times New Roman"/>
          <w:sz w:val="28"/>
          <w:szCs w:val="28"/>
          <w:lang w:eastAsia="lv-LV"/>
        </w:rPr>
        <w:t xml:space="preserve">iedzīvotāju iesaistīšanos saimnieciskajā darbībā un palielināt </w:t>
      </w:r>
      <w:r w:rsidRPr="006E7748">
        <w:rPr>
          <w:rFonts w:ascii="Times New Roman" w:hAnsi="Times New Roman" w:cs="Times New Roman"/>
          <w:sz w:val="28"/>
          <w:szCs w:val="28"/>
          <w:lang w:eastAsia="lv-LV"/>
        </w:rPr>
        <w:t>finanšu resursu pieejamību</w:t>
      </w:r>
      <w:r w:rsidR="00CD6C40" w:rsidRPr="006E7748">
        <w:rPr>
          <w:rFonts w:ascii="Times New Roman" w:hAnsi="Times New Roman" w:cs="Times New Roman"/>
          <w:sz w:val="28"/>
          <w:szCs w:val="28"/>
          <w:lang w:eastAsia="lv-LV"/>
        </w:rPr>
        <w:t xml:space="preserve"> saimnieciskās darbības veicējiem</w:t>
      </w:r>
      <w:r w:rsidR="004B5A9B" w:rsidRPr="006E7748">
        <w:rPr>
          <w:rFonts w:ascii="Times New Roman" w:hAnsi="Times New Roman" w:cs="Times New Roman"/>
          <w:sz w:val="28"/>
          <w:szCs w:val="28"/>
          <w:lang w:eastAsia="lv-LV"/>
        </w:rPr>
        <w:t xml:space="preserve"> lauksaimniecības, lauku </w:t>
      </w:r>
      <w:r w:rsidR="001039FD">
        <w:rPr>
          <w:rFonts w:ascii="Times New Roman" w:hAnsi="Times New Roman" w:cs="Times New Roman"/>
          <w:sz w:val="28"/>
          <w:szCs w:val="28"/>
          <w:lang w:eastAsia="lv-LV"/>
        </w:rPr>
        <w:t>un</w:t>
      </w:r>
      <w:r w:rsidR="004B5A9B" w:rsidRPr="006E7748">
        <w:rPr>
          <w:rFonts w:ascii="Times New Roman" w:hAnsi="Times New Roman" w:cs="Times New Roman"/>
          <w:sz w:val="28"/>
          <w:szCs w:val="28"/>
          <w:lang w:eastAsia="lv-LV"/>
        </w:rPr>
        <w:t xml:space="preserve"> zivsaimniecības nozarē</w:t>
      </w:r>
      <w:r w:rsidRPr="006E7748">
        <w:rPr>
          <w:rFonts w:ascii="Times New Roman" w:hAnsi="Times New Roman" w:cs="Times New Roman"/>
          <w:sz w:val="28"/>
          <w:szCs w:val="28"/>
          <w:lang w:eastAsia="lv-LV"/>
        </w:rPr>
        <w:t xml:space="preserve">. </w:t>
      </w:r>
      <w:r w:rsidR="00B5652D" w:rsidRPr="006E7748">
        <w:rPr>
          <w:rFonts w:ascii="Times New Roman" w:hAnsi="Times New Roman" w:cs="Times New Roman"/>
          <w:sz w:val="28"/>
          <w:szCs w:val="28"/>
          <w:lang w:eastAsia="lv-LV"/>
        </w:rPr>
        <w:t>Aizdevumu programma papildina finanšu tirgū pieejamo kredītiestāžu finansējumu.</w:t>
      </w:r>
    </w:p>
    <w:p w:rsidR="001039FD" w:rsidRPr="006E7748" w:rsidRDefault="001039FD" w:rsidP="006E7748">
      <w:pPr>
        <w:pStyle w:val="Sarakstarindkopa"/>
        <w:ind w:left="709"/>
        <w:jc w:val="both"/>
        <w:rPr>
          <w:rFonts w:ascii="Times New Roman" w:hAnsi="Times New Roman" w:cs="Times New Roman"/>
          <w:sz w:val="28"/>
          <w:szCs w:val="28"/>
          <w:lang w:eastAsia="lv-LV"/>
        </w:rPr>
      </w:pPr>
    </w:p>
    <w:p w:rsidR="002216BC" w:rsidRDefault="00647E0F" w:rsidP="001039FD">
      <w:pPr>
        <w:pStyle w:val="Sarakstarindkopa"/>
        <w:numPr>
          <w:ilvl w:val="0"/>
          <w:numId w:val="1"/>
        </w:numPr>
        <w:ind w:left="0" w:firstLine="709"/>
        <w:jc w:val="both"/>
        <w:rPr>
          <w:rFonts w:ascii="Times New Roman" w:hAnsi="Times New Roman" w:cs="Times New Roman"/>
          <w:sz w:val="28"/>
          <w:szCs w:val="28"/>
          <w:lang w:eastAsia="lv-LV"/>
        </w:rPr>
      </w:pPr>
      <w:r w:rsidRPr="006E7748">
        <w:rPr>
          <w:rFonts w:ascii="Times New Roman" w:hAnsi="Times New Roman" w:cs="Times New Roman"/>
          <w:sz w:val="28"/>
          <w:szCs w:val="28"/>
          <w:lang w:eastAsia="lv-LV"/>
        </w:rPr>
        <w:t>Aizdevumu</w:t>
      </w:r>
      <w:r w:rsidR="00EE201B">
        <w:rPr>
          <w:rFonts w:ascii="Times New Roman" w:hAnsi="Times New Roman" w:cs="Times New Roman"/>
          <w:sz w:val="28"/>
          <w:szCs w:val="28"/>
          <w:lang w:eastAsia="lv-LV"/>
        </w:rPr>
        <w:t>s</w:t>
      </w:r>
      <w:r w:rsidR="00C73579" w:rsidRPr="006E7748">
        <w:rPr>
          <w:rFonts w:ascii="Times New Roman" w:hAnsi="Times New Roman" w:cs="Times New Roman"/>
          <w:sz w:val="28"/>
          <w:szCs w:val="28"/>
          <w:lang w:eastAsia="lv-LV"/>
        </w:rPr>
        <w:t xml:space="preserve"> </w:t>
      </w:r>
      <w:r w:rsidR="00CD6C40" w:rsidRPr="006E7748">
        <w:rPr>
          <w:rFonts w:ascii="Times New Roman" w:hAnsi="Times New Roman" w:cs="Times New Roman"/>
          <w:sz w:val="28"/>
          <w:szCs w:val="28"/>
          <w:lang w:eastAsia="lv-LV"/>
        </w:rPr>
        <w:t xml:space="preserve">sniedz </w:t>
      </w:r>
      <w:r w:rsidR="00BC7FC3" w:rsidRPr="006E7748">
        <w:rPr>
          <w:rFonts w:ascii="Times New Roman" w:hAnsi="Times New Roman" w:cs="Times New Roman"/>
          <w:sz w:val="28"/>
          <w:szCs w:val="28"/>
          <w:lang w:eastAsia="lv-LV"/>
        </w:rPr>
        <w:t xml:space="preserve">un administrē </w:t>
      </w:r>
      <w:r w:rsidR="00C73579" w:rsidRPr="006E7748">
        <w:rPr>
          <w:rFonts w:ascii="Times New Roman" w:hAnsi="Times New Roman" w:cs="Times New Roman"/>
          <w:sz w:val="28"/>
          <w:szCs w:val="28"/>
          <w:lang w:eastAsia="lv-LV"/>
        </w:rPr>
        <w:t>akciju sabiedrība “Attīstības finanšu institūciju Altum”</w:t>
      </w:r>
      <w:r w:rsidR="00615318" w:rsidRPr="006E7748">
        <w:rPr>
          <w:rFonts w:ascii="Times New Roman" w:hAnsi="Times New Roman" w:cs="Times New Roman"/>
          <w:sz w:val="28"/>
          <w:szCs w:val="28"/>
          <w:lang w:eastAsia="lv-LV"/>
        </w:rPr>
        <w:t xml:space="preserve"> (turpmāk</w:t>
      </w:r>
      <w:r w:rsidR="00BA703D">
        <w:rPr>
          <w:rFonts w:ascii="Times New Roman" w:hAnsi="Times New Roman" w:cs="Times New Roman"/>
          <w:sz w:val="28"/>
          <w:szCs w:val="28"/>
          <w:lang w:eastAsia="lv-LV"/>
        </w:rPr>
        <w:t xml:space="preserve"> – </w:t>
      </w:r>
      <w:r w:rsidR="00105B09" w:rsidRPr="006E7748">
        <w:rPr>
          <w:rFonts w:ascii="Times New Roman" w:hAnsi="Times New Roman" w:cs="Times New Roman"/>
          <w:sz w:val="28"/>
          <w:szCs w:val="28"/>
          <w:lang w:eastAsia="lv-LV"/>
        </w:rPr>
        <w:t>finanšu institūcija</w:t>
      </w:r>
      <w:r w:rsidR="00615318" w:rsidRPr="006E7748">
        <w:rPr>
          <w:rFonts w:ascii="Times New Roman" w:hAnsi="Times New Roman" w:cs="Times New Roman"/>
          <w:sz w:val="28"/>
          <w:szCs w:val="28"/>
          <w:lang w:eastAsia="lv-LV"/>
        </w:rPr>
        <w:t xml:space="preserve">). </w:t>
      </w:r>
    </w:p>
    <w:p w:rsidR="00A718D7" w:rsidRPr="006E7748" w:rsidRDefault="00A718D7" w:rsidP="006E7748">
      <w:pPr>
        <w:pStyle w:val="Sarakstarindkopa"/>
        <w:ind w:left="709"/>
        <w:jc w:val="both"/>
        <w:rPr>
          <w:rFonts w:ascii="Times New Roman" w:hAnsi="Times New Roman" w:cs="Times New Roman"/>
          <w:sz w:val="28"/>
          <w:szCs w:val="28"/>
          <w:lang w:eastAsia="lv-LV"/>
        </w:rPr>
      </w:pPr>
    </w:p>
    <w:p w:rsidR="00CD6C40" w:rsidRPr="006E7748" w:rsidRDefault="0057595D" w:rsidP="001039FD">
      <w:pPr>
        <w:pStyle w:val="Sarakstarindkopa"/>
        <w:numPr>
          <w:ilvl w:val="0"/>
          <w:numId w:val="1"/>
        </w:numPr>
        <w:ind w:left="0" w:firstLine="709"/>
        <w:jc w:val="both"/>
        <w:rPr>
          <w:rFonts w:ascii="Times New Roman" w:hAnsi="Times New Roman" w:cs="Times New Roman"/>
          <w:sz w:val="28"/>
          <w:szCs w:val="28"/>
          <w:lang w:eastAsia="lv-LV"/>
        </w:rPr>
      </w:pPr>
      <w:r w:rsidRPr="006E7748">
        <w:rPr>
          <w:rFonts w:ascii="Times New Roman" w:hAnsi="Times New Roman" w:cs="Times New Roman"/>
          <w:sz w:val="28"/>
          <w:szCs w:val="28"/>
          <w:lang w:eastAsia="lv-LV"/>
        </w:rPr>
        <w:t xml:space="preserve">Aizdevumu programmas </w:t>
      </w:r>
      <w:r w:rsidR="00CD6C40" w:rsidRPr="006E7748">
        <w:rPr>
          <w:rFonts w:ascii="Times New Roman" w:hAnsi="Times New Roman" w:cs="Times New Roman"/>
          <w:sz w:val="28"/>
          <w:szCs w:val="28"/>
          <w:lang w:eastAsia="lv-LV"/>
        </w:rPr>
        <w:t xml:space="preserve">pieejamais </w:t>
      </w:r>
      <w:r w:rsidR="00E52DAB" w:rsidRPr="006E7748">
        <w:rPr>
          <w:rFonts w:ascii="Times New Roman" w:hAnsi="Times New Roman" w:cs="Times New Roman"/>
          <w:sz w:val="28"/>
          <w:szCs w:val="28"/>
          <w:lang w:eastAsia="lv-LV"/>
        </w:rPr>
        <w:t>finansējum</w:t>
      </w:r>
      <w:r w:rsidR="00010961" w:rsidRPr="006E7748">
        <w:rPr>
          <w:rFonts w:ascii="Times New Roman" w:hAnsi="Times New Roman" w:cs="Times New Roman"/>
          <w:sz w:val="28"/>
          <w:szCs w:val="28"/>
          <w:lang w:eastAsia="lv-LV"/>
        </w:rPr>
        <w:t>s</w:t>
      </w:r>
      <w:r w:rsidR="00E52DAB" w:rsidRPr="006E7748">
        <w:rPr>
          <w:rFonts w:ascii="Times New Roman" w:hAnsi="Times New Roman" w:cs="Times New Roman"/>
          <w:sz w:val="28"/>
          <w:szCs w:val="28"/>
          <w:lang w:eastAsia="lv-LV"/>
        </w:rPr>
        <w:t xml:space="preserve"> </w:t>
      </w:r>
      <w:r w:rsidR="00122892" w:rsidRPr="006E7748">
        <w:rPr>
          <w:rFonts w:ascii="Times New Roman" w:hAnsi="Times New Roman" w:cs="Times New Roman"/>
          <w:sz w:val="28"/>
          <w:szCs w:val="28"/>
          <w:lang w:eastAsia="lv-LV"/>
        </w:rPr>
        <w:t xml:space="preserve">ir </w:t>
      </w:r>
      <w:r w:rsidR="0078059D">
        <w:rPr>
          <w:rFonts w:ascii="Times New Roman" w:hAnsi="Times New Roman" w:cs="Times New Roman"/>
          <w:sz w:val="28"/>
          <w:szCs w:val="28"/>
          <w:lang w:eastAsia="lv-LV"/>
        </w:rPr>
        <w:t>13 810</w:t>
      </w:r>
      <w:r w:rsidR="00A52B70" w:rsidRPr="006E7748">
        <w:rPr>
          <w:rFonts w:ascii="Times New Roman" w:hAnsi="Times New Roman" w:cs="Times New Roman"/>
          <w:sz w:val="28"/>
          <w:szCs w:val="28"/>
          <w:lang w:eastAsia="lv-LV"/>
        </w:rPr>
        <w:t xml:space="preserve"> 000 </w:t>
      </w:r>
      <w:r w:rsidR="001B1D13" w:rsidRPr="006E7748">
        <w:rPr>
          <w:rFonts w:ascii="Times New Roman" w:hAnsi="Times New Roman" w:cs="Times New Roman"/>
          <w:i/>
          <w:sz w:val="28"/>
          <w:szCs w:val="28"/>
          <w:lang w:eastAsia="lv-LV"/>
        </w:rPr>
        <w:t>euro</w:t>
      </w:r>
      <w:r w:rsidR="00122892" w:rsidRPr="006E7748">
        <w:rPr>
          <w:rFonts w:ascii="Times New Roman" w:hAnsi="Times New Roman" w:cs="Times New Roman"/>
          <w:i/>
          <w:sz w:val="28"/>
          <w:szCs w:val="28"/>
          <w:lang w:eastAsia="lv-LV"/>
        </w:rPr>
        <w:t xml:space="preserve">, </w:t>
      </w:r>
      <w:r w:rsidR="00122892" w:rsidRPr="006E7748">
        <w:rPr>
          <w:rFonts w:ascii="Times New Roman" w:hAnsi="Times New Roman" w:cs="Times New Roman"/>
          <w:sz w:val="28"/>
          <w:szCs w:val="28"/>
          <w:lang w:eastAsia="lv-LV"/>
        </w:rPr>
        <w:t>ko veido</w:t>
      </w:r>
      <w:r w:rsidR="00CD6C40" w:rsidRPr="006E7748">
        <w:rPr>
          <w:rFonts w:ascii="Times New Roman" w:hAnsi="Times New Roman" w:cs="Times New Roman"/>
          <w:sz w:val="28"/>
          <w:szCs w:val="28"/>
          <w:lang w:eastAsia="lv-LV"/>
        </w:rPr>
        <w:t>:</w:t>
      </w:r>
    </w:p>
    <w:p w:rsidR="00CD6C40" w:rsidRPr="006E7748" w:rsidRDefault="005E7500" w:rsidP="001039FD">
      <w:pPr>
        <w:pStyle w:val="Sarakstarindkopa"/>
        <w:numPr>
          <w:ilvl w:val="1"/>
          <w:numId w:val="1"/>
        </w:numPr>
        <w:ind w:left="0" w:firstLine="709"/>
        <w:jc w:val="both"/>
        <w:rPr>
          <w:rFonts w:ascii="Times New Roman" w:hAnsi="Times New Roman" w:cs="Times New Roman"/>
          <w:sz w:val="28"/>
          <w:szCs w:val="28"/>
          <w:lang w:eastAsia="lv-LV"/>
        </w:rPr>
      </w:pPr>
      <w:bookmarkStart w:id="5" w:name="_Ref496696201"/>
      <w:r w:rsidRPr="006E7748">
        <w:rPr>
          <w:rFonts w:ascii="Times New Roman" w:hAnsi="Times New Roman" w:cs="Times New Roman"/>
          <w:sz w:val="28"/>
          <w:szCs w:val="28"/>
          <w:lang w:eastAsia="lv-LV"/>
        </w:rPr>
        <w:t>Latvijas Lauku attīst</w:t>
      </w:r>
      <w:r w:rsidR="00CD6C40" w:rsidRPr="006E7748">
        <w:rPr>
          <w:rFonts w:ascii="Times New Roman" w:hAnsi="Times New Roman" w:cs="Times New Roman"/>
          <w:sz w:val="28"/>
          <w:szCs w:val="28"/>
          <w:lang w:eastAsia="lv-LV"/>
        </w:rPr>
        <w:t>ības programmas 2007.</w:t>
      </w:r>
      <w:r w:rsidR="00BA703D">
        <w:rPr>
          <w:rFonts w:ascii="Times New Roman" w:hAnsi="Times New Roman" w:cs="Times New Roman"/>
          <w:sz w:val="28"/>
          <w:szCs w:val="28"/>
          <w:lang w:eastAsia="lv-LV"/>
        </w:rPr>
        <w:t>–</w:t>
      </w:r>
      <w:r w:rsidR="00CD6C40" w:rsidRPr="006E7748">
        <w:rPr>
          <w:rFonts w:ascii="Times New Roman" w:hAnsi="Times New Roman" w:cs="Times New Roman"/>
          <w:sz w:val="28"/>
          <w:szCs w:val="28"/>
          <w:lang w:eastAsia="lv-LV"/>
        </w:rPr>
        <w:t>2013.</w:t>
      </w:r>
      <w:r w:rsidR="00B87DFB">
        <w:rPr>
          <w:rFonts w:ascii="Times New Roman" w:hAnsi="Times New Roman" w:cs="Times New Roman"/>
          <w:sz w:val="28"/>
          <w:szCs w:val="28"/>
          <w:lang w:eastAsia="lv-LV"/>
        </w:rPr>
        <w:t> </w:t>
      </w:r>
      <w:r w:rsidR="00CD6C40" w:rsidRPr="006E7748">
        <w:rPr>
          <w:rFonts w:ascii="Times New Roman" w:hAnsi="Times New Roman" w:cs="Times New Roman"/>
          <w:sz w:val="28"/>
          <w:szCs w:val="28"/>
          <w:lang w:eastAsia="lv-LV"/>
        </w:rPr>
        <w:t xml:space="preserve">gadam </w:t>
      </w:r>
      <w:r w:rsidR="0008003D" w:rsidRPr="006E7748">
        <w:rPr>
          <w:rFonts w:ascii="Times New Roman" w:hAnsi="Times New Roman" w:cs="Times New Roman"/>
          <w:sz w:val="28"/>
          <w:szCs w:val="28"/>
          <w:lang w:eastAsia="lv-LV"/>
        </w:rPr>
        <w:t>pasākum</w:t>
      </w:r>
      <w:r w:rsidR="004C548B">
        <w:rPr>
          <w:rFonts w:ascii="Times New Roman" w:hAnsi="Times New Roman" w:cs="Times New Roman"/>
          <w:sz w:val="28"/>
          <w:szCs w:val="28"/>
          <w:lang w:eastAsia="lv-LV"/>
        </w:rPr>
        <w:t>ā</w:t>
      </w:r>
      <w:r w:rsidR="0008003D" w:rsidRPr="006E7748">
        <w:rPr>
          <w:rFonts w:ascii="Times New Roman" w:hAnsi="Times New Roman" w:cs="Times New Roman"/>
          <w:sz w:val="28"/>
          <w:szCs w:val="28"/>
          <w:lang w:eastAsia="lv-LV"/>
        </w:rPr>
        <w:t xml:space="preserve"> “Kredītu fonds” </w:t>
      </w:r>
      <w:r w:rsidR="001548A3" w:rsidRPr="006E7748">
        <w:rPr>
          <w:rFonts w:ascii="Times New Roman" w:hAnsi="Times New Roman" w:cs="Times New Roman"/>
          <w:sz w:val="28"/>
          <w:szCs w:val="28"/>
          <w:lang w:eastAsia="lv-LV"/>
        </w:rPr>
        <w:t xml:space="preserve">atmaksātais finansējums </w:t>
      </w:r>
      <w:r w:rsidR="0078059D">
        <w:rPr>
          <w:rFonts w:ascii="Times New Roman" w:hAnsi="Times New Roman" w:cs="Times New Roman"/>
          <w:sz w:val="28"/>
          <w:szCs w:val="28"/>
          <w:lang w:eastAsia="lv-LV"/>
        </w:rPr>
        <w:t>6 100</w:t>
      </w:r>
      <w:r w:rsidR="00BA703D">
        <w:rPr>
          <w:rFonts w:ascii="Times New Roman" w:hAnsi="Times New Roman" w:cs="Times New Roman"/>
          <w:sz w:val="28"/>
          <w:szCs w:val="28"/>
          <w:lang w:eastAsia="lv-LV"/>
        </w:rPr>
        <w:t> </w:t>
      </w:r>
      <w:r w:rsidR="00A52B70" w:rsidRPr="006E7748">
        <w:rPr>
          <w:rFonts w:ascii="Times New Roman" w:hAnsi="Times New Roman" w:cs="Times New Roman"/>
          <w:sz w:val="28"/>
          <w:szCs w:val="28"/>
          <w:lang w:eastAsia="lv-LV"/>
        </w:rPr>
        <w:t>000</w:t>
      </w:r>
      <w:r w:rsidR="0008003D" w:rsidRPr="006E7748">
        <w:rPr>
          <w:rFonts w:ascii="Times New Roman" w:hAnsi="Times New Roman" w:cs="Times New Roman"/>
          <w:sz w:val="28"/>
          <w:szCs w:val="28"/>
          <w:lang w:eastAsia="lv-LV"/>
        </w:rPr>
        <w:t xml:space="preserve"> </w:t>
      </w:r>
      <w:r w:rsidR="0008003D" w:rsidRPr="006E7748">
        <w:rPr>
          <w:rFonts w:ascii="Times New Roman" w:hAnsi="Times New Roman" w:cs="Times New Roman"/>
          <w:i/>
          <w:sz w:val="28"/>
          <w:szCs w:val="28"/>
          <w:lang w:eastAsia="lv-LV"/>
        </w:rPr>
        <w:t>euro</w:t>
      </w:r>
      <w:r w:rsidR="001548A3" w:rsidRPr="006E7748">
        <w:rPr>
          <w:rFonts w:ascii="Times New Roman" w:hAnsi="Times New Roman" w:cs="Times New Roman"/>
          <w:sz w:val="28"/>
          <w:szCs w:val="28"/>
          <w:lang w:eastAsia="lv-LV"/>
        </w:rPr>
        <w:t xml:space="preserve"> apmērā</w:t>
      </w:r>
      <w:r w:rsidR="0008003D" w:rsidRPr="006E7748">
        <w:rPr>
          <w:rFonts w:ascii="Times New Roman" w:hAnsi="Times New Roman" w:cs="Times New Roman"/>
          <w:sz w:val="28"/>
          <w:szCs w:val="28"/>
          <w:lang w:eastAsia="lv-LV"/>
        </w:rPr>
        <w:t xml:space="preserve">; </w:t>
      </w:r>
      <w:bookmarkEnd w:id="5"/>
    </w:p>
    <w:p w:rsidR="00F26040" w:rsidRPr="006E7748" w:rsidRDefault="005E7500" w:rsidP="001039FD">
      <w:pPr>
        <w:pStyle w:val="Sarakstarindkopa"/>
        <w:numPr>
          <w:ilvl w:val="1"/>
          <w:numId w:val="1"/>
        </w:numPr>
        <w:ind w:left="0" w:firstLine="709"/>
        <w:jc w:val="both"/>
        <w:rPr>
          <w:rFonts w:ascii="Times New Roman" w:hAnsi="Times New Roman" w:cs="Times New Roman"/>
          <w:sz w:val="28"/>
          <w:szCs w:val="28"/>
          <w:lang w:eastAsia="lv-LV"/>
        </w:rPr>
      </w:pPr>
      <w:bookmarkStart w:id="6" w:name="_Ref496696205"/>
      <w:r w:rsidRPr="006E7748">
        <w:rPr>
          <w:rFonts w:ascii="Times New Roman" w:hAnsi="Times New Roman" w:cs="Times New Roman"/>
          <w:sz w:val="28"/>
          <w:szCs w:val="28"/>
          <w:lang w:eastAsia="lv-LV"/>
        </w:rPr>
        <w:t>Rīcības programmas Eiropas Zivsaimniecības fonda atbalsta ieviešanai Latvijā 2007.</w:t>
      </w:r>
      <w:r w:rsidR="00BA703D">
        <w:rPr>
          <w:rFonts w:ascii="Times New Roman" w:hAnsi="Times New Roman" w:cs="Times New Roman"/>
          <w:sz w:val="28"/>
          <w:szCs w:val="28"/>
          <w:lang w:eastAsia="lv-LV"/>
        </w:rPr>
        <w:t>–</w:t>
      </w:r>
      <w:r w:rsidRPr="006E7748">
        <w:rPr>
          <w:rFonts w:ascii="Times New Roman" w:hAnsi="Times New Roman" w:cs="Times New Roman"/>
          <w:sz w:val="28"/>
          <w:szCs w:val="28"/>
          <w:lang w:eastAsia="lv-LV"/>
        </w:rPr>
        <w:t>2013.</w:t>
      </w:r>
      <w:r w:rsidR="00BA703D">
        <w:rPr>
          <w:rFonts w:ascii="Times New Roman" w:hAnsi="Times New Roman" w:cs="Times New Roman"/>
          <w:sz w:val="28"/>
          <w:szCs w:val="28"/>
          <w:lang w:eastAsia="lv-LV"/>
        </w:rPr>
        <w:t> </w:t>
      </w:r>
      <w:r w:rsidRPr="006E7748">
        <w:rPr>
          <w:rFonts w:ascii="Times New Roman" w:hAnsi="Times New Roman" w:cs="Times New Roman"/>
          <w:sz w:val="28"/>
          <w:szCs w:val="28"/>
          <w:lang w:eastAsia="lv-LV"/>
        </w:rPr>
        <w:t xml:space="preserve">gadam </w:t>
      </w:r>
      <w:r w:rsidR="00E52DAB" w:rsidRPr="006E7748">
        <w:rPr>
          <w:rFonts w:ascii="Times New Roman" w:hAnsi="Times New Roman" w:cs="Times New Roman"/>
          <w:sz w:val="28"/>
          <w:szCs w:val="28"/>
          <w:lang w:eastAsia="lv-LV"/>
        </w:rPr>
        <w:t>pasākum</w:t>
      </w:r>
      <w:r w:rsidR="004C548B">
        <w:rPr>
          <w:rFonts w:ascii="Times New Roman" w:hAnsi="Times New Roman" w:cs="Times New Roman"/>
          <w:sz w:val="28"/>
          <w:szCs w:val="28"/>
          <w:lang w:eastAsia="lv-LV"/>
        </w:rPr>
        <w:t>ā</w:t>
      </w:r>
      <w:r w:rsidRPr="006E7748">
        <w:rPr>
          <w:rFonts w:ascii="Times New Roman" w:hAnsi="Times New Roman" w:cs="Times New Roman"/>
          <w:sz w:val="28"/>
          <w:szCs w:val="28"/>
          <w:lang w:eastAsia="lv-LV"/>
        </w:rPr>
        <w:t xml:space="preserve"> “Kredītu fonds” </w:t>
      </w:r>
      <w:r w:rsidR="001548A3" w:rsidRPr="006E7748">
        <w:rPr>
          <w:rFonts w:ascii="Times New Roman" w:hAnsi="Times New Roman" w:cs="Times New Roman"/>
          <w:sz w:val="28"/>
          <w:szCs w:val="28"/>
          <w:lang w:eastAsia="lv-LV"/>
        </w:rPr>
        <w:t xml:space="preserve">atmaksātais finansējums </w:t>
      </w:r>
      <w:r w:rsidR="00A52B70" w:rsidRPr="006E7748">
        <w:rPr>
          <w:rFonts w:ascii="Times New Roman" w:hAnsi="Times New Roman" w:cs="Times New Roman"/>
          <w:sz w:val="28"/>
          <w:szCs w:val="28"/>
          <w:lang w:eastAsia="lv-LV"/>
        </w:rPr>
        <w:t>1 </w:t>
      </w:r>
      <w:r w:rsidR="0008073E" w:rsidRPr="006E7748">
        <w:rPr>
          <w:rFonts w:ascii="Times New Roman" w:hAnsi="Times New Roman" w:cs="Times New Roman"/>
          <w:sz w:val="28"/>
          <w:szCs w:val="28"/>
          <w:lang w:eastAsia="lv-LV"/>
        </w:rPr>
        <w:t>71</w:t>
      </w:r>
      <w:r w:rsidR="00A52B70" w:rsidRPr="006E7748">
        <w:rPr>
          <w:rFonts w:ascii="Times New Roman" w:hAnsi="Times New Roman" w:cs="Times New Roman"/>
          <w:sz w:val="28"/>
          <w:szCs w:val="28"/>
          <w:lang w:eastAsia="lv-LV"/>
        </w:rPr>
        <w:t>0</w:t>
      </w:r>
      <w:r w:rsidR="00A16E3E" w:rsidRPr="006E7748">
        <w:rPr>
          <w:rFonts w:ascii="Times New Roman" w:hAnsi="Times New Roman" w:cs="Times New Roman"/>
          <w:sz w:val="28"/>
          <w:szCs w:val="28"/>
          <w:lang w:eastAsia="lv-LV"/>
        </w:rPr>
        <w:t> </w:t>
      </w:r>
      <w:r w:rsidR="00A52B70" w:rsidRPr="006E7748">
        <w:rPr>
          <w:rFonts w:ascii="Times New Roman" w:hAnsi="Times New Roman" w:cs="Times New Roman"/>
          <w:sz w:val="28"/>
          <w:szCs w:val="28"/>
          <w:lang w:eastAsia="lv-LV"/>
        </w:rPr>
        <w:t>000</w:t>
      </w:r>
      <w:r w:rsidR="00A16E3E" w:rsidRPr="006E7748">
        <w:rPr>
          <w:rFonts w:ascii="Times New Roman" w:hAnsi="Times New Roman" w:cs="Times New Roman"/>
          <w:sz w:val="28"/>
          <w:szCs w:val="28"/>
          <w:lang w:eastAsia="lv-LV"/>
        </w:rPr>
        <w:t xml:space="preserve"> </w:t>
      </w:r>
      <w:r w:rsidR="001B1D13" w:rsidRPr="006E7748">
        <w:rPr>
          <w:rFonts w:ascii="Times New Roman" w:hAnsi="Times New Roman" w:cs="Times New Roman"/>
          <w:i/>
          <w:sz w:val="28"/>
          <w:szCs w:val="28"/>
          <w:lang w:eastAsia="lv-LV"/>
        </w:rPr>
        <w:t>euro</w:t>
      </w:r>
      <w:r w:rsidR="001548A3" w:rsidRPr="006E7748">
        <w:rPr>
          <w:rFonts w:ascii="Times New Roman" w:hAnsi="Times New Roman" w:cs="Times New Roman"/>
          <w:i/>
          <w:sz w:val="28"/>
          <w:szCs w:val="28"/>
          <w:lang w:eastAsia="lv-LV"/>
        </w:rPr>
        <w:t xml:space="preserve"> </w:t>
      </w:r>
      <w:r w:rsidR="001548A3" w:rsidRPr="006E7748">
        <w:rPr>
          <w:rFonts w:ascii="Times New Roman" w:hAnsi="Times New Roman" w:cs="Times New Roman"/>
          <w:sz w:val="28"/>
          <w:szCs w:val="28"/>
          <w:lang w:eastAsia="lv-LV"/>
        </w:rPr>
        <w:t>apmērā</w:t>
      </w:r>
      <w:r w:rsidR="00F26040" w:rsidRPr="006E7748">
        <w:rPr>
          <w:rFonts w:ascii="Times New Roman" w:hAnsi="Times New Roman" w:cs="Times New Roman"/>
          <w:sz w:val="28"/>
          <w:szCs w:val="28"/>
          <w:lang w:eastAsia="lv-LV"/>
        </w:rPr>
        <w:t>;</w:t>
      </w:r>
      <w:bookmarkEnd w:id="6"/>
    </w:p>
    <w:p w:rsidR="002216BC" w:rsidRDefault="009A1A33" w:rsidP="001039FD">
      <w:pPr>
        <w:pStyle w:val="Sarakstarindkopa"/>
        <w:numPr>
          <w:ilvl w:val="1"/>
          <w:numId w:val="1"/>
        </w:numPr>
        <w:ind w:left="0" w:firstLine="709"/>
        <w:jc w:val="both"/>
        <w:rPr>
          <w:rFonts w:ascii="Times New Roman" w:hAnsi="Times New Roman" w:cs="Times New Roman"/>
          <w:sz w:val="28"/>
          <w:szCs w:val="28"/>
          <w:lang w:eastAsia="lv-LV"/>
        </w:rPr>
      </w:pPr>
      <w:r w:rsidRPr="006E7748">
        <w:rPr>
          <w:rFonts w:ascii="Times New Roman" w:hAnsi="Times New Roman" w:cs="Times New Roman"/>
          <w:sz w:val="28"/>
          <w:szCs w:val="28"/>
          <w:lang w:eastAsia="lv-LV"/>
        </w:rPr>
        <w:t xml:space="preserve">finanšu </w:t>
      </w:r>
      <w:r w:rsidR="001B1D13" w:rsidRPr="006E7748">
        <w:rPr>
          <w:rFonts w:ascii="Times New Roman" w:hAnsi="Times New Roman" w:cs="Times New Roman"/>
          <w:sz w:val="28"/>
          <w:szCs w:val="28"/>
          <w:lang w:eastAsia="lv-LV"/>
        </w:rPr>
        <w:t xml:space="preserve">institūcijas </w:t>
      </w:r>
      <w:r w:rsidR="00F26040" w:rsidRPr="006E7748">
        <w:rPr>
          <w:rFonts w:ascii="Times New Roman" w:hAnsi="Times New Roman" w:cs="Times New Roman"/>
          <w:sz w:val="28"/>
          <w:szCs w:val="28"/>
          <w:lang w:eastAsia="lv-LV"/>
        </w:rPr>
        <w:t xml:space="preserve">piesaistītais finansējums </w:t>
      </w:r>
      <w:r w:rsidR="00C20F9E" w:rsidRPr="006E7748">
        <w:rPr>
          <w:rFonts w:ascii="Times New Roman" w:hAnsi="Times New Roman" w:cs="Times New Roman"/>
          <w:sz w:val="28"/>
          <w:szCs w:val="28"/>
          <w:lang w:eastAsia="lv-LV"/>
        </w:rPr>
        <w:t xml:space="preserve">6 000 000 </w:t>
      </w:r>
      <w:r w:rsidR="001B1D13" w:rsidRPr="006E7748">
        <w:rPr>
          <w:rFonts w:ascii="Times New Roman" w:hAnsi="Times New Roman" w:cs="Times New Roman"/>
          <w:i/>
          <w:sz w:val="28"/>
          <w:szCs w:val="28"/>
          <w:lang w:eastAsia="lv-LV"/>
        </w:rPr>
        <w:t>euro</w:t>
      </w:r>
      <w:r w:rsidR="00A718D7">
        <w:rPr>
          <w:rFonts w:ascii="Times New Roman" w:hAnsi="Times New Roman" w:cs="Times New Roman"/>
          <w:i/>
          <w:sz w:val="28"/>
          <w:szCs w:val="28"/>
          <w:lang w:eastAsia="lv-LV"/>
        </w:rPr>
        <w:t xml:space="preserve"> </w:t>
      </w:r>
      <w:r w:rsidR="00A718D7" w:rsidRPr="006E7748">
        <w:rPr>
          <w:rFonts w:ascii="Times New Roman" w:hAnsi="Times New Roman" w:cs="Times New Roman"/>
          <w:sz w:val="28"/>
          <w:szCs w:val="28"/>
          <w:lang w:eastAsia="lv-LV"/>
        </w:rPr>
        <w:t>apmērā</w:t>
      </w:r>
      <w:r w:rsidR="00F26040" w:rsidRPr="006E7748">
        <w:rPr>
          <w:rFonts w:ascii="Times New Roman" w:hAnsi="Times New Roman" w:cs="Times New Roman"/>
          <w:sz w:val="28"/>
          <w:szCs w:val="28"/>
          <w:lang w:eastAsia="lv-LV"/>
        </w:rPr>
        <w:t>.</w:t>
      </w:r>
      <w:r w:rsidR="00134335" w:rsidRPr="006E7748">
        <w:rPr>
          <w:rFonts w:ascii="Times New Roman" w:hAnsi="Times New Roman" w:cs="Times New Roman"/>
          <w:sz w:val="28"/>
          <w:szCs w:val="28"/>
          <w:lang w:eastAsia="lv-LV"/>
        </w:rPr>
        <w:t xml:space="preserve"> </w:t>
      </w:r>
    </w:p>
    <w:p w:rsidR="00A718D7" w:rsidRPr="005E42B9" w:rsidRDefault="00A718D7" w:rsidP="005E42B9">
      <w:pPr>
        <w:pStyle w:val="Sarakstarindkopa"/>
        <w:ind w:left="709"/>
        <w:jc w:val="both"/>
        <w:rPr>
          <w:rFonts w:ascii="Times New Roman" w:hAnsi="Times New Roman" w:cs="Times New Roman"/>
          <w:sz w:val="28"/>
          <w:szCs w:val="28"/>
          <w:lang w:eastAsia="lv-LV"/>
        </w:rPr>
      </w:pPr>
    </w:p>
    <w:p w:rsidR="00F26040" w:rsidRPr="005E42B9" w:rsidRDefault="005906CC" w:rsidP="001039FD">
      <w:pPr>
        <w:pStyle w:val="Sarakstarindkopa"/>
        <w:numPr>
          <w:ilvl w:val="0"/>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Finanšu institūcija</w:t>
      </w:r>
      <w:r w:rsidR="00F26040" w:rsidRPr="005E42B9">
        <w:rPr>
          <w:rFonts w:ascii="Times New Roman" w:hAnsi="Times New Roman" w:cs="Times New Roman"/>
          <w:sz w:val="28"/>
          <w:szCs w:val="28"/>
          <w:lang w:eastAsia="lv-LV"/>
        </w:rPr>
        <w:t xml:space="preserve"> aizdevumu finansēšanai piesaista valsts aizdevumu saskaņā ar normatīvajiem aktiem par kārtību, kādā ministrijas un citas centrālās valsts iestādes iekļauj gadskārtējā valsts budžeta likumprojektā valsts aizdevumu pieprasījumus, un valsts aizdevumu izsniegšanas un apkalpošanas kārtību atbilstoši šādiem nosacījumiem:</w:t>
      </w:r>
    </w:p>
    <w:p w:rsidR="00F26040" w:rsidRPr="005E42B9" w:rsidRDefault="00F26040" w:rsidP="001039FD">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valsts aizdevuma izmantošanas mērķis ir </w:t>
      </w:r>
      <w:r w:rsidR="00BA703D">
        <w:rPr>
          <w:rFonts w:ascii="Times New Roman" w:hAnsi="Times New Roman" w:cs="Times New Roman"/>
          <w:sz w:val="28"/>
          <w:szCs w:val="28"/>
          <w:lang w:eastAsia="lv-LV"/>
        </w:rPr>
        <w:t xml:space="preserve">īstenot </w:t>
      </w:r>
      <w:r w:rsidRPr="005E42B9">
        <w:rPr>
          <w:rFonts w:ascii="Times New Roman" w:hAnsi="Times New Roman" w:cs="Times New Roman"/>
          <w:sz w:val="28"/>
          <w:szCs w:val="28"/>
          <w:lang w:eastAsia="lv-LV"/>
        </w:rPr>
        <w:t xml:space="preserve">aizdevumu </w:t>
      </w:r>
      <w:r w:rsidR="00A718D7">
        <w:rPr>
          <w:rFonts w:ascii="Times New Roman" w:hAnsi="Times New Roman" w:cs="Times New Roman"/>
          <w:sz w:val="28"/>
          <w:szCs w:val="28"/>
          <w:lang w:eastAsia="lv-LV"/>
        </w:rPr>
        <w:t>programm</w:t>
      </w:r>
      <w:r w:rsidR="00BA703D">
        <w:rPr>
          <w:rFonts w:ascii="Times New Roman" w:hAnsi="Times New Roman" w:cs="Times New Roman"/>
          <w:sz w:val="28"/>
          <w:szCs w:val="28"/>
          <w:lang w:eastAsia="lv-LV"/>
        </w:rPr>
        <w:t>u</w:t>
      </w:r>
      <w:r w:rsidRPr="005E42B9">
        <w:rPr>
          <w:rFonts w:ascii="Times New Roman" w:hAnsi="Times New Roman" w:cs="Times New Roman"/>
          <w:sz w:val="28"/>
          <w:szCs w:val="28"/>
          <w:lang w:eastAsia="lv-LV"/>
        </w:rPr>
        <w:t>;</w:t>
      </w:r>
    </w:p>
    <w:p w:rsidR="00F26040" w:rsidRPr="005E42B9" w:rsidRDefault="00F26040" w:rsidP="00A718D7">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valsts aizdevuma summa ir </w:t>
      </w:r>
      <w:r w:rsidR="00C20F9E" w:rsidRPr="005E42B9">
        <w:rPr>
          <w:rFonts w:ascii="Times New Roman" w:hAnsi="Times New Roman" w:cs="Times New Roman"/>
          <w:sz w:val="28"/>
          <w:szCs w:val="28"/>
          <w:lang w:eastAsia="lv-LV"/>
        </w:rPr>
        <w:t xml:space="preserve">6 000 000 </w:t>
      </w:r>
      <w:r w:rsidR="001B1D13" w:rsidRPr="005E42B9">
        <w:rPr>
          <w:rFonts w:ascii="Times New Roman" w:hAnsi="Times New Roman" w:cs="Times New Roman"/>
          <w:i/>
          <w:sz w:val="28"/>
          <w:szCs w:val="28"/>
          <w:lang w:eastAsia="lv-LV"/>
        </w:rPr>
        <w:t>euro</w:t>
      </w:r>
      <w:r w:rsidRPr="005E42B9">
        <w:rPr>
          <w:rFonts w:ascii="Times New Roman" w:hAnsi="Times New Roman" w:cs="Times New Roman"/>
          <w:sz w:val="28"/>
          <w:szCs w:val="28"/>
          <w:lang w:eastAsia="lv-LV"/>
        </w:rPr>
        <w:t>;</w:t>
      </w:r>
    </w:p>
    <w:p w:rsidR="00F26040" w:rsidRPr="005E42B9" w:rsidRDefault="00F26040" w:rsidP="00A718D7">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valsts aizdevumu piešķir kredītlīnijas veidā;</w:t>
      </w:r>
    </w:p>
    <w:p w:rsidR="00F26040" w:rsidRPr="005E42B9" w:rsidRDefault="00F26040" w:rsidP="00A718D7">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lastRenderedPageBreak/>
        <w:t>valsts aizdevumam netiek piemērota riska procentu likme;</w:t>
      </w:r>
    </w:p>
    <w:p w:rsidR="00F26040" w:rsidRDefault="00F26040" w:rsidP="00A718D7">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valsts aizdevuma nodrošinājums ir komercķīla uz </w:t>
      </w:r>
      <w:r w:rsidR="0008003D" w:rsidRPr="005E42B9">
        <w:rPr>
          <w:rFonts w:ascii="Times New Roman" w:hAnsi="Times New Roman" w:cs="Times New Roman"/>
          <w:sz w:val="28"/>
          <w:szCs w:val="28"/>
          <w:lang w:eastAsia="lv-LV"/>
        </w:rPr>
        <w:t xml:space="preserve">finanšu institūcijas </w:t>
      </w:r>
      <w:r w:rsidRPr="005E42B9">
        <w:rPr>
          <w:rFonts w:ascii="Times New Roman" w:hAnsi="Times New Roman" w:cs="Times New Roman"/>
          <w:sz w:val="28"/>
          <w:szCs w:val="28"/>
          <w:lang w:eastAsia="lv-LV"/>
        </w:rPr>
        <w:t xml:space="preserve">prasījuma tiesībām, kas </w:t>
      </w:r>
      <w:r w:rsidR="00985DF5">
        <w:rPr>
          <w:rFonts w:ascii="Times New Roman" w:hAnsi="Times New Roman" w:cs="Times New Roman"/>
          <w:sz w:val="28"/>
          <w:szCs w:val="28"/>
          <w:lang w:eastAsia="lv-LV"/>
        </w:rPr>
        <w:t>rodas</w:t>
      </w:r>
      <w:r w:rsidR="00E26B50">
        <w:rPr>
          <w:rFonts w:ascii="Times New Roman" w:hAnsi="Times New Roman" w:cs="Times New Roman"/>
          <w:sz w:val="28"/>
          <w:szCs w:val="28"/>
          <w:lang w:eastAsia="lv-LV"/>
        </w:rPr>
        <w:t xml:space="preserve"> no</w:t>
      </w:r>
      <w:r w:rsidRPr="005E42B9">
        <w:rPr>
          <w:rFonts w:ascii="Times New Roman" w:hAnsi="Times New Roman" w:cs="Times New Roman"/>
          <w:sz w:val="28"/>
          <w:szCs w:val="28"/>
          <w:lang w:eastAsia="lv-LV"/>
        </w:rPr>
        <w:t xml:space="preserve"> </w:t>
      </w:r>
      <w:r w:rsidR="00086E74" w:rsidRPr="005E42B9">
        <w:rPr>
          <w:rFonts w:ascii="Times New Roman" w:hAnsi="Times New Roman" w:cs="Times New Roman"/>
          <w:sz w:val="28"/>
          <w:szCs w:val="28"/>
          <w:lang w:eastAsia="lv-LV"/>
        </w:rPr>
        <w:t>aizdevumiem</w:t>
      </w:r>
      <w:r w:rsidR="00086E74">
        <w:rPr>
          <w:rFonts w:ascii="Times New Roman" w:hAnsi="Times New Roman" w:cs="Times New Roman"/>
          <w:sz w:val="28"/>
          <w:szCs w:val="28"/>
          <w:lang w:eastAsia="lv-LV"/>
        </w:rPr>
        <w:t>, k</w:t>
      </w:r>
      <w:r w:rsidR="00A54FA3">
        <w:rPr>
          <w:rFonts w:ascii="Times New Roman" w:hAnsi="Times New Roman" w:cs="Times New Roman"/>
          <w:sz w:val="28"/>
          <w:szCs w:val="28"/>
          <w:lang w:eastAsia="lv-LV"/>
        </w:rPr>
        <w:t>uri</w:t>
      </w:r>
      <w:r w:rsidR="00086E74">
        <w:rPr>
          <w:rFonts w:ascii="Times New Roman" w:hAnsi="Times New Roman" w:cs="Times New Roman"/>
          <w:sz w:val="28"/>
          <w:szCs w:val="28"/>
          <w:lang w:eastAsia="lv-LV"/>
        </w:rPr>
        <w:t xml:space="preserve"> izs</w:t>
      </w:r>
      <w:r w:rsidR="00A54FA3">
        <w:rPr>
          <w:rFonts w:ascii="Times New Roman" w:hAnsi="Times New Roman" w:cs="Times New Roman"/>
          <w:sz w:val="28"/>
          <w:szCs w:val="28"/>
          <w:lang w:eastAsia="lv-LV"/>
        </w:rPr>
        <w:t>n</w:t>
      </w:r>
      <w:r w:rsidR="00086E74">
        <w:rPr>
          <w:rFonts w:ascii="Times New Roman" w:hAnsi="Times New Roman" w:cs="Times New Roman"/>
          <w:sz w:val="28"/>
          <w:szCs w:val="28"/>
          <w:lang w:eastAsia="lv-LV"/>
        </w:rPr>
        <w:t xml:space="preserve">iegti </w:t>
      </w:r>
      <w:r w:rsidR="00985DF5">
        <w:rPr>
          <w:rFonts w:ascii="Times New Roman" w:hAnsi="Times New Roman" w:cs="Times New Roman"/>
          <w:sz w:val="28"/>
          <w:szCs w:val="28"/>
          <w:lang w:eastAsia="lv-LV"/>
        </w:rPr>
        <w:t>atbilstoši šiem noteikumiem</w:t>
      </w:r>
      <w:r w:rsidRPr="005E42B9">
        <w:rPr>
          <w:rFonts w:ascii="Times New Roman" w:hAnsi="Times New Roman" w:cs="Times New Roman"/>
          <w:sz w:val="28"/>
          <w:szCs w:val="28"/>
          <w:lang w:eastAsia="lv-LV"/>
        </w:rPr>
        <w:t>.</w:t>
      </w:r>
    </w:p>
    <w:p w:rsidR="00491E32" w:rsidRPr="005E42B9" w:rsidRDefault="00491E32" w:rsidP="005E42B9">
      <w:pPr>
        <w:pStyle w:val="Sarakstarindkopa"/>
        <w:ind w:left="709"/>
        <w:jc w:val="both"/>
        <w:rPr>
          <w:rFonts w:ascii="Times New Roman" w:hAnsi="Times New Roman" w:cs="Times New Roman"/>
          <w:sz w:val="28"/>
          <w:szCs w:val="28"/>
          <w:lang w:eastAsia="lv-LV"/>
        </w:rPr>
      </w:pPr>
    </w:p>
    <w:p w:rsidR="00877DB7" w:rsidRDefault="0008003D" w:rsidP="00491E32">
      <w:pPr>
        <w:pStyle w:val="Sarakstarindkopa"/>
        <w:numPr>
          <w:ilvl w:val="0"/>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Z</w:t>
      </w:r>
      <w:r w:rsidR="00877DB7" w:rsidRPr="005E42B9">
        <w:rPr>
          <w:rFonts w:ascii="Times New Roman" w:hAnsi="Times New Roman" w:cs="Times New Roman"/>
          <w:sz w:val="28"/>
          <w:szCs w:val="28"/>
          <w:lang w:eastAsia="lv-LV"/>
        </w:rPr>
        <w:t xml:space="preserve">audējumus no neatgūtajiem aizdevumiem sedz no šo noteikumu </w:t>
      </w:r>
      <w:r w:rsidR="00877DB7" w:rsidRPr="005E42B9">
        <w:rPr>
          <w:rFonts w:ascii="Times New Roman" w:hAnsi="Times New Roman" w:cs="Times New Roman"/>
          <w:sz w:val="28"/>
          <w:szCs w:val="28"/>
          <w:lang w:eastAsia="lv-LV"/>
        </w:rPr>
        <w:fldChar w:fldCharType="begin"/>
      </w:r>
      <w:r w:rsidR="00877DB7" w:rsidRPr="005E42B9">
        <w:rPr>
          <w:rFonts w:ascii="Times New Roman" w:hAnsi="Times New Roman" w:cs="Times New Roman"/>
          <w:sz w:val="28"/>
          <w:szCs w:val="28"/>
          <w:lang w:eastAsia="lv-LV"/>
        </w:rPr>
        <w:instrText xml:space="preserve"> REF _Ref496696201 \r \h </w:instrText>
      </w:r>
      <w:r w:rsidR="001039FD" w:rsidRPr="005E42B9">
        <w:rPr>
          <w:rFonts w:ascii="Times New Roman" w:hAnsi="Times New Roman" w:cs="Times New Roman"/>
          <w:sz w:val="28"/>
          <w:szCs w:val="28"/>
          <w:lang w:eastAsia="lv-LV"/>
        </w:rPr>
        <w:instrText xml:space="preserve"> \* MERGEFORMAT </w:instrText>
      </w:r>
      <w:r w:rsidR="00877DB7" w:rsidRPr="005E42B9">
        <w:rPr>
          <w:rFonts w:ascii="Times New Roman" w:hAnsi="Times New Roman" w:cs="Times New Roman"/>
          <w:sz w:val="28"/>
          <w:szCs w:val="28"/>
          <w:lang w:eastAsia="lv-LV"/>
        </w:rPr>
      </w:r>
      <w:r w:rsidR="00877DB7" w:rsidRPr="005E42B9">
        <w:rPr>
          <w:rFonts w:ascii="Times New Roman" w:hAnsi="Times New Roman" w:cs="Times New Roman"/>
          <w:sz w:val="28"/>
          <w:szCs w:val="28"/>
          <w:lang w:eastAsia="lv-LV"/>
        </w:rPr>
        <w:fldChar w:fldCharType="separate"/>
      </w:r>
      <w:r w:rsidR="00BF5506">
        <w:rPr>
          <w:rFonts w:ascii="Times New Roman" w:hAnsi="Times New Roman" w:cs="Times New Roman"/>
          <w:sz w:val="28"/>
          <w:szCs w:val="28"/>
          <w:lang w:eastAsia="lv-LV"/>
        </w:rPr>
        <w:t>4.1</w:t>
      </w:r>
      <w:r w:rsidR="00877DB7" w:rsidRPr="005E42B9">
        <w:rPr>
          <w:rFonts w:ascii="Times New Roman" w:hAnsi="Times New Roman" w:cs="Times New Roman"/>
          <w:sz w:val="28"/>
          <w:szCs w:val="28"/>
          <w:lang w:eastAsia="lv-LV"/>
        </w:rPr>
        <w:fldChar w:fldCharType="end"/>
      </w:r>
      <w:r w:rsidR="00877DB7" w:rsidRPr="005E42B9">
        <w:rPr>
          <w:rFonts w:ascii="Times New Roman" w:hAnsi="Times New Roman" w:cs="Times New Roman"/>
          <w:sz w:val="28"/>
          <w:szCs w:val="28"/>
          <w:lang w:eastAsia="lv-LV"/>
        </w:rPr>
        <w:t xml:space="preserve">. un </w:t>
      </w:r>
      <w:r w:rsidR="00877DB7" w:rsidRPr="005E42B9">
        <w:rPr>
          <w:rFonts w:ascii="Times New Roman" w:hAnsi="Times New Roman" w:cs="Times New Roman"/>
          <w:sz w:val="28"/>
          <w:szCs w:val="28"/>
          <w:lang w:eastAsia="lv-LV"/>
        </w:rPr>
        <w:fldChar w:fldCharType="begin"/>
      </w:r>
      <w:r w:rsidR="00877DB7" w:rsidRPr="005E42B9">
        <w:rPr>
          <w:rFonts w:ascii="Times New Roman" w:hAnsi="Times New Roman" w:cs="Times New Roman"/>
          <w:sz w:val="28"/>
          <w:szCs w:val="28"/>
          <w:lang w:eastAsia="lv-LV"/>
        </w:rPr>
        <w:instrText xml:space="preserve"> REF _Ref496696205 \r \h </w:instrText>
      </w:r>
      <w:r w:rsidR="001039FD" w:rsidRPr="005E42B9">
        <w:rPr>
          <w:rFonts w:ascii="Times New Roman" w:hAnsi="Times New Roman" w:cs="Times New Roman"/>
          <w:sz w:val="28"/>
          <w:szCs w:val="28"/>
          <w:lang w:eastAsia="lv-LV"/>
        </w:rPr>
        <w:instrText xml:space="preserve"> \* MERGEFORMAT </w:instrText>
      </w:r>
      <w:r w:rsidR="00877DB7" w:rsidRPr="005E42B9">
        <w:rPr>
          <w:rFonts w:ascii="Times New Roman" w:hAnsi="Times New Roman" w:cs="Times New Roman"/>
          <w:sz w:val="28"/>
          <w:szCs w:val="28"/>
          <w:lang w:eastAsia="lv-LV"/>
        </w:rPr>
      </w:r>
      <w:r w:rsidR="00877DB7" w:rsidRPr="005E42B9">
        <w:rPr>
          <w:rFonts w:ascii="Times New Roman" w:hAnsi="Times New Roman" w:cs="Times New Roman"/>
          <w:sz w:val="28"/>
          <w:szCs w:val="28"/>
          <w:lang w:eastAsia="lv-LV"/>
        </w:rPr>
        <w:fldChar w:fldCharType="separate"/>
      </w:r>
      <w:r w:rsidR="00BF5506">
        <w:rPr>
          <w:rFonts w:ascii="Times New Roman" w:hAnsi="Times New Roman" w:cs="Times New Roman"/>
          <w:sz w:val="28"/>
          <w:szCs w:val="28"/>
          <w:lang w:eastAsia="lv-LV"/>
        </w:rPr>
        <w:t>4.2</w:t>
      </w:r>
      <w:r w:rsidR="00877DB7" w:rsidRPr="005E42B9">
        <w:rPr>
          <w:rFonts w:ascii="Times New Roman" w:hAnsi="Times New Roman" w:cs="Times New Roman"/>
          <w:sz w:val="28"/>
          <w:szCs w:val="28"/>
          <w:lang w:eastAsia="lv-LV"/>
        </w:rPr>
        <w:fldChar w:fldCharType="end"/>
      </w:r>
      <w:r w:rsidR="00877DB7" w:rsidRPr="005E42B9">
        <w:rPr>
          <w:rFonts w:ascii="Times New Roman" w:hAnsi="Times New Roman" w:cs="Times New Roman"/>
          <w:sz w:val="28"/>
          <w:szCs w:val="28"/>
          <w:lang w:eastAsia="lv-LV"/>
        </w:rPr>
        <w:t>.</w:t>
      </w:r>
      <w:r w:rsidR="00A718D7">
        <w:rPr>
          <w:rFonts w:ascii="Times New Roman" w:hAnsi="Times New Roman" w:cs="Times New Roman"/>
          <w:sz w:val="28"/>
          <w:szCs w:val="28"/>
          <w:lang w:eastAsia="lv-LV"/>
        </w:rPr>
        <w:t> apakš</w:t>
      </w:r>
      <w:r w:rsidR="00877DB7" w:rsidRPr="005E42B9">
        <w:rPr>
          <w:rFonts w:ascii="Times New Roman" w:hAnsi="Times New Roman" w:cs="Times New Roman"/>
          <w:sz w:val="28"/>
          <w:szCs w:val="28"/>
          <w:lang w:eastAsia="lv-LV"/>
        </w:rPr>
        <w:t>punktā minētā finansējuma līdz apmēram, kas noteikts procentuāli no kopējās izsniegto aizdevumu summas, pamatojoties uz sagaidāmo zaudējumu riska novērtējumu atbilstoši Attīstības finanšu institūcijas likuma 12.</w:t>
      </w:r>
      <w:r w:rsidR="00985DF5">
        <w:rPr>
          <w:rFonts w:ascii="Times New Roman" w:hAnsi="Times New Roman" w:cs="Times New Roman"/>
          <w:sz w:val="28"/>
          <w:szCs w:val="28"/>
          <w:lang w:eastAsia="lv-LV"/>
        </w:rPr>
        <w:t> </w:t>
      </w:r>
      <w:r w:rsidR="00877DB7" w:rsidRPr="005E42B9">
        <w:rPr>
          <w:rFonts w:ascii="Times New Roman" w:hAnsi="Times New Roman" w:cs="Times New Roman"/>
          <w:sz w:val="28"/>
          <w:szCs w:val="28"/>
          <w:lang w:eastAsia="lv-LV"/>
        </w:rPr>
        <w:t>panta trešajai daļai</w:t>
      </w:r>
      <w:r w:rsidR="00507A08" w:rsidRPr="005E42B9">
        <w:rPr>
          <w:rFonts w:ascii="Times New Roman" w:hAnsi="Times New Roman" w:cs="Times New Roman"/>
          <w:sz w:val="28"/>
          <w:szCs w:val="28"/>
          <w:lang w:eastAsia="lv-LV"/>
        </w:rPr>
        <w:t>.</w:t>
      </w:r>
    </w:p>
    <w:p w:rsidR="00491E32" w:rsidRPr="005E42B9" w:rsidRDefault="00491E32" w:rsidP="005E42B9">
      <w:pPr>
        <w:pStyle w:val="Sarakstarindkopa"/>
        <w:ind w:left="709"/>
        <w:jc w:val="both"/>
        <w:rPr>
          <w:rFonts w:ascii="Times New Roman" w:hAnsi="Times New Roman" w:cs="Times New Roman"/>
          <w:sz w:val="28"/>
          <w:szCs w:val="28"/>
          <w:lang w:eastAsia="lv-LV"/>
        </w:rPr>
      </w:pPr>
    </w:p>
    <w:p w:rsidR="00E02D87" w:rsidRDefault="00E02D87" w:rsidP="00491E32">
      <w:pPr>
        <w:pStyle w:val="Sarakstarindkopa"/>
        <w:numPr>
          <w:ilvl w:val="0"/>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Finanšu institūcija ir tiesī</w:t>
      </w:r>
      <w:r w:rsidR="00A718D7" w:rsidRPr="00491E32">
        <w:rPr>
          <w:rFonts w:ascii="Times New Roman" w:hAnsi="Times New Roman" w:cs="Times New Roman"/>
          <w:sz w:val="28"/>
          <w:szCs w:val="28"/>
          <w:lang w:eastAsia="lv-LV"/>
        </w:rPr>
        <w:t>ga pārtraukt</w:t>
      </w:r>
      <w:r w:rsidRPr="005E42B9">
        <w:rPr>
          <w:rFonts w:ascii="Times New Roman" w:hAnsi="Times New Roman" w:cs="Times New Roman"/>
          <w:sz w:val="28"/>
          <w:szCs w:val="28"/>
          <w:lang w:eastAsia="lv-LV"/>
        </w:rPr>
        <w:t xml:space="preserve"> aizdevumu programmas īstenošan</w:t>
      </w:r>
      <w:r w:rsidR="00A718D7" w:rsidRPr="00491E32">
        <w:rPr>
          <w:rFonts w:ascii="Times New Roman" w:hAnsi="Times New Roman" w:cs="Times New Roman"/>
          <w:sz w:val="28"/>
          <w:szCs w:val="28"/>
          <w:lang w:eastAsia="lv-LV"/>
        </w:rPr>
        <w:t>u</w:t>
      </w:r>
      <w:r w:rsidRPr="005E42B9">
        <w:rPr>
          <w:rFonts w:ascii="Times New Roman" w:hAnsi="Times New Roman" w:cs="Times New Roman"/>
          <w:sz w:val="28"/>
          <w:szCs w:val="28"/>
          <w:lang w:eastAsia="lv-LV"/>
        </w:rPr>
        <w:t xml:space="preserve">, </w:t>
      </w:r>
      <w:r w:rsidR="00A718D7" w:rsidRPr="00491E32">
        <w:rPr>
          <w:rFonts w:ascii="Times New Roman" w:hAnsi="Times New Roman" w:cs="Times New Roman"/>
          <w:sz w:val="28"/>
          <w:szCs w:val="28"/>
          <w:lang w:eastAsia="lv-LV"/>
        </w:rPr>
        <w:t xml:space="preserve">ja </w:t>
      </w:r>
      <w:r w:rsidRPr="005E42B9">
        <w:rPr>
          <w:rFonts w:ascii="Times New Roman" w:hAnsi="Times New Roman" w:cs="Times New Roman"/>
          <w:sz w:val="28"/>
          <w:szCs w:val="28"/>
          <w:lang w:eastAsia="lv-LV"/>
        </w:rPr>
        <w:t>faktisk</w:t>
      </w:r>
      <w:r w:rsidR="00A718D7" w:rsidRPr="00491E32">
        <w:rPr>
          <w:rFonts w:ascii="Times New Roman" w:hAnsi="Times New Roman" w:cs="Times New Roman"/>
          <w:sz w:val="28"/>
          <w:szCs w:val="28"/>
          <w:lang w:eastAsia="lv-LV"/>
        </w:rPr>
        <w:t>ie</w:t>
      </w:r>
      <w:r w:rsidRPr="005E42B9">
        <w:rPr>
          <w:rFonts w:ascii="Times New Roman" w:hAnsi="Times New Roman" w:cs="Times New Roman"/>
          <w:sz w:val="28"/>
          <w:szCs w:val="28"/>
          <w:lang w:eastAsia="lv-LV"/>
        </w:rPr>
        <w:t xml:space="preserve"> zaudējumi pārsniedz iepriekš prognozēto</w:t>
      </w:r>
      <w:r w:rsidR="004C548B">
        <w:rPr>
          <w:rFonts w:ascii="Times New Roman" w:hAnsi="Times New Roman" w:cs="Times New Roman"/>
          <w:sz w:val="28"/>
          <w:szCs w:val="28"/>
          <w:lang w:eastAsia="lv-LV"/>
        </w:rPr>
        <w:t>s</w:t>
      </w:r>
      <w:r w:rsidRPr="005E42B9">
        <w:rPr>
          <w:rFonts w:ascii="Times New Roman" w:hAnsi="Times New Roman" w:cs="Times New Roman"/>
          <w:sz w:val="28"/>
          <w:szCs w:val="28"/>
          <w:lang w:eastAsia="lv-LV"/>
        </w:rPr>
        <w:t xml:space="preserve"> zaudējum</w:t>
      </w:r>
      <w:r w:rsidR="00814A5E">
        <w:rPr>
          <w:rFonts w:ascii="Times New Roman" w:hAnsi="Times New Roman" w:cs="Times New Roman"/>
          <w:sz w:val="28"/>
          <w:szCs w:val="28"/>
          <w:lang w:eastAsia="lv-LV"/>
        </w:rPr>
        <w:t>a</w:t>
      </w:r>
      <w:r w:rsidR="00D65524">
        <w:rPr>
          <w:rFonts w:ascii="Times New Roman" w:hAnsi="Times New Roman" w:cs="Times New Roman"/>
          <w:sz w:val="28"/>
          <w:szCs w:val="28"/>
          <w:lang w:eastAsia="lv-LV"/>
        </w:rPr>
        <w:t xml:space="preserve"> rādītājus</w:t>
      </w:r>
      <w:r w:rsidRPr="005E42B9">
        <w:rPr>
          <w:rFonts w:ascii="Times New Roman" w:hAnsi="Times New Roman" w:cs="Times New Roman"/>
          <w:sz w:val="28"/>
          <w:szCs w:val="28"/>
          <w:lang w:eastAsia="lv-LV"/>
        </w:rPr>
        <w:t>.</w:t>
      </w:r>
    </w:p>
    <w:p w:rsidR="00A54FA3" w:rsidRPr="00587B39" w:rsidRDefault="00A54FA3" w:rsidP="00587B39">
      <w:pPr>
        <w:jc w:val="both"/>
        <w:rPr>
          <w:rFonts w:ascii="Times New Roman" w:hAnsi="Times New Roman" w:cs="Times New Roman"/>
          <w:sz w:val="28"/>
          <w:szCs w:val="28"/>
          <w:lang w:eastAsia="lv-LV"/>
        </w:rPr>
      </w:pPr>
    </w:p>
    <w:p w:rsidR="005906CC" w:rsidRPr="005E42B9" w:rsidRDefault="005906CC" w:rsidP="00491E32">
      <w:pPr>
        <w:pStyle w:val="Sarakstarindkopa"/>
        <w:numPr>
          <w:ilvl w:val="0"/>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Finanšu institūcija aizdevumu piešķir: </w:t>
      </w:r>
    </w:p>
    <w:p w:rsidR="00B61CD8" w:rsidRPr="005E42B9" w:rsidRDefault="00B61CD8" w:rsidP="00491E32">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šo noteikumu</w:t>
      </w:r>
      <w:r w:rsidR="002B0806">
        <w:rPr>
          <w:rFonts w:ascii="Times New Roman" w:hAnsi="Times New Roman" w:cs="Times New Roman"/>
          <w:sz w:val="28"/>
          <w:szCs w:val="28"/>
          <w:lang w:eastAsia="lv-LV"/>
        </w:rPr>
        <w:t xml:space="preserve"> 13.1</w:t>
      </w:r>
      <w:r w:rsidR="005717BD" w:rsidRPr="005E42B9">
        <w:rPr>
          <w:rFonts w:ascii="Times New Roman" w:hAnsi="Times New Roman" w:cs="Times New Roman"/>
          <w:sz w:val="28"/>
          <w:szCs w:val="28"/>
          <w:lang w:eastAsia="lv-LV"/>
        </w:rPr>
        <w:t>.</w:t>
      </w:r>
      <w:r w:rsidR="00BB5594">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apakšpunkt</w:t>
      </w:r>
      <w:r w:rsidR="00BB5594">
        <w:rPr>
          <w:rFonts w:ascii="Times New Roman" w:hAnsi="Times New Roman" w:cs="Times New Roman"/>
          <w:sz w:val="28"/>
          <w:szCs w:val="28"/>
          <w:lang w:eastAsia="lv-LV"/>
        </w:rPr>
        <w:t xml:space="preserve">ā minētajiem </w:t>
      </w:r>
      <w:r w:rsidR="004C548B">
        <w:rPr>
          <w:rFonts w:ascii="Times New Roman" w:hAnsi="Times New Roman" w:cs="Times New Roman"/>
          <w:sz w:val="28"/>
          <w:szCs w:val="28"/>
          <w:lang w:eastAsia="lv-LV"/>
        </w:rPr>
        <w:t>saimnieciskās darbības veicējiem</w:t>
      </w:r>
      <w:r w:rsidR="005E42B9">
        <w:rPr>
          <w:rFonts w:ascii="Times New Roman" w:hAnsi="Times New Roman" w:cs="Times New Roman"/>
          <w:sz w:val="28"/>
          <w:szCs w:val="28"/>
          <w:lang w:eastAsia="lv-LV"/>
        </w:rPr>
        <w:t xml:space="preserve"> lauksaimniecības un lauku attīstības nozarē</w:t>
      </w:r>
      <w:r w:rsidRPr="005E42B9">
        <w:rPr>
          <w:rFonts w:ascii="Times New Roman" w:hAnsi="Times New Roman" w:cs="Times New Roman"/>
          <w:sz w:val="28"/>
          <w:szCs w:val="28"/>
          <w:lang w:eastAsia="lv-LV"/>
        </w:rPr>
        <w:t xml:space="preserve">: </w:t>
      </w:r>
    </w:p>
    <w:p w:rsidR="00B61CD8" w:rsidRPr="005E42B9" w:rsidRDefault="005906CC" w:rsidP="00A25AE6">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lauksaimniecības nozarē</w:t>
      </w:r>
      <w:r w:rsidR="00B81C10" w:rsidRPr="005E42B9">
        <w:rPr>
          <w:rFonts w:ascii="Times New Roman" w:hAnsi="Times New Roman" w:cs="Times New Roman"/>
          <w:sz w:val="28"/>
          <w:szCs w:val="28"/>
          <w:lang w:eastAsia="lv-LV"/>
        </w:rPr>
        <w:t>,</w:t>
      </w:r>
      <w:r w:rsidRPr="005E42B9">
        <w:rPr>
          <w:rFonts w:ascii="Times New Roman" w:hAnsi="Times New Roman" w:cs="Times New Roman"/>
          <w:sz w:val="28"/>
          <w:szCs w:val="28"/>
          <w:lang w:eastAsia="lv-LV"/>
        </w:rPr>
        <w:t xml:space="preserve"> </w:t>
      </w:r>
      <w:r w:rsidR="00715DF4" w:rsidRPr="005E42B9">
        <w:rPr>
          <w:rFonts w:ascii="Times New Roman" w:hAnsi="Times New Roman" w:cs="Times New Roman"/>
          <w:sz w:val="28"/>
          <w:szCs w:val="28"/>
          <w:lang w:eastAsia="lv-LV"/>
        </w:rPr>
        <w:t>ievēro</w:t>
      </w:r>
      <w:r w:rsidR="00B81C10" w:rsidRPr="005E42B9">
        <w:rPr>
          <w:rFonts w:ascii="Times New Roman" w:hAnsi="Times New Roman" w:cs="Times New Roman"/>
          <w:sz w:val="28"/>
          <w:szCs w:val="28"/>
          <w:lang w:eastAsia="lv-LV"/>
        </w:rPr>
        <w:t>jot</w:t>
      </w:r>
      <w:r w:rsidRPr="005E42B9">
        <w:rPr>
          <w:rFonts w:ascii="Times New Roman" w:hAnsi="Times New Roman" w:cs="Times New Roman"/>
          <w:sz w:val="28"/>
          <w:szCs w:val="28"/>
          <w:lang w:eastAsia="lv-LV"/>
        </w:rPr>
        <w:t xml:space="preserve"> Komisijas 2013.</w:t>
      </w:r>
      <w:r w:rsidR="00BB5594"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gada 18.</w:t>
      </w:r>
      <w:r w:rsidR="00BB5594"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decembra Regul</w:t>
      </w:r>
      <w:r w:rsidR="00755727" w:rsidRPr="005E42B9">
        <w:rPr>
          <w:rFonts w:ascii="Times New Roman" w:hAnsi="Times New Roman" w:cs="Times New Roman"/>
          <w:sz w:val="28"/>
          <w:szCs w:val="28"/>
          <w:lang w:eastAsia="lv-LV"/>
        </w:rPr>
        <w:t>u</w:t>
      </w:r>
      <w:r w:rsidRPr="005E42B9">
        <w:rPr>
          <w:rFonts w:ascii="Times New Roman" w:hAnsi="Times New Roman" w:cs="Times New Roman"/>
          <w:sz w:val="28"/>
          <w:szCs w:val="28"/>
          <w:lang w:eastAsia="lv-LV"/>
        </w:rPr>
        <w:t xml:space="preserve"> (EK) Nr.</w:t>
      </w:r>
      <w:r w:rsidR="00BB5594"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 xml:space="preserve">1408/2013 par Līguma par Eiropas Savienības darbību 107. un 108. panta piemērošanu </w:t>
      </w:r>
      <w:r w:rsidR="001B1D13" w:rsidRPr="005E42B9">
        <w:rPr>
          <w:rFonts w:ascii="Times New Roman" w:hAnsi="Times New Roman" w:cs="Times New Roman"/>
          <w:i/>
          <w:sz w:val="28"/>
          <w:szCs w:val="28"/>
          <w:lang w:eastAsia="lv-LV"/>
        </w:rPr>
        <w:t>de minimis</w:t>
      </w:r>
      <w:r w:rsidRPr="005E42B9">
        <w:rPr>
          <w:rFonts w:ascii="Times New Roman" w:hAnsi="Times New Roman" w:cs="Times New Roman"/>
          <w:sz w:val="28"/>
          <w:szCs w:val="28"/>
          <w:lang w:eastAsia="lv-LV"/>
        </w:rPr>
        <w:t xml:space="preserve"> atbalstam lauksaimniecības nozarē</w:t>
      </w:r>
      <w:r w:rsidR="00747887" w:rsidRPr="005E42B9">
        <w:rPr>
          <w:rFonts w:ascii="Times New Roman" w:hAnsi="Times New Roman" w:cs="Times New Roman"/>
          <w:sz w:val="28"/>
          <w:szCs w:val="28"/>
          <w:lang w:eastAsia="lv-LV"/>
        </w:rPr>
        <w:t xml:space="preserve"> </w:t>
      </w:r>
      <w:r w:rsidRPr="005E42B9">
        <w:rPr>
          <w:rFonts w:ascii="Times New Roman" w:hAnsi="Times New Roman" w:cs="Times New Roman"/>
          <w:sz w:val="28"/>
          <w:szCs w:val="28"/>
          <w:lang w:eastAsia="lv-LV"/>
        </w:rPr>
        <w:t xml:space="preserve">(Eiropas Savienības </w:t>
      </w:r>
      <w:r w:rsidR="00B61CD8" w:rsidRPr="005E42B9">
        <w:rPr>
          <w:rFonts w:ascii="Times New Roman" w:hAnsi="Times New Roman" w:cs="Times New Roman"/>
          <w:sz w:val="28"/>
          <w:szCs w:val="28"/>
          <w:lang w:eastAsia="lv-LV"/>
        </w:rPr>
        <w:t>Oficiālais Vēstnesis, 2013.</w:t>
      </w:r>
      <w:r w:rsidR="00943E5A">
        <w:rPr>
          <w:rFonts w:ascii="Times New Roman" w:hAnsi="Times New Roman" w:cs="Times New Roman"/>
          <w:sz w:val="28"/>
          <w:szCs w:val="28"/>
          <w:lang w:eastAsia="lv-LV"/>
        </w:rPr>
        <w:t> </w:t>
      </w:r>
      <w:r w:rsidR="00B61CD8" w:rsidRPr="005E42B9">
        <w:rPr>
          <w:rFonts w:ascii="Times New Roman" w:hAnsi="Times New Roman" w:cs="Times New Roman"/>
          <w:sz w:val="28"/>
          <w:szCs w:val="28"/>
          <w:lang w:eastAsia="lv-LV"/>
        </w:rPr>
        <w:t>gada 24. decembris, Nr. L 352)</w:t>
      </w:r>
      <w:r w:rsidR="00960071" w:rsidRPr="005E42B9">
        <w:rPr>
          <w:rFonts w:ascii="Times New Roman" w:hAnsi="Times New Roman" w:cs="Times New Roman"/>
          <w:sz w:val="28"/>
          <w:szCs w:val="28"/>
          <w:lang w:eastAsia="lv-LV"/>
        </w:rPr>
        <w:t xml:space="preserve"> (turpmāk – </w:t>
      </w:r>
      <w:r w:rsidR="00BB5594" w:rsidRPr="00A25AE6">
        <w:rPr>
          <w:rFonts w:ascii="Times New Roman" w:hAnsi="Times New Roman" w:cs="Times New Roman"/>
          <w:sz w:val="28"/>
          <w:szCs w:val="28"/>
          <w:lang w:eastAsia="lv-LV"/>
        </w:rPr>
        <w:t>R</w:t>
      </w:r>
      <w:r w:rsidR="00960071" w:rsidRPr="005E42B9">
        <w:rPr>
          <w:rFonts w:ascii="Times New Roman" w:hAnsi="Times New Roman" w:cs="Times New Roman"/>
          <w:sz w:val="28"/>
          <w:szCs w:val="28"/>
          <w:lang w:eastAsia="lv-LV"/>
        </w:rPr>
        <w:t>egula Nr.</w:t>
      </w:r>
      <w:r w:rsidR="00C307C8" w:rsidRPr="00A25AE6">
        <w:rPr>
          <w:rFonts w:ascii="Times New Roman" w:hAnsi="Times New Roman" w:cs="Times New Roman"/>
          <w:sz w:val="28"/>
          <w:szCs w:val="28"/>
          <w:lang w:eastAsia="lv-LV"/>
        </w:rPr>
        <w:t> </w:t>
      </w:r>
      <w:r w:rsidR="00960071" w:rsidRPr="005E42B9">
        <w:rPr>
          <w:rFonts w:ascii="Times New Roman" w:hAnsi="Times New Roman" w:cs="Times New Roman"/>
          <w:sz w:val="28"/>
          <w:szCs w:val="28"/>
          <w:lang w:eastAsia="lv-LV"/>
        </w:rPr>
        <w:t>1408/2013)</w:t>
      </w:r>
      <w:r w:rsidR="00B61CD8" w:rsidRPr="005E42B9">
        <w:rPr>
          <w:rFonts w:ascii="Times New Roman" w:hAnsi="Times New Roman" w:cs="Times New Roman"/>
          <w:sz w:val="28"/>
          <w:szCs w:val="28"/>
          <w:lang w:eastAsia="lv-LV"/>
        </w:rPr>
        <w:t>;</w:t>
      </w:r>
    </w:p>
    <w:p w:rsidR="00B61CD8" w:rsidRPr="005E42B9" w:rsidRDefault="00B61CD8" w:rsidP="00A25AE6">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pārējās nozarēs</w:t>
      </w:r>
      <w:r w:rsidR="00A94446" w:rsidRPr="005E42B9">
        <w:rPr>
          <w:rFonts w:ascii="Times New Roman" w:hAnsi="Times New Roman" w:cs="Times New Roman"/>
          <w:sz w:val="28"/>
          <w:szCs w:val="28"/>
          <w:lang w:eastAsia="lv-LV"/>
        </w:rPr>
        <w:t>,</w:t>
      </w:r>
      <w:r w:rsidRPr="005E42B9">
        <w:rPr>
          <w:rFonts w:ascii="Times New Roman" w:hAnsi="Times New Roman" w:cs="Times New Roman"/>
          <w:sz w:val="28"/>
          <w:szCs w:val="28"/>
          <w:lang w:eastAsia="lv-LV"/>
        </w:rPr>
        <w:t xml:space="preserve"> </w:t>
      </w:r>
      <w:r w:rsidR="00715DF4" w:rsidRPr="005E42B9">
        <w:rPr>
          <w:rFonts w:ascii="Times New Roman" w:hAnsi="Times New Roman" w:cs="Times New Roman"/>
          <w:sz w:val="28"/>
          <w:szCs w:val="28"/>
          <w:lang w:eastAsia="lv-LV"/>
        </w:rPr>
        <w:t>ievēro</w:t>
      </w:r>
      <w:r w:rsidR="00A94446" w:rsidRPr="005E42B9">
        <w:rPr>
          <w:rFonts w:ascii="Times New Roman" w:hAnsi="Times New Roman" w:cs="Times New Roman"/>
          <w:sz w:val="28"/>
          <w:szCs w:val="28"/>
          <w:lang w:eastAsia="lv-LV"/>
        </w:rPr>
        <w:t>jot</w:t>
      </w:r>
      <w:r w:rsidR="00715DF4" w:rsidRPr="005E42B9">
        <w:rPr>
          <w:rFonts w:ascii="Times New Roman" w:hAnsi="Times New Roman" w:cs="Times New Roman"/>
          <w:sz w:val="28"/>
          <w:szCs w:val="28"/>
          <w:lang w:eastAsia="lv-LV"/>
        </w:rPr>
        <w:t xml:space="preserve"> </w:t>
      </w:r>
      <w:r w:rsidRPr="005E42B9">
        <w:rPr>
          <w:rFonts w:ascii="Times New Roman" w:hAnsi="Times New Roman" w:cs="Times New Roman"/>
          <w:sz w:val="28"/>
          <w:szCs w:val="28"/>
          <w:lang w:eastAsia="lv-LV"/>
        </w:rPr>
        <w:t>Komisijas 2013.</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gada 18.</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decembra Regul</w:t>
      </w:r>
      <w:r w:rsidR="00755727" w:rsidRPr="005E42B9">
        <w:rPr>
          <w:rFonts w:ascii="Times New Roman" w:hAnsi="Times New Roman" w:cs="Times New Roman"/>
          <w:sz w:val="28"/>
          <w:szCs w:val="28"/>
          <w:lang w:eastAsia="lv-LV"/>
        </w:rPr>
        <w:t>u</w:t>
      </w:r>
      <w:r w:rsidRPr="005E42B9">
        <w:rPr>
          <w:rFonts w:ascii="Times New Roman" w:hAnsi="Times New Roman" w:cs="Times New Roman"/>
          <w:sz w:val="28"/>
          <w:szCs w:val="28"/>
          <w:lang w:eastAsia="lv-LV"/>
        </w:rPr>
        <w:t xml:space="preserve"> (EK) Nr.</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 xml:space="preserve">1407/2013 par Līguma par Eiropas Savienības darbību 107. un 108. panta piemērošanu </w:t>
      </w:r>
      <w:r w:rsidRPr="005E42B9">
        <w:rPr>
          <w:rFonts w:ascii="Times New Roman" w:hAnsi="Times New Roman" w:cs="Times New Roman"/>
          <w:i/>
          <w:sz w:val="28"/>
          <w:szCs w:val="28"/>
          <w:lang w:eastAsia="lv-LV"/>
        </w:rPr>
        <w:t>de minimis</w:t>
      </w:r>
      <w:r w:rsidRPr="005E42B9">
        <w:rPr>
          <w:rFonts w:ascii="Times New Roman" w:hAnsi="Times New Roman" w:cs="Times New Roman"/>
          <w:sz w:val="28"/>
          <w:szCs w:val="28"/>
          <w:lang w:eastAsia="lv-LV"/>
        </w:rPr>
        <w:t xml:space="preserve"> atbalstam (Eiropas Savienības Oficiālais Vēstnesis, 2013.</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gada 24.</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decembris, Nr. L</w:t>
      </w:r>
      <w:r w:rsidR="00BA703D">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352)</w:t>
      </w:r>
      <w:r w:rsidR="00960071" w:rsidRPr="005E42B9">
        <w:rPr>
          <w:rFonts w:ascii="Times New Roman" w:hAnsi="Times New Roman" w:cs="Times New Roman"/>
          <w:sz w:val="28"/>
          <w:szCs w:val="28"/>
          <w:lang w:eastAsia="lv-LV"/>
        </w:rPr>
        <w:t xml:space="preserve"> (</w:t>
      </w:r>
      <w:r w:rsidR="00A4461C" w:rsidRPr="005E42B9">
        <w:rPr>
          <w:rFonts w:ascii="Times New Roman" w:hAnsi="Times New Roman" w:cs="Times New Roman"/>
          <w:sz w:val="28"/>
          <w:szCs w:val="28"/>
          <w:lang w:eastAsia="lv-LV"/>
        </w:rPr>
        <w:t xml:space="preserve">turpmāk – </w:t>
      </w:r>
      <w:r w:rsidR="00C307C8" w:rsidRPr="00A25AE6">
        <w:rPr>
          <w:rFonts w:ascii="Times New Roman" w:hAnsi="Times New Roman" w:cs="Times New Roman"/>
          <w:sz w:val="28"/>
          <w:szCs w:val="28"/>
          <w:lang w:eastAsia="lv-LV"/>
        </w:rPr>
        <w:t>R</w:t>
      </w:r>
      <w:r w:rsidR="00960071" w:rsidRPr="005E42B9">
        <w:rPr>
          <w:rFonts w:ascii="Times New Roman" w:hAnsi="Times New Roman" w:cs="Times New Roman"/>
          <w:sz w:val="28"/>
          <w:szCs w:val="28"/>
          <w:lang w:eastAsia="lv-LV"/>
        </w:rPr>
        <w:t>egula Nr.</w:t>
      </w:r>
      <w:r w:rsidR="00C307C8" w:rsidRPr="00A25AE6">
        <w:rPr>
          <w:rFonts w:ascii="Times New Roman" w:hAnsi="Times New Roman" w:cs="Times New Roman"/>
          <w:sz w:val="28"/>
          <w:szCs w:val="28"/>
          <w:lang w:eastAsia="lv-LV"/>
        </w:rPr>
        <w:t> </w:t>
      </w:r>
      <w:r w:rsidR="00960071" w:rsidRPr="005E42B9">
        <w:rPr>
          <w:rFonts w:ascii="Times New Roman" w:hAnsi="Times New Roman" w:cs="Times New Roman"/>
          <w:sz w:val="28"/>
          <w:szCs w:val="28"/>
          <w:lang w:eastAsia="lv-LV"/>
        </w:rPr>
        <w:t>1407/2013)</w:t>
      </w:r>
      <w:r w:rsidRPr="005E42B9">
        <w:rPr>
          <w:rFonts w:ascii="Times New Roman" w:hAnsi="Times New Roman" w:cs="Times New Roman"/>
          <w:sz w:val="28"/>
          <w:szCs w:val="28"/>
          <w:lang w:eastAsia="lv-LV"/>
        </w:rPr>
        <w:t xml:space="preserve">; </w:t>
      </w:r>
    </w:p>
    <w:p w:rsidR="00B83E11" w:rsidRPr="005E42B9" w:rsidRDefault="00715DF4" w:rsidP="00814A5E">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šo noteikumu</w:t>
      </w:r>
      <w:r w:rsidR="00C654A1" w:rsidRPr="005E42B9">
        <w:rPr>
          <w:rFonts w:ascii="Times New Roman" w:hAnsi="Times New Roman" w:cs="Times New Roman"/>
          <w:sz w:val="28"/>
          <w:szCs w:val="28"/>
          <w:lang w:eastAsia="lv-LV"/>
        </w:rPr>
        <w:t xml:space="preserve"> </w:t>
      </w:r>
      <w:r w:rsidR="00C003C9" w:rsidRPr="005E42B9">
        <w:rPr>
          <w:rFonts w:ascii="Times New Roman" w:hAnsi="Times New Roman" w:cs="Times New Roman"/>
          <w:sz w:val="28"/>
          <w:szCs w:val="28"/>
          <w:lang w:eastAsia="lv-LV"/>
        </w:rPr>
        <w:t>1</w:t>
      </w:r>
      <w:r w:rsidR="00BF7748">
        <w:rPr>
          <w:rFonts w:ascii="Times New Roman" w:hAnsi="Times New Roman" w:cs="Times New Roman"/>
          <w:sz w:val="28"/>
          <w:szCs w:val="28"/>
          <w:lang w:eastAsia="lv-LV"/>
        </w:rPr>
        <w:t>3</w:t>
      </w:r>
      <w:r w:rsidR="00C003C9" w:rsidRPr="005E42B9">
        <w:rPr>
          <w:rFonts w:ascii="Times New Roman" w:hAnsi="Times New Roman" w:cs="Times New Roman"/>
          <w:sz w:val="28"/>
          <w:szCs w:val="28"/>
          <w:lang w:eastAsia="lv-LV"/>
        </w:rPr>
        <w:t>.2.</w:t>
      </w:r>
      <w:r w:rsidR="00D1481A" w:rsidRPr="005E42B9">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apakšpunkt</w:t>
      </w:r>
      <w:r w:rsidR="00D1481A" w:rsidRPr="005E42B9">
        <w:rPr>
          <w:rFonts w:ascii="Times New Roman" w:hAnsi="Times New Roman" w:cs="Times New Roman"/>
          <w:sz w:val="28"/>
          <w:szCs w:val="28"/>
          <w:lang w:eastAsia="lv-LV"/>
        </w:rPr>
        <w:t xml:space="preserve">ā minētajiem </w:t>
      </w:r>
      <w:r w:rsidR="004C548B">
        <w:rPr>
          <w:rFonts w:ascii="Times New Roman" w:hAnsi="Times New Roman" w:cs="Times New Roman"/>
          <w:sz w:val="28"/>
          <w:szCs w:val="28"/>
          <w:lang w:eastAsia="lv-LV"/>
        </w:rPr>
        <w:t>saimnieciskās darbības veicējiem</w:t>
      </w:r>
      <w:r w:rsidR="00B83E11" w:rsidRPr="005E42B9">
        <w:rPr>
          <w:rFonts w:ascii="Times New Roman" w:hAnsi="Times New Roman" w:cs="Times New Roman"/>
          <w:sz w:val="28"/>
          <w:szCs w:val="28"/>
          <w:lang w:eastAsia="lv-LV"/>
        </w:rPr>
        <w:t xml:space="preserve"> zivsaimniecības nozarē:</w:t>
      </w:r>
    </w:p>
    <w:p w:rsidR="00B8091E" w:rsidRPr="005E42B9" w:rsidRDefault="00D1481A" w:rsidP="00814A5E">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 </w:t>
      </w:r>
      <w:r w:rsidR="00B8091E" w:rsidRPr="005E42B9">
        <w:rPr>
          <w:rFonts w:ascii="Times New Roman" w:hAnsi="Times New Roman" w:cs="Times New Roman"/>
          <w:sz w:val="28"/>
          <w:szCs w:val="28"/>
          <w:lang w:eastAsia="lv-LV"/>
        </w:rPr>
        <w:t>atbilstoši saimnieciskās darbības statistiskās klasifikācijas (</w:t>
      </w:r>
      <w:r w:rsidR="00B8091E" w:rsidRPr="005E42B9">
        <w:rPr>
          <w:rFonts w:ascii="Times New Roman" w:hAnsi="Times New Roman" w:cs="Times New Roman"/>
          <w:i/>
          <w:sz w:val="28"/>
          <w:szCs w:val="28"/>
          <w:lang w:eastAsia="lv-LV"/>
        </w:rPr>
        <w:t>NACE</w:t>
      </w:r>
      <w:r w:rsidR="00B8091E" w:rsidRPr="005E42B9">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 xml:space="preserve">red.) </w:t>
      </w:r>
      <w:r w:rsidR="005717BD" w:rsidRPr="005E42B9">
        <w:rPr>
          <w:rFonts w:ascii="Times New Roman" w:hAnsi="Times New Roman" w:cs="Times New Roman"/>
          <w:sz w:val="28"/>
          <w:szCs w:val="28"/>
          <w:lang w:eastAsia="lv-LV"/>
        </w:rPr>
        <w:t xml:space="preserve">(turpmāk </w:t>
      </w:r>
      <w:r w:rsidR="00B83E11" w:rsidRPr="005E42B9">
        <w:rPr>
          <w:rFonts w:ascii="Times New Roman" w:hAnsi="Times New Roman" w:cs="Times New Roman"/>
          <w:sz w:val="28"/>
          <w:szCs w:val="28"/>
          <w:lang w:eastAsia="lv-LV"/>
        </w:rPr>
        <w:t>–</w:t>
      </w:r>
      <w:r w:rsidR="005717BD" w:rsidRPr="005E42B9">
        <w:rPr>
          <w:rFonts w:ascii="Times New Roman" w:hAnsi="Times New Roman" w:cs="Times New Roman"/>
          <w:sz w:val="28"/>
          <w:szCs w:val="28"/>
          <w:lang w:eastAsia="lv-LV"/>
        </w:rPr>
        <w:t xml:space="preserve"> </w:t>
      </w:r>
      <w:r w:rsidR="005717BD" w:rsidRPr="005E42B9">
        <w:rPr>
          <w:rFonts w:ascii="Times New Roman" w:hAnsi="Times New Roman" w:cs="Times New Roman"/>
          <w:i/>
          <w:sz w:val="28"/>
          <w:szCs w:val="28"/>
          <w:lang w:eastAsia="lv-LV"/>
        </w:rPr>
        <w:t>NACE</w:t>
      </w:r>
      <w:r w:rsidR="005717BD" w:rsidRPr="005E42B9">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005717BD" w:rsidRPr="005E42B9">
        <w:rPr>
          <w:rFonts w:ascii="Times New Roman" w:hAnsi="Times New Roman" w:cs="Times New Roman"/>
          <w:sz w:val="28"/>
          <w:szCs w:val="28"/>
          <w:lang w:eastAsia="lv-LV"/>
        </w:rPr>
        <w:t xml:space="preserve">red.) </w:t>
      </w:r>
      <w:r w:rsidR="00B8091E" w:rsidRPr="005E42B9">
        <w:rPr>
          <w:rFonts w:ascii="Times New Roman" w:hAnsi="Times New Roman" w:cs="Times New Roman"/>
          <w:sz w:val="28"/>
          <w:szCs w:val="28"/>
          <w:lang w:eastAsia="lv-LV"/>
        </w:rPr>
        <w:t>kod</w:t>
      </w:r>
      <w:r w:rsidR="0071694B" w:rsidRPr="005E42B9">
        <w:rPr>
          <w:rFonts w:ascii="Times New Roman" w:hAnsi="Times New Roman" w:cs="Times New Roman"/>
          <w:sz w:val="28"/>
          <w:szCs w:val="28"/>
          <w:lang w:eastAsia="lv-LV"/>
        </w:rPr>
        <w:t>a</w:t>
      </w:r>
      <w:r w:rsidR="00B8091E" w:rsidRPr="005E42B9">
        <w:rPr>
          <w:rFonts w:ascii="Times New Roman" w:hAnsi="Times New Roman" w:cs="Times New Roman"/>
          <w:sz w:val="28"/>
          <w:szCs w:val="28"/>
          <w:lang w:eastAsia="lv-LV"/>
        </w:rPr>
        <w:t>m – grupa 03</w:t>
      </w:r>
      <w:r w:rsidR="005717BD" w:rsidRPr="005E42B9">
        <w:rPr>
          <w:rFonts w:ascii="Times New Roman" w:hAnsi="Times New Roman" w:cs="Times New Roman"/>
          <w:sz w:val="28"/>
          <w:szCs w:val="28"/>
          <w:lang w:eastAsia="lv-LV"/>
        </w:rPr>
        <w:t xml:space="preserve"> “</w:t>
      </w:r>
      <w:r w:rsidR="005717BD" w:rsidRPr="005E42B9">
        <w:rPr>
          <w:rFonts w:ascii="Times New Roman" w:hAnsi="Times New Roman" w:cs="Times New Roman"/>
          <w:color w:val="000000"/>
          <w:sz w:val="28"/>
          <w:szCs w:val="28"/>
          <w:shd w:val="clear" w:color="auto" w:fill="FFFFFF"/>
        </w:rPr>
        <w:t>Zivsaimniecība</w:t>
      </w:r>
      <w:r w:rsidR="005717BD" w:rsidRPr="005E42B9">
        <w:rPr>
          <w:rFonts w:ascii="Times New Roman" w:hAnsi="Times New Roman" w:cs="Times New Roman"/>
          <w:sz w:val="28"/>
          <w:szCs w:val="28"/>
          <w:lang w:eastAsia="lv-LV"/>
        </w:rPr>
        <w:t>”</w:t>
      </w:r>
      <w:r w:rsidR="00A94446" w:rsidRPr="005E42B9">
        <w:rPr>
          <w:rFonts w:ascii="Times New Roman" w:hAnsi="Times New Roman" w:cs="Times New Roman"/>
          <w:sz w:val="28"/>
          <w:szCs w:val="28"/>
          <w:lang w:eastAsia="lv-LV"/>
        </w:rPr>
        <w:t>,</w:t>
      </w:r>
      <w:r w:rsidR="00B8091E" w:rsidRPr="005E42B9">
        <w:rPr>
          <w:rFonts w:ascii="Times New Roman" w:hAnsi="Times New Roman" w:cs="Times New Roman"/>
          <w:sz w:val="28"/>
          <w:szCs w:val="28"/>
          <w:lang w:eastAsia="lv-LV"/>
        </w:rPr>
        <w:t xml:space="preserve"> ievēro</w:t>
      </w:r>
      <w:r w:rsidR="00A94446" w:rsidRPr="005E42B9">
        <w:rPr>
          <w:rFonts w:ascii="Times New Roman" w:hAnsi="Times New Roman" w:cs="Times New Roman"/>
          <w:sz w:val="28"/>
          <w:szCs w:val="28"/>
          <w:lang w:eastAsia="lv-LV"/>
        </w:rPr>
        <w:t>jot</w:t>
      </w:r>
      <w:r w:rsidR="00B8091E" w:rsidRPr="005E42B9">
        <w:rPr>
          <w:rFonts w:ascii="Times New Roman" w:hAnsi="Times New Roman" w:cs="Times New Roman"/>
          <w:sz w:val="28"/>
          <w:szCs w:val="28"/>
          <w:lang w:eastAsia="lv-LV"/>
        </w:rPr>
        <w:t xml:space="preserve"> Komisijas 2014.</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gada 27.</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jūnija Regulu (EK) Nr.</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717/2014 par Līguma par Eiropas Savienības darbību 107. un 108.</w:t>
      </w:r>
      <w:r w:rsidR="004C548B">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 xml:space="preserve">panta piemērošanu </w:t>
      </w:r>
      <w:r w:rsidR="00B8091E" w:rsidRPr="005E42B9">
        <w:rPr>
          <w:rFonts w:ascii="Times New Roman" w:hAnsi="Times New Roman" w:cs="Times New Roman"/>
          <w:i/>
          <w:sz w:val="28"/>
          <w:szCs w:val="28"/>
          <w:lang w:eastAsia="lv-LV"/>
        </w:rPr>
        <w:t>de minimis</w:t>
      </w:r>
      <w:r w:rsidR="00B8091E" w:rsidRPr="005E42B9">
        <w:rPr>
          <w:rFonts w:ascii="Times New Roman" w:hAnsi="Times New Roman" w:cs="Times New Roman"/>
          <w:sz w:val="28"/>
          <w:szCs w:val="28"/>
          <w:lang w:eastAsia="lv-LV"/>
        </w:rPr>
        <w:t xml:space="preserve"> atbalstam zvejniecības un akvakultūras nozarē (Eiropas Savienības Oficiālais Vēstnesis, 2014.</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gada 28.</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 xml:space="preserve">jūnijs, Nr. L 190) (turpmāk </w:t>
      </w:r>
      <w:r w:rsidR="00943E5A">
        <w:rPr>
          <w:rFonts w:ascii="Times New Roman" w:hAnsi="Times New Roman" w:cs="Times New Roman"/>
          <w:sz w:val="28"/>
          <w:szCs w:val="28"/>
          <w:lang w:eastAsia="lv-LV"/>
        </w:rPr>
        <w:t>–</w:t>
      </w:r>
      <w:r w:rsidR="00B8091E" w:rsidRPr="005E42B9">
        <w:rPr>
          <w:rFonts w:ascii="Times New Roman" w:hAnsi="Times New Roman" w:cs="Times New Roman"/>
          <w:sz w:val="28"/>
          <w:szCs w:val="28"/>
          <w:lang w:eastAsia="lv-LV"/>
        </w:rPr>
        <w:t xml:space="preserve"> </w:t>
      </w:r>
      <w:r w:rsidR="00464FC8" w:rsidRPr="005E42B9">
        <w:rPr>
          <w:rFonts w:ascii="Times New Roman" w:hAnsi="Times New Roman" w:cs="Times New Roman"/>
          <w:sz w:val="28"/>
          <w:szCs w:val="28"/>
          <w:lang w:eastAsia="lv-LV"/>
        </w:rPr>
        <w:t>R</w:t>
      </w:r>
      <w:r w:rsidR="00B8091E" w:rsidRPr="005E42B9">
        <w:rPr>
          <w:rFonts w:ascii="Times New Roman" w:hAnsi="Times New Roman" w:cs="Times New Roman"/>
          <w:sz w:val="28"/>
          <w:szCs w:val="28"/>
          <w:lang w:eastAsia="lv-LV"/>
        </w:rPr>
        <w:t>egula Nr.</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717/2014);</w:t>
      </w:r>
    </w:p>
    <w:p w:rsidR="00F81B08" w:rsidRDefault="00B8091E" w:rsidP="00814A5E">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 atbilstoši </w:t>
      </w:r>
      <w:r w:rsidRPr="005E42B9">
        <w:rPr>
          <w:rFonts w:ascii="Times New Roman" w:hAnsi="Times New Roman" w:cs="Times New Roman"/>
          <w:i/>
          <w:sz w:val="28"/>
          <w:szCs w:val="28"/>
          <w:lang w:eastAsia="lv-LV"/>
        </w:rPr>
        <w:t>NACE</w:t>
      </w:r>
      <w:r w:rsidRPr="005E42B9">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red. kodam – grupa 10.2</w:t>
      </w:r>
      <w:r w:rsidR="005717BD" w:rsidRPr="005E42B9">
        <w:rPr>
          <w:rFonts w:ascii="Times New Roman" w:hAnsi="Times New Roman" w:cs="Times New Roman"/>
          <w:sz w:val="28"/>
          <w:szCs w:val="28"/>
          <w:lang w:eastAsia="lv-LV"/>
        </w:rPr>
        <w:t xml:space="preserve"> “</w:t>
      </w:r>
      <w:r w:rsidR="005717BD" w:rsidRPr="005E42B9">
        <w:rPr>
          <w:rFonts w:ascii="Times New Roman" w:hAnsi="Times New Roman" w:cs="Times New Roman"/>
          <w:color w:val="000000"/>
          <w:sz w:val="28"/>
          <w:szCs w:val="28"/>
          <w:shd w:val="clear" w:color="auto" w:fill="FFFFFF"/>
        </w:rPr>
        <w:t>Zivju, vēžveidīgo un mīkstmiešu pārstrāde un konservēšana</w:t>
      </w:r>
      <w:r w:rsidR="005717BD" w:rsidRPr="005E42B9">
        <w:rPr>
          <w:rFonts w:ascii="Times New Roman" w:hAnsi="Times New Roman" w:cs="Times New Roman"/>
          <w:sz w:val="28"/>
          <w:szCs w:val="28"/>
          <w:lang w:eastAsia="lv-LV"/>
        </w:rPr>
        <w:t>”</w:t>
      </w:r>
      <w:r w:rsidR="00A94446" w:rsidRPr="005E42B9">
        <w:rPr>
          <w:rFonts w:ascii="Times New Roman" w:hAnsi="Times New Roman" w:cs="Times New Roman"/>
          <w:sz w:val="28"/>
          <w:szCs w:val="28"/>
          <w:lang w:eastAsia="lv-LV"/>
        </w:rPr>
        <w:t>,</w:t>
      </w:r>
      <w:r w:rsidRPr="005E42B9">
        <w:rPr>
          <w:rFonts w:ascii="Times New Roman" w:hAnsi="Times New Roman" w:cs="Times New Roman"/>
          <w:sz w:val="28"/>
          <w:szCs w:val="28"/>
          <w:lang w:eastAsia="lv-LV"/>
        </w:rPr>
        <w:t xml:space="preserve"> ievēro</w:t>
      </w:r>
      <w:r w:rsidR="00A94446" w:rsidRPr="005E42B9">
        <w:rPr>
          <w:rFonts w:ascii="Times New Roman" w:hAnsi="Times New Roman" w:cs="Times New Roman"/>
          <w:sz w:val="28"/>
          <w:szCs w:val="28"/>
          <w:lang w:eastAsia="lv-LV"/>
        </w:rPr>
        <w:t>jot</w:t>
      </w:r>
      <w:r w:rsidRPr="005E42B9">
        <w:rPr>
          <w:rFonts w:ascii="Times New Roman" w:hAnsi="Times New Roman" w:cs="Times New Roman"/>
          <w:sz w:val="28"/>
          <w:szCs w:val="28"/>
          <w:lang w:eastAsia="lv-LV"/>
        </w:rPr>
        <w:t xml:space="preserve"> </w:t>
      </w:r>
      <w:r w:rsidR="00B83E11" w:rsidRPr="00A25AE6">
        <w:rPr>
          <w:rFonts w:ascii="Times New Roman" w:hAnsi="Times New Roman" w:cs="Times New Roman"/>
          <w:sz w:val="28"/>
          <w:szCs w:val="28"/>
          <w:lang w:eastAsia="lv-LV"/>
        </w:rPr>
        <w:t>R</w:t>
      </w:r>
      <w:r w:rsidRPr="005E42B9">
        <w:rPr>
          <w:rFonts w:ascii="Times New Roman" w:hAnsi="Times New Roman" w:cs="Times New Roman"/>
          <w:sz w:val="28"/>
          <w:szCs w:val="28"/>
          <w:lang w:eastAsia="lv-LV"/>
        </w:rPr>
        <w:t>egulu Nr.</w:t>
      </w:r>
      <w:r w:rsidR="00B83E11"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1407/2013</w:t>
      </w:r>
      <w:r w:rsidR="00F81B08">
        <w:rPr>
          <w:rFonts w:ascii="Times New Roman" w:hAnsi="Times New Roman" w:cs="Times New Roman"/>
          <w:sz w:val="28"/>
          <w:szCs w:val="28"/>
          <w:lang w:eastAsia="lv-LV"/>
        </w:rPr>
        <w:t>.</w:t>
      </w:r>
    </w:p>
    <w:p w:rsidR="00943E5A" w:rsidRPr="00364758" w:rsidRDefault="00943E5A" w:rsidP="00814A5E">
      <w:pPr>
        <w:pStyle w:val="Sarakstarindkopa"/>
        <w:ind w:left="0" w:firstLine="709"/>
        <w:jc w:val="both"/>
        <w:rPr>
          <w:rFonts w:ascii="Times New Roman" w:hAnsi="Times New Roman" w:cs="Times New Roman"/>
          <w:sz w:val="28"/>
          <w:szCs w:val="28"/>
          <w:lang w:eastAsia="lv-LV"/>
        </w:rPr>
      </w:pPr>
    </w:p>
    <w:p w:rsidR="0008517D" w:rsidRPr="00587B39" w:rsidRDefault="00F81B08" w:rsidP="00814A5E">
      <w:pPr>
        <w:ind w:firstLine="709"/>
        <w:jc w:val="both"/>
        <w:rPr>
          <w:rFonts w:ascii="Times New Roman" w:hAnsi="Times New Roman" w:cs="Times New Roman"/>
          <w:sz w:val="28"/>
          <w:szCs w:val="28"/>
          <w:lang w:eastAsia="lv-LV"/>
        </w:rPr>
      </w:pPr>
      <w:r w:rsidRPr="00587B39">
        <w:rPr>
          <w:rFonts w:ascii="Times New Roman" w:hAnsi="Times New Roman" w:cs="Times New Roman"/>
          <w:sz w:val="28"/>
          <w:szCs w:val="28"/>
          <w:lang w:eastAsia="lv-LV"/>
        </w:rPr>
        <w:lastRenderedPageBreak/>
        <w:t>9. </w:t>
      </w:r>
      <w:r w:rsidR="00877DB7" w:rsidRPr="00587B39">
        <w:rPr>
          <w:rFonts w:ascii="Times New Roman" w:hAnsi="Times New Roman" w:cs="Times New Roman"/>
          <w:sz w:val="28"/>
          <w:szCs w:val="28"/>
          <w:lang w:eastAsia="lv-LV"/>
        </w:rPr>
        <w:t>Viens vienots uzņēmums</w:t>
      </w:r>
      <w:r w:rsidR="0071129F" w:rsidRPr="00587B39">
        <w:rPr>
          <w:rFonts w:ascii="Times New Roman" w:hAnsi="Times New Roman" w:cs="Times New Roman"/>
          <w:sz w:val="28"/>
          <w:szCs w:val="28"/>
          <w:lang w:eastAsia="lv-LV"/>
        </w:rPr>
        <w:t xml:space="preserve"> ir uzņēmums, kas</w:t>
      </w:r>
      <w:r w:rsidR="00877DB7" w:rsidRPr="00587B39">
        <w:rPr>
          <w:rFonts w:ascii="Times New Roman" w:hAnsi="Times New Roman" w:cs="Times New Roman"/>
          <w:sz w:val="28"/>
          <w:szCs w:val="28"/>
          <w:lang w:eastAsia="lv-LV"/>
        </w:rPr>
        <w:t xml:space="preserve"> atbilst </w:t>
      </w:r>
      <w:r w:rsidR="0071129F" w:rsidRPr="00587B39">
        <w:rPr>
          <w:rFonts w:ascii="Times New Roman" w:hAnsi="Times New Roman" w:cs="Times New Roman"/>
          <w:sz w:val="28"/>
          <w:szCs w:val="28"/>
          <w:lang w:eastAsia="lv-LV"/>
        </w:rPr>
        <w:t>R</w:t>
      </w:r>
      <w:r w:rsidR="00877DB7" w:rsidRPr="00587B39">
        <w:rPr>
          <w:rFonts w:ascii="Times New Roman" w:hAnsi="Times New Roman" w:cs="Times New Roman"/>
          <w:sz w:val="28"/>
          <w:szCs w:val="28"/>
          <w:lang w:eastAsia="lv-LV"/>
        </w:rPr>
        <w:t>egulas Nr.</w:t>
      </w:r>
      <w:r w:rsidR="0071129F" w:rsidRPr="00587B39">
        <w:rPr>
          <w:rFonts w:ascii="Times New Roman" w:hAnsi="Times New Roman" w:cs="Times New Roman"/>
          <w:sz w:val="28"/>
          <w:szCs w:val="28"/>
          <w:lang w:eastAsia="lv-LV"/>
        </w:rPr>
        <w:t> </w:t>
      </w:r>
      <w:r w:rsidR="00877DB7" w:rsidRPr="00587B39">
        <w:rPr>
          <w:rFonts w:ascii="Times New Roman" w:hAnsi="Times New Roman" w:cs="Times New Roman"/>
          <w:sz w:val="28"/>
          <w:szCs w:val="28"/>
          <w:lang w:eastAsia="lv-LV"/>
        </w:rPr>
        <w:t>1407/2013 2.</w:t>
      </w:r>
      <w:r w:rsidR="0071129F" w:rsidRPr="00587B39">
        <w:rPr>
          <w:rFonts w:ascii="Times New Roman" w:hAnsi="Times New Roman" w:cs="Times New Roman"/>
          <w:sz w:val="28"/>
          <w:szCs w:val="28"/>
          <w:lang w:eastAsia="lv-LV"/>
        </w:rPr>
        <w:t> </w:t>
      </w:r>
      <w:r w:rsidR="00877DB7" w:rsidRPr="00587B39">
        <w:rPr>
          <w:rFonts w:ascii="Times New Roman" w:hAnsi="Times New Roman" w:cs="Times New Roman"/>
          <w:sz w:val="28"/>
          <w:szCs w:val="28"/>
          <w:lang w:eastAsia="lv-LV"/>
        </w:rPr>
        <w:t>panta 2.</w:t>
      </w:r>
      <w:r w:rsidR="0071129F" w:rsidRPr="00587B39">
        <w:rPr>
          <w:rFonts w:ascii="Times New Roman" w:hAnsi="Times New Roman" w:cs="Times New Roman"/>
          <w:sz w:val="28"/>
          <w:szCs w:val="28"/>
          <w:lang w:eastAsia="lv-LV"/>
        </w:rPr>
        <w:t> </w:t>
      </w:r>
      <w:r w:rsidR="00877DB7" w:rsidRPr="00587B39">
        <w:rPr>
          <w:rFonts w:ascii="Times New Roman" w:hAnsi="Times New Roman" w:cs="Times New Roman"/>
          <w:sz w:val="28"/>
          <w:szCs w:val="28"/>
          <w:lang w:eastAsia="lv-LV"/>
        </w:rPr>
        <w:t>punktā noteiktaj</w:t>
      </w:r>
      <w:r w:rsidR="0071129F" w:rsidRPr="00587B39">
        <w:rPr>
          <w:rFonts w:ascii="Times New Roman" w:hAnsi="Times New Roman" w:cs="Times New Roman"/>
          <w:sz w:val="28"/>
          <w:szCs w:val="28"/>
          <w:lang w:eastAsia="lv-LV"/>
        </w:rPr>
        <w:t>iem kritērijiem</w:t>
      </w:r>
      <w:r w:rsidR="00877DB7" w:rsidRPr="00587B39">
        <w:rPr>
          <w:rFonts w:ascii="Times New Roman" w:hAnsi="Times New Roman" w:cs="Times New Roman"/>
          <w:sz w:val="28"/>
          <w:szCs w:val="28"/>
          <w:lang w:eastAsia="lv-LV"/>
        </w:rPr>
        <w:t>.</w:t>
      </w:r>
    </w:p>
    <w:p w:rsidR="0008517D" w:rsidRPr="00587B39" w:rsidRDefault="0008517D" w:rsidP="00814A5E">
      <w:pPr>
        <w:ind w:firstLine="709"/>
        <w:jc w:val="both"/>
        <w:rPr>
          <w:rFonts w:ascii="Times New Roman" w:hAnsi="Times New Roman" w:cs="Times New Roman"/>
          <w:sz w:val="28"/>
          <w:szCs w:val="28"/>
          <w:lang w:eastAsia="lv-LV"/>
        </w:rPr>
      </w:pPr>
    </w:p>
    <w:p w:rsidR="00C65E38" w:rsidRPr="00587B39" w:rsidRDefault="00F81B08" w:rsidP="00814A5E">
      <w:pPr>
        <w:spacing w:after="0" w:line="240" w:lineRule="auto"/>
        <w:ind w:firstLine="709"/>
        <w:jc w:val="both"/>
        <w:rPr>
          <w:rFonts w:ascii="Times New Roman" w:hAnsi="Times New Roman" w:cs="Times New Roman"/>
          <w:sz w:val="28"/>
          <w:szCs w:val="28"/>
          <w:lang w:eastAsia="lv-LV"/>
        </w:rPr>
      </w:pPr>
      <w:r w:rsidRPr="00587B39">
        <w:rPr>
          <w:rFonts w:ascii="Times New Roman" w:hAnsi="Times New Roman" w:cs="Times New Roman"/>
          <w:sz w:val="28"/>
          <w:szCs w:val="28"/>
          <w:lang w:eastAsia="lv-LV"/>
        </w:rPr>
        <w:t>10. </w:t>
      </w:r>
      <w:r w:rsidR="009A79B8" w:rsidRPr="00587B39">
        <w:rPr>
          <w:rFonts w:ascii="Times New Roman" w:hAnsi="Times New Roman" w:cs="Times New Roman"/>
          <w:sz w:val="28"/>
          <w:szCs w:val="28"/>
          <w:lang w:eastAsia="lv-LV"/>
        </w:rPr>
        <w:t>A</w:t>
      </w:r>
      <w:r w:rsidR="00C65E38" w:rsidRPr="00587B39">
        <w:rPr>
          <w:rFonts w:ascii="Times New Roman" w:hAnsi="Times New Roman" w:cs="Times New Roman"/>
          <w:sz w:val="28"/>
          <w:szCs w:val="28"/>
          <w:lang w:eastAsia="lv-LV"/>
        </w:rPr>
        <w:t xml:space="preserve">izdevumu </w:t>
      </w:r>
      <w:r w:rsidR="009A79B8" w:rsidRPr="00587B39">
        <w:rPr>
          <w:rFonts w:ascii="Times New Roman" w:hAnsi="Times New Roman" w:cs="Times New Roman"/>
          <w:sz w:val="28"/>
          <w:szCs w:val="28"/>
          <w:lang w:eastAsia="lv-LV"/>
        </w:rPr>
        <w:t>nepiešķir</w:t>
      </w:r>
      <w:r w:rsidR="00C65E38" w:rsidRPr="00587B39">
        <w:rPr>
          <w:rFonts w:ascii="Times New Roman" w:hAnsi="Times New Roman" w:cs="Times New Roman"/>
          <w:sz w:val="28"/>
          <w:szCs w:val="28"/>
          <w:lang w:eastAsia="lv-LV"/>
        </w:rPr>
        <w:t xml:space="preserve">: </w:t>
      </w:r>
    </w:p>
    <w:p w:rsidR="00C173AA" w:rsidRPr="008A1B2D" w:rsidRDefault="00F81B08" w:rsidP="00814A5E">
      <w:pPr>
        <w:spacing w:after="0" w:line="240" w:lineRule="auto"/>
        <w:ind w:firstLine="709"/>
        <w:jc w:val="both"/>
        <w:rPr>
          <w:rStyle w:val="Izteiksmgs"/>
          <w:rFonts w:ascii="Times New Roman" w:hAnsi="Times New Roman" w:cs="Times New Roman"/>
          <w:b w:val="0"/>
          <w:sz w:val="28"/>
          <w:szCs w:val="28"/>
        </w:rPr>
      </w:pPr>
      <w:r w:rsidRPr="00587B39">
        <w:rPr>
          <w:rFonts w:ascii="Times New Roman" w:hAnsi="Times New Roman" w:cs="Times New Roman"/>
          <w:sz w:val="28"/>
          <w:szCs w:val="28"/>
          <w:lang w:eastAsia="lv-LV"/>
        </w:rPr>
        <w:t>10.1. </w:t>
      </w:r>
      <w:r w:rsidR="009A79B8" w:rsidRPr="00587B39">
        <w:rPr>
          <w:rStyle w:val="Izteiksmgs"/>
          <w:rFonts w:ascii="Times New Roman" w:hAnsi="Times New Roman" w:cs="Times New Roman"/>
          <w:b w:val="0"/>
          <w:sz w:val="28"/>
          <w:szCs w:val="28"/>
        </w:rPr>
        <w:t>g</w:t>
      </w:r>
      <w:r w:rsidR="00F26040" w:rsidRPr="00587B39">
        <w:rPr>
          <w:rStyle w:val="Izteiksmgs"/>
          <w:rFonts w:ascii="Times New Roman" w:hAnsi="Times New Roman" w:cs="Times New Roman"/>
          <w:b w:val="0"/>
          <w:sz w:val="28"/>
          <w:szCs w:val="28"/>
        </w:rPr>
        <w:t>rūtībās nonāk</w:t>
      </w:r>
      <w:r w:rsidR="009A79B8" w:rsidRPr="00587B39">
        <w:rPr>
          <w:rStyle w:val="Izteiksmgs"/>
          <w:rFonts w:ascii="Times New Roman" w:hAnsi="Times New Roman" w:cs="Times New Roman"/>
          <w:b w:val="0"/>
          <w:sz w:val="28"/>
          <w:szCs w:val="28"/>
        </w:rPr>
        <w:t>uš</w:t>
      </w:r>
      <w:r w:rsidR="00A341B8" w:rsidRPr="00587B39">
        <w:rPr>
          <w:rStyle w:val="Izteiksmgs"/>
          <w:rFonts w:ascii="Times New Roman" w:hAnsi="Times New Roman" w:cs="Times New Roman"/>
          <w:b w:val="0"/>
          <w:sz w:val="28"/>
          <w:szCs w:val="28"/>
        </w:rPr>
        <w:t>am</w:t>
      </w:r>
      <w:r w:rsidR="009A79B8" w:rsidRPr="00587B39">
        <w:rPr>
          <w:rStyle w:val="Izteiksmgs"/>
          <w:rFonts w:ascii="Times New Roman" w:hAnsi="Times New Roman" w:cs="Times New Roman"/>
          <w:b w:val="0"/>
          <w:sz w:val="28"/>
          <w:szCs w:val="28"/>
        </w:rPr>
        <w:t xml:space="preserve"> saimnieciskās darbības veicēj</w:t>
      </w:r>
      <w:r w:rsidR="00A341B8" w:rsidRPr="00587B39">
        <w:rPr>
          <w:rStyle w:val="Izteiksmgs"/>
          <w:rFonts w:ascii="Times New Roman" w:hAnsi="Times New Roman" w:cs="Times New Roman"/>
          <w:b w:val="0"/>
          <w:sz w:val="28"/>
          <w:szCs w:val="28"/>
        </w:rPr>
        <w:t>a</w:t>
      </w:r>
      <w:r w:rsidR="008C3141" w:rsidRPr="00587B39">
        <w:rPr>
          <w:rStyle w:val="Izteiksmgs"/>
          <w:rFonts w:ascii="Times New Roman" w:hAnsi="Times New Roman" w:cs="Times New Roman"/>
          <w:b w:val="0"/>
          <w:sz w:val="28"/>
          <w:szCs w:val="28"/>
        </w:rPr>
        <w:t>m</w:t>
      </w:r>
      <w:r w:rsidR="009A79B8" w:rsidRPr="00587B39">
        <w:rPr>
          <w:rStyle w:val="Izteiksmgs"/>
          <w:rFonts w:ascii="Times New Roman" w:hAnsi="Times New Roman" w:cs="Times New Roman"/>
          <w:b w:val="0"/>
          <w:sz w:val="28"/>
          <w:szCs w:val="28"/>
        </w:rPr>
        <w:t>, k</w:t>
      </w:r>
      <w:r w:rsidR="00BA703D" w:rsidRPr="00587B39">
        <w:rPr>
          <w:rStyle w:val="Izteiksmgs"/>
          <w:rFonts w:ascii="Times New Roman" w:hAnsi="Times New Roman" w:cs="Times New Roman"/>
          <w:b w:val="0"/>
          <w:sz w:val="28"/>
          <w:szCs w:val="28"/>
        </w:rPr>
        <w:t>uram</w:t>
      </w:r>
      <w:r w:rsidR="009A79B8" w:rsidRPr="00587B39">
        <w:rPr>
          <w:rStyle w:val="Izteiksmgs"/>
          <w:rFonts w:ascii="Times New Roman" w:hAnsi="Times New Roman" w:cs="Times New Roman"/>
          <w:b w:val="0"/>
          <w:sz w:val="28"/>
          <w:szCs w:val="28"/>
        </w:rPr>
        <w:t xml:space="preserve"> </w:t>
      </w:r>
      <w:r w:rsidR="00C65E38" w:rsidRPr="00587B39">
        <w:rPr>
          <w:rStyle w:val="Izteiksmgs"/>
          <w:rFonts w:ascii="Times New Roman" w:hAnsi="Times New Roman" w:cs="Times New Roman"/>
          <w:b w:val="0"/>
          <w:sz w:val="28"/>
          <w:szCs w:val="28"/>
        </w:rPr>
        <w:t>ar tiesas spriedumu ir pasludināts maksātnespējas process</w:t>
      </w:r>
      <w:r w:rsidR="00D85602" w:rsidRPr="00587B39">
        <w:rPr>
          <w:rStyle w:val="Izteiksmgs"/>
          <w:rFonts w:ascii="Times New Roman" w:hAnsi="Times New Roman" w:cs="Times New Roman"/>
          <w:b w:val="0"/>
          <w:sz w:val="28"/>
          <w:szCs w:val="28"/>
        </w:rPr>
        <w:t>,</w:t>
      </w:r>
      <w:r w:rsidR="00C65E38" w:rsidRPr="00587B39">
        <w:rPr>
          <w:rStyle w:val="Izteiksmgs"/>
          <w:rFonts w:ascii="Times New Roman" w:hAnsi="Times New Roman" w:cs="Times New Roman"/>
          <w:b w:val="0"/>
          <w:sz w:val="28"/>
          <w:szCs w:val="28"/>
        </w:rPr>
        <w:t xml:space="preserve"> vai tiek īstenots tiesiskās aizsardzības process, ar tiesas lēmumu tiek īstenots ārpustiesas tiesiskās aizsardzības process, </w:t>
      </w:r>
      <w:r w:rsidR="003D04A8" w:rsidRPr="00587B39">
        <w:rPr>
          <w:rStyle w:val="Izteiksmgs"/>
          <w:rFonts w:ascii="Times New Roman" w:hAnsi="Times New Roman" w:cs="Times New Roman"/>
          <w:b w:val="0"/>
          <w:sz w:val="28"/>
          <w:szCs w:val="28"/>
        </w:rPr>
        <w:t>ir</w:t>
      </w:r>
      <w:r w:rsidR="00C65E38" w:rsidRPr="00587B39">
        <w:rPr>
          <w:rStyle w:val="Izteiksmgs"/>
          <w:rFonts w:ascii="Times New Roman" w:hAnsi="Times New Roman" w:cs="Times New Roman"/>
          <w:b w:val="0"/>
          <w:sz w:val="28"/>
          <w:szCs w:val="28"/>
        </w:rPr>
        <w:t xml:space="preserve"> uzsākta bankrota procedūra, piemērota sanācija vai mierizlīgums, </w:t>
      </w:r>
      <w:r w:rsidR="00BA703D" w:rsidRPr="00587B39">
        <w:rPr>
          <w:rStyle w:val="Izteiksmgs"/>
          <w:rFonts w:ascii="Times New Roman" w:hAnsi="Times New Roman" w:cs="Times New Roman"/>
          <w:b w:val="0"/>
          <w:sz w:val="28"/>
          <w:szCs w:val="28"/>
        </w:rPr>
        <w:t>kura</w:t>
      </w:r>
      <w:r w:rsidR="00C65E38" w:rsidRPr="00587B39">
        <w:rPr>
          <w:rStyle w:val="Izteiksmgs"/>
          <w:rFonts w:ascii="Times New Roman" w:hAnsi="Times New Roman" w:cs="Times New Roman"/>
          <w:b w:val="0"/>
          <w:sz w:val="28"/>
          <w:szCs w:val="28"/>
        </w:rPr>
        <w:t xml:space="preserve"> saimnieciskā darbība ir izbeigta vai </w:t>
      </w:r>
      <w:r w:rsidR="00BA703D" w:rsidRPr="00587B39">
        <w:rPr>
          <w:rStyle w:val="Izteiksmgs"/>
          <w:rFonts w:ascii="Times New Roman" w:hAnsi="Times New Roman" w:cs="Times New Roman"/>
          <w:b w:val="0"/>
          <w:sz w:val="28"/>
          <w:szCs w:val="28"/>
        </w:rPr>
        <w:t>kurš</w:t>
      </w:r>
      <w:r w:rsidR="00C65E38" w:rsidRPr="00587B39">
        <w:rPr>
          <w:rStyle w:val="Izteiksmgs"/>
          <w:rFonts w:ascii="Times New Roman" w:hAnsi="Times New Roman" w:cs="Times New Roman"/>
          <w:b w:val="0"/>
          <w:sz w:val="28"/>
          <w:szCs w:val="28"/>
        </w:rPr>
        <w:t xml:space="preserve"> atbilst </w:t>
      </w:r>
      <w:r w:rsidR="003D04A8" w:rsidRPr="00587B39">
        <w:rPr>
          <w:rStyle w:val="Izteiksmgs"/>
          <w:rFonts w:ascii="Times New Roman" w:hAnsi="Times New Roman" w:cs="Times New Roman"/>
          <w:b w:val="0"/>
          <w:sz w:val="28"/>
          <w:szCs w:val="28"/>
        </w:rPr>
        <w:t xml:space="preserve">normatīvajos aktos </w:t>
      </w:r>
      <w:r w:rsidR="00C65E38" w:rsidRPr="00587B39">
        <w:rPr>
          <w:rStyle w:val="Izteiksmgs"/>
          <w:rFonts w:ascii="Times New Roman" w:hAnsi="Times New Roman" w:cs="Times New Roman"/>
          <w:b w:val="0"/>
          <w:sz w:val="28"/>
          <w:szCs w:val="28"/>
        </w:rPr>
        <w:t xml:space="preserve">noteiktiem kritērijiem, lai tam pēc kreditoru pieprasījuma piemērotu </w:t>
      </w:r>
      <w:r w:rsidR="00C65E38" w:rsidRPr="008A1B2D">
        <w:rPr>
          <w:rStyle w:val="Izteiksmgs"/>
          <w:rFonts w:ascii="Times New Roman" w:hAnsi="Times New Roman" w:cs="Times New Roman"/>
          <w:b w:val="0"/>
          <w:sz w:val="28"/>
          <w:szCs w:val="28"/>
        </w:rPr>
        <w:t>maksātnespējas procedūru</w:t>
      </w:r>
      <w:r w:rsidR="00C173AA" w:rsidRPr="008A1B2D">
        <w:rPr>
          <w:rStyle w:val="Izteiksmgs"/>
          <w:rFonts w:ascii="Times New Roman" w:hAnsi="Times New Roman" w:cs="Times New Roman"/>
          <w:b w:val="0"/>
          <w:sz w:val="28"/>
          <w:szCs w:val="28"/>
        </w:rPr>
        <w:t>;</w:t>
      </w:r>
    </w:p>
    <w:p w:rsidR="00E94E1E" w:rsidRPr="00CC3E7E" w:rsidRDefault="00F81B08" w:rsidP="00814A5E">
      <w:pPr>
        <w:spacing w:after="0" w:line="240" w:lineRule="auto"/>
        <w:ind w:firstLine="709"/>
        <w:jc w:val="both"/>
        <w:rPr>
          <w:rStyle w:val="Izteiksmgs"/>
          <w:rFonts w:ascii="Times New Roman" w:hAnsi="Times New Roman" w:cs="Times New Roman"/>
          <w:b w:val="0"/>
          <w:sz w:val="28"/>
          <w:szCs w:val="28"/>
        </w:rPr>
      </w:pPr>
      <w:r w:rsidRPr="00CC3E7E">
        <w:rPr>
          <w:rStyle w:val="Izteiksmgs"/>
          <w:rFonts w:ascii="Times New Roman" w:hAnsi="Times New Roman" w:cs="Times New Roman"/>
          <w:b w:val="0"/>
          <w:sz w:val="28"/>
          <w:szCs w:val="28"/>
        </w:rPr>
        <w:t>10.2. </w:t>
      </w:r>
      <w:r w:rsidR="000F428E" w:rsidRPr="00CC3E7E">
        <w:rPr>
          <w:rFonts w:ascii="Times New Roman" w:hAnsi="Times New Roman" w:cs="Times New Roman"/>
          <w:sz w:val="28"/>
          <w:szCs w:val="28"/>
          <w:lang w:eastAsia="lv-LV"/>
        </w:rPr>
        <w:t>saimnieciskās darbības veicēj</w:t>
      </w:r>
      <w:r w:rsidR="008A1B2D" w:rsidRPr="00CC3E7E">
        <w:rPr>
          <w:rFonts w:ascii="Times New Roman" w:hAnsi="Times New Roman" w:cs="Times New Roman"/>
          <w:sz w:val="28"/>
          <w:szCs w:val="28"/>
          <w:lang w:eastAsia="lv-LV"/>
        </w:rPr>
        <w:t xml:space="preserve">am, </w:t>
      </w:r>
      <w:r w:rsidR="000D77D2" w:rsidRPr="00CC3E7E">
        <w:rPr>
          <w:rFonts w:ascii="Times New Roman" w:hAnsi="Times New Roman" w:cs="Times New Roman"/>
          <w:sz w:val="28"/>
          <w:szCs w:val="28"/>
        </w:rPr>
        <w:t>kas ir</w:t>
      </w:r>
      <w:r w:rsidR="00B74650" w:rsidRPr="00CC3E7E">
        <w:rPr>
          <w:rFonts w:ascii="Times New Roman" w:hAnsi="Times New Roman" w:cs="Times New Roman"/>
          <w:sz w:val="28"/>
          <w:szCs w:val="28"/>
        </w:rPr>
        <w:t xml:space="preserve"> uzskatāms par lielo uzņēmumu,</w:t>
      </w:r>
      <w:r w:rsidR="00A26BFD" w:rsidRPr="00CC3E7E">
        <w:rPr>
          <w:rFonts w:ascii="Times New Roman" w:hAnsi="Times New Roman" w:cs="Times New Roman"/>
          <w:sz w:val="28"/>
          <w:szCs w:val="28"/>
        </w:rPr>
        <w:t xml:space="preserve"> ja</w:t>
      </w:r>
      <w:r w:rsidR="00B74650" w:rsidRPr="00CC3E7E">
        <w:rPr>
          <w:rFonts w:ascii="Times New Roman" w:hAnsi="Times New Roman" w:cs="Times New Roman"/>
          <w:sz w:val="28"/>
          <w:szCs w:val="28"/>
        </w:rPr>
        <w:t xml:space="preserve"> t</w:t>
      </w:r>
      <w:r w:rsidR="00597A08" w:rsidRPr="00CC3E7E">
        <w:rPr>
          <w:rFonts w:ascii="Times New Roman" w:hAnsi="Times New Roman" w:cs="Times New Roman"/>
          <w:sz w:val="28"/>
          <w:szCs w:val="28"/>
        </w:rPr>
        <w:t>as</w:t>
      </w:r>
      <w:r w:rsidR="00B74650" w:rsidRPr="00CC3E7E">
        <w:rPr>
          <w:rFonts w:ascii="Times New Roman" w:hAnsi="Times New Roman" w:cs="Times New Roman"/>
          <w:sz w:val="28"/>
          <w:szCs w:val="28"/>
        </w:rPr>
        <w:t xml:space="preserve"> </w:t>
      </w:r>
      <w:r w:rsidR="000D77D2" w:rsidRPr="00CC3E7E">
        <w:rPr>
          <w:rFonts w:ascii="Times New Roman" w:hAnsi="Times New Roman" w:cs="Times New Roman"/>
          <w:sz w:val="28"/>
          <w:szCs w:val="28"/>
        </w:rPr>
        <w:t>ne</w:t>
      </w:r>
      <w:r w:rsidR="00B74650" w:rsidRPr="00CC3E7E">
        <w:rPr>
          <w:rFonts w:ascii="Times New Roman" w:hAnsi="Times New Roman" w:cs="Times New Roman"/>
          <w:sz w:val="28"/>
          <w:szCs w:val="28"/>
        </w:rPr>
        <w:t>atbilst vismaz "B–"</w:t>
      </w:r>
      <w:r w:rsidR="0074440D" w:rsidRPr="00CC3E7E">
        <w:rPr>
          <w:rFonts w:ascii="Times New Roman" w:hAnsi="Times New Roman" w:cs="Times New Roman"/>
          <w:sz w:val="28"/>
          <w:szCs w:val="28"/>
        </w:rPr>
        <w:t xml:space="preserve"> </w:t>
      </w:r>
      <w:r w:rsidR="00A26BFD" w:rsidRPr="00CC3E7E">
        <w:rPr>
          <w:rFonts w:ascii="Times New Roman" w:hAnsi="Times New Roman" w:cs="Times New Roman"/>
          <w:sz w:val="28"/>
          <w:szCs w:val="28"/>
        </w:rPr>
        <w:t xml:space="preserve">kredītreitingam </w:t>
      </w:r>
      <w:r w:rsidR="0074440D" w:rsidRPr="00CC3E7E">
        <w:rPr>
          <w:rFonts w:ascii="Times New Roman" w:hAnsi="Times New Roman" w:cs="Times New Roman"/>
          <w:sz w:val="28"/>
          <w:szCs w:val="28"/>
        </w:rPr>
        <w:t xml:space="preserve">saskaņā ar Regulas Nr. </w:t>
      </w:r>
      <w:hyperlink r:id="rId10" w:tgtFrame="_blank" w:history="1">
        <w:r w:rsidR="0074440D" w:rsidRPr="00CC3E7E">
          <w:rPr>
            <w:rFonts w:ascii="Times New Roman" w:hAnsi="Times New Roman" w:cs="Times New Roman"/>
            <w:sz w:val="28"/>
            <w:szCs w:val="28"/>
          </w:rPr>
          <w:t>1407/201</w:t>
        </w:r>
      </w:hyperlink>
      <w:r w:rsidR="00EC4547" w:rsidRPr="00CC3E7E">
        <w:rPr>
          <w:rFonts w:ascii="Times New Roman" w:hAnsi="Times New Roman" w:cs="Times New Roman"/>
          <w:sz w:val="28"/>
          <w:szCs w:val="28"/>
        </w:rPr>
        <w:t>3 4. panta 3. punkta “a”</w:t>
      </w:r>
      <w:r w:rsidR="0074440D" w:rsidRPr="00CC3E7E">
        <w:rPr>
          <w:rFonts w:ascii="Times New Roman" w:hAnsi="Times New Roman" w:cs="Times New Roman"/>
          <w:sz w:val="28"/>
          <w:szCs w:val="28"/>
        </w:rPr>
        <w:t xml:space="preserve"> apakšpunktu</w:t>
      </w:r>
      <w:r w:rsidR="00266172" w:rsidRPr="00CC3E7E">
        <w:rPr>
          <w:rFonts w:ascii="Times New Roman" w:hAnsi="Times New Roman" w:cs="Times New Roman"/>
          <w:sz w:val="28"/>
          <w:szCs w:val="28"/>
        </w:rPr>
        <w:t>. Lielais uzņēmums ir uzņēmums, kas neatbilst Komisijas 2014.gada 17.jūnija regulas Nr.651/2014, ar ko noteiktas atbalsta kategorijas atzīst par saderīgām ar iekšējo tirgu, piemērojot Līguma 107. un 108.pantu I pielikumā ietvertajai definīcijai</w:t>
      </w:r>
      <w:r w:rsidR="0074440D" w:rsidRPr="00CC3E7E">
        <w:rPr>
          <w:rFonts w:ascii="Times New Roman" w:hAnsi="Times New Roman" w:cs="Times New Roman"/>
          <w:sz w:val="28"/>
          <w:szCs w:val="28"/>
        </w:rPr>
        <w:t>;</w:t>
      </w:r>
    </w:p>
    <w:p w:rsidR="00F81B08" w:rsidRPr="00587B39" w:rsidRDefault="00F81B08" w:rsidP="00814A5E">
      <w:pPr>
        <w:spacing w:after="0" w:line="240" w:lineRule="auto"/>
        <w:ind w:firstLine="709"/>
        <w:jc w:val="both"/>
        <w:rPr>
          <w:rStyle w:val="Izteiksmgs"/>
          <w:rFonts w:ascii="Times New Roman" w:hAnsi="Times New Roman" w:cs="Times New Roman"/>
          <w:b w:val="0"/>
          <w:sz w:val="28"/>
          <w:szCs w:val="28"/>
        </w:rPr>
      </w:pPr>
      <w:r w:rsidRPr="003A7D99">
        <w:rPr>
          <w:rStyle w:val="Izteiksmgs"/>
          <w:rFonts w:ascii="Times New Roman" w:hAnsi="Times New Roman" w:cs="Times New Roman"/>
          <w:b w:val="0"/>
          <w:sz w:val="28"/>
          <w:szCs w:val="28"/>
        </w:rPr>
        <w:t>10.3. </w:t>
      </w:r>
      <w:r w:rsidR="009A79B8" w:rsidRPr="00587B39">
        <w:rPr>
          <w:rStyle w:val="Izteiksmgs"/>
          <w:rFonts w:ascii="Times New Roman" w:hAnsi="Times New Roman" w:cs="Times New Roman"/>
          <w:b w:val="0"/>
          <w:sz w:val="28"/>
          <w:szCs w:val="28"/>
        </w:rPr>
        <w:t>saimnieciskās darbības veicēj</w:t>
      </w:r>
      <w:r w:rsidR="00BA703D" w:rsidRPr="00587B39">
        <w:rPr>
          <w:rStyle w:val="Izteiksmgs"/>
          <w:rFonts w:ascii="Times New Roman" w:hAnsi="Times New Roman" w:cs="Times New Roman"/>
          <w:b w:val="0"/>
          <w:sz w:val="28"/>
          <w:szCs w:val="28"/>
        </w:rPr>
        <w:t>a</w:t>
      </w:r>
      <w:r w:rsidR="009A79B8" w:rsidRPr="00587B39">
        <w:rPr>
          <w:rStyle w:val="Izteiksmgs"/>
          <w:rFonts w:ascii="Times New Roman" w:hAnsi="Times New Roman" w:cs="Times New Roman"/>
          <w:b w:val="0"/>
          <w:sz w:val="28"/>
          <w:szCs w:val="28"/>
        </w:rPr>
        <w:t>m, k</w:t>
      </w:r>
      <w:r w:rsidR="00BA703D" w:rsidRPr="00587B39">
        <w:rPr>
          <w:rStyle w:val="Izteiksmgs"/>
          <w:rFonts w:ascii="Times New Roman" w:hAnsi="Times New Roman" w:cs="Times New Roman"/>
          <w:b w:val="0"/>
          <w:sz w:val="28"/>
          <w:szCs w:val="28"/>
        </w:rPr>
        <w:t>a</w:t>
      </w:r>
      <w:r w:rsidR="009A79B8" w:rsidRPr="00587B39">
        <w:rPr>
          <w:rStyle w:val="Izteiksmgs"/>
          <w:rFonts w:ascii="Times New Roman" w:hAnsi="Times New Roman" w:cs="Times New Roman"/>
          <w:b w:val="0"/>
          <w:sz w:val="28"/>
          <w:szCs w:val="28"/>
        </w:rPr>
        <w:t>m aizdevuma piešķiršanas brīd</w:t>
      </w:r>
      <w:r w:rsidR="00EF09B2" w:rsidRPr="00587B39">
        <w:rPr>
          <w:rStyle w:val="Izteiksmgs"/>
          <w:rFonts w:ascii="Times New Roman" w:hAnsi="Times New Roman" w:cs="Times New Roman"/>
          <w:b w:val="0"/>
          <w:sz w:val="28"/>
          <w:szCs w:val="28"/>
        </w:rPr>
        <w:t>ī</w:t>
      </w:r>
      <w:r w:rsidR="009A79B8" w:rsidRPr="00587B39">
        <w:rPr>
          <w:rStyle w:val="Izteiksmgs"/>
          <w:rFonts w:ascii="Times New Roman" w:hAnsi="Times New Roman" w:cs="Times New Roman"/>
          <w:b w:val="0"/>
          <w:sz w:val="28"/>
          <w:szCs w:val="28"/>
        </w:rPr>
        <w:t xml:space="preserve"> saskaņā ar Valsts ieņēmumu dienesta publiskojamo datubāzes informāciju ir nodokļu parād</w:t>
      </w:r>
      <w:r w:rsidR="00C173AA" w:rsidRPr="00587B39">
        <w:rPr>
          <w:rStyle w:val="Izteiksmgs"/>
          <w:rFonts w:ascii="Times New Roman" w:hAnsi="Times New Roman" w:cs="Times New Roman"/>
          <w:b w:val="0"/>
          <w:sz w:val="28"/>
          <w:szCs w:val="28"/>
        </w:rPr>
        <w:t>s</w:t>
      </w:r>
      <w:r w:rsidR="003D04A8" w:rsidRPr="00587B39">
        <w:rPr>
          <w:rStyle w:val="Izteiksmgs"/>
          <w:rFonts w:ascii="Times New Roman" w:hAnsi="Times New Roman" w:cs="Times New Roman"/>
          <w:b w:val="0"/>
          <w:sz w:val="28"/>
          <w:szCs w:val="28"/>
        </w:rPr>
        <w:t xml:space="preserve">, ja </w:t>
      </w:r>
      <w:r>
        <w:rPr>
          <w:rStyle w:val="Izteiksmgs"/>
          <w:rFonts w:ascii="Times New Roman" w:hAnsi="Times New Roman" w:cs="Times New Roman"/>
          <w:b w:val="0"/>
          <w:sz w:val="28"/>
          <w:szCs w:val="28"/>
        </w:rPr>
        <w:t xml:space="preserve">vien </w:t>
      </w:r>
      <w:r w:rsidR="0017219E" w:rsidRPr="00587B39">
        <w:rPr>
          <w:rStyle w:val="Izteiksmgs"/>
          <w:rFonts w:ascii="Times New Roman" w:hAnsi="Times New Roman" w:cs="Times New Roman"/>
          <w:b w:val="0"/>
          <w:sz w:val="28"/>
          <w:szCs w:val="28"/>
        </w:rPr>
        <w:t xml:space="preserve">nodokļu parāda samaksas termiņš </w:t>
      </w:r>
      <w:r>
        <w:rPr>
          <w:rStyle w:val="Izteiksmgs"/>
          <w:rFonts w:ascii="Times New Roman" w:hAnsi="Times New Roman" w:cs="Times New Roman"/>
          <w:b w:val="0"/>
          <w:sz w:val="28"/>
          <w:szCs w:val="28"/>
        </w:rPr>
        <w:t>nav</w:t>
      </w:r>
      <w:r w:rsidR="0017219E" w:rsidRPr="00587B39">
        <w:rPr>
          <w:rStyle w:val="Izteiksmgs"/>
          <w:rFonts w:ascii="Times New Roman" w:hAnsi="Times New Roman" w:cs="Times New Roman"/>
          <w:b w:val="0"/>
          <w:sz w:val="28"/>
          <w:szCs w:val="28"/>
        </w:rPr>
        <w:t xml:space="preserve"> pagarināts un nodokļu parāda saistības </w:t>
      </w:r>
      <w:r>
        <w:rPr>
          <w:rStyle w:val="Izteiksmgs"/>
          <w:rFonts w:ascii="Times New Roman" w:hAnsi="Times New Roman" w:cs="Times New Roman"/>
          <w:b w:val="0"/>
          <w:sz w:val="28"/>
          <w:szCs w:val="28"/>
        </w:rPr>
        <w:t>ne</w:t>
      </w:r>
      <w:r w:rsidR="0017219E" w:rsidRPr="00587B39">
        <w:rPr>
          <w:rStyle w:val="Izteiksmgs"/>
          <w:rFonts w:ascii="Times New Roman" w:hAnsi="Times New Roman" w:cs="Times New Roman"/>
          <w:b w:val="0"/>
          <w:sz w:val="28"/>
          <w:szCs w:val="28"/>
        </w:rPr>
        <w:t>tiek pildīta</w:t>
      </w:r>
      <w:r w:rsidR="00CB01C4" w:rsidRPr="00587B39">
        <w:rPr>
          <w:rStyle w:val="Izteiksmgs"/>
          <w:rFonts w:ascii="Times New Roman" w:hAnsi="Times New Roman" w:cs="Times New Roman"/>
          <w:b w:val="0"/>
          <w:sz w:val="28"/>
          <w:szCs w:val="28"/>
        </w:rPr>
        <w:t>s;</w:t>
      </w:r>
      <w:r w:rsidR="0017219E" w:rsidRPr="00587B39">
        <w:rPr>
          <w:rStyle w:val="Izteiksmgs"/>
          <w:rFonts w:ascii="Times New Roman" w:hAnsi="Times New Roman" w:cs="Times New Roman"/>
          <w:b w:val="0"/>
          <w:sz w:val="28"/>
          <w:szCs w:val="28"/>
        </w:rPr>
        <w:t xml:space="preserve"> </w:t>
      </w:r>
    </w:p>
    <w:p w:rsidR="009A79B8" w:rsidRPr="00587B39" w:rsidRDefault="008B375D" w:rsidP="00814A5E">
      <w:pPr>
        <w:spacing w:after="0" w:line="240" w:lineRule="auto"/>
        <w:ind w:firstLine="709"/>
        <w:jc w:val="both"/>
        <w:rPr>
          <w:rFonts w:ascii="Times New Roman" w:hAnsi="Times New Roman" w:cs="Times New Roman"/>
          <w:sz w:val="28"/>
          <w:szCs w:val="28"/>
          <w:lang w:eastAsia="lv-LV"/>
        </w:rPr>
      </w:pPr>
      <w:r w:rsidRPr="00587B39">
        <w:rPr>
          <w:rStyle w:val="Izteiksmgs"/>
          <w:rFonts w:ascii="Times New Roman" w:hAnsi="Times New Roman" w:cs="Times New Roman"/>
          <w:b w:val="0"/>
          <w:sz w:val="28"/>
          <w:szCs w:val="28"/>
        </w:rPr>
        <w:t>10.</w:t>
      </w:r>
      <w:r w:rsidR="00CB01C4" w:rsidRPr="00587B39">
        <w:rPr>
          <w:rStyle w:val="Izteiksmgs"/>
          <w:rFonts w:ascii="Times New Roman" w:hAnsi="Times New Roman" w:cs="Times New Roman"/>
          <w:b w:val="0"/>
          <w:sz w:val="28"/>
          <w:szCs w:val="28"/>
        </w:rPr>
        <w:t>4</w:t>
      </w:r>
      <w:r w:rsidRPr="00587B39">
        <w:rPr>
          <w:rStyle w:val="Izteiksmgs"/>
          <w:rFonts w:ascii="Times New Roman" w:hAnsi="Times New Roman" w:cs="Times New Roman"/>
          <w:b w:val="0"/>
          <w:sz w:val="28"/>
          <w:szCs w:val="28"/>
        </w:rPr>
        <w:t xml:space="preserve">. </w:t>
      </w:r>
      <w:r w:rsidR="007D0188" w:rsidRPr="00587B39">
        <w:rPr>
          <w:rStyle w:val="Izteiksmgs"/>
          <w:rFonts w:ascii="Times New Roman" w:hAnsi="Times New Roman" w:cs="Times New Roman"/>
          <w:b w:val="0"/>
          <w:sz w:val="28"/>
          <w:szCs w:val="28"/>
        </w:rPr>
        <w:t>preču, pakalpojumu un pamatlīdzekļu iegādei, ja to</w:t>
      </w:r>
      <w:r w:rsidR="00E4571D" w:rsidRPr="00587B39">
        <w:rPr>
          <w:rStyle w:val="Izteiksmgs"/>
          <w:rFonts w:ascii="Times New Roman" w:hAnsi="Times New Roman" w:cs="Times New Roman"/>
          <w:b w:val="0"/>
          <w:sz w:val="28"/>
          <w:szCs w:val="28"/>
        </w:rPr>
        <w:t xml:space="preserve"> </w:t>
      </w:r>
      <w:r w:rsidR="007D0188" w:rsidRPr="00587B39">
        <w:rPr>
          <w:rStyle w:val="Izteiksmgs"/>
          <w:rFonts w:ascii="Times New Roman" w:hAnsi="Times New Roman" w:cs="Times New Roman"/>
          <w:b w:val="0"/>
          <w:sz w:val="28"/>
          <w:szCs w:val="28"/>
        </w:rPr>
        <w:t xml:space="preserve">piegādātājs ir ar </w:t>
      </w:r>
      <w:r w:rsidR="007D0188" w:rsidRPr="003A7D99">
        <w:rPr>
          <w:rFonts w:ascii="Times New Roman" w:hAnsi="Times New Roman" w:cs="Times New Roman"/>
          <w:sz w:val="28"/>
          <w:szCs w:val="28"/>
          <w:lang w:eastAsia="lv-LV"/>
        </w:rPr>
        <w:t>saimnieciskās</w:t>
      </w:r>
      <w:r w:rsidR="007D0188" w:rsidRPr="00587B39">
        <w:rPr>
          <w:rFonts w:ascii="Times New Roman" w:hAnsi="Times New Roman" w:cs="Times New Roman"/>
          <w:sz w:val="28"/>
          <w:szCs w:val="28"/>
          <w:lang w:eastAsia="lv-LV"/>
        </w:rPr>
        <w:t xml:space="preserve"> darbības veicēju saistīta persona. Saistītās personas atbilst Komisijas 2014. gada 25. jūnija Regulas (ES) Nr. 702/2014, ar kuru konkrētas atbalsta kategorijas lauksaimniecības un mežsaimniecības nozarē un lauku apvidos atzīst par saderīgām ar iekšējo tirgu, piemērojot Līguma par Eiropas Savienības darbību 107. un 108. pantu, I pielikuma 3.</w:t>
      </w:r>
      <w:r w:rsidR="00F81B08" w:rsidRPr="00587B39">
        <w:rPr>
          <w:rFonts w:ascii="Times New Roman" w:hAnsi="Times New Roman" w:cs="Times New Roman"/>
          <w:sz w:val="28"/>
          <w:szCs w:val="28"/>
          <w:lang w:eastAsia="lv-LV"/>
        </w:rPr>
        <w:t> </w:t>
      </w:r>
      <w:r w:rsidR="007D0188" w:rsidRPr="00587B39">
        <w:rPr>
          <w:rFonts w:ascii="Times New Roman" w:hAnsi="Times New Roman" w:cs="Times New Roman"/>
          <w:sz w:val="28"/>
          <w:szCs w:val="28"/>
          <w:lang w:eastAsia="lv-LV"/>
        </w:rPr>
        <w:t xml:space="preserve">panta 3. punktā noteiktajai saistīto uzņēmumu definīcijai, tostarp saimnieciskās darbības veicēja laulātais, radinieks vai svainis līdz otrai pakāpei. </w:t>
      </w:r>
    </w:p>
    <w:p w:rsidR="00F81B08" w:rsidRPr="00364758" w:rsidRDefault="00F81B08" w:rsidP="00814A5E">
      <w:pPr>
        <w:pStyle w:val="Sarakstarindkopa"/>
        <w:ind w:left="0" w:firstLine="709"/>
        <w:jc w:val="both"/>
        <w:rPr>
          <w:rFonts w:ascii="Times New Roman" w:hAnsi="Times New Roman" w:cs="Times New Roman"/>
          <w:sz w:val="28"/>
          <w:szCs w:val="28"/>
          <w:lang w:eastAsia="lv-LV"/>
        </w:rPr>
      </w:pPr>
    </w:p>
    <w:p w:rsidR="007B49B5" w:rsidRPr="004B5831" w:rsidRDefault="00842B13" w:rsidP="00814A5E">
      <w:pPr>
        <w:pStyle w:val="Sarakstarindkopa"/>
        <w:spacing w:after="0" w:line="240" w:lineRule="auto"/>
        <w:ind w:left="0" w:firstLine="709"/>
        <w:jc w:val="both"/>
        <w:rPr>
          <w:rFonts w:ascii="Times New Roman" w:hAnsi="Times New Roman" w:cs="Times New Roman"/>
          <w:sz w:val="28"/>
          <w:szCs w:val="28"/>
          <w:lang w:eastAsia="lv-LV"/>
        </w:rPr>
      </w:pPr>
      <w:bookmarkStart w:id="7" w:name="p-351784"/>
      <w:bookmarkStart w:id="8" w:name="p5"/>
      <w:bookmarkStart w:id="9" w:name="p-351785"/>
      <w:bookmarkStart w:id="10" w:name="p6"/>
      <w:bookmarkEnd w:id="7"/>
      <w:bookmarkEnd w:id="8"/>
      <w:bookmarkEnd w:id="9"/>
      <w:bookmarkEnd w:id="10"/>
      <w:r>
        <w:rPr>
          <w:rFonts w:ascii="Times New Roman" w:hAnsi="Times New Roman" w:cs="Times New Roman"/>
          <w:sz w:val="28"/>
          <w:szCs w:val="28"/>
          <w:lang w:eastAsia="lv-LV"/>
        </w:rPr>
        <w:t xml:space="preserve">11. </w:t>
      </w:r>
      <w:r w:rsidR="007B49B5" w:rsidRPr="004B5831">
        <w:rPr>
          <w:rFonts w:ascii="Times New Roman" w:hAnsi="Times New Roman" w:cs="Times New Roman"/>
          <w:sz w:val="28"/>
          <w:szCs w:val="28"/>
          <w:lang w:eastAsia="lv-LV"/>
        </w:rPr>
        <w:t>Aizdevumus nepiešķir šādām darbībām un nozarēm</w:t>
      </w:r>
      <w:r w:rsidR="00A80AFE" w:rsidRPr="004B5831">
        <w:rPr>
          <w:rFonts w:ascii="Times New Roman" w:hAnsi="Times New Roman" w:cs="Times New Roman"/>
          <w:sz w:val="28"/>
          <w:szCs w:val="28"/>
          <w:lang w:eastAsia="lv-LV"/>
        </w:rPr>
        <w:t>, ņemot vērā</w:t>
      </w:r>
      <w:r w:rsidR="00D80DF5" w:rsidRPr="004B5831">
        <w:rPr>
          <w:rFonts w:ascii="Times New Roman" w:hAnsi="Times New Roman" w:cs="Times New Roman"/>
          <w:sz w:val="28"/>
          <w:szCs w:val="28"/>
          <w:lang w:eastAsia="lv-LV"/>
        </w:rPr>
        <w:t>,</w:t>
      </w:r>
      <w:r w:rsidR="00A80AFE" w:rsidRPr="004B5831">
        <w:rPr>
          <w:rFonts w:ascii="Times New Roman" w:hAnsi="Times New Roman" w:cs="Times New Roman"/>
          <w:sz w:val="28"/>
          <w:szCs w:val="28"/>
          <w:lang w:eastAsia="lv-LV"/>
        </w:rPr>
        <w:t xml:space="preserve"> ka noteiktie darbību un nozaru ierobežojumi tiek piemēroti atkarībā</w:t>
      </w:r>
      <w:r w:rsidR="00991F1A" w:rsidRPr="004B5831">
        <w:rPr>
          <w:rFonts w:ascii="Times New Roman" w:hAnsi="Times New Roman" w:cs="Times New Roman"/>
          <w:sz w:val="28"/>
          <w:szCs w:val="28"/>
          <w:lang w:eastAsia="lv-LV"/>
        </w:rPr>
        <w:t xml:space="preserve"> no piemērojamā valsts atbalsta regulējuma</w:t>
      </w:r>
      <w:r w:rsidR="007B49B5" w:rsidRPr="004B5831">
        <w:rPr>
          <w:rFonts w:ascii="Times New Roman" w:hAnsi="Times New Roman" w:cs="Times New Roman"/>
          <w:sz w:val="28"/>
          <w:szCs w:val="28"/>
          <w:lang w:eastAsia="lv-LV"/>
        </w:rPr>
        <w:t>:</w:t>
      </w:r>
    </w:p>
    <w:p w:rsidR="001B1D13" w:rsidRDefault="00F81B08" w:rsidP="00814A5E">
      <w:pPr>
        <w:spacing w:after="0" w:line="240" w:lineRule="auto"/>
        <w:ind w:firstLine="709"/>
        <w:jc w:val="both"/>
        <w:rPr>
          <w:rFonts w:ascii="Times New Roman" w:hAnsi="Times New Roman" w:cs="Times New Roman"/>
          <w:sz w:val="28"/>
          <w:szCs w:val="28"/>
        </w:rPr>
      </w:pPr>
      <w:bookmarkStart w:id="11" w:name="_Hlk499042418"/>
      <w:r>
        <w:rPr>
          <w:rFonts w:ascii="Times New Roman" w:hAnsi="Times New Roman" w:cs="Times New Roman"/>
          <w:sz w:val="28"/>
          <w:szCs w:val="28"/>
        </w:rPr>
        <w:t>11.1. </w:t>
      </w:r>
      <w:r w:rsidR="009C1417" w:rsidRPr="004B5831">
        <w:rPr>
          <w:rFonts w:ascii="Times New Roman" w:hAnsi="Times New Roman" w:cs="Times New Roman"/>
          <w:sz w:val="28"/>
          <w:szCs w:val="28"/>
        </w:rPr>
        <w:t>R</w:t>
      </w:r>
      <w:r w:rsidR="001B1D13" w:rsidRPr="004B5831">
        <w:rPr>
          <w:rFonts w:ascii="Times New Roman" w:hAnsi="Times New Roman" w:cs="Times New Roman"/>
          <w:sz w:val="28"/>
          <w:szCs w:val="28"/>
        </w:rPr>
        <w:t>egulas Nr. </w:t>
      </w:r>
      <w:hyperlink r:id="rId11" w:tgtFrame="_blank" w:history="1">
        <w:r w:rsidR="001B1D13" w:rsidRPr="00F81B08">
          <w:rPr>
            <w:rStyle w:val="Hipersaite"/>
            <w:rFonts w:ascii="Times New Roman" w:hAnsi="Times New Roman" w:cs="Times New Roman"/>
            <w:color w:val="auto"/>
            <w:sz w:val="28"/>
            <w:szCs w:val="28"/>
            <w:u w:val="none"/>
          </w:rPr>
          <w:t>1407/2013</w:t>
        </w:r>
      </w:hyperlink>
      <w:r w:rsidR="00BA703D" w:rsidRPr="004B5831">
        <w:rPr>
          <w:rFonts w:ascii="Times New Roman" w:hAnsi="Times New Roman" w:cs="Times New Roman"/>
          <w:sz w:val="28"/>
          <w:szCs w:val="28"/>
        </w:rPr>
        <w:t xml:space="preserve"> </w:t>
      </w:r>
      <w:r w:rsidR="001B1D13" w:rsidRPr="004B5831">
        <w:rPr>
          <w:rFonts w:ascii="Times New Roman" w:hAnsi="Times New Roman" w:cs="Times New Roman"/>
          <w:sz w:val="28"/>
          <w:szCs w:val="28"/>
        </w:rPr>
        <w:t>1.</w:t>
      </w:r>
      <w:r w:rsidR="00BA703D" w:rsidRPr="004B5831">
        <w:rPr>
          <w:rFonts w:ascii="Times New Roman" w:hAnsi="Times New Roman" w:cs="Times New Roman"/>
          <w:sz w:val="28"/>
          <w:szCs w:val="28"/>
        </w:rPr>
        <w:t> </w:t>
      </w:r>
      <w:r w:rsidR="001B1D13" w:rsidRPr="004B5831">
        <w:rPr>
          <w:rFonts w:ascii="Times New Roman" w:hAnsi="Times New Roman" w:cs="Times New Roman"/>
          <w:sz w:val="28"/>
          <w:szCs w:val="28"/>
        </w:rPr>
        <w:t xml:space="preserve">panta </w:t>
      </w:r>
      <w:r w:rsidR="009C781C" w:rsidRPr="004B5831">
        <w:rPr>
          <w:rFonts w:ascii="Times New Roman" w:hAnsi="Times New Roman" w:cs="Times New Roman"/>
          <w:sz w:val="28"/>
          <w:szCs w:val="28"/>
        </w:rPr>
        <w:t>1.</w:t>
      </w:r>
      <w:r w:rsidR="009C1417" w:rsidRPr="004B5831">
        <w:rPr>
          <w:rFonts w:ascii="Times New Roman" w:hAnsi="Times New Roman" w:cs="Times New Roman"/>
          <w:sz w:val="28"/>
          <w:szCs w:val="28"/>
        </w:rPr>
        <w:t> </w:t>
      </w:r>
      <w:r w:rsidR="009C781C" w:rsidRPr="004B5831">
        <w:rPr>
          <w:rFonts w:ascii="Times New Roman" w:hAnsi="Times New Roman" w:cs="Times New Roman"/>
          <w:sz w:val="28"/>
          <w:szCs w:val="28"/>
        </w:rPr>
        <w:t xml:space="preserve">punkta </w:t>
      </w:r>
      <w:r w:rsidR="001B1D13" w:rsidRPr="004B5831">
        <w:rPr>
          <w:rFonts w:ascii="Times New Roman" w:hAnsi="Times New Roman" w:cs="Times New Roman"/>
          <w:sz w:val="28"/>
          <w:szCs w:val="28"/>
        </w:rPr>
        <w:t>"a"</w:t>
      </w:r>
      <w:r w:rsidR="00D84644" w:rsidRPr="004B5831">
        <w:rPr>
          <w:rFonts w:ascii="Times New Roman" w:hAnsi="Times New Roman" w:cs="Times New Roman"/>
          <w:sz w:val="28"/>
          <w:szCs w:val="28"/>
        </w:rPr>
        <w:t>,</w:t>
      </w:r>
      <w:r w:rsidR="001B1D13" w:rsidRPr="004B5831">
        <w:rPr>
          <w:rFonts w:ascii="Times New Roman" w:hAnsi="Times New Roman" w:cs="Times New Roman"/>
          <w:sz w:val="28"/>
          <w:szCs w:val="28"/>
        </w:rPr>
        <w:t xml:space="preserve"> "</w:t>
      </w:r>
      <w:r w:rsidR="00F84706" w:rsidRPr="004B5831">
        <w:rPr>
          <w:rFonts w:ascii="Times New Roman" w:hAnsi="Times New Roman" w:cs="Times New Roman"/>
          <w:sz w:val="28"/>
          <w:szCs w:val="28"/>
        </w:rPr>
        <w:t>b</w:t>
      </w:r>
      <w:r w:rsidR="001B1D13" w:rsidRPr="004B5831">
        <w:rPr>
          <w:rFonts w:ascii="Times New Roman" w:hAnsi="Times New Roman" w:cs="Times New Roman"/>
          <w:sz w:val="28"/>
          <w:szCs w:val="28"/>
        </w:rPr>
        <w:t>"</w:t>
      </w:r>
      <w:r w:rsidR="00BA703D" w:rsidRPr="004B5831">
        <w:rPr>
          <w:rFonts w:ascii="Times New Roman" w:hAnsi="Times New Roman" w:cs="Times New Roman"/>
          <w:sz w:val="28"/>
          <w:szCs w:val="28"/>
        </w:rPr>
        <w:t> </w:t>
      </w:r>
      <w:r w:rsidR="00D84644" w:rsidRPr="004B5831">
        <w:rPr>
          <w:rFonts w:ascii="Times New Roman" w:hAnsi="Times New Roman" w:cs="Times New Roman"/>
          <w:sz w:val="28"/>
          <w:szCs w:val="28"/>
        </w:rPr>
        <w:t xml:space="preserve">un "c", </w:t>
      </w:r>
      <w:r w:rsidR="001B1D13" w:rsidRPr="004B5831">
        <w:rPr>
          <w:rFonts w:ascii="Times New Roman" w:hAnsi="Times New Roman" w:cs="Times New Roman"/>
          <w:sz w:val="28"/>
          <w:szCs w:val="28"/>
        </w:rPr>
        <w:t xml:space="preserve">apakšpunktā minētajām nozarēm un 1. panta </w:t>
      </w:r>
      <w:r w:rsidR="009C781C" w:rsidRPr="004B5831">
        <w:rPr>
          <w:rFonts w:ascii="Times New Roman" w:hAnsi="Times New Roman" w:cs="Times New Roman"/>
          <w:sz w:val="28"/>
          <w:szCs w:val="28"/>
        </w:rPr>
        <w:t>1.</w:t>
      </w:r>
      <w:r w:rsidR="009C1417" w:rsidRPr="004B5831">
        <w:rPr>
          <w:rFonts w:ascii="Times New Roman" w:hAnsi="Times New Roman" w:cs="Times New Roman"/>
          <w:sz w:val="28"/>
          <w:szCs w:val="28"/>
        </w:rPr>
        <w:t> </w:t>
      </w:r>
      <w:r w:rsidR="009C781C" w:rsidRPr="004B5831">
        <w:rPr>
          <w:rFonts w:ascii="Times New Roman" w:hAnsi="Times New Roman" w:cs="Times New Roman"/>
          <w:sz w:val="28"/>
          <w:szCs w:val="28"/>
        </w:rPr>
        <w:t xml:space="preserve">punkta </w:t>
      </w:r>
      <w:r w:rsidR="001B1D13" w:rsidRPr="004B5831">
        <w:rPr>
          <w:rFonts w:ascii="Times New Roman" w:hAnsi="Times New Roman" w:cs="Times New Roman"/>
          <w:sz w:val="28"/>
          <w:szCs w:val="28"/>
        </w:rPr>
        <w:t>"d" un "e"</w:t>
      </w:r>
      <w:r w:rsidR="00BA703D" w:rsidRPr="004B5831">
        <w:rPr>
          <w:rFonts w:ascii="Times New Roman" w:hAnsi="Times New Roman" w:cs="Times New Roman"/>
          <w:sz w:val="28"/>
          <w:szCs w:val="28"/>
        </w:rPr>
        <w:t> </w:t>
      </w:r>
      <w:r w:rsidR="001B1D13" w:rsidRPr="004B5831">
        <w:rPr>
          <w:rFonts w:ascii="Times New Roman" w:hAnsi="Times New Roman" w:cs="Times New Roman"/>
          <w:sz w:val="28"/>
          <w:szCs w:val="28"/>
        </w:rPr>
        <w:t>apakšpunktā minētajām darbībām</w:t>
      </w:r>
      <w:r w:rsidR="005433E6" w:rsidRPr="004B5831">
        <w:rPr>
          <w:rFonts w:ascii="Times New Roman" w:hAnsi="Times New Roman" w:cs="Times New Roman"/>
          <w:sz w:val="28"/>
          <w:szCs w:val="28"/>
        </w:rPr>
        <w:t>;</w:t>
      </w:r>
    </w:p>
    <w:p w:rsidR="005433E6" w:rsidRDefault="00F81B08" w:rsidP="00814A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w:t>
      </w:r>
      <w:bookmarkStart w:id="12" w:name="_Hlk496706171"/>
      <w:r w:rsidR="009C1417" w:rsidRPr="004B5831">
        <w:rPr>
          <w:rFonts w:ascii="Times New Roman" w:hAnsi="Times New Roman" w:cs="Times New Roman"/>
          <w:sz w:val="28"/>
          <w:szCs w:val="28"/>
        </w:rPr>
        <w:t>R</w:t>
      </w:r>
      <w:r w:rsidR="005433E6" w:rsidRPr="004B5831">
        <w:rPr>
          <w:rFonts w:ascii="Times New Roman" w:hAnsi="Times New Roman" w:cs="Times New Roman"/>
          <w:sz w:val="28"/>
          <w:szCs w:val="28"/>
        </w:rPr>
        <w:t>egulas Nr. </w:t>
      </w:r>
      <w:hyperlink r:id="rId12" w:tgtFrame="_blank" w:history="1">
        <w:r w:rsidR="005433E6" w:rsidRPr="00F81B08">
          <w:rPr>
            <w:rStyle w:val="Hipersaite"/>
            <w:rFonts w:ascii="Times New Roman" w:hAnsi="Times New Roman" w:cs="Times New Roman"/>
            <w:color w:val="auto"/>
            <w:sz w:val="28"/>
            <w:szCs w:val="28"/>
            <w:u w:val="none"/>
          </w:rPr>
          <w:t>1408/2013</w:t>
        </w:r>
      </w:hyperlink>
      <w:r w:rsidR="00BA703D" w:rsidRPr="004B5831">
        <w:rPr>
          <w:rFonts w:ascii="Times New Roman" w:hAnsi="Times New Roman" w:cs="Times New Roman"/>
          <w:sz w:val="28"/>
          <w:szCs w:val="28"/>
        </w:rPr>
        <w:t xml:space="preserve"> </w:t>
      </w:r>
      <w:r w:rsidR="005433E6" w:rsidRPr="004B5831">
        <w:rPr>
          <w:rFonts w:ascii="Times New Roman" w:hAnsi="Times New Roman" w:cs="Times New Roman"/>
          <w:sz w:val="28"/>
          <w:szCs w:val="28"/>
        </w:rPr>
        <w:t>1.</w:t>
      </w:r>
      <w:r w:rsidR="00BA703D" w:rsidRPr="004B5831">
        <w:rPr>
          <w:rFonts w:ascii="Times New Roman" w:hAnsi="Times New Roman" w:cs="Times New Roman"/>
          <w:sz w:val="28"/>
          <w:szCs w:val="28"/>
        </w:rPr>
        <w:t> </w:t>
      </w:r>
      <w:r w:rsidR="005433E6" w:rsidRPr="004B5831">
        <w:rPr>
          <w:rFonts w:ascii="Times New Roman" w:hAnsi="Times New Roman" w:cs="Times New Roman"/>
          <w:sz w:val="28"/>
          <w:szCs w:val="28"/>
        </w:rPr>
        <w:t>panta</w:t>
      </w:r>
      <w:r w:rsidR="009C781C" w:rsidRPr="004B5831">
        <w:rPr>
          <w:rFonts w:ascii="Times New Roman" w:hAnsi="Times New Roman" w:cs="Times New Roman"/>
          <w:sz w:val="28"/>
          <w:szCs w:val="28"/>
        </w:rPr>
        <w:t xml:space="preserve"> 1.</w:t>
      </w:r>
      <w:r w:rsidR="009C1417" w:rsidRPr="004B5831">
        <w:rPr>
          <w:rFonts w:ascii="Times New Roman" w:hAnsi="Times New Roman" w:cs="Times New Roman"/>
          <w:sz w:val="28"/>
          <w:szCs w:val="28"/>
        </w:rPr>
        <w:t> </w:t>
      </w:r>
      <w:r w:rsidR="009C781C" w:rsidRPr="004B5831">
        <w:rPr>
          <w:rFonts w:ascii="Times New Roman" w:hAnsi="Times New Roman" w:cs="Times New Roman"/>
          <w:sz w:val="28"/>
          <w:szCs w:val="28"/>
        </w:rPr>
        <w:t>punkta</w:t>
      </w:r>
      <w:r w:rsidR="005433E6" w:rsidRPr="004B5831">
        <w:rPr>
          <w:rFonts w:ascii="Times New Roman" w:hAnsi="Times New Roman" w:cs="Times New Roman"/>
          <w:sz w:val="28"/>
          <w:szCs w:val="28"/>
        </w:rPr>
        <w:t xml:space="preserve"> "a", "b" un "c"</w:t>
      </w:r>
      <w:r w:rsidR="00BA703D" w:rsidRPr="004B5831">
        <w:rPr>
          <w:rFonts w:ascii="Times New Roman" w:hAnsi="Times New Roman" w:cs="Times New Roman"/>
          <w:sz w:val="28"/>
          <w:szCs w:val="28"/>
        </w:rPr>
        <w:t> </w:t>
      </w:r>
      <w:r w:rsidR="005433E6" w:rsidRPr="004B5831">
        <w:rPr>
          <w:rFonts w:ascii="Times New Roman" w:hAnsi="Times New Roman" w:cs="Times New Roman"/>
          <w:sz w:val="28"/>
          <w:szCs w:val="28"/>
        </w:rPr>
        <w:t>apakšpunktā minētajām darbībām;</w:t>
      </w:r>
      <w:bookmarkEnd w:id="12"/>
    </w:p>
    <w:p w:rsidR="005433E6" w:rsidRDefault="00F81B08" w:rsidP="00814A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w:t>
      </w:r>
      <w:r w:rsidR="009C1417" w:rsidRPr="00F81B08">
        <w:rPr>
          <w:rFonts w:ascii="Times New Roman" w:hAnsi="Times New Roman" w:cs="Times New Roman"/>
          <w:sz w:val="28"/>
          <w:szCs w:val="28"/>
        </w:rPr>
        <w:t>R</w:t>
      </w:r>
      <w:r w:rsidR="005433E6" w:rsidRPr="00F81B08">
        <w:rPr>
          <w:rFonts w:ascii="Times New Roman" w:hAnsi="Times New Roman" w:cs="Times New Roman"/>
          <w:sz w:val="28"/>
          <w:szCs w:val="28"/>
        </w:rPr>
        <w:t>egulas Nr. </w:t>
      </w:r>
      <w:hyperlink r:id="rId13" w:tgtFrame="_blank" w:history="1">
        <w:r w:rsidR="004426D6" w:rsidRPr="00F81B08">
          <w:rPr>
            <w:rStyle w:val="Hipersaite"/>
            <w:rFonts w:ascii="Times New Roman" w:hAnsi="Times New Roman" w:cs="Times New Roman"/>
            <w:color w:val="auto"/>
            <w:sz w:val="28"/>
            <w:szCs w:val="28"/>
            <w:u w:val="none"/>
          </w:rPr>
          <w:t>7</w:t>
        </w:r>
        <w:r w:rsidR="005433E6" w:rsidRPr="00F81B08">
          <w:rPr>
            <w:rStyle w:val="Hipersaite"/>
            <w:rFonts w:ascii="Times New Roman" w:hAnsi="Times New Roman" w:cs="Times New Roman"/>
            <w:color w:val="auto"/>
            <w:sz w:val="28"/>
            <w:szCs w:val="28"/>
            <w:u w:val="none"/>
          </w:rPr>
          <w:t>17/2014</w:t>
        </w:r>
      </w:hyperlink>
      <w:r w:rsidR="00BA703D" w:rsidRPr="00F81B08">
        <w:rPr>
          <w:rFonts w:ascii="Times New Roman" w:hAnsi="Times New Roman" w:cs="Times New Roman"/>
          <w:sz w:val="28"/>
          <w:szCs w:val="28"/>
        </w:rPr>
        <w:t xml:space="preserve"> </w:t>
      </w:r>
      <w:r w:rsidR="005433E6" w:rsidRPr="00F81B08">
        <w:rPr>
          <w:rFonts w:ascii="Times New Roman" w:hAnsi="Times New Roman" w:cs="Times New Roman"/>
          <w:sz w:val="28"/>
          <w:szCs w:val="28"/>
        </w:rPr>
        <w:t>1.</w:t>
      </w:r>
      <w:r w:rsidR="00BA703D" w:rsidRPr="00F81B08">
        <w:rPr>
          <w:rFonts w:ascii="Times New Roman" w:hAnsi="Times New Roman" w:cs="Times New Roman"/>
          <w:sz w:val="28"/>
          <w:szCs w:val="28"/>
        </w:rPr>
        <w:t> </w:t>
      </w:r>
      <w:r w:rsidR="005433E6" w:rsidRPr="00F81B08">
        <w:rPr>
          <w:rFonts w:ascii="Times New Roman" w:hAnsi="Times New Roman" w:cs="Times New Roman"/>
          <w:sz w:val="28"/>
          <w:szCs w:val="28"/>
        </w:rPr>
        <w:t>panta 1.</w:t>
      </w:r>
      <w:r w:rsidRPr="00F81B08">
        <w:rPr>
          <w:rFonts w:ascii="Times New Roman" w:hAnsi="Times New Roman" w:cs="Times New Roman"/>
          <w:sz w:val="28"/>
          <w:szCs w:val="28"/>
        </w:rPr>
        <w:t xml:space="preserve"> </w:t>
      </w:r>
      <w:r w:rsidR="005433E6" w:rsidRPr="00F81B08">
        <w:rPr>
          <w:rFonts w:ascii="Times New Roman" w:hAnsi="Times New Roman" w:cs="Times New Roman"/>
          <w:sz w:val="28"/>
          <w:szCs w:val="28"/>
        </w:rPr>
        <w:t>punkt</w:t>
      </w:r>
      <w:r w:rsidR="0081449A" w:rsidRPr="00F81B08">
        <w:rPr>
          <w:rFonts w:ascii="Times New Roman" w:hAnsi="Times New Roman" w:cs="Times New Roman"/>
          <w:sz w:val="28"/>
          <w:szCs w:val="28"/>
        </w:rPr>
        <w:t>ā</w:t>
      </w:r>
      <w:bookmarkEnd w:id="11"/>
      <w:r w:rsidR="0081449A" w:rsidRPr="00F81B08">
        <w:rPr>
          <w:rFonts w:ascii="Times New Roman" w:hAnsi="Times New Roman" w:cs="Times New Roman"/>
          <w:sz w:val="28"/>
          <w:szCs w:val="28"/>
        </w:rPr>
        <w:t xml:space="preserve"> minētajiem izņēmumiem;</w:t>
      </w:r>
    </w:p>
    <w:p w:rsidR="008B2547" w:rsidRDefault="00F81B08" w:rsidP="00814A5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rPr>
        <w:t xml:space="preserve">11.4. </w:t>
      </w:r>
      <w:r w:rsidR="008B2547" w:rsidRPr="004B5831">
        <w:rPr>
          <w:rFonts w:ascii="Times New Roman" w:hAnsi="Times New Roman" w:cs="Times New Roman"/>
          <w:sz w:val="28"/>
          <w:szCs w:val="28"/>
          <w:lang w:eastAsia="lv-LV"/>
        </w:rPr>
        <w:t>ieroču un munīcijas ražošana</w:t>
      </w:r>
      <w:r w:rsidR="005173F5" w:rsidRPr="004B5831">
        <w:rPr>
          <w:rFonts w:ascii="Times New Roman" w:hAnsi="Times New Roman" w:cs="Times New Roman"/>
          <w:sz w:val="28"/>
          <w:szCs w:val="28"/>
          <w:lang w:eastAsia="lv-LV"/>
        </w:rPr>
        <w:t>i</w:t>
      </w:r>
      <w:r w:rsidR="008B2547" w:rsidRPr="004B5831">
        <w:rPr>
          <w:rFonts w:ascii="Times New Roman" w:hAnsi="Times New Roman" w:cs="Times New Roman"/>
          <w:sz w:val="28"/>
          <w:szCs w:val="28"/>
          <w:lang w:eastAsia="lv-LV"/>
        </w:rPr>
        <w:t xml:space="preserve"> un tirdzniecība</w:t>
      </w:r>
      <w:r w:rsidR="005173F5" w:rsidRPr="004B5831">
        <w:rPr>
          <w:rFonts w:ascii="Times New Roman" w:hAnsi="Times New Roman" w:cs="Times New Roman"/>
          <w:sz w:val="28"/>
          <w:szCs w:val="28"/>
          <w:lang w:eastAsia="lv-LV"/>
        </w:rPr>
        <w:t>i</w:t>
      </w:r>
      <w:r w:rsidR="008C3141" w:rsidRPr="004B5831">
        <w:rPr>
          <w:rFonts w:ascii="Times New Roman" w:hAnsi="Times New Roman" w:cs="Times New Roman"/>
          <w:sz w:val="28"/>
          <w:szCs w:val="28"/>
          <w:lang w:eastAsia="lv-LV"/>
        </w:rPr>
        <w:t xml:space="preserve"> (</w:t>
      </w:r>
      <w:r w:rsidR="008C3141" w:rsidRPr="004B5831">
        <w:rPr>
          <w:rFonts w:ascii="Times New Roman" w:hAnsi="Times New Roman" w:cs="Times New Roman"/>
          <w:i/>
          <w:sz w:val="28"/>
          <w:szCs w:val="28"/>
          <w:lang w:eastAsia="lv-LV"/>
        </w:rPr>
        <w:t>NACE</w:t>
      </w:r>
      <w:r w:rsidR="008C3141" w:rsidRPr="004B5831">
        <w:rPr>
          <w:rFonts w:ascii="Times New Roman" w:hAnsi="Times New Roman" w:cs="Times New Roman"/>
          <w:sz w:val="28"/>
          <w:szCs w:val="28"/>
          <w:lang w:eastAsia="lv-LV"/>
        </w:rPr>
        <w:t xml:space="preserve"> 2. red. </w:t>
      </w:r>
      <w:r w:rsidR="00465DCB">
        <w:rPr>
          <w:rFonts w:ascii="Times New Roman" w:hAnsi="Times New Roman" w:cs="Times New Roman"/>
          <w:sz w:val="28"/>
          <w:szCs w:val="28"/>
          <w:lang w:eastAsia="lv-LV"/>
        </w:rPr>
        <w:t xml:space="preserve">grupa 25.40 “Ieroču un munīcijas ražošana” un </w:t>
      </w:r>
      <w:r w:rsidR="008C3141" w:rsidRPr="004B5831">
        <w:rPr>
          <w:rFonts w:ascii="Times New Roman" w:hAnsi="Times New Roman" w:cs="Times New Roman"/>
          <w:sz w:val="28"/>
          <w:szCs w:val="28"/>
          <w:lang w:eastAsia="lv-LV"/>
        </w:rPr>
        <w:t>grupa 47.78 "Citur neklasificēta jaunu preču mazumtirdzniecība specializētajos veikalos")</w:t>
      </w:r>
      <w:r w:rsidR="008B2547" w:rsidRPr="004B5831">
        <w:rPr>
          <w:rFonts w:ascii="Times New Roman" w:hAnsi="Times New Roman" w:cs="Times New Roman"/>
          <w:sz w:val="28"/>
          <w:szCs w:val="28"/>
          <w:lang w:eastAsia="lv-LV"/>
        </w:rPr>
        <w:t>;</w:t>
      </w:r>
    </w:p>
    <w:p w:rsidR="008C3141" w:rsidRDefault="00F81B08" w:rsidP="00814A5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 xml:space="preserve">11.5. </w:t>
      </w:r>
      <w:r w:rsidR="008C3141" w:rsidRPr="004B5831">
        <w:rPr>
          <w:rFonts w:ascii="Times New Roman" w:hAnsi="Times New Roman" w:cs="Times New Roman"/>
          <w:sz w:val="28"/>
          <w:szCs w:val="28"/>
          <w:lang w:eastAsia="lv-LV"/>
        </w:rPr>
        <w:t>alkohola tirdzniecībai (</w:t>
      </w:r>
      <w:r w:rsidR="008C3141" w:rsidRPr="004B5831">
        <w:rPr>
          <w:rFonts w:ascii="Times New Roman" w:hAnsi="Times New Roman" w:cs="Times New Roman"/>
          <w:i/>
          <w:sz w:val="28"/>
          <w:szCs w:val="28"/>
          <w:lang w:eastAsia="lv-LV"/>
        </w:rPr>
        <w:t>NACE</w:t>
      </w:r>
      <w:r w:rsidR="008C3141" w:rsidRPr="004B5831">
        <w:rPr>
          <w:rFonts w:ascii="Times New Roman" w:hAnsi="Times New Roman" w:cs="Times New Roman"/>
          <w:sz w:val="28"/>
          <w:szCs w:val="28"/>
          <w:lang w:eastAsia="lv-LV"/>
        </w:rPr>
        <w:t xml:space="preserve"> 2. red. grupa 46.34 "Dzērienu vairumtirdzniecība" un grupa 47.25 "Alkoholisko un citu dzērienu mazumtirdzniecība specializētajos veikalos");</w:t>
      </w:r>
    </w:p>
    <w:p w:rsidR="008B2547" w:rsidRDefault="00F81B08" w:rsidP="00814A5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11.6. </w:t>
      </w:r>
      <w:r w:rsidR="008B2547" w:rsidRPr="004B5831">
        <w:rPr>
          <w:rFonts w:ascii="Times New Roman" w:hAnsi="Times New Roman" w:cs="Times New Roman"/>
          <w:sz w:val="28"/>
          <w:szCs w:val="28"/>
          <w:lang w:eastAsia="lv-LV"/>
        </w:rPr>
        <w:t>tabakas izstrādājumu ražošana</w:t>
      </w:r>
      <w:r w:rsidR="005173F5" w:rsidRPr="004B5831">
        <w:rPr>
          <w:rFonts w:ascii="Times New Roman" w:hAnsi="Times New Roman" w:cs="Times New Roman"/>
          <w:sz w:val="28"/>
          <w:szCs w:val="28"/>
          <w:lang w:eastAsia="lv-LV"/>
        </w:rPr>
        <w:t>i</w:t>
      </w:r>
      <w:r w:rsidR="008B2547" w:rsidRPr="004B5831">
        <w:rPr>
          <w:rFonts w:ascii="Times New Roman" w:hAnsi="Times New Roman" w:cs="Times New Roman"/>
          <w:sz w:val="28"/>
          <w:szCs w:val="28"/>
          <w:lang w:eastAsia="lv-LV"/>
        </w:rPr>
        <w:t xml:space="preserve"> un tirdzniecība</w:t>
      </w:r>
      <w:r w:rsidR="005173F5" w:rsidRPr="004B5831">
        <w:rPr>
          <w:rFonts w:ascii="Times New Roman" w:hAnsi="Times New Roman" w:cs="Times New Roman"/>
          <w:sz w:val="28"/>
          <w:szCs w:val="28"/>
          <w:lang w:eastAsia="lv-LV"/>
        </w:rPr>
        <w:t>i</w:t>
      </w:r>
      <w:r w:rsidR="008C3141" w:rsidRPr="004B5831">
        <w:rPr>
          <w:rFonts w:ascii="Times New Roman" w:hAnsi="Times New Roman" w:cs="Times New Roman"/>
          <w:sz w:val="28"/>
          <w:szCs w:val="28"/>
          <w:lang w:eastAsia="lv-LV"/>
        </w:rPr>
        <w:t xml:space="preserve"> (</w:t>
      </w:r>
      <w:r w:rsidR="008C3141" w:rsidRPr="004B5831">
        <w:rPr>
          <w:rFonts w:ascii="Times New Roman" w:hAnsi="Times New Roman" w:cs="Times New Roman"/>
          <w:i/>
          <w:sz w:val="28"/>
          <w:szCs w:val="28"/>
          <w:lang w:eastAsia="lv-LV"/>
        </w:rPr>
        <w:t>NACE</w:t>
      </w:r>
      <w:r w:rsidR="008C3141" w:rsidRPr="004B5831">
        <w:rPr>
          <w:rFonts w:ascii="Times New Roman" w:hAnsi="Times New Roman" w:cs="Times New Roman"/>
          <w:sz w:val="28"/>
          <w:szCs w:val="28"/>
          <w:lang w:eastAsia="lv-LV"/>
        </w:rPr>
        <w:t xml:space="preserve"> 2.</w:t>
      </w:r>
      <w:r w:rsidR="00BA703D" w:rsidRPr="004B5831">
        <w:rPr>
          <w:rFonts w:ascii="Times New Roman" w:hAnsi="Times New Roman" w:cs="Times New Roman"/>
          <w:sz w:val="28"/>
          <w:szCs w:val="28"/>
          <w:lang w:eastAsia="lv-LV"/>
        </w:rPr>
        <w:t> </w:t>
      </w:r>
      <w:r w:rsidR="008C3141" w:rsidRPr="004B5831">
        <w:rPr>
          <w:rFonts w:ascii="Times New Roman" w:hAnsi="Times New Roman" w:cs="Times New Roman"/>
          <w:sz w:val="28"/>
          <w:szCs w:val="28"/>
          <w:lang w:eastAsia="lv-LV"/>
        </w:rPr>
        <w:t>red. 12. nodaļa "Tabakas izstrādājumu ražošana", grupa 46.35 "Tabakas izstrādājumu vairumtirdzniecība" un grupa 47.26 "Tabakas izstrādājumu mazumtirdzniecība specializētajos veikalos")</w:t>
      </w:r>
      <w:r w:rsidR="008B2547" w:rsidRPr="004B5831">
        <w:rPr>
          <w:rFonts w:ascii="Times New Roman" w:hAnsi="Times New Roman" w:cs="Times New Roman"/>
          <w:sz w:val="28"/>
          <w:szCs w:val="28"/>
          <w:lang w:eastAsia="lv-LV"/>
        </w:rPr>
        <w:t>;</w:t>
      </w:r>
    </w:p>
    <w:p w:rsidR="008B2547" w:rsidRDefault="00F81B08" w:rsidP="00814A5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11.7. </w:t>
      </w:r>
      <w:r w:rsidR="00C12511" w:rsidRPr="004B5831">
        <w:rPr>
          <w:rFonts w:ascii="Times New Roman" w:hAnsi="Times New Roman" w:cs="Times New Roman"/>
          <w:sz w:val="28"/>
          <w:szCs w:val="28"/>
          <w:lang w:eastAsia="lv-LV"/>
        </w:rPr>
        <w:t xml:space="preserve">azartspēļu </w:t>
      </w:r>
      <w:r w:rsidR="008B2547" w:rsidRPr="004B5831">
        <w:rPr>
          <w:rFonts w:ascii="Times New Roman" w:hAnsi="Times New Roman" w:cs="Times New Roman"/>
          <w:sz w:val="28"/>
          <w:szCs w:val="28"/>
          <w:lang w:eastAsia="lv-LV"/>
        </w:rPr>
        <w:t>un derīb</w:t>
      </w:r>
      <w:r w:rsidR="00C12511" w:rsidRPr="004B5831">
        <w:rPr>
          <w:rFonts w:ascii="Times New Roman" w:hAnsi="Times New Roman" w:cs="Times New Roman"/>
          <w:sz w:val="28"/>
          <w:szCs w:val="28"/>
          <w:lang w:eastAsia="lv-LV"/>
        </w:rPr>
        <w:t>u organizēšanai</w:t>
      </w:r>
      <w:r w:rsidR="008C3141" w:rsidRPr="004B5831">
        <w:rPr>
          <w:rFonts w:ascii="Times New Roman" w:hAnsi="Times New Roman" w:cs="Times New Roman"/>
          <w:sz w:val="28"/>
          <w:szCs w:val="28"/>
          <w:lang w:eastAsia="lv-LV"/>
        </w:rPr>
        <w:t xml:space="preserve"> (</w:t>
      </w:r>
      <w:r w:rsidR="008C3141" w:rsidRPr="004B5831">
        <w:rPr>
          <w:rFonts w:ascii="Times New Roman" w:hAnsi="Times New Roman" w:cs="Times New Roman"/>
          <w:i/>
          <w:sz w:val="28"/>
          <w:szCs w:val="28"/>
          <w:lang w:eastAsia="lv-LV"/>
        </w:rPr>
        <w:t>NACE</w:t>
      </w:r>
      <w:r w:rsidR="008C3141" w:rsidRPr="004B5831">
        <w:rPr>
          <w:rFonts w:ascii="Times New Roman" w:hAnsi="Times New Roman" w:cs="Times New Roman"/>
          <w:sz w:val="28"/>
          <w:szCs w:val="28"/>
          <w:lang w:eastAsia="lv-LV"/>
        </w:rPr>
        <w:t xml:space="preserve"> 2. red. 92. nodaļa "Azartspēles un derības")</w:t>
      </w:r>
      <w:r w:rsidR="008B2547" w:rsidRPr="004B5831">
        <w:rPr>
          <w:rFonts w:ascii="Times New Roman" w:hAnsi="Times New Roman" w:cs="Times New Roman"/>
          <w:sz w:val="28"/>
          <w:szCs w:val="28"/>
          <w:lang w:eastAsia="lv-LV"/>
        </w:rPr>
        <w:t>;</w:t>
      </w:r>
    </w:p>
    <w:p w:rsidR="008B2547" w:rsidRDefault="00F81B08" w:rsidP="00814A5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11.8. </w:t>
      </w:r>
      <w:r w:rsidR="008B2547" w:rsidRPr="004B5831">
        <w:rPr>
          <w:rFonts w:ascii="Times New Roman" w:hAnsi="Times New Roman" w:cs="Times New Roman"/>
          <w:sz w:val="28"/>
          <w:szCs w:val="28"/>
          <w:lang w:eastAsia="lv-LV"/>
        </w:rPr>
        <w:t>administratīvo un apkalpojošo dienestu darbība</w:t>
      </w:r>
      <w:r w:rsidR="005173F5" w:rsidRPr="004B5831">
        <w:rPr>
          <w:rFonts w:ascii="Times New Roman" w:hAnsi="Times New Roman" w:cs="Times New Roman"/>
          <w:sz w:val="28"/>
          <w:szCs w:val="28"/>
          <w:lang w:eastAsia="lv-LV"/>
        </w:rPr>
        <w:t>i</w:t>
      </w:r>
      <w:r w:rsidR="007E67E6" w:rsidRPr="004B5831">
        <w:rPr>
          <w:rFonts w:ascii="Times New Roman" w:hAnsi="Times New Roman" w:cs="Times New Roman"/>
          <w:sz w:val="28"/>
          <w:szCs w:val="28"/>
          <w:lang w:eastAsia="lv-LV"/>
        </w:rPr>
        <w:t xml:space="preserve"> (</w:t>
      </w:r>
      <w:r w:rsidR="007E67E6" w:rsidRPr="004B5831">
        <w:rPr>
          <w:rFonts w:ascii="Times New Roman" w:hAnsi="Times New Roman" w:cs="Times New Roman"/>
          <w:i/>
          <w:sz w:val="28"/>
          <w:szCs w:val="28"/>
          <w:lang w:eastAsia="lv-LV"/>
        </w:rPr>
        <w:t>NACE</w:t>
      </w:r>
      <w:r w:rsidR="007E67E6" w:rsidRPr="004B5831">
        <w:rPr>
          <w:rFonts w:ascii="Times New Roman" w:hAnsi="Times New Roman" w:cs="Times New Roman"/>
          <w:sz w:val="28"/>
          <w:szCs w:val="28"/>
          <w:lang w:eastAsia="lv-LV"/>
        </w:rPr>
        <w:t xml:space="preserve"> 2.</w:t>
      </w:r>
      <w:r w:rsidR="00BA703D" w:rsidRPr="004B5831">
        <w:rPr>
          <w:rFonts w:ascii="Times New Roman" w:hAnsi="Times New Roman" w:cs="Times New Roman"/>
          <w:sz w:val="28"/>
          <w:szCs w:val="28"/>
          <w:lang w:eastAsia="lv-LV"/>
        </w:rPr>
        <w:t> </w:t>
      </w:r>
      <w:r w:rsidR="007E67E6" w:rsidRPr="004B5831">
        <w:rPr>
          <w:rFonts w:ascii="Times New Roman" w:hAnsi="Times New Roman" w:cs="Times New Roman"/>
          <w:sz w:val="28"/>
          <w:szCs w:val="28"/>
          <w:lang w:eastAsia="lv-LV"/>
        </w:rPr>
        <w:t xml:space="preserve">red. </w:t>
      </w:r>
      <w:r w:rsidR="005173F5" w:rsidRPr="004B5831">
        <w:rPr>
          <w:rFonts w:ascii="Times New Roman" w:hAnsi="Times New Roman" w:cs="Times New Roman"/>
          <w:sz w:val="28"/>
          <w:szCs w:val="28"/>
          <w:lang w:eastAsia="lv-LV"/>
        </w:rPr>
        <w:t xml:space="preserve">N daļa </w:t>
      </w:r>
      <w:r w:rsidR="007E67E6" w:rsidRPr="004B5831">
        <w:rPr>
          <w:rFonts w:ascii="Times New Roman" w:hAnsi="Times New Roman" w:cs="Times New Roman"/>
          <w:sz w:val="28"/>
          <w:szCs w:val="28"/>
          <w:lang w:eastAsia="lv-LV"/>
        </w:rPr>
        <w:t>"</w:t>
      </w:r>
      <w:r w:rsidR="005173F5" w:rsidRPr="004B5831">
        <w:rPr>
          <w:rFonts w:ascii="Times New Roman" w:hAnsi="Times New Roman" w:cs="Times New Roman"/>
          <w:sz w:val="28"/>
          <w:szCs w:val="28"/>
          <w:lang w:eastAsia="lv-LV"/>
        </w:rPr>
        <w:t>Administratīvo un apkalpojošo dienestu darbība</w:t>
      </w:r>
      <w:r w:rsidR="007E67E6" w:rsidRPr="004B5831">
        <w:rPr>
          <w:rFonts w:ascii="Times New Roman" w:hAnsi="Times New Roman" w:cs="Times New Roman"/>
          <w:sz w:val="28"/>
          <w:szCs w:val="28"/>
          <w:lang w:eastAsia="lv-LV"/>
        </w:rPr>
        <w:t>")</w:t>
      </w:r>
      <w:r w:rsidR="008B2547" w:rsidRPr="004B5831">
        <w:rPr>
          <w:rFonts w:ascii="Times New Roman" w:hAnsi="Times New Roman" w:cs="Times New Roman"/>
          <w:sz w:val="28"/>
          <w:szCs w:val="28"/>
          <w:lang w:eastAsia="lv-LV"/>
        </w:rPr>
        <w:t>;</w:t>
      </w:r>
    </w:p>
    <w:p w:rsidR="008B2547" w:rsidRDefault="00F81B08" w:rsidP="00814A5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11.9. </w:t>
      </w:r>
      <w:r w:rsidR="008B2547" w:rsidRPr="004B5831">
        <w:rPr>
          <w:rFonts w:ascii="Times New Roman" w:hAnsi="Times New Roman" w:cs="Times New Roman"/>
          <w:sz w:val="28"/>
          <w:szCs w:val="28"/>
          <w:lang w:eastAsia="lv-LV"/>
        </w:rPr>
        <w:t>sabiedrisko, politisko un citu organizāciju darbība</w:t>
      </w:r>
      <w:r w:rsidR="005173F5" w:rsidRPr="004B5831">
        <w:rPr>
          <w:rFonts w:ascii="Times New Roman" w:hAnsi="Times New Roman" w:cs="Times New Roman"/>
          <w:sz w:val="28"/>
          <w:szCs w:val="28"/>
          <w:lang w:eastAsia="lv-LV"/>
        </w:rPr>
        <w:t>i</w:t>
      </w:r>
      <w:r w:rsidR="008C3141" w:rsidRPr="004B5831">
        <w:rPr>
          <w:rFonts w:ascii="Times New Roman" w:hAnsi="Times New Roman" w:cs="Times New Roman"/>
          <w:sz w:val="28"/>
          <w:szCs w:val="28"/>
          <w:lang w:eastAsia="lv-LV"/>
        </w:rPr>
        <w:t xml:space="preserve"> (</w:t>
      </w:r>
      <w:r w:rsidR="008C3141" w:rsidRPr="004B5831">
        <w:rPr>
          <w:rFonts w:ascii="Times New Roman" w:hAnsi="Times New Roman" w:cs="Times New Roman"/>
          <w:i/>
          <w:sz w:val="28"/>
          <w:szCs w:val="28"/>
          <w:lang w:eastAsia="lv-LV"/>
        </w:rPr>
        <w:t>NACE</w:t>
      </w:r>
      <w:r w:rsidR="008C3141" w:rsidRPr="004B5831">
        <w:rPr>
          <w:rFonts w:ascii="Times New Roman" w:hAnsi="Times New Roman" w:cs="Times New Roman"/>
          <w:sz w:val="28"/>
          <w:szCs w:val="28"/>
          <w:lang w:eastAsia="lv-LV"/>
        </w:rPr>
        <w:t xml:space="preserve"> 2.</w:t>
      </w:r>
      <w:r w:rsidR="00BA703D" w:rsidRPr="004B5831">
        <w:rPr>
          <w:rFonts w:ascii="Times New Roman" w:hAnsi="Times New Roman" w:cs="Times New Roman"/>
          <w:sz w:val="28"/>
          <w:szCs w:val="28"/>
          <w:lang w:eastAsia="lv-LV"/>
        </w:rPr>
        <w:t> </w:t>
      </w:r>
      <w:r w:rsidR="008C3141" w:rsidRPr="004B5831">
        <w:rPr>
          <w:rFonts w:ascii="Times New Roman" w:hAnsi="Times New Roman" w:cs="Times New Roman"/>
          <w:sz w:val="28"/>
          <w:szCs w:val="28"/>
          <w:lang w:eastAsia="lv-LV"/>
        </w:rPr>
        <w:t>red. 94. nodaļa "Sabiedrisko, politisko un citu organizāciju darbība")</w:t>
      </w:r>
      <w:r w:rsidR="008B2547" w:rsidRPr="004B5831">
        <w:rPr>
          <w:rFonts w:ascii="Times New Roman" w:hAnsi="Times New Roman" w:cs="Times New Roman"/>
          <w:sz w:val="28"/>
          <w:szCs w:val="28"/>
          <w:lang w:eastAsia="lv-LV"/>
        </w:rPr>
        <w:t>;</w:t>
      </w:r>
    </w:p>
    <w:p w:rsidR="007B49B5" w:rsidRDefault="00F81B08" w:rsidP="00814A5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11.10.</w:t>
      </w:r>
      <w:r w:rsidR="00571E3B" w:rsidRPr="004B5831">
        <w:rPr>
          <w:rFonts w:ascii="Times New Roman" w:hAnsi="Times New Roman" w:cs="Times New Roman"/>
          <w:sz w:val="28"/>
          <w:szCs w:val="28"/>
          <w:lang w:eastAsia="lv-LV"/>
        </w:rPr>
        <w:t xml:space="preserve"> </w:t>
      </w:r>
      <w:r w:rsidR="008C3141" w:rsidRPr="004B5831">
        <w:rPr>
          <w:rFonts w:ascii="Times New Roman" w:hAnsi="Times New Roman" w:cs="Times New Roman"/>
          <w:sz w:val="28"/>
          <w:szCs w:val="28"/>
          <w:lang w:eastAsia="lv-LV"/>
        </w:rPr>
        <w:t>transportlīdzekļu un transporta aprīkojuma iegādei saimnieciskās darbības veicējiem, kas darbojas transporta nozarē (</w:t>
      </w:r>
      <w:r w:rsidR="008C3141" w:rsidRPr="004B5831">
        <w:rPr>
          <w:rFonts w:ascii="Times New Roman" w:hAnsi="Times New Roman" w:cs="Times New Roman"/>
          <w:i/>
          <w:sz w:val="28"/>
          <w:szCs w:val="28"/>
          <w:lang w:eastAsia="lv-LV"/>
        </w:rPr>
        <w:t>NACE</w:t>
      </w:r>
      <w:r w:rsidR="008C3141" w:rsidRPr="004B5831">
        <w:rPr>
          <w:rFonts w:ascii="Times New Roman" w:hAnsi="Times New Roman" w:cs="Times New Roman"/>
          <w:sz w:val="28"/>
          <w:szCs w:val="28"/>
          <w:lang w:eastAsia="lv-LV"/>
        </w:rPr>
        <w:t xml:space="preserve"> 2. red. H sadaļa "Transports un uzglabāšana");</w:t>
      </w:r>
    </w:p>
    <w:p w:rsidR="007B49B5" w:rsidRDefault="00F81B08" w:rsidP="00814A5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11.11. </w:t>
      </w:r>
      <w:r w:rsidR="008C3141" w:rsidRPr="004B5831">
        <w:rPr>
          <w:rFonts w:ascii="Times New Roman" w:hAnsi="Times New Roman" w:cs="Times New Roman"/>
          <w:sz w:val="28"/>
          <w:szCs w:val="28"/>
          <w:lang w:eastAsia="lv-LV"/>
        </w:rPr>
        <w:t>finanšu un apdrošināšanas darbībai (</w:t>
      </w:r>
      <w:r w:rsidR="008C3141" w:rsidRPr="004B5831">
        <w:rPr>
          <w:rFonts w:ascii="Times New Roman" w:hAnsi="Times New Roman" w:cs="Times New Roman"/>
          <w:i/>
          <w:sz w:val="28"/>
          <w:szCs w:val="28"/>
          <w:lang w:eastAsia="lv-LV"/>
        </w:rPr>
        <w:t>NACE</w:t>
      </w:r>
      <w:r w:rsidR="008C3141" w:rsidRPr="004B5831">
        <w:rPr>
          <w:rFonts w:ascii="Times New Roman" w:hAnsi="Times New Roman" w:cs="Times New Roman"/>
          <w:sz w:val="28"/>
          <w:szCs w:val="28"/>
          <w:lang w:eastAsia="lv-LV"/>
        </w:rPr>
        <w:t xml:space="preserve"> 2. red. K sadaļa "Finanšu un apdrošināšanas darbības")</w:t>
      </w:r>
      <w:r w:rsidR="007B49B5" w:rsidRPr="004B5831">
        <w:rPr>
          <w:rFonts w:ascii="Times New Roman" w:hAnsi="Times New Roman" w:cs="Times New Roman"/>
          <w:sz w:val="28"/>
          <w:szCs w:val="28"/>
          <w:lang w:eastAsia="lv-LV"/>
        </w:rPr>
        <w:t>;</w:t>
      </w:r>
    </w:p>
    <w:p w:rsidR="008C3141" w:rsidRDefault="00F81B08" w:rsidP="00814A5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11.12. </w:t>
      </w:r>
      <w:r w:rsidR="00227E8C" w:rsidRPr="004B5831">
        <w:rPr>
          <w:rFonts w:ascii="Times New Roman" w:hAnsi="Times New Roman" w:cs="Times New Roman"/>
          <w:sz w:val="28"/>
          <w:szCs w:val="28"/>
          <w:lang w:eastAsia="lv-LV"/>
        </w:rPr>
        <w:t>darījumiem</w:t>
      </w:r>
      <w:r w:rsidR="007B49B5" w:rsidRPr="004B5831">
        <w:rPr>
          <w:rFonts w:ascii="Times New Roman" w:hAnsi="Times New Roman" w:cs="Times New Roman"/>
          <w:sz w:val="28"/>
          <w:szCs w:val="28"/>
          <w:lang w:eastAsia="lv-LV"/>
        </w:rPr>
        <w:t xml:space="preserve"> ar nekustamo īpašumu</w:t>
      </w:r>
      <w:r w:rsidR="008C3141" w:rsidRPr="004B5831">
        <w:rPr>
          <w:rFonts w:ascii="Times New Roman" w:hAnsi="Times New Roman" w:cs="Times New Roman"/>
          <w:sz w:val="28"/>
          <w:szCs w:val="28"/>
          <w:lang w:eastAsia="lv-LV"/>
        </w:rPr>
        <w:t xml:space="preserve"> (</w:t>
      </w:r>
      <w:r w:rsidR="008C3141" w:rsidRPr="004B5831">
        <w:rPr>
          <w:rFonts w:ascii="Times New Roman" w:hAnsi="Times New Roman" w:cs="Times New Roman"/>
          <w:i/>
          <w:sz w:val="28"/>
          <w:szCs w:val="28"/>
          <w:lang w:eastAsia="lv-LV"/>
        </w:rPr>
        <w:t>NACE</w:t>
      </w:r>
      <w:r w:rsidR="008C3141" w:rsidRPr="004B5831">
        <w:rPr>
          <w:rFonts w:ascii="Times New Roman" w:hAnsi="Times New Roman" w:cs="Times New Roman"/>
          <w:sz w:val="28"/>
          <w:szCs w:val="28"/>
          <w:lang w:eastAsia="lv-LV"/>
        </w:rPr>
        <w:t xml:space="preserve"> 2. red. L sadaļa "Operācijas ar nekustamo īpašumu", izņemot grupu 68.32 "Nekustamā īpašuma pārvaldīšana par atlīdzību vai uz līguma pamata")</w:t>
      </w:r>
      <w:r w:rsidR="00B5652D" w:rsidRPr="004B5831">
        <w:rPr>
          <w:rFonts w:ascii="Times New Roman" w:hAnsi="Times New Roman" w:cs="Times New Roman"/>
          <w:sz w:val="28"/>
          <w:szCs w:val="28"/>
          <w:lang w:eastAsia="lv-LV"/>
        </w:rPr>
        <w:t>;</w:t>
      </w:r>
    </w:p>
    <w:p w:rsidR="008C3141" w:rsidRDefault="00F81B08" w:rsidP="00814A5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11.13. </w:t>
      </w:r>
      <w:r w:rsidR="008C3141" w:rsidRPr="004B5831">
        <w:rPr>
          <w:rFonts w:ascii="Times New Roman" w:hAnsi="Times New Roman" w:cs="Times New Roman"/>
          <w:sz w:val="28"/>
          <w:szCs w:val="28"/>
          <w:lang w:eastAsia="lv-LV"/>
        </w:rPr>
        <w:t>citu aizdevumu restrukturizācijai;</w:t>
      </w:r>
    </w:p>
    <w:p w:rsidR="003267E0" w:rsidRPr="004B5831" w:rsidRDefault="00F81B08" w:rsidP="00814A5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11.14.</w:t>
      </w:r>
      <w:r w:rsidR="00571E3B" w:rsidRPr="004B5831">
        <w:rPr>
          <w:rFonts w:ascii="Times New Roman" w:hAnsi="Times New Roman" w:cs="Times New Roman"/>
          <w:sz w:val="28"/>
          <w:szCs w:val="28"/>
          <w:lang w:eastAsia="lv-LV"/>
        </w:rPr>
        <w:t xml:space="preserve"> </w:t>
      </w:r>
      <w:r w:rsidR="007B49B5" w:rsidRPr="004B5831">
        <w:rPr>
          <w:rFonts w:ascii="Times New Roman" w:hAnsi="Times New Roman" w:cs="Times New Roman"/>
          <w:sz w:val="28"/>
          <w:szCs w:val="28"/>
          <w:lang w:eastAsia="lv-LV"/>
        </w:rPr>
        <w:t>apbūvētas un neapbūvētas zemes iegādei;</w:t>
      </w:r>
    </w:p>
    <w:p w:rsidR="002849D4" w:rsidRPr="004B5831" w:rsidRDefault="00F81B08" w:rsidP="00814A5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11.15.</w:t>
      </w:r>
      <w:r w:rsidR="00571E3B" w:rsidRPr="004B5831">
        <w:rPr>
          <w:rFonts w:ascii="Times New Roman" w:hAnsi="Times New Roman" w:cs="Times New Roman"/>
          <w:sz w:val="28"/>
          <w:szCs w:val="28"/>
          <w:lang w:eastAsia="lv-LV"/>
        </w:rPr>
        <w:t xml:space="preserve"> </w:t>
      </w:r>
      <w:r w:rsidR="007B49B5" w:rsidRPr="004B5831">
        <w:rPr>
          <w:rFonts w:ascii="Times New Roman" w:hAnsi="Times New Roman" w:cs="Times New Roman"/>
          <w:sz w:val="28"/>
          <w:szCs w:val="28"/>
          <w:lang w:eastAsia="lv-LV"/>
        </w:rPr>
        <w:t>kapitālsabiedrību kapitāla daļu iegādei.</w:t>
      </w:r>
    </w:p>
    <w:p w:rsidR="00506E5E" w:rsidRPr="00B65F8A" w:rsidRDefault="00506E5E" w:rsidP="00814A5E">
      <w:pPr>
        <w:pStyle w:val="Sarakstarindkopa"/>
        <w:ind w:left="0" w:firstLine="709"/>
        <w:rPr>
          <w:rFonts w:ascii="Times New Roman" w:hAnsi="Times New Roman" w:cs="Times New Roman"/>
          <w:b/>
          <w:sz w:val="28"/>
          <w:szCs w:val="28"/>
          <w:lang w:eastAsia="lv-LV"/>
        </w:rPr>
      </w:pPr>
    </w:p>
    <w:p w:rsidR="00E02D87" w:rsidRPr="004B5831" w:rsidRDefault="00F81B08" w:rsidP="00814A5E">
      <w:pPr>
        <w:spacing w:after="0" w:line="240" w:lineRule="auto"/>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t>12.</w:t>
      </w:r>
      <w:r w:rsidR="00035F57" w:rsidRPr="004B5831">
        <w:rPr>
          <w:rFonts w:ascii="Times New Roman" w:hAnsi="Times New Roman" w:cs="Times New Roman"/>
          <w:sz w:val="28"/>
          <w:szCs w:val="28"/>
          <w:lang w:eastAsia="lv-LV"/>
        </w:rPr>
        <w:t xml:space="preserve"> </w:t>
      </w:r>
      <w:r w:rsidR="00E02D87" w:rsidRPr="004B5831">
        <w:rPr>
          <w:rFonts w:ascii="Times New Roman" w:hAnsi="Times New Roman" w:cs="Times New Roman"/>
          <w:sz w:val="28"/>
          <w:szCs w:val="28"/>
          <w:lang w:eastAsia="lv-LV"/>
        </w:rPr>
        <w:t xml:space="preserve">Aizdevumu </w:t>
      </w:r>
      <w:r w:rsidR="00B819CC" w:rsidRPr="004B5831">
        <w:rPr>
          <w:rFonts w:ascii="Times New Roman" w:hAnsi="Times New Roman" w:cs="Times New Roman"/>
          <w:sz w:val="28"/>
          <w:szCs w:val="28"/>
          <w:lang w:eastAsia="lv-LV"/>
        </w:rPr>
        <w:t xml:space="preserve">piešķir </w:t>
      </w:r>
      <w:r w:rsidR="00A1153D" w:rsidRPr="004B5831">
        <w:rPr>
          <w:rFonts w:ascii="Times New Roman" w:hAnsi="Times New Roman" w:cs="Times New Roman"/>
          <w:sz w:val="28"/>
          <w:szCs w:val="28"/>
          <w:lang w:eastAsia="lv-LV"/>
        </w:rPr>
        <w:t xml:space="preserve">ekonomiski </w:t>
      </w:r>
      <w:r w:rsidR="00E02D87" w:rsidRPr="004B5831">
        <w:rPr>
          <w:rFonts w:ascii="Times New Roman" w:hAnsi="Times New Roman" w:cs="Times New Roman"/>
          <w:sz w:val="28"/>
          <w:szCs w:val="28"/>
          <w:lang w:eastAsia="lv-LV"/>
        </w:rPr>
        <w:t>dzīvotspējīgu projektu īstenošanai</w:t>
      </w:r>
      <w:r w:rsidR="00035F57" w:rsidRPr="004B5831">
        <w:rPr>
          <w:rFonts w:ascii="Times New Roman" w:hAnsi="Times New Roman" w:cs="Times New Roman"/>
          <w:sz w:val="28"/>
          <w:szCs w:val="28"/>
          <w:lang w:eastAsia="lv-LV"/>
        </w:rPr>
        <w:t xml:space="preserve"> </w:t>
      </w:r>
      <w:r w:rsidR="00B819CC" w:rsidRPr="004B5831">
        <w:rPr>
          <w:rFonts w:ascii="Times New Roman" w:hAnsi="Times New Roman" w:cs="Times New Roman"/>
          <w:sz w:val="28"/>
          <w:szCs w:val="28"/>
          <w:lang w:eastAsia="lv-LV"/>
        </w:rPr>
        <w:t>–</w:t>
      </w:r>
      <w:r w:rsidR="00E02D87" w:rsidRPr="004B5831">
        <w:rPr>
          <w:rFonts w:ascii="Times New Roman" w:hAnsi="Times New Roman" w:cs="Times New Roman"/>
          <w:sz w:val="28"/>
          <w:szCs w:val="28"/>
          <w:lang w:eastAsia="lv-LV"/>
        </w:rPr>
        <w:t xml:space="preserve"> investīcijām un apgrozām</w:t>
      </w:r>
      <w:r w:rsidR="00FE3CD8" w:rsidRPr="004B5831">
        <w:rPr>
          <w:rFonts w:ascii="Times New Roman" w:hAnsi="Times New Roman" w:cs="Times New Roman"/>
          <w:sz w:val="28"/>
          <w:szCs w:val="28"/>
          <w:lang w:eastAsia="lv-LV"/>
        </w:rPr>
        <w:t>o</w:t>
      </w:r>
      <w:r w:rsidR="00E02D87" w:rsidRPr="004B5831">
        <w:rPr>
          <w:rFonts w:ascii="Times New Roman" w:hAnsi="Times New Roman" w:cs="Times New Roman"/>
          <w:sz w:val="28"/>
          <w:szCs w:val="28"/>
          <w:lang w:eastAsia="lv-LV"/>
        </w:rPr>
        <w:t xml:space="preserve"> līdzekļ</w:t>
      </w:r>
      <w:r w:rsidR="00FE3CD8" w:rsidRPr="004B5831">
        <w:rPr>
          <w:rFonts w:ascii="Times New Roman" w:hAnsi="Times New Roman" w:cs="Times New Roman"/>
          <w:sz w:val="28"/>
          <w:szCs w:val="28"/>
          <w:lang w:eastAsia="lv-LV"/>
        </w:rPr>
        <w:t>u iegādei</w:t>
      </w:r>
      <w:r w:rsidR="00593EB8" w:rsidRPr="004B5831">
        <w:rPr>
          <w:rFonts w:ascii="Times New Roman" w:hAnsi="Times New Roman" w:cs="Times New Roman"/>
          <w:sz w:val="28"/>
          <w:szCs w:val="28"/>
          <w:lang w:eastAsia="lv-LV"/>
        </w:rPr>
        <w:t>:</w:t>
      </w:r>
    </w:p>
    <w:p w:rsidR="00E02D87" w:rsidRPr="004B5831" w:rsidRDefault="00F81B08" w:rsidP="00814A5E">
      <w:pPr>
        <w:spacing w:after="0" w:line="240" w:lineRule="auto"/>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t>12.1. </w:t>
      </w:r>
      <w:r w:rsidR="00E02D87" w:rsidRPr="004B5831">
        <w:rPr>
          <w:rFonts w:ascii="Times New Roman" w:hAnsi="Times New Roman" w:cs="Times New Roman"/>
          <w:sz w:val="28"/>
          <w:szCs w:val="28"/>
          <w:lang w:eastAsia="lv-LV"/>
        </w:rPr>
        <w:t>lauku teritorij</w:t>
      </w:r>
      <w:r w:rsidR="009A1A33" w:rsidRPr="004B5831">
        <w:rPr>
          <w:rFonts w:ascii="Times New Roman" w:hAnsi="Times New Roman" w:cs="Times New Roman"/>
          <w:sz w:val="28"/>
          <w:szCs w:val="28"/>
          <w:lang w:eastAsia="lv-LV"/>
        </w:rPr>
        <w:t>ā</w:t>
      </w:r>
      <w:r w:rsidR="00E02D87" w:rsidRPr="004B5831">
        <w:rPr>
          <w:rFonts w:ascii="Times New Roman" w:hAnsi="Times New Roman" w:cs="Times New Roman"/>
          <w:sz w:val="28"/>
          <w:szCs w:val="28"/>
          <w:lang w:eastAsia="lv-LV"/>
        </w:rPr>
        <w:t xml:space="preserve"> </w:t>
      </w:r>
      <w:r w:rsidR="00593EB8" w:rsidRPr="004B5831">
        <w:rPr>
          <w:rFonts w:ascii="Times New Roman" w:hAnsi="Times New Roman" w:cs="Times New Roman"/>
          <w:sz w:val="28"/>
          <w:szCs w:val="28"/>
          <w:lang w:eastAsia="lv-LV"/>
        </w:rPr>
        <w:t>–</w:t>
      </w:r>
      <w:r w:rsidR="005717BD" w:rsidRPr="004B5831">
        <w:rPr>
          <w:rFonts w:ascii="Times New Roman" w:hAnsi="Times New Roman" w:cs="Times New Roman"/>
          <w:sz w:val="28"/>
          <w:szCs w:val="28"/>
          <w:lang w:eastAsia="lv-LV"/>
        </w:rPr>
        <w:t xml:space="preserve"> </w:t>
      </w:r>
      <w:r w:rsidR="00E02D87" w:rsidRPr="004B5831">
        <w:rPr>
          <w:rFonts w:ascii="Times New Roman" w:hAnsi="Times New Roman" w:cs="Times New Roman"/>
          <w:sz w:val="28"/>
          <w:szCs w:val="28"/>
          <w:lang w:eastAsia="lv-LV"/>
        </w:rPr>
        <w:t>vis</w:t>
      </w:r>
      <w:r w:rsidR="00BA703D" w:rsidRPr="004B5831">
        <w:rPr>
          <w:rFonts w:ascii="Times New Roman" w:hAnsi="Times New Roman" w:cs="Times New Roman"/>
          <w:sz w:val="28"/>
          <w:szCs w:val="28"/>
          <w:lang w:eastAsia="lv-LV"/>
        </w:rPr>
        <w:t>ā</w:t>
      </w:r>
      <w:r w:rsidR="00E02D87" w:rsidRPr="004B5831">
        <w:rPr>
          <w:rFonts w:ascii="Times New Roman" w:hAnsi="Times New Roman" w:cs="Times New Roman"/>
          <w:sz w:val="28"/>
          <w:szCs w:val="28"/>
          <w:lang w:eastAsia="lv-LV"/>
        </w:rPr>
        <w:t xml:space="preserve"> Latvijas teritorij</w:t>
      </w:r>
      <w:r w:rsidR="00BA703D" w:rsidRPr="004B5831">
        <w:rPr>
          <w:rFonts w:ascii="Times New Roman" w:hAnsi="Times New Roman" w:cs="Times New Roman"/>
          <w:sz w:val="28"/>
          <w:szCs w:val="28"/>
          <w:lang w:eastAsia="lv-LV"/>
        </w:rPr>
        <w:t>ā</w:t>
      </w:r>
      <w:r w:rsidR="00E02D87" w:rsidRPr="004B5831">
        <w:rPr>
          <w:rFonts w:ascii="Times New Roman" w:hAnsi="Times New Roman" w:cs="Times New Roman"/>
          <w:sz w:val="28"/>
          <w:szCs w:val="28"/>
          <w:lang w:eastAsia="lv-LV"/>
        </w:rPr>
        <w:t>, izņemot pilsēt</w:t>
      </w:r>
      <w:r w:rsidR="00BA703D" w:rsidRPr="004B5831">
        <w:rPr>
          <w:rFonts w:ascii="Times New Roman" w:hAnsi="Times New Roman" w:cs="Times New Roman"/>
          <w:sz w:val="28"/>
          <w:szCs w:val="28"/>
          <w:lang w:eastAsia="lv-LV"/>
        </w:rPr>
        <w:t>ā</w:t>
      </w:r>
      <w:r w:rsidR="00E02D87" w:rsidRPr="004B5831">
        <w:rPr>
          <w:rFonts w:ascii="Times New Roman" w:hAnsi="Times New Roman" w:cs="Times New Roman"/>
          <w:sz w:val="28"/>
          <w:szCs w:val="28"/>
          <w:lang w:eastAsia="lv-LV"/>
        </w:rPr>
        <w:t>s, kurās iedzīvotāju skaits ir lielāks par 15</w:t>
      </w:r>
      <w:r w:rsidR="006667F4" w:rsidRPr="004B5831">
        <w:rPr>
          <w:rFonts w:ascii="Times New Roman" w:hAnsi="Times New Roman" w:cs="Times New Roman"/>
          <w:sz w:val="28"/>
          <w:szCs w:val="28"/>
          <w:lang w:eastAsia="lv-LV"/>
        </w:rPr>
        <w:t> </w:t>
      </w:r>
      <w:r w:rsidR="00E02D87" w:rsidRPr="004B5831">
        <w:rPr>
          <w:rFonts w:ascii="Times New Roman" w:hAnsi="Times New Roman" w:cs="Times New Roman"/>
          <w:sz w:val="28"/>
          <w:szCs w:val="28"/>
          <w:lang w:eastAsia="lv-LV"/>
        </w:rPr>
        <w:t>000</w:t>
      </w:r>
      <w:r w:rsidR="006667F4" w:rsidRPr="004B5831">
        <w:rPr>
          <w:rFonts w:ascii="Times New Roman" w:hAnsi="Times New Roman" w:cs="Times New Roman"/>
          <w:sz w:val="28"/>
          <w:szCs w:val="28"/>
          <w:lang w:eastAsia="lv-LV"/>
        </w:rPr>
        <w:t xml:space="preserve"> – lauksaimniecības un lauku saimnieciskās darbības </w:t>
      </w:r>
      <w:r w:rsidR="00820135" w:rsidRPr="004B5831">
        <w:rPr>
          <w:rFonts w:ascii="Times New Roman" w:hAnsi="Times New Roman" w:cs="Times New Roman"/>
          <w:sz w:val="28"/>
          <w:szCs w:val="28"/>
          <w:lang w:eastAsia="lv-LV"/>
        </w:rPr>
        <w:t>nozarē</w:t>
      </w:r>
      <w:r w:rsidR="00E02D87" w:rsidRPr="004B5831">
        <w:rPr>
          <w:rFonts w:ascii="Times New Roman" w:hAnsi="Times New Roman" w:cs="Times New Roman"/>
          <w:sz w:val="28"/>
          <w:szCs w:val="28"/>
          <w:lang w:eastAsia="lv-LV"/>
        </w:rPr>
        <w:t>;</w:t>
      </w:r>
    </w:p>
    <w:p w:rsidR="00E02D87" w:rsidRPr="004B5831" w:rsidRDefault="00F81B08" w:rsidP="00814A5E">
      <w:pPr>
        <w:spacing w:after="0" w:line="240" w:lineRule="auto"/>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t>12.2. </w:t>
      </w:r>
      <w:r w:rsidR="00B819CC" w:rsidRPr="004B5831">
        <w:rPr>
          <w:rFonts w:ascii="Times New Roman" w:hAnsi="Times New Roman" w:cs="Times New Roman"/>
          <w:sz w:val="28"/>
          <w:szCs w:val="28"/>
          <w:lang w:eastAsia="lv-LV"/>
        </w:rPr>
        <w:t>visā Latvijas teritorijā</w:t>
      </w:r>
      <w:r w:rsidR="006667F4" w:rsidRPr="004B5831">
        <w:rPr>
          <w:rFonts w:ascii="Times New Roman" w:hAnsi="Times New Roman" w:cs="Times New Roman"/>
          <w:sz w:val="28"/>
          <w:szCs w:val="28"/>
          <w:lang w:eastAsia="lv-LV"/>
        </w:rPr>
        <w:t xml:space="preserve"> – </w:t>
      </w:r>
      <w:r w:rsidR="00E02D87" w:rsidRPr="004B5831">
        <w:rPr>
          <w:rFonts w:ascii="Times New Roman" w:hAnsi="Times New Roman" w:cs="Times New Roman"/>
          <w:sz w:val="28"/>
          <w:szCs w:val="28"/>
          <w:lang w:eastAsia="lv-LV"/>
        </w:rPr>
        <w:t xml:space="preserve">zivsaimniecības </w:t>
      </w:r>
      <w:r w:rsidR="006667F4" w:rsidRPr="004B5831">
        <w:rPr>
          <w:rFonts w:ascii="Times New Roman" w:hAnsi="Times New Roman" w:cs="Times New Roman"/>
          <w:sz w:val="28"/>
          <w:szCs w:val="28"/>
          <w:lang w:eastAsia="lv-LV"/>
        </w:rPr>
        <w:t>nozarē</w:t>
      </w:r>
      <w:r w:rsidR="001F0977" w:rsidRPr="004B5831">
        <w:rPr>
          <w:rFonts w:ascii="Times New Roman" w:hAnsi="Times New Roman" w:cs="Times New Roman"/>
          <w:sz w:val="28"/>
          <w:szCs w:val="28"/>
          <w:lang w:eastAsia="lv-LV"/>
        </w:rPr>
        <w:t>.</w:t>
      </w:r>
    </w:p>
    <w:p w:rsidR="00593EB8" w:rsidRPr="00364758" w:rsidRDefault="00593EB8" w:rsidP="00814A5E">
      <w:pPr>
        <w:pStyle w:val="Sarakstarindkopa"/>
        <w:ind w:left="0" w:firstLine="709"/>
        <w:jc w:val="both"/>
        <w:rPr>
          <w:rFonts w:ascii="Times New Roman" w:hAnsi="Times New Roman" w:cs="Times New Roman"/>
          <w:sz w:val="28"/>
          <w:szCs w:val="28"/>
          <w:lang w:eastAsia="lv-LV"/>
        </w:rPr>
      </w:pPr>
    </w:p>
    <w:p w:rsidR="00E02D87" w:rsidRPr="004B5831" w:rsidRDefault="00F81B08" w:rsidP="00814A5E">
      <w:pPr>
        <w:spacing w:after="0" w:line="240" w:lineRule="auto"/>
        <w:ind w:firstLine="709"/>
        <w:jc w:val="both"/>
        <w:rPr>
          <w:rFonts w:ascii="Times New Roman" w:hAnsi="Times New Roman" w:cs="Times New Roman"/>
          <w:sz w:val="28"/>
          <w:szCs w:val="28"/>
          <w:lang w:eastAsia="lv-LV"/>
        </w:rPr>
      </w:pPr>
      <w:bookmarkStart w:id="13" w:name="p-351782"/>
      <w:bookmarkStart w:id="14" w:name="p3"/>
      <w:bookmarkEnd w:id="13"/>
      <w:bookmarkEnd w:id="14"/>
      <w:r w:rsidRPr="004B5831">
        <w:rPr>
          <w:rFonts w:ascii="Times New Roman" w:hAnsi="Times New Roman" w:cs="Times New Roman"/>
          <w:sz w:val="28"/>
          <w:szCs w:val="28"/>
          <w:lang w:eastAsia="lv-LV"/>
        </w:rPr>
        <w:t>13. </w:t>
      </w:r>
      <w:r w:rsidR="00E02D87" w:rsidRPr="004B5831">
        <w:rPr>
          <w:rFonts w:ascii="Times New Roman" w:hAnsi="Times New Roman" w:cs="Times New Roman"/>
          <w:sz w:val="28"/>
          <w:szCs w:val="28"/>
          <w:lang w:eastAsia="lv-LV"/>
        </w:rPr>
        <w:t xml:space="preserve">Aizdevumu </w:t>
      </w:r>
      <w:r w:rsidR="00BA703D" w:rsidRPr="004B5831">
        <w:rPr>
          <w:rFonts w:ascii="Times New Roman" w:hAnsi="Times New Roman" w:cs="Times New Roman"/>
          <w:sz w:val="28"/>
          <w:szCs w:val="28"/>
          <w:lang w:eastAsia="lv-LV"/>
        </w:rPr>
        <w:t xml:space="preserve">ir </w:t>
      </w:r>
      <w:r w:rsidR="006306A4" w:rsidRPr="004B5831">
        <w:rPr>
          <w:rFonts w:ascii="Times New Roman" w:hAnsi="Times New Roman" w:cs="Times New Roman"/>
          <w:sz w:val="28"/>
          <w:szCs w:val="28"/>
          <w:lang w:eastAsia="lv-LV"/>
        </w:rPr>
        <w:t>tiesīga</w:t>
      </w:r>
      <w:r w:rsidR="00E02D87" w:rsidRPr="004B5831">
        <w:rPr>
          <w:rFonts w:ascii="Times New Roman" w:hAnsi="Times New Roman" w:cs="Times New Roman"/>
          <w:sz w:val="28"/>
          <w:szCs w:val="28"/>
          <w:lang w:eastAsia="lv-LV"/>
        </w:rPr>
        <w:t xml:space="preserve"> saņemt:</w:t>
      </w:r>
    </w:p>
    <w:p w:rsidR="00B81C10" w:rsidRPr="004B5831" w:rsidRDefault="00F81B08" w:rsidP="00814A5E">
      <w:pPr>
        <w:spacing w:after="0" w:line="240" w:lineRule="auto"/>
        <w:ind w:firstLine="709"/>
        <w:jc w:val="both"/>
        <w:rPr>
          <w:rFonts w:ascii="Times New Roman" w:hAnsi="Times New Roman" w:cs="Times New Roman"/>
          <w:sz w:val="28"/>
          <w:szCs w:val="28"/>
          <w:lang w:eastAsia="lv-LV"/>
        </w:rPr>
      </w:pPr>
      <w:bookmarkStart w:id="15" w:name="_Ref497723745"/>
      <w:r w:rsidRPr="004B5831">
        <w:rPr>
          <w:rFonts w:ascii="Times New Roman" w:hAnsi="Times New Roman" w:cs="Times New Roman"/>
          <w:sz w:val="28"/>
          <w:szCs w:val="28"/>
          <w:lang w:eastAsia="lv-LV"/>
        </w:rPr>
        <w:t>13.1. </w:t>
      </w:r>
      <w:r w:rsidR="007765CE" w:rsidRPr="004B5831">
        <w:rPr>
          <w:rFonts w:ascii="Times New Roman" w:hAnsi="Times New Roman" w:cs="Times New Roman"/>
          <w:sz w:val="28"/>
          <w:szCs w:val="28"/>
          <w:lang w:eastAsia="lv-LV"/>
        </w:rPr>
        <w:t>lauksaimniecības un lauku saimnieciskās darbības nozarē</w:t>
      </w:r>
      <w:r w:rsidR="007765CE" w:rsidRPr="004B5831" w:rsidDel="00C12511">
        <w:rPr>
          <w:rFonts w:ascii="Times New Roman" w:hAnsi="Times New Roman" w:cs="Times New Roman"/>
          <w:sz w:val="28"/>
          <w:szCs w:val="28"/>
          <w:lang w:eastAsia="lv-LV"/>
        </w:rPr>
        <w:t xml:space="preserve"> </w:t>
      </w:r>
      <w:r w:rsidR="007765CE" w:rsidRPr="004B5831">
        <w:rPr>
          <w:rFonts w:ascii="Times New Roman" w:hAnsi="Times New Roman" w:cs="Times New Roman"/>
          <w:sz w:val="28"/>
          <w:szCs w:val="28"/>
          <w:lang w:eastAsia="lv-LV"/>
        </w:rPr>
        <w:t>–</w:t>
      </w:r>
      <w:r w:rsidR="00A954AF" w:rsidRPr="004B5831">
        <w:rPr>
          <w:rFonts w:ascii="Times New Roman" w:hAnsi="Times New Roman" w:cs="Times New Roman"/>
          <w:sz w:val="28"/>
          <w:szCs w:val="28"/>
          <w:lang w:eastAsia="lv-LV"/>
        </w:rPr>
        <w:t xml:space="preserve"> </w:t>
      </w:r>
      <w:r w:rsidR="00D17034" w:rsidRPr="004B5831">
        <w:rPr>
          <w:rFonts w:ascii="Times New Roman" w:hAnsi="Times New Roman" w:cs="Times New Roman"/>
          <w:sz w:val="28"/>
          <w:szCs w:val="28"/>
          <w:lang w:eastAsia="lv-LV"/>
        </w:rPr>
        <w:t>juridiska vai fiziska persona, k</w:t>
      </w:r>
      <w:r w:rsidR="00BA703D" w:rsidRPr="004B5831">
        <w:rPr>
          <w:rFonts w:ascii="Times New Roman" w:hAnsi="Times New Roman" w:cs="Times New Roman"/>
          <w:sz w:val="28"/>
          <w:szCs w:val="28"/>
          <w:lang w:eastAsia="lv-LV"/>
        </w:rPr>
        <w:t>ura</w:t>
      </w:r>
      <w:r w:rsidR="00D17034" w:rsidRPr="004B5831">
        <w:rPr>
          <w:rFonts w:ascii="Times New Roman" w:hAnsi="Times New Roman" w:cs="Times New Roman"/>
          <w:sz w:val="28"/>
          <w:szCs w:val="28"/>
          <w:lang w:eastAsia="lv-LV"/>
        </w:rPr>
        <w:t xml:space="preserve"> </w:t>
      </w:r>
      <w:r w:rsidR="00BA703D" w:rsidRPr="004B5831">
        <w:rPr>
          <w:rFonts w:ascii="Times New Roman" w:hAnsi="Times New Roman" w:cs="Times New Roman"/>
          <w:sz w:val="28"/>
          <w:szCs w:val="28"/>
          <w:lang w:eastAsia="lv-LV"/>
        </w:rPr>
        <w:t>nodarbojas ar</w:t>
      </w:r>
      <w:r w:rsidR="00D17034" w:rsidRPr="004B5831">
        <w:rPr>
          <w:rFonts w:ascii="Times New Roman" w:hAnsi="Times New Roman" w:cs="Times New Roman"/>
          <w:sz w:val="28"/>
          <w:szCs w:val="28"/>
          <w:lang w:eastAsia="lv-LV"/>
        </w:rPr>
        <w:t xml:space="preserve"> </w:t>
      </w:r>
      <w:r w:rsidR="00BA703D" w:rsidRPr="004B5831">
        <w:rPr>
          <w:rFonts w:ascii="Times New Roman" w:hAnsi="Times New Roman" w:cs="Times New Roman"/>
          <w:sz w:val="28"/>
          <w:szCs w:val="28"/>
          <w:lang w:eastAsia="lv-LV"/>
        </w:rPr>
        <w:t xml:space="preserve">saimniecisko darbību </w:t>
      </w:r>
      <w:r w:rsidR="00D17034" w:rsidRPr="004B5831">
        <w:rPr>
          <w:rFonts w:ascii="Times New Roman" w:hAnsi="Times New Roman" w:cs="Times New Roman"/>
          <w:sz w:val="28"/>
          <w:szCs w:val="28"/>
          <w:lang w:eastAsia="lv-LV"/>
        </w:rPr>
        <w:t xml:space="preserve">vai plāno </w:t>
      </w:r>
      <w:r w:rsidR="00BA703D" w:rsidRPr="004B5831">
        <w:rPr>
          <w:rFonts w:ascii="Times New Roman" w:hAnsi="Times New Roman" w:cs="Times New Roman"/>
          <w:sz w:val="28"/>
          <w:szCs w:val="28"/>
          <w:lang w:eastAsia="lv-LV"/>
        </w:rPr>
        <w:t>to uzsākt</w:t>
      </w:r>
      <w:r w:rsidR="00D17034" w:rsidRPr="004B5831">
        <w:rPr>
          <w:rFonts w:ascii="Times New Roman" w:hAnsi="Times New Roman" w:cs="Times New Roman"/>
          <w:sz w:val="28"/>
          <w:szCs w:val="28"/>
          <w:lang w:eastAsia="lv-LV"/>
        </w:rPr>
        <w:t xml:space="preserve"> un kura</w:t>
      </w:r>
      <w:r w:rsidR="00BA703D" w:rsidRPr="004B5831">
        <w:rPr>
          <w:rFonts w:ascii="Times New Roman" w:hAnsi="Times New Roman" w:cs="Times New Roman"/>
          <w:sz w:val="28"/>
          <w:szCs w:val="28"/>
          <w:lang w:eastAsia="lv-LV"/>
        </w:rPr>
        <w:t>s</w:t>
      </w:r>
      <w:r w:rsidR="00C97C27" w:rsidRPr="004B5831">
        <w:rPr>
          <w:rFonts w:ascii="Times New Roman" w:hAnsi="Times New Roman" w:cs="Times New Roman"/>
          <w:sz w:val="28"/>
          <w:szCs w:val="28"/>
          <w:lang w:eastAsia="lv-LV"/>
        </w:rPr>
        <w:t xml:space="preserve"> </w:t>
      </w:r>
      <w:r w:rsidR="00D17034" w:rsidRPr="004B5831">
        <w:rPr>
          <w:rFonts w:ascii="Times New Roman" w:hAnsi="Times New Roman" w:cs="Times New Roman"/>
          <w:sz w:val="28"/>
          <w:szCs w:val="28"/>
          <w:lang w:eastAsia="lv-LV"/>
        </w:rPr>
        <w:t xml:space="preserve">apgrozījums </w:t>
      </w:r>
      <w:r w:rsidR="00855085" w:rsidRPr="004B5831">
        <w:rPr>
          <w:rFonts w:ascii="Times New Roman" w:hAnsi="Times New Roman" w:cs="Times New Roman"/>
          <w:sz w:val="28"/>
          <w:szCs w:val="28"/>
          <w:lang w:eastAsia="lv-LV"/>
        </w:rPr>
        <w:t>viena vienota uzņēmuma līmenī</w:t>
      </w:r>
      <w:r w:rsidR="00855085" w:rsidRPr="004B5831" w:rsidDel="00C97C27">
        <w:rPr>
          <w:rFonts w:ascii="Times New Roman" w:hAnsi="Times New Roman" w:cs="Times New Roman"/>
          <w:sz w:val="28"/>
          <w:szCs w:val="28"/>
          <w:lang w:eastAsia="lv-LV"/>
        </w:rPr>
        <w:t xml:space="preserve"> </w:t>
      </w:r>
      <w:r w:rsidR="00C97C27" w:rsidRPr="004B5831">
        <w:rPr>
          <w:rFonts w:ascii="Times New Roman" w:hAnsi="Times New Roman" w:cs="Times New Roman"/>
          <w:sz w:val="28"/>
          <w:szCs w:val="28"/>
          <w:lang w:eastAsia="lv-LV"/>
        </w:rPr>
        <w:t>nepārsniedz</w:t>
      </w:r>
      <w:r w:rsidR="00D17034" w:rsidRPr="004B5831">
        <w:rPr>
          <w:rFonts w:ascii="Times New Roman" w:hAnsi="Times New Roman" w:cs="Times New Roman"/>
          <w:sz w:val="28"/>
          <w:szCs w:val="28"/>
          <w:lang w:eastAsia="lv-LV"/>
        </w:rPr>
        <w:t xml:space="preserve"> 70 000 </w:t>
      </w:r>
      <w:r w:rsidR="00D17034" w:rsidRPr="004B5831">
        <w:rPr>
          <w:rFonts w:ascii="Times New Roman" w:hAnsi="Times New Roman" w:cs="Times New Roman"/>
          <w:i/>
          <w:sz w:val="28"/>
          <w:szCs w:val="28"/>
          <w:lang w:eastAsia="lv-LV"/>
        </w:rPr>
        <w:t>euro</w:t>
      </w:r>
      <w:r w:rsidR="00345BD6" w:rsidRPr="004B5831">
        <w:rPr>
          <w:rFonts w:ascii="Times New Roman" w:hAnsi="Times New Roman" w:cs="Times New Roman"/>
          <w:sz w:val="28"/>
          <w:szCs w:val="28"/>
          <w:lang w:eastAsia="lv-LV"/>
        </w:rPr>
        <w:t>,</w:t>
      </w:r>
      <w:r w:rsidR="00D17034" w:rsidRPr="004B5831">
        <w:rPr>
          <w:rFonts w:ascii="Times New Roman" w:hAnsi="Times New Roman" w:cs="Times New Roman"/>
          <w:sz w:val="28"/>
          <w:szCs w:val="28"/>
          <w:lang w:eastAsia="lv-LV"/>
        </w:rPr>
        <w:t xml:space="preserve"> </w:t>
      </w:r>
      <w:r w:rsidR="0056087D" w:rsidRPr="004B5831">
        <w:rPr>
          <w:rFonts w:ascii="Times New Roman" w:hAnsi="Times New Roman" w:cs="Times New Roman"/>
          <w:sz w:val="28"/>
          <w:szCs w:val="28"/>
          <w:lang w:eastAsia="lv-LV"/>
        </w:rPr>
        <w:t>neieskaitot saņemto valsts un Eiropas Savienības atbalstu</w:t>
      </w:r>
      <w:r w:rsidR="00345BD6" w:rsidRPr="004B5831">
        <w:rPr>
          <w:rFonts w:ascii="Times New Roman" w:hAnsi="Times New Roman" w:cs="Times New Roman"/>
          <w:sz w:val="28"/>
          <w:szCs w:val="28"/>
          <w:lang w:eastAsia="lv-LV"/>
        </w:rPr>
        <w:t>,</w:t>
      </w:r>
      <w:r w:rsidR="00D17034" w:rsidRPr="004B5831">
        <w:rPr>
          <w:rFonts w:ascii="Times New Roman" w:hAnsi="Times New Roman" w:cs="Times New Roman"/>
          <w:sz w:val="28"/>
          <w:szCs w:val="28"/>
          <w:lang w:eastAsia="lv-LV"/>
        </w:rPr>
        <w:t xml:space="preserve"> </w:t>
      </w:r>
      <w:r w:rsidR="0056087D" w:rsidRPr="004B5831">
        <w:rPr>
          <w:rFonts w:ascii="Times New Roman" w:hAnsi="Times New Roman" w:cs="Times New Roman"/>
          <w:sz w:val="28"/>
          <w:szCs w:val="28"/>
          <w:lang w:eastAsia="lv-LV"/>
        </w:rPr>
        <w:t xml:space="preserve">pēdējā </w:t>
      </w:r>
      <w:r w:rsidR="00D17034" w:rsidRPr="004B5831">
        <w:rPr>
          <w:rFonts w:ascii="Times New Roman" w:hAnsi="Times New Roman" w:cs="Times New Roman"/>
          <w:sz w:val="28"/>
          <w:szCs w:val="28"/>
          <w:lang w:eastAsia="lv-LV"/>
        </w:rPr>
        <w:t>noslēgtajā gadā;</w:t>
      </w:r>
      <w:bookmarkEnd w:id="15"/>
      <w:r w:rsidR="00D17034" w:rsidRPr="004B5831">
        <w:rPr>
          <w:rFonts w:ascii="Times New Roman" w:hAnsi="Times New Roman" w:cs="Times New Roman"/>
          <w:sz w:val="28"/>
          <w:szCs w:val="28"/>
          <w:lang w:eastAsia="lv-LV"/>
        </w:rPr>
        <w:t xml:space="preserve"> </w:t>
      </w:r>
    </w:p>
    <w:p w:rsidR="00413DCE" w:rsidRPr="004B5831" w:rsidRDefault="00F81B08" w:rsidP="00814A5E">
      <w:pPr>
        <w:spacing w:after="0" w:line="240" w:lineRule="auto"/>
        <w:ind w:firstLine="709"/>
        <w:jc w:val="both"/>
        <w:rPr>
          <w:rFonts w:ascii="Times New Roman" w:hAnsi="Times New Roman" w:cs="Times New Roman"/>
          <w:sz w:val="28"/>
          <w:szCs w:val="28"/>
          <w:lang w:eastAsia="lv-LV"/>
        </w:rPr>
      </w:pPr>
      <w:bookmarkStart w:id="16" w:name="_Ref497723850"/>
      <w:r w:rsidRPr="004B5831">
        <w:rPr>
          <w:rFonts w:ascii="Times New Roman" w:hAnsi="Times New Roman" w:cs="Times New Roman"/>
          <w:sz w:val="28"/>
          <w:szCs w:val="28"/>
          <w:lang w:eastAsia="lv-LV"/>
        </w:rPr>
        <w:t>13.2. </w:t>
      </w:r>
      <w:r w:rsidR="00D17034" w:rsidRPr="004B5831">
        <w:rPr>
          <w:rFonts w:ascii="Times New Roman" w:hAnsi="Times New Roman" w:cs="Times New Roman"/>
          <w:sz w:val="28"/>
          <w:szCs w:val="28"/>
          <w:lang w:eastAsia="lv-LV"/>
        </w:rPr>
        <w:t xml:space="preserve">zivsaimniecības </w:t>
      </w:r>
      <w:r w:rsidR="00C97C27" w:rsidRPr="004B5831">
        <w:rPr>
          <w:rFonts w:ascii="Times New Roman" w:hAnsi="Times New Roman" w:cs="Times New Roman"/>
          <w:sz w:val="28"/>
          <w:szCs w:val="28"/>
          <w:lang w:eastAsia="lv-LV"/>
        </w:rPr>
        <w:t>nozarē</w:t>
      </w:r>
      <w:bookmarkEnd w:id="16"/>
      <w:r w:rsidR="00413DCE" w:rsidRPr="004B5831">
        <w:rPr>
          <w:rFonts w:ascii="Times New Roman" w:hAnsi="Times New Roman" w:cs="Times New Roman"/>
          <w:sz w:val="28"/>
          <w:szCs w:val="28"/>
          <w:lang w:eastAsia="lv-LV"/>
        </w:rPr>
        <w:t>:</w:t>
      </w:r>
    </w:p>
    <w:p w:rsidR="000C50BC" w:rsidRPr="004B5831" w:rsidRDefault="00F81B08" w:rsidP="00814A5E">
      <w:pPr>
        <w:spacing w:after="0" w:line="240" w:lineRule="auto"/>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t>13.2.1. </w:t>
      </w:r>
      <w:r w:rsidR="00BA703D" w:rsidRPr="004B5831">
        <w:rPr>
          <w:rFonts w:ascii="Times New Roman" w:hAnsi="Times New Roman" w:cs="Times New Roman"/>
          <w:sz w:val="28"/>
          <w:szCs w:val="28"/>
          <w:lang w:eastAsia="lv-LV"/>
        </w:rPr>
        <w:t>saimnieciskās darbības attīstībai</w:t>
      </w:r>
      <w:r w:rsidR="00BA703D" w:rsidRPr="004B5831" w:rsidDel="0056087D">
        <w:rPr>
          <w:rFonts w:ascii="Times New Roman" w:hAnsi="Times New Roman" w:cs="Times New Roman"/>
          <w:sz w:val="28"/>
          <w:szCs w:val="28"/>
          <w:lang w:eastAsia="lv-LV"/>
        </w:rPr>
        <w:t xml:space="preserve"> </w:t>
      </w:r>
      <w:r w:rsidR="00BA703D" w:rsidRPr="004B5831">
        <w:rPr>
          <w:rFonts w:ascii="Times New Roman" w:hAnsi="Times New Roman" w:cs="Times New Roman"/>
          <w:sz w:val="28"/>
          <w:szCs w:val="28"/>
          <w:lang w:eastAsia="lv-LV"/>
        </w:rPr>
        <w:t xml:space="preserve">– </w:t>
      </w:r>
      <w:bookmarkStart w:id="17" w:name="_Ref499106861"/>
      <w:r w:rsidR="00D17034" w:rsidRPr="004B5831">
        <w:rPr>
          <w:rFonts w:ascii="Times New Roman" w:hAnsi="Times New Roman" w:cs="Times New Roman"/>
          <w:sz w:val="28"/>
          <w:szCs w:val="28"/>
          <w:lang w:eastAsia="lv-LV"/>
        </w:rPr>
        <w:t>juridiska vai fiziska persona, k</w:t>
      </w:r>
      <w:r w:rsidR="00BA703D" w:rsidRPr="004B5831">
        <w:rPr>
          <w:rFonts w:ascii="Times New Roman" w:hAnsi="Times New Roman" w:cs="Times New Roman"/>
          <w:sz w:val="28"/>
          <w:szCs w:val="28"/>
          <w:lang w:eastAsia="lv-LV"/>
        </w:rPr>
        <w:t>as nodarbojas ar</w:t>
      </w:r>
      <w:r w:rsidR="00D17034" w:rsidRPr="004B5831">
        <w:rPr>
          <w:rFonts w:ascii="Times New Roman" w:hAnsi="Times New Roman" w:cs="Times New Roman"/>
          <w:sz w:val="28"/>
          <w:szCs w:val="28"/>
          <w:lang w:eastAsia="lv-LV"/>
        </w:rPr>
        <w:t xml:space="preserve"> saimniecisk</w:t>
      </w:r>
      <w:r w:rsidR="000C50BC" w:rsidRPr="004B5831">
        <w:rPr>
          <w:rFonts w:ascii="Times New Roman" w:hAnsi="Times New Roman" w:cs="Times New Roman"/>
          <w:sz w:val="28"/>
          <w:szCs w:val="28"/>
          <w:lang w:eastAsia="lv-LV"/>
        </w:rPr>
        <w:t>o</w:t>
      </w:r>
      <w:r w:rsidR="00D17034" w:rsidRPr="004B5831">
        <w:rPr>
          <w:rFonts w:ascii="Times New Roman" w:hAnsi="Times New Roman" w:cs="Times New Roman"/>
          <w:sz w:val="28"/>
          <w:szCs w:val="28"/>
          <w:lang w:eastAsia="lv-LV"/>
        </w:rPr>
        <w:t xml:space="preserve"> darbību</w:t>
      </w:r>
      <w:r w:rsidR="000C50BC" w:rsidRPr="004B5831">
        <w:rPr>
          <w:rFonts w:ascii="Times New Roman" w:hAnsi="Times New Roman" w:cs="Times New Roman"/>
          <w:sz w:val="28"/>
          <w:szCs w:val="28"/>
          <w:lang w:eastAsia="lv-LV"/>
        </w:rPr>
        <w:t xml:space="preserve"> zivsaimniecībā;</w:t>
      </w:r>
    </w:p>
    <w:p w:rsidR="00D17034" w:rsidRPr="004B5831" w:rsidRDefault="00F81B08" w:rsidP="00814A5E">
      <w:pPr>
        <w:spacing w:after="0" w:line="240" w:lineRule="auto"/>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t xml:space="preserve">13.2.2. </w:t>
      </w:r>
      <w:r w:rsidR="00BA703D" w:rsidRPr="004B5831">
        <w:rPr>
          <w:rFonts w:ascii="Times New Roman" w:hAnsi="Times New Roman" w:cs="Times New Roman"/>
          <w:sz w:val="28"/>
          <w:szCs w:val="28"/>
          <w:lang w:eastAsia="lv-LV"/>
        </w:rPr>
        <w:t>saimnieciskās darbības uzsākšanai</w:t>
      </w:r>
      <w:r w:rsidR="00BA703D" w:rsidRPr="004B5831" w:rsidDel="00AB07AD">
        <w:rPr>
          <w:rFonts w:ascii="Times New Roman" w:hAnsi="Times New Roman" w:cs="Times New Roman"/>
          <w:sz w:val="28"/>
          <w:szCs w:val="28"/>
          <w:lang w:eastAsia="lv-LV"/>
        </w:rPr>
        <w:t xml:space="preserve"> </w:t>
      </w:r>
      <w:r w:rsidR="00BA703D" w:rsidRPr="004B5831">
        <w:rPr>
          <w:rFonts w:ascii="Times New Roman" w:hAnsi="Times New Roman" w:cs="Times New Roman"/>
          <w:sz w:val="28"/>
          <w:szCs w:val="28"/>
          <w:lang w:eastAsia="lv-LV"/>
        </w:rPr>
        <w:t xml:space="preserve">– </w:t>
      </w:r>
      <w:r w:rsidR="000C50BC" w:rsidRPr="004B5831">
        <w:rPr>
          <w:rFonts w:ascii="Times New Roman" w:hAnsi="Times New Roman" w:cs="Times New Roman"/>
          <w:sz w:val="28"/>
          <w:szCs w:val="28"/>
          <w:lang w:eastAsia="lv-LV"/>
        </w:rPr>
        <w:t xml:space="preserve">juridiska vai fiziska persona, </w:t>
      </w:r>
      <w:r w:rsidR="0075004F" w:rsidRPr="004B5831">
        <w:rPr>
          <w:rFonts w:ascii="Times New Roman" w:hAnsi="Times New Roman" w:cs="Times New Roman"/>
          <w:sz w:val="28"/>
          <w:szCs w:val="28"/>
          <w:lang w:eastAsia="lv-LV"/>
        </w:rPr>
        <w:t xml:space="preserve">kura nodarbojas ar saimniecisko darbību vai plāno to uzsākt </w:t>
      </w:r>
      <w:r w:rsidR="000C50BC" w:rsidRPr="004B5831">
        <w:rPr>
          <w:rFonts w:ascii="Times New Roman" w:hAnsi="Times New Roman" w:cs="Times New Roman"/>
          <w:sz w:val="28"/>
          <w:szCs w:val="28"/>
          <w:lang w:eastAsia="lv-LV"/>
        </w:rPr>
        <w:t xml:space="preserve">un kuras </w:t>
      </w:r>
      <w:r w:rsidR="00637D69" w:rsidRPr="004B5831">
        <w:rPr>
          <w:rFonts w:ascii="Times New Roman" w:hAnsi="Times New Roman" w:cs="Times New Roman"/>
          <w:sz w:val="28"/>
          <w:szCs w:val="28"/>
          <w:lang w:eastAsia="lv-LV"/>
        </w:rPr>
        <w:t xml:space="preserve">apgrozījums </w:t>
      </w:r>
      <w:r w:rsidR="00855085" w:rsidRPr="004B5831">
        <w:rPr>
          <w:rFonts w:ascii="Times New Roman" w:hAnsi="Times New Roman" w:cs="Times New Roman"/>
          <w:sz w:val="28"/>
          <w:szCs w:val="28"/>
          <w:lang w:eastAsia="lv-LV"/>
        </w:rPr>
        <w:lastRenderedPageBreak/>
        <w:t>viena vienota uzņēmuma līmenī</w:t>
      </w:r>
      <w:r w:rsidR="00855085" w:rsidRPr="004B5831" w:rsidDel="00C97C27">
        <w:rPr>
          <w:rFonts w:ascii="Times New Roman" w:hAnsi="Times New Roman" w:cs="Times New Roman"/>
          <w:sz w:val="28"/>
          <w:szCs w:val="28"/>
          <w:lang w:eastAsia="lv-LV"/>
        </w:rPr>
        <w:t xml:space="preserve"> </w:t>
      </w:r>
      <w:r w:rsidR="00637D69" w:rsidRPr="004B5831">
        <w:rPr>
          <w:rFonts w:ascii="Times New Roman" w:hAnsi="Times New Roman" w:cs="Times New Roman"/>
          <w:sz w:val="28"/>
          <w:szCs w:val="28"/>
          <w:lang w:eastAsia="lv-LV"/>
        </w:rPr>
        <w:t>nepārsniedz</w:t>
      </w:r>
      <w:r w:rsidR="000C50BC" w:rsidRPr="004B5831">
        <w:rPr>
          <w:rFonts w:ascii="Times New Roman" w:hAnsi="Times New Roman" w:cs="Times New Roman"/>
          <w:sz w:val="28"/>
          <w:szCs w:val="28"/>
          <w:lang w:eastAsia="lv-LV"/>
        </w:rPr>
        <w:t xml:space="preserve"> 70 000 </w:t>
      </w:r>
      <w:r w:rsidR="000C50BC" w:rsidRPr="004B5831">
        <w:rPr>
          <w:rFonts w:ascii="Times New Roman" w:hAnsi="Times New Roman" w:cs="Times New Roman"/>
          <w:i/>
          <w:sz w:val="28"/>
          <w:szCs w:val="28"/>
          <w:lang w:eastAsia="lv-LV"/>
        </w:rPr>
        <w:t>euro</w:t>
      </w:r>
      <w:r w:rsidR="00CD42CE" w:rsidRPr="004B5831">
        <w:rPr>
          <w:rFonts w:ascii="Times New Roman" w:hAnsi="Times New Roman" w:cs="Times New Roman"/>
          <w:sz w:val="28"/>
          <w:szCs w:val="28"/>
          <w:lang w:eastAsia="lv-LV"/>
        </w:rPr>
        <w:t>,</w:t>
      </w:r>
      <w:r w:rsidR="000C50BC" w:rsidRPr="004B5831">
        <w:rPr>
          <w:rFonts w:ascii="Times New Roman" w:hAnsi="Times New Roman" w:cs="Times New Roman"/>
          <w:sz w:val="28"/>
          <w:szCs w:val="28"/>
          <w:lang w:eastAsia="lv-LV"/>
        </w:rPr>
        <w:t xml:space="preserve"> </w:t>
      </w:r>
      <w:r w:rsidR="00637D69" w:rsidRPr="004B5831">
        <w:rPr>
          <w:rFonts w:ascii="Times New Roman" w:hAnsi="Times New Roman" w:cs="Times New Roman"/>
          <w:sz w:val="28"/>
          <w:szCs w:val="28"/>
          <w:lang w:eastAsia="lv-LV"/>
        </w:rPr>
        <w:t>neieskaitot saņemto valsts un Eiropas Savienības atbalstu</w:t>
      </w:r>
      <w:r w:rsidR="00A954AF" w:rsidRPr="004B5831">
        <w:rPr>
          <w:rFonts w:ascii="Times New Roman" w:hAnsi="Times New Roman" w:cs="Times New Roman"/>
          <w:sz w:val="28"/>
          <w:szCs w:val="28"/>
          <w:lang w:eastAsia="lv-LV"/>
        </w:rPr>
        <w:t>, pēdējā noslēgtajā gadā</w:t>
      </w:r>
      <w:r w:rsidR="00507A08" w:rsidRPr="004B5831">
        <w:rPr>
          <w:rFonts w:ascii="Times New Roman" w:hAnsi="Times New Roman" w:cs="Times New Roman"/>
          <w:sz w:val="28"/>
          <w:szCs w:val="28"/>
          <w:lang w:eastAsia="lv-LV"/>
        </w:rPr>
        <w:t>.</w:t>
      </w:r>
      <w:bookmarkEnd w:id="17"/>
    </w:p>
    <w:p w:rsidR="003A7D99" w:rsidRPr="00A954AF" w:rsidRDefault="003A7D99" w:rsidP="00814A5E">
      <w:pPr>
        <w:pStyle w:val="Sarakstarindkopa"/>
        <w:ind w:left="0" w:firstLine="709"/>
        <w:jc w:val="both"/>
        <w:rPr>
          <w:rFonts w:ascii="Times New Roman" w:hAnsi="Times New Roman" w:cs="Times New Roman"/>
          <w:sz w:val="28"/>
          <w:szCs w:val="28"/>
          <w:lang w:eastAsia="lv-LV"/>
        </w:rPr>
      </w:pPr>
    </w:p>
    <w:p w:rsidR="00E02D87" w:rsidRPr="004B5831" w:rsidRDefault="00F81B08" w:rsidP="00814A5E">
      <w:pPr>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t>14. </w:t>
      </w:r>
      <w:r w:rsidR="00E02D87" w:rsidRPr="004B5831">
        <w:rPr>
          <w:rFonts w:ascii="Times New Roman" w:hAnsi="Times New Roman" w:cs="Times New Roman"/>
          <w:sz w:val="28"/>
          <w:szCs w:val="28"/>
          <w:lang w:eastAsia="lv-LV"/>
        </w:rPr>
        <w:t>Aizdevuma atmaksas termiņš nepārsnie</w:t>
      </w:r>
      <w:r w:rsidR="0056087D" w:rsidRPr="004B5831">
        <w:rPr>
          <w:rFonts w:ascii="Times New Roman" w:hAnsi="Times New Roman" w:cs="Times New Roman"/>
          <w:sz w:val="28"/>
          <w:szCs w:val="28"/>
          <w:lang w:eastAsia="lv-LV"/>
        </w:rPr>
        <w:t>dz</w:t>
      </w:r>
      <w:r w:rsidR="00BB361E">
        <w:rPr>
          <w:rFonts w:ascii="Times New Roman" w:hAnsi="Times New Roman" w:cs="Times New Roman"/>
          <w:sz w:val="28"/>
          <w:szCs w:val="28"/>
          <w:lang w:eastAsia="lv-LV"/>
        </w:rPr>
        <w:t xml:space="preserve"> 10 gadus, ievērojot saimnieciskās darbības veicēja ražošanas cilku.</w:t>
      </w:r>
      <w:r w:rsidR="00637D69" w:rsidRPr="004B5831">
        <w:rPr>
          <w:rFonts w:ascii="Times New Roman" w:hAnsi="Times New Roman" w:cs="Times New Roman"/>
          <w:sz w:val="28"/>
          <w:szCs w:val="28"/>
          <w:lang w:eastAsia="lv-LV"/>
        </w:rPr>
        <w:t xml:space="preserve"> </w:t>
      </w:r>
      <w:r w:rsidR="00425F6D" w:rsidRPr="004B5831">
        <w:rPr>
          <w:rFonts w:ascii="Times New Roman" w:hAnsi="Times New Roman" w:cs="Times New Roman"/>
          <w:sz w:val="28"/>
          <w:szCs w:val="28"/>
          <w:lang w:eastAsia="lv-LV"/>
        </w:rPr>
        <w:t>Jaunas būves b</w:t>
      </w:r>
      <w:r w:rsidR="00554FEF" w:rsidRPr="004B5831">
        <w:rPr>
          <w:rFonts w:ascii="Times New Roman" w:hAnsi="Times New Roman" w:cs="Times New Roman"/>
          <w:sz w:val="28"/>
          <w:szCs w:val="28"/>
          <w:lang w:eastAsia="lv-LV"/>
        </w:rPr>
        <w:t xml:space="preserve">ūvniecības, būves pārbūves, </w:t>
      </w:r>
      <w:r w:rsidR="00425F6D" w:rsidRPr="004B5831">
        <w:rPr>
          <w:rFonts w:ascii="Times New Roman" w:hAnsi="Times New Roman" w:cs="Times New Roman"/>
          <w:sz w:val="28"/>
          <w:szCs w:val="28"/>
          <w:lang w:eastAsia="lv-LV"/>
        </w:rPr>
        <w:t xml:space="preserve">inženiertīklu ierīkošanas, </w:t>
      </w:r>
      <w:r w:rsidR="00554FEF" w:rsidRPr="004B5831">
        <w:rPr>
          <w:rFonts w:ascii="Times New Roman" w:hAnsi="Times New Roman" w:cs="Times New Roman"/>
          <w:sz w:val="28"/>
          <w:szCs w:val="28"/>
          <w:lang w:eastAsia="lv-LV"/>
        </w:rPr>
        <w:t>kā arī būves atjaunošanas</w:t>
      </w:r>
      <w:r w:rsidR="00014085" w:rsidRPr="004B5831">
        <w:rPr>
          <w:rFonts w:ascii="Times New Roman" w:hAnsi="Times New Roman" w:cs="Times New Roman"/>
          <w:sz w:val="28"/>
          <w:szCs w:val="28"/>
          <w:lang w:eastAsia="lv-LV"/>
        </w:rPr>
        <w:t xml:space="preserve"> </w:t>
      </w:r>
      <w:r w:rsidR="00637D69" w:rsidRPr="004B5831">
        <w:rPr>
          <w:rFonts w:ascii="Times New Roman" w:hAnsi="Times New Roman" w:cs="Times New Roman"/>
          <w:sz w:val="28"/>
          <w:szCs w:val="28"/>
          <w:lang w:eastAsia="lv-LV"/>
        </w:rPr>
        <w:t>projektos</w:t>
      </w:r>
      <w:r w:rsidR="00014085" w:rsidRPr="004B5831">
        <w:rPr>
          <w:rFonts w:ascii="Times New Roman" w:hAnsi="Times New Roman" w:cs="Times New Roman"/>
          <w:sz w:val="28"/>
          <w:szCs w:val="28"/>
          <w:lang w:eastAsia="lv-LV"/>
        </w:rPr>
        <w:t>,</w:t>
      </w:r>
      <w:r w:rsidR="00554FEF" w:rsidRPr="004B5831">
        <w:rPr>
          <w:rFonts w:ascii="Times New Roman" w:hAnsi="Times New Roman" w:cs="Times New Roman"/>
          <w:sz w:val="28"/>
          <w:szCs w:val="28"/>
          <w:lang w:eastAsia="lv-LV"/>
        </w:rPr>
        <w:t xml:space="preserve"> ja būvi nepieciešams tehniski vai funkcionāli uzlabot </w:t>
      </w:r>
      <w:r w:rsidR="007D0188" w:rsidRPr="004B5831">
        <w:rPr>
          <w:rFonts w:ascii="Times New Roman" w:hAnsi="Times New Roman" w:cs="Times New Roman"/>
          <w:sz w:val="28"/>
          <w:szCs w:val="28"/>
          <w:lang w:eastAsia="lv-LV"/>
        </w:rPr>
        <w:t xml:space="preserve">ražošanas vai pakalpojumu sniegšanas </w:t>
      </w:r>
      <w:r w:rsidR="00554FEF" w:rsidRPr="004B5831">
        <w:rPr>
          <w:rFonts w:ascii="Times New Roman" w:hAnsi="Times New Roman" w:cs="Times New Roman"/>
          <w:sz w:val="28"/>
          <w:szCs w:val="28"/>
          <w:lang w:eastAsia="lv-LV"/>
        </w:rPr>
        <w:t>vajadzībām</w:t>
      </w:r>
      <w:r w:rsidR="00345BD6" w:rsidRPr="004B5831">
        <w:rPr>
          <w:rFonts w:ascii="Times New Roman" w:hAnsi="Times New Roman" w:cs="Times New Roman"/>
          <w:sz w:val="28"/>
          <w:szCs w:val="28"/>
          <w:lang w:eastAsia="lv-LV"/>
        </w:rPr>
        <w:t>,</w:t>
      </w:r>
      <w:r w:rsidR="00554FEF" w:rsidRPr="004B5831">
        <w:rPr>
          <w:rFonts w:ascii="Times New Roman" w:hAnsi="Times New Roman" w:cs="Times New Roman"/>
          <w:sz w:val="28"/>
          <w:szCs w:val="28"/>
          <w:lang w:eastAsia="lv-LV"/>
        </w:rPr>
        <w:t xml:space="preserve"> </w:t>
      </w:r>
      <w:r w:rsidR="00637D69" w:rsidRPr="004B5831">
        <w:rPr>
          <w:rFonts w:ascii="Times New Roman" w:hAnsi="Times New Roman" w:cs="Times New Roman"/>
          <w:sz w:val="28"/>
          <w:szCs w:val="28"/>
          <w:lang w:eastAsia="lv-LV"/>
        </w:rPr>
        <w:t xml:space="preserve">aizdevuma atmaksas termiņš </w:t>
      </w:r>
      <w:r w:rsidR="00E02D87" w:rsidRPr="004B5831">
        <w:rPr>
          <w:rFonts w:ascii="Times New Roman" w:hAnsi="Times New Roman" w:cs="Times New Roman"/>
          <w:sz w:val="28"/>
          <w:szCs w:val="28"/>
          <w:lang w:eastAsia="lv-LV"/>
        </w:rPr>
        <w:t>nepārsnie</w:t>
      </w:r>
      <w:r w:rsidR="00637D69" w:rsidRPr="004B5831">
        <w:rPr>
          <w:rFonts w:ascii="Times New Roman" w:hAnsi="Times New Roman" w:cs="Times New Roman"/>
          <w:sz w:val="28"/>
          <w:szCs w:val="28"/>
          <w:lang w:eastAsia="lv-LV"/>
        </w:rPr>
        <w:t>dz</w:t>
      </w:r>
      <w:r w:rsidR="00E02D87" w:rsidRPr="004B5831">
        <w:rPr>
          <w:rFonts w:ascii="Times New Roman" w:hAnsi="Times New Roman" w:cs="Times New Roman"/>
          <w:sz w:val="28"/>
          <w:szCs w:val="28"/>
          <w:lang w:eastAsia="lv-LV"/>
        </w:rPr>
        <w:t xml:space="preserve"> 15 gadus</w:t>
      </w:r>
      <w:r w:rsidR="00B5652D" w:rsidRPr="004B5831">
        <w:rPr>
          <w:rFonts w:ascii="Times New Roman" w:hAnsi="Times New Roman" w:cs="Times New Roman"/>
          <w:sz w:val="28"/>
          <w:szCs w:val="28"/>
          <w:lang w:eastAsia="lv-LV"/>
        </w:rPr>
        <w:t>.</w:t>
      </w:r>
    </w:p>
    <w:p w:rsidR="004C4C82" w:rsidRPr="00364758" w:rsidRDefault="004C4C82" w:rsidP="00814A5E">
      <w:pPr>
        <w:pStyle w:val="Sarakstarindkopa"/>
        <w:ind w:left="0" w:firstLine="709"/>
        <w:jc w:val="both"/>
        <w:rPr>
          <w:rFonts w:ascii="Times New Roman" w:hAnsi="Times New Roman" w:cs="Times New Roman"/>
          <w:sz w:val="28"/>
          <w:szCs w:val="28"/>
          <w:lang w:eastAsia="lv-LV"/>
        </w:rPr>
      </w:pPr>
    </w:p>
    <w:p w:rsidR="00E02D87" w:rsidRPr="004B5831" w:rsidRDefault="00F81B08" w:rsidP="00814A5E">
      <w:pPr>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t>15. </w:t>
      </w:r>
      <w:r w:rsidR="00E02D87" w:rsidRPr="004B5831">
        <w:rPr>
          <w:rFonts w:ascii="Times New Roman" w:hAnsi="Times New Roman" w:cs="Times New Roman"/>
          <w:sz w:val="28"/>
          <w:szCs w:val="28"/>
          <w:lang w:eastAsia="lv-LV"/>
        </w:rPr>
        <w:t xml:space="preserve">Aizdevuma maksimālā summa </w:t>
      </w:r>
      <w:r w:rsidR="007765CE" w:rsidRPr="004B5831">
        <w:rPr>
          <w:rFonts w:ascii="Times New Roman" w:hAnsi="Times New Roman" w:cs="Times New Roman"/>
          <w:sz w:val="28"/>
          <w:szCs w:val="28"/>
          <w:lang w:eastAsia="lv-LV"/>
        </w:rPr>
        <w:t>viena vienota uzņēmuma līmenī</w:t>
      </w:r>
      <w:r w:rsidR="00E02D87" w:rsidRPr="004B5831">
        <w:rPr>
          <w:rFonts w:ascii="Times New Roman" w:hAnsi="Times New Roman" w:cs="Times New Roman"/>
          <w:sz w:val="28"/>
          <w:szCs w:val="28"/>
          <w:lang w:eastAsia="lv-LV"/>
        </w:rPr>
        <w:t xml:space="preserve"> </w:t>
      </w:r>
      <w:r w:rsidR="00865D51" w:rsidRPr="004B5831">
        <w:rPr>
          <w:rFonts w:ascii="Times New Roman" w:hAnsi="Times New Roman" w:cs="Times New Roman"/>
          <w:sz w:val="28"/>
          <w:szCs w:val="28"/>
          <w:lang w:eastAsia="lv-LV"/>
        </w:rPr>
        <w:t>nepārsniedz</w:t>
      </w:r>
      <w:r w:rsidR="00E02D87" w:rsidRPr="004B5831">
        <w:rPr>
          <w:rFonts w:ascii="Times New Roman" w:hAnsi="Times New Roman" w:cs="Times New Roman"/>
          <w:sz w:val="28"/>
          <w:szCs w:val="28"/>
          <w:lang w:eastAsia="lv-LV"/>
        </w:rPr>
        <w:t xml:space="preserve"> 100 000 </w:t>
      </w:r>
      <w:r w:rsidR="001B1D13" w:rsidRPr="004B5831">
        <w:rPr>
          <w:rFonts w:ascii="Times New Roman" w:hAnsi="Times New Roman" w:cs="Times New Roman"/>
          <w:i/>
          <w:sz w:val="28"/>
          <w:szCs w:val="28"/>
          <w:lang w:eastAsia="lv-LV"/>
        </w:rPr>
        <w:t>euro</w:t>
      </w:r>
      <w:r w:rsidR="00865D51" w:rsidRPr="004B5831">
        <w:rPr>
          <w:rFonts w:ascii="Times New Roman" w:hAnsi="Times New Roman" w:cs="Times New Roman"/>
          <w:i/>
          <w:sz w:val="28"/>
          <w:szCs w:val="28"/>
          <w:lang w:eastAsia="lv-LV"/>
        </w:rPr>
        <w:t xml:space="preserve">, </w:t>
      </w:r>
      <w:r w:rsidR="00865D51" w:rsidRPr="004B5831">
        <w:rPr>
          <w:rFonts w:ascii="Times New Roman" w:hAnsi="Times New Roman" w:cs="Times New Roman"/>
          <w:sz w:val="28"/>
          <w:szCs w:val="28"/>
          <w:lang w:eastAsia="lv-LV"/>
        </w:rPr>
        <w:t xml:space="preserve">bet </w:t>
      </w:r>
      <w:r w:rsidR="0064458D" w:rsidRPr="004B5831">
        <w:rPr>
          <w:rFonts w:ascii="Times New Roman" w:hAnsi="Times New Roman" w:cs="Times New Roman"/>
          <w:sz w:val="28"/>
          <w:szCs w:val="28"/>
          <w:lang w:eastAsia="lv-LV"/>
        </w:rPr>
        <w:t xml:space="preserve">apgrozāmo līdzekļu </w:t>
      </w:r>
      <w:r w:rsidR="00325F1C" w:rsidRPr="004B5831">
        <w:rPr>
          <w:rFonts w:ascii="Times New Roman" w:hAnsi="Times New Roman" w:cs="Times New Roman"/>
          <w:sz w:val="28"/>
          <w:szCs w:val="28"/>
          <w:lang w:eastAsia="lv-LV"/>
        </w:rPr>
        <w:t>iegādei</w:t>
      </w:r>
      <w:r w:rsidR="0075004F" w:rsidRPr="004B5831">
        <w:rPr>
          <w:rFonts w:ascii="Times New Roman" w:hAnsi="Times New Roman" w:cs="Times New Roman"/>
          <w:sz w:val="28"/>
          <w:szCs w:val="28"/>
          <w:lang w:eastAsia="lv-LV"/>
        </w:rPr>
        <w:t> </w:t>
      </w:r>
      <w:r w:rsidR="00865D51" w:rsidRPr="004B5831">
        <w:rPr>
          <w:rFonts w:ascii="Times New Roman" w:hAnsi="Times New Roman" w:cs="Times New Roman"/>
          <w:sz w:val="28"/>
          <w:szCs w:val="28"/>
          <w:lang w:eastAsia="lv-LV"/>
        </w:rPr>
        <w:t>–</w:t>
      </w:r>
      <w:r w:rsidR="0064458D" w:rsidRPr="004B5831">
        <w:rPr>
          <w:rFonts w:ascii="Times New Roman" w:hAnsi="Times New Roman" w:cs="Times New Roman"/>
          <w:sz w:val="28"/>
          <w:szCs w:val="28"/>
          <w:lang w:eastAsia="lv-LV"/>
        </w:rPr>
        <w:t xml:space="preserve"> </w:t>
      </w:r>
      <w:r w:rsidR="00922B04" w:rsidRPr="004B5831">
        <w:rPr>
          <w:rFonts w:ascii="Times New Roman" w:hAnsi="Times New Roman" w:cs="Times New Roman"/>
          <w:sz w:val="28"/>
          <w:szCs w:val="28"/>
          <w:lang w:eastAsia="lv-LV"/>
        </w:rPr>
        <w:t xml:space="preserve">35 000 </w:t>
      </w:r>
      <w:r w:rsidR="00922B04" w:rsidRPr="004B5831">
        <w:rPr>
          <w:rFonts w:ascii="Times New Roman" w:hAnsi="Times New Roman" w:cs="Times New Roman"/>
          <w:i/>
          <w:sz w:val="28"/>
          <w:szCs w:val="28"/>
          <w:lang w:eastAsia="lv-LV"/>
        </w:rPr>
        <w:t>euro</w:t>
      </w:r>
      <w:r w:rsidR="00E02D87" w:rsidRPr="004B5831">
        <w:rPr>
          <w:rFonts w:ascii="Times New Roman" w:hAnsi="Times New Roman" w:cs="Times New Roman"/>
          <w:sz w:val="28"/>
          <w:szCs w:val="28"/>
          <w:lang w:eastAsia="lv-LV"/>
        </w:rPr>
        <w:t xml:space="preserve">. Saimnieciskās darbības veicējs var saņemt </w:t>
      </w:r>
      <w:r w:rsidR="00B2116B" w:rsidRPr="004B5831">
        <w:rPr>
          <w:rFonts w:ascii="Times New Roman" w:hAnsi="Times New Roman" w:cs="Times New Roman"/>
          <w:sz w:val="28"/>
          <w:szCs w:val="28"/>
          <w:lang w:eastAsia="lv-LV"/>
        </w:rPr>
        <w:t xml:space="preserve">vairākus </w:t>
      </w:r>
      <w:r w:rsidR="00E02D87" w:rsidRPr="004B5831">
        <w:rPr>
          <w:rFonts w:ascii="Times New Roman" w:hAnsi="Times New Roman" w:cs="Times New Roman"/>
          <w:sz w:val="28"/>
          <w:szCs w:val="28"/>
          <w:lang w:eastAsia="lv-LV"/>
        </w:rPr>
        <w:t>aizdevumu</w:t>
      </w:r>
      <w:r w:rsidR="00B2116B" w:rsidRPr="004B5831">
        <w:rPr>
          <w:rFonts w:ascii="Times New Roman" w:hAnsi="Times New Roman" w:cs="Times New Roman"/>
          <w:sz w:val="28"/>
          <w:szCs w:val="28"/>
          <w:lang w:eastAsia="lv-LV"/>
        </w:rPr>
        <w:t>s</w:t>
      </w:r>
      <w:r w:rsidR="00E02D87" w:rsidRPr="004B5831">
        <w:rPr>
          <w:rFonts w:ascii="Times New Roman" w:hAnsi="Times New Roman" w:cs="Times New Roman"/>
          <w:sz w:val="28"/>
          <w:szCs w:val="28"/>
          <w:lang w:eastAsia="lv-LV"/>
        </w:rPr>
        <w:t xml:space="preserve">, ja aizdevuma piešķiršanās brīdī </w:t>
      </w:r>
      <w:r w:rsidR="00507A08" w:rsidRPr="004B5831">
        <w:rPr>
          <w:rFonts w:ascii="Times New Roman" w:hAnsi="Times New Roman" w:cs="Times New Roman"/>
          <w:sz w:val="28"/>
          <w:szCs w:val="28"/>
          <w:lang w:eastAsia="lv-LV"/>
        </w:rPr>
        <w:t xml:space="preserve">piešķiramā un iepriekš </w:t>
      </w:r>
      <w:r w:rsidR="00325F1C" w:rsidRPr="004B5831">
        <w:rPr>
          <w:rFonts w:ascii="Times New Roman" w:hAnsi="Times New Roman" w:cs="Times New Roman"/>
          <w:sz w:val="28"/>
          <w:szCs w:val="28"/>
          <w:lang w:eastAsia="lv-LV"/>
        </w:rPr>
        <w:t>saņemto</w:t>
      </w:r>
      <w:r w:rsidR="00E02D87" w:rsidRPr="004B5831">
        <w:rPr>
          <w:rFonts w:ascii="Times New Roman" w:hAnsi="Times New Roman" w:cs="Times New Roman"/>
          <w:sz w:val="28"/>
          <w:szCs w:val="28"/>
          <w:lang w:eastAsia="lv-LV"/>
        </w:rPr>
        <w:t xml:space="preserve"> aizdevumu </w:t>
      </w:r>
      <w:r w:rsidR="00507A08" w:rsidRPr="004B5831">
        <w:rPr>
          <w:rFonts w:ascii="Times New Roman" w:hAnsi="Times New Roman" w:cs="Times New Roman"/>
          <w:sz w:val="28"/>
          <w:szCs w:val="28"/>
          <w:lang w:eastAsia="lv-LV"/>
        </w:rPr>
        <w:t xml:space="preserve">neatmaksātā </w:t>
      </w:r>
      <w:r w:rsidR="00E02D87" w:rsidRPr="004B5831">
        <w:rPr>
          <w:rFonts w:ascii="Times New Roman" w:hAnsi="Times New Roman" w:cs="Times New Roman"/>
          <w:sz w:val="28"/>
          <w:szCs w:val="28"/>
          <w:lang w:eastAsia="lv-LV"/>
        </w:rPr>
        <w:t xml:space="preserve">kopsumma nepārsniedz </w:t>
      </w:r>
      <w:r w:rsidR="00A03435" w:rsidRPr="004B5831">
        <w:rPr>
          <w:rFonts w:ascii="Times New Roman" w:hAnsi="Times New Roman" w:cs="Times New Roman"/>
          <w:sz w:val="28"/>
          <w:szCs w:val="28"/>
          <w:lang w:eastAsia="lv-LV"/>
        </w:rPr>
        <w:t xml:space="preserve">attiecīgi </w:t>
      </w:r>
      <w:r w:rsidR="00E02D87" w:rsidRPr="004B5831">
        <w:rPr>
          <w:rFonts w:ascii="Times New Roman" w:hAnsi="Times New Roman" w:cs="Times New Roman"/>
          <w:sz w:val="28"/>
          <w:szCs w:val="28"/>
          <w:lang w:eastAsia="lv-LV"/>
        </w:rPr>
        <w:t xml:space="preserve">šajā punktā </w:t>
      </w:r>
      <w:r w:rsidR="00325F1C" w:rsidRPr="004B5831">
        <w:rPr>
          <w:rFonts w:ascii="Times New Roman" w:hAnsi="Times New Roman" w:cs="Times New Roman"/>
          <w:sz w:val="28"/>
          <w:szCs w:val="28"/>
          <w:lang w:eastAsia="lv-LV"/>
        </w:rPr>
        <w:t>not</w:t>
      </w:r>
      <w:r w:rsidR="00BA6B66" w:rsidRPr="004B5831">
        <w:rPr>
          <w:rFonts w:ascii="Times New Roman" w:hAnsi="Times New Roman" w:cs="Times New Roman"/>
          <w:sz w:val="28"/>
          <w:szCs w:val="28"/>
          <w:lang w:eastAsia="lv-LV"/>
        </w:rPr>
        <w:t>e</w:t>
      </w:r>
      <w:r w:rsidR="00325F1C" w:rsidRPr="004B5831">
        <w:rPr>
          <w:rFonts w:ascii="Times New Roman" w:hAnsi="Times New Roman" w:cs="Times New Roman"/>
          <w:sz w:val="28"/>
          <w:szCs w:val="28"/>
          <w:lang w:eastAsia="lv-LV"/>
        </w:rPr>
        <w:t>ikto</w:t>
      </w:r>
      <w:r w:rsidR="00E02D87" w:rsidRPr="004B5831">
        <w:rPr>
          <w:rFonts w:ascii="Times New Roman" w:hAnsi="Times New Roman" w:cs="Times New Roman"/>
          <w:sz w:val="28"/>
          <w:szCs w:val="28"/>
          <w:lang w:eastAsia="lv-LV"/>
        </w:rPr>
        <w:t xml:space="preserve"> maksimālo aizdevuma summu</w:t>
      </w:r>
      <w:r w:rsidR="00B5652D" w:rsidRPr="004B5831">
        <w:rPr>
          <w:rFonts w:ascii="Times New Roman" w:hAnsi="Times New Roman" w:cs="Times New Roman"/>
          <w:sz w:val="28"/>
          <w:szCs w:val="28"/>
          <w:lang w:eastAsia="lv-LV"/>
        </w:rPr>
        <w:t>.</w:t>
      </w:r>
    </w:p>
    <w:p w:rsidR="00F81B08" w:rsidRDefault="00F81B08" w:rsidP="00814A5E">
      <w:pPr>
        <w:pStyle w:val="Sarakstarindkopa"/>
        <w:ind w:left="0" w:firstLine="709"/>
        <w:jc w:val="both"/>
        <w:rPr>
          <w:rFonts w:ascii="Times New Roman" w:hAnsi="Times New Roman" w:cs="Times New Roman"/>
          <w:sz w:val="28"/>
          <w:szCs w:val="28"/>
          <w:lang w:eastAsia="lv-LV"/>
        </w:rPr>
      </w:pPr>
    </w:p>
    <w:p w:rsidR="0075004F" w:rsidRPr="004B5831" w:rsidRDefault="00F81B08" w:rsidP="00814A5E">
      <w:pPr>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t>16. </w:t>
      </w:r>
      <w:r w:rsidR="00554FEF" w:rsidRPr="004B5831">
        <w:rPr>
          <w:rFonts w:ascii="Times New Roman" w:hAnsi="Times New Roman" w:cs="Times New Roman"/>
          <w:sz w:val="28"/>
          <w:szCs w:val="28"/>
          <w:lang w:eastAsia="lv-LV"/>
        </w:rPr>
        <w:t>J</w:t>
      </w:r>
      <w:r w:rsidR="00BF77E5" w:rsidRPr="004B5831">
        <w:rPr>
          <w:rFonts w:ascii="Times New Roman" w:hAnsi="Times New Roman" w:cs="Times New Roman"/>
          <w:sz w:val="28"/>
          <w:szCs w:val="28"/>
          <w:lang w:eastAsia="lv-LV"/>
        </w:rPr>
        <w:t xml:space="preserve">a </w:t>
      </w:r>
      <w:r w:rsidR="00494F7C" w:rsidRPr="004B5831">
        <w:rPr>
          <w:rFonts w:ascii="Times New Roman" w:hAnsi="Times New Roman" w:cs="Times New Roman"/>
          <w:sz w:val="28"/>
          <w:szCs w:val="28"/>
          <w:lang w:eastAsia="lv-LV"/>
        </w:rPr>
        <w:t>aizdevuma summa</w:t>
      </w:r>
      <w:r w:rsidRPr="004B5831">
        <w:rPr>
          <w:rFonts w:ascii="Times New Roman" w:hAnsi="Times New Roman" w:cs="Times New Roman"/>
          <w:sz w:val="28"/>
          <w:szCs w:val="28"/>
          <w:lang w:eastAsia="lv-LV"/>
        </w:rPr>
        <w:t xml:space="preserve"> vai</w:t>
      </w:r>
      <w:r w:rsidR="00494F7C" w:rsidRPr="004B5831">
        <w:rPr>
          <w:rFonts w:ascii="Times New Roman" w:hAnsi="Times New Roman" w:cs="Times New Roman"/>
          <w:sz w:val="28"/>
          <w:szCs w:val="28"/>
          <w:lang w:eastAsia="lv-LV"/>
        </w:rPr>
        <w:t xml:space="preserve"> aizdevumu kopsumma</w:t>
      </w:r>
      <w:r w:rsidRPr="004B5831">
        <w:rPr>
          <w:rFonts w:ascii="Times New Roman" w:hAnsi="Times New Roman" w:cs="Times New Roman"/>
          <w:sz w:val="28"/>
          <w:szCs w:val="28"/>
          <w:lang w:eastAsia="lv-LV"/>
        </w:rPr>
        <w:t>, ja aizdevums ir atkārtots</w:t>
      </w:r>
      <w:r w:rsidR="00494F7C" w:rsidRPr="004B5831">
        <w:rPr>
          <w:rFonts w:ascii="Times New Roman" w:hAnsi="Times New Roman" w:cs="Times New Roman"/>
          <w:sz w:val="28"/>
          <w:szCs w:val="28"/>
          <w:lang w:eastAsia="lv-LV"/>
        </w:rPr>
        <w:t xml:space="preserve">, ir lielāka par 7000 </w:t>
      </w:r>
      <w:r w:rsidR="00494F7C" w:rsidRPr="004B5831">
        <w:rPr>
          <w:rFonts w:ascii="Times New Roman" w:hAnsi="Times New Roman" w:cs="Times New Roman"/>
          <w:i/>
          <w:sz w:val="28"/>
          <w:szCs w:val="28"/>
          <w:lang w:eastAsia="lv-LV"/>
        </w:rPr>
        <w:t>euro</w:t>
      </w:r>
      <w:r w:rsidR="00494F7C" w:rsidRPr="004B5831">
        <w:rPr>
          <w:rFonts w:ascii="Times New Roman" w:hAnsi="Times New Roman" w:cs="Times New Roman"/>
          <w:sz w:val="28"/>
          <w:szCs w:val="28"/>
          <w:lang w:eastAsia="lv-LV"/>
        </w:rPr>
        <w:t xml:space="preserve">, saimnieciskās darbības veicējs nodrošina līdzfinansējumu sava </w:t>
      </w:r>
      <w:r w:rsidR="003A7D99" w:rsidRPr="004B5831">
        <w:rPr>
          <w:rFonts w:ascii="Times New Roman" w:hAnsi="Times New Roman" w:cs="Times New Roman"/>
          <w:sz w:val="28"/>
          <w:szCs w:val="28"/>
          <w:lang w:eastAsia="lv-LV"/>
        </w:rPr>
        <w:t>uzņēmējdarbības</w:t>
      </w:r>
      <w:r w:rsidR="00494F7C" w:rsidRPr="004B5831">
        <w:rPr>
          <w:rFonts w:ascii="Times New Roman" w:hAnsi="Times New Roman" w:cs="Times New Roman"/>
          <w:sz w:val="28"/>
          <w:szCs w:val="28"/>
          <w:lang w:eastAsia="lv-LV"/>
        </w:rPr>
        <w:t xml:space="preserve"> projekta īstenošanai vismaz 10</w:t>
      </w:r>
      <w:r w:rsidR="003A7D99" w:rsidRPr="004B5831">
        <w:rPr>
          <w:rFonts w:ascii="Times New Roman" w:hAnsi="Times New Roman" w:cs="Times New Roman"/>
          <w:sz w:val="28"/>
          <w:szCs w:val="28"/>
          <w:lang w:eastAsia="lv-LV"/>
        </w:rPr>
        <w:t> procentu</w:t>
      </w:r>
      <w:r w:rsidR="00494F7C" w:rsidRPr="004B5831">
        <w:rPr>
          <w:rFonts w:ascii="Times New Roman" w:hAnsi="Times New Roman" w:cs="Times New Roman"/>
          <w:sz w:val="28"/>
          <w:szCs w:val="28"/>
          <w:lang w:eastAsia="lv-LV"/>
        </w:rPr>
        <w:t xml:space="preserve"> apmērā no aizdevuma pieteikumā paredzētās aizdevuma summas. Saimnieciskās darbības veicējs aizdevuma pieteikumā paredzētās saimnieciskās darbības līdzfinansēšanai izmanto savus resursus vai ārējo finansējumu, kas nav saistīts ar komercdarbības atbalstu. </w:t>
      </w:r>
    </w:p>
    <w:p w:rsidR="00086E74" w:rsidRDefault="003A7D99" w:rsidP="00814A5E">
      <w:pPr>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t>17.</w:t>
      </w:r>
      <w:r w:rsidR="00292897" w:rsidRPr="004B5831">
        <w:rPr>
          <w:rFonts w:ascii="Times New Roman" w:hAnsi="Times New Roman" w:cs="Times New Roman"/>
          <w:sz w:val="28"/>
          <w:szCs w:val="28"/>
          <w:lang w:eastAsia="lv-LV"/>
        </w:rPr>
        <w:t xml:space="preserve"> Subsīdijas ekvivalentu </w:t>
      </w:r>
      <w:r w:rsidR="00292897" w:rsidRPr="004B5831">
        <w:rPr>
          <w:rFonts w:ascii="Times New Roman" w:hAnsi="Times New Roman" w:cs="Times New Roman"/>
          <w:iCs/>
          <w:sz w:val="28"/>
          <w:szCs w:val="28"/>
          <w:lang w:eastAsia="lv-LV"/>
        </w:rPr>
        <w:t>saimnieciskās darbības veicējam</w:t>
      </w:r>
      <w:r w:rsidR="00EB3E7A" w:rsidRPr="004B5831">
        <w:rPr>
          <w:rFonts w:ascii="Times New Roman" w:hAnsi="Times New Roman" w:cs="Times New Roman"/>
          <w:sz w:val="28"/>
          <w:szCs w:val="28"/>
          <w:lang w:eastAsia="lv-LV"/>
        </w:rPr>
        <w:t xml:space="preserve"> aprēķina, faktiski piemēroto</w:t>
      </w:r>
      <w:r w:rsidR="00292897" w:rsidRPr="004B5831">
        <w:rPr>
          <w:rFonts w:ascii="Times New Roman" w:hAnsi="Times New Roman" w:cs="Times New Roman"/>
          <w:sz w:val="28"/>
          <w:szCs w:val="28"/>
          <w:lang w:eastAsia="lv-LV"/>
        </w:rPr>
        <w:t xml:space="preserve"> procentu summu atskaitot no procentu summas, kas jāmaksā saskaņā ar Eiropas Komisijas konkrētajam periodam noteikto bāzes likmi (publicēta Eiropas Komisijas Konkurences ģenerāldirektorāta tīmekļa vietnē).</w:t>
      </w:r>
    </w:p>
    <w:p w:rsidR="004B5831" w:rsidRPr="004B5831" w:rsidRDefault="004B5831" w:rsidP="00814A5E">
      <w:pPr>
        <w:ind w:firstLine="709"/>
        <w:jc w:val="both"/>
        <w:rPr>
          <w:rFonts w:ascii="Times New Roman" w:hAnsi="Times New Roman" w:cs="Times New Roman"/>
          <w:sz w:val="28"/>
          <w:szCs w:val="28"/>
          <w:lang w:eastAsia="lv-LV"/>
        </w:rPr>
      </w:pPr>
    </w:p>
    <w:p w:rsidR="00133729" w:rsidRPr="004B5831" w:rsidRDefault="003A7D99" w:rsidP="00814A5E">
      <w:pPr>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t>18. </w:t>
      </w:r>
      <w:r w:rsidR="007873B2" w:rsidRPr="004B5831">
        <w:rPr>
          <w:rFonts w:ascii="Times New Roman" w:hAnsi="Times New Roman" w:cs="Times New Roman"/>
          <w:sz w:val="28"/>
          <w:szCs w:val="28"/>
          <w:lang w:eastAsia="lv-LV"/>
        </w:rPr>
        <w:t xml:space="preserve">Lai saņemtu aizdevumu, saimnieciskās darbības veicējs </w:t>
      </w:r>
      <w:r w:rsidR="006E77A6" w:rsidRPr="004B5831">
        <w:rPr>
          <w:rFonts w:ascii="Times New Roman" w:hAnsi="Times New Roman" w:cs="Times New Roman"/>
          <w:sz w:val="28"/>
          <w:szCs w:val="28"/>
          <w:lang w:eastAsia="lv-LV"/>
        </w:rPr>
        <w:t xml:space="preserve">finanšu institūcijā </w:t>
      </w:r>
      <w:r w:rsidR="007873B2" w:rsidRPr="004B5831">
        <w:rPr>
          <w:rFonts w:ascii="Times New Roman" w:hAnsi="Times New Roman" w:cs="Times New Roman"/>
          <w:sz w:val="28"/>
          <w:szCs w:val="28"/>
          <w:lang w:eastAsia="lv-LV"/>
        </w:rPr>
        <w:t>iesniedz informāciju par saņemto </w:t>
      </w:r>
      <w:r w:rsidR="001B1D13" w:rsidRPr="004B5831">
        <w:rPr>
          <w:rFonts w:ascii="Times New Roman" w:hAnsi="Times New Roman" w:cs="Times New Roman"/>
          <w:i/>
          <w:sz w:val="28"/>
          <w:szCs w:val="28"/>
          <w:lang w:eastAsia="lv-LV"/>
        </w:rPr>
        <w:t>de minimis</w:t>
      </w:r>
      <w:r w:rsidR="007873B2" w:rsidRPr="004B5831">
        <w:rPr>
          <w:rFonts w:ascii="Times New Roman" w:hAnsi="Times New Roman" w:cs="Times New Roman"/>
          <w:sz w:val="28"/>
          <w:szCs w:val="28"/>
          <w:lang w:eastAsia="lv-LV"/>
        </w:rPr>
        <w:t> atbalstu</w:t>
      </w:r>
      <w:r w:rsidR="00133729" w:rsidRPr="004B5831">
        <w:rPr>
          <w:rFonts w:ascii="Times New Roman" w:hAnsi="Times New Roman" w:cs="Times New Roman"/>
          <w:sz w:val="28"/>
          <w:szCs w:val="28"/>
          <w:lang w:eastAsia="lv-LV"/>
        </w:rPr>
        <w:t xml:space="preserve"> </w:t>
      </w:r>
      <w:r w:rsidR="0034068E" w:rsidRPr="004B5831">
        <w:rPr>
          <w:rFonts w:ascii="Times New Roman" w:hAnsi="Times New Roman" w:cs="Times New Roman"/>
          <w:sz w:val="28"/>
          <w:szCs w:val="28"/>
          <w:lang w:eastAsia="lv-LV"/>
        </w:rPr>
        <w:t xml:space="preserve">kārtējā gadā un iepriekšējos divos </w:t>
      </w:r>
      <w:r w:rsidR="00133729" w:rsidRPr="004B5831">
        <w:rPr>
          <w:rFonts w:ascii="Times New Roman" w:hAnsi="Times New Roman" w:cs="Times New Roman"/>
          <w:sz w:val="28"/>
          <w:szCs w:val="28"/>
          <w:lang w:eastAsia="lv-LV"/>
        </w:rPr>
        <w:t>fiskāl</w:t>
      </w:r>
      <w:r w:rsidR="00474567" w:rsidRPr="004B5831">
        <w:rPr>
          <w:rFonts w:ascii="Times New Roman" w:hAnsi="Times New Roman" w:cs="Times New Roman"/>
          <w:sz w:val="28"/>
          <w:szCs w:val="28"/>
          <w:lang w:eastAsia="lv-LV"/>
        </w:rPr>
        <w:t>ajos</w:t>
      </w:r>
      <w:r w:rsidR="00133729" w:rsidRPr="004B5831">
        <w:rPr>
          <w:rFonts w:ascii="Times New Roman" w:hAnsi="Times New Roman" w:cs="Times New Roman"/>
          <w:sz w:val="28"/>
          <w:szCs w:val="28"/>
          <w:lang w:eastAsia="lv-LV"/>
        </w:rPr>
        <w:t xml:space="preserve"> gad</w:t>
      </w:r>
      <w:r w:rsidR="00474567" w:rsidRPr="004B5831">
        <w:rPr>
          <w:rFonts w:ascii="Times New Roman" w:hAnsi="Times New Roman" w:cs="Times New Roman"/>
          <w:sz w:val="28"/>
          <w:szCs w:val="28"/>
          <w:lang w:eastAsia="lv-LV"/>
        </w:rPr>
        <w:t>os atbilstoši</w:t>
      </w:r>
      <w:bookmarkStart w:id="18" w:name="_Ref496706417"/>
      <w:r w:rsidR="00474567" w:rsidRPr="004B5831">
        <w:rPr>
          <w:rFonts w:ascii="Times New Roman" w:hAnsi="Times New Roman" w:cs="Times New Roman"/>
          <w:sz w:val="28"/>
          <w:szCs w:val="28"/>
          <w:lang w:eastAsia="lv-LV"/>
        </w:rPr>
        <w:t xml:space="preserve"> </w:t>
      </w:r>
      <w:r w:rsidR="007873B2" w:rsidRPr="004B5831">
        <w:rPr>
          <w:rFonts w:ascii="Times New Roman" w:hAnsi="Times New Roman" w:cs="Times New Roman"/>
          <w:sz w:val="28"/>
          <w:szCs w:val="28"/>
          <w:lang w:eastAsia="lv-LV"/>
        </w:rPr>
        <w:t>normatīv</w:t>
      </w:r>
      <w:r w:rsidR="00474567" w:rsidRPr="004B5831">
        <w:rPr>
          <w:rFonts w:ascii="Times New Roman" w:hAnsi="Times New Roman" w:cs="Times New Roman"/>
          <w:sz w:val="28"/>
          <w:szCs w:val="28"/>
          <w:lang w:eastAsia="lv-LV"/>
        </w:rPr>
        <w:t>ajiem</w:t>
      </w:r>
      <w:r w:rsidR="007873B2" w:rsidRPr="004B5831">
        <w:rPr>
          <w:rFonts w:ascii="Times New Roman" w:hAnsi="Times New Roman" w:cs="Times New Roman"/>
          <w:sz w:val="28"/>
          <w:szCs w:val="28"/>
          <w:lang w:eastAsia="lv-LV"/>
        </w:rPr>
        <w:t xml:space="preserve"> akt</w:t>
      </w:r>
      <w:r w:rsidR="00474567" w:rsidRPr="004B5831">
        <w:rPr>
          <w:rFonts w:ascii="Times New Roman" w:hAnsi="Times New Roman" w:cs="Times New Roman"/>
          <w:sz w:val="28"/>
          <w:szCs w:val="28"/>
          <w:lang w:eastAsia="lv-LV"/>
        </w:rPr>
        <w:t>iem</w:t>
      </w:r>
      <w:r w:rsidR="007873B2" w:rsidRPr="004B5831">
        <w:rPr>
          <w:rFonts w:ascii="Times New Roman" w:hAnsi="Times New Roman" w:cs="Times New Roman"/>
          <w:sz w:val="28"/>
          <w:szCs w:val="28"/>
          <w:lang w:eastAsia="lv-LV"/>
        </w:rPr>
        <w:t xml:space="preserve"> par </w:t>
      </w:r>
      <w:r w:rsidR="001B1D13" w:rsidRPr="004B5831">
        <w:rPr>
          <w:rFonts w:ascii="Times New Roman" w:hAnsi="Times New Roman" w:cs="Times New Roman"/>
          <w:i/>
          <w:sz w:val="28"/>
          <w:szCs w:val="28"/>
          <w:lang w:eastAsia="lv-LV"/>
        </w:rPr>
        <w:t>de minimis</w:t>
      </w:r>
      <w:r w:rsidR="007873B2" w:rsidRPr="004B5831">
        <w:rPr>
          <w:rFonts w:ascii="Times New Roman" w:hAnsi="Times New Roman" w:cs="Times New Roman"/>
          <w:sz w:val="28"/>
          <w:szCs w:val="28"/>
          <w:lang w:eastAsia="lv-LV"/>
        </w:rPr>
        <w:t> atbalsta uzskaites un piešķiršanas kārtību un </w:t>
      </w:r>
      <w:r w:rsidR="001B1D13" w:rsidRPr="004B5831">
        <w:rPr>
          <w:rFonts w:ascii="Times New Roman" w:hAnsi="Times New Roman" w:cs="Times New Roman"/>
          <w:i/>
          <w:sz w:val="28"/>
          <w:szCs w:val="28"/>
          <w:lang w:eastAsia="lv-LV"/>
        </w:rPr>
        <w:t>de minimis</w:t>
      </w:r>
      <w:r w:rsidR="007873B2" w:rsidRPr="004B5831">
        <w:rPr>
          <w:rFonts w:ascii="Times New Roman" w:hAnsi="Times New Roman" w:cs="Times New Roman"/>
          <w:sz w:val="28"/>
          <w:szCs w:val="28"/>
          <w:lang w:eastAsia="lv-LV"/>
        </w:rPr>
        <w:t> atbalsta uzskaites veidlapu paraugiem</w:t>
      </w:r>
      <w:bookmarkEnd w:id="18"/>
      <w:r w:rsidR="00474567" w:rsidRPr="004B5831">
        <w:rPr>
          <w:rFonts w:ascii="Times New Roman" w:hAnsi="Times New Roman" w:cs="Times New Roman"/>
          <w:sz w:val="28"/>
          <w:szCs w:val="28"/>
          <w:lang w:eastAsia="lv-LV"/>
        </w:rPr>
        <w:t>.</w:t>
      </w:r>
    </w:p>
    <w:p w:rsidR="00474567" w:rsidRPr="000E37C8" w:rsidRDefault="00474567" w:rsidP="000E37C8">
      <w:pPr>
        <w:pStyle w:val="Sarakstarindkopa"/>
        <w:ind w:left="851"/>
        <w:jc w:val="both"/>
        <w:rPr>
          <w:rFonts w:ascii="Times New Roman" w:hAnsi="Times New Roman" w:cs="Times New Roman"/>
          <w:sz w:val="28"/>
          <w:szCs w:val="28"/>
          <w:lang w:eastAsia="lv-LV"/>
        </w:rPr>
      </w:pPr>
    </w:p>
    <w:p w:rsidR="0064458D" w:rsidRPr="004B5831" w:rsidRDefault="003A7D99" w:rsidP="00814A5E">
      <w:pPr>
        <w:spacing w:after="0" w:line="240" w:lineRule="auto"/>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lastRenderedPageBreak/>
        <w:t>19. </w:t>
      </w:r>
      <w:r w:rsidR="00133729" w:rsidRPr="004B5831">
        <w:rPr>
          <w:rFonts w:ascii="Times New Roman" w:hAnsi="Times New Roman" w:cs="Times New Roman"/>
          <w:sz w:val="28"/>
          <w:szCs w:val="28"/>
          <w:lang w:eastAsia="lv-LV"/>
        </w:rPr>
        <w:t xml:space="preserve">Ja saimnieciskās darbības veicējs vienlaikus darbojas </w:t>
      </w:r>
      <w:r w:rsidR="00F61B52" w:rsidRPr="004B5831">
        <w:rPr>
          <w:rFonts w:ascii="Times New Roman" w:hAnsi="Times New Roman" w:cs="Times New Roman"/>
          <w:sz w:val="28"/>
          <w:szCs w:val="28"/>
          <w:lang w:eastAsia="lv-LV"/>
        </w:rPr>
        <w:t xml:space="preserve">gan </w:t>
      </w:r>
      <w:r w:rsidR="00133729" w:rsidRPr="004B5831">
        <w:rPr>
          <w:rFonts w:ascii="Times New Roman" w:hAnsi="Times New Roman" w:cs="Times New Roman"/>
          <w:sz w:val="28"/>
          <w:szCs w:val="28"/>
          <w:lang w:eastAsia="lv-LV"/>
        </w:rPr>
        <w:t xml:space="preserve">vienā vai vairākās </w:t>
      </w:r>
      <w:r w:rsidR="00F61B52" w:rsidRPr="004B5831">
        <w:rPr>
          <w:rFonts w:ascii="Times New Roman" w:hAnsi="Times New Roman" w:cs="Times New Roman"/>
          <w:sz w:val="28"/>
          <w:szCs w:val="28"/>
        </w:rPr>
        <w:t>atbalstāmajās nozarēs, gan izslēgtajās nozarēs vai veic neatbalstāmas darbības saskaņā ar attiecīgo regulu, tad</w:t>
      </w:r>
      <w:r w:rsidR="0064458D" w:rsidRPr="004B5831">
        <w:rPr>
          <w:rFonts w:ascii="Times New Roman" w:hAnsi="Times New Roman" w:cs="Times New Roman"/>
          <w:sz w:val="28"/>
          <w:szCs w:val="28"/>
          <w:lang w:eastAsia="lv-LV"/>
        </w:rPr>
        <w:t>:</w:t>
      </w:r>
    </w:p>
    <w:p w:rsidR="003A7D99" w:rsidRPr="000E37C8" w:rsidRDefault="003A7D99" w:rsidP="00814A5E">
      <w:pPr>
        <w:spacing w:after="0" w:line="240" w:lineRule="auto"/>
        <w:ind w:firstLine="709"/>
        <w:jc w:val="both"/>
        <w:rPr>
          <w:lang w:eastAsia="lv-LV"/>
        </w:rPr>
      </w:pPr>
      <w:r w:rsidRPr="004B5831">
        <w:rPr>
          <w:rFonts w:ascii="Times New Roman" w:hAnsi="Times New Roman" w:cs="Times New Roman"/>
          <w:sz w:val="28"/>
          <w:szCs w:val="28"/>
          <w:lang w:eastAsia="lv-LV"/>
        </w:rPr>
        <w:t>19.1. </w:t>
      </w:r>
      <w:r w:rsidR="00412423" w:rsidRPr="004B5831">
        <w:rPr>
          <w:rFonts w:ascii="Times New Roman" w:hAnsi="Times New Roman" w:cs="Times New Roman"/>
          <w:sz w:val="28"/>
          <w:szCs w:val="28"/>
          <w:lang w:eastAsia="lv-LV"/>
        </w:rPr>
        <w:t xml:space="preserve">saņemot </w:t>
      </w:r>
      <w:r w:rsidR="00412423" w:rsidRPr="004B5831">
        <w:rPr>
          <w:rFonts w:ascii="Times New Roman" w:hAnsi="Times New Roman" w:cs="Times New Roman"/>
          <w:i/>
          <w:sz w:val="28"/>
          <w:szCs w:val="28"/>
          <w:lang w:eastAsia="lv-LV"/>
        </w:rPr>
        <w:t>de minimis</w:t>
      </w:r>
      <w:r w:rsidR="00F61B52" w:rsidRPr="004B5831">
        <w:rPr>
          <w:rFonts w:ascii="Times New Roman" w:hAnsi="Times New Roman" w:cs="Times New Roman"/>
          <w:sz w:val="28"/>
          <w:szCs w:val="28"/>
          <w:lang w:eastAsia="lv-LV"/>
        </w:rPr>
        <w:t xml:space="preserve"> atbalstu saskaņā ar Regulu Nr. 1407/2013, tas nodrošina darbību vai izmaksu nodalīšanu atbilstoši Regulas Nr.</w:t>
      </w:r>
      <w:r w:rsidRPr="004B5831">
        <w:rPr>
          <w:rFonts w:ascii="Times New Roman" w:hAnsi="Times New Roman" w:cs="Times New Roman"/>
          <w:sz w:val="28"/>
          <w:szCs w:val="28"/>
          <w:lang w:eastAsia="lv-LV"/>
        </w:rPr>
        <w:t> </w:t>
      </w:r>
      <w:r w:rsidR="00F61B52" w:rsidRPr="004B5831">
        <w:rPr>
          <w:rFonts w:ascii="Times New Roman" w:hAnsi="Times New Roman" w:cs="Times New Roman"/>
          <w:sz w:val="28"/>
          <w:szCs w:val="28"/>
          <w:lang w:eastAsia="lv-LV"/>
        </w:rPr>
        <w:t>1407/2013 1.</w:t>
      </w:r>
      <w:r w:rsidR="00FA2FD7" w:rsidRPr="004B5831">
        <w:rPr>
          <w:rFonts w:ascii="Times New Roman" w:hAnsi="Times New Roman" w:cs="Times New Roman"/>
          <w:sz w:val="28"/>
          <w:szCs w:val="28"/>
          <w:lang w:eastAsia="lv-LV"/>
        </w:rPr>
        <w:t> </w:t>
      </w:r>
      <w:r w:rsidR="00F61B52" w:rsidRPr="004B5831">
        <w:rPr>
          <w:rFonts w:ascii="Times New Roman" w:hAnsi="Times New Roman" w:cs="Times New Roman"/>
          <w:sz w:val="28"/>
          <w:szCs w:val="28"/>
          <w:lang w:eastAsia="lv-LV"/>
        </w:rPr>
        <w:t>panta 2.</w:t>
      </w:r>
      <w:r>
        <w:rPr>
          <w:rFonts w:ascii="Times New Roman" w:hAnsi="Times New Roman" w:cs="Times New Roman"/>
          <w:sz w:val="28"/>
          <w:szCs w:val="28"/>
          <w:lang w:eastAsia="lv-LV"/>
        </w:rPr>
        <w:t> </w:t>
      </w:r>
      <w:r w:rsidR="00F61B52" w:rsidRPr="004B5831">
        <w:rPr>
          <w:rFonts w:ascii="Times New Roman" w:hAnsi="Times New Roman" w:cs="Times New Roman"/>
          <w:sz w:val="28"/>
          <w:szCs w:val="28"/>
          <w:lang w:eastAsia="lv-LV"/>
        </w:rPr>
        <w:t>punktam</w:t>
      </w:r>
      <w:r w:rsidR="0064458D" w:rsidRPr="004B5831">
        <w:rPr>
          <w:rFonts w:ascii="Times New Roman" w:hAnsi="Times New Roman" w:cs="Times New Roman"/>
          <w:sz w:val="28"/>
          <w:szCs w:val="28"/>
          <w:lang w:eastAsia="lv-LV"/>
        </w:rPr>
        <w:t>;</w:t>
      </w:r>
    </w:p>
    <w:p w:rsidR="003A7D99" w:rsidRPr="003A7D99" w:rsidRDefault="003A7D99" w:rsidP="00814A5E">
      <w:pPr>
        <w:spacing w:after="0" w:line="240" w:lineRule="auto"/>
        <w:ind w:firstLine="709"/>
        <w:jc w:val="both"/>
        <w:rPr>
          <w:lang w:eastAsia="lv-LV"/>
        </w:rPr>
      </w:pPr>
      <w:r w:rsidRPr="004B5831">
        <w:rPr>
          <w:rFonts w:ascii="Times New Roman" w:hAnsi="Times New Roman" w:cs="Times New Roman"/>
          <w:sz w:val="28"/>
          <w:szCs w:val="28"/>
          <w:lang w:eastAsia="lv-LV"/>
        </w:rPr>
        <w:t>19.2. </w:t>
      </w:r>
      <w:r w:rsidR="00412423" w:rsidRPr="004B5831">
        <w:rPr>
          <w:rFonts w:ascii="Times New Roman" w:hAnsi="Times New Roman" w:cs="Times New Roman"/>
          <w:sz w:val="28"/>
          <w:szCs w:val="28"/>
          <w:lang w:eastAsia="lv-LV"/>
        </w:rPr>
        <w:t xml:space="preserve">saņemot </w:t>
      </w:r>
      <w:r w:rsidR="00412423" w:rsidRPr="004B5831">
        <w:rPr>
          <w:rFonts w:ascii="Times New Roman" w:hAnsi="Times New Roman" w:cs="Times New Roman"/>
          <w:i/>
          <w:sz w:val="28"/>
          <w:szCs w:val="28"/>
          <w:lang w:eastAsia="lv-LV"/>
        </w:rPr>
        <w:t>de minimis</w:t>
      </w:r>
      <w:r w:rsidR="00F61B52" w:rsidRPr="004B5831">
        <w:rPr>
          <w:rFonts w:ascii="Times New Roman" w:hAnsi="Times New Roman" w:cs="Times New Roman"/>
          <w:sz w:val="28"/>
          <w:szCs w:val="28"/>
          <w:lang w:eastAsia="lv-LV"/>
        </w:rPr>
        <w:t xml:space="preserve"> atbalstu saskaņā ar Regulu Nr. 1408/2013, tas nodrošina darbību vai izmaksu nodalīšanu atbilstoši Regulas Nr.</w:t>
      </w:r>
      <w:r w:rsidRPr="004B5831">
        <w:rPr>
          <w:rFonts w:ascii="Times New Roman" w:hAnsi="Times New Roman" w:cs="Times New Roman"/>
          <w:sz w:val="28"/>
          <w:szCs w:val="28"/>
          <w:lang w:eastAsia="lv-LV"/>
        </w:rPr>
        <w:t> </w:t>
      </w:r>
      <w:r w:rsidR="00F61B52" w:rsidRPr="004B5831">
        <w:rPr>
          <w:rFonts w:ascii="Times New Roman" w:hAnsi="Times New Roman" w:cs="Times New Roman"/>
          <w:sz w:val="28"/>
          <w:szCs w:val="28"/>
          <w:lang w:eastAsia="lv-LV"/>
        </w:rPr>
        <w:t>1408/2013 1.</w:t>
      </w:r>
      <w:r w:rsidR="00FA2FD7" w:rsidRPr="004B5831">
        <w:rPr>
          <w:rFonts w:ascii="Times New Roman" w:hAnsi="Times New Roman" w:cs="Times New Roman"/>
          <w:sz w:val="28"/>
          <w:szCs w:val="28"/>
          <w:lang w:eastAsia="lv-LV"/>
        </w:rPr>
        <w:t> </w:t>
      </w:r>
      <w:r w:rsidR="00F61B52" w:rsidRPr="004B5831">
        <w:rPr>
          <w:rFonts w:ascii="Times New Roman" w:hAnsi="Times New Roman" w:cs="Times New Roman"/>
          <w:sz w:val="28"/>
          <w:szCs w:val="28"/>
          <w:lang w:eastAsia="lv-LV"/>
        </w:rPr>
        <w:t>panta 2.</w:t>
      </w:r>
      <w:r>
        <w:rPr>
          <w:rFonts w:ascii="Times New Roman" w:hAnsi="Times New Roman" w:cs="Times New Roman"/>
          <w:sz w:val="28"/>
          <w:szCs w:val="28"/>
          <w:lang w:eastAsia="lv-LV"/>
        </w:rPr>
        <w:t> </w:t>
      </w:r>
      <w:r w:rsidR="00F61B52" w:rsidRPr="004B5831">
        <w:rPr>
          <w:rFonts w:ascii="Times New Roman" w:hAnsi="Times New Roman" w:cs="Times New Roman"/>
          <w:sz w:val="28"/>
          <w:szCs w:val="28"/>
          <w:lang w:eastAsia="lv-LV"/>
        </w:rPr>
        <w:t xml:space="preserve">punktam; </w:t>
      </w:r>
    </w:p>
    <w:p w:rsidR="00F61B52" w:rsidRPr="004B5831" w:rsidRDefault="003A7D99" w:rsidP="00814A5E">
      <w:pPr>
        <w:spacing w:after="0" w:line="240" w:lineRule="auto"/>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t>19.3. </w:t>
      </w:r>
      <w:r w:rsidR="00412423" w:rsidRPr="004B5831">
        <w:rPr>
          <w:rFonts w:ascii="Times New Roman" w:hAnsi="Times New Roman" w:cs="Times New Roman"/>
          <w:sz w:val="28"/>
          <w:szCs w:val="28"/>
          <w:lang w:eastAsia="lv-LV"/>
        </w:rPr>
        <w:t xml:space="preserve">saņemot </w:t>
      </w:r>
      <w:r w:rsidR="00412423" w:rsidRPr="004B5831">
        <w:rPr>
          <w:rFonts w:ascii="Times New Roman" w:hAnsi="Times New Roman" w:cs="Times New Roman"/>
          <w:i/>
          <w:sz w:val="28"/>
          <w:szCs w:val="28"/>
          <w:lang w:eastAsia="lv-LV"/>
        </w:rPr>
        <w:t>de minimis</w:t>
      </w:r>
      <w:r w:rsidR="00F61B52" w:rsidRPr="004B5831">
        <w:rPr>
          <w:rFonts w:ascii="Times New Roman" w:hAnsi="Times New Roman" w:cs="Times New Roman"/>
          <w:sz w:val="28"/>
          <w:szCs w:val="28"/>
          <w:lang w:eastAsia="lv-LV"/>
        </w:rPr>
        <w:t xml:space="preserve"> atbalstu saskaņā ar Regulu Nr. 717/2014, tas nodrošina darbību vai izmaksu nodalīšanu atbilstoši Regulas Nr. 717/2014 1.</w:t>
      </w:r>
      <w:r w:rsidR="00FA2FD7" w:rsidRPr="004B5831">
        <w:rPr>
          <w:rFonts w:ascii="Times New Roman" w:hAnsi="Times New Roman" w:cs="Times New Roman"/>
          <w:sz w:val="28"/>
          <w:szCs w:val="28"/>
          <w:lang w:eastAsia="lv-LV"/>
        </w:rPr>
        <w:t> </w:t>
      </w:r>
      <w:r w:rsidR="00F61B52" w:rsidRPr="004B5831">
        <w:rPr>
          <w:rFonts w:ascii="Times New Roman" w:hAnsi="Times New Roman" w:cs="Times New Roman"/>
          <w:sz w:val="28"/>
          <w:szCs w:val="28"/>
          <w:lang w:eastAsia="lv-LV"/>
        </w:rPr>
        <w:t>panta 2. un 3.</w:t>
      </w:r>
      <w:r w:rsidRPr="004B5831">
        <w:rPr>
          <w:rFonts w:ascii="Times New Roman" w:hAnsi="Times New Roman" w:cs="Times New Roman"/>
          <w:sz w:val="28"/>
          <w:szCs w:val="28"/>
          <w:lang w:eastAsia="lv-LV"/>
        </w:rPr>
        <w:t> </w:t>
      </w:r>
      <w:r w:rsidR="00F61B52" w:rsidRPr="004B5831">
        <w:rPr>
          <w:rFonts w:ascii="Times New Roman" w:hAnsi="Times New Roman" w:cs="Times New Roman"/>
          <w:sz w:val="28"/>
          <w:szCs w:val="28"/>
          <w:lang w:eastAsia="lv-LV"/>
        </w:rPr>
        <w:t>punktam.</w:t>
      </w:r>
    </w:p>
    <w:p w:rsidR="00AF2EB6" w:rsidRPr="000E37C8" w:rsidRDefault="00AF2EB6" w:rsidP="00814A5E">
      <w:pPr>
        <w:pStyle w:val="Sarakstarindkopa"/>
        <w:ind w:left="0" w:firstLine="709"/>
        <w:jc w:val="both"/>
        <w:rPr>
          <w:rFonts w:ascii="Times New Roman" w:hAnsi="Times New Roman" w:cs="Times New Roman"/>
          <w:sz w:val="28"/>
          <w:szCs w:val="28"/>
          <w:lang w:eastAsia="lv-LV"/>
        </w:rPr>
      </w:pPr>
    </w:p>
    <w:p w:rsidR="004666B5" w:rsidRPr="004B5831" w:rsidRDefault="003A7D99" w:rsidP="00814A5E">
      <w:pPr>
        <w:ind w:firstLine="709"/>
        <w:jc w:val="both"/>
        <w:rPr>
          <w:rFonts w:ascii="Times New Roman" w:hAnsi="Times New Roman" w:cs="Times New Roman"/>
          <w:sz w:val="28"/>
          <w:szCs w:val="28"/>
          <w:lang w:eastAsia="lv-LV"/>
        </w:rPr>
      </w:pPr>
      <w:r w:rsidRPr="004B5831">
        <w:rPr>
          <w:rFonts w:ascii="Times New Roman" w:hAnsi="Times New Roman" w:cs="Times New Roman"/>
          <w:sz w:val="28"/>
          <w:szCs w:val="28"/>
          <w:lang w:eastAsia="lv-LV"/>
        </w:rPr>
        <w:t>20. </w:t>
      </w:r>
      <w:r w:rsidR="00AF2EB6" w:rsidRPr="004B5831">
        <w:rPr>
          <w:rFonts w:ascii="Times New Roman" w:hAnsi="Times New Roman" w:cs="Times New Roman"/>
          <w:sz w:val="28"/>
          <w:szCs w:val="28"/>
          <w:lang w:eastAsia="lv-LV"/>
        </w:rPr>
        <w:t>V</w:t>
      </w:r>
      <w:r w:rsidR="00133729" w:rsidRPr="004B5831">
        <w:rPr>
          <w:rFonts w:ascii="Times New Roman" w:hAnsi="Times New Roman" w:cs="Times New Roman"/>
          <w:sz w:val="28"/>
          <w:szCs w:val="28"/>
          <w:lang w:eastAsia="lv-LV"/>
        </w:rPr>
        <w:t xml:space="preserve">ienam </w:t>
      </w:r>
      <w:r w:rsidR="00F06F9A" w:rsidRPr="004B5831">
        <w:rPr>
          <w:rFonts w:ascii="Times New Roman" w:hAnsi="Times New Roman" w:cs="Times New Roman"/>
          <w:sz w:val="28"/>
          <w:szCs w:val="28"/>
          <w:lang w:eastAsia="lv-LV"/>
        </w:rPr>
        <w:t>saimnieciskās darbības veicējam</w:t>
      </w:r>
      <w:r w:rsidR="00606395" w:rsidRPr="004B5831">
        <w:rPr>
          <w:rFonts w:ascii="Times New Roman" w:hAnsi="Times New Roman" w:cs="Times New Roman"/>
          <w:sz w:val="28"/>
          <w:szCs w:val="28"/>
          <w:lang w:eastAsia="lv-LV"/>
        </w:rPr>
        <w:t xml:space="preserve"> viena</w:t>
      </w:r>
      <w:r w:rsidR="00F06F9A" w:rsidRPr="004B5831">
        <w:rPr>
          <w:rFonts w:ascii="Times New Roman" w:hAnsi="Times New Roman" w:cs="Times New Roman"/>
          <w:sz w:val="28"/>
          <w:szCs w:val="28"/>
          <w:lang w:eastAsia="lv-LV"/>
        </w:rPr>
        <w:t xml:space="preserve"> </w:t>
      </w:r>
      <w:r w:rsidR="00133729" w:rsidRPr="004B5831">
        <w:rPr>
          <w:rFonts w:ascii="Times New Roman" w:hAnsi="Times New Roman" w:cs="Times New Roman"/>
          <w:sz w:val="28"/>
          <w:szCs w:val="28"/>
          <w:lang w:eastAsia="lv-LV"/>
        </w:rPr>
        <w:t>vienota uzņēmuma</w:t>
      </w:r>
      <w:r w:rsidR="00606395" w:rsidRPr="004B5831">
        <w:rPr>
          <w:rFonts w:ascii="Times New Roman" w:hAnsi="Times New Roman" w:cs="Times New Roman"/>
          <w:sz w:val="28"/>
          <w:szCs w:val="28"/>
          <w:lang w:eastAsia="lv-LV"/>
        </w:rPr>
        <w:t xml:space="preserve"> līmenī</w:t>
      </w:r>
      <w:r w:rsidR="00133729" w:rsidRPr="004B5831">
        <w:rPr>
          <w:rFonts w:ascii="Times New Roman" w:hAnsi="Times New Roman" w:cs="Times New Roman"/>
          <w:sz w:val="28"/>
          <w:szCs w:val="28"/>
          <w:lang w:eastAsia="lv-LV"/>
        </w:rPr>
        <w:t xml:space="preserve"> </w:t>
      </w:r>
      <w:r w:rsidR="00AF2EB6" w:rsidRPr="004B5831">
        <w:rPr>
          <w:rFonts w:ascii="Times New Roman" w:hAnsi="Times New Roman" w:cs="Times New Roman"/>
          <w:sz w:val="28"/>
          <w:szCs w:val="28"/>
          <w:lang w:eastAsia="lv-LV"/>
        </w:rPr>
        <w:t xml:space="preserve">piešķirtā </w:t>
      </w:r>
      <w:r w:rsidR="001B1D13" w:rsidRPr="004B5831">
        <w:rPr>
          <w:rFonts w:ascii="Times New Roman" w:hAnsi="Times New Roman" w:cs="Times New Roman"/>
          <w:i/>
          <w:sz w:val="28"/>
          <w:szCs w:val="28"/>
          <w:lang w:eastAsia="lv-LV"/>
        </w:rPr>
        <w:t>de minimis</w:t>
      </w:r>
      <w:r w:rsidR="00133729" w:rsidRPr="004B5831">
        <w:rPr>
          <w:rFonts w:ascii="Times New Roman" w:hAnsi="Times New Roman" w:cs="Times New Roman"/>
          <w:sz w:val="28"/>
          <w:szCs w:val="28"/>
          <w:lang w:eastAsia="lv-LV"/>
        </w:rPr>
        <w:t> atbalsta kopējā summa nepārsnie</w:t>
      </w:r>
      <w:r w:rsidR="00AF2EB6" w:rsidRPr="004B5831">
        <w:rPr>
          <w:rFonts w:ascii="Times New Roman" w:hAnsi="Times New Roman" w:cs="Times New Roman"/>
          <w:sz w:val="28"/>
          <w:szCs w:val="28"/>
          <w:lang w:eastAsia="lv-LV"/>
        </w:rPr>
        <w:t>dz</w:t>
      </w:r>
      <w:r w:rsidR="00743EC9" w:rsidRPr="004B5831">
        <w:rPr>
          <w:rFonts w:ascii="Times New Roman" w:hAnsi="Times New Roman" w:cs="Times New Roman"/>
          <w:sz w:val="28"/>
          <w:szCs w:val="28"/>
          <w:lang w:eastAsia="lv-LV"/>
        </w:rPr>
        <w:t xml:space="preserve"> Regulas Nr.</w:t>
      </w:r>
      <w:r w:rsidR="00FA2FD7" w:rsidRPr="004B5831">
        <w:rPr>
          <w:rFonts w:ascii="Times New Roman" w:hAnsi="Times New Roman" w:cs="Times New Roman"/>
          <w:sz w:val="28"/>
          <w:szCs w:val="28"/>
          <w:lang w:eastAsia="lv-LV"/>
        </w:rPr>
        <w:t> </w:t>
      </w:r>
      <w:r w:rsidR="00743EC9" w:rsidRPr="004B5831">
        <w:rPr>
          <w:rFonts w:ascii="Times New Roman" w:hAnsi="Times New Roman" w:cs="Times New Roman"/>
          <w:sz w:val="28"/>
          <w:szCs w:val="28"/>
          <w:lang w:eastAsia="lv-LV"/>
        </w:rPr>
        <w:t>1407/2013 3.</w:t>
      </w:r>
      <w:r w:rsidR="00FA2FD7" w:rsidRPr="004B5831">
        <w:rPr>
          <w:rFonts w:ascii="Times New Roman" w:hAnsi="Times New Roman" w:cs="Times New Roman"/>
          <w:sz w:val="28"/>
          <w:szCs w:val="28"/>
          <w:lang w:eastAsia="lv-LV"/>
        </w:rPr>
        <w:t> </w:t>
      </w:r>
      <w:r w:rsidR="00743EC9" w:rsidRPr="004B5831">
        <w:rPr>
          <w:rFonts w:ascii="Times New Roman" w:hAnsi="Times New Roman" w:cs="Times New Roman"/>
          <w:sz w:val="28"/>
          <w:szCs w:val="28"/>
          <w:lang w:eastAsia="lv-LV"/>
        </w:rPr>
        <w:t>panta 2.</w:t>
      </w:r>
      <w:r w:rsidR="00FA2FD7" w:rsidRPr="004B5831">
        <w:rPr>
          <w:rFonts w:ascii="Times New Roman" w:hAnsi="Times New Roman" w:cs="Times New Roman"/>
          <w:sz w:val="28"/>
          <w:szCs w:val="28"/>
          <w:lang w:eastAsia="lv-LV"/>
        </w:rPr>
        <w:t> </w:t>
      </w:r>
      <w:r w:rsidR="00743EC9" w:rsidRPr="004B5831">
        <w:rPr>
          <w:rFonts w:ascii="Times New Roman" w:hAnsi="Times New Roman" w:cs="Times New Roman"/>
          <w:sz w:val="28"/>
          <w:szCs w:val="28"/>
          <w:lang w:eastAsia="lv-LV"/>
        </w:rPr>
        <w:t>punktā, Regulas Nr. 1408/2013 3.</w:t>
      </w:r>
      <w:r w:rsidRPr="004B5831">
        <w:rPr>
          <w:rFonts w:ascii="Times New Roman" w:hAnsi="Times New Roman" w:cs="Times New Roman"/>
          <w:sz w:val="28"/>
          <w:szCs w:val="28"/>
          <w:lang w:eastAsia="lv-LV"/>
        </w:rPr>
        <w:t> </w:t>
      </w:r>
      <w:r w:rsidR="00743EC9" w:rsidRPr="004B5831">
        <w:rPr>
          <w:rFonts w:ascii="Times New Roman" w:hAnsi="Times New Roman" w:cs="Times New Roman"/>
          <w:sz w:val="28"/>
          <w:szCs w:val="28"/>
          <w:lang w:eastAsia="lv-LV"/>
        </w:rPr>
        <w:t>panta 2.</w:t>
      </w:r>
      <w:r w:rsidRPr="004B5831">
        <w:rPr>
          <w:rFonts w:ascii="Times New Roman" w:hAnsi="Times New Roman" w:cs="Times New Roman"/>
          <w:sz w:val="28"/>
          <w:szCs w:val="28"/>
          <w:lang w:eastAsia="lv-LV"/>
        </w:rPr>
        <w:t> </w:t>
      </w:r>
      <w:r w:rsidR="00743EC9" w:rsidRPr="004B5831">
        <w:rPr>
          <w:rFonts w:ascii="Times New Roman" w:hAnsi="Times New Roman" w:cs="Times New Roman"/>
          <w:sz w:val="28"/>
          <w:szCs w:val="28"/>
          <w:lang w:eastAsia="lv-LV"/>
        </w:rPr>
        <w:t>punktā vai Regulas Nr.</w:t>
      </w:r>
      <w:r w:rsidRPr="004B5831">
        <w:rPr>
          <w:rFonts w:ascii="Times New Roman" w:hAnsi="Times New Roman" w:cs="Times New Roman"/>
          <w:sz w:val="28"/>
          <w:szCs w:val="28"/>
          <w:lang w:eastAsia="lv-LV"/>
        </w:rPr>
        <w:t> </w:t>
      </w:r>
      <w:r w:rsidR="00743EC9" w:rsidRPr="004B5831">
        <w:rPr>
          <w:rFonts w:ascii="Times New Roman" w:hAnsi="Times New Roman" w:cs="Times New Roman"/>
          <w:sz w:val="28"/>
          <w:szCs w:val="28"/>
          <w:lang w:eastAsia="lv-LV"/>
        </w:rPr>
        <w:t>717/2014 3.</w:t>
      </w:r>
      <w:r w:rsidR="00FA2FD7" w:rsidRPr="004B5831">
        <w:rPr>
          <w:rFonts w:ascii="Times New Roman" w:hAnsi="Times New Roman" w:cs="Times New Roman"/>
          <w:sz w:val="28"/>
          <w:szCs w:val="28"/>
          <w:lang w:eastAsia="lv-LV"/>
        </w:rPr>
        <w:t> </w:t>
      </w:r>
      <w:r w:rsidR="00743EC9" w:rsidRPr="004B5831">
        <w:rPr>
          <w:rFonts w:ascii="Times New Roman" w:hAnsi="Times New Roman" w:cs="Times New Roman"/>
          <w:sz w:val="28"/>
          <w:szCs w:val="28"/>
          <w:lang w:eastAsia="lv-LV"/>
        </w:rPr>
        <w:t>panta 2.</w:t>
      </w:r>
      <w:r w:rsidR="00FA2FD7" w:rsidRPr="004B5831">
        <w:rPr>
          <w:rFonts w:ascii="Times New Roman" w:hAnsi="Times New Roman" w:cs="Times New Roman"/>
          <w:sz w:val="28"/>
          <w:szCs w:val="28"/>
          <w:lang w:eastAsia="lv-LV"/>
        </w:rPr>
        <w:t> </w:t>
      </w:r>
      <w:r w:rsidR="00743EC9" w:rsidRPr="004B5831">
        <w:rPr>
          <w:rFonts w:ascii="Times New Roman" w:hAnsi="Times New Roman" w:cs="Times New Roman"/>
          <w:sz w:val="28"/>
          <w:szCs w:val="28"/>
          <w:lang w:eastAsia="lv-LV"/>
        </w:rPr>
        <w:t>punktā noteikto ierobežojumu</w:t>
      </w:r>
      <w:r w:rsidR="00743EC9" w:rsidRPr="004B5831">
        <w:rPr>
          <w:rFonts w:ascii="Times New Roman" w:hAnsi="Times New Roman" w:cs="Times New Roman"/>
          <w:i/>
          <w:sz w:val="28"/>
          <w:szCs w:val="28"/>
          <w:lang w:eastAsia="lv-LV"/>
        </w:rPr>
        <w:t xml:space="preserve">. </w:t>
      </w:r>
      <w:r w:rsidR="00886606" w:rsidRPr="004B5831">
        <w:rPr>
          <w:rFonts w:ascii="Times New Roman" w:hAnsi="Times New Roman" w:cs="Times New Roman"/>
          <w:sz w:val="28"/>
          <w:szCs w:val="28"/>
          <w:lang w:eastAsia="lv-LV"/>
        </w:rPr>
        <w:t>A</w:t>
      </w:r>
      <w:r w:rsidR="00AF7DB6" w:rsidRPr="004B5831">
        <w:rPr>
          <w:rFonts w:ascii="Times New Roman" w:hAnsi="Times New Roman" w:cs="Times New Roman"/>
          <w:sz w:val="28"/>
          <w:szCs w:val="28"/>
          <w:lang w:eastAsia="lv-LV"/>
        </w:rPr>
        <w:t>tbalstu uzskaita saskaņā ar nor</w:t>
      </w:r>
      <w:r w:rsidR="00886606" w:rsidRPr="004B5831">
        <w:rPr>
          <w:rFonts w:ascii="Times New Roman" w:hAnsi="Times New Roman" w:cs="Times New Roman"/>
          <w:sz w:val="28"/>
          <w:szCs w:val="28"/>
          <w:lang w:eastAsia="lv-LV"/>
        </w:rPr>
        <w:t xml:space="preserve">matīvajiem aktiem par </w:t>
      </w:r>
      <w:r w:rsidR="00886606" w:rsidRPr="004B5831">
        <w:rPr>
          <w:rFonts w:ascii="Times New Roman" w:hAnsi="Times New Roman" w:cs="Times New Roman"/>
          <w:i/>
          <w:sz w:val="28"/>
          <w:szCs w:val="28"/>
          <w:lang w:eastAsia="lv-LV"/>
        </w:rPr>
        <w:t>de</w:t>
      </w:r>
      <w:r w:rsidRPr="004B5831">
        <w:rPr>
          <w:rFonts w:ascii="Times New Roman" w:hAnsi="Times New Roman" w:cs="Times New Roman"/>
          <w:i/>
          <w:sz w:val="28"/>
          <w:szCs w:val="28"/>
          <w:lang w:eastAsia="lv-LV"/>
        </w:rPr>
        <w:t> </w:t>
      </w:r>
      <w:r w:rsidR="00886606" w:rsidRPr="004B5831">
        <w:rPr>
          <w:rFonts w:ascii="Times New Roman" w:hAnsi="Times New Roman" w:cs="Times New Roman"/>
          <w:i/>
          <w:sz w:val="28"/>
          <w:szCs w:val="28"/>
          <w:lang w:eastAsia="lv-LV"/>
        </w:rPr>
        <w:t>minimis</w:t>
      </w:r>
      <w:r w:rsidR="00886606" w:rsidRPr="004B5831">
        <w:rPr>
          <w:rFonts w:ascii="Times New Roman" w:hAnsi="Times New Roman" w:cs="Times New Roman"/>
          <w:sz w:val="28"/>
          <w:szCs w:val="28"/>
          <w:lang w:eastAsia="lv-LV"/>
        </w:rPr>
        <w:t xml:space="preserve"> atbalsta uzskaiti. </w:t>
      </w:r>
    </w:p>
    <w:p w:rsidR="00AF2EB6" w:rsidRPr="006A124F" w:rsidRDefault="00AF2EB6" w:rsidP="00814A5E">
      <w:pPr>
        <w:pStyle w:val="Sarakstarindkopa"/>
        <w:ind w:left="0" w:firstLine="709"/>
        <w:jc w:val="both"/>
        <w:rPr>
          <w:rFonts w:ascii="Times New Roman" w:hAnsi="Times New Roman" w:cs="Times New Roman"/>
          <w:sz w:val="28"/>
          <w:szCs w:val="28"/>
          <w:lang w:eastAsia="lv-LV"/>
        </w:rPr>
      </w:pPr>
    </w:p>
    <w:p w:rsidR="00633905" w:rsidRPr="00366E40" w:rsidRDefault="003A7D99" w:rsidP="00814A5E">
      <w:pPr>
        <w:ind w:firstLine="709"/>
        <w:jc w:val="both"/>
        <w:rPr>
          <w:rFonts w:ascii="Times New Roman" w:hAnsi="Times New Roman" w:cs="Times New Roman"/>
          <w:sz w:val="28"/>
          <w:szCs w:val="28"/>
          <w:lang w:eastAsia="lv-LV"/>
        </w:rPr>
      </w:pPr>
      <w:r w:rsidRPr="00366E40">
        <w:rPr>
          <w:rFonts w:ascii="Times New Roman" w:hAnsi="Times New Roman" w:cs="Times New Roman"/>
          <w:sz w:val="28"/>
          <w:szCs w:val="28"/>
          <w:lang w:eastAsia="lv-LV"/>
        </w:rPr>
        <w:t>21. </w:t>
      </w:r>
      <w:r w:rsidR="00633905" w:rsidRPr="00366E40">
        <w:rPr>
          <w:rFonts w:ascii="Times New Roman" w:hAnsi="Times New Roman" w:cs="Times New Roman"/>
          <w:sz w:val="28"/>
          <w:szCs w:val="28"/>
          <w:lang w:eastAsia="lv-LV"/>
        </w:rPr>
        <w:t xml:space="preserve">Saskaņā ar </w:t>
      </w:r>
      <w:r w:rsidR="00AF2EB6" w:rsidRPr="00366E40">
        <w:rPr>
          <w:rFonts w:ascii="Times New Roman" w:hAnsi="Times New Roman" w:cs="Times New Roman"/>
          <w:sz w:val="28"/>
          <w:szCs w:val="28"/>
          <w:lang w:eastAsia="lv-LV"/>
        </w:rPr>
        <w:t>R</w:t>
      </w:r>
      <w:r w:rsidR="00633905" w:rsidRPr="00366E40">
        <w:rPr>
          <w:rFonts w:ascii="Times New Roman" w:hAnsi="Times New Roman" w:cs="Times New Roman"/>
          <w:sz w:val="28"/>
          <w:szCs w:val="28"/>
          <w:lang w:eastAsia="lv-LV"/>
        </w:rPr>
        <w:t>egulas Nr.</w:t>
      </w:r>
      <w:r w:rsidR="0075004F" w:rsidRPr="00366E40">
        <w:rPr>
          <w:rFonts w:ascii="Times New Roman" w:hAnsi="Times New Roman" w:cs="Times New Roman"/>
          <w:sz w:val="28"/>
          <w:szCs w:val="28"/>
          <w:lang w:eastAsia="lv-LV"/>
        </w:rPr>
        <w:t> </w:t>
      </w:r>
      <w:r w:rsidR="00633905" w:rsidRPr="00366E40">
        <w:rPr>
          <w:rFonts w:ascii="Times New Roman" w:hAnsi="Times New Roman" w:cs="Times New Roman"/>
          <w:sz w:val="28"/>
          <w:szCs w:val="28"/>
          <w:lang w:eastAsia="lv-LV"/>
        </w:rPr>
        <w:t>1407/2013 5.</w:t>
      </w:r>
      <w:r w:rsidR="0075004F" w:rsidRPr="00366E40">
        <w:rPr>
          <w:rFonts w:ascii="Times New Roman" w:hAnsi="Times New Roman" w:cs="Times New Roman"/>
          <w:sz w:val="28"/>
          <w:szCs w:val="28"/>
          <w:lang w:eastAsia="lv-LV"/>
        </w:rPr>
        <w:t> </w:t>
      </w:r>
      <w:r w:rsidR="00633905" w:rsidRPr="00366E40">
        <w:rPr>
          <w:rFonts w:ascii="Times New Roman" w:hAnsi="Times New Roman" w:cs="Times New Roman"/>
          <w:sz w:val="28"/>
          <w:szCs w:val="28"/>
          <w:lang w:eastAsia="lv-LV"/>
        </w:rPr>
        <w:t>panta 1. un 2. punktu</w:t>
      </w:r>
      <w:r w:rsidR="00F84706" w:rsidRPr="00366E40">
        <w:rPr>
          <w:rFonts w:ascii="Times New Roman" w:hAnsi="Times New Roman" w:cs="Times New Roman"/>
          <w:sz w:val="28"/>
          <w:szCs w:val="28"/>
          <w:lang w:eastAsia="lv-LV"/>
        </w:rPr>
        <w:t xml:space="preserve">, </w:t>
      </w:r>
      <w:r w:rsidR="00AF2EB6" w:rsidRPr="00366E40">
        <w:rPr>
          <w:rFonts w:ascii="Times New Roman" w:hAnsi="Times New Roman" w:cs="Times New Roman"/>
          <w:sz w:val="28"/>
          <w:szCs w:val="28"/>
          <w:lang w:eastAsia="lv-LV"/>
        </w:rPr>
        <w:t>R</w:t>
      </w:r>
      <w:r w:rsidR="00F84706" w:rsidRPr="00366E40">
        <w:rPr>
          <w:rFonts w:ascii="Times New Roman" w:hAnsi="Times New Roman" w:cs="Times New Roman"/>
          <w:sz w:val="28"/>
          <w:szCs w:val="28"/>
          <w:lang w:eastAsia="lv-LV"/>
        </w:rPr>
        <w:t>egulas Nr.</w:t>
      </w:r>
      <w:r w:rsidR="0075004F" w:rsidRPr="00366E40">
        <w:rPr>
          <w:rFonts w:ascii="Times New Roman" w:hAnsi="Times New Roman" w:cs="Times New Roman"/>
          <w:sz w:val="28"/>
          <w:szCs w:val="28"/>
          <w:lang w:eastAsia="lv-LV"/>
        </w:rPr>
        <w:t> </w:t>
      </w:r>
      <w:r w:rsidR="00F84706" w:rsidRPr="00366E40">
        <w:rPr>
          <w:rFonts w:ascii="Times New Roman" w:hAnsi="Times New Roman" w:cs="Times New Roman"/>
          <w:sz w:val="28"/>
          <w:szCs w:val="28"/>
          <w:lang w:eastAsia="lv-LV"/>
        </w:rPr>
        <w:t>1408/2013 5.</w:t>
      </w:r>
      <w:r w:rsidR="0075004F" w:rsidRPr="00366E40">
        <w:rPr>
          <w:rFonts w:ascii="Times New Roman" w:hAnsi="Times New Roman" w:cs="Times New Roman"/>
          <w:sz w:val="28"/>
          <w:szCs w:val="28"/>
          <w:lang w:eastAsia="lv-LV"/>
        </w:rPr>
        <w:t> </w:t>
      </w:r>
      <w:r w:rsidR="00F84706" w:rsidRPr="00366E40">
        <w:rPr>
          <w:rFonts w:ascii="Times New Roman" w:hAnsi="Times New Roman" w:cs="Times New Roman"/>
          <w:sz w:val="28"/>
          <w:szCs w:val="28"/>
          <w:lang w:eastAsia="lv-LV"/>
        </w:rPr>
        <w:t xml:space="preserve">panta 1. un 2. punktu, </w:t>
      </w:r>
      <w:r w:rsidR="00AF2EB6" w:rsidRPr="00366E40">
        <w:rPr>
          <w:rFonts w:ascii="Times New Roman" w:hAnsi="Times New Roman" w:cs="Times New Roman"/>
          <w:sz w:val="28"/>
          <w:szCs w:val="28"/>
          <w:lang w:eastAsia="lv-LV"/>
        </w:rPr>
        <w:t>R</w:t>
      </w:r>
      <w:r w:rsidR="00F84706" w:rsidRPr="00366E40">
        <w:rPr>
          <w:rFonts w:ascii="Times New Roman" w:hAnsi="Times New Roman" w:cs="Times New Roman"/>
          <w:sz w:val="28"/>
          <w:szCs w:val="28"/>
          <w:lang w:eastAsia="lv-LV"/>
        </w:rPr>
        <w:t>egulas Nr.</w:t>
      </w:r>
      <w:r w:rsidR="0075004F" w:rsidRPr="00366E40">
        <w:rPr>
          <w:rFonts w:ascii="Times New Roman" w:hAnsi="Times New Roman" w:cs="Times New Roman"/>
          <w:sz w:val="28"/>
          <w:szCs w:val="28"/>
          <w:lang w:eastAsia="lv-LV"/>
        </w:rPr>
        <w:t> </w:t>
      </w:r>
      <w:r w:rsidR="00F84706" w:rsidRPr="00366E40">
        <w:rPr>
          <w:rFonts w:ascii="Times New Roman" w:hAnsi="Times New Roman" w:cs="Times New Roman"/>
          <w:sz w:val="28"/>
          <w:szCs w:val="28"/>
          <w:lang w:eastAsia="lv-LV"/>
        </w:rPr>
        <w:t>717/2014 5.</w:t>
      </w:r>
      <w:r w:rsidR="00AF2EB6" w:rsidRPr="00366E40">
        <w:rPr>
          <w:rFonts w:ascii="Times New Roman" w:hAnsi="Times New Roman" w:cs="Times New Roman"/>
          <w:sz w:val="28"/>
          <w:szCs w:val="28"/>
          <w:lang w:eastAsia="lv-LV"/>
        </w:rPr>
        <w:t> </w:t>
      </w:r>
      <w:r w:rsidR="00F84706" w:rsidRPr="00366E40">
        <w:rPr>
          <w:rFonts w:ascii="Times New Roman" w:hAnsi="Times New Roman" w:cs="Times New Roman"/>
          <w:sz w:val="28"/>
          <w:szCs w:val="28"/>
          <w:lang w:eastAsia="lv-LV"/>
        </w:rPr>
        <w:t>panta 1. un 2. punktu</w:t>
      </w:r>
      <w:r w:rsidR="00633905" w:rsidRPr="00366E40">
        <w:rPr>
          <w:rFonts w:ascii="Times New Roman" w:hAnsi="Times New Roman" w:cs="Times New Roman"/>
          <w:sz w:val="28"/>
          <w:szCs w:val="28"/>
          <w:lang w:eastAsia="lv-LV"/>
        </w:rPr>
        <w:t xml:space="preserve">, </w:t>
      </w:r>
      <w:r w:rsidR="001B1D13" w:rsidRPr="00366E40">
        <w:rPr>
          <w:rFonts w:ascii="Times New Roman" w:hAnsi="Times New Roman" w:cs="Times New Roman"/>
          <w:i/>
          <w:sz w:val="28"/>
          <w:szCs w:val="28"/>
          <w:lang w:eastAsia="lv-LV"/>
        </w:rPr>
        <w:t>de minimis</w:t>
      </w:r>
      <w:r w:rsidR="00633905" w:rsidRPr="00366E40">
        <w:rPr>
          <w:rFonts w:ascii="Times New Roman" w:hAnsi="Times New Roman" w:cs="Times New Roman"/>
          <w:sz w:val="28"/>
          <w:szCs w:val="28"/>
          <w:lang w:eastAsia="lv-LV"/>
        </w:rPr>
        <w:t xml:space="preserve"> atbalstu drīkst kumulēt ar citu </w:t>
      </w:r>
      <w:r w:rsidR="001B1D13" w:rsidRPr="00366E40">
        <w:rPr>
          <w:rFonts w:ascii="Times New Roman" w:hAnsi="Times New Roman" w:cs="Times New Roman"/>
          <w:i/>
          <w:sz w:val="28"/>
          <w:szCs w:val="28"/>
          <w:lang w:eastAsia="lv-LV"/>
        </w:rPr>
        <w:t>de minimis</w:t>
      </w:r>
      <w:r w:rsidR="00633905" w:rsidRPr="00366E40">
        <w:rPr>
          <w:rFonts w:ascii="Times New Roman" w:hAnsi="Times New Roman" w:cs="Times New Roman"/>
          <w:sz w:val="28"/>
          <w:szCs w:val="28"/>
          <w:lang w:eastAsia="lv-LV"/>
        </w:rPr>
        <w:t xml:space="preserve"> atbalstu </w:t>
      </w:r>
      <w:r w:rsidR="00F84706" w:rsidRPr="00366E40">
        <w:rPr>
          <w:rFonts w:ascii="Times New Roman" w:hAnsi="Times New Roman" w:cs="Times New Roman"/>
          <w:sz w:val="28"/>
          <w:szCs w:val="28"/>
          <w:lang w:eastAsia="lv-LV"/>
        </w:rPr>
        <w:t>attiecīgi</w:t>
      </w:r>
      <w:r w:rsidR="006A124F" w:rsidRPr="00366E40">
        <w:rPr>
          <w:rFonts w:ascii="Times New Roman" w:hAnsi="Times New Roman" w:cs="Times New Roman"/>
          <w:sz w:val="28"/>
          <w:szCs w:val="28"/>
          <w:lang w:eastAsia="lv-LV"/>
        </w:rPr>
        <w:t xml:space="preserve"> </w:t>
      </w:r>
      <w:r w:rsidR="00633905" w:rsidRPr="00366E40">
        <w:rPr>
          <w:rFonts w:ascii="Times New Roman" w:hAnsi="Times New Roman" w:cs="Times New Roman"/>
          <w:sz w:val="28"/>
          <w:szCs w:val="28"/>
          <w:lang w:eastAsia="lv-LV"/>
        </w:rPr>
        <w:t xml:space="preserve">līdz </w:t>
      </w:r>
      <w:r w:rsidR="00AF2EB6" w:rsidRPr="00366E40">
        <w:rPr>
          <w:rFonts w:ascii="Times New Roman" w:hAnsi="Times New Roman" w:cs="Times New Roman"/>
          <w:sz w:val="28"/>
          <w:szCs w:val="28"/>
          <w:lang w:eastAsia="lv-LV"/>
        </w:rPr>
        <w:t>R</w:t>
      </w:r>
      <w:r w:rsidR="00633905" w:rsidRPr="00366E40">
        <w:rPr>
          <w:rFonts w:ascii="Times New Roman" w:hAnsi="Times New Roman" w:cs="Times New Roman"/>
          <w:sz w:val="28"/>
          <w:szCs w:val="28"/>
          <w:lang w:eastAsia="lv-LV"/>
        </w:rPr>
        <w:t>egulas Nr.</w:t>
      </w:r>
      <w:r w:rsidR="0075004F" w:rsidRPr="00366E40">
        <w:rPr>
          <w:rFonts w:ascii="Times New Roman" w:hAnsi="Times New Roman" w:cs="Times New Roman"/>
          <w:sz w:val="28"/>
          <w:szCs w:val="28"/>
          <w:lang w:eastAsia="lv-LV"/>
        </w:rPr>
        <w:t> </w:t>
      </w:r>
      <w:r w:rsidR="00633905" w:rsidRPr="00366E40">
        <w:rPr>
          <w:rFonts w:ascii="Times New Roman" w:hAnsi="Times New Roman" w:cs="Times New Roman"/>
          <w:sz w:val="28"/>
          <w:szCs w:val="28"/>
          <w:lang w:eastAsia="lv-LV"/>
        </w:rPr>
        <w:t>1407/2013 3.</w:t>
      </w:r>
      <w:r w:rsidR="0075004F" w:rsidRPr="00366E40">
        <w:rPr>
          <w:rFonts w:ascii="Times New Roman" w:hAnsi="Times New Roman" w:cs="Times New Roman"/>
          <w:sz w:val="28"/>
          <w:szCs w:val="28"/>
          <w:lang w:eastAsia="lv-LV"/>
        </w:rPr>
        <w:t> </w:t>
      </w:r>
      <w:r w:rsidR="00633905" w:rsidRPr="00366E40">
        <w:rPr>
          <w:rFonts w:ascii="Times New Roman" w:hAnsi="Times New Roman" w:cs="Times New Roman"/>
          <w:sz w:val="28"/>
          <w:szCs w:val="28"/>
          <w:lang w:eastAsia="lv-LV"/>
        </w:rPr>
        <w:t xml:space="preserve">panta 2. </w:t>
      </w:r>
      <w:r w:rsidR="0075004F" w:rsidRPr="00366E40">
        <w:rPr>
          <w:rFonts w:ascii="Times New Roman" w:hAnsi="Times New Roman" w:cs="Times New Roman"/>
          <w:sz w:val="28"/>
          <w:szCs w:val="28"/>
          <w:lang w:eastAsia="lv-LV"/>
        </w:rPr>
        <w:t>p</w:t>
      </w:r>
      <w:r w:rsidR="00633905" w:rsidRPr="00366E40">
        <w:rPr>
          <w:rFonts w:ascii="Times New Roman" w:hAnsi="Times New Roman" w:cs="Times New Roman"/>
          <w:sz w:val="28"/>
          <w:szCs w:val="28"/>
          <w:lang w:eastAsia="lv-LV"/>
        </w:rPr>
        <w:t>unktā</w:t>
      </w:r>
      <w:r w:rsidR="00F84706" w:rsidRPr="00366E40">
        <w:rPr>
          <w:rFonts w:ascii="Times New Roman" w:hAnsi="Times New Roman" w:cs="Times New Roman"/>
          <w:sz w:val="28"/>
          <w:szCs w:val="28"/>
          <w:lang w:eastAsia="lv-LV"/>
        </w:rPr>
        <w:t xml:space="preserve">, </w:t>
      </w:r>
      <w:r w:rsidR="00AF2EB6" w:rsidRPr="00366E40">
        <w:rPr>
          <w:rFonts w:ascii="Times New Roman" w:hAnsi="Times New Roman" w:cs="Times New Roman"/>
          <w:sz w:val="28"/>
          <w:szCs w:val="28"/>
          <w:lang w:eastAsia="lv-LV"/>
        </w:rPr>
        <w:t xml:space="preserve">Regulas </w:t>
      </w:r>
      <w:r w:rsidR="00F84706" w:rsidRPr="00366E40">
        <w:rPr>
          <w:rFonts w:ascii="Times New Roman" w:hAnsi="Times New Roman" w:cs="Times New Roman"/>
          <w:sz w:val="28"/>
          <w:szCs w:val="28"/>
          <w:lang w:eastAsia="lv-LV"/>
        </w:rPr>
        <w:t>Nr.</w:t>
      </w:r>
      <w:r w:rsidR="0075004F" w:rsidRPr="00366E40">
        <w:rPr>
          <w:rFonts w:ascii="Times New Roman" w:hAnsi="Times New Roman" w:cs="Times New Roman"/>
          <w:sz w:val="28"/>
          <w:szCs w:val="28"/>
          <w:lang w:eastAsia="lv-LV"/>
        </w:rPr>
        <w:t> </w:t>
      </w:r>
      <w:r w:rsidR="00F84706" w:rsidRPr="00366E40">
        <w:rPr>
          <w:rFonts w:ascii="Times New Roman" w:hAnsi="Times New Roman" w:cs="Times New Roman"/>
          <w:sz w:val="28"/>
          <w:szCs w:val="28"/>
          <w:lang w:eastAsia="lv-LV"/>
        </w:rPr>
        <w:t>1408/2013 3.</w:t>
      </w:r>
      <w:r w:rsidR="0075004F" w:rsidRPr="00366E40">
        <w:rPr>
          <w:rFonts w:ascii="Times New Roman" w:hAnsi="Times New Roman" w:cs="Times New Roman"/>
          <w:sz w:val="28"/>
          <w:szCs w:val="28"/>
          <w:lang w:eastAsia="lv-LV"/>
        </w:rPr>
        <w:t> </w:t>
      </w:r>
      <w:r w:rsidR="00F84706" w:rsidRPr="00366E40">
        <w:rPr>
          <w:rFonts w:ascii="Times New Roman" w:hAnsi="Times New Roman" w:cs="Times New Roman"/>
          <w:sz w:val="28"/>
          <w:szCs w:val="28"/>
          <w:lang w:eastAsia="lv-LV"/>
        </w:rPr>
        <w:t>panta 2. punktā</w:t>
      </w:r>
      <w:r w:rsidR="0075004F" w:rsidRPr="00366E40">
        <w:rPr>
          <w:rFonts w:ascii="Times New Roman" w:hAnsi="Times New Roman" w:cs="Times New Roman"/>
          <w:sz w:val="28"/>
          <w:szCs w:val="28"/>
          <w:lang w:eastAsia="lv-LV"/>
        </w:rPr>
        <w:t xml:space="preserve"> un</w:t>
      </w:r>
      <w:r w:rsidR="00F84706" w:rsidRPr="00366E40">
        <w:rPr>
          <w:rFonts w:ascii="Times New Roman" w:hAnsi="Times New Roman" w:cs="Times New Roman"/>
          <w:sz w:val="28"/>
          <w:szCs w:val="28"/>
          <w:lang w:eastAsia="lv-LV"/>
        </w:rPr>
        <w:t xml:space="preserve"> </w:t>
      </w:r>
      <w:r w:rsidR="00AF2EB6" w:rsidRPr="00366E40">
        <w:rPr>
          <w:rFonts w:ascii="Times New Roman" w:hAnsi="Times New Roman" w:cs="Times New Roman"/>
          <w:sz w:val="28"/>
          <w:szCs w:val="28"/>
          <w:lang w:eastAsia="lv-LV"/>
        </w:rPr>
        <w:t xml:space="preserve">Regulas </w:t>
      </w:r>
      <w:r w:rsidR="00F84706" w:rsidRPr="00366E40">
        <w:rPr>
          <w:rFonts w:ascii="Times New Roman" w:hAnsi="Times New Roman" w:cs="Times New Roman"/>
          <w:sz w:val="28"/>
          <w:szCs w:val="28"/>
          <w:lang w:eastAsia="lv-LV"/>
        </w:rPr>
        <w:t>Nr.</w:t>
      </w:r>
      <w:r w:rsidR="0075004F" w:rsidRPr="00366E40">
        <w:rPr>
          <w:rFonts w:ascii="Times New Roman" w:hAnsi="Times New Roman" w:cs="Times New Roman"/>
          <w:sz w:val="28"/>
          <w:szCs w:val="28"/>
          <w:lang w:eastAsia="lv-LV"/>
        </w:rPr>
        <w:t> </w:t>
      </w:r>
      <w:r w:rsidR="00F84706" w:rsidRPr="00366E40">
        <w:rPr>
          <w:rFonts w:ascii="Times New Roman" w:hAnsi="Times New Roman" w:cs="Times New Roman"/>
          <w:sz w:val="28"/>
          <w:szCs w:val="28"/>
          <w:lang w:eastAsia="lv-LV"/>
        </w:rPr>
        <w:t>717/2014 3.</w:t>
      </w:r>
      <w:r w:rsidR="0075004F" w:rsidRPr="00366E40">
        <w:rPr>
          <w:rFonts w:ascii="Times New Roman" w:hAnsi="Times New Roman" w:cs="Times New Roman"/>
          <w:sz w:val="28"/>
          <w:szCs w:val="28"/>
          <w:lang w:eastAsia="lv-LV"/>
        </w:rPr>
        <w:t> </w:t>
      </w:r>
      <w:r w:rsidR="00F84706" w:rsidRPr="00366E40">
        <w:rPr>
          <w:rFonts w:ascii="Times New Roman" w:hAnsi="Times New Roman" w:cs="Times New Roman"/>
          <w:sz w:val="28"/>
          <w:szCs w:val="28"/>
          <w:lang w:eastAsia="lv-LV"/>
        </w:rPr>
        <w:t>panta 2.</w:t>
      </w:r>
      <w:r w:rsidR="0075004F" w:rsidRPr="00366E40">
        <w:rPr>
          <w:rFonts w:ascii="Times New Roman" w:hAnsi="Times New Roman" w:cs="Times New Roman"/>
          <w:sz w:val="28"/>
          <w:szCs w:val="28"/>
          <w:lang w:eastAsia="lv-LV"/>
        </w:rPr>
        <w:t> </w:t>
      </w:r>
      <w:r w:rsidR="00F84706" w:rsidRPr="00366E40">
        <w:rPr>
          <w:rFonts w:ascii="Times New Roman" w:hAnsi="Times New Roman" w:cs="Times New Roman"/>
          <w:sz w:val="28"/>
          <w:szCs w:val="28"/>
          <w:lang w:eastAsia="lv-LV"/>
        </w:rPr>
        <w:t>punktā</w:t>
      </w:r>
      <w:r w:rsidR="00633905" w:rsidRPr="00366E40">
        <w:rPr>
          <w:rFonts w:ascii="Times New Roman" w:hAnsi="Times New Roman" w:cs="Times New Roman"/>
          <w:sz w:val="28"/>
          <w:szCs w:val="28"/>
          <w:lang w:eastAsia="lv-LV"/>
        </w:rPr>
        <w:t xml:space="preserve"> noteiktaj</w:t>
      </w:r>
      <w:r w:rsidR="00AF2EB6" w:rsidRPr="00366E40">
        <w:rPr>
          <w:rFonts w:ascii="Times New Roman" w:hAnsi="Times New Roman" w:cs="Times New Roman"/>
          <w:sz w:val="28"/>
          <w:szCs w:val="28"/>
          <w:lang w:eastAsia="lv-LV"/>
        </w:rPr>
        <w:t>am</w:t>
      </w:r>
      <w:r w:rsidR="00633905" w:rsidRPr="00366E40">
        <w:rPr>
          <w:rFonts w:ascii="Times New Roman" w:hAnsi="Times New Roman" w:cs="Times New Roman"/>
          <w:sz w:val="28"/>
          <w:szCs w:val="28"/>
          <w:lang w:eastAsia="lv-LV"/>
        </w:rPr>
        <w:t xml:space="preserve"> robežlielum</w:t>
      </w:r>
      <w:r w:rsidR="00AF2EB6" w:rsidRPr="00366E40">
        <w:rPr>
          <w:rFonts w:ascii="Times New Roman" w:hAnsi="Times New Roman" w:cs="Times New Roman"/>
          <w:sz w:val="28"/>
          <w:szCs w:val="28"/>
          <w:lang w:eastAsia="lv-LV"/>
        </w:rPr>
        <w:t>am vai</w:t>
      </w:r>
      <w:r w:rsidR="00633905" w:rsidRPr="00366E40">
        <w:rPr>
          <w:rFonts w:ascii="Times New Roman" w:hAnsi="Times New Roman" w:cs="Times New Roman"/>
          <w:sz w:val="28"/>
          <w:szCs w:val="28"/>
          <w:lang w:eastAsia="lv-LV"/>
        </w:rPr>
        <w:t xml:space="preserve"> ar citu valsts atbalstu attiecībā uz vienām un tām pašām attiecināmajām izmaksām vai citu valsts atbalstu tam pašam riska finansējuma pasākumam, ja netiek pārsniegta maksimālā atbalsta intensitāte vai atbalsta summa, kāda noteikta valsts atbalsta programmā vai Eiropas Komisijas lēmumā</w:t>
      </w:r>
      <w:r w:rsidR="00467AE0" w:rsidRPr="00366E40">
        <w:rPr>
          <w:rFonts w:ascii="Times New Roman" w:hAnsi="Times New Roman" w:cs="Times New Roman"/>
          <w:sz w:val="28"/>
          <w:szCs w:val="28"/>
          <w:lang w:eastAsia="lv-LV"/>
        </w:rPr>
        <w:t>.</w:t>
      </w:r>
    </w:p>
    <w:p w:rsidR="00AF2EB6" w:rsidRPr="00705D54" w:rsidRDefault="00AF2EB6" w:rsidP="00814A5E">
      <w:pPr>
        <w:pStyle w:val="Sarakstarindkopa"/>
        <w:ind w:left="0" w:firstLine="709"/>
        <w:jc w:val="both"/>
        <w:rPr>
          <w:rFonts w:ascii="Times New Roman" w:hAnsi="Times New Roman" w:cs="Times New Roman"/>
          <w:sz w:val="28"/>
          <w:szCs w:val="28"/>
          <w:lang w:eastAsia="lv-LV"/>
        </w:rPr>
      </w:pPr>
    </w:p>
    <w:p w:rsidR="00C10844" w:rsidRPr="000B6931" w:rsidRDefault="003A7D99" w:rsidP="00814A5E">
      <w:pPr>
        <w:ind w:firstLine="709"/>
        <w:jc w:val="both"/>
        <w:rPr>
          <w:rFonts w:ascii="Times New Roman" w:hAnsi="Times New Roman" w:cs="Times New Roman"/>
          <w:sz w:val="28"/>
          <w:szCs w:val="28"/>
          <w:lang w:eastAsia="lv-LV"/>
        </w:rPr>
      </w:pPr>
      <w:r w:rsidRPr="000B6931">
        <w:rPr>
          <w:rFonts w:ascii="Times New Roman" w:hAnsi="Times New Roman" w:cs="Times New Roman"/>
          <w:sz w:val="28"/>
          <w:szCs w:val="28"/>
          <w:lang w:eastAsia="lv-LV"/>
        </w:rPr>
        <w:t>22. </w:t>
      </w:r>
      <w:r w:rsidR="0075004F" w:rsidRPr="000B6931">
        <w:rPr>
          <w:rFonts w:ascii="Times New Roman" w:hAnsi="Times New Roman" w:cs="Times New Roman"/>
          <w:sz w:val="28"/>
          <w:szCs w:val="28"/>
          <w:lang w:eastAsia="lv-LV"/>
        </w:rPr>
        <w:t>Ievērojot</w:t>
      </w:r>
      <w:r w:rsidR="00F06F9A" w:rsidRPr="000B6931">
        <w:rPr>
          <w:rFonts w:ascii="Times New Roman" w:hAnsi="Times New Roman" w:cs="Times New Roman"/>
          <w:sz w:val="28"/>
          <w:szCs w:val="28"/>
          <w:lang w:eastAsia="lv-LV"/>
        </w:rPr>
        <w:t xml:space="preserve"> Regulas Nr. </w:t>
      </w:r>
      <w:hyperlink r:id="rId14" w:tgtFrame="_blank" w:history="1">
        <w:r w:rsidR="00F06F9A" w:rsidRPr="000B6931">
          <w:rPr>
            <w:rFonts w:ascii="Times New Roman" w:hAnsi="Times New Roman" w:cs="Times New Roman"/>
            <w:sz w:val="28"/>
            <w:szCs w:val="28"/>
            <w:lang w:eastAsia="lv-LV"/>
          </w:rPr>
          <w:t>1407/2013</w:t>
        </w:r>
      </w:hyperlink>
      <w:r w:rsidR="005A7CFD" w:rsidRPr="000B6931">
        <w:rPr>
          <w:rFonts w:ascii="Times New Roman" w:hAnsi="Times New Roman" w:cs="Times New Roman"/>
          <w:sz w:val="28"/>
          <w:szCs w:val="28"/>
          <w:lang w:eastAsia="lv-LV"/>
        </w:rPr>
        <w:t> 6. panta 4. </w:t>
      </w:r>
      <w:r w:rsidR="00F06F9A" w:rsidRPr="000B6931">
        <w:rPr>
          <w:rFonts w:ascii="Times New Roman" w:hAnsi="Times New Roman" w:cs="Times New Roman"/>
          <w:sz w:val="28"/>
          <w:szCs w:val="28"/>
          <w:lang w:eastAsia="lv-LV"/>
        </w:rPr>
        <w:t>punkt</w:t>
      </w:r>
      <w:r w:rsidR="0075004F" w:rsidRPr="000B6931">
        <w:rPr>
          <w:rFonts w:ascii="Times New Roman" w:hAnsi="Times New Roman" w:cs="Times New Roman"/>
          <w:sz w:val="28"/>
          <w:szCs w:val="28"/>
          <w:lang w:eastAsia="lv-LV"/>
        </w:rPr>
        <w:t>u</w:t>
      </w:r>
      <w:r w:rsidR="00F06F9A" w:rsidRPr="000B6931">
        <w:rPr>
          <w:rFonts w:ascii="Times New Roman" w:hAnsi="Times New Roman" w:cs="Times New Roman"/>
          <w:sz w:val="28"/>
          <w:szCs w:val="28"/>
          <w:lang w:eastAsia="lv-LV"/>
        </w:rPr>
        <w:t>, Regulas Nr. </w:t>
      </w:r>
      <w:hyperlink r:id="rId15" w:tgtFrame="_blank" w:history="1">
        <w:r w:rsidR="00F06F9A" w:rsidRPr="000B6931">
          <w:rPr>
            <w:rFonts w:ascii="Times New Roman" w:hAnsi="Times New Roman" w:cs="Times New Roman"/>
            <w:sz w:val="28"/>
            <w:szCs w:val="28"/>
            <w:lang w:eastAsia="lv-LV"/>
          </w:rPr>
          <w:t>1408/2013</w:t>
        </w:r>
      </w:hyperlink>
      <w:r w:rsidR="005A7CFD" w:rsidRPr="000B6931">
        <w:rPr>
          <w:rFonts w:ascii="Times New Roman" w:hAnsi="Times New Roman" w:cs="Times New Roman"/>
          <w:sz w:val="28"/>
          <w:szCs w:val="28"/>
          <w:lang w:eastAsia="lv-LV"/>
        </w:rPr>
        <w:t> 6. </w:t>
      </w:r>
      <w:r w:rsidR="00F06F9A" w:rsidRPr="000B6931">
        <w:rPr>
          <w:rFonts w:ascii="Times New Roman" w:hAnsi="Times New Roman" w:cs="Times New Roman"/>
          <w:sz w:val="28"/>
          <w:szCs w:val="28"/>
          <w:lang w:eastAsia="lv-LV"/>
        </w:rPr>
        <w:t>panta 4. punkt</w:t>
      </w:r>
      <w:r w:rsidR="0075004F" w:rsidRPr="000B6931">
        <w:rPr>
          <w:rFonts w:ascii="Times New Roman" w:hAnsi="Times New Roman" w:cs="Times New Roman"/>
          <w:sz w:val="28"/>
          <w:szCs w:val="28"/>
          <w:lang w:eastAsia="lv-LV"/>
        </w:rPr>
        <w:t>u un</w:t>
      </w:r>
      <w:r w:rsidR="00F06F9A" w:rsidRPr="000B6931">
        <w:rPr>
          <w:rFonts w:ascii="Times New Roman" w:hAnsi="Times New Roman" w:cs="Times New Roman"/>
          <w:sz w:val="28"/>
          <w:szCs w:val="28"/>
          <w:lang w:eastAsia="lv-LV"/>
        </w:rPr>
        <w:t xml:space="preserve"> Regulas Nr. </w:t>
      </w:r>
      <w:hyperlink r:id="rId16" w:tgtFrame="_blank" w:history="1">
        <w:r w:rsidR="00F06F9A" w:rsidRPr="000B6931">
          <w:rPr>
            <w:rFonts w:ascii="Times New Roman" w:hAnsi="Times New Roman" w:cs="Times New Roman"/>
            <w:sz w:val="28"/>
            <w:szCs w:val="28"/>
            <w:lang w:eastAsia="lv-LV"/>
          </w:rPr>
          <w:t>717/201</w:t>
        </w:r>
      </w:hyperlink>
      <w:r w:rsidR="005A7CFD" w:rsidRPr="000B6931">
        <w:rPr>
          <w:rFonts w:ascii="Times New Roman" w:hAnsi="Times New Roman" w:cs="Times New Roman"/>
          <w:sz w:val="28"/>
          <w:szCs w:val="28"/>
          <w:lang w:eastAsia="lv-LV"/>
        </w:rPr>
        <w:t>4 6. panta 4. </w:t>
      </w:r>
      <w:r w:rsidR="00F06F9A" w:rsidRPr="000B6931">
        <w:rPr>
          <w:rFonts w:ascii="Times New Roman" w:hAnsi="Times New Roman" w:cs="Times New Roman"/>
          <w:sz w:val="28"/>
          <w:szCs w:val="28"/>
          <w:lang w:eastAsia="lv-LV"/>
        </w:rPr>
        <w:t>punkt</w:t>
      </w:r>
      <w:r w:rsidR="0075004F" w:rsidRPr="000B6931">
        <w:rPr>
          <w:rFonts w:ascii="Times New Roman" w:hAnsi="Times New Roman" w:cs="Times New Roman"/>
          <w:sz w:val="28"/>
          <w:szCs w:val="28"/>
          <w:lang w:eastAsia="lv-LV"/>
        </w:rPr>
        <w:t>u,</w:t>
      </w:r>
      <w:r w:rsidR="00F06F9A" w:rsidRPr="000B6931">
        <w:rPr>
          <w:rFonts w:ascii="Times New Roman" w:hAnsi="Times New Roman" w:cs="Times New Roman"/>
          <w:sz w:val="28"/>
          <w:szCs w:val="28"/>
          <w:lang w:eastAsia="lv-LV"/>
        </w:rPr>
        <w:t xml:space="preserve"> f</w:t>
      </w:r>
      <w:r w:rsidR="006E77A6" w:rsidRPr="000B6931">
        <w:rPr>
          <w:rFonts w:ascii="Times New Roman" w:hAnsi="Times New Roman" w:cs="Times New Roman"/>
          <w:sz w:val="28"/>
          <w:szCs w:val="28"/>
          <w:lang w:eastAsia="lv-LV"/>
        </w:rPr>
        <w:t xml:space="preserve">inanšu institūcija </w:t>
      </w:r>
      <w:r w:rsidR="004666B5" w:rsidRPr="000B6931">
        <w:rPr>
          <w:rFonts w:ascii="Times New Roman" w:hAnsi="Times New Roman" w:cs="Times New Roman"/>
          <w:sz w:val="28"/>
          <w:szCs w:val="28"/>
          <w:lang w:eastAsia="lv-LV"/>
        </w:rPr>
        <w:t>un saimnieciskās darbības veicējs</w:t>
      </w:r>
      <w:r w:rsidR="00F06F9A" w:rsidRPr="000B6931">
        <w:rPr>
          <w:rFonts w:ascii="Times New Roman" w:hAnsi="Times New Roman" w:cs="Times New Roman"/>
          <w:sz w:val="28"/>
          <w:szCs w:val="28"/>
          <w:lang w:eastAsia="lv-LV"/>
        </w:rPr>
        <w:t xml:space="preserve"> dokumentāciju saistībā ar atbalsta piešķiršanu glabā</w:t>
      </w:r>
      <w:r w:rsidR="004666B5" w:rsidRPr="000B6931">
        <w:rPr>
          <w:rFonts w:ascii="Times New Roman" w:hAnsi="Times New Roman" w:cs="Times New Roman"/>
          <w:sz w:val="28"/>
          <w:szCs w:val="28"/>
          <w:lang w:eastAsia="lv-LV"/>
        </w:rPr>
        <w:t xml:space="preserve"> vismaz 10 gadus no atbalsta piešķiršanas dienas</w:t>
      </w:r>
      <w:r w:rsidR="00705D54" w:rsidRPr="000B6931">
        <w:rPr>
          <w:rFonts w:ascii="Times New Roman" w:hAnsi="Times New Roman" w:cs="Times New Roman"/>
          <w:sz w:val="28"/>
          <w:szCs w:val="28"/>
          <w:lang w:eastAsia="lv-LV"/>
        </w:rPr>
        <w:t>, ievērojot informācijas pieejamību.</w:t>
      </w:r>
    </w:p>
    <w:p w:rsidR="000B6931" w:rsidRDefault="000B6931" w:rsidP="000B6931">
      <w:pPr>
        <w:jc w:val="both"/>
        <w:rPr>
          <w:rFonts w:ascii="Times New Roman" w:hAnsi="Times New Roman" w:cs="Times New Roman"/>
          <w:sz w:val="28"/>
          <w:szCs w:val="28"/>
          <w:lang w:eastAsia="lv-LV"/>
        </w:rPr>
      </w:pPr>
      <w:r>
        <w:rPr>
          <w:rFonts w:ascii="Times New Roman" w:hAnsi="Times New Roman" w:cs="Times New Roman"/>
          <w:sz w:val="28"/>
          <w:szCs w:val="28"/>
          <w:lang w:eastAsia="lv-LV"/>
        </w:rPr>
        <w:t>23.</w:t>
      </w:r>
      <w:r w:rsidR="004666B5" w:rsidRPr="000B6931">
        <w:rPr>
          <w:rFonts w:ascii="Times New Roman" w:hAnsi="Times New Roman" w:cs="Times New Roman"/>
          <w:sz w:val="28"/>
          <w:szCs w:val="28"/>
          <w:lang w:eastAsia="lv-LV"/>
        </w:rPr>
        <w:t xml:space="preserve"> </w:t>
      </w:r>
      <w:r w:rsidR="00EF4AE3" w:rsidRPr="000B6931">
        <w:rPr>
          <w:rFonts w:ascii="Times New Roman" w:hAnsi="Times New Roman" w:cs="Times New Roman"/>
          <w:sz w:val="28"/>
          <w:szCs w:val="28"/>
          <w:lang w:eastAsia="lv-LV"/>
        </w:rPr>
        <w:t>S</w:t>
      </w:r>
      <w:r w:rsidR="004666B5" w:rsidRPr="000B6931">
        <w:rPr>
          <w:rFonts w:ascii="Times New Roman" w:hAnsi="Times New Roman" w:cs="Times New Roman"/>
          <w:sz w:val="28"/>
          <w:szCs w:val="28"/>
          <w:lang w:eastAsia="lv-LV"/>
        </w:rPr>
        <w:t>aimnieciskās darbības veicēj</w:t>
      </w:r>
      <w:r w:rsidR="00EF4AE3" w:rsidRPr="000B6931">
        <w:rPr>
          <w:rFonts w:ascii="Times New Roman" w:hAnsi="Times New Roman" w:cs="Times New Roman"/>
          <w:sz w:val="28"/>
          <w:szCs w:val="28"/>
          <w:lang w:eastAsia="lv-LV"/>
        </w:rPr>
        <w:t>a</w:t>
      </w:r>
      <w:r w:rsidR="004666B5" w:rsidRPr="000B6931">
        <w:rPr>
          <w:rFonts w:ascii="Times New Roman" w:hAnsi="Times New Roman" w:cs="Times New Roman"/>
          <w:sz w:val="28"/>
          <w:szCs w:val="28"/>
          <w:lang w:eastAsia="lv-LV"/>
        </w:rPr>
        <w:t xml:space="preserve"> apvieno</w:t>
      </w:r>
      <w:r w:rsidR="00EF4AE3" w:rsidRPr="000B6931">
        <w:rPr>
          <w:rFonts w:ascii="Times New Roman" w:hAnsi="Times New Roman" w:cs="Times New Roman"/>
          <w:sz w:val="28"/>
          <w:szCs w:val="28"/>
          <w:lang w:eastAsia="lv-LV"/>
        </w:rPr>
        <w:t xml:space="preserve">šanas, iegādes </w:t>
      </w:r>
      <w:r w:rsidR="004666B5" w:rsidRPr="000B6931">
        <w:rPr>
          <w:rFonts w:ascii="Times New Roman" w:hAnsi="Times New Roman" w:cs="Times New Roman"/>
          <w:sz w:val="28"/>
          <w:szCs w:val="28"/>
          <w:lang w:eastAsia="lv-LV"/>
        </w:rPr>
        <w:t xml:space="preserve">vai </w:t>
      </w:r>
      <w:r w:rsidR="005F0450" w:rsidRPr="000B6931">
        <w:rPr>
          <w:rFonts w:ascii="Times New Roman" w:hAnsi="Times New Roman" w:cs="Times New Roman"/>
          <w:sz w:val="28"/>
          <w:szCs w:val="28"/>
          <w:lang w:eastAsia="lv-LV"/>
        </w:rPr>
        <w:t>sa</w:t>
      </w:r>
      <w:r w:rsidR="004666B5" w:rsidRPr="000B6931">
        <w:rPr>
          <w:rFonts w:ascii="Times New Roman" w:hAnsi="Times New Roman" w:cs="Times New Roman"/>
          <w:sz w:val="28"/>
          <w:szCs w:val="28"/>
          <w:lang w:eastAsia="lv-LV"/>
        </w:rPr>
        <w:t>dal</w:t>
      </w:r>
      <w:r w:rsidR="00EF4AE3" w:rsidRPr="000B6931">
        <w:rPr>
          <w:rFonts w:ascii="Times New Roman" w:hAnsi="Times New Roman" w:cs="Times New Roman"/>
          <w:sz w:val="28"/>
          <w:szCs w:val="28"/>
          <w:lang w:eastAsia="lv-LV"/>
        </w:rPr>
        <w:t>es gadījumā</w:t>
      </w:r>
      <w:r w:rsidR="0075004F" w:rsidRPr="000B6931">
        <w:rPr>
          <w:rFonts w:ascii="Times New Roman" w:hAnsi="Times New Roman" w:cs="Times New Roman"/>
          <w:sz w:val="28"/>
          <w:szCs w:val="28"/>
          <w:lang w:eastAsia="lv-LV"/>
        </w:rPr>
        <w:t>,</w:t>
      </w:r>
      <w:r w:rsidR="004666B5" w:rsidRPr="000B6931">
        <w:rPr>
          <w:rFonts w:ascii="Times New Roman" w:hAnsi="Times New Roman" w:cs="Times New Roman"/>
          <w:sz w:val="28"/>
          <w:szCs w:val="28"/>
          <w:lang w:eastAsia="lv-LV"/>
        </w:rPr>
        <w:t xml:space="preserve"> </w:t>
      </w:r>
      <w:r w:rsidR="0075004F" w:rsidRPr="000B6931">
        <w:rPr>
          <w:rFonts w:ascii="Times New Roman" w:hAnsi="Times New Roman" w:cs="Times New Roman"/>
          <w:sz w:val="28"/>
          <w:szCs w:val="28"/>
          <w:lang w:eastAsia="lv-LV"/>
        </w:rPr>
        <w:t xml:space="preserve">lai nodrošinātu </w:t>
      </w:r>
      <w:r w:rsidR="004666B5" w:rsidRPr="000B6931">
        <w:rPr>
          <w:rFonts w:ascii="Times New Roman" w:hAnsi="Times New Roman" w:cs="Times New Roman"/>
          <w:sz w:val="28"/>
          <w:szCs w:val="28"/>
          <w:lang w:eastAsia="lv-LV"/>
        </w:rPr>
        <w:t xml:space="preserve">šo noteikumu </w:t>
      </w:r>
      <w:r w:rsidR="004F78E5" w:rsidRPr="000B6931">
        <w:rPr>
          <w:rFonts w:ascii="Times New Roman" w:hAnsi="Times New Roman" w:cs="Times New Roman"/>
          <w:sz w:val="28"/>
          <w:szCs w:val="28"/>
          <w:lang w:eastAsia="lv-LV"/>
        </w:rPr>
        <w:t>9</w:t>
      </w:r>
      <w:r w:rsidR="004666B5" w:rsidRPr="000B6931">
        <w:rPr>
          <w:rFonts w:ascii="Times New Roman" w:hAnsi="Times New Roman" w:cs="Times New Roman"/>
          <w:sz w:val="28"/>
          <w:szCs w:val="28"/>
          <w:lang w:eastAsia="lv-LV"/>
        </w:rPr>
        <w:t>. punktā minēt</w:t>
      </w:r>
      <w:r w:rsidR="0075004F" w:rsidRPr="000B6931">
        <w:rPr>
          <w:rFonts w:ascii="Times New Roman" w:hAnsi="Times New Roman" w:cs="Times New Roman"/>
          <w:sz w:val="28"/>
          <w:szCs w:val="28"/>
          <w:lang w:eastAsia="lv-LV"/>
        </w:rPr>
        <w:t>ā</w:t>
      </w:r>
      <w:r w:rsidR="004666B5" w:rsidRPr="000B6931">
        <w:rPr>
          <w:rFonts w:ascii="Times New Roman" w:hAnsi="Times New Roman" w:cs="Times New Roman"/>
          <w:sz w:val="28"/>
          <w:szCs w:val="28"/>
          <w:lang w:eastAsia="lv-LV"/>
        </w:rPr>
        <w:t xml:space="preserve"> nosacījum</w:t>
      </w:r>
      <w:r w:rsidR="0075004F" w:rsidRPr="000B6931">
        <w:rPr>
          <w:rFonts w:ascii="Times New Roman" w:hAnsi="Times New Roman" w:cs="Times New Roman"/>
          <w:sz w:val="28"/>
          <w:szCs w:val="28"/>
          <w:lang w:eastAsia="lv-LV"/>
        </w:rPr>
        <w:t>a ievērošanu</w:t>
      </w:r>
      <w:r w:rsidR="004666B5" w:rsidRPr="000B6931">
        <w:rPr>
          <w:rFonts w:ascii="Times New Roman" w:hAnsi="Times New Roman" w:cs="Times New Roman"/>
          <w:sz w:val="28"/>
          <w:szCs w:val="28"/>
          <w:lang w:eastAsia="lv-LV"/>
        </w:rPr>
        <w:t>, atbalsta uzskait</w:t>
      </w:r>
      <w:r w:rsidR="0075004F" w:rsidRPr="000B6931">
        <w:rPr>
          <w:rFonts w:ascii="Times New Roman" w:hAnsi="Times New Roman" w:cs="Times New Roman"/>
          <w:sz w:val="28"/>
          <w:szCs w:val="28"/>
          <w:lang w:eastAsia="lv-LV"/>
        </w:rPr>
        <w:t>ē</w:t>
      </w:r>
      <w:r w:rsidR="004666B5" w:rsidRPr="000B6931">
        <w:rPr>
          <w:rFonts w:ascii="Times New Roman" w:hAnsi="Times New Roman" w:cs="Times New Roman"/>
          <w:sz w:val="28"/>
          <w:szCs w:val="28"/>
          <w:lang w:eastAsia="lv-LV"/>
        </w:rPr>
        <w:t xml:space="preserve"> ņem vērā šādus nosacījumus:</w:t>
      </w:r>
    </w:p>
    <w:p w:rsidR="004666B5" w:rsidRPr="000B6931" w:rsidRDefault="000B6931" w:rsidP="00814A5E">
      <w:pPr>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 xml:space="preserve">23.1. </w:t>
      </w:r>
      <w:r w:rsidR="004666B5" w:rsidRPr="000B6931">
        <w:rPr>
          <w:rFonts w:ascii="Times New Roman" w:hAnsi="Times New Roman" w:cs="Times New Roman"/>
          <w:sz w:val="28"/>
          <w:szCs w:val="28"/>
          <w:lang w:eastAsia="lv-LV"/>
        </w:rPr>
        <w:t>ja saimnieciskās darbības veicējs apvieno</w:t>
      </w:r>
      <w:r w:rsidR="0075004F" w:rsidRPr="000B6931">
        <w:rPr>
          <w:rFonts w:ascii="Times New Roman" w:hAnsi="Times New Roman" w:cs="Times New Roman"/>
          <w:sz w:val="28"/>
          <w:szCs w:val="28"/>
          <w:lang w:eastAsia="lv-LV"/>
        </w:rPr>
        <w:t>jas</w:t>
      </w:r>
      <w:r w:rsidR="004666B5" w:rsidRPr="000B6931">
        <w:rPr>
          <w:rFonts w:ascii="Times New Roman" w:hAnsi="Times New Roman" w:cs="Times New Roman"/>
          <w:sz w:val="28"/>
          <w:szCs w:val="28"/>
          <w:lang w:eastAsia="lv-LV"/>
        </w:rPr>
        <w:t xml:space="preserve">, </w:t>
      </w:r>
      <w:r w:rsidR="00EF4AE3" w:rsidRPr="000B6931">
        <w:rPr>
          <w:rFonts w:ascii="Times New Roman" w:hAnsi="Times New Roman" w:cs="Times New Roman"/>
          <w:sz w:val="28"/>
          <w:szCs w:val="28"/>
          <w:lang w:eastAsia="lv-LV"/>
        </w:rPr>
        <w:t xml:space="preserve">vai notiek iegādes darījums, </w:t>
      </w:r>
      <w:r w:rsidR="004666B5" w:rsidRPr="000B6931">
        <w:rPr>
          <w:rFonts w:ascii="Times New Roman" w:hAnsi="Times New Roman" w:cs="Times New Roman"/>
          <w:sz w:val="28"/>
          <w:szCs w:val="28"/>
          <w:lang w:eastAsia="lv-LV"/>
        </w:rPr>
        <w:t xml:space="preserve">ņem vērā katram </w:t>
      </w:r>
      <w:r w:rsidR="00F06F9A" w:rsidRPr="000B6931">
        <w:rPr>
          <w:rFonts w:ascii="Times New Roman" w:hAnsi="Times New Roman" w:cs="Times New Roman"/>
          <w:sz w:val="28"/>
          <w:szCs w:val="28"/>
          <w:lang w:eastAsia="lv-LV"/>
        </w:rPr>
        <w:t>pievienojamajam</w:t>
      </w:r>
      <w:r w:rsidR="004666B5" w:rsidRPr="000B6931">
        <w:rPr>
          <w:rFonts w:ascii="Times New Roman" w:hAnsi="Times New Roman" w:cs="Times New Roman"/>
          <w:sz w:val="28"/>
          <w:szCs w:val="28"/>
          <w:lang w:eastAsia="lv-LV"/>
        </w:rPr>
        <w:t xml:space="preserve"> saimnieciskās darbības veicējam iepriekš piešķirto </w:t>
      </w:r>
      <w:r w:rsidR="001B1D13" w:rsidRPr="000B6931">
        <w:rPr>
          <w:rFonts w:ascii="Times New Roman" w:hAnsi="Times New Roman" w:cs="Times New Roman"/>
          <w:i/>
          <w:sz w:val="28"/>
          <w:szCs w:val="28"/>
          <w:lang w:eastAsia="lv-LV"/>
        </w:rPr>
        <w:t>de minimis</w:t>
      </w:r>
      <w:r w:rsidR="004666B5" w:rsidRPr="000B6931">
        <w:rPr>
          <w:rFonts w:ascii="Times New Roman" w:hAnsi="Times New Roman" w:cs="Times New Roman"/>
          <w:sz w:val="28"/>
          <w:szCs w:val="28"/>
          <w:lang w:eastAsia="lv-LV"/>
        </w:rPr>
        <w:t xml:space="preserve"> atbalstu;</w:t>
      </w:r>
    </w:p>
    <w:p w:rsidR="004666B5" w:rsidRPr="000B6931" w:rsidRDefault="003A7D99" w:rsidP="00814A5E">
      <w:pPr>
        <w:ind w:firstLine="709"/>
        <w:jc w:val="both"/>
        <w:rPr>
          <w:rFonts w:ascii="Times New Roman" w:hAnsi="Times New Roman" w:cs="Times New Roman"/>
          <w:sz w:val="28"/>
          <w:szCs w:val="28"/>
          <w:lang w:eastAsia="lv-LV"/>
        </w:rPr>
      </w:pPr>
      <w:r w:rsidRPr="000B6931">
        <w:rPr>
          <w:rFonts w:ascii="Times New Roman" w:hAnsi="Times New Roman" w:cs="Times New Roman"/>
          <w:sz w:val="28"/>
          <w:szCs w:val="28"/>
          <w:lang w:eastAsia="lv-LV"/>
        </w:rPr>
        <w:t>23.2. </w:t>
      </w:r>
      <w:r w:rsidR="004666B5" w:rsidRPr="000B6931">
        <w:rPr>
          <w:rFonts w:ascii="Times New Roman" w:hAnsi="Times New Roman" w:cs="Times New Roman"/>
          <w:sz w:val="28"/>
          <w:szCs w:val="28"/>
          <w:lang w:eastAsia="lv-LV"/>
        </w:rPr>
        <w:t>saimnieciskās darbības veicēj</w:t>
      </w:r>
      <w:r w:rsidR="00814A5E">
        <w:rPr>
          <w:rFonts w:ascii="Times New Roman" w:hAnsi="Times New Roman" w:cs="Times New Roman"/>
          <w:sz w:val="28"/>
          <w:szCs w:val="28"/>
          <w:lang w:eastAsia="lv-LV"/>
        </w:rPr>
        <w:t>a</w:t>
      </w:r>
      <w:r w:rsidR="004666B5" w:rsidRPr="000B6931">
        <w:rPr>
          <w:rFonts w:ascii="Times New Roman" w:hAnsi="Times New Roman" w:cs="Times New Roman"/>
          <w:sz w:val="28"/>
          <w:szCs w:val="28"/>
          <w:lang w:eastAsia="lv-LV"/>
        </w:rPr>
        <w:t xml:space="preserve"> </w:t>
      </w:r>
      <w:r w:rsidR="005F0450" w:rsidRPr="000B6931">
        <w:rPr>
          <w:rFonts w:ascii="Times New Roman" w:hAnsi="Times New Roman" w:cs="Times New Roman"/>
          <w:sz w:val="28"/>
          <w:szCs w:val="28"/>
          <w:lang w:eastAsia="lv-LV"/>
        </w:rPr>
        <w:t>sa</w:t>
      </w:r>
      <w:r w:rsidR="004666B5" w:rsidRPr="000B6931">
        <w:rPr>
          <w:rFonts w:ascii="Times New Roman" w:hAnsi="Times New Roman" w:cs="Times New Roman"/>
          <w:sz w:val="28"/>
          <w:szCs w:val="28"/>
          <w:lang w:eastAsia="lv-LV"/>
        </w:rPr>
        <w:t>dal</w:t>
      </w:r>
      <w:r w:rsidR="00814A5E">
        <w:rPr>
          <w:rFonts w:ascii="Times New Roman" w:hAnsi="Times New Roman" w:cs="Times New Roman"/>
          <w:sz w:val="28"/>
          <w:szCs w:val="28"/>
          <w:lang w:eastAsia="lv-LV"/>
        </w:rPr>
        <w:t>es gadījumā</w:t>
      </w:r>
      <w:r w:rsidR="004666B5" w:rsidRPr="000B6931">
        <w:rPr>
          <w:rFonts w:ascii="Times New Roman" w:hAnsi="Times New Roman" w:cs="Times New Roman"/>
          <w:sz w:val="28"/>
          <w:szCs w:val="28"/>
          <w:lang w:eastAsia="lv-LV"/>
        </w:rPr>
        <w:t xml:space="preserve">, </w:t>
      </w:r>
      <w:r w:rsidR="00F3472C" w:rsidRPr="000B6931">
        <w:rPr>
          <w:rFonts w:ascii="Times New Roman" w:hAnsi="Times New Roman" w:cs="Times New Roman"/>
          <w:sz w:val="28"/>
          <w:szCs w:val="28"/>
          <w:lang w:eastAsia="lv-LV"/>
        </w:rPr>
        <w:t xml:space="preserve">pirms sadalīšanas piešķirto </w:t>
      </w:r>
      <w:r w:rsidR="001B1D13" w:rsidRPr="000B6931">
        <w:rPr>
          <w:rFonts w:ascii="Times New Roman" w:hAnsi="Times New Roman" w:cs="Times New Roman"/>
          <w:i/>
          <w:sz w:val="28"/>
          <w:szCs w:val="28"/>
          <w:lang w:eastAsia="lv-LV"/>
        </w:rPr>
        <w:t>de minimis</w:t>
      </w:r>
      <w:r w:rsidR="004666B5" w:rsidRPr="000B6931">
        <w:rPr>
          <w:rFonts w:ascii="Times New Roman" w:hAnsi="Times New Roman" w:cs="Times New Roman"/>
          <w:sz w:val="28"/>
          <w:szCs w:val="28"/>
          <w:lang w:eastAsia="lv-LV"/>
        </w:rPr>
        <w:t xml:space="preserve"> atbalstu attiecina uz to saimnieciskās darbības veicēju, kas </w:t>
      </w:r>
      <w:r w:rsidR="00F06F9A" w:rsidRPr="000B6931">
        <w:rPr>
          <w:rFonts w:ascii="Times New Roman" w:hAnsi="Times New Roman" w:cs="Times New Roman"/>
          <w:sz w:val="28"/>
          <w:szCs w:val="28"/>
          <w:lang w:eastAsia="lv-LV"/>
        </w:rPr>
        <w:t xml:space="preserve">no </w:t>
      </w:r>
      <w:r w:rsidR="00F3472C" w:rsidRPr="000B6931">
        <w:rPr>
          <w:rFonts w:ascii="Times New Roman" w:hAnsi="Times New Roman" w:cs="Times New Roman"/>
          <w:sz w:val="28"/>
          <w:szCs w:val="28"/>
          <w:lang w:eastAsia="lv-LV"/>
        </w:rPr>
        <w:t>š</w:t>
      </w:r>
      <w:r w:rsidR="00F06F9A" w:rsidRPr="000B6931">
        <w:rPr>
          <w:rFonts w:ascii="Times New Roman" w:hAnsi="Times New Roman" w:cs="Times New Roman"/>
          <w:sz w:val="28"/>
          <w:szCs w:val="28"/>
          <w:lang w:eastAsia="lv-LV"/>
        </w:rPr>
        <w:t xml:space="preserve">ā </w:t>
      </w:r>
      <w:r w:rsidR="00F3472C" w:rsidRPr="000B6931">
        <w:rPr>
          <w:rFonts w:ascii="Times New Roman" w:hAnsi="Times New Roman" w:cs="Times New Roman"/>
          <w:sz w:val="28"/>
          <w:szCs w:val="28"/>
          <w:lang w:eastAsia="lv-LV"/>
        </w:rPr>
        <w:t xml:space="preserve">atbalsta </w:t>
      </w:r>
      <w:r w:rsidR="004666B5" w:rsidRPr="000B6931">
        <w:rPr>
          <w:rFonts w:ascii="Times New Roman" w:hAnsi="Times New Roman" w:cs="Times New Roman"/>
          <w:sz w:val="28"/>
          <w:szCs w:val="28"/>
          <w:lang w:eastAsia="lv-LV"/>
        </w:rPr>
        <w:t xml:space="preserve">guva labumu un kas pārņēma darbības, kurām sākotnēji tika izmantots </w:t>
      </w:r>
      <w:r w:rsidR="001B1D13" w:rsidRPr="000B6931">
        <w:rPr>
          <w:rFonts w:ascii="Times New Roman" w:hAnsi="Times New Roman" w:cs="Times New Roman"/>
          <w:i/>
          <w:sz w:val="28"/>
          <w:szCs w:val="28"/>
          <w:lang w:eastAsia="lv-LV"/>
        </w:rPr>
        <w:t>de minimis</w:t>
      </w:r>
      <w:r w:rsidR="004666B5" w:rsidRPr="000B6931">
        <w:rPr>
          <w:rFonts w:ascii="Times New Roman" w:hAnsi="Times New Roman" w:cs="Times New Roman"/>
          <w:sz w:val="28"/>
          <w:szCs w:val="28"/>
          <w:lang w:eastAsia="lv-LV"/>
        </w:rPr>
        <w:t xml:space="preserve"> atbalsts, </w:t>
      </w:r>
      <w:r w:rsidR="00307021" w:rsidRPr="000B6931">
        <w:rPr>
          <w:rFonts w:ascii="Times New Roman" w:hAnsi="Times New Roman" w:cs="Times New Roman"/>
          <w:sz w:val="28"/>
          <w:szCs w:val="28"/>
          <w:lang w:eastAsia="lv-LV"/>
        </w:rPr>
        <w:t>bet</w:t>
      </w:r>
      <w:r w:rsidR="0075004F" w:rsidRPr="000B6931">
        <w:rPr>
          <w:rFonts w:ascii="Times New Roman" w:hAnsi="Times New Roman" w:cs="Times New Roman"/>
          <w:sz w:val="28"/>
          <w:szCs w:val="28"/>
          <w:lang w:eastAsia="lv-LV"/>
        </w:rPr>
        <w:t>,</w:t>
      </w:r>
      <w:r w:rsidR="004666B5" w:rsidRPr="000B6931">
        <w:rPr>
          <w:rFonts w:ascii="Times New Roman" w:hAnsi="Times New Roman" w:cs="Times New Roman"/>
          <w:sz w:val="28"/>
          <w:szCs w:val="28"/>
          <w:lang w:eastAsia="lv-LV"/>
        </w:rPr>
        <w:t xml:space="preserve"> ja </w:t>
      </w:r>
      <w:r w:rsidR="00F06F9A" w:rsidRPr="000B6931">
        <w:rPr>
          <w:rFonts w:ascii="Times New Roman" w:hAnsi="Times New Roman" w:cs="Times New Roman"/>
          <w:sz w:val="28"/>
          <w:szCs w:val="28"/>
          <w:lang w:eastAsia="lv-LV"/>
        </w:rPr>
        <w:t>tas</w:t>
      </w:r>
      <w:r w:rsidR="004666B5" w:rsidRPr="000B6931">
        <w:rPr>
          <w:rFonts w:ascii="Times New Roman" w:hAnsi="Times New Roman" w:cs="Times New Roman"/>
          <w:sz w:val="28"/>
          <w:szCs w:val="28"/>
          <w:lang w:eastAsia="lv-LV"/>
        </w:rPr>
        <w:t xml:space="preserve"> nav iespējam</w:t>
      </w:r>
      <w:r w:rsidR="00F06F9A" w:rsidRPr="000B6931">
        <w:rPr>
          <w:rFonts w:ascii="Times New Roman" w:hAnsi="Times New Roman" w:cs="Times New Roman"/>
          <w:sz w:val="28"/>
          <w:szCs w:val="28"/>
          <w:lang w:eastAsia="lv-LV"/>
        </w:rPr>
        <w:t>s</w:t>
      </w:r>
      <w:r w:rsidRPr="000B6931">
        <w:rPr>
          <w:rFonts w:ascii="Times New Roman" w:hAnsi="Times New Roman" w:cs="Times New Roman"/>
          <w:sz w:val="28"/>
          <w:szCs w:val="28"/>
          <w:lang w:eastAsia="lv-LV"/>
        </w:rPr>
        <w:t>,</w:t>
      </w:r>
      <w:r w:rsidR="00F02E25" w:rsidRPr="000B6931">
        <w:rPr>
          <w:rFonts w:ascii="Times New Roman" w:hAnsi="Times New Roman" w:cs="Times New Roman"/>
          <w:sz w:val="28"/>
          <w:szCs w:val="28"/>
          <w:lang w:eastAsia="lv-LV"/>
        </w:rPr>
        <w:t xml:space="preserve"> tad</w:t>
      </w:r>
      <w:r w:rsidR="004666B5" w:rsidRPr="000B6931">
        <w:rPr>
          <w:rFonts w:ascii="Times New Roman" w:hAnsi="Times New Roman" w:cs="Times New Roman"/>
          <w:sz w:val="28"/>
          <w:szCs w:val="28"/>
          <w:lang w:eastAsia="lv-LV"/>
        </w:rPr>
        <w:t xml:space="preserve"> </w:t>
      </w:r>
      <w:r w:rsidRPr="000B6931">
        <w:rPr>
          <w:rFonts w:ascii="Times New Roman" w:hAnsi="Times New Roman" w:cs="Times New Roman"/>
          <w:sz w:val="28"/>
          <w:szCs w:val="28"/>
          <w:lang w:eastAsia="lv-LV"/>
        </w:rPr>
        <w:t>to dara</w:t>
      </w:r>
      <w:r w:rsidR="004666B5" w:rsidRPr="000B6931">
        <w:rPr>
          <w:rFonts w:ascii="Times New Roman" w:hAnsi="Times New Roman" w:cs="Times New Roman"/>
          <w:sz w:val="28"/>
          <w:szCs w:val="28"/>
          <w:lang w:eastAsia="lv-LV"/>
        </w:rPr>
        <w:t xml:space="preserve"> </w:t>
      </w:r>
      <w:r w:rsidR="00F06F9A" w:rsidRPr="000B6931">
        <w:rPr>
          <w:rFonts w:ascii="Times New Roman" w:hAnsi="Times New Roman" w:cs="Times New Roman"/>
          <w:sz w:val="28"/>
          <w:szCs w:val="28"/>
          <w:lang w:eastAsia="lv-LV"/>
        </w:rPr>
        <w:t>proporcionāli</w:t>
      </w:r>
      <w:r w:rsidR="00F3472C" w:rsidRPr="000B6931">
        <w:rPr>
          <w:rFonts w:ascii="Times New Roman" w:hAnsi="Times New Roman" w:cs="Times New Roman"/>
          <w:sz w:val="28"/>
          <w:szCs w:val="28"/>
          <w:lang w:eastAsia="lv-LV"/>
        </w:rPr>
        <w:t>, pamatojoties uz</w:t>
      </w:r>
      <w:r w:rsidR="00F06F9A" w:rsidRPr="000B6931" w:rsidDel="00F06F9A">
        <w:rPr>
          <w:rFonts w:ascii="Times New Roman" w:hAnsi="Times New Roman" w:cs="Times New Roman"/>
          <w:sz w:val="28"/>
          <w:szCs w:val="28"/>
          <w:lang w:eastAsia="lv-LV"/>
        </w:rPr>
        <w:t xml:space="preserve"> </w:t>
      </w:r>
      <w:r w:rsidR="00F06F9A" w:rsidRPr="000B6931">
        <w:rPr>
          <w:rFonts w:ascii="Times New Roman" w:hAnsi="Times New Roman" w:cs="Times New Roman"/>
          <w:sz w:val="28"/>
          <w:szCs w:val="28"/>
          <w:lang w:eastAsia="lv-LV"/>
        </w:rPr>
        <w:t xml:space="preserve">jaunizveidoto saimnieciskās darbības veicēju </w:t>
      </w:r>
      <w:r w:rsidR="004666B5" w:rsidRPr="000B6931">
        <w:rPr>
          <w:rFonts w:ascii="Times New Roman" w:hAnsi="Times New Roman" w:cs="Times New Roman"/>
          <w:sz w:val="28"/>
          <w:szCs w:val="28"/>
          <w:lang w:eastAsia="lv-LV"/>
        </w:rPr>
        <w:t>pašu kapitāla bilances vērtīb</w:t>
      </w:r>
      <w:r w:rsidR="00F3472C" w:rsidRPr="000B6931">
        <w:rPr>
          <w:rFonts w:ascii="Times New Roman" w:hAnsi="Times New Roman" w:cs="Times New Roman"/>
          <w:sz w:val="28"/>
          <w:szCs w:val="28"/>
          <w:lang w:eastAsia="lv-LV"/>
        </w:rPr>
        <w:t>u</w:t>
      </w:r>
      <w:r w:rsidRPr="000B6931">
        <w:rPr>
          <w:rFonts w:ascii="Times New Roman" w:hAnsi="Times New Roman" w:cs="Times New Roman"/>
          <w:sz w:val="28"/>
          <w:szCs w:val="28"/>
          <w:lang w:eastAsia="lv-LV"/>
        </w:rPr>
        <w:t xml:space="preserve"> </w:t>
      </w:r>
      <w:r w:rsidR="00F3472C" w:rsidRPr="000B6931">
        <w:rPr>
          <w:rFonts w:ascii="Times New Roman" w:hAnsi="Times New Roman" w:cs="Times New Roman"/>
          <w:sz w:val="28"/>
          <w:szCs w:val="28"/>
          <w:lang w:eastAsia="lv-LV"/>
        </w:rPr>
        <w:t>sadales faktiskajā datumā</w:t>
      </w:r>
      <w:r w:rsidR="004666B5" w:rsidRPr="000B6931">
        <w:rPr>
          <w:rFonts w:ascii="Times New Roman" w:hAnsi="Times New Roman" w:cs="Times New Roman"/>
          <w:sz w:val="28"/>
          <w:szCs w:val="28"/>
          <w:lang w:eastAsia="lv-LV"/>
        </w:rPr>
        <w:t>.</w:t>
      </w:r>
    </w:p>
    <w:p w:rsidR="00F06F9A" w:rsidRPr="00F02E25" w:rsidRDefault="00F06F9A" w:rsidP="00814A5E">
      <w:pPr>
        <w:pStyle w:val="Sarakstarindkopa"/>
        <w:ind w:left="0" w:firstLine="709"/>
        <w:jc w:val="both"/>
        <w:rPr>
          <w:rFonts w:ascii="Times New Roman" w:hAnsi="Times New Roman" w:cs="Times New Roman"/>
          <w:sz w:val="28"/>
          <w:szCs w:val="28"/>
          <w:lang w:eastAsia="lv-LV"/>
        </w:rPr>
      </w:pPr>
    </w:p>
    <w:p w:rsidR="006162DC" w:rsidRPr="00C6181F" w:rsidRDefault="003A7D99" w:rsidP="00814A5E">
      <w:pPr>
        <w:ind w:firstLine="709"/>
        <w:jc w:val="both"/>
        <w:rPr>
          <w:rFonts w:ascii="Times New Roman" w:hAnsi="Times New Roman" w:cs="Times New Roman"/>
          <w:sz w:val="28"/>
          <w:szCs w:val="28"/>
          <w:lang w:eastAsia="lv-LV"/>
        </w:rPr>
      </w:pPr>
      <w:r w:rsidRPr="00C6181F">
        <w:rPr>
          <w:rFonts w:ascii="Times New Roman" w:hAnsi="Times New Roman" w:cs="Times New Roman"/>
          <w:sz w:val="28"/>
          <w:szCs w:val="28"/>
          <w:lang w:eastAsia="lv-LV"/>
        </w:rPr>
        <w:t>24. </w:t>
      </w:r>
      <w:r w:rsidR="002C3DF6" w:rsidRPr="00C6181F">
        <w:rPr>
          <w:rFonts w:ascii="Times New Roman" w:hAnsi="Times New Roman" w:cs="Times New Roman"/>
          <w:sz w:val="28"/>
          <w:szCs w:val="28"/>
          <w:lang w:eastAsia="lv-LV"/>
        </w:rPr>
        <w:t xml:space="preserve">Reizi ceturksnī </w:t>
      </w:r>
      <w:r w:rsidR="008B49DC" w:rsidRPr="00C6181F">
        <w:rPr>
          <w:rFonts w:ascii="Times New Roman" w:hAnsi="Times New Roman" w:cs="Times New Roman"/>
          <w:sz w:val="28"/>
          <w:szCs w:val="28"/>
          <w:lang w:eastAsia="lv-LV"/>
        </w:rPr>
        <w:t xml:space="preserve">finanšu institūcija savā tīmekļvietnē ievieto informāciju par aizdevuma saņēmēju, aizdevuma </w:t>
      </w:r>
      <w:r w:rsidR="008B1D4A" w:rsidRPr="00C6181F">
        <w:rPr>
          <w:rFonts w:ascii="Times New Roman" w:hAnsi="Times New Roman" w:cs="Times New Roman"/>
          <w:sz w:val="28"/>
          <w:szCs w:val="28"/>
          <w:lang w:eastAsia="lv-LV"/>
        </w:rPr>
        <w:t>veidu</w:t>
      </w:r>
      <w:r w:rsidR="008B49DC" w:rsidRPr="00C6181F">
        <w:rPr>
          <w:rFonts w:ascii="Times New Roman" w:hAnsi="Times New Roman" w:cs="Times New Roman"/>
          <w:sz w:val="28"/>
          <w:szCs w:val="28"/>
          <w:lang w:eastAsia="lv-LV"/>
        </w:rPr>
        <w:t xml:space="preserve">, aizdevuma summu un izsniegšanas datumu. </w:t>
      </w:r>
    </w:p>
    <w:p w:rsidR="00F06F9A" w:rsidRPr="00F02E25" w:rsidRDefault="00F06F9A" w:rsidP="00814A5E">
      <w:pPr>
        <w:pStyle w:val="Sarakstarindkopa"/>
        <w:ind w:left="0" w:firstLine="709"/>
        <w:jc w:val="both"/>
        <w:rPr>
          <w:rFonts w:ascii="Times New Roman" w:hAnsi="Times New Roman" w:cs="Times New Roman"/>
          <w:sz w:val="28"/>
          <w:szCs w:val="28"/>
          <w:lang w:eastAsia="lv-LV"/>
        </w:rPr>
      </w:pPr>
    </w:p>
    <w:p w:rsidR="006162DC" w:rsidRPr="00C6181F" w:rsidRDefault="003A7D99" w:rsidP="00814A5E">
      <w:pPr>
        <w:ind w:firstLine="709"/>
        <w:jc w:val="both"/>
        <w:rPr>
          <w:rFonts w:ascii="Times New Roman" w:hAnsi="Times New Roman" w:cs="Times New Roman"/>
          <w:sz w:val="28"/>
          <w:szCs w:val="28"/>
          <w:lang w:eastAsia="lv-LV"/>
        </w:rPr>
      </w:pPr>
      <w:r w:rsidRPr="00C6181F">
        <w:rPr>
          <w:rFonts w:ascii="Times New Roman" w:hAnsi="Times New Roman" w:cs="Times New Roman"/>
          <w:sz w:val="28"/>
          <w:szCs w:val="28"/>
          <w:lang w:eastAsia="lv-LV"/>
        </w:rPr>
        <w:t>25. </w:t>
      </w:r>
      <w:r w:rsidR="006162DC" w:rsidRPr="00C6181F">
        <w:rPr>
          <w:rFonts w:ascii="Times New Roman" w:hAnsi="Times New Roman" w:cs="Times New Roman"/>
          <w:sz w:val="28"/>
          <w:szCs w:val="28"/>
          <w:lang w:eastAsia="lv-LV"/>
        </w:rPr>
        <w:t xml:space="preserve">Finanšu institūcija </w:t>
      </w:r>
      <w:r w:rsidR="004A6434" w:rsidRPr="00C6181F">
        <w:rPr>
          <w:rFonts w:ascii="Times New Roman" w:hAnsi="Times New Roman" w:cs="Times New Roman"/>
          <w:sz w:val="28"/>
          <w:szCs w:val="28"/>
          <w:lang w:eastAsia="lv-LV"/>
        </w:rPr>
        <w:t xml:space="preserve">nodrošina atsevišķu finanšu līdzekļu uzskaiti </w:t>
      </w:r>
      <w:r w:rsidR="00CA23E6" w:rsidRPr="00C6181F">
        <w:rPr>
          <w:rFonts w:ascii="Times New Roman" w:hAnsi="Times New Roman" w:cs="Times New Roman"/>
          <w:sz w:val="28"/>
          <w:szCs w:val="28"/>
          <w:lang w:eastAsia="lv-LV"/>
        </w:rPr>
        <w:t xml:space="preserve">atbalstam, kas ir sniegts lauksaimniecībai, lauku attīstībai un zivsaimniecības attīstībai. </w:t>
      </w:r>
    </w:p>
    <w:p w:rsidR="00693B87" w:rsidRPr="00693B87" w:rsidRDefault="00693B87" w:rsidP="00814A5E">
      <w:pPr>
        <w:pStyle w:val="Sarakstarindkopa"/>
        <w:ind w:left="0" w:firstLine="709"/>
        <w:rPr>
          <w:rFonts w:ascii="Times New Roman" w:hAnsi="Times New Roman" w:cs="Times New Roman"/>
          <w:sz w:val="28"/>
          <w:szCs w:val="28"/>
          <w:lang w:eastAsia="lv-LV"/>
        </w:rPr>
      </w:pPr>
    </w:p>
    <w:p w:rsidR="00693B87" w:rsidRPr="00C6181F" w:rsidRDefault="003A7D99" w:rsidP="00814A5E">
      <w:pPr>
        <w:ind w:firstLine="709"/>
        <w:jc w:val="both"/>
        <w:rPr>
          <w:rFonts w:ascii="Times New Roman" w:hAnsi="Times New Roman" w:cs="Times New Roman"/>
          <w:sz w:val="28"/>
          <w:szCs w:val="28"/>
          <w:lang w:eastAsia="lv-LV"/>
        </w:rPr>
      </w:pPr>
      <w:r w:rsidRPr="00C6181F">
        <w:rPr>
          <w:rFonts w:ascii="Times New Roman" w:hAnsi="Times New Roman" w:cs="Times New Roman"/>
          <w:sz w:val="28"/>
          <w:szCs w:val="28"/>
          <w:lang w:eastAsia="lv-LV"/>
        </w:rPr>
        <w:t>26. </w:t>
      </w:r>
      <w:r w:rsidR="00693B87" w:rsidRPr="00C6181F">
        <w:rPr>
          <w:rFonts w:ascii="Times New Roman" w:hAnsi="Times New Roman" w:cs="Times New Roman"/>
          <w:sz w:val="28"/>
          <w:szCs w:val="28"/>
          <w:lang w:eastAsia="lv-LV"/>
        </w:rPr>
        <w:t xml:space="preserve">Zemkopības ministrija un finanšu institūcija slēdz līgumu par aizdevumu programmas ieviešanu un uzraudzību. </w:t>
      </w:r>
    </w:p>
    <w:p w:rsidR="00193FE6" w:rsidRPr="00193FE6" w:rsidRDefault="00193FE6" w:rsidP="00814A5E">
      <w:pPr>
        <w:pStyle w:val="Sarakstarindkopa"/>
        <w:ind w:left="0" w:firstLine="709"/>
        <w:rPr>
          <w:rFonts w:ascii="Times New Roman" w:hAnsi="Times New Roman" w:cs="Times New Roman"/>
          <w:sz w:val="28"/>
          <w:szCs w:val="28"/>
          <w:lang w:eastAsia="lv-LV"/>
        </w:rPr>
      </w:pPr>
    </w:p>
    <w:p w:rsidR="00943E5A" w:rsidRPr="00C6181F" w:rsidRDefault="003A7D99" w:rsidP="00814A5E">
      <w:pPr>
        <w:ind w:firstLine="709"/>
        <w:jc w:val="both"/>
        <w:rPr>
          <w:rFonts w:ascii="Times New Roman" w:hAnsi="Times New Roman" w:cs="Times New Roman"/>
          <w:sz w:val="28"/>
          <w:szCs w:val="28"/>
          <w:lang w:eastAsia="lv-LV"/>
        </w:rPr>
      </w:pPr>
      <w:r w:rsidRPr="00C6181F">
        <w:rPr>
          <w:rFonts w:ascii="Times New Roman" w:hAnsi="Times New Roman" w:cs="Times New Roman"/>
          <w:sz w:val="28"/>
          <w:szCs w:val="28"/>
          <w:lang w:eastAsia="lv-LV"/>
        </w:rPr>
        <w:t>27.</w:t>
      </w:r>
      <w:r w:rsidRPr="00C6181F">
        <w:rPr>
          <w:rFonts w:ascii="Times New Roman" w:hAnsi="Times New Roman" w:cs="Times New Roman"/>
          <w:i/>
          <w:sz w:val="28"/>
          <w:szCs w:val="28"/>
          <w:lang w:eastAsia="lv-LV"/>
        </w:rPr>
        <w:t> </w:t>
      </w:r>
      <w:r w:rsidR="00060109" w:rsidRPr="00C6181F">
        <w:rPr>
          <w:rFonts w:ascii="Times New Roman" w:hAnsi="Times New Roman" w:cs="Times New Roman"/>
          <w:i/>
          <w:sz w:val="28"/>
          <w:szCs w:val="28"/>
          <w:lang w:eastAsia="lv-LV"/>
        </w:rPr>
        <w:t>De minimis</w:t>
      </w:r>
      <w:r w:rsidR="00060109" w:rsidRPr="00C6181F">
        <w:rPr>
          <w:rFonts w:ascii="Times New Roman" w:hAnsi="Times New Roman" w:cs="Times New Roman"/>
          <w:sz w:val="28"/>
          <w:szCs w:val="28"/>
          <w:lang w:eastAsia="lv-LV"/>
        </w:rPr>
        <w:t xml:space="preserve"> atbalstu</w:t>
      </w:r>
      <w:r w:rsidR="00943E5A" w:rsidRPr="00C6181F">
        <w:rPr>
          <w:rFonts w:ascii="Times New Roman" w:hAnsi="Times New Roman" w:cs="Times New Roman"/>
          <w:sz w:val="28"/>
          <w:szCs w:val="28"/>
          <w:lang w:eastAsia="lv-LV"/>
        </w:rPr>
        <w:t xml:space="preserve"> atbilstoši šiem noteikumiem piešķir līdz 2020. gada 31. decembrim.</w:t>
      </w:r>
    </w:p>
    <w:p w:rsidR="00B51B52" w:rsidRPr="00F02E25" w:rsidRDefault="00B51B52" w:rsidP="00814A5E">
      <w:pPr>
        <w:pStyle w:val="Sarakstarindkopa"/>
        <w:ind w:left="0" w:firstLine="709"/>
        <w:rPr>
          <w:rFonts w:ascii="Times New Roman" w:hAnsi="Times New Roman" w:cs="Times New Roman"/>
          <w:sz w:val="28"/>
          <w:szCs w:val="28"/>
          <w:lang w:eastAsia="lv-LV"/>
        </w:rPr>
      </w:pPr>
    </w:p>
    <w:p w:rsidR="00B51B52" w:rsidRPr="00F02E25" w:rsidRDefault="00B51B52" w:rsidP="00F02E25">
      <w:pPr>
        <w:pStyle w:val="Sarakstarindkopa"/>
        <w:ind w:left="851"/>
        <w:jc w:val="both"/>
        <w:rPr>
          <w:rFonts w:ascii="Times New Roman" w:hAnsi="Times New Roman" w:cs="Times New Roman"/>
          <w:sz w:val="28"/>
          <w:szCs w:val="28"/>
          <w:lang w:eastAsia="lv-LV"/>
        </w:rPr>
      </w:pPr>
    </w:p>
    <w:p w:rsidR="00B51B52" w:rsidRPr="00F02E25" w:rsidRDefault="00B51B52" w:rsidP="00227080">
      <w:pPr>
        <w:pStyle w:val="Sarakstarindkopa"/>
        <w:spacing w:after="0" w:line="240" w:lineRule="auto"/>
        <w:ind w:left="0" w:firstLine="720"/>
        <w:jc w:val="both"/>
        <w:rPr>
          <w:rFonts w:ascii="Times New Roman" w:hAnsi="Times New Roman" w:cs="Times New Roman"/>
          <w:sz w:val="28"/>
          <w:szCs w:val="28"/>
          <w:lang w:eastAsia="lv-LV"/>
        </w:rPr>
      </w:pPr>
      <w:r w:rsidRPr="00B51B52">
        <w:rPr>
          <w:rFonts w:ascii="Times New Roman" w:hAnsi="Times New Roman" w:cs="Times New Roman"/>
          <w:sz w:val="28"/>
          <w:szCs w:val="28"/>
          <w:lang w:eastAsia="lv-LV"/>
        </w:rPr>
        <w:t>Ministru prezidents</w:t>
      </w:r>
      <w:r w:rsidRPr="00B51B52">
        <w:rPr>
          <w:rFonts w:ascii="Times New Roman" w:hAnsi="Times New Roman" w:cs="Times New Roman"/>
          <w:sz w:val="28"/>
          <w:szCs w:val="28"/>
          <w:lang w:eastAsia="lv-LV"/>
        </w:rPr>
        <w:tab/>
      </w:r>
      <w:r w:rsidRPr="00B51B52">
        <w:rPr>
          <w:rFonts w:ascii="Times New Roman" w:hAnsi="Times New Roman" w:cs="Times New Roman"/>
          <w:sz w:val="28"/>
          <w:szCs w:val="28"/>
          <w:lang w:eastAsia="lv-LV"/>
        </w:rPr>
        <w:tab/>
      </w:r>
      <w:r w:rsidRPr="00B51B52">
        <w:rPr>
          <w:rFonts w:ascii="Times New Roman" w:hAnsi="Times New Roman" w:cs="Times New Roman"/>
          <w:sz w:val="28"/>
          <w:szCs w:val="28"/>
          <w:lang w:eastAsia="lv-LV"/>
        </w:rPr>
        <w:tab/>
      </w:r>
      <w:r w:rsidRPr="00B51B52">
        <w:rPr>
          <w:rFonts w:ascii="Times New Roman" w:hAnsi="Times New Roman" w:cs="Times New Roman"/>
          <w:sz w:val="28"/>
          <w:szCs w:val="28"/>
          <w:lang w:eastAsia="lv-LV"/>
        </w:rPr>
        <w:tab/>
      </w:r>
      <w:r w:rsidR="00227080">
        <w:rPr>
          <w:rFonts w:ascii="Times New Roman" w:hAnsi="Times New Roman" w:cs="Times New Roman"/>
          <w:sz w:val="28"/>
          <w:szCs w:val="28"/>
          <w:lang w:eastAsia="lv-LV"/>
        </w:rPr>
        <w:tab/>
      </w:r>
      <w:r w:rsidRPr="00F02E25">
        <w:rPr>
          <w:rFonts w:ascii="Times New Roman" w:hAnsi="Times New Roman" w:cs="Times New Roman"/>
          <w:sz w:val="28"/>
          <w:szCs w:val="28"/>
          <w:lang w:eastAsia="lv-LV"/>
        </w:rPr>
        <w:t xml:space="preserve">Māris Kučinskis </w:t>
      </w:r>
    </w:p>
    <w:p w:rsidR="00B51B52" w:rsidRDefault="00B51B52" w:rsidP="00227080">
      <w:pPr>
        <w:pStyle w:val="Sarakstarindkopa"/>
        <w:spacing w:after="0" w:line="240" w:lineRule="auto"/>
        <w:ind w:left="0" w:firstLine="720"/>
        <w:jc w:val="both"/>
        <w:rPr>
          <w:rFonts w:ascii="Times New Roman" w:hAnsi="Times New Roman" w:cs="Times New Roman"/>
          <w:sz w:val="28"/>
          <w:szCs w:val="28"/>
          <w:lang w:eastAsia="lv-LV"/>
        </w:rPr>
      </w:pPr>
    </w:p>
    <w:p w:rsidR="00227080" w:rsidRPr="00F02E25" w:rsidRDefault="00227080" w:rsidP="00227080">
      <w:pPr>
        <w:pStyle w:val="Sarakstarindkopa"/>
        <w:spacing w:after="0" w:line="240" w:lineRule="auto"/>
        <w:ind w:left="0" w:firstLine="720"/>
        <w:jc w:val="both"/>
        <w:rPr>
          <w:rFonts w:ascii="Times New Roman" w:hAnsi="Times New Roman" w:cs="Times New Roman"/>
          <w:sz w:val="28"/>
          <w:szCs w:val="28"/>
          <w:lang w:eastAsia="lv-LV"/>
        </w:rPr>
      </w:pPr>
    </w:p>
    <w:p w:rsidR="00A31CDC" w:rsidRPr="00F02E25" w:rsidRDefault="0069688C" w:rsidP="00142CDC">
      <w:pPr>
        <w:spacing w:after="0" w:line="240" w:lineRule="auto"/>
        <w:ind w:firstLine="720"/>
        <w:jc w:val="both"/>
        <w:rPr>
          <w:rFonts w:ascii="Times New Roman" w:hAnsi="Times New Roman" w:cs="Times New Roman"/>
          <w:sz w:val="28"/>
          <w:szCs w:val="28"/>
          <w:lang w:eastAsia="lv-LV"/>
        </w:rPr>
      </w:pPr>
      <w:r w:rsidRPr="0069688C">
        <w:rPr>
          <w:rFonts w:ascii="Times New Roman" w:hAnsi="Times New Roman" w:cs="Times New Roman"/>
          <w:sz w:val="28"/>
          <w:szCs w:val="28"/>
          <w:lang w:eastAsia="lv-LV"/>
        </w:rPr>
        <w:t>Zemkopības ministra</w:t>
      </w:r>
      <w:r w:rsidR="00142CDC">
        <w:rPr>
          <w:rFonts w:ascii="Times New Roman" w:hAnsi="Times New Roman" w:cs="Times New Roman"/>
          <w:sz w:val="28"/>
          <w:szCs w:val="28"/>
          <w:lang w:eastAsia="lv-LV"/>
        </w:rPr>
        <w:t xml:space="preserve"> p.i.</w:t>
      </w:r>
      <w:r>
        <w:rPr>
          <w:rFonts w:ascii="Times New Roman" w:hAnsi="Times New Roman" w:cs="Times New Roman"/>
          <w:sz w:val="28"/>
          <w:szCs w:val="28"/>
          <w:lang w:eastAsia="lv-LV"/>
        </w:rPr>
        <w:tab/>
      </w:r>
      <w:r>
        <w:rPr>
          <w:rFonts w:ascii="Times New Roman" w:hAnsi="Times New Roman" w:cs="Times New Roman"/>
          <w:sz w:val="28"/>
          <w:szCs w:val="28"/>
          <w:lang w:eastAsia="lv-LV"/>
        </w:rPr>
        <w:tab/>
      </w:r>
      <w:r>
        <w:rPr>
          <w:rFonts w:ascii="Times New Roman" w:hAnsi="Times New Roman" w:cs="Times New Roman"/>
          <w:sz w:val="28"/>
          <w:szCs w:val="28"/>
          <w:lang w:eastAsia="lv-LV"/>
        </w:rPr>
        <w:tab/>
      </w:r>
      <w:bookmarkStart w:id="19" w:name="_GoBack"/>
      <w:bookmarkEnd w:id="19"/>
      <w:r w:rsidR="00142CDC">
        <w:rPr>
          <w:rFonts w:ascii="Times New Roman" w:hAnsi="Times New Roman" w:cs="Times New Roman"/>
          <w:sz w:val="28"/>
          <w:szCs w:val="28"/>
          <w:lang w:eastAsia="lv-LV"/>
        </w:rPr>
        <w:tab/>
      </w:r>
      <w:r>
        <w:rPr>
          <w:rFonts w:ascii="Times New Roman" w:hAnsi="Times New Roman" w:cs="Times New Roman"/>
          <w:sz w:val="28"/>
          <w:szCs w:val="28"/>
          <w:lang w:eastAsia="lv-LV"/>
        </w:rPr>
        <w:tab/>
      </w:r>
      <w:r w:rsidRPr="0069688C">
        <w:rPr>
          <w:rFonts w:ascii="Times New Roman" w:hAnsi="Times New Roman" w:cs="Times New Roman"/>
          <w:sz w:val="28"/>
          <w:szCs w:val="28"/>
          <w:lang w:eastAsia="lv-LV"/>
        </w:rPr>
        <w:t xml:space="preserve">Kaspars Gerhards </w:t>
      </w:r>
    </w:p>
    <w:sectPr w:rsidR="00A31CDC" w:rsidRPr="00F02E25" w:rsidSect="00227080">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F3E" w:rsidRDefault="00E33F3E" w:rsidP="00250069">
      <w:pPr>
        <w:spacing w:after="0" w:line="240" w:lineRule="auto"/>
      </w:pPr>
      <w:r>
        <w:separator/>
      </w:r>
    </w:p>
  </w:endnote>
  <w:endnote w:type="continuationSeparator" w:id="0">
    <w:p w:rsidR="00E33F3E" w:rsidRDefault="00E33F3E" w:rsidP="0025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C0" w:rsidRPr="00CE73C6" w:rsidRDefault="009A7C58" w:rsidP="00CE73C6">
    <w:pPr>
      <w:pStyle w:val="Kjene"/>
    </w:pPr>
    <w:r>
      <w:rPr>
        <w:rFonts w:ascii="Times New Roman" w:hAnsi="Times New Roman" w:cs="Times New Roman"/>
        <w:sz w:val="20"/>
      </w:rPr>
      <w:t>ZMN</w:t>
    </w:r>
    <w:r w:rsidR="00CE73C6" w:rsidRPr="00CE73C6">
      <w:rPr>
        <w:rFonts w:ascii="Times New Roman" w:hAnsi="Times New Roman" w:cs="Times New Roman"/>
        <w:sz w:val="20"/>
      </w:rPr>
      <w:t>ot_250618_aizd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5E" w:rsidRPr="00CE73C6" w:rsidRDefault="009A7C58" w:rsidP="00CE73C6">
    <w:pPr>
      <w:pStyle w:val="Kjene"/>
    </w:pPr>
    <w:r>
      <w:rPr>
        <w:rFonts w:ascii="Times New Roman" w:hAnsi="Times New Roman" w:cs="Times New Roman"/>
        <w:sz w:val="20"/>
      </w:rPr>
      <w:t>ZMN</w:t>
    </w:r>
    <w:r w:rsidR="00CE73C6" w:rsidRPr="00CE73C6">
      <w:rPr>
        <w:rFonts w:ascii="Times New Roman" w:hAnsi="Times New Roman" w:cs="Times New Roman"/>
        <w:sz w:val="20"/>
      </w:rPr>
      <w:t>ot_250618_aizd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F3E" w:rsidRDefault="00E33F3E" w:rsidP="00250069">
      <w:pPr>
        <w:spacing w:after="0" w:line="240" w:lineRule="auto"/>
      </w:pPr>
      <w:r>
        <w:separator/>
      </w:r>
    </w:p>
  </w:footnote>
  <w:footnote w:type="continuationSeparator" w:id="0">
    <w:p w:rsidR="00E33F3E" w:rsidRDefault="00E33F3E" w:rsidP="00250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23255"/>
      <w:docPartObj>
        <w:docPartGallery w:val="Page Numbers (Top of Page)"/>
        <w:docPartUnique/>
      </w:docPartObj>
    </w:sdtPr>
    <w:sdtEndPr>
      <w:rPr>
        <w:rFonts w:ascii="Times New Roman" w:hAnsi="Times New Roman" w:cs="Times New Roman"/>
        <w:sz w:val="24"/>
      </w:rPr>
    </w:sdtEndPr>
    <w:sdtContent>
      <w:p w:rsidR="00987F36" w:rsidRPr="00227080" w:rsidRDefault="00987F36" w:rsidP="00227080">
        <w:pPr>
          <w:pStyle w:val="Galvene"/>
          <w:jc w:val="center"/>
          <w:rPr>
            <w:rFonts w:ascii="Times New Roman" w:hAnsi="Times New Roman" w:cs="Times New Roman"/>
            <w:sz w:val="24"/>
          </w:rPr>
        </w:pPr>
        <w:r w:rsidRPr="00227080">
          <w:rPr>
            <w:rFonts w:ascii="Times New Roman" w:hAnsi="Times New Roman" w:cs="Times New Roman"/>
            <w:sz w:val="24"/>
          </w:rPr>
          <w:fldChar w:fldCharType="begin"/>
        </w:r>
        <w:r w:rsidRPr="00227080">
          <w:rPr>
            <w:rFonts w:ascii="Times New Roman" w:hAnsi="Times New Roman" w:cs="Times New Roman"/>
            <w:sz w:val="24"/>
          </w:rPr>
          <w:instrText>PAGE   \* MERGEFORMAT</w:instrText>
        </w:r>
        <w:r w:rsidRPr="00227080">
          <w:rPr>
            <w:rFonts w:ascii="Times New Roman" w:hAnsi="Times New Roman" w:cs="Times New Roman"/>
            <w:sz w:val="24"/>
          </w:rPr>
          <w:fldChar w:fldCharType="separate"/>
        </w:r>
        <w:r w:rsidR="0071460F">
          <w:rPr>
            <w:rFonts w:ascii="Times New Roman" w:hAnsi="Times New Roman" w:cs="Times New Roman"/>
            <w:noProof/>
            <w:sz w:val="24"/>
          </w:rPr>
          <w:t>7</w:t>
        </w:r>
        <w:r w:rsidRPr="00227080">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ED0"/>
    <w:multiLevelType w:val="multilevel"/>
    <w:tmpl w:val="D7A6B31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734C60"/>
    <w:multiLevelType w:val="hybridMultilevel"/>
    <w:tmpl w:val="FAE823AE"/>
    <w:lvl w:ilvl="0" w:tplc="B4106932">
      <w:start w:val="20"/>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64665794"/>
    <w:multiLevelType w:val="multilevel"/>
    <w:tmpl w:val="541C388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1476F8"/>
    <w:multiLevelType w:val="multilevel"/>
    <w:tmpl w:val="7D105F7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DC7104"/>
    <w:multiLevelType w:val="multilevel"/>
    <w:tmpl w:val="E446D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462538"/>
    <w:multiLevelType w:val="multilevel"/>
    <w:tmpl w:val="A8DEDF5C"/>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42"/>
    <w:rsid w:val="00000083"/>
    <w:rsid w:val="0000103F"/>
    <w:rsid w:val="000037B8"/>
    <w:rsid w:val="000046EA"/>
    <w:rsid w:val="0000567F"/>
    <w:rsid w:val="000061E5"/>
    <w:rsid w:val="00010961"/>
    <w:rsid w:val="00010AFE"/>
    <w:rsid w:val="00011AC8"/>
    <w:rsid w:val="00012774"/>
    <w:rsid w:val="00014085"/>
    <w:rsid w:val="00017167"/>
    <w:rsid w:val="0001720A"/>
    <w:rsid w:val="000178E7"/>
    <w:rsid w:val="00017C86"/>
    <w:rsid w:val="00021215"/>
    <w:rsid w:val="0002449F"/>
    <w:rsid w:val="00025774"/>
    <w:rsid w:val="00025F86"/>
    <w:rsid w:val="000307B3"/>
    <w:rsid w:val="00031DCA"/>
    <w:rsid w:val="00035F57"/>
    <w:rsid w:val="0004034C"/>
    <w:rsid w:val="0004221A"/>
    <w:rsid w:val="00044883"/>
    <w:rsid w:val="00045F68"/>
    <w:rsid w:val="00045F87"/>
    <w:rsid w:val="00050FC9"/>
    <w:rsid w:val="00051EFF"/>
    <w:rsid w:val="000535B9"/>
    <w:rsid w:val="0005661B"/>
    <w:rsid w:val="0005781C"/>
    <w:rsid w:val="00060109"/>
    <w:rsid w:val="000628FD"/>
    <w:rsid w:val="00062C47"/>
    <w:rsid w:val="00062EB0"/>
    <w:rsid w:val="00063139"/>
    <w:rsid w:val="000635B6"/>
    <w:rsid w:val="00064199"/>
    <w:rsid w:val="000673FB"/>
    <w:rsid w:val="00067C6A"/>
    <w:rsid w:val="00070F27"/>
    <w:rsid w:val="00071CBC"/>
    <w:rsid w:val="00073A9D"/>
    <w:rsid w:val="0007405B"/>
    <w:rsid w:val="00074163"/>
    <w:rsid w:val="000758D6"/>
    <w:rsid w:val="0008003D"/>
    <w:rsid w:val="0008073E"/>
    <w:rsid w:val="000807A5"/>
    <w:rsid w:val="00083C2A"/>
    <w:rsid w:val="0008517D"/>
    <w:rsid w:val="000854BD"/>
    <w:rsid w:val="00085C51"/>
    <w:rsid w:val="00085F90"/>
    <w:rsid w:val="00086E74"/>
    <w:rsid w:val="000875BF"/>
    <w:rsid w:val="000877B7"/>
    <w:rsid w:val="0009199D"/>
    <w:rsid w:val="00091DF6"/>
    <w:rsid w:val="00093005"/>
    <w:rsid w:val="0009365D"/>
    <w:rsid w:val="00093929"/>
    <w:rsid w:val="00093C35"/>
    <w:rsid w:val="00094DE9"/>
    <w:rsid w:val="000964AA"/>
    <w:rsid w:val="000A3572"/>
    <w:rsid w:val="000A391A"/>
    <w:rsid w:val="000A5B37"/>
    <w:rsid w:val="000A6D45"/>
    <w:rsid w:val="000B0693"/>
    <w:rsid w:val="000B1531"/>
    <w:rsid w:val="000B2902"/>
    <w:rsid w:val="000B4C3E"/>
    <w:rsid w:val="000B5DD2"/>
    <w:rsid w:val="000B6931"/>
    <w:rsid w:val="000B6DD5"/>
    <w:rsid w:val="000C0B00"/>
    <w:rsid w:val="000C0DD6"/>
    <w:rsid w:val="000C11B4"/>
    <w:rsid w:val="000C136E"/>
    <w:rsid w:val="000C2FAE"/>
    <w:rsid w:val="000C45B9"/>
    <w:rsid w:val="000C4A56"/>
    <w:rsid w:val="000C50BC"/>
    <w:rsid w:val="000C69BD"/>
    <w:rsid w:val="000D0B73"/>
    <w:rsid w:val="000D1664"/>
    <w:rsid w:val="000D1925"/>
    <w:rsid w:val="000D2B60"/>
    <w:rsid w:val="000D3A45"/>
    <w:rsid w:val="000D3B3E"/>
    <w:rsid w:val="000D3D51"/>
    <w:rsid w:val="000D41C0"/>
    <w:rsid w:val="000D4B17"/>
    <w:rsid w:val="000D75B7"/>
    <w:rsid w:val="000D77D2"/>
    <w:rsid w:val="000D7F54"/>
    <w:rsid w:val="000E01EC"/>
    <w:rsid w:val="000E02A6"/>
    <w:rsid w:val="000E37C8"/>
    <w:rsid w:val="000E51D8"/>
    <w:rsid w:val="000E6A3B"/>
    <w:rsid w:val="000E7E10"/>
    <w:rsid w:val="000F3523"/>
    <w:rsid w:val="000F4249"/>
    <w:rsid w:val="000F428E"/>
    <w:rsid w:val="000F5B0F"/>
    <w:rsid w:val="001002D4"/>
    <w:rsid w:val="00100C7D"/>
    <w:rsid w:val="00100E4D"/>
    <w:rsid w:val="0010202A"/>
    <w:rsid w:val="00102C1C"/>
    <w:rsid w:val="001039FD"/>
    <w:rsid w:val="00105002"/>
    <w:rsid w:val="00105012"/>
    <w:rsid w:val="00105B09"/>
    <w:rsid w:val="00105B41"/>
    <w:rsid w:val="00106024"/>
    <w:rsid w:val="00110B0A"/>
    <w:rsid w:val="001121B2"/>
    <w:rsid w:val="0011272B"/>
    <w:rsid w:val="00116950"/>
    <w:rsid w:val="00116E46"/>
    <w:rsid w:val="00117F89"/>
    <w:rsid w:val="00120FB9"/>
    <w:rsid w:val="00121956"/>
    <w:rsid w:val="001225E0"/>
    <w:rsid w:val="00122892"/>
    <w:rsid w:val="00123DD8"/>
    <w:rsid w:val="0012753C"/>
    <w:rsid w:val="001333F3"/>
    <w:rsid w:val="00133729"/>
    <w:rsid w:val="00133992"/>
    <w:rsid w:val="00134335"/>
    <w:rsid w:val="00136337"/>
    <w:rsid w:val="001400D6"/>
    <w:rsid w:val="00142CDC"/>
    <w:rsid w:val="00143708"/>
    <w:rsid w:val="0014417F"/>
    <w:rsid w:val="00144319"/>
    <w:rsid w:val="00144599"/>
    <w:rsid w:val="00150B63"/>
    <w:rsid w:val="00151F28"/>
    <w:rsid w:val="001542BD"/>
    <w:rsid w:val="001546D4"/>
    <w:rsid w:val="001548A3"/>
    <w:rsid w:val="00156069"/>
    <w:rsid w:val="00161672"/>
    <w:rsid w:val="00162D2C"/>
    <w:rsid w:val="001636DB"/>
    <w:rsid w:val="00166D3F"/>
    <w:rsid w:val="00171864"/>
    <w:rsid w:val="0017193A"/>
    <w:rsid w:val="0017219E"/>
    <w:rsid w:val="0017365C"/>
    <w:rsid w:val="0017465C"/>
    <w:rsid w:val="001759C1"/>
    <w:rsid w:val="00175D6C"/>
    <w:rsid w:val="00182872"/>
    <w:rsid w:val="00183FA3"/>
    <w:rsid w:val="00185C84"/>
    <w:rsid w:val="00190D38"/>
    <w:rsid w:val="0019102D"/>
    <w:rsid w:val="0019153C"/>
    <w:rsid w:val="00191720"/>
    <w:rsid w:val="001927C8"/>
    <w:rsid w:val="00193FE6"/>
    <w:rsid w:val="0019425F"/>
    <w:rsid w:val="00194427"/>
    <w:rsid w:val="00195FBC"/>
    <w:rsid w:val="00196152"/>
    <w:rsid w:val="00196FBB"/>
    <w:rsid w:val="001A0F0F"/>
    <w:rsid w:val="001A214F"/>
    <w:rsid w:val="001A43D1"/>
    <w:rsid w:val="001A58E1"/>
    <w:rsid w:val="001A5B65"/>
    <w:rsid w:val="001A5F65"/>
    <w:rsid w:val="001A6D56"/>
    <w:rsid w:val="001A6DB8"/>
    <w:rsid w:val="001B0200"/>
    <w:rsid w:val="001B1D13"/>
    <w:rsid w:val="001B2C27"/>
    <w:rsid w:val="001B2FAF"/>
    <w:rsid w:val="001B4AD6"/>
    <w:rsid w:val="001B4D12"/>
    <w:rsid w:val="001B70DF"/>
    <w:rsid w:val="001C013E"/>
    <w:rsid w:val="001C0D4E"/>
    <w:rsid w:val="001C1CC8"/>
    <w:rsid w:val="001C4BE3"/>
    <w:rsid w:val="001D02CD"/>
    <w:rsid w:val="001D1D55"/>
    <w:rsid w:val="001D1DE5"/>
    <w:rsid w:val="001D6677"/>
    <w:rsid w:val="001D72CC"/>
    <w:rsid w:val="001E0284"/>
    <w:rsid w:val="001E559E"/>
    <w:rsid w:val="001E5A40"/>
    <w:rsid w:val="001E670C"/>
    <w:rsid w:val="001F0977"/>
    <w:rsid w:val="001F40C5"/>
    <w:rsid w:val="001F6901"/>
    <w:rsid w:val="00211BC6"/>
    <w:rsid w:val="0021425B"/>
    <w:rsid w:val="00214575"/>
    <w:rsid w:val="002145BD"/>
    <w:rsid w:val="00214BCE"/>
    <w:rsid w:val="00215D29"/>
    <w:rsid w:val="0021647E"/>
    <w:rsid w:val="002167E1"/>
    <w:rsid w:val="00216C01"/>
    <w:rsid w:val="00217F92"/>
    <w:rsid w:val="002213E3"/>
    <w:rsid w:val="002216BC"/>
    <w:rsid w:val="002236D8"/>
    <w:rsid w:val="00223F93"/>
    <w:rsid w:val="0022408A"/>
    <w:rsid w:val="00227080"/>
    <w:rsid w:val="0022710A"/>
    <w:rsid w:val="00227E8C"/>
    <w:rsid w:val="00230B89"/>
    <w:rsid w:val="00231F8C"/>
    <w:rsid w:val="002321F2"/>
    <w:rsid w:val="00233934"/>
    <w:rsid w:val="00233D3F"/>
    <w:rsid w:val="00233FD0"/>
    <w:rsid w:val="0023590A"/>
    <w:rsid w:val="00235DCA"/>
    <w:rsid w:val="00235ECD"/>
    <w:rsid w:val="00236182"/>
    <w:rsid w:val="00236861"/>
    <w:rsid w:val="00237627"/>
    <w:rsid w:val="00237698"/>
    <w:rsid w:val="00240EA9"/>
    <w:rsid w:val="00243058"/>
    <w:rsid w:val="00244B54"/>
    <w:rsid w:val="00245FD7"/>
    <w:rsid w:val="002470DD"/>
    <w:rsid w:val="00247766"/>
    <w:rsid w:val="00250069"/>
    <w:rsid w:val="002511F2"/>
    <w:rsid w:val="002547A1"/>
    <w:rsid w:val="00255491"/>
    <w:rsid w:val="00256619"/>
    <w:rsid w:val="00256728"/>
    <w:rsid w:val="0025684D"/>
    <w:rsid w:val="00257027"/>
    <w:rsid w:val="002571C4"/>
    <w:rsid w:val="002604A0"/>
    <w:rsid w:val="0026081E"/>
    <w:rsid w:val="0026451E"/>
    <w:rsid w:val="00265065"/>
    <w:rsid w:val="00266172"/>
    <w:rsid w:val="00274501"/>
    <w:rsid w:val="00274F9A"/>
    <w:rsid w:val="00276D6C"/>
    <w:rsid w:val="0027745C"/>
    <w:rsid w:val="00281A91"/>
    <w:rsid w:val="00282D13"/>
    <w:rsid w:val="002837AE"/>
    <w:rsid w:val="00283E0A"/>
    <w:rsid w:val="00283ECC"/>
    <w:rsid w:val="002849D4"/>
    <w:rsid w:val="00286106"/>
    <w:rsid w:val="002876EB"/>
    <w:rsid w:val="0029099D"/>
    <w:rsid w:val="00290E12"/>
    <w:rsid w:val="0029179C"/>
    <w:rsid w:val="00292037"/>
    <w:rsid w:val="00292897"/>
    <w:rsid w:val="00293040"/>
    <w:rsid w:val="00293716"/>
    <w:rsid w:val="0029428B"/>
    <w:rsid w:val="0029618A"/>
    <w:rsid w:val="00296B70"/>
    <w:rsid w:val="00296FC5"/>
    <w:rsid w:val="00297938"/>
    <w:rsid w:val="002A1744"/>
    <w:rsid w:val="002A17E2"/>
    <w:rsid w:val="002A5D93"/>
    <w:rsid w:val="002B0806"/>
    <w:rsid w:val="002B25BC"/>
    <w:rsid w:val="002B6A82"/>
    <w:rsid w:val="002C00A8"/>
    <w:rsid w:val="002C3DF6"/>
    <w:rsid w:val="002C4B76"/>
    <w:rsid w:val="002C5391"/>
    <w:rsid w:val="002C64F9"/>
    <w:rsid w:val="002C720A"/>
    <w:rsid w:val="002C724F"/>
    <w:rsid w:val="002C7285"/>
    <w:rsid w:val="002D3739"/>
    <w:rsid w:val="002D7062"/>
    <w:rsid w:val="002D72E7"/>
    <w:rsid w:val="002E1195"/>
    <w:rsid w:val="002E1E18"/>
    <w:rsid w:val="002E4E7E"/>
    <w:rsid w:val="002E70D4"/>
    <w:rsid w:val="002F681B"/>
    <w:rsid w:val="002F77E8"/>
    <w:rsid w:val="002F7DB0"/>
    <w:rsid w:val="003039BE"/>
    <w:rsid w:val="00303C94"/>
    <w:rsid w:val="00306560"/>
    <w:rsid w:val="00307021"/>
    <w:rsid w:val="0030777A"/>
    <w:rsid w:val="003109C5"/>
    <w:rsid w:val="003118BC"/>
    <w:rsid w:val="003120EC"/>
    <w:rsid w:val="00312B62"/>
    <w:rsid w:val="00312EE3"/>
    <w:rsid w:val="00313274"/>
    <w:rsid w:val="00313E29"/>
    <w:rsid w:val="00314E61"/>
    <w:rsid w:val="00314EF3"/>
    <w:rsid w:val="00316929"/>
    <w:rsid w:val="003222C9"/>
    <w:rsid w:val="003224ED"/>
    <w:rsid w:val="00322B69"/>
    <w:rsid w:val="00325F1C"/>
    <w:rsid w:val="003267E0"/>
    <w:rsid w:val="00330B8F"/>
    <w:rsid w:val="00334146"/>
    <w:rsid w:val="00335282"/>
    <w:rsid w:val="00336B9A"/>
    <w:rsid w:val="00336CF0"/>
    <w:rsid w:val="0034068E"/>
    <w:rsid w:val="0034225F"/>
    <w:rsid w:val="00343614"/>
    <w:rsid w:val="00344558"/>
    <w:rsid w:val="00345BD6"/>
    <w:rsid w:val="0034638F"/>
    <w:rsid w:val="00350ECB"/>
    <w:rsid w:val="00351CC4"/>
    <w:rsid w:val="0035205E"/>
    <w:rsid w:val="003523DD"/>
    <w:rsid w:val="003526B3"/>
    <w:rsid w:val="003528E4"/>
    <w:rsid w:val="003529B1"/>
    <w:rsid w:val="003542D2"/>
    <w:rsid w:val="00354368"/>
    <w:rsid w:val="00356C33"/>
    <w:rsid w:val="0036467C"/>
    <w:rsid w:val="00364758"/>
    <w:rsid w:val="00364B05"/>
    <w:rsid w:val="00366E40"/>
    <w:rsid w:val="00367EF9"/>
    <w:rsid w:val="003703F4"/>
    <w:rsid w:val="003722AF"/>
    <w:rsid w:val="00372F20"/>
    <w:rsid w:val="00377411"/>
    <w:rsid w:val="00381AF0"/>
    <w:rsid w:val="003830CF"/>
    <w:rsid w:val="0039008A"/>
    <w:rsid w:val="003904B4"/>
    <w:rsid w:val="003920D0"/>
    <w:rsid w:val="003938A7"/>
    <w:rsid w:val="00396449"/>
    <w:rsid w:val="00396BDE"/>
    <w:rsid w:val="00396CD6"/>
    <w:rsid w:val="00397C45"/>
    <w:rsid w:val="003A2768"/>
    <w:rsid w:val="003A45A7"/>
    <w:rsid w:val="003A4ABD"/>
    <w:rsid w:val="003A7101"/>
    <w:rsid w:val="003A7A4D"/>
    <w:rsid w:val="003A7D99"/>
    <w:rsid w:val="003B34CE"/>
    <w:rsid w:val="003B7C99"/>
    <w:rsid w:val="003C1139"/>
    <w:rsid w:val="003C2ECC"/>
    <w:rsid w:val="003C49A8"/>
    <w:rsid w:val="003C4B32"/>
    <w:rsid w:val="003C5B88"/>
    <w:rsid w:val="003C5C31"/>
    <w:rsid w:val="003C625B"/>
    <w:rsid w:val="003D04A8"/>
    <w:rsid w:val="003D0BD3"/>
    <w:rsid w:val="003D1088"/>
    <w:rsid w:val="003D14AA"/>
    <w:rsid w:val="003D1682"/>
    <w:rsid w:val="003D2D2B"/>
    <w:rsid w:val="003D3BC6"/>
    <w:rsid w:val="003D7FA8"/>
    <w:rsid w:val="003E09E2"/>
    <w:rsid w:val="003E2D77"/>
    <w:rsid w:val="003E600C"/>
    <w:rsid w:val="003E62BE"/>
    <w:rsid w:val="003E6B13"/>
    <w:rsid w:val="003F0870"/>
    <w:rsid w:val="003F08FB"/>
    <w:rsid w:val="003F1055"/>
    <w:rsid w:val="003F294E"/>
    <w:rsid w:val="003F302D"/>
    <w:rsid w:val="003F4BFF"/>
    <w:rsid w:val="003F6ED4"/>
    <w:rsid w:val="00400FF7"/>
    <w:rsid w:val="00401886"/>
    <w:rsid w:val="00402BAD"/>
    <w:rsid w:val="004036A7"/>
    <w:rsid w:val="00404F56"/>
    <w:rsid w:val="0041004A"/>
    <w:rsid w:val="0041041D"/>
    <w:rsid w:val="0041047C"/>
    <w:rsid w:val="004115E4"/>
    <w:rsid w:val="004123E3"/>
    <w:rsid w:val="00412423"/>
    <w:rsid w:val="00412E75"/>
    <w:rsid w:val="00413DCE"/>
    <w:rsid w:val="00416AAC"/>
    <w:rsid w:val="00420F25"/>
    <w:rsid w:val="00422CEE"/>
    <w:rsid w:val="00425F6D"/>
    <w:rsid w:val="00432B67"/>
    <w:rsid w:val="00434C1A"/>
    <w:rsid w:val="00436A43"/>
    <w:rsid w:val="00437957"/>
    <w:rsid w:val="00441526"/>
    <w:rsid w:val="004426D6"/>
    <w:rsid w:val="0044433B"/>
    <w:rsid w:val="00445139"/>
    <w:rsid w:val="00446CC7"/>
    <w:rsid w:val="00451318"/>
    <w:rsid w:val="00452369"/>
    <w:rsid w:val="0045337E"/>
    <w:rsid w:val="00455231"/>
    <w:rsid w:val="00455F61"/>
    <w:rsid w:val="00460181"/>
    <w:rsid w:val="004623D7"/>
    <w:rsid w:val="004625E2"/>
    <w:rsid w:val="00464528"/>
    <w:rsid w:val="00464FC8"/>
    <w:rsid w:val="00465DCB"/>
    <w:rsid w:val="004666B5"/>
    <w:rsid w:val="00466FD5"/>
    <w:rsid w:val="00467AE0"/>
    <w:rsid w:val="00470837"/>
    <w:rsid w:val="00470C82"/>
    <w:rsid w:val="00470CC7"/>
    <w:rsid w:val="00471138"/>
    <w:rsid w:val="00474567"/>
    <w:rsid w:val="004769AC"/>
    <w:rsid w:val="00484369"/>
    <w:rsid w:val="00485BBB"/>
    <w:rsid w:val="00487D76"/>
    <w:rsid w:val="00491230"/>
    <w:rsid w:val="00491AC0"/>
    <w:rsid w:val="00491E32"/>
    <w:rsid w:val="00494F7C"/>
    <w:rsid w:val="004A41A1"/>
    <w:rsid w:val="004A41EE"/>
    <w:rsid w:val="004A57B9"/>
    <w:rsid w:val="004A58A1"/>
    <w:rsid w:val="004A6434"/>
    <w:rsid w:val="004B2829"/>
    <w:rsid w:val="004B2A77"/>
    <w:rsid w:val="004B33C0"/>
    <w:rsid w:val="004B5182"/>
    <w:rsid w:val="004B5831"/>
    <w:rsid w:val="004B5A9B"/>
    <w:rsid w:val="004B5B9F"/>
    <w:rsid w:val="004C021E"/>
    <w:rsid w:val="004C0A19"/>
    <w:rsid w:val="004C2112"/>
    <w:rsid w:val="004C2855"/>
    <w:rsid w:val="004C2A2B"/>
    <w:rsid w:val="004C326C"/>
    <w:rsid w:val="004C3A3F"/>
    <w:rsid w:val="004C42F6"/>
    <w:rsid w:val="004C46CD"/>
    <w:rsid w:val="004C4C82"/>
    <w:rsid w:val="004C548B"/>
    <w:rsid w:val="004C6883"/>
    <w:rsid w:val="004D0472"/>
    <w:rsid w:val="004D04B4"/>
    <w:rsid w:val="004D1B45"/>
    <w:rsid w:val="004D420C"/>
    <w:rsid w:val="004E045D"/>
    <w:rsid w:val="004F0FF9"/>
    <w:rsid w:val="004F1E64"/>
    <w:rsid w:val="004F217C"/>
    <w:rsid w:val="004F33C9"/>
    <w:rsid w:val="004F3F40"/>
    <w:rsid w:val="004F5235"/>
    <w:rsid w:val="004F60AA"/>
    <w:rsid w:val="004F78E5"/>
    <w:rsid w:val="004F7F7B"/>
    <w:rsid w:val="0050043D"/>
    <w:rsid w:val="005007B1"/>
    <w:rsid w:val="00500B04"/>
    <w:rsid w:val="005010F8"/>
    <w:rsid w:val="00503A09"/>
    <w:rsid w:val="00506E5E"/>
    <w:rsid w:val="00507A08"/>
    <w:rsid w:val="00514B9A"/>
    <w:rsid w:val="005156C0"/>
    <w:rsid w:val="005173F5"/>
    <w:rsid w:val="005178E2"/>
    <w:rsid w:val="005206CF"/>
    <w:rsid w:val="00521CDA"/>
    <w:rsid w:val="00527370"/>
    <w:rsid w:val="00527534"/>
    <w:rsid w:val="00527870"/>
    <w:rsid w:val="00527DFE"/>
    <w:rsid w:val="00531BC5"/>
    <w:rsid w:val="00536368"/>
    <w:rsid w:val="005376FA"/>
    <w:rsid w:val="0054008D"/>
    <w:rsid w:val="005406DA"/>
    <w:rsid w:val="005416BD"/>
    <w:rsid w:val="005433E6"/>
    <w:rsid w:val="00543F81"/>
    <w:rsid w:val="00544406"/>
    <w:rsid w:val="00546A80"/>
    <w:rsid w:val="0055343B"/>
    <w:rsid w:val="0055426B"/>
    <w:rsid w:val="00554472"/>
    <w:rsid w:val="00554FEF"/>
    <w:rsid w:val="00555EDF"/>
    <w:rsid w:val="005571F0"/>
    <w:rsid w:val="0056066D"/>
    <w:rsid w:val="0056087D"/>
    <w:rsid w:val="005614C2"/>
    <w:rsid w:val="00562FAE"/>
    <w:rsid w:val="005646CB"/>
    <w:rsid w:val="00564D45"/>
    <w:rsid w:val="0057062D"/>
    <w:rsid w:val="005707BE"/>
    <w:rsid w:val="00571073"/>
    <w:rsid w:val="00571757"/>
    <w:rsid w:val="005717BD"/>
    <w:rsid w:val="00571E3B"/>
    <w:rsid w:val="00572782"/>
    <w:rsid w:val="005741B0"/>
    <w:rsid w:val="00574C67"/>
    <w:rsid w:val="00574C79"/>
    <w:rsid w:val="00575296"/>
    <w:rsid w:val="0057595D"/>
    <w:rsid w:val="0057603B"/>
    <w:rsid w:val="00576B7D"/>
    <w:rsid w:val="0057706B"/>
    <w:rsid w:val="005775CF"/>
    <w:rsid w:val="00577CA8"/>
    <w:rsid w:val="00577CF9"/>
    <w:rsid w:val="005811DD"/>
    <w:rsid w:val="00585B73"/>
    <w:rsid w:val="00587B39"/>
    <w:rsid w:val="00590427"/>
    <w:rsid w:val="005906CC"/>
    <w:rsid w:val="005935C7"/>
    <w:rsid w:val="00593A64"/>
    <w:rsid w:val="00593EB8"/>
    <w:rsid w:val="00595360"/>
    <w:rsid w:val="00597A08"/>
    <w:rsid w:val="005A180E"/>
    <w:rsid w:val="005A1920"/>
    <w:rsid w:val="005A24F4"/>
    <w:rsid w:val="005A4329"/>
    <w:rsid w:val="005A4677"/>
    <w:rsid w:val="005A4F42"/>
    <w:rsid w:val="005A6353"/>
    <w:rsid w:val="005A6457"/>
    <w:rsid w:val="005A7A7C"/>
    <w:rsid w:val="005A7CFD"/>
    <w:rsid w:val="005B0AAF"/>
    <w:rsid w:val="005B2B88"/>
    <w:rsid w:val="005B33A4"/>
    <w:rsid w:val="005B3C57"/>
    <w:rsid w:val="005B3E08"/>
    <w:rsid w:val="005B67C4"/>
    <w:rsid w:val="005B68F6"/>
    <w:rsid w:val="005B7048"/>
    <w:rsid w:val="005C183F"/>
    <w:rsid w:val="005C4DD3"/>
    <w:rsid w:val="005C4EFB"/>
    <w:rsid w:val="005C5503"/>
    <w:rsid w:val="005C5C33"/>
    <w:rsid w:val="005C7E63"/>
    <w:rsid w:val="005D0251"/>
    <w:rsid w:val="005D1926"/>
    <w:rsid w:val="005D55A7"/>
    <w:rsid w:val="005D5A74"/>
    <w:rsid w:val="005D5BBA"/>
    <w:rsid w:val="005D7AAD"/>
    <w:rsid w:val="005E1C9E"/>
    <w:rsid w:val="005E31FE"/>
    <w:rsid w:val="005E42B9"/>
    <w:rsid w:val="005E4E6C"/>
    <w:rsid w:val="005E5043"/>
    <w:rsid w:val="005E63C7"/>
    <w:rsid w:val="005E6A5A"/>
    <w:rsid w:val="005E7500"/>
    <w:rsid w:val="005F0450"/>
    <w:rsid w:val="005F4E10"/>
    <w:rsid w:val="005F7E56"/>
    <w:rsid w:val="0060068B"/>
    <w:rsid w:val="0060150E"/>
    <w:rsid w:val="00601E7B"/>
    <w:rsid w:val="006034CF"/>
    <w:rsid w:val="00606395"/>
    <w:rsid w:val="006112BE"/>
    <w:rsid w:val="00615318"/>
    <w:rsid w:val="00615486"/>
    <w:rsid w:val="006162DC"/>
    <w:rsid w:val="00620F71"/>
    <w:rsid w:val="00621807"/>
    <w:rsid w:val="00623063"/>
    <w:rsid w:val="006238F1"/>
    <w:rsid w:val="006261A6"/>
    <w:rsid w:val="00626AFE"/>
    <w:rsid w:val="0062743E"/>
    <w:rsid w:val="006306A4"/>
    <w:rsid w:val="00631359"/>
    <w:rsid w:val="0063286F"/>
    <w:rsid w:val="00632D8A"/>
    <w:rsid w:val="00633905"/>
    <w:rsid w:val="006364C2"/>
    <w:rsid w:val="006365B1"/>
    <w:rsid w:val="00636BEF"/>
    <w:rsid w:val="00636EB4"/>
    <w:rsid w:val="006371D4"/>
    <w:rsid w:val="00637D69"/>
    <w:rsid w:val="00642D11"/>
    <w:rsid w:val="00644217"/>
    <w:rsid w:val="0064458D"/>
    <w:rsid w:val="0064716B"/>
    <w:rsid w:val="00647CDC"/>
    <w:rsid w:val="00647E0F"/>
    <w:rsid w:val="006508D6"/>
    <w:rsid w:val="00652DA0"/>
    <w:rsid w:val="0065435D"/>
    <w:rsid w:val="00654E8A"/>
    <w:rsid w:val="00656438"/>
    <w:rsid w:val="00662545"/>
    <w:rsid w:val="006638B7"/>
    <w:rsid w:val="00664112"/>
    <w:rsid w:val="00665A83"/>
    <w:rsid w:val="006667F4"/>
    <w:rsid w:val="006713F7"/>
    <w:rsid w:val="00673198"/>
    <w:rsid w:val="006746B0"/>
    <w:rsid w:val="00675B65"/>
    <w:rsid w:val="00676ED1"/>
    <w:rsid w:val="00677DB3"/>
    <w:rsid w:val="0068187C"/>
    <w:rsid w:val="0068383C"/>
    <w:rsid w:val="00687313"/>
    <w:rsid w:val="00690D55"/>
    <w:rsid w:val="0069132B"/>
    <w:rsid w:val="00693B87"/>
    <w:rsid w:val="00694F34"/>
    <w:rsid w:val="006955A6"/>
    <w:rsid w:val="0069688C"/>
    <w:rsid w:val="0069701F"/>
    <w:rsid w:val="00697381"/>
    <w:rsid w:val="006A0684"/>
    <w:rsid w:val="006A124F"/>
    <w:rsid w:val="006A528F"/>
    <w:rsid w:val="006A6059"/>
    <w:rsid w:val="006A6ADF"/>
    <w:rsid w:val="006B0635"/>
    <w:rsid w:val="006B1891"/>
    <w:rsid w:val="006B1E70"/>
    <w:rsid w:val="006B4445"/>
    <w:rsid w:val="006B5DDC"/>
    <w:rsid w:val="006B6B99"/>
    <w:rsid w:val="006B71A3"/>
    <w:rsid w:val="006B7FEC"/>
    <w:rsid w:val="006C1007"/>
    <w:rsid w:val="006C233E"/>
    <w:rsid w:val="006C32FF"/>
    <w:rsid w:val="006C362D"/>
    <w:rsid w:val="006C370B"/>
    <w:rsid w:val="006C4672"/>
    <w:rsid w:val="006C4A45"/>
    <w:rsid w:val="006C68EE"/>
    <w:rsid w:val="006C6BD4"/>
    <w:rsid w:val="006C6D6E"/>
    <w:rsid w:val="006D2217"/>
    <w:rsid w:val="006D3A6B"/>
    <w:rsid w:val="006D6250"/>
    <w:rsid w:val="006D740C"/>
    <w:rsid w:val="006E219E"/>
    <w:rsid w:val="006E2387"/>
    <w:rsid w:val="006E38F4"/>
    <w:rsid w:val="006E412B"/>
    <w:rsid w:val="006E47E9"/>
    <w:rsid w:val="006E4A34"/>
    <w:rsid w:val="006E6CB7"/>
    <w:rsid w:val="006E6CDC"/>
    <w:rsid w:val="006E7748"/>
    <w:rsid w:val="006E77A6"/>
    <w:rsid w:val="006E7DB9"/>
    <w:rsid w:val="006F09F0"/>
    <w:rsid w:val="006F1211"/>
    <w:rsid w:val="006F1D0D"/>
    <w:rsid w:val="006F290E"/>
    <w:rsid w:val="006F3E68"/>
    <w:rsid w:val="006F612D"/>
    <w:rsid w:val="007021A0"/>
    <w:rsid w:val="0070441A"/>
    <w:rsid w:val="00704BA2"/>
    <w:rsid w:val="00705480"/>
    <w:rsid w:val="00705D54"/>
    <w:rsid w:val="00705FD7"/>
    <w:rsid w:val="00707B53"/>
    <w:rsid w:val="00711198"/>
    <w:rsid w:val="0071129F"/>
    <w:rsid w:val="00713741"/>
    <w:rsid w:val="0071460F"/>
    <w:rsid w:val="007150E7"/>
    <w:rsid w:val="00715224"/>
    <w:rsid w:val="00715DF4"/>
    <w:rsid w:val="0071694B"/>
    <w:rsid w:val="00716F5E"/>
    <w:rsid w:val="00722E76"/>
    <w:rsid w:val="00722F3C"/>
    <w:rsid w:val="00726800"/>
    <w:rsid w:val="00727104"/>
    <w:rsid w:val="00732A43"/>
    <w:rsid w:val="007339BC"/>
    <w:rsid w:val="00734A9F"/>
    <w:rsid w:val="00735AB5"/>
    <w:rsid w:val="00735D58"/>
    <w:rsid w:val="00736EE3"/>
    <w:rsid w:val="00740D9C"/>
    <w:rsid w:val="007411E2"/>
    <w:rsid w:val="007428C7"/>
    <w:rsid w:val="007433F0"/>
    <w:rsid w:val="00743EC9"/>
    <w:rsid w:val="0074419C"/>
    <w:rsid w:val="0074440D"/>
    <w:rsid w:val="00744A49"/>
    <w:rsid w:val="00745976"/>
    <w:rsid w:val="007460DC"/>
    <w:rsid w:val="00747595"/>
    <w:rsid w:val="0074776F"/>
    <w:rsid w:val="00747887"/>
    <w:rsid w:val="0075004F"/>
    <w:rsid w:val="007537B5"/>
    <w:rsid w:val="007538A3"/>
    <w:rsid w:val="0075396F"/>
    <w:rsid w:val="00755727"/>
    <w:rsid w:val="00756C2A"/>
    <w:rsid w:val="00756EBA"/>
    <w:rsid w:val="00760514"/>
    <w:rsid w:val="00763403"/>
    <w:rsid w:val="00764232"/>
    <w:rsid w:val="007643FE"/>
    <w:rsid w:val="00766227"/>
    <w:rsid w:val="007664CE"/>
    <w:rsid w:val="00766A60"/>
    <w:rsid w:val="00767E5C"/>
    <w:rsid w:val="00770458"/>
    <w:rsid w:val="00771E09"/>
    <w:rsid w:val="00773F7A"/>
    <w:rsid w:val="00775C61"/>
    <w:rsid w:val="007765CE"/>
    <w:rsid w:val="0077744C"/>
    <w:rsid w:val="0077770C"/>
    <w:rsid w:val="0078059D"/>
    <w:rsid w:val="0078141F"/>
    <w:rsid w:val="00781F88"/>
    <w:rsid w:val="00783938"/>
    <w:rsid w:val="00784216"/>
    <w:rsid w:val="0078438D"/>
    <w:rsid w:val="007852F5"/>
    <w:rsid w:val="0078543F"/>
    <w:rsid w:val="007873B2"/>
    <w:rsid w:val="00790098"/>
    <w:rsid w:val="0079032D"/>
    <w:rsid w:val="007910AA"/>
    <w:rsid w:val="0079120C"/>
    <w:rsid w:val="00794D24"/>
    <w:rsid w:val="00795FD9"/>
    <w:rsid w:val="00797E28"/>
    <w:rsid w:val="007A0D2C"/>
    <w:rsid w:val="007A215E"/>
    <w:rsid w:val="007A6615"/>
    <w:rsid w:val="007A6C38"/>
    <w:rsid w:val="007B0633"/>
    <w:rsid w:val="007B2BDD"/>
    <w:rsid w:val="007B3226"/>
    <w:rsid w:val="007B336B"/>
    <w:rsid w:val="007B49B5"/>
    <w:rsid w:val="007B4B61"/>
    <w:rsid w:val="007B54BB"/>
    <w:rsid w:val="007B5EDB"/>
    <w:rsid w:val="007B6F52"/>
    <w:rsid w:val="007B7442"/>
    <w:rsid w:val="007C21D6"/>
    <w:rsid w:val="007C2BC8"/>
    <w:rsid w:val="007C4D78"/>
    <w:rsid w:val="007C60AA"/>
    <w:rsid w:val="007D0188"/>
    <w:rsid w:val="007D2700"/>
    <w:rsid w:val="007D4AC4"/>
    <w:rsid w:val="007D5DF2"/>
    <w:rsid w:val="007D7689"/>
    <w:rsid w:val="007E3300"/>
    <w:rsid w:val="007E67E6"/>
    <w:rsid w:val="007F2357"/>
    <w:rsid w:val="007F553E"/>
    <w:rsid w:val="007F62B3"/>
    <w:rsid w:val="008014B5"/>
    <w:rsid w:val="00801552"/>
    <w:rsid w:val="008024F6"/>
    <w:rsid w:val="00802628"/>
    <w:rsid w:val="00802B33"/>
    <w:rsid w:val="00805167"/>
    <w:rsid w:val="00805D0A"/>
    <w:rsid w:val="00806791"/>
    <w:rsid w:val="00806E5F"/>
    <w:rsid w:val="00806FC5"/>
    <w:rsid w:val="008073FB"/>
    <w:rsid w:val="00807A9E"/>
    <w:rsid w:val="008116D6"/>
    <w:rsid w:val="008137AD"/>
    <w:rsid w:val="00813A4A"/>
    <w:rsid w:val="00813AD7"/>
    <w:rsid w:val="0081449A"/>
    <w:rsid w:val="008145EA"/>
    <w:rsid w:val="00814928"/>
    <w:rsid w:val="00814A5E"/>
    <w:rsid w:val="00814FF3"/>
    <w:rsid w:val="0081584C"/>
    <w:rsid w:val="00820135"/>
    <w:rsid w:val="008206B7"/>
    <w:rsid w:val="00820B6A"/>
    <w:rsid w:val="00822C47"/>
    <w:rsid w:val="00825238"/>
    <w:rsid w:val="0082536D"/>
    <w:rsid w:val="008266B8"/>
    <w:rsid w:val="00826E31"/>
    <w:rsid w:val="008275CD"/>
    <w:rsid w:val="0083001F"/>
    <w:rsid w:val="00832F01"/>
    <w:rsid w:val="00833E38"/>
    <w:rsid w:val="008352C8"/>
    <w:rsid w:val="00835A6E"/>
    <w:rsid w:val="008400B8"/>
    <w:rsid w:val="00842B13"/>
    <w:rsid w:val="00842FC2"/>
    <w:rsid w:val="00847786"/>
    <w:rsid w:val="00847802"/>
    <w:rsid w:val="008478D2"/>
    <w:rsid w:val="00851E95"/>
    <w:rsid w:val="008532A4"/>
    <w:rsid w:val="00854FF6"/>
    <w:rsid w:val="00855085"/>
    <w:rsid w:val="00855961"/>
    <w:rsid w:val="00863E82"/>
    <w:rsid w:val="00864206"/>
    <w:rsid w:val="00864FFA"/>
    <w:rsid w:val="008659AF"/>
    <w:rsid w:val="00865D51"/>
    <w:rsid w:val="008669C5"/>
    <w:rsid w:val="00870816"/>
    <w:rsid w:val="008717D0"/>
    <w:rsid w:val="00871AA4"/>
    <w:rsid w:val="0087201E"/>
    <w:rsid w:val="00872939"/>
    <w:rsid w:val="00872F90"/>
    <w:rsid w:val="008733A5"/>
    <w:rsid w:val="00873950"/>
    <w:rsid w:val="00874027"/>
    <w:rsid w:val="0087408A"/>
    <w:rsid w:val="00875B66"/>
    <w:rsid w:val="00877DB7"/>
    <w:rsid w:val="008807C8"/>
    <w:rsid w:val="008809A4"/>
    <w:rsid w:val="00881FD3"/>
    <w:rsid w:val="00882180"/>
    <w:rsid w:val="00882D8D"/>
    <w:rsid w:val="00883B9A"/>
    <w:rsid w:val="00884668"/>
    <w:rsid w:val="0088490A"/>
    <w:rsid w:val="00885F89"/>
    <w:rsid w:val="00886606"/>
    <w:rsid w:val="00886B97"/>
    <w:rsid w:val="00886C4E"/>
    <w:rsid w:val="00887199"/>
    <w:rsid w:val="00887F97"/>
    <w:rsid w:val="008906A4"/>
    <w:rsid w:val="0089130A"/>
    <w:rsid w:val="00892288"/>
    <w:rsid w:val="008932C4"/>
    <w:rsid w:val="008960A3"/>
    <w:rsid w:val="00896A02"/>
    <w:rsid w:val="00896A05"/>
    <w:rsid w:val="008A04B4"/>
    <w:rsid w:val="008A163A"/>
    <w:rsid w:val="008A1B2D"/>
    <w:rsid w:val="008A2326"/>
    <w:rsid w:val="008A4765"/>
    <w:rsid w:val="008A4B37"/>
    <w:rsid w:val="008A4E63"/>
    <w:rsid w:val="008A57DF"/>
    <w:rsid w:val="008A69B3"/>
    <w:rsid w:val="008B061E"/>
    <w:rsid w:val="008B1D4A"/>
    <w:rsid w:val="008B2547"/>
    <w:rsid w:val="008B375D"/>
    <w:rsid w:val="008B49DC"/>
    <w:rsid w:val="008B76A9"/>
    <w:rsid w:val="008B7AC7"/>
    <w:rsid w:val="008C08A2"/>
    <w:rsid w:val="008C1EA6"/>
    <w:rsid w:val="008C24D9"/>
    <w:rsid w:val="008C3141"/>
    <w:rsid w:val="008C35F1"/>
    <w:rsid w:val="008C42F8"/>
    <w:rsid w:val="008C78AC"/>
    <w:rsid w:val="008D0758"/>
    <w:rsid w:val="008D0952"/>
    <w:rsid w:val="008D1638"/>
    <w:rsid w:val="008E0A9A"/>
    <w:rsid w:val="008E0E0C"/>
    <w:rsid w:val="008E1D1B"/>
    <w:rsid w:val="008E38BA"/>
    <w:rsid w:val="008E3926"/>
    <w:rsid w:val="008E3F5B"/>
    <w:rsid w:val="008E56AB"/>
    <w:rsid w:val="008E6C2B"/>
    <w:rsid w:val="008E7E10"/>
    <w:rsid w:val="008F3896"/>
    <w:rsid w:val="008F4CBE"/>
    <w:rsid w:val="008F56D4"/>
    <w:rsid w:val="008F5BBD"/>
    <w:rsid w:val="008F6FB4"/>
    <w:rsid w:val="00900E87"/>
    <w:rsid w:val="00901B4F"/>
    <w:rsid w:val="009020CB"/>
    <w:rsid w:val="00903300"/>
    <w:rsid w:val="00904F62"/>
    <w:rsid w:val="00910F68"/>
    <w:rsid w:val="009145DC"/>
    <w:rsid w:val="009157DE"/>
    <w:rsid w:val="0091776A"/>
    <w:rsid w:val="009178EF"/>
    <w:rsid w:val="009204F3"/>
    <w:rsid w:val="00922B04"/>
    <w:rsid w:val="00922DF3"/>
    <w:rsid w:val="00923F30"/>
    <w:rsid w:val="00925018"/>
    <w:rsid w:val="00926AA4"/>
    <w:rsid w:val="00930C8E"/>
    <w:rsid w:val="00932508"/>
    <w:rsid w:val="00933A8C"/>
    <w:rsid w:val="00933D69"/>
    <w:rsid w:val="00934FBA"/>
    <w:rsid w:val="0093748B"/>
    <w:rsid w:val="00943E5A"/>
    <w:rsid w:val="00946FA1"/>
    <w:rsid w:val="00947453"/>
    <w:rsid w:val="009528C6"/>
    <w:rsid w:val="00952A14"/>
    <w:rsid w:val="00954A82"/>
    <w:rsid w:val="00954CD9"/>
    <w:rsid w:val="0095591D"/>
    <w:rsid w:val="00955DFA"/>
    <w:rsid w:val="00960071"/>
    <w:rsid w:val="00960932"/>
    <w:rsid w:val="00961B47"/>
    <w:rsid w:val="009629CA"/>
    <w:rsid w:val="00962DCB"/>
    <w:rsid w:val="009652BA"/>
    <w:rsid w:val="00966450"/>
    <w:rsid w:val="00971E68"/>
    <w:rsid w:val="00972C49"/>
    <w:rsid w:val="00974C65"/>
    <w:rsid w:val="00975F61"/>
    <w:rsid w:val="00976785"/>
    <w:rsid w:val="00982A4D"/>
    <w:rsid w:val="00983501"/>
    <w:rsid w:val="009840FD"/>
    <w:rsid w:val="00985DF5"/>
    <w:rsid w:val="0098600A"/>
    <w:rsid w:val="00986080"/>
    <w:rsid w:val="009865BF"/>
    <w:rsid w:val="009870BD"/>
    <w:rsid w:val="009872A6"/>
    <w:rsid w:val="00987F36"/>
    <w:rsid w:val="009901A9"/>
    <w:rsid w:val="009907E1"/>
    <w:rsid w:val="0099087F"/>
    <w:rsid w:val="00990B40"/>
    <w:rsid w:val="00990E70"/>
    <w:rsid w:val="009912AE"/>
    <w:rsid w:val="00991461"/>
    <w:rsid w:val="009915A1"/>
    <w:rsid w:val="00991C72"/>
    <w:rsid w:val="00991F1A"/>
    <w:rsid w:val="009920E9"/>
    <w:rsid w:val="00994B49"/>
    <w:rsid w:val="0099602E"/>
    <w:rsid w:val="0099632F"/>
    <w:rsid w:val="0099739B"/>
    <w:rsid w:val="009A1A33"/>
    <w:rsid w:val="009A5903"/>
    <w:rsid w:val="009A5D5E"/>
    <w:rsid w:val="009A7271"/>
    <w:rsid w:val="009A79B8"/>
    <w:rsid w:val="009A7C58"/>
    <w:rsid w:val="009A7D24"/>
    <w:rsid w:val="009B16C7"/>
    <w:rsid w:val="009B6AA0"/>
    <w:rsid w:val="009C066C"/>
    <w:rsid w:val="009C11BC"/>
    <w:rsid w:val="009C1417"/>
    <w:rsid w:val="009C16DA"/>
    <w:rsid w:val="009C1949"/>
    <w:rsid w:val="009C2483"/>
    <w:rsid w:val="009C2BF1"/>
    <w:rsid w:val="009C3FBC"/>
    <w:rsid w:val="009C781C"/>
    <w:rsid w:val="009D17AD"/>
    <w:rsid w:val="009D1B1A"/>
    <w:rsid w:val="009D4DC6"/>
    <w:rsid w:val="009D6E44"/>
    <w:rsid w:val="009D7E38"/>
    <w:rsid w:val="009E0743"/>
    <w:rsid w:val="009E1739"/>
    <w:rsid w:val="009E24A3"/>
    <w:rsid w:val="009E3430"/>
    <w:rsid w:val="009E483A"/>
    <w:rsid w:val="009E495E"/>
    <w:rsid w:val="009E49CF"/>
    <w:rsid w:val="009E5BAA"/>
    <w:rsid w:val="009E5FEC"/>
    <w:rsid w:val="009E692C"/>
    <w:rsid w:val="009E6DB0"/>
    <w:rsid w:val="009F0B74"/>
    <w:rsid w:val="009F156D"/>
    <w:rsid w:val="009F394F"/>
    <w:rsid w:val="009F39DE"/>
    <w:rsid w:val="009F57E9"/>
    <w:rsid w:val="00A00365"/>
    <w:rsid w:val="00A0133A"/>
    <w:rsid w:val="00A02FCA"/>
    <w:rsid w:val="00A03435"/>
    <w:rsid w:val="00A04400"/>
    <w:rsid w:val="00A0698F"/>
    <w:rsid w:val="00A10633"/>
    <w:rsid w:val="00A1153D"/>
    <w:rsid w:val="00A13651"/>
    <w:rsid w:val="00A14139"/>
    <w:rsid w:val="00A14DCA"/>
    <w:rsid w:val="00A16E3E"/>
    <w:rsid w:val="00A179EB"/>
    <w:rsid w:val="00A2040E"/>
    <w:rsid w:val="00A22F9F"/>
    <w:rsid w:val="00A230CC"/>
    <w:rsid w:val="00A2369E"/>
    <w:rsid w:val="00A24384"/>
    <w:rsid w:val="00A2467D"/>
    <w:rsid w:val="00A25AE6"/>
    <w:rsid w:val="00A2640F"/>
    <w:rsid w:val="00A26A81"/>
    <w:rsid w:val="00A26BFD"/>
    <w:rsid w:val="00A31CDC"/>
    <w:rsid w:val="00A321E6"/>
    <w:rsid w:val="00A32281"/>
    <w:rsid w:val="00A341B8"/>
    <w:rsid w:val="00A34997"/>
    <w:rsid w:val="00A353E7"/>
    <w:rsid w:val="00A35CF0"/>
    <w:rsid w:val="00A36109"/>
    <w:rsid w:val="00A4461C"/>
    <w:rsid w:val="00A44ECC"/>
    <w:rsid w:val="00A462E9"/>
    <w:rsid w:val="00A4695E"/>
    <w:rsid w:val="00A46A41"/>
    <w:rsid w:val="00A52969"/>
    <w:rsid w:val="00A52B70"/>
    <w:rsid w:val="00A5369A"/>
    <w:rsid w:val="00A53715"/>
    <w:rsid w:val="00A53A43"/>
    <w:rsid w:val="00A54CAD"/>
    <w:rsid w:val="00A54FA3"/>
    <w:rsid w:val="00A55847"/>
    <w:rsid w:val="00A558E4"/>
    <w:rsid w:val="00A55A1F"/>
    <w:rsid w:val="00A57189"/>
    <w:rsid w:val="00A57C9E"/>
    <w:rsid w:val="00A57D86"/>
    <w:rsid w:val="00A57DAA"/>
    <w:rsid w:val="00A600F6"/>
    <w:rsid w:val="00A60274"/>
    <w:rsid w:val="00A64F72"/>
    <w:rsid w:val="00A679CF"/>
    <w:rsid w:val="00A71048"/>
    <w:rsid w:val="00A718D7"/>
    <w:rsid w:val="00A72988"/>
    <w:rsid w:val="00A73C0D"/>
    <w:rsid w:val="00A764E4"/>
    <w:rsid w:val="00A767F7"/>
    <w:rsid w:val="00A77B30"/>
    <w:rsid w:val="00A80AFE"/>
    <w:rsid w:val="00A81190"/>
    <w:rsid w:val="00A8279D"/>
    <w:rsid w:val="00A82B6B"/>
    <w:rsid w:val="00A8478C"/>
    <w:rsid w:val="00A86801"/>
    <w:rsid w:val="00A91293"/>
    <w:rsid w:val="00A91DF6"/>
    <w:rsid w:val="00A9201E"/>
    <w:rsid w:val="00A94446"/>
    <w:rsid w:val="00A94497"/>
    <w:rsid w:val="00A951A1"/>
    <w:rsid w:val="00A954AF"/>
    <w:rsid w:val="00A962FB"/>
    <w:rsid w:val="00A974ED"/>
    <w:rsid w:val="00AA0ABD"/>
    <w:rsid w:val="00AA1CF8"/>
    <w:rsid w:val="00AA27A3"/>
    <w:rsid w:val="00AA2860"/>
    <w:rsid w:val="00AA3C91"/>
    <w:rsid w:val="00AA6622"/>
    <w:rsid w:val="00AA758B"/>
    <w:rsid w:val="00AB07AD"/>
    <w:rsid w:val="00AB09CD"/>
    <w:rsid w:val="00AB2C7C"/>
    <w:rsid w:val="00AB4162"/>
    <w:rsid w:val="00AB45B9"/>
    <w:rsid w:val="00AB5420"/>
    <w:rsid w:val="00AB5741"/>
    <w:rsid w:val="00AB5F8C"/>
    <w:rsid w:val="00AC162D"/>
    <w:rsid w:val="00AC1817"/>
    <w:rsid w:val="00AC32A6"/>
    <w:rsid w:val="00AC4111"/>
    <w:rsid w:val="00AC7869"/>
    <w:rsid w:val="00AD0040"/>
    <w:rsid w:val="00AD041F"/>
    <w:rsid w:val="00AD102D"/>
    <w:rsid w:val="00AD1F3B"/>
    <w:rsid w:val="00AD3741"/>
    <w:rsid w:val="00AD3DF4"/>
    <w:rsid w:val="00AD7799"/>
    <w:rsid w:val="00AE0C9D"/>
    <w:rsid w:val="00AE12EE"/>
    <w:rsid w:val="00AE2827"/>
    <w:rsid w:val="00AE3045"/>
    <w:rsid w:val="00AE3C40"/>
    <w:rsid w:val="00AE6536"/>
    <w:rsid w:val="00AE67A6"/>
    <w:rsid w:val="00AF0AAD"/>
    <w:rsid w:val="00AF0F05"/>
    <w:rsid w:val="00AF1B14"/>
    <w:rsid w:val="00AF2CCB"/>
    <w:rsid w:val="00AF2EB6"/>
    <w:rsid w:val="00AF64A5"/>
    <w:rsid w:val="00AF7641"/>
    <w:rsid w:val="00AF7DB6"/>
    <w:rsid w:val="00B00088"/>
    <w:rsid w:val="00B051A2"/>
    <w:rsid w:val="00B06943"/>
    <w:rsid w:val="00B13D5E"/>
    <w:rsid w:val="00B14A53"/>
    <w:rsid w:val="00B15258"/>
    <w:rsid w:val="00B20033"/>
    <w:rsid w:val="00B2116B"/>
    <w:rsid w:val="00B21C22"/>
    <w:rsid w:val="00B2720E"/>
    <w:rsid w:val="00B27CBF"/>
    <w:rsid w:val="00B33BA4"/>
    <w:rsid w:val="00B342D5"/>
    <w:rsid w:val="00B3483A"/>
    <w:rsid w:val="00B37FDB"/>
    <w:rsid w:val="00B458C3"/>
    <w:rsid w:val="00B45BF2"/>
    <w:rsid w:val="00B46A8E"/>
    <w:rsid w:val="00B47058"/>
    <w:rsid w:val="00B51B52"/>
    <w:rsid w:val="00B54634"/>
    <w:rsid w:val="00B551C3"/>
    <w:rsid w:val="00B552CE"/>
    <w:rsid w:val="00B55AFC"/>
    <w:rsid w:val="00B5652D"/>
    <w:rsid w:val="00B5757C"/>
    <w:rsid w:val="00B61556"/>
    <w:rsid w:val="00B61CD8"/>
    <w:rsid w:val="00B61D5E"/>
    <w:rsid w:val="00B62104"/>
    <w:rsid w:val="00B6245E"/>
    <w:rsid w:val="00B64025"/>
    <w:rsid w:val="00B65F8A"/>
    <w:rsid w:val="00B66FA4"/>
    <w:rsid w:val="00B73474"/>
    <w:rsid w:val="00B73707"/>
    <w:rsid w:val="00B74650"/>
    <w:rsid w:val="00B75C7E"/>
    <w:rsid w:val="00B8091E"/>
    <w:rsid w:val="00B819CC"/>
    <w:rsid w:val="00B81C10"/>
    <w:rsid w:val="00B83C79"/>
    <w:rsid w:val="00B83E11"/>
    <w:rsid w:val="00B83FF5"/>
    <w:rsid w:val="00B86216"/>
    <w:rsid w:val="00B8654B"/>
    <w:rsid w:val="00B869A6"/>
    <w:rsid w:val="00B87DFB"/>
    <w:rsid w:val="00B90FD0"/>
    <w:rsid w:val="00B91F6A"/>
    <w:rsid w:val="00B92D38"/>
    <w:rsid w:val="00B92D9B"/>
    <w:rsid w:val="00B94514"/>
    <w:rsid w:val="00B94D6A"/>
    <w:rsid w:val="00B951C5"/>
    <w:rsid w:val="00B9656A"/>
    <w:rsid w:val="00B96861"/>
    <w:rsid w:val="00BA094B"/>
    <w:rsid w:val="00BA0D81"/>
    <w:rsid w:val="00BA27D3"/>
    <w:rsid w:val="00BA37CF"/>
    <w:rsid w:val="00BA55D9"/>
    <w:rsid w:val="00BA69AA"/>
    <w:rsid w:val="00BA6B66"/>
    <w:rsid w:val="00BA703D"/>
    <w:rsid w:val="00BB361E"/>
    <w:rsid w:val="00BB4F07"/>
    <w:rsid w:val="00BB5594"/>
    <w:rsid w:val="00BC18A1"/>
    <w:rsid w:val="00BC494B"/>
    <w:rsid w:val="00BC66D0"/>
    <w:rsid w:val="00BC6D48"/>
    <w:rsid w:val="00BC7FC3"/>
    <w:rsid w:val="00BD1271"/>
    <w:rsid w:val="00BD2688"/>
    <w:rsid w:val="00BD2E28"/>
    <w:rsid w:val="00BD3D3D"/>
    <w:rsid w:val="00BD45AE"/>
    <w:rsid w:val="00BD55B6"/>
    <w:rsid w:val="00BD5B09"/>
    <w:rsid w:val="00BD6174"/>
    <w:rsid w:val="00BD7219"/>
    <w:rsid w:val="00BE0216"/>
    <w:rsid w:val="00BE052C"/>
    <w:rsid w:val="00BE0DA9"/>
    <w:rsid w:val="00BE23AB"/>
    <w:rsid w:val="00BE3768"/>
    <w:rsid w:val="00BE446F"/>
    <w:rsid w:val="00BE52DB"/>
    <w:rsid w:val="00BE7287"/>
    <w:rsid w:val="00BF118A"/>
    <w:rsid w:val="00BF1D09"/>
    <w:rsid w:val="00BF2A2B"/>
    <w:rsid w:val="00BF3115"/>
    <w:rsid w:val="00BF499F"/>
    <w:rsid w:val="00BF5506"/>
    <w:rsid w:val="00BF64F7"/>
    <w:rsid w:val="00BF6AAC"/>
    <w:rsid w:val="00BF7748"/>
    <w:rsid w:val="00BF77E5"/>
    <w:rsid w:val="00C003C9"/>
    <w:rsid w:val="00C0205B"/>
    <w:rsid w:val="00C02738"/>
    <w:rsid w:val="00C0369C"/>
    <w:rsid w:val="00C037A3"/>
    <w:rsid w:val="00C04EC7"/>
    <w:rsid w:val="00C05D06"/>
    <w:rsid w:val="00C06280"/>
    <w:rsid w:val="00C107EE"/>
    <w:rsid w:val="00C10844"/>
    <w:rsid w:val="00C12511"/>
    <w:rsid w:val="00C128AB"/>
    <w:rsid w:val="00C12BD8"/>
    <w:rsid w:val="00C14161"/>
    <w:rsid w:val="00C14D05"/>
    <w:rsid w:val="00C1513F"/>
    <w:rsid w:val="00C171D5"/>
    <w:rsid w:val="00C173AA"/>
    <w:rsid w:val="00C17CC0"/>
    <w:rsid w:val="00C20F9E"/>
    <w:rsid w:val="00C21278"/>
    <w:rsid w:val="00C21557"/>
    <w:rsid w:val="00C22200"/>
    <w:rsid w:val="00C23361"/>
    <w:rsid w:val="00C237F0"/>
    <w:rsid w:val="00C23B4D"/>
    <w:rsid w:val="00C25DF3"/>
    <w:rsid w:val="00C307C8"/>
    <w:rsid w:val="00C324CC"/>
    <w:rsid w:val="00C327B2"/>
    <w:rsid w:val="00C35907"/>
    <w:rsid w:val="00C35B4F"/>
    <w:rsid w:val="00C3781F"/>
    <w:rsid w:val="00C402D6"/>
    <w:rsid w:val="00C41C6B"/>
    <w:rsid w:val="00C44617"/>
    <w:rsid w:val="00C45DE6"/>
    <w:rsid w:val="00C4664B"/>
    <w:rsid w:val="00C468B0"/>
    <w:rsid w:val="00C50ADE"/>
    <w:rsid w:val="00C517BF"/>
    <w:rsid w:val="00C52EB2"/>
    <w:rsid w:val="00C5323C"/>
    <w:rsid w:val="00C53DF0"/>
    <w:rsid w:val="00C54224"/>
    <w:rsid w:val="00C542EA"/>
    <w:rsid w:val="00C603D2"/>
    <w:rsid w:val="00C6181F"/>
    <w:rsid w:val="00C62CA6"/>
    <w:rsid w:val="00C62F53"/>
    <w:rsid w:val="00C63456"/>
    <w:rsid w:val="00C636FF"/>
    <w:rsid w:val="00C654A1"/>
    <w:rsid w:val="00C65E38"/>
    <w:rsid w:val="00C66985"/>
    <w:rsid w:val="00C6737A"/>
    <w:rsid w:val="00C67A9A"/>
    <w:rsid w:val="00C73579"/>
    <w:rsid w:val="00C76233"/>
    <w:rsid w:val="00C779EA"/>
    <w:rsid w:val="00C80388"/>
    <w:rsid w:val="00C81514"/>
    <w:rsid w:val="00C82274"/>
    <w:rsid w:val="00C83F06"/>
    <w:rsid w:val="00C83F58"/>
    <w:rsid w:val="00C840F8"/>
    <w:rsid w:val="00C847B0"/>
    <w:rsid w:val="00C86E23"/>
    <w:rsid w:val="00C87621"/>
    <w:rsid w:val="00C914FF"/>
    <w:rsid w:val="00C93DE4"/>
    <w:rsid w:val="00C94800"/>
    <w:rsid w:val="00C97C27"/>
    <w:rsid w:val="00CA05C0"/>
    <w:rsid w:val="00CA0DBC"/>
    <w:rsid w:val="00CA1185"/>
    <w:rsid w:val="00CA23E6"/>
    <w:rsid w:val="00CA4D91"/>
    <w:rsid w:val="00CA536C"/>
    <w:rsid w:val="00CA54C5"/>
    <w:rsid w:val="00CA5948"/>
    <w:rsid w:val="00CA598D"/>
    <w:rsid w:val="00CB01C4"/>
    <w:rsid w:val="00CB19A6"/>
    <w:rsid w:val="00CB52B1"/>
    <w:rsid w:val="00CB628E"/>
    <w:rsid w:val="00CC1FD9"/>
    <w:rsid w:val="00CC2FB4"/>
    <w:rsid w:val="00CC3E7E"/>
    <w:rsid w:val="00CD04D4"/>
    <w:rsid w:val="00CD0C98"/>
    <w:rsid w:val="00CD1E82"/>
    <w:rsid w:val="00CD26FF"/>
    <w:rsid w:val="00CD279B"/>
    <w:rsid w:val="00CD42CE"/>
    <w:rsid w:val="00CD4D1D"/>
    <w:rsid w:val="00CD6C40"/>
    <w:rsid w:val="00CE0A1D"/>
    <w:rsid w:val="00CE4488"/>
    <w:rsid w:val="00CE5251"/>
    <w:rsid w:val="00CE5BA3"/>
    <w:rsid w:val="00CE6099"/>
    <w:rsid w:val="00CE73C6"/>
    <w:rsid w:val="00CF1028"/>
    <w:rsid w:val="00CF1BA0"/>
    <w:rsid w:val="00CF2D6B"/>
    <w:rsid w:val="00CF2F3B"/>
    <w:rsid w:val="00CF4833"/>
    <w:rsid w:val="00CF495B"/>
    <w:rsid w:val="00CF69B6"/>
    <w:rsid w:val="00CF6A2C"/>
    <w:rsid w:val="00CF771F"/>
    <w:rsid w:val="00CF7720"/>
    <w:rsid w:val="00D00ED5"/>
    <w:rsid w:val="00D029D4"/>
    <w:rsid w:val="00D03C65"/>
    <w:rsid w:val="00D041FC"/>
    <w:rsid w:val="00D046EE"/>
    <w:rsid w:val="00D0472C"/>
    <w:rsid w:val="00D05303"/>
    <w:rsid w:val="00D06103"/>
    <w:rsid w:val="00D063A6"/>
    <w:rsid w:val="00D11867"/>
    <w:rsid w:val="00D1481A"/>
    <w:rsid w:val="00D14F58"/>
    <w:rsid w:val="00D150B2"/>
    <w:rsid w:val="00D16B27"/>
    <w:rsid w:val="00D16FC5"/>
    <w:rsid w:val="00D17034"/>
    <w:rsid w:val="00D17DCD"/>
    <w:rsid w:val="00D2188C"/>
    <w:rsid w:val="00D22040"/>
    <w:rsid w:val="00D220DF"/>
    <w:rsid w:val="00D24BD3"/>
    <w:rsid w:val="00D2647F"/>
    <w:rsid w:val="00D27097"/>
    <w:rsid w:val="00D30511"/>
    <w:rsid w:val="00D336B9"/>
    <w:rsid w:val="00D33E03"/>
    <w:rsid w:val="00D34C19"/>
    <w:rsid w:val="00D35706"/>
    <w:rsid w:val="00D361CD"/>
    <w:rsid w:val="00D3780F"/>
    <w:rsid w:val="00D37E76"/>
    <w:rsid w:val="00D41855"/>
    <w:rsid w:val="00D419B4"/>
    <w:rsid w:val="00D41D72"/>
    <w:rsid w:val="00D42BC3"/>
    <w:rsid w:val="00D451FD"/>
    <w:rsid w:val="00D45C98"/>
    <w:rsid w:val="00D46839"/>
    <w:rsid w:val="00D50148"/>
    <w:rsid w:val="00D50F3E"/>
    <w:rsid w:val="00D54906"/>
    <w:rsid w:val="00D55D34"/>
    <w:rsid w:val="00D56109"/>
    <w:rsid w:val="00D56810"/>
    <w:rsid w:val="00D617C5"/>
    <w:rsid w:val="00D640F8"/>
    <w:rsid w:val="00D647F6"/>
    <w:rsid w:val="00D6532D"/>
    <w:rsid w:val="00D65524"/>
    <w:rsid w:val="00D660A6"/>
    <w:rsid w:val="00D662B5"/>
    <w:rsid w:val="00D701C8"/>
    <w:rsid w:val="00D703A1"/>
    <w:rsid w:val="00D705A7"/>
    <w:rsid w:val="00D712E6"/>
    <w:rsid w:val="00D714AE"/>
    <w:rsid w:val="00D73E70"/>
    <w:rsid w:val="00D74123"/>
    <w:rsid w:val="00D74744"/>
    <w:rsid w:val="00D8069F"/>
    <w:rsid w:val="00D80BF4"/>
    <w:rsid w:val="00D80DF5"/>
    <w:rsid w:val="00D82B89"/>
    <w:rsid w:val="00D83BB5"/>
    <w:rsid w:val="00D84644"/>
    <w:rsid w:val="00D85602"/>
    <w:rsid w:val="00D85FDB"/>
    <w:rsid w:val="00D86F45"/>
    <w:rsid w:val="00D87EFF"/>
    <w:rsid w:val="00D91D06"/>
    <w:rsid w:val="00D93938"/>
    <w:rsid w:val="00D96081"/>
    <w:rsid w:val="00D9687E"/>
    <w:rsid w:val="00D96933"/>
    <w:rsid w:val="00DA22A7"/>
    <w:rsid w:val="00DA2BE0"/>
    <w:rsid w:val="00DA2F55"/>
    <w:rsid w:val="00DA31A4"/>
    <w:rsid w:val="00DA3FA0"/>
    <w:rsid w:val="00DA4C34"/>
    <w:rsid w:val="00DA4DA9"/>
    <w:rsid w:val="00DA6E08"/>
    <w:rsid w:val="00DB1A34"/>
    <w:rsid w:val="00DB2777"/>
    <w:rsid w:val="00DB468C"/>
    <w:rsid w:val="00DB778A"/>
    <w:rsid w:val="00DC014B"/>
    <w:rsid w:val="00DC0590"/>
    <w:rsid w:val="00DC0EC6"/>
    <w:rsid w:val="00DC12A9"/>
    <w:rsid w:val="00DC1B36"/>
    <w:rsid w:val="00DC24EF"/>
    <w:rsid w:val="00DC3528"/>
    <w:rsid w:val="00DC4979"/>
    <w:rsid w:val="00DC535F"/>
    <w:rsid w:val="00DC66DC"/>
    <w:rsid w:val="00DC7DA2"/>
    <w:rsid w:val="00DC7FC3"/>
    <w:rsid w:val="00DD07DB"/>
    <w:rsid w:val="00DD0BDE"/>
    <w:rsid w:val="00DD19A8"/>
    <w:rsid w:val="00DD2B03"/>
    <w:rsid w:val="00DD314E"/>
    <w:rsid w:val="00DD3B27"/>
    <w:rsid w:val="00DD4A3A"/>
    <w:rsid w:val="00DD50E8"/>
    <w:rsid w:val="00DE3F63"/>
    <w:rsid w:val="00DE49FE"/>
    <w:rsid w:val="00DE6A97"/>
    <w:rsid w:val="00DE741A"/>
    <w:rsid w:val="00DF0FA9"/>
    <w:rsid w:val="00DF2792"/>
    <w:rsid w:val="00DF33A7"/>
    <w:rsid w:val="00DF39D4"/>
    <w:rsid w:val="00DF7365"/>
    <w:rsid w:val="00E0099C"/>
    <w:rsid w:val="00E026D4"/>
    <w:rsid w:val="00E02D87"/>
    <w:rsid w:val="00E03325"/>
    <w:rsid w:val="00E04540"/>
    <w:rsid w:val="00E04AA4"/>
    <w:rsid w:val="00E07128"/>
    <w:rsid w:val="00E1011F"/>
    <w:rsid w:val="00E11915"/>
    <w:rsid w:val="00E1566B"/>
    <w:rsid w:val="00E17692"/>
    <w:rsid w:val="00E17909"/>
    <w:rsid w:val="00E2051F"/>
    <w:rsid w:val="00E2237C"/>
    <w:rsid w:val="00E22C5D"/>
    <w:rsid w:val="00E25329"/>
    <w:rsid w:val="00E26B50"/>
    <w:rsid w:val="00E27D91"/>
    <w:rsid w:val="00E3022B"/>
    <w:rsid w:val="00E30576"/>
    <w:rsid w:val="00E30ADA"/>
    <w:rsid w:val="00E33F3E"/>
    <w:rsid w:val="00E351A4"/>
    <w:rsid w:val="00E354F1"/>
    <w:rsid w:val="00E35A57"/>
    <w:rsid w:val="00E362A6"/>
    <w:rsid w:val="00E36BD2"/>
    <w:rsid w:val="00E37559"/>
    <w:rsid w:val="00E41512"/>
    <w:rsid w:val="00E4571D"/>
    <w:rsid w:val="00E45949"/>
    <w:rsid w:val="00E466F0"/>
    <w:rsid w:val="00E508AF"/>
    <w:rsid w:val="00E51AF4"/>
    <w:rsid w:val="00E52DAB"/>
    <w:rsid w:val="00E53C4A"/>
    <w:rsid w:val="00E5514A"/>
    <w:rsid w:val="00E55D06"/>
    <w:rsid w:val="00E55DCA"/>
    <w:rsid w:val="00E56327"/>
    <w:rsid w:val="00E56A82"/>
    <w:rsid w:val="00E56FEA"/>
    <w:rsid w:val="00E601C4"/>
    <w:rsid w:val="00E609ED"/>
    <w:rsid w:val="00E654B8"/>
    <w:rsid w:val="00E65804"/>
    <w:rsid w:val="00E65ED7"/>
    <w:rsid w:val="00E664AA"/>
    <w:rsid w:val="00E67021"/>
    <w:rsid w:val="00E67EE4"/>
    <w:rsid w:val="00E70F2F"/>
    <w:rsid w:val="00E714B7"/>
    <w:rsid w:val="00E71AD2"/>
    <w:rsid w:val="00E71B2D"/>
    <w:rsid w:val="00E71F6D"/>
    <w:rsid w:val="00E721DD"/>
    <w:rsid w:val="00E7308F"/>
    <w:rsid w:val="00E75A92"/>
    <w:rsid w:val="00E7718A"/>
    <w:rsid w:val="00E77FCE"/>
    <w:rsid w:val="00E81C52"/>
    <w:rsid w:val="00E829DA"/>
    <w:rsid w:val="00E83C6C"/>
    <w:rsid w:val="00E85EC3"/>
    <w:rsid w:val="00E86665"/>
    <w:rsid w:val="00E869DB"/>
    <w:rsid w:val="00E86D66"/>
    <w:rsid w:val="00E939F8"/>
    <w:rsid w:val="00E940F7"/>
    <w:rsid w:val="00E94E1E"/>
    <w:rsid w:val="00E960DF"/>
    <w:rsid w:val="00E960FC"/>
    <w:rsid w:val="00E97C4F"/>
    <w:rsid w:val="00EA1084"/>
    <w:rsid w:val="00EA1D80"/>
    <w:rsid w:val="00EA2630"/>
    <w:rsid w:val="00EA6606"/>
    <w:rsid w:val="00EA7497"/>
    <w:rsid w:val="00EB3E7A"/>
    <w:rsid w:val="00EB76F1"/>
    <w:rsid w:val="00EC2E34"/>
    <w:rsid w:val="00EC3660"/>
    <w:rsid w:val="00EC4547"/>
    <w:rsid w:val="00EC5814"/>
    <w:rsid w:val="00ED035B"/>
    <w:rsid w:val="00ED08BC"/>
    <w:rsid w:val="00ED08E7"/>
    <w:rsid w:val="00ED0DB5"/>
    <w:rsid w:val="00ED4FF8"/>
    <w:rsid w:val="00ED55BA"/>
    <w:rsid w:val="00ED6006"/>
    <w:rsid w:val="00ED6424"/>
    <w:rsid w:val="00ED6F89"/>
    <w:rsid w:val="00EE201B"/>
    <w:rsid w:val="00EE51AE"/>
    <w:rsid w:val="00EE5C01"/>
    <w:rsid w:val="00EE7FE2"/>
    <w:rsid w:val="00EF09B2"/>
    <w:rsid w:val="00EF20B9"/>
    <w:rsid w:val="00EF22CE"/>
    <w:rsid w:val="00EF4AE3"/>
    <w:rsid w:val="00EF4F1D"/>
    <w:rsid w:val="00EF6AA9"/>
    <w:rsid w:val="00F01B34"/>
    <w:rsid w:val="00F01C1A"/>
    <w:rsid w:val="00F01DA7"/>
    <w:rsid w:val="00F02E25"/>
    <w:rsid w:val="00F02FAA"/>
    <w:rsid w:val="00F04302"/>
    <w:rsid w:val="00F06F9A"/>
    <w:rsid w:val="00F107BF"/>
    <w:rsid w:val="00F10AC8"/>
    <w:rsid w:val="00F11878"/>
    <w:rsid w:val="00F12EA5"/>
    <w:rsid w:val="00F12F56"/>
    <w:rsid w:val="00F178E5"/>
    <w:rsid w:val="00F2086D"/>
    <w:rsid w:val="00F2406A"/>
    <w:rsid w:val="00F2566B"/>
    <w:rsid w:val="00F26040"/>
    <w:rsid w:val="00F26EBE"/>
    <w:rsid w:val="00F32F62"/>
    <w:rsid w:val="00F32FD4"/>
    <w:rsid w:val="00F341F7"/>
    <w:rsid w:val="00F34475"/>
    <w:rsid w:val="00F3472C"/>
    <w:rsid w:val="00F348C3"/>
    <w:rsid w:val="00F34DA9"/>
    <w:rsid w:val="00F36435"/>
    <w:rsid w:val="00F36E05"/>
    <w:rsid w:val="00F37D3D"/>
    <w:rsid w:val="00F4123C"/>
    <w:rsid w:val="00F4220C"/>
    <w:rsid w:val="00F443A2"/>
    <w:rsid w:val="00F44A15"/>
    <w:rsid w:val="00F460AD"/>
    <w:rsid w:val="00F46A4B"/>
    <w:rsid w:val="00F512AB"/>
    <w:rsid w:val="00F55551"/>
    <w:rsid w:val="00F576F0"/>
    <w:rsid w:val="00F5788F"/>
    <w:rsid w:val="00F61B52"/>
    <w:rsid w:val="00F62023"/>
    <w:rsid w:val="00F6289A"/>
    <w:rsid w:val="00F63C28"/>
    <w:rsid w:val="00F66AE0"/>
    <w:rsid w:val="00F6740E"/>
    <w:rsid w:val="00F67E2A"/>
    <w:rsid w:val="00F73A74"/>
    <w:rsid w:val="00F74E7F"/>
    <w:rsid w:val="00F77067"/>
    <w:rsid w:val="00F8176A"/>
    <w:rsid w:val="00F81B08"/>
    <w:rsid w:val="00F82CE9"/>
    <w:rsid w:val="00F84706"/>
    <w:rsid w:val="00F84773"/>
    <w:rsid w:val="00F84DE5"/>
    <w:rsid w:val="00F86795"/>
    <w:rsid w:val="00F8699B"/>
    <w:rsid w:val="00F87A7D"/>
    <w:rsid w:val="00F904FE"/>
    <w:rsid w:val="00F94874"/>
    <w:rsid w:val="00F960CF"/>
    <w:rsid w:val="00F96CEF"/>
    <w:rsid w:val="00F97DD9"/>
    <w:rsid w:val="00F97E51"/>
    <w:rsid w:val="00FA1E4F"/>
    <w:rsid w:val="00FA285D"/>
    <w:rsid w:val="00FA2FD7"/>
    <w:rsid w:val="00FA55BA"/>
    <w:rsid w:val="00FB178F"/>
    <w:rsid w:val="00FB1804"/>
    <w:rsid w:val="00FB245F"/>
    <w:rsid w:val="00FB25D3"/>
    <w:rsid w:val="00FB542D"/>
    <w:rsid w:val="00FC20BD"/>
    <w:rsid w:val="00FC217B"/>
    <w:rsid w:val="00FC37F0"/>
    <w:rsid w:val="00FC4EDE"/>
    <w:rsid w:val="00FC5364"/>
    <w:rsid w:val="00FC5A7F"/>
    <w:rsid w:val="00FC5E7C"/>
    <w:rsid w:val="00FD09B8"/>
    <w:rsid w:val="00FD25E4"/>
    <w:rsid w:val="00FD38C3"/>
    <w:rsid w:val="00FD7EF4"/>
    <w:rsid w:val="00FE1D09"/>
    <w:rsid w:val="00FE3959"/>
    <w:rsid w:val="00FE3CD8"/>
    <w:rsid w:val="00FE4AC6"/>
    <w:rsid w:val="00FE4ED1"/>
    <w:rsid w:val="00FE50CF"/>
    <w:rsid w:val="00FE65C0"/>
    <w:rsid w:val="00FE7A05"/>
    <w:rsid w:val="00FF214E"/>
    <w:rsid w:val="00FF2DB8"/>
    <w:rsid w:val="00FF35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DECA6D0-1E63-43E5-AF11-3A08D6C9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66450"/>
    <w:pPr>
      <w:spacing w:after="0" w:line="240" w:lineRule="auto"/>
    </w:pPr>
  </w:style>
  <w:style w:type="character" w:styleId="Komentraatsauce">
    <w:name w:val="annotation reference"/>
    <w:basedOn w:val="Noklusjumarindkopasfonts"/>
    <w:uiPriority w:val="99"/>
    <w:semiHidden/>
    <w:unhideWhenUsed/>
    <w:rsid w:val="008F4CBE"/>
    <w:rPr>
      <w:sz w:val="16"/>
      <w:szCs w:val="16"/>
    </w:rPr>
  </w:style>
  <w:style w:type="paragraph" w:styleId="Komentrateksts">
    <w:name w:val="annotation text"/>
    <w:basedOn w:val="Parasts"/>
    <w:link w:val="KomentratekstsRakstz"/>
    <w:uiPriority w:val="99"/>
    <w:semiHidden/>
    <w:unhideWhenUsed/>
    <w:rsid w:val="008F4CB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4CBE"/>
    <w:rPr>
      <w:sz w:val="20"/>
      <w:szCs w:val="20"/>
    </w:rPr>
  </w:style>
  <w:style w:type="paragraph" w:styleId="Komentratma">
    <w:name w:val="annotation subject"/>
    <w:basedOn w:val="Komentrateksts"/>
    <w:next w:val="Komentrateksts"/>
    <w:link w:val="KomentratmaRakstz"/>
    <w:uiPriority w:val="99"/>
    <w:semiHidden/>
    <w:unhideWhenUsed/>
    <w:rsid w:val="008F4CBE"/>
    <w:rPr>
      <w:b/>
      <w:bCs/>
    </w:rPr>
  </w:style>
  <w:style w:type="character" w:customStyle="1" w:styleId="KomentratmaRakstz">
    <w:name w:val="Komentāra tēma Rakstz."/>
    <w:basedOn w:val="KomentratekstsRakstz"/>
    <w:link w:val="Komentratma"/>
    <w:uiPriority w:val="99"/>
    <w:semiHidden/>
    <w:rsid w:val="008F4CBE"/>
    <w:rPr>
      <w:b/>
      <w:bCs/>
      <w:sz w:val="20"/>
      <w:szCs w:val="20"/>
    </w:rPr>
  </w:style>
  <w:style w:type="paragraph" w:styleId="Balonteksts">
    <w:name w:val="Balloon Text"/>
    <w:basedOn w:val="Parasts"/>
    <w:link w:val="BalontekstsRakstz"/>
    <w:uiPriority w:val="99"/>
    <w:semiHidden/>
    <w:unhideWhenUsed/>
    <w:rsid w:val="008F4C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4CBE"/>
    <w:rPr>
      <w:rFonts w:ascii="Segoe UI" w:hAnsi="Segoe UI" w:cs="Segoe UI"/>
      <w:sz w:val="18"/>
      <w:szCs w:val="18"/>
    </w:rPr>
  </w:style>
  <w:style w:type="character" w:styleId="Hipersaite">
    <w:name w:val="Hyperlink"/>
    <w:basedOn w:val="Noklusjumarindkopasfonts"/>
    <w:uiPriority w:val="99"/>
    <w:unhideWhenUsed/>
    <w:rsid w:val="007B49B5"/>
    <w:rPr>
      <w:color w:val="0563C1" w:themeColor="hyperlink"/>
      <w:u w:val="single"/>
    </w:rPr>
  </w:style>
  <w:style w:type="paragraph" w:styleId="Sarakstarindkopa">
    <w:name w:val="List Paragraph"/>
    <w:basedOn w:val="Parasts"/>
    <w:uiPriority w:val="34"/>
    <w:qFormat/>
    <w:rsid w:val="00676ED1"/>
    <w:pPr>
      <w:ind w:left="720"/>
      <w:contextualSpacing/>
    </w:pPr>
  </w:style>
  <w:style w:type="paragraph" w:styleId="Galvene">
    <w:name w:val="header"/>
    <w:basedOn w:val="Parasts"/>
    <w:link w:val="GalveneRakstz"/>
    <w:uiPriority w:val="99"/>
    <w:unhideWhenUsed/>
    <w:rsid w:val="002500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069"/>
  </w:style>
  <w:style w:type="paragraph" w:styleId="Kjene">
    <w:name w:val="footer"/>
    <w:basedOn w:val="Parasts"/>
    <w:link w:val="KjeneRakstz"/>
    <w:uiPriority w:val="99"/>
    <w:unhideWhenUsed/>
    <w:rsid w:val="002500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0069"/>
  </w:style>
  <w:style w:type="paragraph" w:customStyle="1" w:styleId="tv213">
    <w:name w:val="tv213"/>
    <w:basedOn w:val="Parasts"/>
    <w:rsid w:val="00F260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F1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64159">
      <w:bodyDiv w:val="1"/>
      <w:marLeft w:val="0"/>
      <w:marRight w:val="0"/>
      <w:marTop w:val="0"/>
      <w:marBottom w:val="0"/>
      <w:divBdr>
        <w:top w:val="none" w:sz="0" w:space="0" w:color="auto"/>
        <w:left w:val="none" w:sz="0" w:space="0" w:color="auto"/>
        <w:bottom w:val="none" w:sz="0" w:space="0" w:color="auto"/>
        <w:right w:val="none" w:sz="0" w:space="0" w:color="auto"/>
      </w:divBdr>
    </w:div>
    <w:div w:id="829633616">
      <w:bodyDiv w:val="1"/>
      <w:marLeft w:val="0"/>
      <w:marRight w:val="0"/>
      <w:marTop w:val="0"/>
      <w:marBottom w:val="0"/>
      <w:divBdr>
        <w:top w:val="none" w:sz="0" w:space="0" w:color="auto"/>
        <w:left w:val="none" w:sz="0" w:space="0" w:color="auto"/>
        <w:bottom w:val="none" w:sz="0" w:space="0" w:color="auto"/>
        <w:right w:val="none" w:sz="0" w:space="0" w:color="auto"/>
      </w:divBdr>
      <w:divsChild>
        <w:div w:id="1279290700">
          <w:marLeft w:val="0"/>
          <w:marRight w:val="0"/>
          <w:marTop w:val="0"/>
          <w:marBottom w:val="0"/>
          <w:divBdr>
            <w:top w:val="none" w:sz="0" w:space="0" w:color="auto"/>
            <w:left w:val="none" w:sz="0" w:space="0" w:color="auto"/>
            <w:bottom w:val="none" w:sz="0" w:space="0" w:color="auto"/>
            <w:right w:val="none" w:sz="0" w:space="0" w:color="auto"/>
          </w:divBdr>
          <w:divsChild>
            <w:div w:id="678124032">
              <w:marLeft w:val="0"/>
              <w:marRight w:val="0"/>
              <w:marTop w:val="0"/>
              <w:marBottom w:val="0"/>
              <w:divBdr>
                <w:top w:val="none" w:sz="0" w:space="0" w:color="auto"/>
                <w:left w:val="none" w:sz="0" w:space="0" w:color="auto"/>
                <w:bottom w:val="none" w:sz="0" w:space="0" w:color="auto"/>
                <w:right w:val="none" w:sz="0" w:space="0" w:color="auto"/>
              </w:divBdr>
              <w:divsChild>
                <w:div w:id="1682319617">
                  <w:marLeft w:val="0"/>
                  <w:marRight w:val="0"/>
                  <w:marTop w:val="0"/>
                  <w:marBottom w:val="0"/>
                  <w:divBdr>
                    <w:top w:val="none" w:sz="0" w:space="0" w:color="auto"/>
                    <w:left w:val="none" w:sz="0" w:space="0" w:color="auto"/>
                    <w:bottom w:val="none" w:sz="0" w:space="0" w:color="auto"/>
                    <w:right w:val="none" w:sz="0" w:space="0" w:color="auto"/>
                  </w:divBdr>
                  <w:divsChild>
                    <w:div w:id="474951936">
                      <w:marLeft w:val="1"/>
                      <w:marRight w:val="1"/>
                      <w:marTop w:val="0"/>
                      <w:marBottom w:val="0"/>
                      <w:divBdr>
                        <w:top w:val="none" w:sz="0" w:space="0" w:color="auto"/>
                        <w:left w:val="none" w:sz="0" w:space="0" w:color="auto"/>
                        <w:bottom w:val="none" w:sz="0" w:space="0" w:color="auto"/>
                        <w:right w:val="none" w:sz="0" w:space="0" w:color="auto"/>
                      </w:divBdr>
                      <w:divsChild>
                        <w:div w:id="879173678">
                          <w:marLeft w:val="0"/>
                          <w:marRight w:val="0"/>
                          <w:marTop w:val="0"/>
                          <w:marBottom w:val="0"/>
                          <w:divBdr>
                            <w:top w:val="none" w:sz="0" w:space="0" w:color="auto"/>
                            <w:left w:val="none" w:sz="0" w:space="0" w:color="auto"/>
                            <w:bottom w:val="none" w:sz="0" w:space="0" w:color="auto"/>
                            <w:right w:val="none" w:sz="0" w:space="0" w:color="auto"/>
                          </w:divBdr>
                          <w:divsChild>
                            <w:div w:id="1679037556">
                              <w:marLeft w:val="0"/>
                              <w:marRight w:val="0"/>
                              <w:marTop w:val="0"/>
                              <w:marBottom w:val="360"/>
                              <w:divBdr>
                                <w:top w:val="none" w:sz="0" w:space="0" w:color="auto"/>
                                <w:left w:val="none" w:sz="0" w:space="0" w:color="auto"/>
                                <w:bottom w:val="none" w:sz="0" w:space="0" w:color="auto"/>
                                <w:right w:val="none" w:sz="0" w:space="0" w:color="auto"/>
                              </w:divBdr>
                              <w:divsChild>
                                <w:div w:id="1114401542">
                                  <w:marLeft w:val="0"/>
                                  <w:marRight w:val="0"/>
                                  <w:marTop w:val="0"/>
                                  <w:marBottom w:val="0"/>
                                  <w:divBdr>
                                    <w:top w:val="none" w:sz="0" w:space="0" w:color="auto"/>
                                    <w:left w:val="none" w:sz="0" w:space="0" w:color="auto"/>
                                    <w:bottom w:val="none" w:sz="0" w:space="0" w:color="auto"/>
                                    <w:right w:val="none" w:sz="0" w:space="0" w:color="auto"/>
                                  </w:divBdr>
                                  <w:divsChild>
                                    <w:div w:id="208886669">
                                      <w:marLeft w:val="0"/>
                                      <w:marRight w:val="0"/>
                                      <w:marTop w:val="0"/>
                                      <w:marBottom w:val="0"/>
                                      <w:divBdr>
                                        <w:top w:val="none" w:sz="0" w:space="0" w:color="auto"/>
                                        <w:left w:val="none" w:sz="0" w:space="0" w:color="auto"/>
                                        <w:bottom w:val="none" w:sz="0" w:space="0" w:color="auto"/>
                                        <w:right w:val="none" w:sz="0" w:space="0" w:color="auto"/>
                                      </w:divBdr>
                                      <w:divsChild>
                                        <w:div w:id="1218132282">
                                          <w:marLeft w:val="0"/>
                                          <w:marRight w:val="0"/>
                                          <w:marTop w:val="0"/>
                                          <w:marBottom w:val="0"/>
                                          <w:divBdr>
                                            <w:top w:val="none" w:sz="0" w:space="0" w:color="auto"/>
                                            <w:left w:val="none" w:sz="0" w:space="0" w:color="auto"/>
                                            <w:bottom w:val="none" w:sz="0" w:space="0" w:color="auto"/>
                                            <w:right w:val="none" w:sz="0" w:space="0" w:color="auto"/>
                                          </w:divBdr>
                                          <w:divsChild>
                                            <w:div w:id="7876646">
                                              <w:marLeft w:val="0"/>
                                              <w:marRight w:val="0"/>
                                              <w:marTop w:val="0"/>
                                              <w:marBottom w:val="0"/>
                                              <w:divBdr>
                                                <w:top w:val="none" w:sz="0" w:space="0" w:color="auto"/>
                                                <w:left w:val="none" w:sz="0" w:space="0" w:color="auto"/>
                                                <w:bottom w:val="none" w:sz="0" w:space="0" w:color="auto"/>
                                                <w:right w:val="none" w:sz="0" w:space="0" w:color="auto"/>
                                              </w:divBdr>
                                              <w:divsChild>
                                                <w:div w:id="5270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800741">
      <w:bodyDiv w:val="1"/>
      <w:marLeft w:val="0"/>
      <w:marRight w:val="0"/>
      <w:marTop w:val="0"/>
      <w:marBottom w:val="0"/>
      <w:divBdr>
        <w:top w:val="none" w:sz="0" w:space="0" w:color="auto"/>
        <w:left w:val="none" w:sz="0" w:space="0" w:color="auto"/>
        <w:bottom w:val="none" w:sz="0" w:space="0" w:color="auto"/>
        <w:right w:val="none" w:sz="0" w:space="0" w:color="auto"/>
      </w:divBdr>
      <w:divsChild>
        <w:div w:id="1562868396">
          <w:marLeft w:val="0"/>
          <w:marRight w:val="0"/>
          <w:marTop w:val="0"/>
          <w:marBottom w:val="0"/>
          <w:divBdr>
            <w:top w:val="none" w:sz="0" w:space="0" w:color="auto"/>
            <w:left w:val="none" w:sz="0" w:space="0" w:color="auto"/>
            <w:bottom w:val="none" w:sz="0" w:space="0" w:color="auto"/>
            <w:right w:val="none" w:sz="0" w:space="0" w:color="auto"/>
          </w:divBdr>
          <w:divsChild>
            <w:div w:id="624697612">
              <w:marLeft w:val="0"/>
              <w:marRight w:val="0"/>
              <w:marTop w:val="0"/>
              <w:marBottom w:val="0"/>
              <w:divBdr>
                <w:top w:val="none" w:sz="0" w:space="0" w:color="auto"/>
                <w:left w:val="none" w:sz="0" w:space="0" w:color="auto"/>
                <w:bottom w:val="none" w:sz="0" w:space="0" w:color="auto"/>
                <w:right w:val="none" w:sz="0" w:space="0" w:color="auto"/>
              </w:divBdr>
              <w:divsChild>
                <w:div w:id="2047170560">
                  <w:marLeft w:val="0"/>
                  <w:marRight w:val="0"/>
                  <w:marTop w:val="0"/>
                  <w:marBottom w:val="0"/>
                  <w:divBdr>
                    <w:top w:val="none" w:sz="0" w:space="0" w:color="auto"/>
                    <w:left w:val="none" w:sz="0" w:space="0" w:color="auto"/>
                    <w:bottom w:val="none" w:sz="0" w:space="0" w:color="auto"/>
                    <w:right w:val="none" w:sz="0" w:space="0" w:color="auto"/>
                  </w:divBdr>
                  <w:divsChild>
                    <w:div w:id="1313101433">
                      <w:marLeft w:val="0"/>
                      <w:marRight w:val="0"/>
                      <w:marTop w:val="0"/>
                      <w:marBottom w:val="0"/>
                      <w:divBdr>
                        <w:top w:val="none" w:sz="0" w:space="0" w:color="auto"/>
                        <w:left w:val="none" w:sz="0" w:space="0" w:color="auto"/>
                        <w:bottom w:val="none" w:sz="0" w:space="0" w:color="auto"/>
                        <w:right w:val="none" w:sz="0" w:space="0" w:color="auto"/>
                      </w:divBdr>
                      <w:divsChild>
                        <w:div w:id="486287576">
                          <w:marLeft w:val="0"/>
                          <w:marRight w:val="0"/>
                          <w:marTop w:val="0"/>
                          <w:marBottom w:val="0"/>
                          <w:divBdr>
                            <w:top w:val="none" w:sz="0" w:space="0" w:color="auto"/>
                            <w:left w:val="none" w:sz="0" w:space="0" w:color="auto"/>
                            <w:bottom w:val="none" w:sz="0" w:space="0" w:color="auto"/>
                            <w:right w:val="none" w:sz="0" w:space="0" w:color="auto"/>
                          </w:divBdr>
                          <w:divsChild>
                            <w:div w:id="15238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253823">
      <w:bodyDiv w:val="1"/>
      <w:marLeft w:val="0"/>
      <w:marRight w:val="0"/>
      <w:marTop w:val="0"/>
      <w:marBottom w:val="0"/>
      <w:divBdr>
        <w:top w:val="none" w:sz="0" w:space="0" w:color="auto"/>
        <w:left w:val="none" w:sz="0" w:space="0" w:color="auto"/>
        <w:bottom w:val="none" w:sz="0" w:space="0" w:color="auto"/>
        <w:right w:val="none" w:sz="0" w:space="0" w:color="auto"/>
      </w:divBdr>
    </w:div>
    <w:div w:id="1308969503">
      <w:bodyDiv w:val="1"/>
      <w:marLeft w:val="0"/>
      <w:marRight w:val="0"/>
      <w:marTop w:val="0"/>
      <w:marBottom w:val="0"/>
      <w:divBdr>
        <w:top w:val="none" w:sz="0" w:space="0" w:color="auto"/>
        <w:left w:val="none" w:sz="0" w:space="0" w:color="auto"/>
        <w:bottom w:val="none" w:sz="0" w:space="0" w:color="auto"/>
        <w:right w:val="none" w:sz="0" w:space="0" w:color="auto"/>
      </w:divBdr>
      <w:divsChild>
        <w:div w:id="39406492">
          <w:marLeft w:val="0"/>
          <w:marRight w:val="0"/>
          <w:marTop w:val="0"/>
          <w:marBottom w:val="0"/>
          <w:divBdr>
            <w:top w:val="none" w:sz="0" w:space="0" w:color="auto"/>
            <w:left w:val="none" w:sz="0" w:space="0" w:color="auto"/>
            <w:bottom w:val="none" w:sz="0" w:space="0" w:color="auto"/>
            <w:right w:val="none" w:sz="0" w:space="0" w:color="auto"/>
          </w:divBdr>
          <w:divsChild>
            <w:div w:id="108740769">
              <w:marLeft w:val="0"/>
              <w:marRight w:val="0"/>
              <w:marTop w:val="0"/>
              <w:marBottom w:val="0"/>
              <w:divBdr>
                <w:top w:val="none" w:sz="0" w:space="0" w:color="auto"/>
                <w:left w:val="none" w:sz="0" w:space="0" w:color="auto"/>
                <w:bottom w:val="none" w:sz="0" w:space="0" w:color="auto"/>
                <w:right w:val="none" w:sz="0" w:space="0" w:color="auto"/>
              </w:divBdr>
              <w:divsChild>
                <w:div w:id="497698060">
                  <w:marLeft w:val="0"/>
                  <w:marRight w:val="0"/>
                  <w:marTop w:val="0"/>
                  <w:marBottom w:val="0"/>
                  <w:divBdr>
                    <w:top w:val="none" w:sz="0" w:space="0" w:color="auto"/>
                    <w:left w:val="none" w:sz="0" w:space="0" w:color="auto"/>
                    <w:bottom w:val="none" w:sz="0" w:space="0" w:color="auto"/>
                    <w:right w:val="none" w:sz="0" w:space="0" w:color="auto"/>
                  </w:divBdr>
                  <w:divsChild>
                    <w:div w:id="1832524305">
                      <w:marLeft w:val="0"/>
                      <w:marRight w:val="0"/>
                      <w:marTop w:val="0"/>
                      <w:marBottom w:val="0"/>
                      <w:divBdr>
                        <w:top w:val="none" w:sz="0" w:space="0" w:color="auto"/>
                        <w:left w:val="none" w:sz="0" w:space="0" w:color="auto"/>
                        <w:bottom w:val="none" w:sz="0" w:space="0" w:color="auto"/>
                        <w:right w:val="none" w:sz="0" w:space="0" w:color="auto"/>
                      </w:divBdr>
                      <w:divsChild>
                        <w:div w:id="6488863">
                          <w:marLeft w:val="0"/>
                          <w:marRight w:val="0"/>
                          <w:marTop w:val="0"/>
                          <w:marBottom w:val="0"/>
                          <w:divBdr>
                            <w:top w:val="none" w:sz="0" w:space="0" w:color="auto"/>
                            <w:left w:val="none" w:sz="0" w:space="0" w:color="auto"/>
                            <w:bottom w:val="none" w:sz="0" w:space="0" w:color="auto"/>
                            <w:right w:val="none" w:sz="0" w:space="0" w:color="auto"/>
                          </w:divBdr>
                          <w:divsChild>
                            <w:div w:id="52311799">
                              <w:marLeft w:val="0"/>
                              <w:marRight w:val="0"/>
                              <w:marTop w:val="0"/>
                              <w:marBottom w:val="0"/>
                              <w:divBdr>
                                <w:top w:val="none" w:sz="0" w:space="0" w:color="auto"/>
                                <w:left w:val="none" w:sz="0" w:space="0" w:color="auto"/>
                                <w:bottom w:val="none" w:sz="0" w:space="0" w:color="auto"/>
                                <w:right w:val="none" w:sz="0" w:space="0" w:color="auto"/>
                              </w:divBdr>
                              <w:divsChild>
                                <w:div w:id="1396928470">
                                  <w:marLeft w:val="0"/>
                                  <w:marRight w:val="0"/>
                                  <w:marTop w:val="0"/>
                                  <w:marBottom w:val="0"/>
                                  <w:divBdr>
                                    <w:top w:val="none" w:sz="0" w:space="0" w:color="auto"/>
                                    <w:left w:val="none" w:sz="0" w:space="0" w:color="auto"/>
                                    <w:bottom w:val="none" w:sz="0" w:space="0" w:color="auto"/>
                                    <w:right w:val="none" w:sz="0" w:space="0" w:color="auto"/>
                                  </w:divBdr>
                                </w:div>
                              </w:divsChild>
                            </w:div>
                            <w:div w:id="267353303">
                              <w:marLeft w:val="0"/>
                              <w:marRight w:val="0"/>
                              <w:marTop w:val="480"/>
                              <w:marBottom w:val="240"/>
                              <w:divBdr>
                                <w:top w:val="none" w:sz="0" w:space="0" w:color="auto"/>
                                <w:left w:val="none" w:sz="0" w:space="0" w:color="auto"/>
                                <w:bottom w:val="none" w:sz="0" w:space="0" w:color="auto"/>
                                <w:right w:val="none" w:sz="0" w:space="0" w:color="auto"/>
                              </w:divBdr>
                            </w:div>
                            <w:div w:id="285042296">
                              <w:marLeft w:val="0"/>
                              <w:marRight w:val="0"/>
                              <w:marTop w:val="0"/>
                              <w:marBottom w:val="0"/>
                              <w:divBdr>
                                <w:top w:val="none" w:sz="0" w:space="0" w:color="auto"/>
                                <w:left w:val="none" w:sz="0" w:space="0" w:color="auto"/>
                                <w:bottom w:val="none" w:sz="0" w:space="0" w:color="auto"/>
                                <w:right w:val="none" w:sz="0" w:space="0" w:color="auto"/>
                              </w:divBdr>
                              <w:divsChild>
                                <w:div w:id="1581020909">
                                  <w:marLeft w:val="0"/>
                                  <w:marRight w:val="0"/>
                                  <w:marTop w:val="0"/>
                                  <w:marBottom w:val="0"/>
                                  <w:divBdr>
                                    <w:top w:val="none" w:sz="0" w:space="0" w:color="auto"/>
                                    <w:left w:val="none" w:sz="0" w:space="0" w:color="auto"/>
                                    <w:bottom w:val="none" w:sz="0" w:space="0" w:color="auto"/>
                                    <w:right w:val="none" w:sz="0" w:space="0" w:color="auto"/>
                                  </w:divBdr>
                                </w:div>
                              </w:divsChild>
                            </w:div>
                            <w:div w:id="332998813">
                              <w:marLeft w:val="0"/>
                              <w:marRight w:val="0"/>
                              <w:marTop w:val="0"/>
                              <w:marBottom w:val="0"/>
                              <w:divBdr>
                                <w:top w:val="none" w:sz="0" w:space="0" w:color="auto"/>
                                <w:left w:val="none" w:sz="0" w:space="0" w:color="auto"/>
                                <w:bottom w:val="none" w:sz="0" w:space="0" w:color="auto"/>
                                <w:right w:val="none" w:sz="0" w:space="0" w:color="auto"/>
                              </w:divBdr>
                              <w:divsChild>
                                <w:div w:id="849376034">
                                  <w:marLeft w:val="0"/>
                                  <w:marRight w:val="0"/>
                                  <w:marTop w:val="0"/>
                                  <w:marBottom w:val="0"/>
                                  <w:divBdr>
                                    <w:top w:val="none" w:sz="0" w:space="0" w:color="auto"/>
                                    <w:left w:val="none" w:sz="0" w:space="0" w:color="auto"/>
                                    <w:bottom w:val="none" w:sz="0" w:space="0" w:color="auto"/>
                                    <w:right w:val="none" w:sz="0" w:space="0" w:color="auto"/>
                                  </w:divBdr>
                                </w:div>
                              </w:divsChild>
                            </w:div>
                            <w:div w:id="342440089">
                              <w:marLeft w:val="0"/>
                              <w:marRight w:val="0"/>
                              <w:marTop w:val="0"/>
                              <w:marBottom w:val="0"/>
                              <w:divBdr>
                                <w:top w:val="none" w:sz="0" w:space="0" w:color="auto"/>
                                <w:left w:val="none" w:sz="0" w:space="0" w:color="auto"/>
                                <w:bottom w:val="none" w:sz="0" w:space="0" w:color="auto"/>
                                <w:right w:val="none" w:sz="0" w:space="0" w:color="auto"/>
                              </w:divBdr>
                              <w:divsChild>
                                <w:div w:id="594435623">
                                  <w:marLeft w:val="0"/>
                                  <w:marRight w:val="0"/>
                                  <w:marTop w:val="0"/>
                                  <w:marBottom w:val="0"/>
                                  <w:divBdr>
                                    <w:top w:val="none" w:sz="0" w:space="0" w:color="auto"/>
                                    <w:left w:val="none" w:sz="0" w:space="0" w:color="auto"/>
                                    <w:bottom w:val="none" w:sz="0" w:space="0" w:color="auto"/>
                                    <w:right w:val="none" w:sz="0" w:space="0" w:color="auto"/>
                                  </w:divBdr>
                                </w:div>
                              </w:divsChild>
                            </w:div>
                            <w:div w:id="349647494">
                              <w:marLeft w:val="0"/>
                              <w:marRight w:val="0"/>
                              <w:marTop w:val="0"/>
                              <w:marBottom w:val="0"/>
                              <w:divBdr>
                                <w:top w:val="none" w:sz="0" w:space="0" w:color="auto"/>
                                <w:left w:val="none" w:sz="0" w:space="0" w:color="auto"/>
                                <w:bottom w:val="none" w:sz="0" w:space="0" w:color="auto"/>
                                <w:right w:val="none" w:sz="0" w:space="0" w:color="auto"/>
                              </w:divBdr>
                              <w:divsChild>
                                <w:div w:id="1856260035">
                                  <w:marLeft w:val="0"/>
                                  <w:marRight w:val="0"/>
                                  <w:marTop w:val="0"/>
                                  <w:marBottom w:val="0"/>
                                  <w:divBdr>
                                    <w:top w:val="none" w:sz="0" w:space="0" w:color="auto"/>
                                    <w:left w:val="none" w:sz="0" w:space="0" w:color="auto"/>
                                    <w:bottom w:val="none" w:sz="0" w:space="0" w:color="auto"/>
                                    <w:right w:val="none" w:sz="0" w:space="0" w:color="auto"/>
                                  </w:divBdr>
                                </w:div>
                              </w:divsChild>
                            </w:div>
                            <w:div w:id="360010925">
                              <w:marLeft w:val="0"/>
                              <w:marRight w:val="0"/>
                              <w:marTop w:val="0"/>
                              <w:marBottom w:val="0"/>
                              <w:divBdr>
                                <w:top w:val="none" w:sz="0" w:space="0" w:color="auto"/>
                                <w:left w:val="none" w:sz="0" w:space="0" w:color="auto"/>
                                <w:bottom w:val="none" w:sz="0" w:space="0" w:color="auto"/>
                                <w:right w:val="none" w:sz="0" w:space="0" w:color="auto"/>
                              </w:divBdr>
                              <w:divsChild>
                                <w:div w:id="1094325720">
                                  <w:marLeft w:val="0"/>
                                  <w:marRight w:val="0"/>
                                  <w:marTop w:val="0"/>
                                  <w:marBottom w:val="0"/>
                                  <w:divBdr>
                                    <w:top w:val="none" w:sz="0" w:space="0" w:color="auto"/>
                                    <w:left w:val="none" w:sz="0" w:space="0" w:color="auto"/>
                                    <w:bottom w:val="none" w:sz="0" w:space="0" w:color="auto"/>
                                    <w:right w:val="none" w:sz="0" w:space="0" w:color="auto"/>
                                  </w:divBdr>
                                </w:div>
                              </w:divsChild>
                            </w:div>
                            <w:div w:id="394864210">
                              <w:marLeft w:val="0"/>
                              <w:marRight w:val="0"/>
                              <w:marTop w:val="0"/>
                              <w:marBottom w:val="0"/>
                              <w:divBdr>
                                <w:top w:val="none" w:sz="0" w:space="0" w:color="auto"/>
                                <w:left w:val="none" w:sz="0" w:space="0" w:color="auto"/>
                                <w:bottom w:val="none" w:sz="0" w:space="0" w:color="auto"/>
                                <w:right w:val="none" w:sz="0" w:space="0" w:color="auto"/>
                              </w:divBdr>
                              <w:divsChild>
                                <w:div w:id="402719878">
                                  <w:marLeft w:val="0"/>
                                  <w:marRight w:val="0"/>
                                  <w:marTop w:val="0"/>
                                  <w:marBottom w:val="0"/>
                                  <w:divBdr>
                                    <w:top w:val="none" w:sz="0" w:space="0" w:color="auto"/>
                                    <w:left w:val="none" w:sz="0" w:space="0" w:color="auto"/>
                                    <w:bottom w:val="none" w:sz="0" w:space="0" w:color="auto"/>
                                    <w:right w:val="none" w:sz="0" w:space="0" w:color="auto"/>
                                  </w:divBdr>
                                </w:div>
                              </w:divsChild>
                            </w:div>
                            <w:div w:id="409473518">
                              <w:marLeft w:val="0"/>
                              <w:marRight w:val="0"/>
                              <w:marTop w:val="0"/>
                              <w:marBottom w:val="0"/>
                              <w:divBdr>
                                <w:top w:val="none" w:sz="0" w:space="0" w:color="auto"/>
                                <w:left w:val="none" w:sz="0" w:space="0" w:color="auto"/>
                                <w:bottom w:val="none" w:sz="0" w:space="0" w:color="auto"/>
                                <w:right w:val="none" w:sz="0" w:space="0" w:color="auto"/>
                              </w:divBdr>
                              <w:divsChild>
                                <w:div w:id="1609848889">
                                  <w:marLeft w:val="0"/>
                                  <w:marRight w:val="0"/>
                                  <w:marTop w:val="0"/>
                                  <w:marBottom w:val="0"/>
                                  <w:divBdr>
                                    <w:top w:val="none" w:sz="0" w:space="0" w:color="auto"/>
                                    <w:left w:val="none" w:sz="0" w:space="0" w:color="auto"/>
                                    <w:bottom w:val="none" w:sz="0" w:space="0" w:color="auto"/>
                                    <w:right w:val="none" w:sz="0" w:space="0" w:color="auto"/>
                                  </w:divBdr>
                                </w:div>
                              </w:divsChild>
                            </w:div>
                            <w:div w:id="414285368">
                              <w:marLeft w:val="0"/>
                              <w:marRight w:val="0"/>
                              <w:marTop w:val="0"/>
                              <w:marBottom w:val="0"/>
                              <w:divBdr>
                                <w:top w:val="none" w:sz="0" w:space="0" w:color="auto"/>
                                <w:left w:val="none" w:sz="0" w:space="0" w:color="auto"/>
                                <w:bottom w:val="none" w:sz="0" w:space="0" w:color="auto"/>
                                <w:right w:val="none" w:sz="0" w:space="0" w:color="auto"/>
                              </w:divBdr>
                              <w:divsChild>
                                <w:div w:id="180555748">
                                  <w:marLeft w:val="0"/>
                                  <w:marRight w:val="0"/>
                                  <w:marTop w:val="0"/>
                                  <w:marBottom w:val="0"/>
                                  <w:divBdr>
                                    <w:top w:val="none" w:sz="0" w:space="0" w:color="auto"/>
                                    <w:left w:val="none" w:sz="0" w:space="0" w:color="auto"/>
                                    <w:bottom w:val="none" w:sz="0" w:space="0" w:color="auto"/>
                                    <w:right w:val="none" w:sz="0" w:space="0" w:color="auto"/>
                                  </w:divBdr>
                                </w:div>
                              </w:divsChild>
                            </w:div>
                            <w:div w:id="427695605">
                              <w:marLeft w:val="0"/>
                              <w:marRight w:val="0"/>
                              <w:marTop w:val="0"/>
                              <w:marBottom w:val="0"/>
                              <w:divBdr>
                                <w:top w:val="none" w:sz="0" w:space="0" w:color="auto"/>
                                <w:left w:val="none" w:sz="0" w:space="0" w:color="auto"/>
                                <w:bottom w:val="none" w:sz="0" w:space="0" w:color="auto"/>
                                <w:right w:val="none" w:sz="0" w:space="0" w:color="auto"/>
                              </w:divBdr>
                              <w:divsChild>
                                <w:div w:id="1737387490">
                                  <w:marLeft w:val="0"/>
                                  <w:marRight w:val="0"/>
                                  <w:marTop w:val="0"/>
                                  <w:marBottom w:val="0"/>
                                  <w:divBdr>
                                    <w:top w:val="none" w:sz="0" w:space="0" w:color="auto"/>
                                    <w:left w:val="none" w:sz="0" w:space="0" w:color="auto"/>
                                    <w:bottom w:val="none" w:sz="0" w:space="0" w:color="auto"/>
                                    <w:right w:val="none" w:sz="0" w:space="0" w:color="auto"/>
                                  </w:divBdr>
                                </w:div>
                              </w:divsChild>
                            </w:div>
                            <w:div w:id="429817425">
                              <w:marLeft w:val="0"/>
                              <w:marRight w:val="0"/>
                              <w:marTop w:val="0"/>
                              <w:marBottom w:val="0"/>
                              <w:divBdr>
                                <w:top w:val="none" w:sz="0" w:space="0" w:color="auto"/>
                                <w:left w:val="none" w:sz="0" w:space="0" w:color="auto"/>
                                <w:bottom w:val="none" w:sz="0" w:space="0" w:color="auto"/>
                                <w:right w:val="none" w:sz="0" w:space="0" w:color="auto"/>
                              </w:divBdr>
                              <w:divsChild>
                                <w:div w:id="1841381691">
                                  <w:marLeft w:val="0"/>
                                  <w:marRight w:val="0"/>
                                  <w:marTop w:val="0"/>
                                  <w:marBottom w:val="0"/>
                                  <w:divBdr>
                                    <w:top w:val="none" w:sz="0" w:space="0" w:color="auto"/>
                                    <w:left w:val="none" w:sz="0" w:space="0" w:color="auto"/>
                                    <w:bottom w:val="none" w:sz="0" w:space="0" w:color="auto"/>
                                    <w:right w:val="none" w:sz="0" w:space="0" w:color="auto"/>
                                  </w:divBdr>
                                </w:div>
                              </w:divsChild>
                            </w:div>
                            <w:div w:id="432365024">
                              <w:marLeft w:val="0"/>
                              <w:marRight w:val="0"/>
                              <w:marTop w:val="0"/>
                              <w:marBottom w:val="0"/>
                              <w:divBdr>
                                <w:top w:val="none" w:sz="0" w:space="0" w:color="auto"/>
                                <w:left w:val="none" w:sz="0" w:space="0" w:color="auto"/>
                                <w:bottom w:val="none" w:sz="0" w:space="0" w:color="auto"/>
                                <w:right w:val="none" w:sz="0" w:space="0" w:color="auto"/>
                              </w:divBdr>
                              <w:divsChild>
                                <w:div w:id="638875961">
                                  <w:marLeft w:val="0"/>
                                  <w:marRight w:val="0"/>
                                  <w:marTop w:val="0"/>
                                  <w:marBottom w:val="0"/>
                                  <w:divBdr>
                                    <w:top w:val="none" w:sz="0" w:space="0" w:color="auto"/>
                                    <w:left w:val="none" w:sz="0" w:space="0" w:color="auto"/>
                                    <w:bottom w:val="none" w:sz="0" w:space="0" w:color="auto"/>
                                    <w:right w:val="none" w:sz="0" w:space="0" w:color="auto"/>
                                  </w:divBdr>
                                </w:div>
                              </w:divsChild>
                            </w:div>
                            <w:div w:id="453712145">
                              <w:marLeft w:val="0"/>
                              <w:marRight w:val="0"/>
                              <w:marTop w:val="0"/>
                              <w:marBottom w:val="0"/>
                              <w:divBdr>
                                <w:top w:val="none" w:sz="0" w:space="0" w:color="auto"/>
                                <w:left w:val="none" w:sz="0" w:space="0" w:color="auto"/>
                                <w:bottom w:val="none" w:sz="0" w:space="0" w:color="auto"/>
                                <w:right w:val="none" w:sz="0" w:space="0" w:color="auto"/>
                              </w:divBdr>
                              <w:divsChild>
                                <w:div w:id="1531258239">
                                  <w:marLeft w:val="0"/>
                                  <w:marRight w:val="0"/>
                                  <w:marTop w:val="0"/>
                                  <w:marBottom w:val="0"/>
                                  <w:divBdr>
                                    <w:top w:val="none" w:sz="0" w:space="0" w:color="auto"/>
                                    <w:left w:val="none" w:sz="0" w:space="0" w:color="auto"/>
                                    <w:bottom w:val="none" w:sz="0" w:space="0" w:color="auto"/>
                                    <w:right w:val="none" w:sz="0" w:space="0" w:color="auto"/>
                                  </w:divBdr>
                                </w:div>
                              </w:divsChild>
                            </w:div>
                            <w:div w:id="494876964">
                              <w:marLeft w:val="0"/>
                              <w:marRight w:val="0"/>
                              <w:marTop w:val="400"/>
                              <w:marBottom w:val="0"/>
                              <w:divBdr>
                                <w:top w:val="none" w:sz="0" w:space="0" w:color="auto"/>
                                <w:left w:val="none" w:sz="0" w:space="0" w:color="auto"/>
                                <w:bottom w:val="none" w:sz="0" w:space="0" w:color="auto"/>
                                <w:right w:val="none" w:sz="0" w:space="0" w:color="auto"/>
                              </w:divBdr>
                            </w:div>
                            <w:div w:id="496700017">
                              <w:marLeft w:val="0"/>
                              <w:marRight w:val="0"/>
                              <w:marTop w:val="0"/>
                              <w:marBottom w:val="0"/>
                              <w:divBdr>
                                <w:top w:val="none" w:sz="0" w:space="0" w:color="auto"/>
                                <w:left w:val="none" w:sz="0" w:space="0" w:color="auto"/>
                                <w:bottom w:val="none" w:sz="0" w:space="0" w:color="auto"/>
                                <w:right w:val="none" w:sz="0" w:space="0" w:color="auto"/>
                              </w:divBdr>
                              <w:divsChild>
                                <w:div w:id="589124051">
                                  <w:marLeft w:val="0"/>
                                  <w:marRight w:val="0"/>
                                  <w:marTop w:val="0"/>
                                  <w:marBottom w:val="0"/>
                                  <w:divBdr>
                                    <w:top w:val="none" w:sz="0" w:space="0" w:color="auto"/>
                                    <w:left w:val="none" w:sz="0" w:space="0" w:color="auto"/>
                                    <w:bottom w:val="none" w:sz="0" w:space="0" w:color="auto"/>
                                    <w:right w:val="none" w:sz="0" w:space="0" w:color="auto"/>
                                  </w:divBdr>
                                </w:div>
                              </w:divsChild>
                            </w:div>
                            <w:div w:id="544368099">
                              <w:marLeft w:val="0"/>
                              <w:marRight w:val="0"/>
                              <w:marTop w:val="400"/>
                              <w:marBottom w:val="0"/>
                              <w:divBdr>
                                <w:top w:val="none" w:sz="0" w:space="0" w:color="auto"/>
                                <w:left w:val="none" w:sz="0" w:space="0" w:color="auto"/>
                                <w:bottom w:val="none" w:sz="0" w:space="0" w:color="auto"/>
                                <w:right w:val="none" w:sz="0" w:space="0" w:color="auto"/>
                              </w:divBdr>
                            </w:div>
                            <w:div w:id="606158241">
                              <w:marLeft w:val="0"/>
                              <w:marRight w:val="0"/>
                              <w:marTop w:val="0"/>
                              <w:marBottom w:val="0"/>
                              <w:divBdr>
                                <w:top w:val="none" w:sz="0" w:space="0" w:color="auto"/>
                                <w:left w:val="none" w:sz="0" w:space="0" w:color="auto"/>
                                <w:bottom w:val="none" w:sz="0" w:space="0" w:color="auto"/>
                                <w:right w:val="none" w:sz="0" w:space="0" w:color="auto"/>
                              </w:divBdr>
                              <w:divsChild>
                                <w:div w:id="1583102637">
                                  <w:marLeft w:val="0"/>
                                  <w:marRight w:val="0"/>
                                  <w:marTop w:val="0"/>
                                  <w:marBottom w:val="0"/>
                                  <w:divBdr>
                                    <w:top w:val="none" w:sz="0" w:space="0" w:color="auto"/>
                                    <w:left w:val="none" w:sz="0" w:space="0" w:color="auto"/>
                                    <w:bottom w:val="none" w:sz="0" w:space="0" w:color="auto"/>
                                    <w:right w:val="none" w:sz="0" w:space="0" w:color="auto"/>
                                  </w:divBdr>
                                </w:div>
                              </w:divsChild>
                            </w:div>
                            <w:div w:id="608665108">
                              <w:marLeft w:val="0"/>
                              <w:marRight w:val="0"/>
                              <w:marTop w:val="0"/>
                              <w:marBottom w:val="0"/>
                              <w:divBdr>
                                <w:top w:val="none" w:sz="0" w:space="0" w:color="auto"/>
                                <w:left w:val="none" w:sz="0" w:space="0" w:color="auto"/>
                                <w:bottom w:val="none" w:sz="0" w:space="0" w:color="auto"/>
                                <w:right w:val="none" w:sz="0" w:space="0" w:color="auto"/>
                              </w:divBdr>
                              <w:divsChild>
                                <w:div w:id="1136066794">
                                  <w:marLeft w:val="0"/>
                                  <w:marRight w:val="0"/>
                                  <w:marTop w:val="0"/>
                                  <w:marBottom w:val="0"/>
                                  <w:divBdr>
                                    <w:top w:val="none" w:sz="0" w:space="0" w:color="auto"/>
                                    <w:left w:val="none" w:sz="0" w:space="0" w:color="auto"/>
                                    <w:bottom w:val="none" w:sz="0" w:space="0" w:color="auto"/>
                                    <w:right w:val="none" w:sz="0" w:space="0" w:color="auto"/>
                                  </w:divBdr>
                                </w:div>
                              </w:divsChild>
                            </w:div>
                            <w:div w:id="686491963">
                              <w:marLeft w:val="0"/>
                              <w:marRight w:val="0"/>
                              <w:marTop w:val="0"/>
                              <w:marBottom w:val="0"/>
                              <w:divBdr>
                                <w:top w:val="none" w:sz="0" w:space="0" w:color="auto"/>
                                <w:left w:val="none" w:sz="0" w:space="0" w:color="auto"/>
                                <w:bottom w:val="none" w:sz="0" w:space="0" w:color="auto"/>
                                <w:right w:val="none" w:sz="0" w:space="0" w:color="auto"/>
                              </w:divBdr>
                              <w:divsChild>
                                <w:div w:id="61216427">
                                  <w:marLeft w:val="0"/>
                                  <w:marRight w:val="0"/>
                                  <w:marTop w:val="0"/>
                                  <w:marBottom w:val="0"/>
                                  <w:divBdr>
                                    <w:top w:val="none" w:sz="0" w:space="0" w:color="auto"/>
                                    <w:left w:val="none" w:sz="0" w:space="0" w:color="auto"/>
                                    <w:bottom w:val="none" w:sz="0" w:space="0" w:color="auto"/>
                                    <w:right w:val="none" w:sz="0" w:space="0" w:color="auto"/>
                                  </w:divBdr>
                                </w:div>
                              </w:divsChild>
                            </w:div>
                            <w:div w:id="729965597">
                              <w:marLeft w:val="0"/>
                              <w:marRight w:val="0"/>
                              <w:marTop w:val="0"/>
                              <w:marBottom w:val="0"/>
                              <w:divBdr>
                                <w:top w:val="none" w:sz="0" w:space="0" w:color="auto"/>
                                <w:left w:val="none" w:sz="0" w:space="0" w:color="auto"/>
                                <w:bottom w:val="none" w:sz="0" w:space="0" w:color="auto"/>
                                <w:right w:val="none" w:sz="0" w:space="0" w:color="auto"/>
                              </w:divBdr>
                              <w:divsChild>
                                <w:div w:id="1638336987">
                                  <w:marLeft w:val="0"/>
                                  <w:marRight w:val="0"/>
                                  <w:marTop w:val="0"/>
                                  <w:marBottom w:val="0"/>
                                  <w:divBdr>
                                    <w:top w:val="none" w:sz="0" w:space="0" w:color="auto"/>
                                    <w:left w:val="none" w:sz="0" w:space="0" w:color="auto"/>
                                    <w:bottom w:val="none" w:sz="0" w:space="0" w:color="auto"/>
                                    <w:right w:val="none" w:sz="0" w:space="0" w:color="auto"/>
                                  </w:divBdr>
                                </w:div>
                              </w:divsChild>
                            </w:div>
                            <w:div w:id="810901871">
                              <w:marLeft w:val="0"/>
                              <w:marRight w:val="0"/>
                              <w:marTop w:val="0"/>
                              <w:marBottom w:val="0"/>
                              <w:divBdr>
                                <w:top w:val="none" w:sz="0" w:space="0" w:color="auto"/>
                                <w:left w:val="none" w:sz="0" w:space="0" w:color="auto"/>
                                <w:bottom w:val="none" w:sz="0" w:space="0" w:color="auto"/>
                                <w:right w:val="none" w:sz="0" w:space="0" w:color="auto"/>
                              </w:divBdr>
                              <w:divsChild>
                                <w:div w:id="1497577821">
                                  <w:marLeft w:val="0"/>
                                  <w:marRight w:val="0"/>
                                  <w:marTop w:val="0"/>
                                  <w:marBottom w:val="0"/>
                                  <w:divBdr>
                                    <w:top w:val="none" w:sz="0" w:space="0" w:color="auto"/>
                                    <w:left w:val="none" w:sz="0" w:space="0" w:color="auto"/>
                                    <w:bottom w:val="none" w:sz="0" w:space="0" w:color="auto"/>
                                    <w:right w:val="none" w:sz="0" w:space="0" w:color="auto"/>
                                  </w:divBdr>
                                </w:div>
                              </w:divsChild>
                            </w:div>
                            <w:div w:id="1032917920">
                              <w:marLeft w:val="0"/>
                              <w:marRight w:val="0"/>
                              <w:marTop w:val="400"/>
                              <w:marBottom w:val="0"/>
                              <w:divBdr>
                                <w:top w:val="none" w:sz="0" w:space="0" w:color="auto"/>
                                <w:left w:val="none" w:sz="0" w:space="0" w:color="auto"/>
                                <w:bottom w:val="none" w:sz="0" w:space="0" w:color="auto"/>
                                <w:right w:val="none" w:sz="0" w:space="0" w:color="auto"/>
                              </w:divBdr>
                            </w:div>
                            <w:div w:id="1048608066">
                              <w:marLeft w:val="0"/>
                              <w:marRight w:val="0"/>
                              <w:marTop w:val="0"/>
                              <w:marBottom w:val="0"/>
                              <w:divBdr>
                                <w:top w:val="none" w:sz="0" w:space="0" w:color="auto"/>
                                <w:left w:val="none" w:sz="0" w:space="0" w:color="auto"/>
                                <w:bottom w:val="none" w:sz="0" w:space="0" w:color="auto"/>
                                <w:right w:val="none" w:sz="0" w:space="0" w:color="auto"/>
                              </w:divBdr>
                              <w:divsChild>
                                <w:div w:id="1601136712">
                                  <w:marLeft w:val="0"/>
                                  <w:marRight w:val="0"/>
                                  <w:marTop w:val="0"/>
                                  <w:marBottom w:val="0"/>
                                  <w:divBdr>
                                    <w:top w:val="none" w:sz="0" w:space="0" w:color="auto"/>
                                    <w:left w:val="none" w:sz="0" w:space="0" w:color="auto"/>
                                    <w:bottom w:val="none" w:sz="0" w:space="0" w:color="auto"/>
                                    <w:right w:val="none" w:sz="0" w:space="0" w:color="auto"/>
                                  </w:divBdr>
                                </w:div>
                              </w:divsChild>
                            </w:div>
                            <w:div w:id="1249853650">
                              <w:marLeft w:val="0"/>
                              <w:marRight w:val="0"/>
                              <w:marTop w:val="0"/>
                              <w:marBottom w:val="0"/>
                              <w:divBdr>
                                <w:top w:val="none" w:sz="0" w:space="0" w:color="auto"/>
                                <w:left w:val="none" w:sz="0" w:space="0" w:color="auto"/>
                                <w:bottom w:val="none" w:sz="0" w:space="0" w:color="auto"/>
                                <w:right w:val="none" w:sz="0" w:space="0" w:color="auto"/>
                              </w:divBdr>
                              <w:divsChild>
                                <w:div w:id="1993290033">
                                  <w:marLeft w:val="0"/>
                                  <w:marRight w:val="0"/>
                                  <w:marTop w:val="0"/>
                                  <w:marBottom w:val="0"/>
                                  <w:divBdr>
                                    <w:top w:val="none" w:sz="0" w:space="0" w:color="auto"/>
                                    <w:left w:val="none" w:sz="0" w:space="0" w:color="auto"/>
                                    <w:bottom w:val="none" w:sz="0" w:space="0" w:color="auto"/>
                                    <w:right w:val="none" w:sz="0" w:space="0" w:color="auto"/>
                                  </w:divBdr>
                                </w:div>
                              </w:divsChild>
                            </w:div>
                            <w:div w:id="1329677093">
                              <w:marLeft w:val="0"/>
                              <w:marRight w:val="0"/>
                              <w:marTop w:val="0"/>
                              <w:marBottom w:val="0"/>
                              <w:divBdr>
                                <w:top w:val="none" w:sz="0" w:space="0" w:color="auto"/>
                                <w:left w:val="none" w:sz="0" w:space="0" w:color="auto"/>
                                <w:bottom w:val="none" w:sz="0" w:space="0" w:color="auto"/>
                                <w:right w:val="none" w:sz="0" w:space="0" w:color="auto"/>
                              </w:divBdr>
                              <w:divsChild>
                                <w:div w:id="916088784">
                                  <w:marLeft w:val="0"/>
                                  <w:marRight w:val="0"/>
                                  <w:marTop w:val="0"/>
                                  <w:marBottom w:val="0"/>
                                  <w:divBdr>
                                    <w:top w:val="none" w:sz="0" w:space="0" w:color="auto"/>
                                    <w:left w:val="none" w:sz="0" w:space="0" w:color="auto"/>
                                    <w:bottom w:val="none" w:sz="0" w:space="0" w:color="auto"/>
                                    <w:right w:val="none" w:sz="0" w:space="0" w:color="auto"/>
                                  </w:divBdr>
                                </w:div>
                              </w:divsChild>
                            </w:div>
                            <w:div w:id="1333488252">
                              <w:marLeft w:val="0"/>
                              <w:marRight w:val="0"/>
                              <w:marTop w:val="0"/>
                              <w:marBottom w:val="0"/>
                              <w:divBdr>
                                <w:top w:val="none" w:sz="0" w:space="0" w:color="auto"/>
                                <w:left w:val="none" w:sz="0" w:space="0" w:color="auto"/>
                                <w:bottom w:val="none" w:sz="0" w:space="0" w:color="auto"/>
                                <w:right w:val="none" w:sz="0" w:space="0" w:color="auto"/>
                              </w:divBdr>
                              <w:divsChild>
                                <w:div w:id="1425222070">
                                  <w:marLeft w:val="0"/>
                                  <w:marRight w:val="0"/>
                                  <w:marTop w:val="0"/>
                                  <w:marBottom w:val="0"/>
                                  <w:divBdr>
                                    <w:top w:val="none" w:sz="0" w:space="0" w:color="auto"/>
                                    <w:left w:val="none" w:sz="0" w:space="0" w:color="auto"/>
                                    <w:bottom w:val="none" w:sz="0" w:space="0" w:color="auto"/>
                                    <w:right w:val="none" w:sz="0" w:space="0" w:color="auto"/>
                                  </w:divBdr>
                                </w:div>
                              </w:divsChild>
                            </w:div>
                            <w:div w:id="1343437072">
                              <w:marLeft w:val="0"/>
                              <w:marRight w:val="0"/>
                              <w:marTop w:val="400"/>
                              <w:marBottom w:val="0"/>
                              <w:divBdr>
                                <w:top w:val="none" w:sz="0" w:space="0" w:color="auto"/>
                                <w:left w:val="none" w:sz="0" w:space="0" w:color="auto"/>
                                <w:bottom w:val="none" w:sz="0" w:space="0" w:color="auto"/>
                                <w:right w:val="none" w:sz="0" w:space="0" w:color="auto"/>
                              </w:divBdr>
                            </w:div>
                            <w:div w:id="1343780481">
                              <w:marLeft w:val="0"/>
                              <w:marRight w:val="0"/>
                              <w:marTop w:val="0"/>
                              <w:marBottom w:val="0"/>
                              <w:divBdr>
                                <w:top w:val="none" w:sz="0" w:space="0" w:color="auto"/>
                                <w:left w:val="none" w:sz="0" w:space="0" w:color="auto"/>
                                <w:bottom w:val="none" w:sz="0" w:space="0" w:color="auto"/>
                                <w:right w:val="none" w:sz="0" w:space="0" w:color="auto"/>
                              </w:divBdr>
                              <w:divsChild>
                                <w:div w:id="128860327">
                                  <w:marLeft w:val="0"/>
                                  <w:marRight w:val="0"/>
                                  <w:marTop w:val="0"/>
                                  <w:marBottom w:val="0"/>
                                  <w:divBdr>
                                    <w:top w:val="none" w:sz="0" w:space="0" w:color="auto"/>
                                    <w:left w:val="none" w:sz="0" w:space="0" w:color="auto"/>
                                    <w:bottom w:val="none" w:sz="0" w:space="0" w:color="auto"/>
                                    <w:right w:val="none" w:sz="0" w:space="0" w:color="auto"/>
                                  </w:divBdr>
                                </w:div>
                              </w:divsChild>
                            </w:div>
                            <w:div w:id="1440565779">
                              <w:marLeft w:val="0"/>
                              <w:marRight w:val="0"/>
                              <w:marTop w:val="400"/>
                              <w:marBottom w:val="0"/>
                              <w:divBdr>
                                <w:top w:val="none" w:sz="0" w:space="0" w:color="auto"/>
                                <w:left w:val="none" w:sz="0" w:space="0" w:color="auto"/>
                                <w:bottom w:val="none" w:sz="0" w:space="0" w:color="auto"/>
                                <w:right w:val="none" w:sz="0" w:space="0" w:color="auto"/>
                              </w:divBdr>
                            </w:div>
                            <w:div w:id="1445616981">
                              <w:marLeft w:val="0"/>
                              <w:marRight w:val="0"/>
                              <w:marTop w:val="0"/>
                              <w:marBottom w:val="0"/>
                              <w:divBdr>
                                <w:top w:val="none" w:sz="0" w:space="0" w:color="auto"/>
                                <w:left w:val="none" w:sz="0" w:space="0" w:color="auto"/>
                                <w:bottom w:val="none" w:sz="0" w:space="0" w:color="auto"/>
                                <w:right w:val="none" w:sz="0" w:space="0" w:color="auto"/>
                              </w:divBdr>
                              <w:divsChild>
                                <w:div w:id="641884396">
                                  <w:marLeft w:val="0"/>
                                  <w:marRight w:val="0"/>
                                  <w:marTop w:val="0"/>
                                  <w:marBottom w:val="0"/>
                                  <w:divBdr>
                                    <w:top w:val="none" w:sz="0" w:space="0" w:color="auto"/>
                                    <w:left w:val="none" w:sz="0" w:space="0" w:color="auto"/>
                                    <w:bottom w:val="none" w:sz="0" w:space="0" w:color="auto"/>
                                    <w:right w:val="none" w:sz="0" w:space="0" w:color="auto"/>
                                  </w:divBdr>
                                </w:div>
                              </w:divsChild>
                            </w:div>
                            <w:div w:id="1478954125">
                              <w:marLeft w:val="0"/>
                              <w:marRight w:val="0"/>
                              <w:marTop w:val="0"/>
                              <w:marBottom w:val="0"/>
                              <w:divBdr>
                                <w:top w:val="none" w:sz="0" w:space="0" w:color="auto"/>
                                <w:left w:val="none" w:sz="0" w:space="0" w:color="auto"/>
                                <w:bottom w:val="none" w:sz="0" w:space="0" w:color="auto"/>
                                <w:right w:val="none" w:sz="0" w:space="0" w:color="auto"/>
                              </w:divBdr>
                              <w:divsChild>
                                <w:div w:id="288896890">
                                  <w:marLeft w:val="0"/>
                                  <w:marRight w:val="0"/>
                                  <w:marTop w:val="0"/>
                                  <w:marBottom w:val="0"/>
                                  <w:divBdr>
                                    <w:top w:val="none" w:sz="0" w:space="0" w:color="auto"/>
                                    <w:left w:val="none" w:sz="0" w:space="0" w:color="auto"/>
                                    <w:bottom w:val="none" w:sz="0" w:space="0" w:color="auto"/>
                                    <w:right w:val="none" w:sz="0" w:space="0" w:color="auto"/>
                                  </w:divBdr>
                                </w:div>
                              </w:divsChild>
                            </w:div>
                            <w:div w:id="1510871055">
                              <w:marLeft w:val="0"/>
                              <w:marRight w:val="0"/>
                              <w:marTop w:val="0"/>
                              <w:marBottom w:val="567"/>
                              <w:divBdr>
                                <w:top w:val="none" w:sz="0" w:space="0" w:color="auto"/>
                                <w:left w:val="none" w:sz="0" w:space="0" w:color="auto"/>
                                <w:bottom w:val="none" w:sz="0" w:space="0" w:color="auto"/>
                                <w:right w:val="none" w:sz="0" w:space="0" w:color="auto"/>
                              </w:divBdr>
                            </w:div>
                            <w:div w:id="1640258542">
                              <w:marLeft w:val="0"/>
                              <w:marRight w:val="0"/>
                              <w:marTop w:val="0"/>
                              <w:marBottom w:val="0"/>
                              <w:divBdr>
                                <w:top w:val="none" w:sz="0" w:space="0" w:color="auto"/>
                                <w:left w:val="none" w:sz="0" w:space="0" w:color="auto"/>
                                <w:bottom w:val="none" w:sz="0" w:space="0" w:color="auto"/>
                                <w:right w:val="none" w:sz="0" w:space="0" w:color="auto"/>
                              </w:divBdr>
                              <w:divsChild>
                                <w:div w:id="1831215899">
                                  <w:marLeft w:val="0"/>
                                  <w:marRight w:val="0"/>
                                  <w:marTop w:val="0"/>
                                  <w:marBottom w:val="0"/>
                                  <w:divBdr>
                                    <w:top w:val="none" w:sz="0" w:space="0" w:color="auto"/>
                                    <w:left w:val="none" w:sz="0" w:space="0" w:color="auto"/>
                                    <w:bottom w:val="none" w:sz="0" w:space="0" w:color="auto"/>
                                    <w:right w:val="none" w:sz="0" w:space="0" w:color="auto"/>
                                  </w:divBdr>
                                </w:div>
                              </w:divsChild>
                            </w:div>
                            <w:div w:id="1803689575">
                              <w:marLeft w:val="0"/>
                              <w:marRight w:val="0"/>
                              <w:marTop w:val="0"/>
                              <w:marBottom w:val="567"/>
                              <w:divBdr>
                                <w:top w:val="none" w:sz="0" w:space="0" w:color="auto"/>
                                <w:left w:val="none" w:sz="0" w:space="0" w:color="auto"/>
                                <w:bottom w:val="none" w:sz="0" w:space="0" w:color="auto"/>
                                <w:right w:val="none" w:sz="0" w:space="0" w:color="auto"/>
                              </w:divBdr>
                            </w:div>
                            <w:div w:id="1828940779">
                              <w:marLeft w:val="0"/>
                              <w:marRight w:val="0"/>
                              <w:marTop w:val="0"/>
                              <w:marBottom w:val="0"/>
                              <w:divBdr>
                                <w:top w:val="none" w:sz="0" w:space="0" w:color="auto"/>
                                <w:left w:val="none" w:sz="0" w:space="0" w:color="auto"/>
                                <w:bottom w:val="none" w:sz="0" w:space="0" w:color="auto"/>
                                <w:right w:val="none" w:sz="0" w:space="0" w:color="auto"/>
                              </w:divBdr>
                              <w:divsChild>
                                <w:div w:id="780420547">
                                  <w:marLeft w:val="0"/>
                                  <w:marRight w:val="0"/>
                                  <w:marTop w:val="0"/>
                                  <w:marBottom w:val="0"/>
                                  <w:divBdr>
                                    <w:top w:val="none" w:sz="0" w:space="0" w:color="auto"/>
                                    <w:left w:val="none" w:sz="0" w:space="0" w:color="auto"/>
                                    <w:bottom w:val="none" w:sz="0" w:space="0" w:color="auto"/>
                                    <w:right w:val="none" w:sz="0" w:space="0" w:color="auto"/>
                                  </w:divBdr>
                                </w:div>
                              </w:divsChild>
                            </w:div>
                            <w:div w:id="1919360448">
                              <w:marLeft w:val="0"/>
                              <w:marRight w:val="0"/>
                              <w:marTop w:val="0"/>
                              <w:marBottom w:val="0"/>
                              <w:divBdr>
                                <w:top w:val="none" w:sz="0" w:space="0" w:color="auto"/>
                                <w:left w:val="none" w:sz="0" w:space="0" w:color="auto"/>
                                <w:bottom w:val="none" w:sz="0" w:space="0" w:color="auto"/>
                                <w:right w:val="none" w:sz="0" w:space="0" w:color="auto"/>
                              </w:divBdr>
                              <w:divsChild>
                                <w:div w:id="28453350">
                                  <w:marLeft w:val="0"/>
                                  <w:marRight w:val="0"/>
                                  <w:marTop w:val="0"/>
                                  <w:marBottom w:val="0"/>
                                  <w:divBdr>
                                    <w:top w:val="none" w:sz="0" w:space="0" w:color="auto"/>
                                    <w:left w:val="none" w:sz="0" w:space="0" w:color="auto"/>
                                    <w:bottom w:val="none" w:sz="0" w:space="0" w:color="auto"/>
                                    <w:right w:val="none" w:sz="0" w:space="0" w:color="auto"/>
                                  </w:divBdr>
                                </w:div>
                              </w:divsChild>
                            </w:div>
                            <w:div w:id="1922712978">
                              <w:marLeft w:val="0"/>
                              <w:marRight w:val="0"/>
                              <w:marTop w:val="400"/>
                              <w:marBottom w:val="0"/>
                              <w:divBdr>
                                <w:top w:val="none" w:sz="0" w:space="0" w:color="auto"/>
                                <w:left w:val="none" w:sz="0" w:space="0" w:color="auto"/>
                                <w:bottom w:val="none" w:sz="0" w:space="0" w:color="auto"/>
                                <w:right w:val="none" w:sz="0" w:space="0" w:color="auto"/>
                              </w:divBdr>
                            </w:div>
                            <w:div w:id="2002149178">
                              <w:marLeft w:val="0"/>
                              <w:marRight w:val="0"/>
                              <w:marTop w:val="0"/>
                              <w:marBottom w:val="0"/>
                              <w:divBdr>
                                <w:top w:val="none" w:sz="0" w:space="0" w:color="auto"/>
                                <w:left w:val="none" w:sz="0" w:space="0" w:color="auto"/>
                                <w:bottom w:val="none" w:sz="0" w:space="0" w:color="auto"/>
                                <w:right w:val="none" w:sz="0" w:space="0" w:color="auto"/>
                              </w:divBdr>
                              <w:divsChild>
                                <w:div w:id="1972977598">
                                  <w:marLeft w:val="0"/>
                                  <w:marRight w:val="0"/>
                                  <w:marTop w:val="0"/>
                                  <w:marBottom w:val="0"/>
                                  <w:divBdr>
                                    <w:top w:val="none" w:sz="0" w:space="0" w:color="auto"/>
                                    <w:left w:val="none" w:sz="0" w:space="0" w:color="auto"/>
                                    <w:bottom w:val="none" w:sz="0" w:space="0" w:color="auto"/>
                                    <w:right w:val="none" w:sz="0" w:space="0" w:color="auto"/>
                                  </w:divBdr>
                                </w:div>
                              </w:divsChild>
                            </w:div>
                            <w:div w:id="2020349880">
                              <w:marLeft w:val="0"/>
                              <w:marRight w:val="0"/>
                              <w:marTop w:val="0"/>
                              <w:marBottom w:val="0"/>
                              <w:divBdr>
                                <w:top w:val="none" w:sz="0" w:space="0" w:color="auto"/>
                                <w:left w:val="none" w:sz="0" w:space="0" w:color="auto"/>
                                <w:bottom w:val="none" w:sz="0" w:space="0" w:color="auto"/>
                                <w:right w:val="none" w:sz="0" w:space="0" w:color="auto"/>
                              </w:divBdr>
                              <w:divsChild>
                                <w:div w:id="92676378">
                                  <w:marLeft w:val="0"/>
                                  <w:marRight w:val="0"/>
                                  <w:marTop w:val="0"/>
                                  <w:marBottom w:val="0"/>
                                  <w:divBdr>
                                    <w:top w:val="none" w:sz="0" w:space="0" w:color="auto"/>
                                    <w:left w:val="none" w:sz="0" w:space="0" w:color="auto"/>
                                    <w:bottom w:val="none" w:sz="0" w:space="0" w:color="auto"/>
                                    <w:right w:val="none" w:sz="0" w:space="0" w:color="auto"/>
                                  </w:divBdr>
                                </w:div>
                              </w:divsChild>
                            </w:div>
                            <w:div w:id="2067800810">
                              <w:marLeft w:val="0"/>
                              <w:marRight w:val="0"/>
                              <w:marTop w:val="0"/>
                              <w:marBottom w:val="0"/>
                              <w:divBdr>
                                <w:top w:val="none" w:sz="0" w:space="0" w:color="auto"/>
                                <w:left w:val="none" w:sz="0" w:space="0" w:color="auto"/>
                                <w:bottom w:val="none" w:sz="0" w:space="0" w:color="auto"/>
                                <w:right w:val="none" w:sz="0" w:space="0" w:color="auto"/>
                              </w:divBdr>
                              <w:divsChild>
                                <w:div w:id="136847906">
                                  <w:marLeft w:val="0"/>
                                  <w:marRight w:val="0"/>
                                  <w:marTop w:val="0"/>
                                  <w:marBottom w:val="0"/>
                                  <w:divBdr>
                                    <w:top w:val="none" w:sz="0" w:space="0" w:color="auto"/>
                                    <w:left w:val="none" w:sz="0" w:space="0" w:color="auto"/>
                                    <w:bottom w:val="none" w:sz="0" w:space="0" w:color="auto"/>
                                    <w:right w:val="none" w:sz="0" w:space="0" w:color="auto"/>
                                  </w:divBdr>
                                </w:div>
                              </w:divsChild>
                            </w:div>
                            <w:div w:id="2088065113">
                              <w:marLeft w:val="0"/>
                              <w:marRight w:val="0"/>
                              <w:marTop w:val="0"/>
                              <w:marBottom w:val="0"/>
                              <w:divBdr>
                                <w:top w:val="none" w:sz="0" w:space="0" w:color="auto"/>
                                <w:left w:val="none" w:sz="0" w:space="0" w:color="auto"/>
                                <w:bottom w:val="none" w:sz="0" w:space="0" w:color="auto"/>
                                <w:right w:val="none" w:sz="0" w:space="0" w:color="auto"/>
                              </w:divBdr>
                              <w:divsChild>
                                <w:div w:id="1716810706">
                                  <w:marLeft w:val="0"/>
                                  <w:marRight w:val="0"/>
                                  <w:marTop w:val="0"/>
                                  <w:marBottom w:val="0"/>
                                  <w:divBdr>
                                    <w:top w:val="none" w:sz="0" w:space="0" w:color="auto"/>
                                    <w:left w:val="none" w:sz="0" w:space="0" w:color="auto"/>
                                    <w:bottom w:val="none" w:sz="0" w:space="0" w:color="auto"/>
                                    <w:right w:val="none" w:sz="0" w:space="0" w:color="auto"/>
                                  </w:divBdr>
                                </w:div>
                              </w:divsChild>
                            </w:div>
                            <w:div w:id="2105761832">
                              <w:marLeft w:val="0"/>
                              <w:marRight w:val="0"/>
                              <w:marTop w:val="0"/>
                              <w:marBottom w:val="0"/>
                              <w:divBdr>
                                <w:top w:val="none" w:sz="0" w:space="0" w:color="auto"/>
                                <w:left w:val="none" w:sz="0" w:space="0" w:color="auto"/>
                                <w:bottom w:val="none" w:sz="0" w:space="0" w:color="auto"/>
                                <w:right w:val="none" w:sz="0" w:space="0" w:color="auto"/>
                              </w:divBdr>
                              <w:divsChild>
                                <w:div w:id="681669096">
                                  <w:marLeft w:val="0"/>
                                  <w:marRight w:val="0"/>
                                  <w:marTop w:val="0"/>
                                  <w:marBottom w:val="0"/>
                                  <w:divBdr>
                                    <w:top w:val="none" w:sz="0" w:space="0" w:color="auto"/>
                                    <w:left w:val="none" w:sz="0" w:space="0" w:color="auto"/>
                                    <w:bottom w:val="none" w:sz="0" w:space="0" w:color="auto"/>
                                    <w:right w:val="none" w:sz="0" w:space="0" w:color="auto"/>
                                  </w:divBdr>
                                </w:div>
                              </w:divsChild>
                            </w:div>
                            <w:div w:id="2117018809">
                              <w:marLeft w:val="0"/>
                              <w:marRight w:val="0"/>
                              <w:marTop w:val="0"/>
                              <w:marBottom w:val="0"/>
                              <w:divBdr>
                                <w:top w:val="none" w:sz="0" w:space="0" w:color="auto"/>
                                <w:left w:val="none" w:sz="0" w:space="0" w:color="auto"/>
                                <w:bottom w:val="none" w:sz="0" w:space="0" w:color="auto"/>
                                <w:right w:val="none" w:sz="0" w:space="0" w:color="auto"/>
                              </w:divBdr>
                              <w:divsChild>
                                <w:div w:id="1401175828">
                                  <w:marLeft w:val="0"/>
                                  <w:marRight w:val="0"/>
                                  <w:marTop w:val="0"/>
                                  <w:marBottom w:val="0"/>
                                  <w:divBdr>
                                    <w:top w:val="none" w:sz="0" w:space="0" w:color="auto"/>
                                    <w:left w:val="none" w:sz="0" w:space="0" w:color="auto"/>
                                    <w:bottom w:val="none" w:sz="0" w:space="0" w:color="auto"/>
                                    <w:right w:val="none" w:sz="0" w:space="0" w:color="auto"/>
                                  </w:divBdr>
                                </w:div>
                              </w:divsChild>
                            </w:div>
                            <w:div w:id="2137217797">
                              <w:marLeft w:val="0"/>
                              <w:marRight w:val="0"/>
                              <w:marTop w:val="0"/>
                              <w:marBottom w:val="0"/>
                              <w:divBdr>
                                <w:top w:val="none" w:sz="0" w:space="0" w:color="auto"/>
                                <w:left w:val="none" w:sz="0" w:space="0" w:color="auto"/>
                                <w:bottom w:val="none" w:sz="0" w:space="0" w:color="auto"/>
                                <w:right w:val="none" w:sz="0" w:space="0" w:color="auto"/>
                              </w:divBdr>
                              <w:divsChild>
                                <w:div w:id="5826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838457">
      <w:bodyDiv w:val="1"/>
      <w:marLeft w:val="0"/>
      <w:marRight w:val="0"/>
      <w:marTop w:val="0"/>
      <w:marBottom w:val="0"/>
      <w:divBdr>
        <w:top w:val="none" w:sz="0" w:space="0" w:color="auto"/>
        <w:left w:val="none" w:sz="0" w:space="0" w:color="auto"/>
        <w:bottom w:val="none" w:sz="0" w:space="0" w:color="auto"/>
        <w:right w:val="none" w:sz="0" w:space="0" w:color="auto"/>
      </w:divBdr>
    </w:div>
    <w:div w:id="2020423130">
      <w:bodyDiv w:val="1"/>
      <w:marLeft w:val="0"/>
      <w:marRight w:val="0"/>
      <w:marTop w:val="0"/>
      <w:marBottom w:val="0"/>
      <w:divBdr>
        <w:top w:val="none" w:sz="0" w:space="0" w:color="auto"/>
        <w:left w:val="none" w:sz="0" w:space="0" w:color="auto"/>
        <w:bottom w:val="none" w:sz="0" w:space="0" w:color="auto"/>
        <w:right w:val="none" w:sz="0" w:space="0" w:color="auto"/>
      </w:divBdr>
      <w:divsChild>
        <w:div w:id="275212288">
          <w:marLeft w:val="0"/>
          <w:marRight w:val="0"/>
          <w:marTop w:val="0"/>
          <w:marBottom w:val="0"/>
          <w:divBdr>
            <w:top w:val="none" w:sz="0" w:space="0" w:color="auto"/>
            <w:left w:val="none" w:sz="0" w:space="0" w:color="auto"/>
            <w:bottom w:val="none" w:sz="0" w:space="0" w:color="auto"/>
            <w:right w:val="none" w:sz="0" w:space="0" w:color="auto"/>
          </w:divBdr>
          <w:divsChild>
            <w:div w:id="207495768">
              <w:marLeft w:val="0"/>
              <w:marRight w:val="0"/>
              <w:marTop w:val="0"/>
              <w:marBottom w:val="0"/>
              <w:divBdr>
                <w:top w:val="none" w:sz="0" w:space="0" w:color="auto"/>
                <w:left w:val="none" w:sz="0" w:space="0" w:color="auto"/>
                <w:bottom w:val="none" w:sz="0" w:space="0" w:color="auto"/>
                <w:right w:val="none" w:sz="0" w:space="0" w:color="auto"/>
              </w:divBdr>
              <w:divsChild>
                <w:div w:id="2136485828">
                  <w:marLeft w:val="0"/>
                  <w:marRight w:val="0"/>
                  <w:marTop w:val="0"/>
                  <w:marBottom w:val="0"/>
                  <w:divBdr>
                    <w:top w:val="none" w:sz="0" w:space="0" w:color="auto"/>
                    <w:left w:val="none" w:sz="0" w:space="0" w:color="auto"/>
                    <w:bottom w:val="none" w:sz="0" w:space="0" w:color="auto"/>
                    <w:right w:val="none" w:sz="0" w:space="0" w:color="auto"/>
                  </w:divBdr>
                  <w:divsChild>
                    <w:div w:id="2029790841">
                      <w:marLeft w:val="0"/>
                      <w:marRight w:val="0"/>
                      <w:marTop w:val="0"/>
                      <w:marBottom w:val="0"/>
                      <w:divBdr>
                        <w:top w:val="none" w:sz="0" w:space="0" w:color="auto"/>
                        <w:left w:val="none" w:sz="0" w:space="0" w:color="auto"/>
                        <w:bottom w:val="none" w:sz="0" w:space="0" w:color="auto"/>
                        <w:right w:val="none" w:sz="0" w:space="0" w:color="auto"/>
                      </w:divBdr>
                      <w:divsChild>
                        <w:div w:id="227691088">
                          <w:marLeft w:val="0"/>
                          <w:marRight w:val="0"/>
                          <w:marTop w:val="0"/>
                          <w:marBottom w:val="0"/>
                          <w:divBdr>
                            <w:top w:val="none" w:sz="0" w:space="0" w:color="auto"/>
                            <w:left w:val="none" w:sz="0" w:space="0" w:color="auto"/>
                            <w:bottom w:val="none" w:sz="0" w:space="0" w:color="auto"/>
                            <w:right w:val="none" w:sz="0" w:space="0" w:color="auto"/>
                          </w:divBdr>
                          <w:divsChild>
                            <w:div w:id="165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hyperlink" Target="http://eur-lex.europa.eu/eli/reg/2013/1407/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10" Type="http://schemas.openxmlformats.org/officeDocument/2006/relationships/hyperlink" Target="http://eur-lex.europa.eu/eli/reg/2014/702/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hyperlink" Target="http://eur-lex.europa.eu/eli/reg/2013/1407/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DD74-33A9-4FCA-A908-D0FDD1C6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9759</Words>
  <Characters>5563</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Noteikumi par lauksaimniecības, lauku un zivsaimniecības saimnieciskās darbības veicēju aizdevumu programmu” (VSS-84)</vt:lpstr>
      <vt:lpstr/>
    </vt:vector>
  </TitlesOfParts>
  <Company>Zemkopības ministrija</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Noteikumi par lauksaimniecības, lauku un zivsaimniecības saimnieciskās darbības veicēju aizdevumu programmu” (VSS-84)</dc:title>
  <dc:subject>Noteikumu projekts</dc:subject>
  <dc:creator>Jūlija Travina</dc:creator>
  <cp:keywords/>
  <dc:description>Travina 67027208 _x000d_
Julija.Travina@zm.gov.lv</dc:description>
  <cp:lastModifiedBy>Sanita Žagare</cp:lastModifiedBy>
  <cp:revision>2</cp:revision>
  <cp:lastPrinted>2018-06-14T11:18:00Z</cp:lastPrinted>
  <dcterms:created xsi:type="dcterms:W3CDTF">2018-06-25T10:13:00Z</dcterms:created>
  <dcterms:modified xsi:type="dcterms:W3CDTF">2018-06-25T10:13:00Z</dcterms:modified>
</cp:coreProperties>
</file>