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3687"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Ministru kabineta rīkojuma projekta</w:t>
      </w:r>
    </w:p>
    <w:p w14:paraId="0F6CD294"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“Par finanšu līdzekļu piešķiršanu no valsts budžeta programmas</w:t>
      </w:r>
    </w:p>
    <w:p w14:paraId="5CD74338"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 xml:space="preserve"> „Līdzekļi neparedzētiem gadījumiem”” </w:t>
      </w:r>
      <w:bookmarkStart w:id="0" w:name="_GoBack"/>
      <w:bookmarkEnd w:id="0"/>
    </w:p>
    <w:p w14:paraId="493A91D0" w14:textId="77777777" w:rsidR="00E5323B"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sākotnējās ietekmes novērtējuma ziņojums (anotācija)</w:t>
      </w:r>
    </w:p>
    <w:p w14:paraId="66F8A390"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302452" w:rsidRPr="00C44D72" w14:paraId="1E31C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A7C4B2" w14:textId="77777777" w:rsidR="00AA407C" w:rsidRPr="00446948" w:rsidRDefault="00E5323B" w:rsidP="00E5323B">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Tiesību akta projekta anotācijas kopsavilkums</w:t>
            </w:r>
          </w:p>
        </w:tc>
      </w:tr>
      <w:tr w:rsidR="00302452" w:rsidRPr="00C44D72" w14:paraId="5FD895A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482789"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21B299" w14:textId="2D94419C" w:rsidR="00A27E2F" w:rsidRDefault="00A27E2F" w:rsidP="00C51925">
            <w:pPr>
              <w:spacing w:after="0" w:line="240" w:lineRule="auto"/>
              <w:ind w:firstLine="284"/>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00675430">
              <w:rPr>
                <w:rFonts w:ascii="Times New Roman" w:eastAsia="Times New Roman" w:hAnsi="Times New Roman"/>
                <w:iCs/>
                <w:sz w:val="24"/>
                <w:szCs w:val="24"/>
                <w:lang w:eastAsia="lv-LV"/>
              </w:rPr>
              <w:t xml:space="preserve">Veikt iemaksu </w:t>
            </w:r>
            <w:r w:rsidR="00675430" w:rsidRPr="00675430">
              <w:rPr>
                <w:rFonts w:ascii="Times New Roman" w:eastAsia="Times New Roman" w:hAnsi="Times New Roman"/>
                <w:iCs/>
                <w:sz w:val="24"/>
                <w:szCs w:val="24"/>
                <w:lang w:eastAsia="lv-LV"/>
              </w:rPr>
              <w:t>E</w:t>
            </w:r>
            <w:r w:rsidR="00C44D72">
              <w:rPr>
                <w:rFonts w:ascii="Times New Roman" w:eastAsia="Times New Roman" w:hAnsi="Times New Roman"/>
                <w:iCs/>
                <w:sz w:val="24"/>
                <w:szCs w:val="24"/>
                <w:lang w:eastAsia="lv-LV"/>
              </w:rPr>
              <w:t xml:space="preserve">iropas </w:t>
            </w:r>
            <w:r w:rsidR="00675430" w:rsidRPr="00675430">
              <w:rPr>
                <w:rFonts w:ascii="Times New Roman" w:eastAsia="Times New Roman" w:hAnsi="Times New Roman"/>
                <w:iCs/>
                <w:sz w:val="24"/>
                <w:szCs w:val="24"/>
                <w:lang w:eastAsia="lv-LV"/>
              </w:rPr>
              <w:t>S</w:t>
            </w:r>
            <w:r w:rsidR="00C44D72">
              <w:rPr>
                <w:rFonts w:ascii="Times New Roman" w:eastAsia="Times New Roman" w:hAnsi="Times New Roman"/>
                <w:iCs/>
                <w:sz w:val="24"/>
                <w:szCs w:val="24"/>
                <w:lang w:eastAsia="lv-LV"/>
              </w:rPr>
              <w:t>avienības</w:t>
            </w:r>
            <w:r w:rsidR="00675430" w:rsidRPr="00675430">
              <w:rPr>
                <w:rFonts w:ascii="Times New Roman" w:eastAsia="Times New Roman" w:hAnsi="Times New Roman"/>
                <w:iCs/>
                <w:sz w:val="24"/>
                <w:szCs w:val="24"/>
                <w:lang w:eastAsia="lv-LV"/>
              </w:rPr>
              <w:t xml:space="preserve"> </w:t>
            </w:r>
            <w:r w:rsidR="00C44D72">
              <w:rPr>
                <w:rFonts w:ascii="Times New Roman" w:eastAsia="Times New Roman" w:hAnsi="Times New Roman"/>
                <w:iCs/>
                <w:sz w:val="24"/>
                <w:szCs w:val="24"/>
                <w:lang w:eastAsia="lv-LV"/>
              </w:rPr>
              <w:t xml:space="preserve">(turpmāk – ES) </w:t>
            </w:r>
            <w:r w:rsidR="00675430" w:rsidRPr="00675430">
              <w:rPr>
                <w:rFonts w:ascii="Times New Roman" w:eastAsia="Times New Roman" w:hAnsi="Times New Roman"/>
                <w:iCs/>
                <w:sz w:val="24"/>
                <w:szCs w:val="24"/>
                <w:lang w:eastAsia="lv-LV"/>
              </w:rPr>
              <w:t>ārkārtas Trasta fond</w:t>
            </w:r>
            <w:r w:rsidR="00675430">
              <w:rPr>
                <w:rFonts w:ascii="Times New Roman" w:eastAsia="Times New Roman" w:hAnsi="Times New Roman"/>
                <w:iCs/>
                <w:sz w:val="24"/>
                <w:szCs w:val="24"/>
                <w:lang w:eastAsia="lv-LV"/>
              </w:rPr>
              <w:t xml:space="preserve">ā </w:t>
            </w:r>
            <w:r w:rsidR="00675430" w:rsidRPr="00675430">
              <w:rPr>
                <w:rFonts w:ascii="Times New Roman" w:eastAsia="Times New Roman" w:hAnsi="Times New Roman"/>
                <w:iCs/>
                <w:sz w:val="24"/>
                <w:szCs w:val="24"/>
                <w:lang w:eastAsia="lv-LV"/>
              </w:rPr>
              <w:t>stabilitātei un nelegālās migrācijas un pārvietoto personu pamatcēloņu risināšanai Āfrikā</w:t>
            </w:r>
            <w:r w:rsidR="00675430">
              <w:rPr>
                <w:rFonts w:ascii="Times New Roman" w:eastAsia="Times New Roman" w:hAnsi="Times New Roman"/>
                <w:iCs/>
                <w:sz w:val="24"/>
                <w:szCs w:val="24"/>
                <w:lang w:eastAsia="lv-LV"/>
              </w:rPr>
              <w:t>.</w:t>
            </w:r>
          </w:p>
          <w:p w14:paraId="2CCD6CED" w14:textId="7CEFCD03" w:rsidR="00E5323B" w:rsidRPr="00446948" w:rsidRDefault="00A27E2F" w:rsidP="00440689">
            <w:pPr>
              <w:spacing w:after="0" w:line="240" w:lineRule="auto"/>
              <w:ind w:firstLine="284"/>
              <w:jc w:val="both"/>
              <w:rPr>
                <w:rFonts w:ascii="Times New Roman" w:eastAsia="Times New Roman" w:hAnsi="Times New Roman"/>
                <w:iCs/>
                <w:sz w:val="24"/>
                <w:szCs w:val="24"/>
              </w:rPr>
            </w:pPr>
            <w:r>
              <w:rPr>
                <w:rFonts w:ascii="Times New Roman" w:eastAsia="Times New Roman" w:hAnsi="Times New Roman"/>
                <w:iCs/>
                <w:sz w:val="24"/>
                <w:szCs w:val="24"/>
                <w:lang w:eastAsia="lv-LV"/>
              </w:rPr>
              <w:t xml:space="preserve">2. </w:t>
            </w:r>
            <w:r w:rsidR="00292CBF">
              <w:rPr>
                <w:rFonts w:ascii="Times New Roman" w:eastAsia="Times New Roman" w:hAnsi="Times New Roman"/>
                <w:iCs/>
                <w:sz w:val="24"/>
                <w:szCs w:val="24"/>
                <w:lang w:eastAsia="lv-LV"/>
              </w:rPr>
              <w:t>Piedaloties</w:t>
            </w:r>
            <w:r w:rsidR="00E215A8">
              <w:rPr>
                <w:rFonts w:ascii="Times New Roman" w:eastAsia="Times New Roman" w:hAnsi="Times New Roman"/>
                <w:iCs/>
                <w:sz w:val="24"/>
                <w:szCs w:val="24"/>
                <w:lang w:eastAsia="lv-LV"/>
              </w:rPr>
              <w:t xml:space="preserve"> visā </w:t>
            </w:r>
            <w:r w:rsidR="00E215A8" w:rsidRPr="00E215A8">
              <w:rPr>
                <w:rFonts w:ascii="Times New Roman" w:eastAsia="Times New Roman" w:hAnsi="Times New Roman"/>
                <w:iCs/>
                <w:sz w:val="24"/>
                <w:szCs w:val="24"/>
                <w:lang w:eastAsia="lv-LV"/>
              </w:rPr>
              <w:t>ES</w:t>
            </w:r>
            <w:r w:rsidR="00E215A8">
              <w:rPr>
                <w:rFonts w:ascii="Times New Roman" w:eastAsia="Times New Roman" w:hAnsi="Times New Roman"/>
                <w:iCs/>
                <w:sz w:val="24"/>
                <w:szCs w:val="24"/>
                <w:lang w:eastAsia="lv-LV"/>
              </w:rPr>
              <w:t xml:space="preserve"> notiekošajās</w:t>
            </w:r>
            <w:r w:rsidR="00292CBF">
              <w:rPr>
                <w:rFonts w:ascii="Times New Roman" w:eastAsia="Times New Roman" w:hAnsi="Times New Roman"/>
                <w:iCs/>
                <w:sz w:val="24"/>
                <w:szCs w:val="24"/>
                <w:lang w:eastAsia="lv-LV"/>
              </w:rPr>
              <w:t xml:space="preserve"> pilsoņu konsultācijā</w:t>
            </w:r>
            <w:r w:rsidR="00E215A8" w:rsidRPr="00E215A8">
              <w:rPr>
                <w:rFonts w:ascii="Times New Roman" w:eastAsia="Times New Roman" w:hAnsi="Times New Roman"/>
                <w:iCs/>
                <w:sz w:val="24"/>
                <w:szCs w:val="24"/>
                <w:lang w:eastAsia="lv-LV"/>
              </w:rPr>
              <w:t>s par Eiropas nākotni</w:t>
            </w:r>
            <w:r w:rsidR="00E215A8">
              <w:rPr>
                <w:rFonts w:ascii="Times New Roman" w:eastAsia="Times New Roman" w:hAnsi="Times New Roman"/>
                <w:iCs/>
                <w:sz w:val="24"/>
                <w:szCs w:val="24"/>
                <w:lang w:eastAsia="lv-LV"/>
              </w:rPr>
              <w:t>,</w:t>
            </w:r>
            <w:r w:rsidR="00E215A8" w:rsidRPr="00E215A8">
              <w:rPr>
                <w:rFonts w:ascii="Times New Roman" w:eastAsia="Times New Roman" w:hAnsi="Times New Roman"/>
                <w:iCs/>
                <w:sz w:val="24"/>
                <w:szCs w:val="24"/>
                <w:lang w:eastAsia="lv-LV"/>
              </w:rPr>
              <w:t xml:space="preserve"> </w:t>
            </w:r>
            <w:r w:rsidR="00A7171A" w:rsidRPr="00776177">
              <w:rPr>
                <w:rFonts w:ascii="Times New Roman" w:eastAsia="Times New Roman" w:hAnsi="Times New Roman"/>
                <w:iCs/>
                <w:sz w:val="24"/>
                <w:szCs w:val="24"/>
                <w:lang w:eastAsia="lv-LV"/>
              </w:rPr>
              <w:t xml:space="preserve">Ārlietu </w:t>
            </w:r>
            <w:r w:rsidR="00776177" w:rsidRPr="00776177">
              <w:rPr>
                <w:rFonts w:ascii="Times New Roman" w:eastAsia="Times New Roman" w:hAnsi="Times New Roman"/>
                <w:iCs/>
                <w:sz w:val="24"/>
                <w:szCs w:val="24"/>
                <w:lang w:eastAsia="lv-LV"/>
              </w:rPr>
              <w:t xml:space="preserve">ministrija atbalstīs </w:t>
            </w:r>
            <w:r w:rsidR="00292CBF">
              <w:rPr>
                <w:rFonts w:ascii="Times New Roman" w:eastAsia="Times New Roman" w:hAnsi="Times New Roman"/>
                <w:iCs/>
                <w:sz w:val="24"/>
                <w:szCs w:val="24"/>
                <w:lang w:eastAsia="lv-LV"/>
              </w:rPr>
              <w:t xml:space="preserve">diskusiju sēriju tiešsaistes platformā un klātienē. Mērķis ir </w:t>
            </w:r>
            <w:r w:rsidR="00776177" w:rsidRPr="00776177">
              <w:rPr>
                <w:rFonts w:ascii="Times New Roman" w:eastAsia="Times New Roman" w:hAnsi="Times New Roman"/>
                <w:iCs/>
                <w:sz w:val="24"/>
                <w:szCs w:val="24"/>
              </w:rPr>
              <w:t>gūt priekšstatu par</w:t>
            </w:r>
            <w:r w:rsidR="00E215A8">
              <w:rPr>
                <w:rFonts w:ascii="Times New Roman" w:eastAsia="Times New Roman" w:hAnsi="Times New Roman"/>
                <w:iCs/>
                <w:sz w:val="24"/>
                <w:szCs w:val="24"/>
              </w:rPr>
              <w:t xml:space="preserve"> </w:t>
            </w:r>
            <w:r w:rsidR="00292CBF" w:rsidRPr="00776177">
              <w:rPr>
                <w:rFonts w:ascii="Times New Roman" w:eastAsia="Times New Roman" w:hAnsi="Times New Roman"/>
                <w:iCs/>
                <w:sz w:val="24"/>
                <w:szCs w:val="24"/>
                <w:lang w:eastAsia="lv-LV"/>
              </w:rPr>
              <w:t xml:space="preserve">Latvijas </w:t>
            </w:r>
            <w:r w:rsidR="00776177" w:rsidRPr="00776177">
              <w:rPr>
                <w:rFonts w:ascii="Times New Roman" w:eastAsia="Times New Roman" w:hAnsi="Times New Roman"/>
                <w:iCs/>
                <w:sz w:val="24"/>
                <w:szCs w:val="24"/>
              </w:rPr>
              <w:t>iedzīvotāju baž</w:t>
            </w:r>
            <w:r w:rsidR="00776177">
              <w:rPr>
                <w:rFonts w:ascii="Times New Roman" w:eastAsia="Times New Roman" w:hAnsi="Times New Roman"/>
                <w:iCs/>
                <w:sz w:val="24"/>
                <w:szCs w:val="24"/>
              </w:rPr>
              <w:t xml:space="preserve">ām un cerībām </w:t>
            </w:r>
            <w:r w:rsidR="00E215A8">
              <w:rPr>
                <w:rFonts w:ascii="Times New Roman" w:eastAsia="Times New Roman" w:hAnsi="Times New Roman"/>
                <w:iCs/>
                <w:sz w:val="24"/>
                <w:szCs w:val="24"/>
              </w:rPr>
              <w:t>ES</w:t>
            </w:r>
            <w:r w:rsidR="00776177">
              <w:rPr>
                <w:rFonts w:ascii="Times New Roman" w:eastAsia="Times New Roman" w:hAnsi="Times New Roman"/>
                <w:iCs/>
                <w:sz w:val="24"/>
                <w:szCs w:val="24"/>
              </w:rPr>
              <w:t xml:space="preserve"> kontekstā un </w:t>
            </w:r>
            <w:r w:rsidR="00776177">
              <w:rPr>
                <w:rFonts w:ascii="Times New Roman" w:eastAsia="Times New Roman" w:hAnsi="Times New Roman"/>
                <w:iCs/>
                <w:sz w:val="24"/>
                <w:szCs w:val="24"/>
                <w:lang w:eastAsia="lv-LV"/>
              </w:rPr>
              <w:t xml:space="preserve">veicināt </w:t>
            </w:r>
            <w:r w:rsidR="00292CBF">
              <w:rPr>
                <w:rFonts w:ascii="Times New Roman" w:eastAsia="Times New Roman" w:hAnsi="Times New Roman"/>
                <w:iCs/>
                <w:sz w:val="24"/>
                <w:szCs w:val="24"/>
                <w:lang w:eastAsia="lv-LV"/>
              </w:rPr>
              <w:t xml:space="preserve">viņu </w:t>
            </w:r>
            <w:r w:rsidR="00776177" w:rsidRPr="00776177">
              <w:rPr>
                <w:rFonts w:ascii="Times New Roman" w:eastAsia="Times New Roman" w:hAnsi="Times New Roman"/>
                <w:iCs/>
                <w:sz w:val="24"/>
                <w:szCs w:val="24"/>
                <w:lang w:eastAsia="lv-LV"/>
              </w:rPr>
              <w:t>iesaisti</w:t>
            </w:r>
            <w:r w:rsidR="00776177">
              <w:rPr>
                <w:rFonts w:ascii="Times New Roman" w:eastAsia="Times New Roman" w:hAnsi="Times New Roman"/>
                <w:iCs/>
                <w:sz w:val="24"/>
                <w:szCs w:val="24"/>
                <w:lang w:eastAsia="lv-LV"/>
              </w:rPr>
              <w:t xml:space="preserve"> </w:t>
            </w:r>
            <w:r w:rsidR="00292CBF">
              <w:rPr>
                <w:rFonts w:ascii="Times New Roman" w:eastAsia="Times New Roman" w:hAnsi="Times New Roman"/>
                <w:iCs/>
                <w:sz w:val="24"/>
                <w:szCs w:val="24"/>
                <w:lang w:eastAsia="lv-LV"/>
              </w:rPr>
              <w:t>ES</w:t>
            </w:r>
            <w:r w:rsidR="00776177">
              <w:rPr>
                <w:rFonts w:ascii="Times New Roman" w:eastAsia="Times New Roman" w:hAnsi="Times New Roman"/>
                <w:iCs/>
                <w:sz w:val="24"/>
                <w:szCs w:val="24"/>
                <w:lang w:eastAsia="lv-LV"/>
              </w:rPr>
              <w:t xml:space="preserve"> nākotnes veidošanā. </w:t>
            </w:r>
            <w:r w:rsidR="00776177" w:rsidRPr="00776177">
              <w:rPr>
                <w:rFonts w:ascii="Times New Roman" w:eastAsia="Times New Roman" w:hAnsi="Times New Roman"/>
                <w:iCs/>
                <w:sz w:val="24"/>
                <w:szCs w:val="24"/>
                <w:lang w:eastAsia="lv-LV"/>
              </w:rPr>
              <w:t xml:space="preserve">Dialogi </w:t>
            </w:r>
            <w:r w:rsidR="00292CBF">
              <w:rPr>
                <w:rFonts w:ascii="Times New Roman" w:eastAsia="Times New Roman" w:hAnsi="Times New Roman"/>
                <w:iCs/>
                <w:sz w:val="24"/>
                <w:szCs w:val="24"/>
                <w:lang w:eastAsia="lv-LV"/>
              </w:rPr>
              <w:t xml:space="preserve">par ES nākotni </w:t>
            </w:r>
            <w:r w:rsidR="00E215A8" w:rsidRPr="00776177">
              <w:rPr>
                <w:rFonts w:ascii="Times New Roman" w:eastAsia="Times New Roman" w:hAnsi="Times New Roman"/>
                <w:iCs/>
                <w:sz w:val="24"/>
                <w:szCs w:val="24"/>
                <w:lang w:eastAsia="lv-LV"/>
              </w:rPr>
              <w:t xml:space="preserve">notiks </w:t>
            </w:r>
            <w:r w:rsidR="00C44D72">
              <w:rPr>
                <w:rFonts w:ascii="Times New Roman" w:eastAsia="Times New Roman" w:hAnsi="Times New Roman"/>
                <w:iCs/>
                <w:sz w:val="24"/>
                <w:szCs w:val="24"/>
                <w:lang w:eastAsia="lv-LV"/>
              </w:rPr>
              <w:t>2018.</w:t>
            </w:r>
            <w:r w:rsidR="00292CBF">
              <w:rPr>
                <w:rFonts w:ascii="Times New Roman" w:eastAsia="Times New Roman" w:hAnsi="Times New Roman"/>
                <w:iCs/>
                <w:sz w:val="24"/>
                <w:szCs w:val="24"/>
                <w:lang w:eastAsia="lv-LV"/>
              </w:rPr>
              <w:t xml:space="preserve"> </w:t>
            </w:r>
            <w:r w:rsidR="00292CBF" w:rsidRPr="00776177">
              <w:rPr>
                <w:rFonts w:ascii="Times New Roman" w:eastAsia="Times New Roman" w:hAnsi="Times New Roman"/>
                <w:iCs/>
                <w:sz w:val="24"/>
                <w:szCs w:val="24"/>
                <w:lang w:eastAsia="lv-LV"/>
              </w:rPr>
              <w:t xml:space="preserve">gada vasarā un rudenī </w:t>
            </w:r>
            <w:r w:rsidR="00776177" w:rsidRPr="00776177">
              <w:rPr>
                <w:rFonts w:ascii="Times New Roman" w:eastAsia="Times New Roman" w:hAnsi="Times New Roman"/>
                <w:iCs/>
                <w:sz w:val="24"/>
                <w:szCs w:val="24"/>
                <w:lang w:eastAsia="lv-LV"/>
              </w:rPr>
              <w:t xml:space="preserve">sadarbībā ar </w:t>
            </w:r>
            <w:r w:rsidR="00440689">
              <w:rPr>
                <w:rFonts w:ascii="Times New Roman" w:eastAsia="Times New Roman" w:hAnsi="Times New Roman"/>
                <w:iCs/>
                <w:sz w:val="24"/>
                <w:szCs w:val="24"/>
                <w:lang w:eastAsia="lv-LV"/>
              </w:rPr>
              <w:t>Nevalstiskajām organizācijām (turpmāk – NVO), Eiropas Komisijas  (turpmāk – EK)</w:t>
            </w:r>
            <w:r w:rsidR="00776177" w:rsidRPr="00776177">
              <w:rPr>
                <w:rFonts w:ascii="Times New Roman" w:eastAsia="Times New Roman" w:hAnsi="Times New Roman"/>
                <w:iCs/>
                <w:sz w:val="24"/>
                <w:szCs w:val="24"/>
                <w:lang w:eastAsia="lv-LV"/>
              </w:rPr>
              <w:t>pārstāvniecību Latvijā un ES informācijas punktiem.</w:t>
            </w:r>
            <w:r w:rsidR="00292CBF">
              <w:rPr>
                <w:rFonts w:ascii="Times New Roman" w:eastAsia="Times New Roman" w:hAnsi="Times New Roman"/>
                <w:iCs/>
                <w:sz w:val="24"/>
                <w:szCs w:val="24"/>
                <w:lang w:eastAsia="lv-LV"/>
              </w:rPr>
              <w:t xml:space="preserve"> Uz dialogu pamata </w:t>
            </w:r>
            <w:r w:rsidR="00292CBF" w:rsidRPr="00776177">
              <w:rPr>
                <w:rFonts w:ascii="Times New Roman" w:eastAsia="Times New Roman" w:hAnsi="Times New Roman"/>
                <w:iCs/>
                <w:sz w:val="24"/>
                <w:szCs w:val="24"/>
                <w:lang w:eastAsia="lv-LV"/>
              </w:rPr>
              <w:t>izveidot</w:t>
            </w:r>
            <w:r w:rsidR="00292CBF">
              <w:rPr>
                <w:rFonts w:ascii="Times New Roman" w:eastAsia="Times New Roman" w:hAnsi="Times New Roman"/>
                <w:iCs/>
                <w:sz w:val="24"/>
                <w:szCs w:val="24"/>
                <w:lang w:eastAsia="lv-LV"/>
              </w:rPr>
              <w:t>ais kopsavilkums</w:t>
            </w:r>
            <w:r w:rsidR="00292CBF" w:rsidRPr="00776177">
              <w:rPr>
                <w:rFonts w:ascii="Times New Roman" w:eastAsia="Times New Roman" w:hAnsi="Times New Roman"/>
                <w:iCs/>
                <w:sz w:val="24"/>
                <w:szCs w:val="24"/>
                <w:lang w:eastAsia="lv-LV"/>
              </w:rPr>
              <w:t xml:space="preserve"> tiks iekļauts </w:t>
            </w:r>
            <w:r w:rsidR="00292CBF">
              <w:rPr>
                <w:rFonts w:ascii="Times New Roman" w:eastAsia="Times New Roman" w:hAnsi="Times New Roman"/>
                <w:iCs/>
                <w:sz w:val="24"/>
                <w:szCs w:val="24"/>
                <w:lang w:eastAsia="lv-LV"/>
              </w:rPr>
              <w:t>visu</w:t>
            </w:r>
            <w:r w:rsidR="00292CBF" w:rsidRPr="00776177">
              <w:rPr>
                <w:rFonts w:ascii="Times New Roman" w:eastAsia="Times New Roman" w:hAnsi="Times New Roman"/>
                <w:iCs/>
                <w:sz w:val="24"/>
                <w:szCs w:val="24"/>
                <w:lang w:eastAsia="lv-LV"/>
              </w:rPr>
              <w:t xml:space="preserve"> ES dalībvalstu iedzīvotāju viedokļu apkopojumā un nodots diskusijai </w:t>
            </w:r>
            <w:r w:rsidR="00977A38">
              <w:rPr>
                <w:rFonts w:ascii="Times New Roman" w:eastAsia="Times New Roman" w:hAnsi="Times New Roman"/>
                <w:iCs/>
                <w:sz w:val="24"/>
                <w:szCs w:val="24"/>
                <w:lang w:eastAsia="lv-LV"/>
              </w:rPr>
              <w:t xml:space="preserve">šī gada decembra Eiropadomes sanāksmē. </w:t>
            </w:r>
          </w:p>
        </w:tc>
      </w:tr>
    </w:tbl>
    <w:p w14:paraId="12F2853C"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2452" w:rsidRPr="00C44D72" w14:paraId="527DE1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EE068A" w14:textId="77777777" w:rsidR="00AA407C" w:rsidRPr="00446948" w:rsidRDefault="00E5323B" w:rsidP="00E5323B">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 Tiesību akta projekta izstrādes nepieciešamība</w:t>
            </w:r>
          </w:p>
        </w:tc>
      </w:tr>
      <w:tr w:rsidR="00302452" w:rsidRPr="00C44D72" w14:paraId="4304A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997AD"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4CB266"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64B1C5" w14:textId="77777777" w:rsidR="00E5323B" w:rsidRPr="00446948" w:rsidRDefault="00437D51" w:rsidP="00C44D72">
            <w:pPr>
              <w:spacing w:after="0" w:line="240" w:lineRule="auto"/>
              <w:ind w:firstLine="284"/>
              <w:jc w:val="both"/>
              <w:rPr>
                <w:rFonts w:ascii="Times New Roman" w:eastAsia="Times New Roman" w:hAnsi="Times New Roman"/>
                <w:iCs/>
                <w:sz w:val="24"/>
                <w:szCs w:val="24"/>
                <w:lang w:eastAsia="lv-LV"/>
              </w:rPr>
            </w:pPr>
            <w:r w:rsidRPr="00C44D72">
              <w:rPr>
                <w:rFonts w:ascii="Times New Roman" w:hAnsi="Times New Roman"/>
                <w:sz w:val="24"/>
                <w:szCs w:val="24"/>
              </w:rPr>
              <w:t>Projekts izstrādāts atbilstoši Ārlietu ministrijas kompetencei tās funkciju nodrošināšanai saskaņā ar Ministru kabineta 2003. gad</w:t>
            </w:r>
            <w:r w:rsidR="00F87BE8" w:rsidRPr="00C44D72">
              <w:rPr>
                <w:rFonts w:ascii="Times New Roman" w:hAnsi="Times New Roman"/>
                <w:sz w:val="24"/>
                <w:szCs w:val="24"/>
              </w:rPr>
              <w:t>a 29. aprīļa noteikumu Nr. 237 “</w:t>
            </w:r>
            <w:r w:rsidRPr="00C44D72">
              <w:rPr>
                <w:rFonts w:ascii="Times New Roman" w:hAnsi="Times New Roman"/>
                <w:sz w:val="24"/>
                <w:szCs w:val="24"/>
              </w:rPr>
              <w:t>Ārlietu ministrijas nolikums”</w:t>
            </w:r>
            <w:r w:rsidR="00675430" w:rsidRPr="00C44D72">
              <w:rPr>
                <w:rFonts w:ascii="Times New Roman" w:hAnsi="Times New Roman"/>
                <w:sz w:val="24"/>
                <w:szCs w:val="24"/>
              </w:rPr>
              <w:t xml:space="preserve"> 4.2 un </w:t>
            </w:r>
            <w:r w:rsidRPr="00C44D72">
              <w:rPr>
                <w:rFonts w:ascii="Times New Roman" w:hAnsi="Times New Roman"/>
                <w:sz w:val="24"/>
                <w:szCs w:val="24"/>
              </w:rPr>
              <w:t>6.11. punkt</w:t>
            </w:r>
            <w:r w:rsidR="00675430" w:rsidRPr="00C44D72">
              <w:rPr>
                <w:rFonts w:ascii="Times New Roman" w:hAnsi="Times New Roman"/>
                <w:sz w:val="24"/>
                <w:szCs w:val="24"/>
              </w:rPr>
              <w:t>iem</w:t>
            </w:r>
            <w:r w:rsidRPr="00C44D72">
              <w:rPr>
                <w:rFonts w:ascii="Times New Roman" w:hAnsi="Times New Roman"/>
                <w:sz w:val="24"/>
                <w:szCs w:val="24"/>
              </w:rPr>
              <w:t>. Atbilstoši Ministru kabineta 2009. gada 2</w:t>
            </w:r>
            <w:r w:rsidR="00F87BE8" w:rsidRPr="00C44D72">
              <w:rPr>
                <w:rFonts w:ascii="Times New Roman" w:hAnsi="Times New Roman"/>
                <w:sz w:val="24"/>
                <w:szCs w:val="24"/>
              </w:rPr>
              <w:t>2. decembra noteikumu Nr. 1644 “</w:t>
            </w:r>
            <w:r w:rsidRPr="00C44D72">
              <w:rPr>
                <w:rFonts w:ascii="Times New Roman" w:hAnsi="Times New Roman"/>
                <w:bCs/>
                <w:sz w:val="24"/>
                <w:szCs w:val="24"/>
              </w:rPr>
              <w:t>Kārtība, kādā pieprasa</w:t>
            </w:r>
            <w:r w:rsidR="00F87BE8" w:rsidRPr="00C44D72">
              <w:rPr>
                <w:rFonts w:ascii="Times New Roman" w:hAnsi="Times New Roman"/>
                <w:bCs/>
                <w:sz w:val="24"/>
                <w:szCs w:val="24"/>
              </w:rPr>
              <w:t xml:space="preserve"> un izlieto budžeta programmas “</w:t>
            </w:r>
            <w:r w:rsidRPr="00C44D72">
              <w:rPr>
                <w:rFonts w:ascii="Times New Roman" w:hAnsi="Times New Roman"/>
                <w:bCs/>
                <w:sz w:val="24"/>
                <w:szCs w:val="24"/>
              </w:rPr>
              <w:t>Līdzekļi neparedzētiem gadījumiem</w:t>
            </w:r>
            <w:r w:rsidR="00F87BE8" w:rsidRPr="00C44D72">
              <w:rPr>
                <w:rFonts w:ascii="Times New Roman" w:hAnsi="Times New Roman"/>
                <w:bCs/>
                <w:sz w:val="24"/>
                <w:szCs w:val="24"/>
              </w:rPr>
              <w:t>”</w:t>
            </w:r>
            <w:r w:rsidRPr="00C44D72">
              <w:rPr>
                <w:rFonts w:ascii="Times New Roman" w:hAnsi="Times New Roman"/>
                <w:bCs/>
                <w:sz w:val="24"/>
                <w:szCs w:val="24"/>
              </w:rPr>
              <w:t xml:space="preserve"> līdzekļus</w:t>
            </w:r>
            <w:r w:rsidRPr="00C44D72">
              <w:rPr>
                <w:rFonts w:ascii="Times New Roman" w:hAnsi="Times New Roman"/>
                <w:sz w:val="24"/>
                <w:szCs w:val="24"/>
              </w:rPr>
              <w:t xml:space="preserve">” </w:t>
            </w:r>
            <w:r w:rsidR="00C44D72" w:rsidRPr="00C44D72">
              <w:rPr>
                <w:rFonts w:ascii="Times New Roman" w:hAnsi="Times New Roman"/>
                <w:sz w:val="24"/>
                <w:szCs w:val="24"/>
              </w:rPr>
              <w:t xml:space="preserve">2. un </w:t>
            </w:r>
            <w:r w:rsidRPr="00C44D72">
              <w:rPr>
                <w:rFonts w:ascii="Times New Roman" w:hAnsi="Times New Roman"/>
                <w:sz w:val="24"/>
                <w:szCs w:val="24"/>
              </w:rPr>
              <w:t>3. punktam līdzekļi tiek pieprasīti valstiski īpaši nozīmīgam pasākumam.</w:t>
            </w:r>
          </w:p>
        </w:tc>
      </w:tr>
      <w:tr w:rsidR="00302452" w:rsidRPr="00C44D72" w14:paraId="44A1DF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7C142"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DBAAB"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DBF2D13" w14:textId="77777777" w:rsidR="00675430" w:rsidRPr="00675430" w:rsidRDefault="00675430" w:rsidP="00675430">
            <w:pPr>
              <w:pStyle w:val="Body"/>
              <w:spacing w:before="240" w:after="240" w:line="240" w:lineRule="auto"/>
              <w:ind w:firstLine="284"/>
              <w:jc w:val="both"/>
              <w:rPr>
                <w:rFonts w:ascii="Times New Roman" w:hAnsi="Times New Roman" w:cs="Times New Roman"/>
                <w:sz w:val="24"/>
                <w:szCs w:val="24"/>
              </w:rPr>
            </w:pPr>
            <w:r w:rsidRPr="00675430">
              <w:rPr>
                <w:rFonts w:ascii="Times New Roman" w:hAnsi="Times New Roman" w:cs="Times New Roman"/>
                <w:b/>
                <w:sz w:val="24"/>
                <w:szCs w:val="24"/>
              </w:rPr>
              <w:t xml:space="preserve">1. </w:t>
            </w:r>
            <w:r w:rsidRPr="00675430">
              <w:rPr>
                <w:rFonts w:ascii="Times New Roman" w:hAnsi="Times New Roman" w:cs="Times New Roman"/>
                <w:sz w:val="24"/>
                <w:szCs w:val="24"/>
              </w:rPr>
              <w:t xml:space="preserve">ES ārkārtas Trasta fonds stabilitātei un nelegālās migrācijas un pārvietoto personu pamatcēloņu risināšanai Āfrikā (turpmāk – ES Trasta fonds Āfrikai) ir viens no galvenajiem ārkārtas finansējuma avotiem ar migrāciju saistītu pasākumu ieviešanā Āfrikā, kas tika izveidots 2015. gada 11.-12. novembrī Valletas samita par migrāciju ietvaros. ES Trasta fonda Āfrikai mērķis ir uzlabot stabilitāti un risināt migrācijas pamatcēloņus trīs Āfrikas reģionos – lejpus Sahāras un Čadas ezera reģionā, Āfrikas raga reģionā un Ziemeļāfrikas reģionā. Atsaucoties uz aicinājumu </w:t>
            </w:r>
            <w:r w:rsidRPr="00675430">
              <w:rPr>
                <w:rFonts w:ascii="Times New Roman" w:hAnsi="Times New Roman" w:cs="Times New Roman"/>
                <w:sz w:val="24"/>
                <w:szCs w:val="24"/>
              </w:rPr>
              <w:lastRenderedPageBreak/>
              <w:t>sniegt ieguldījumu migrācijas pamatcēloņu risināšanā un lai palīdzētu bēgļiem Āfrikas valstīs uz vietas, Latvija 2015. gadā v</w:t>
            </w:r>
            <w:r w:rsidR="00647237">
              <w:rPr>
                <w:rFonts w:ascii="Times New Roman" w:hAnsi="Times New Roman" w:cs="Times New Roman"/>
                <w:sz w:val="24"/>
                <w:szCs w:val="24"/>
              </w:rPr>
              <w:t xml:space="preserve">eica 50 000 euro un 2017. gadā 250 000 euro lielas iemaksas. </w:t>
            </w:r>
          </w:p>
          <w:p w14:paraId="2A3134E1" w14:textId="68EF31F3" w:rsidR="00675430" w:rsidRPr="00675430" w:rsidRDefault="00675430" w:rsidP="00675430">
            <w:pPr>
              <w:pStyle w:val="Body"/>
              <w:spacing w:before="240" w:after="240" w:line="240" w:lineRule="auto"/>
              <w:ind w:firstLine="284"/>
              <w:jc w:val="both"/>
              <w:rPr>
                <w:rFonts w:ascii="Times New Roman" w:hAnsi="Times New Roman" w:cs="Times New Roman"/>
                <w:sz w:val="24"/>
                <w:szCs w:val="24"/>
              </w:rPr>
            </w:pPr>
            <w:r w:rsidRPr="00675430">
              <w:rPr>
                <w:rFonts w:ascii="Times New Roman" w:hAnsi="Times New Roman" w:cs="Times New Roman"/>
                <w:sz w:val="24"/>
                <w:szCs w:val="24"/>
              </w:rPr>
              <w:t>ES Trasta fonds Āfrikai pievēršas sociālekonomisko un sociālpolitisko problēmu risināšanai sasaistot to ar attīstības sadarbības politikas aktivitātēm, piemēram, darba vietu radīšana (jo īpaši jauniem cilvēkiem), cīņa ar migrantu kontrabandu, radikalizāciju, u.c. Fonda projektus realizē gan A</w:t>
            </w:r>
            <w:r w:rsidR="0041530F">
              <w:rPr>
                <w:rFonts w:ascii="Times New Roman" w:hAnsi="Times New Roman" w:cs="Times New Roman"/>
                <w:sz w:val="24"/>
                <w:szCs w:val="24"/>
              </w:rPr>
              <w:t xml:space="preserve">pvienoto Nāciju Organizācijas </w:t>
            </w:r>
            <w:r w:rsidRPr="00675430">
              <w:rPr>
                <w:rFonts w:ascii="Times New Roman" w:hAnsi="Times New Roman" w:cs="Times New Roman"/>
                <w:sz w:val="24"/>
                <w:szCs w:val="24"/>
              </w:rPr>
              <w:t xml:space="preserve">augstā bēgļu komisāra birojs (UNHCR), gan Starptautiskā Migrācijas organizācija (IOM), gan nevalstiskās organizācijas un atsevišķu ES valstu institūcijas. </w:t>
            </w:r>
            <w:r w:rsidR="00606CDC" w:rsidRPr="00E4655F">
              <w:rPr>
                <w:rFonts w:ascii="Times New Roman" w:hAnsi="Times New Roman" w:cs="Times New Roman"/>
                <w:sz w:val="24"/>
                <w:szCs w:val="24"/>
              </w:rPr>
              <w:t xml:space="preserve">Šī brīža </w:t>
            </w:r>
            <w:r w:rsidRPr="00E4655F">
              <w:rPr>
                <w:rFonts w:ascii="Times New Roman" w:hAnsi="Times New Roman" w:cs="Times New Roman"/>
                <w:sz w:val="24"/>
                <w:szCs w:val="24"/>
              </w:rPr>
              <w:t xml:space="preserve">finansējums ES Trasta fondā Āfrikai </w:t>
            </w:r>
            <w:r w:rsidR="00606CDC" w:rsidRPr="00E4655F">
              <w:rPr>
                <w:rFonts w:ascii="Times New Roman" w:hAnsi="Times New Roman" w:cs="Times New Roman"/>
                <w:sz w:val="24"/>
                <w:szCs w:val="24"/>
              </w:rPr>
              <w:t>ir 3.39</w:t>
            </w:r>
            <w:r w:rsidRPr="00E4655F">
              <w:rPr>
                <w:rFonts w:ascii="Times New Roman" w:hAnsi="Times New Roman" w:cs="Times New Roman"/>
                <w:sz w:val="24"/>
                <w:szCs w:val="24"/>
              </w:rPr>
              <w:t xml:space="preserve"> mljrd. euro, </w:t>
            </w:r>
            <w:r w:rsidR="00606CDC" w:rsidRPr="00E4655F">
              <w:rPr>
                <w:rFonts w:ascii="Times New Roman" w:hAnsi="Times New Roman" w:cs="Times New Roman"/>
                <w:sz w:val="24"/>
                <w:szCs w:val="24"/>
              </w:rPr>
              <w:t>kas ir par 15% vairāk nekā 2016. gadā.</w:t>
            </w:r>
            <w:r w:rsidRPr="00E4655F">
              <w:rPr>
                <w:rFonts w:ascii="Times New Roman" w:hAnsi="Times New Roman" w:cs="Times New Roman"/>
                <w:sz w:val="24"/>
                <w:szCs w:val="24"/>
              </w:rPr>
              <w:t xml:space="preserve"> 2017. gada 3. februāra Maltas neformālā ES samita un 2017. gada 22.-23. jūnija Eiropadomes lēmum</w:t>
            </w:r>
            <w:r w:rsidR="00E4655F" w:rsidRPr="00E4655F">
              <w:rPr>
                <w:rFonts w:ascii="Times New Roman" w:hAnsi="Times New Roman" w:cs="Times New Roman"/>
                <w:sz w:val="24"/>
                <w:szCs w:val="24"/>
              </w:rPr>
              <w:t xml:space="preserve">i paredzēja </w:t>
            </w:r>
            <w:r w:rsidRPr="00E4655F">
              <w:rPr>
                <w:rFonts w:ascii="Times New Roman" w:hAnsi="Times New Roman" w:cs="Times New Roman"/>
                <w:sz w:val="24"/>
                <w:szCs w:val="24"/>
              </w:rPr>
              <w:t xml:space="preserve">papildu aktivitātes nelegālās migrācijas plūsmas samazināšanai. Apzinot jaunās nepieciešamības un lai segtu finanšu resursu iztrūkumu ES Trasta fondā Āfrikai, vairākas ES dalībvalstis jau ir veikušas papildu iemaksas, bet citas valstis vēl plāno </w:t>
            </w:r>
            <w:r w:rsidR="00E4655F" w:rsidRPr="00E4655F">
              <w:rPr>
                <w:rFonts w:ascii="Times New Roman" w:hAnsi="Times New Roman" w:cs="Times New Roman"/>
                <w:sz w:val="24"/>
                <w:szCs w:val="24"/>
              </w:rPr>
              <w:t xml:space="preserve">tās </w:t>
            </w:r>
            <w:r w:rsidRPr="00E4655F">
              <w:rPr>
                <w:rFonts w:ascii="Times New Roman" w:hAnsi="Times New Roman" w:cs="Times New Roman"/>
                <w:sz w:val="24"/>
                <w:szCs w:val="24"/>
              </w:rPr>
              <w:t>veikt.</w:t>
            </w:r>
          </w:p>
          <w:p w14:paraId="3CC662B2" w14:textId="613BB8F7" w:rsidR="00254C20" w:rsidRPr="00C44D72" w:rsidRDefault="00254C20" w:rsidP="00254C20">
            <w:pPr>
              <w:spacing w:before="120" w:after="120" w:line="240" w:lineRule="auto"/>
              <w:jc w:val="both"/>
              <w:rPr>
                <w:rFonts w:ascii="Times New Roman" w:hAnsi="Times New Roman"/>
                <w:sz w:val="24"/>
              </w:rPr>
            </w:pPr>
            <w:r w:rsidRPr="00C44D72">
              <w:rPr>
                <w:rFonts w:ascii="Times New Roman" w:hAnsi="Times New Roman"/>
                <w:sz w:val="24"/>
              </w:rPr>
              <w:t xml:space="preserve">2018. gada </w:t>
            </w:r>
            <w:r w:rsidR="00B4677E" w:rsidRPr="00C44D72">
              <w:rPr>
                <w:rFonts w:ascii="Times New Roman" w:hAnsi="Times New Roman"/>
                <w:sz w:val="24"/>
              </w:rPr>
              <w:t>2</w:t>
            </w:r>
            <w:r w:rsidRPr="00C44D72">
              <w:rPr>
                <w:rFonts w:ascii="Times New Roman" w:hAnsi="Times New Roman"/>
                <w:sz w:val="24"/>
              </w:rPr>
              <w:t>8.</w:t>
            </w:r>
            <w:r w:rsidR="00780D67" w:rsidRPr="00C44D72">
              <w:rPr>
                <w:rFonts w:ascii="Times New Roman" w:hAnsi="Times New Roman"/>
                <w:sz w:val="24"/>
              </w:rPr>
              <w:t>-29.</w:t>
            </w:r>
            <w:r w:rsidRPr="00C44D72">
              <w:rPr>
                <w:rFonts w:ascii="Times New Roman" w:hAnsi="Times New Roman"/>
                <w:sz w:val="24"/>
              </w:rPr>
              <w:t xml:space="preserve"> jūnija Eiropadom</w:t>
            </w:r>
            <w:r w:rsidR="00780D67" w:rsidRPr="00C44D72">
              <w:rPr>
                <w:rFonts w:ascii="Times New Roman" w:hAnsi="Times New Roman"/>
                <w:sz w:val="24"/>
              </w:rPr>
              <w:t>ē</w:t>
            </w:r>
            <w:r w:rsidRPr="00C44D72">
              <w:rPr>
                <w:rFonts w:ascii="Times New Roman" w:hAnsi="Times New Roman"/>
                <w:sz w:val="24"/>
              </w:rPr>
              <w:t xml:space="preserve"> </w:t>
            </w:r>
            <w:r w:rsidR="00780D67" w:rsidRPr="00C44D72">
              <w:rPr>
                <w:rFonts w:ascii="Times New Roman" w:hAnsi="Times New Roman"/>
                <w:sz w:val="24"/>
              </w:rPr>
              <w:t>ES</w:t>
            </w:r>
            <w:r w:rsidRPr="00C44D72">
              <w:rPr>
                <w:rFonts w:ascii="Times New Roman" w:hAnsi="Times New Roman"/>
                <w:sz w:val="24"/>
              </w:rPr>
              <w:t xml:space="preserve"> valstu un valdību vadītāj</w:t>
            </w:r>
            <w:r w:rsidR="00780D67" w:rsidRPr="00C44D72">
              <w:rPr>
                <w:rFonts w:ascii="Times New Roman" w:hAnsi="Times New Roman"/>
                <w:sz w:val="24"/>
              </w:rPr>
              <w:t xml:space="preserve">i vienotājās pastiprināt sadarbību ar trešajām valstīm, lai mazinātu migrācijas plūsmas uz Eiropu. Kā viens no sadarbības veidiem tika minēts ES ārkārtas Trasta fonds, kurā valstis tika </w:t>
            </w:r>
            <w:r w:rsidR="0041530F">
              <w:rPr>
                <w:rFonts w:ascii="Times New Roman" w:hAnsi="Times New Roman"/>
                <w:sz w:val="24"/>
              </w:rPr>
              <w:t xml:space="preserve">aicinātas </w:t>
            </w:r>
            <w:r w:rsidR="00780D67" w:rsidRPr="00C44D72">
              <w:rPr>
                <w:rFonts w:ascii="Times New Roman" w:hAnsi="Times New Roman"/>
                <w:sz w:val="24"/>
              </w:rPr>
              <w:t>veikt papildus iemaksas.</w:t>
            </w:r>
            <w:r w:rsidRPr="00C44D72">
              <w:rPr>
                <w:rFonts w:ascii="Times New Roman" w:hAnsi="Times New Roman"/>
                <w:sz w:val="24"/>
              </w:rPr>
              <w:t xml:space="preserve"> </w:t>
            </w:r>
          </w:p>
          <w:p w14:paraId="21C52108" w14:textId="77777777" w:rsidR="00675430" w:rsidRPr="00E4655F" w:rsidRDefault="00282002" w:rsidP="00675430">
            <w:pPr>
              <w:pStyle w:val="Body"/>
              <w:spacing w:before="240" w:after="240" w:line="240" w:lineRule="auto"/>
              <w:ind w:firstLine="284"/>
              <w:jc w:val="both"/>
              <w:rPr>
                <w:rFonts w:ascii="Times New Roman" w:hAnsi="Times New Roman" w:cs="Times New Roman"/>
                <w:sz w:val="24"/>
                <w:szCs w:val="24"/>
              </w:rPr>
            </w:pPr>
            <w:r w:rsidRPr="00E4655F">
              <w:rPr>
                <w:rFonts w:ascii="Times New Roman" w:hAnsi="Times New Roman" w:cs="Times New Roman"/>
                <w:sz w:val="24"/>
                <w:szCs w:val="24"/>
              </w:rPr>
              <w:t xml:space="preserve">Eiropas Komisija aicināja </w:t>
            </w:r>
            <w:r w:rsidR="00675430" w:rsidRPr="00E4655F">
              <w:rPr>
                <w:rFonts w:ascii="Times New Roman" w:hAnsi="Times New Roman" w:cs="Times New Roman"/>
                <w:sz w:val="24"/>
                <w:szCs w:val="24"/>
              </w:rPr>
              <w:t xml:space="preserve">ES dalībvalstis līdz 2019. gada oktobrim pārmitināt vismaz 50 000 personas no </w:t>
            </w:r>
            <w:r w:rsidRPr="00E4655F">
              <w:rPr>
                <w:rFonts w:ascii="Times New Roman" w:hAnsi="Times New Roman" w:cs="Times New Roman"/>
                <w:sz w:val="24"/>
                <w:szCs w:val="24"/>
              </w:rPr>
              <w:t>trešajām valstīm</w:t>
            </w:r>
            <w:r w:rsidR="00675430" w:rsidRPr="00E4655F">
              <w:rPr>
                <w:rFonts w:ascii="Times New Roman" w:hAnsi="Times New Roman" w:cs="Times New Roman"/>
                <w:sz w:val="24"/>
                <w:szCs w:val="24"/>
              </w:rPr>
              <w:t xml:space="preserve">. Brīvprātīgas saistības </w:t>
            </w:r>
            <w:r w:rsidRPr="00E4655F">
              <w:rPr>
                <w:rFonts w:ascii="Times New Roman" w:hAnsi="Times New Roman" w:cs="Times New Roman"/>
                <w:sz w:val="24"/>
                <w:szCs w:val="24"/>
              </w:rPr>
              <w:t xml:space="preserve">ir uzņēmušās </w:t>
            </w:r>
            <w:r w:rsidR="00A41CD8" w:rsidRPr="00E4655F">
              <w:rPr>
                <w:rFonts w:ascii="Times New Roman" w:hAnsi="Times New Roman" w:cs="Times New Roman"/>
                <w:sz w:val="24"/>
                <w:szCs w:val="24"/>
              </w:rPr>
              <w:t>20</w:t>
            </w:r>
            <w:r w:rsidRPr="00E4655F">
              <w:rPr>
                <w:rFonts w:ascii="Times New Roman" w:hAnsi="Times New Roman" w:cs="Times New Roman"/>
                <w:sz w:val="24"/>
                <w:szCs w:val="24"/>
              </w:rPr>
              <w:t xml:space="preserve"> </w:t>
            </w:r>
            <w:r w:rsidR="00675430" w:rsidRPr="00E4655F">
              <w:rPr>
                <w:rFonts w:ascii="Times New Roman" w:hAnsi="Times New Roman" w:cs="Times New Roman"/>
                <w:sz w:val="24"/>
                <w:szCs w:val="24"/>
              </w:rPr>
              <w:t>dalībvalstis</w:t>
            </w:r>
            <w:r w:rsidRPr="00E4655F">
              <w:rPr>
                <w:rFonts w:ascii="Times New Roman" w:hAnsi="Times New Roman" w:cs="Times New Roman"/>
                <w:sz w:val="24"/>
                <w:szCs w:val="24"/>
              </w:rPr>
              <w:t>, apņemoties pārmitināt 50 039 patvēruma meklētājus no trešajām valstīm</w:t>
            </w:r>
            <w:r w:rsidR="00675430" w:rsidRPr="00E4655F">
              <w:rPr>
                <w:rFonts w:ascii="Times New Roman" w:hAnsi="Times New Roman" w:cs="Times New Roman"/>
                <w:sz w:val="24"/>
                <w:szCs w:val="24"/>
              </w:rPr>
              <w:t xml:space="preserve">. </w:t>
            </w:r>
          </w:p>
          <w:p w14:paraId="2290E5A2" w14:textId="77777777" w:rsidR="00675430" w:rsidRPr="00B96737" w:rsidRDefault="00675430" w:rsidP="002B16CB">
            <w:pPr>
              <w:pStyle w:val="Body"/>
              <w:spacing w:before="240" w:after="240" w:line="240" w:lineRule="auto"/>
              <w:ind w:firstLine="284"/>
              <w:jc w:val="both"/>
              <w:rPr>
                <w:rFonts w:ascii="Times New Roman" w:hAnsi="Times New Roman" w:cs="Times New Roman"/>
                <w:sz w:val="24"/>
                <w:szCs w:val="24"/>
              </w:rPr>
            </w:pPr>
            <w:r w:rsidRPr="00E4655F">
              <w:rPr>
                <w:rFonts w:ascii="Times New Roman" w:hAnsi="Times New Roman" w:cs="Times New Roman"/>
                <w:sz w:val="24"/>
                <w:szCs w:val="24"/>
              </w:rPr>
              <w:t>Tā kā Latvijai nav iespējas veikt papildu patvēruma meklētāju pārmitināšanu, kā arī ņemot vērā nelegālās migrācijas plūsmu uz Eiropas Savienību un bēgļu skaita pieaugumu no Āfrikas valstīm, Latvijai jāsniedz finansiāls atbalsts ES Trasta fondam Āfrikai 201</w:t>
            </w:r>
            <w:r w:rsidR="00E95D90" w:rsidRPr="00E4655F">
              <w:rPr>
                <w:rFonts w:ascii="Times New Roman" w:hAnsi="Times New Roman" w:cs="Times New Roman"/>
                <w:sz w:val="24"/>
                <w:szCs w:val="24"/>
              </w:rPr>
              <w:t>8</w:t>
            </w:r>
            <w:r w:rsidRPr="00E4655F">
              <w:rPr>
                <w:rFonts w:ascii="Times New Roman" w:hAnsi="Times New Roman" w:cs="Times New Roman"/>
                <w:sz w:val="24"/>
                <w:szCs w:val="24"/>
              </w:rPr>
              <w:t xml:space="preserve">. gadā, veicot iemaksu </w:t>
            </w:r>
            <w:r w:rsidR="00E95D90" w:rsidRPr="00E4655F">
              <w:rPr>
                <w:rFonts w:ascii="Times New Roman" w:hAnsi="Times New Roman" w:cs="Times New Roman"/>
                <w:sz w:val="24"/>
                <w:szCs w:val="24"/>
              </w:rPr>
              <w:t>300</w:t>
            </w:r>
            <w:r w:rsidRPr="00E4655F">
              <w:rPr>
                <w:rFonts w:ascii="Times New Roman" w:hAnsi="Times New Roman" w:cs="Times New Roman"/>
                <w:sz w:val="24"/>
                <w:szCs w:val="24"/>
              </w:rPr>
              <w:t xml:space="preserve"> 000 euro apmērā no budžeta programmas „Līdzekļi neparedzētiem gadījumiem” ES Trasta fondā Āfrikai. Tādējādi Latvija stiprinās savu nostāju, ka solidaritāte var tikt īstenota dažādos veidos, solidāri piedaloties migrācijas plūsmas regulēšanā, sadarbības stiprināšanā ar galvenajām nelegālo migrantu izcelsmes un tranzīta valstīm un pamatcēloņu </w:t>
            </w:r>
            <w:r w:rsidRPr="00E4655F">
              <w:rPr>
                <w:rFonts w:ascii="Times New Roman" w:hAnsi="Times New Roman" w:cs="Times New Roman"/>
                <w:sz w:val="24"/>
                <w:szCs w:val="24"/>
              </w:rPr>
              <w:lastRenderedPageBreak/>
              <w:t>risināšanā, kā arī apliecinot atbildīgas valsts tēlu Eiropas Savienības un starptautisko organizāciju ietvaros. Ņemot vērā, ka galvenā migrācijas plūsma uz Eiropu šobrīd ir Centrālās Vidusjūras migrācijas ceļā, kur galvenā nelegālo migrantu tranzīta valsts ir Lībija, fonda visneatliekamākās finanšu vajadzības ir saistītas ar pasākumu ieviešanu Lībijā un tās kaimiņvalstīs, tāpēc nepieciešams novirzīt iemaksu ES Trasta fonda Ā</w:t>
            </w:r>
            <w:r w:rsidRPr="00B96737">
              <w:rPr>
                <w:rFonts w:ascii="Times New Roman" w:hAnsi="Times New Roman" w:cs="Times New Roman"/>
                <w:sz w:val="24"/>
                <w:szCs w:val="24"/>
              </w:rPr>
              <w:t>frikai tieši Ziemeļāfrikas reģionam.</w:t>
            </w:r>
          </w:p>
          <w:p w14:paraId="2BC63465" w14:textId="299F822B" w:rsidR="00675430" w:rsidRPr="00675430" w:rsidRDefault="007D53C5" w:rsidP="00675430">
            <w:pPr>
              <w:pStyle w:val="Body"/>
              <w:spacing w:before="240" w:after="240" w:line="240" w:lineRule="auto"/>
              <w:ind w:firstLine="284"/>
              <w:jc w:val="both"/>
              <w:rPr>
                <w:rFonts w:ascii="Times New Roman" w:hAnsi="Times New Roman" w:cs="Times New Roman"/>
                <w:sz w:val="24"/>
                <w:szCs w:val="24"/>
              </w:rPr>
            </w:pPr>
            <w:r w:rsidRPr="00B96737">
              <w:rPr>
                <w:rFonts w:ascii="Times New Roman" w:hAnsi="Times New Roman" w:cs="Times New Roman"/>
                <w:sz w:val="24"/>
                <w:szCs w:val="24"/>
              </w:rPr>
              <w:t xml:space="preserve">Šobrīd </w:t>
            </w:r>
            <w:r w:rsidR="00675430" w:rsidRPr="00B96737">
              <w:rPr>
                <w:rFonts w:ascii="Times New Roman" w:hAnsi="Times New Roman" w:cs="Times New Roman"/>
                <w:sz w:val="24"/>
                <w:szCs w:val="24"/>
              </w:rPr>
              <w:t xml:space="preserve">ES Trasta fondā Āfrikai </w:t>
            </w:r>
            <w:r w:rsidRPr="00B96737">
              <w:rPr>
                <w:rFonts w:ascii="Times New Roman" w:hAnsi="Times New Roman" w:cs="Times New Roman"/>
                <w:sz w:val="24"/>
                <w:szCs w:val="24"/>
              </w:rPr>
              <w:t>veidojas 1.2 mljrd</w:t>
            </w:r>
            <w:r w:rsidR="00675430" w:rsidRPr="00B96737">
              <w:rPr>
                <w:rFonts w:ascii="Times New Roman" w:hAnsi="Times New Roman" w:cs="Times New Roman"/>
                <w:sz w:val="24"/>
                <w:szCs w:val="24"/>
              </w:rPr>
              <w:t xml:space="preserve">. </w:t>
            </w:r>
            <w:r w:rsidR="00B96737" w:rsidRPr="00B96737">
              <w:rPr>
                <w:rFonts w:ascii="Times New Roman" w:hAnsi="Times New Roman" w:cs="Times New Roman"/>
                <w:sz w:val="24"/>
                <w:szCs w:val="24"/>
              </w:rPr>
              <w:t>i</w:t>
            </w:r>
            <w:r w:rsidRPr="00B96737">
              <w:rPr>
                <w:rFonts w:ascii="Times New Roman" w:hAnsi="Times New Roman" w:cs="Times New Roman"/>
                <w:sz w:val="24"/>
                <w:szCs w:val="24"/>
              </w:rPr>
              <w:t xml:space="preserve">ztrūkums </w:t>
            </w:r>
            <w:r w:rsidR="00675430" w:rsidRPr="00B96737">
              <w:rPr>
                <w:rFonts w:ascii="Times New Roman" w:hAnsi="Times New Roman" w:cs="Times New Roman"/>
                <w:sz w:val="24"/>
                <w:szCs w:val="24"/>
              </w:rPr>
              <w:t>2018. gadam</w:t>
            </w:r>
            <w:r w:rsidR="00B96737" w:rsidRPr="00B96737">
              <w:rPr>
                <w:rFonts w:ascii="Times New Roman" w:hAnsi="Times New Roman" w:cs="Times New Roman"/>
                <w:sz w:val="24"/>
                <w:szCs w:val="24"/>
              </w:rPr>
              <w:t xml:space="preserve">, īpaši izdalot atbalsta programmas </w:t>
            </w:r>
            <w:r w:rsidR="00675430" w:rsidRPr="00B96737">
              <w:rPr>
                <w:rFonts w:ascii="Times New Roman" w:hAnsi="Times New Roman" w:cs="Times New Roman"/>
                <w:sz w:val="24"/>
                <w:szCs w:val="24"/>
              </w:rPr>
              <w:t xml:space="preserve">Ziemeļāfrikas reģionam. EK norāda, ka palīdzība šim reģionam ir nepieciešama vissteidzamāk. </w:t>
            </w:r>
            <w:r w:rsidR="00675430" w:rsidRPr="00E56B93">
              <w:rPr>
                <w:rFonts w:ascii="Times New Roman" w:hAnsi="Times New Roman" w:cs="Times New Roman"/>
                <w:sz w:val="24"/>
                <w:szCs w:val="24"/>
              </w:rPr>
              <w:t xml:space="preserve">Ņemot par pamatu Latvijas iemaksas </w:t>
            </w:r>
            <w:r w:rsidR="00E56B93" w:rsidRPr="00E56B93">
              <w:rPr>
                <w:rFonts w:ascii="Times New Roman" w:hAnsi="Times New Roman" w:cs="Times New Roman"/>
                <w:sz w:val="24"/>
                <w:szCs w:val="24"/>
              </w:rPr>
              <w:t xml:space="preserve">ES budžetā atbilstošs maksājums ES Trasta fondā Āfrikai ir </w:t>
            </w:r>
            <w:r w:rsidR="002B16CB" w:rsidRPr="00E56B93">
              <w:rPr>
                <w:rFonts w:ascii="Times New Roman" w:hAnsi="Times New Roman" w:cs="Times New Roman"/>
                <w:sz w:val="24"/>
                <w:szCs w:val="24"/>
              </w:rPr>
              <w:t>30</w:t>
            </w:r>
            <w:r w:rsidR="00675430" w:rsidRPr="00E56B93">
              <w:rPr>
                <w:rFonts w:ascii="Times New Roman" w:hAnsi="Times New Roman" w:cs="Times New Roman"/>
                <w:sz w:val="24"/>
                <w:szCs w:val="24"/>
              </w:rPr>
              <w:t>0 000 euro.</w:t>
            </w:r>
          </w:p>
          <w:p w14:paraId="6DD4D789" w14:textId="239ED4F3" w:rsidR="00437D51" w:rsidRDefault="00552E19" w:rsidP="00C51925">
            <w:pPr>
              <w:pStyle w:val="Body"/>
              <w:spacing w:before="240" w:after="240" w:line="240" w:lineRule="auto"/>
              <w:ind w:firstLine="284"/>
              <w:jc w:val="both"/>
              <w:rPr>
                <w:rFonts w:ascii="Times New Roman" w:hAnsi="Times New Roman" w:cs="Times New Roman"/>
                <w:sz w:val="24"/>
                <w:szCs w:val="24"/>
              </w:rPr>
            </w:pPr>
            <w:r w:rsidRPr="00552E19">
              <w:rPr>
                <w:rFonts w:ascii="Times New Roman" w:hAnsi="Times New Roman" w:cs="Times New Roman"/>
                <w:b/>
                <w:sz w:val="24"/>
                <w:szCs w:val="24"/>
              </w:rPr>
              <w:t xml:space="preserve">2. </w:t>
            </w:r>
            <w:r w:rsidR="00437D51" w:rsidRPr="00A74BBC">
              <w:rPr>
                <w:rFonts w:ascii="Times New Roman" w:hAnsi="Times New Roman" w:cs="Times New Roman"/>
                <w:sz w:val="24"/>
                <w:szCs w:val="24"/>
              </w:rPr>
              <w:t xml:space="preserve">2016. gada 23. jūnijā </w:t>
            </w:r>
            <w:r w:rsidR="00437D51">
              <w:rPr>
                <w:rFonts w:ascii="Times New Roman" w:hAnsi="Times New Roman" w:cs="Times New Roman"/>
                <w:sz w:val="24"/>
                <w:szCs w:val="24"/>
              </w:rPr>
              <w:t>Apvienotajā Karalistē</w:t>
            </w:r>
            <w:r w:rsidR="00437D51" w:rsidRPr="00A74BBC">
              <w:rPr>
                <w:rFonts w:ascii="Times New Roman" w:hAnsi="Times New Roman" w:cs="Times New Roman"/>
                <w:sz w:val="24"/>
                <w:szCs w:val="24"/>
              </w:rPr>
              <w:t xml:space="preserve"> notikušais balsojums referendumā par izstāšanos no </w:t>
            </w:r>
            <w:r w:rsidR="00437D51">
              <w:rPr>
                <w:rFonts w:ascii="Times New Roman" w:hAnsi="Times New Roman" w:cs="Times New Roman"/>
                <w:sz w:val="24"/>
                <w:szCs w:val="24"/>
              </w:rPr>
              <w:t xml:space="preserve">ES </w:t>
            </w:r>
            <w:r w:rsidR="00437D51" w:rsidRPr="00A74BBC">
              <w:rPr>
                <w:rFonts w:ascii="Times New Roman" w:hAnsi="Times New Roman" w:cs="Times New Roman"/>
                <w:sz w:val="24"/>
                <w:szCs w:val="24"/>
              </w:rPr>
              <w:t>aktualizē</w:t>
            </w:r>
            <w:r w:rsidR="00437D51">
              <w:rPr>
                <w:rFonts w:ascii="Times New Roman" w:hAnsi="Times New Roman" w:cs="Times New Roman"/>
                <w:sz w:val="24"/>
                <w:szCs w:val="24"/>
              </w:rPr>
              <w:t>ja</w:t>
            </w:r>
            <w:r w:rsidR="00437D51" w:rsidRPr="00A74BBC">
              <w:rPr>
                <w:rFonts w:ascii="Times New Roman" w:hAnsi="Times New Roman" w:cs="Times New Roman"/>
                <w:sz w:val="24"/>
                <w:szCs w:val="24"/>
              </w:rPr>
              <w:t xml:space="preserve"> jautājumu par Eiropas nākotni. </w:t>
            </w:r>
            <w:r w:rsidR="00437D51">
              <w:rPr>
                <w:rFonts w:ascii="Times New Roman" w:hAnsi="Times New Roman" w:cs="Times New Roman"/>
                <w:sz w:val="24"/>
                <w:szCs w:val="24"/>
              </w:rPr>
              <w:t xml:space="preserve">Dalībvalstis vienojās </w:t>
            </w:r>
            <w:r w:rsidR="00437D51" w:rsidRPr="00A74BBC">
              <w:rPr>
                <w:rFonts w:ascii="Times New Roman" w:hAnsi="Times New Roman" w:cs="Times New Roman"/>
                <w:sz w:val="24"/>
                <w:szCs w:val="24"/>
              </w:rPr>
              <w:t xml:space="preserve">izvērtēt Eiropas projekta attīstību, lai atjaunotu sabiedrības atbalstu, uzticību un piederības sajūtu </w:t>
            </w:r>
            <w:r w:rsidR="00437D51">
              <w:rPr>
                <w:rFonts w:ascii="Times New Roman" w:hAnsi="Times New Roman" w:cs="Times New Roman"/>
                <w:sz w:val="24"/>
                <w:szCs w:val="24"/>
              </w:rPr>
              <w:t>Eiropai</w:t>
            </w:r>
            <w:r w:rsidR="00437D51" w:rsidRPr="00A74BBC">
              <w:rPr>
                <w:rFonts w:ascii="Times New Roman" w:hAnsi="Times New Roman" w:cs="Times New Roman"/>
                <w:sz w:val="24"/>
                <w:szCs w:val="24"/>
              </w:rPr>
              <w:t>.</w:t>
            </w:r>
          </w:p>
          <w:p w14:paraId="195DA29A" w14:textId="77777777" w:rsidR="00437D51" w:rsidRDefault="000E2F6B" w:rsidP="00C51925">
            <w:pPr>
              <w:pStyle w:val="Body"/>
              <w:spacing w:before="240"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V</w:t>
            </w:r>
            <w:r w:rsidR="00437D51">
              <w:rPr>
                <w:rFonts w:ascii="Times New Roman" w:hAnsi="Times New Roman" w:cs="Times New Roman"/>
                <w:sz w:val="24"/>
                <w:szCs w:val="24"/>
              </w:rPr>
              <w:t>iens no veidiem sabiedrības uzticēšanās atjaunošanai ir sabiedrības līdzdalības veicināšana, tostarp diskutējot par ES nākotni. P</w:t>
            </w:r>
            <w:r w:rsidR="00437D51" w:rsidRPr="009B1D5C">
              <w:rPr>
                <w:rFonts w:ascii="Times New Roman" w:hAnsi="Times New Roman" w:cs="Times New Roman"/>
                <w:sz w:val="24"/>
                <w:szCs w:val="24"/>
              </w:rPr>
              <w:t xml:space="preserve">ēc Francijas prezidenta Emanuela Makrona </w:t>
            </w:r>
            <w:r w:rsidR="00437D51">
              <w:rPr>
                <w:rFonts w:ascii="Times New Roman" w:hAnsi="Times New Roman" w:cs="Times New Roman"/>
                <w:sz w:val="24"/>
                <w:szCs w:val="24"/>
              </w:rPr>
              <w:t xml:space="preserve">ierosinājuma (izteikts E.Makrona runā </w:t>
            </w:r>
            <w:r w:rsidR="00E60B01">
              <w:rPr>
                <w:rFonts w:ascii="Times New Roman" w:hAnsi="Times New Roman" w:cs="Times New Roman"/>
                <w:sz w:val="24"/>
                <w:szCs w:val="24"/>
              </w:rPr>
              <w:t>2017. gada 26. septembrī Sorbon</w:t>
            </w:r>
            <w:r w:rsidR="00437D51">
              <w:rPr>
                <w:rFonts w:ascii="Times New Roman" w:hAnsi="Times New Roman" w:cs="Times New Roman"/>
                <w:sz w:val="24"/>
                <w:szCs w:val="24"/>
              </w:rPr>
              <w:t>ā)</w:t>
            </w:r>
            <w:r w:rsidR="00437D51" w:rsidRPr="009B1D5C">
              <w:rPr>
                <w:rFonts w:ascii="Times New Roman" w:hAnsi="Times New Roman" w:cs="Times New Roman"/>
                <w:sz w:val="24"/>
                <w:szCs w:val="24"/>
              </w:rPr>
              <w:t xml:space="preserve"> </w:t>
            </w:r>
            <w:r w:rsidR="00437D51">
              <w:rPr>
                <w:rFonts w:ascii="Times New Roman" w:hAnsi="Times New Roman" w:cs="Times New Roman"/>
                <w:sz w:val="24"/>
                <w:szCs w:val="24"/>
              </w:rPr>
              <w:t>š</w:t>
            </w:r>
            <w:r w:rsidR="00437D51" w:rsidRPr="009B1D5C">
              <w:rPr>
                <w:rFonts w:ascii="Times New Roman" w:hAnsi="Times New Roman" w:cs="Times New Roman"/>
                <w:sz w:val="24"/>
                <w:szCs w:val="24"/>
              </w:rPr>
              <w:t>ogad</w:t>
            </w:r>
            <w:r w:rsidR="00437D51">
              <w:rPr>
                <w:rFonts w:ascii="Times New Roman" w:hAnsi="Times New Roman" w:cs="Times New Roman"/>
                <w:sz w:val="24"/>
                <w:szCs w:val="24"/>
              </w:rPr>
              <w:t xml:space="preserve"> no aprīļa līdz oktobrim/novembrim</w:t>
            </w:r>
            <w:r w:rsidR="00437D51" w:rsidRPr="009B1D5C">
              <w:rPr>
                <w:rFonts w:ascii="Times New Roman" w:hAnsi="Times New Roman" w:cs="Times New Roman"/>
                <w:sz w:val="24"/>
                <w:szCs w:val="24"/>
              </w:rPr>
              <w:t xml:space="preserve"> visā Eirop</w:t>
            </w:r>
            <w:r w:rsidR="00437D51">
              <w:rPr>
                <w:rFonts w:ascii="Times New Roman" w:hAnsi="Times New Roman" w:cs="Times New Roman"/>
                <w:sz w:val="24"/>
                <w:szCs w:val="24"/>
              </w:rPr>
              <w:t>as Savienīb</w:t>
            </w:r>
            <w:r w:rsidR="00437D51" w:rsidRPr="009B1D5C">
              <w:rPr>
                <w:rFonts w:ascii="Times New Roman" w:hAnsi="Times New Roman" w:cs="Times New Roman"/>
                <w:sz w:val="24"/>
                <w:szCs w:val="24"/>
              </w:rPr>
              <w:t>ā norisinā</w:t>
            </w:r>
            <w:r w:rsidR="00437D51">
              <w:rPr>
                <w:rFonts w:ascii="Times New Roman" w:hAnsi="Times New Roman" w:cs="Times New Roman"/>
                <w:sz w:val="24"/>
                <w:szCs w:val="24"/>
              </w:rPr>
              <w:t>s</w:t>
            </w:r>
            <w:r w:rsidR="00437D51" w:rsidRPr="009B1D5C">
              <w:rPr>
                <w:rFonts w:ascii="Times New Roman" w:hAnsi="Times New Roman" w:cs="Times New Roman"/>
                <w:sz w:val="24"/>
                <w:szCs w:val="24"/>
              </w:rPr>
              <w:t xml:space="preserve"> </w:t>
            </w:r>
            <w:r w:rsidR="00437D51">
              <w:rPr>
                <w:rFonts w:ascii="Times New Roman" w:hAnsi="Times New Roman" w:cs="Times New Roman"/>
                <w:sz w:val="24"/>
                <w:szCs w:val="24"/>
              </w:rPr>
              <w:t xml:space="preserve">pilsoņu konsultācijas jeb plaša ES </w:t>
            </w:r>
            <w:r w:rsidR="00437D51" w:rsidRPr="009B1D5C">
              <w:rPr>
                <w:rFonts w:ascii="Times New Roman" w:hAnsi="Times New Roman" w:cs="Times New Roman"/>
                <w:sz w:val="24"/>
                <w:szCs w:val="24"/>
              </w:rPr>
              <w:t>iedzīvotāju viedokļa izzināšana. Eiropas pilsoņus</w:t>
            </w:r>
            <w:r w:rsidR="00437D51">
              <w:rPr>
                <w:rFonts w:ascii="Times New Roman" w:hAnsi="Times New Roman" w:cs="Times New Roman"/>
                <w:sz w:val="24"/>
                <w:szCs w:val="24"/>
              </w:rPr>
              <w:t xml:space="preserve"> aicina</w:t>
            </w:r>
            <w:r w:rsidR="00437D51" w:rsidRPr="009B1D5C">
              <w:rPr>
                <w:rFonts w:ascii="Times New Roman" w:hAnsi="Times New Roman" w:cs="Times New Roman"/>
                <w:sz w:val="24"/>
                <w:szCs w:val="24"/>
              </w:rPr>
              <w:t xml:space="preserve"> paust savu viedokli par to, kādas pārmaiņas vajadzīgas Eiropā, lai tā varētu palīdzēt </w:t>
            </w:r>
            <w:r w:rsidR="00437D51">
              <w:rPr>
                <w:rFonts w:ascii="Times New Roman" w:hAnsi="Times New Roman" w:cs="Times New Roman"/>
                <w:sz w:val="24"/>
                <w:szCs w:val="24"/>
              </w:rPr>
              <w:t xml:space="preserve">piepildīt cilvēku cerības, </w:t>
            </w:r>
            <w:r w:rsidR="00437D51" w:rsidRPr="009B1D5C">
              <w:rPr>
                <w:rFonts w:ascii="Times New Roman" w:hAnsi="Times New Roman" w:cs="Times New Roman"/>
                <w:sz w:val="24"/>
                <w:szCs w:val="24"/>
              </w:rPr>
              <w:t xml:space="preserve">lai tā nodarbotos ar lietām, kas cilvēkiem patiešām svarīgas, un piedāvātu kaut ko vairāk, nekā spēj dot katra no dalībvalstīm atsevišķi. </w:t>
            </w:r>
          </w:p>
          <w:p w14:paraId="38339CED" w14:textId="77777777" w:rsidR="00437D51" w:rsidRDefault="00437D51" w:rsidP="00C51925">
            <w:pPr>
              <w:pStyle w:val="Body"/>
              <w:spacing w:before="240"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Visas ES dalībvalstis (izņemot Apvienoto Karalisti), kā arī ES institūcijas ir paudušas atbalstu šai iniciatīvai un tajā piedalās. </w:t>
            </w:r>
            <w:r w:rsidR="00977A38">
              <w:rPr>
                <w:rFonts w:ascii="Times New Roman" w:hAnsi="Times New Roman" w:cs="Times New Roman"/>
                <w:sz w:val="24"/>
                <w:szCs w:val="24"/>
              </w:rPr>
              <w:t xml:space="preserve">Arī Latvijas </w:t>
            </w:r>
            <w:r w:rsidR="00977A38" w:rsidRPr="00977A38">
              <w:rPr>
                <w:rFonts w:ascii="Times New Roman" w:hAnsi="Times New Roman" w:cs="Times New Roman"/>
                <w:sz w:val="24"/>
                <w:szCs w:val="24"/>
              </w:rPr>
              <w:t xml:space="preserve">valdība </w:t>
            </w:r>
            <w:r w:rsidR="00977A38">
              <w:rPr>
                <w:rFonts w:ascii="Times New Roman" w:hAnsi="Times New Roman" w:cs="Times New Roman"/>
                <w:sz w:val="24"/>
                <w:szCs w:val="24"/>
              </w:rPr>
              <w:t xml:space="preserve">ir </w:t>
            </w:r>
            <w:r w:rsidR="00977A38" w:rsidRPr="00977A38">
              <w:rPr>
                <w:rFonts w:ascii="Times New Roman" w:hAnsi="Times New Roman" w:cs="Times New Roman"/>
                <w:sz w:val="24"/>
                <w:szCs w:val="24"/>
              </w:rPr>
              <w:t>paudusi atbalstu konsultāciju organizēšanai ar pilsoņiem par Eiropas nākotni. Atbalsts nostiprināts Latvijas Republi</w:t>
            </w:r>
            <w:r w:rsidR="00977A38">
              <w:rPr>
                <w:rFonts w:ascii="Times New Roman" w:hAnsi="Times New Roman" w:cs="Times New Roman"/>
                <w:sz w:val="24"/>
                <w:szCs w:val="24"/>
              </w:rPr>
              <w:t>kas nacionālajā pozīcijā nr.1 “</w:t>
            </w:r>
            <w:r w:rsidR="00977A38" w:rsidRPr="00977A38">
              <w:rPr>
                <w:rFonts w:ascii="Times New Roman" w:hAnsi="Times New Roman" w:cs="Times New Roman"/>
                <w:sz w:val="24"/>
                <w:szCs w:val="24"/>
              </w:rPr>
              <w:t xml:space="preserve">Par Eiropas Savienības institucionālajiem jautājumiem”, kas apstiprināta Ministru kabineta 2018. gada 20. februāra sēdē (Saeimas Eiropas lietu komisija pozīciju apstiprināja 2018. gada 20. februāra sēdē). </w:t>
            </w:r>
            <w:r w:rsidR="00977A38">
              <w:rPr>
                <w:rFonts w:ascii="Times New Roman" w:hAnsi="Times New Roman" w:cs="Times New Roman"/>
                <w:sz w:val="24"/>
                <w:szCs w:val="24"/>
              </w:rPr>
              <w:t>Savukārt 20</w:t>
            </w:r>
            <w:r w:rsidR="00977A38">
              <w:rPr>
                <w:rFonts w:ascii="Times New Roman" w:hAnsi="Times New Roman"/>
                <w:sz w:val="24"/>
                <w:szCs w:val="24"/>
              </w:rPr>
              <w:t xml:space="preserve">18. gada 25. aprīlī </w:t>
            </w:r>
            <w:r w:rsidR="00977A38">
              <w:rPr>
                <w:rFonts w:ascii="Times New Roman" w:hAnsi="Times New Roman" w:cs="Times New Roman"/>
                <w:sz w:val="24"/>
                <w:szCs w:val="24"/>
              </w:rPr>
              <w:t xml:space="preserve">dalībvalstis </w:t>
            </w:r>
            <w:r w:rsidR="00977A38">
              <w:rPr>
                <w:rFonts w:ascii="Times New Roman" w:hAnsi="Times New Roman"/>
                <w:sz w:val="24"/>
                <w:szCs w:val="24"/>
              </w:rPr>
              <w:t xml:space="preserve">Eiropas Savienības Pastāvīgo </w:t>
            </w:r>
            <w:r w:rsidR="00977A38">
              <w:rPr>
                <w:rFonts w:ascii="Times New Roman" w:hAnsi="Times New Roman"/>
                <w:sz w:val="24"/>
                <w:szCs w:val="24"/>
              </w:rPr>
              <w:lastRenderedPageBreak/>
              <w:t>pārstāvju komitejas sanāksmē apstiprināja kopīgo ietvaru konsultāciju ar pilsoņiem par Eiropas nākotni rīkošanai.</w:t>
            </w:r>
            <w:r>
              <w:rPr>
                <w:rFonts w:ascii="Times New Roman" w:hAnsi="Times New Roman" w:cs="Times New Roman"/>
                <w:sz w:val="24"/>
                <w:szCs w:val="24"/>
              </w:rPr>
              <w:t xml:space="preserve"> </w:t>
            </w:r>
            <w:r w:rsidR="00977A38">
              <w:rPr>
                <w:rFonts w:ascii="Times New Roman" w:hAnsi="Times New Roman" w:cs="Times New Roman"/>
                <w:sz w:val="24"/>
                <w:szCs w:val="24"/>
              </w:rPr>
              <w:t>Ietvara dokumentā ir iekļauti</w:t>
            </w:r>
            <w:r>
              <w:rPr>
                <w:rFonts w:ascii="Times New Roman" w:hAnsi="Times New Roman" w:cs="Times New Roman"/>
                <w:sz w:val="24"/>
                <w:szCs w:val="24"/>
              </w:rPr>
              <w:t xml:space="preserve"> iedzīvotāju konsultāciju principi: pārs</w:t>
            </w:r>
            <w:r w:rsidR="00977A38">
              <w:rPr>
                <w:rFonts w:ascii="Times New Roman" w:hAnsi="Times New Roman" w:cs="Times New Roman"/>
                <w:sz w:val="24"/>
                <w:szCs w:val="24"/>
              </w:rPr>
              <w:t xml:space="preserve">katāmība, viedokļu plurālisms, </w:t>
            </w:r>
            <w:r>
              <w:rPr>
                <w:rFonts w:ascii="Times New Roman" w:hAnsi="Times New Roman" w:cs="Times New Roman"/>
                <w:sz w:val="24"/>
                <w:szCs w:val="24"/>
              </w:rPr>
              <w:t>savstarpējā cieņa un atvērtība visiem iedzīvotājiem.</w:t>
            </w:r>
          </w:p>
          <w:p w14:paraId="2F1805AB" w14:textId="77777777" w:rsidR="00437D51" w:rsidRPr="009B1D5C" w:rsidRDefault="00437D51" w:rsidP="00C51925">
            <w:pPr>
              <w:pStyle w:val="Body"/>
              <w:spacing w:before="240" w:after="24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Principi ir pietiekami elastīgi, lai ļautu katrai dalībvalstij organizēt konsultācijas saskaņā ar tās tradīcijām un iespējām. Visi rezultāti tiks apkopoti vienā ziņojumā, kuru plānots iesniegt diskusijai  š.g. decembrī plānotajā Eiropadomes sanāksmē. </w:t>
            </w:r>
          </w:p>
          <w:p w14:paraId="479E353B" w14:textId="77777777" w:rsidR="000E2F6B" w:rsidRPr="00C51925" w:rsidRDefault="00437D51" w:rsidP="00C51925">
            <w:pPr>
              <w:pStyle w:val="Body"/>
              <w:spacing w:before="240"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Lai sniegtu</w:t>
            </w:r>
            <w:r w:rsidRPr="009B1D5C">
              <w:rPr>
                <w:rFonts w:ascii="Times New Roman" w:hAnsi="Times New Roman" w:cs="Times New Roman"/>
                <w:sz w:val="24"/>
                <w:szCs w:val="24"/>
              </w:rPr>
              <w:t xml:space="preserve"> Latvijas </w:t>
            </w:r>
            <w:r>
              <w:rPr>
                <w:rFonts w:ascii="Times New Roman" w:hAnsi="Times New Roman" w:cs="Times New Roman"/>
                <w:sz w:val="24"/>
                <w:szCs w:val="24"/>
              </w:rPr>
              <w:t>ieguldījumu kopīgajā ziņojumā, ir nepieciešams izzināt Latvijas iedzīvotāju skatījumu</w:t>
            </w:r>
            <w:r w:rsidRPr="009B1D5C">
              <w:rPr>
                <w:rFonts w:ascii="Times New Roman" w:hAnsi="Times New Roman" w:cs="Times New Roman"/>
                <w:sz w:val="24"/>
                <w:szCs w:val="24"/>
              </w:rPr>
              <w:t xml:space="preserve"> </w:t>
            </w:r>
            <w:r>
              <w:rPr>
                <w:rFonts w:ascii="Times New Roman" w:hAnsi="Times New Roman" w:cs="Times New Roman"/>
                <w:sz w:val="24"/>
                <w:szCs w:val="24"/>
              </w:rPr>
              <w:t>par</w:t>
            </w:r>
            <w:r w:rsidRPr="009B1D5C">
              <w:rPr>
                <w:rFonts w:ascii="Times New Roman" w:hAnsi="Times New Roman" w:cs="Times New Roman"/>
                <w:sz w:val="24"/>
                <w:szCs w:val="24"/>
              </w:rPr>
              <w:t xml:space="preserve"> Eiropas nākotni</w:t>
            </w:r>
            <w:r>
              <w:rPr>
                <w:rFonts w:ascii="Times New Roman" w:hAnsi="Times New Roman" w:cs="Times New Roman"/>
                <w:sz w:val="24"/>
                <w:szCs w:val="24"/>
              </w:rPr>
              <w:t>.</w:t>
            </w:r>
            <w:r w:rsidRPr="009B1D5C">
              <w:rPr>
                <w:rFonts w:ascii="Times New Roman" w:hAnsi="Times New Roman" w:cs="Times New Roman"/>
                <w:sz w:val="24"/>
                <w:szCs w:val="24"/>
              </w:rPr>
              <w:t xml:space="preserve"> </w:t>
            </w:r>
            <w:r w:rsidRPr="00C51925">
              <w:rPr>
                <w:rFonts w:ascii="Times New Roman" w:eastAsia="Times New Roman" w:hAnsi="Times New Roman" w:cs="Times New Roman"/>
                <w:sz w:val="24"/>
                <w:szCs w:val="24"/>
              </w:rPr>
              <w:t>Tādēļ</w:t>
            </w:r>
            <w:r w:rsidRPr="009B1D5C">
              <w:rPr>
                <w:rFonts w:ascii="Times New Roman" w:hAnsi="Times New Roman" w:cs="Times New Roman"/>
                <w:sz w:val="24"/>
                <w:szCs w:val="24"/>
              </w:rPr>
              <w:t xml:space="preserve"> Latvijas Ārlietu ministrija sadarbībā ar nevalstiskajām organizācijām</w:t>
            </w:r>
            <w:r w:rsidR="00534F63">
              <w:rPr>
                <w:rFonts w:ascii="Times New Roman" w:hAnsi="Times New Roman" w:cs="Times New Roman"/>
                <w:sz w:val="24"/>
                <w:szCs w:val="24"/>
              </w:rPr>
              <w:t>,</w:t>
            </w:r>
            <w:r>
              <w:rPr>
                <w:rFonts w:ascii="Times New Roman" w:hAnsi="Times New Roman" w:cs="Times New Roman"/>
                <w:sz w:val="24"/>
                <w:szCs w:val="24"/>
              </w:rPr>
              <w:t xml:space="preserve"> Eiropas Komisijas pārstāvniecību Latvijā</w:t>
            </w:r>
            <w:r w:rsidR="00534F63">
              <w:rPr>
                <w:rFonts w:ascii="Times New Roman" w:hAnsi="Times New Roman" w:cs="Times New Roman"/>
                <w:sz w:val="24"/>
                <w:szCs w:val="24"/>
              </w:rPr>
              <w:t xml:space="preserve"> </w:t>
            </w:r>
            <w:r w:rsidR="00534F63" w:rsidRPr="0051643B">
              <w:rPr>
                <w:rFonts w:ascii="Times New Roman" w:hAnsi="Times New Roman" w:cs="Times New Roman"/>
                <w:sz w:val="24"/>
                <w:szCs w:val="24"/>
              </w:rPr>
              <w:t>un ES informācijas punktiem Latvijas reģionos</w:t>
            </w:r>
            <w:r w:rsidRPr="0051643B">
              <w:rPr>
                <w:rFonts w:ascii="Times New Roman" w:hAnsi="Times New Roman" w:cs="Times New Roman"/>
                <w:sz w:val="24"/>
                <w:szCs w:val="24"/>
              </w:rPr>
              <w:t xml:space="preserve"> 2018. gada vasarā un rudenī </w:t>
            </w:r>
            <w:r w:rsidR="00534F63" w:rsidRPr="0051643B">
              <w:rPr>
                <w:rFonts w:ascii="Times New Roman" w:hAnsi="Times New Roman" w:cs="Times New Roman"/>
                <w:sz w:val="24"/>
                <w:szCs w:val="24"/>
              </w:rPr>
              <w:t xml:space="preserve">plāno </w:t>
            </w:r>
            <w:r w:rsidR="0051643B" w:rsidRPr="0051643B">
              <w:rPr>
                <w:rFonts w:ascii="Times New Roman" w:hAnsi="Times New Roman" w:cs="Times New Roman"/>
                <w:sz w:val="24"/>
                <w:szCs w:val="24"/>
              </w:rPr>
              <w:t>organizēt</w:t>
            </w:r>
            <w:r w:rsidRPr="0051643B">
              <w:rPr>
                <w:rFonts w:ascii="Times New Roman" w:hAnsi="Times New Roman" w:cs="Times New Roman"/>
                <w:sz w:val="24"/>
                <w:szCs w:val="24"/>
              </w:rPr>
              <w:t xml:space="preserve"> dialogu</w:t>
            </w:r>
            <w:r w:rsidR="00977A38" w:rsidRPr="0051643B">
              <w:rPr>
                <w:rFonts w:ascii="Times New Roman" w:hAnsi="Times New Roman" w:cs="Times New Roman"/>
                <w:sz w:val="24"/>
                <w:szCs w:val="24"/>
              </w:rPr>
              <w:t>s</w:t>
            </w:r>
            <w:r w:rsidR="00977A38">
              <w:rPr>
                <w:rFonts w:ascii="Times New Roman" w:hAnsi="Times New Roman" w:cs="Times New Roman"/>
                <w:sz w:val="24"/>
                <w:szCs w:val="24"/>
              </w:rPr>
              <w:t xml:space="preserve"> </w:t>
            </w:r>
            <w:r w:rsidRPr="009B1D5C">
              <w:rPr>
                <w:rFonts w:ascii="Times New Roman" w:hAnsi="Times New Roman" w:cs="Times New Roman"/>
                <w:sz w:val="24"/>
                <w:szCs w:val="24"/>
              </w:rPr>
              <w:t xml:space="preserve">ar Latvijas iedzīvotājiem par Eiropas nākotni. </w:t>
            </w:r>
          </w:p>
          <w:p w14:paraId="1B6CF68C" w14:textId="77777777" w:rsidR="00437D51" w:rsidRDefault="00363CEB" w:rsidP="00C51925">
            <w:pPr>
              <w:pStyle w:val="Body"/>
              <w:spacing w:before="240" w:after="24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u w:val="single"/>
              </w:rPr>
              <w:t>Dialogu</w:t>
            </w:r>
            <w:r w:rsidR="00437D51" w:rsidRPr="009524AB">
              <w:rPr>
                <w:rFonts w:ascii="Times New Roman" w:hAnsi="Times New Roman" w:cs="Times New Roman"/>
                <w:sz w:val="24"/>
                <w:szCs w:val="24"/>
                <w:u w:val="single"/>
              </w:rPr>
              <w:t xml:space="preserve"> mērķi</w:t>
            </w:r>
            <w:r w:rsidR="00437D51">
              <w:rPr>
                <w:rFonts w:ascii="Times New Roman" w:hAnsi="Times New Roman" w:cs="Times New Roman"/>
                <w:sz w:val="24"/>
                <w:szCs w:val="24"/>
              </w:rPr>
              <w:t>:</w:t>
            </w:r>
            <w:r w:rsidR="00437D51" w:rsidRPr="009B1D5C">
              <w:rPr>
                <w:rFonts w:ascii="Times New Roman" w:hAnsi="Times New Roman" w:cs="Times New Roman"/>
                <w:sz w:val="24"/>
                <w:szCs w:val="24"/>
              </w:rPr>
              <w:t xml:space="preserve"> </w:t>
            </w:r>
          </w:p>
          <w:p w14:paraId="3E3B11BB" w14:textId="77777777" w:rsidR="00437D51" w:rsidRPr="009524AB" w:rsidRDefault="00437D51" w:rsidP="00C51925">
            <w:pPr>
              <w:pStyle w:val="Body"/>
              <w:numPr>
                <w:ilvl w:val="0"/>
                <w:numId w:val="6"/>
              </w:numPr>
              <w:spacing w:before="240" w:after="240" w:line="240" w:lineRule="auto"/>
              <w:ind w:left="0"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gūt priekšstatu par iedzīvotāju bažām un cerībām Eiropas kontekstā;</w:t>
            </w:r>
          </w:p>
          <w:p w14:paraId="7B240799" w14:textId="77777777" w:rsidR="00437D51" w:rsidRDefault="00534F63" w:rsidP="00C51925">
            <w:pPr>
              <w:pStyle w:val="Body"/>
              <w:numPr>
                <w:ilvl w:val="0"/>
                <w:numId w:val="6"/>
              </w:numPr>
              <w:spacing w:before="240" w:after="240" w:line="240" w:lineRule="auto"/>
              <w:ind w:left="0"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nodrošinot plašu Latvijas iedzīvotāju iesaisti, </w:t>
            </w:r>
            <w:r w:rsidR="00437D51">
              <w:rPr>
                <w:rFonts w:ascii="Times New Roman" w:hAnsi="Times New Roman" w:cs="Times New Roman"/>
                <w:sz w:val="24"/>
                <w:szCs w:val="24"/>
              </w:rPr>
              <w:t>apliecināt</w:t>
            </w:r>
            <w:r w:rsidR="00437D51" w:rsidRPr="009B1D5C">
              <w:rPr>
                <w:rFonts w:ascii="Times New Roman" w:hAnsi="Times New Roman" w:cs="Times New Roman"/>
                <w:sz w:val="24"/>
                <w:szCs w:val="24"/>
              </w:rPr>
              <w:t>, ka katram ir iespēja piedalī</w:t>
            </w:r>
            <w:r w:rsidR="00437D51">
              <w:rPr>
                <w:rFonts w:ascii="Times New Roman" w:hAnsi="Times New Roman" w:cs="Times New Roman"/>
                <w:sz w:val="24"/>
                <w:szCs w:val="24"/>
              </w:rPr>
              <w:t>ties Eiropas nākotnes veidošanā;</w:t>
            </w:r>
          </w:p>
          <w:p w14:paraId="30448287" w14:textId="77777777" w:rsidR="00307191" w:rsidRPr="00C51925" w:rsidRDefault="00437D51" w:rsidP="00C51925">
            <w:pPr>
              <w:pStyle w:val="Body"/>
              <w:numPr>
                <w:ilvl w:val="0"/>
                <w:numId w:val="6"/>
              </w:numPr>
              <w:spacing w:before="240" w:after="240" w:line="240" w:lineRule="auto"/>
              <w:ind w:left="0" w:firstLine="284"/>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izveidot </w:t>
            </w:r>
            <w:r w:rsidRPr="009B1D5C">
              <w:rPr>
                <w:rFonts w:ascii="Times New Roman" w:hAnsi="Times New Roman" w:cs="Times New Roman"/>
                <w:sz w:val="24"/>
                <w:szCs w:val="24"/>
              </w:rPr>
              <w:t xml:space="preserve">Latvijas iedzīvotāju </w:t>
            </w:r>
            <w:r>
              <w:rPr>
                <w:rFonts w:ascii="Times New Roman" w:hAnsi="Times New Roman" w:cs="Times New Roman"/>
                <w:sz w:val="24"/>
                <w:szCs w:val="24"/>
              </w:rPr>
              <w:t>viedokļu apkopojumu, kas tiks</w:t>
            </w:r>
            <w:r w:rsidRPr="009B1D5C">
              <w:rPr>
                <w:rFonts w:ascii="Times New Roman" w:hAnsi="Times New Roman" w:cs="Times New Roman"/>
                <w:sz w:val="24"/>
                <w:szCs w:val="24"/>
              </w:rPr>
              <w:t xml:space="preserve"> </w:t>
            </w:r>
            <w:r>
              <w:rPr>
                <w:rFonts w:ascii="Times New Roman" w:hAnsi="Times New Roman" w:cs="Times New Roman"/>
                <w:sz w:val="24"/>
                <w:szCs w:val="24"/>
              </w:rPr>
              <w:t>iekļauts kopējā ES dalībvalstu iedzīvotāju viedokļu apkopojumā un nodots</w:t>
            </w:r>
            <w:r w:rsidRPr="009B1D5C">
              <w:rPr>
                <w:rFonts w:ascii="Times New Roman" w:hAnsi="Times New Roman" w:cs="Times New Roman"/>
                <w:sz w:val="24"/>
                <w:szCs w:val="24"/>
              </w:rPr>
              <w:t xml:space="preserve"> </w:t>
            </w:r>
            <w:r>
              <w:rPr>
                <w:rFonts w:ascii="Times New Roman" w:hAnsi="Times New Roman" w:cs="Times New Roman"/>
                <w:sz w:val="24"/>
                <w:szCs w:val="24"/>
              </w:rPr>
              <w:t>ES</w:t>
            </w:r>
            <w:r w:rsidRPr="009B1D5C">
              <w:rPr>
                <w:rFonts w:ascii="Times New Roman" w:hAnsi="Times New Roman" w:cs="Times New Roman"/>
                <w:sz w:val="24"/>
                <w:szCs w:val="24"/>
              </w:rPr>
              <w:t xml:space="preserve"> dalībvalstu valstu un valdību vadītājiem </w:t>
            </w:r>
            <w:r>
              <w:rPr>
                <w:rFonts w:ascii="Times New Roman" w:hAnsi="Times New Roman" w:cs="Times New Roman"/>
                <w:sz w:val="24"/>
                <w:szCs w:val="24"/>
              </w:rPr>
              <w:t xml:space="preserve">diskusijai </w:t>
            </w:r>
            <w:r w:rsidRPr="009B1D5C">
              <w:rPr>
                <w:rFonts w:ascii="Times New Roman" w:hAnsi="Times New Roman" w:cs="Times New Roman"/>
                <w:sz w:val="24"/>
                <w:szCs w:val="24"/>
              </w:rPr>
              <w:t>šā gada decembrī.</w:t>
            </w:r>
          </w:p>
          <w:p w14:paraId="4F5037F4" w14:textId="77777777" w:rsidR="00437D51" w:rsidRPr="009524AB" w:rsidRDefault="00363CEB" w:rsidP="00C51925">
            <w:pPr>
              <w:pStyle w:val="Body"/>
              <w:spacing w:before="240" w:after="240" w:line="240" w:lineRule="auto"/>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Dialogu</w:t>
            </w:r>
            <w:r w:rsidR="00437D51" w:rsidRPr="009524AB">
              <w:rPr>
                <w:rFonts w:ascii="Times New Roman" w:hAnsi="Times New Roman" w:cs="Times New Roman"/>
                <w:sz w:val="24"/>
                <w:szCs w:val="24"/>
                <w:u w:val="single"/>
              </w:rPr>
              <w:t xml:space="preserve"> </w:t>
            </w:r>
            <w:r w:rsidR="00437D51" w:rsidRPr="00C51925">
              <w:rPr>
                <w:rFonts w:ascii="Times New Roman" w:hAnsi="Times New Roman" w:cs="Times New Roman"/>
                <w:sz w:val="24"/>
                <w:szCs w:val="24"/>
                <w:u w:val="single"/>
              </w:rPr>
              <w:t>norise:</w:t>
            </w:r>
          </w:p>
          <w:p w14:paraId="537F6D59" w14:textId="77777777" w:rsidR="00307191" w:rsidRPr="00C51925" w:rsidRDefault="00437D51" w:rsidP="00C51925">
            <w:pPr>
              <w:pStyle w:val="Body"/>
              <w:spacing w:before="240" w:after="24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Dialog</w:t>
            </w:r>
            <w:r w:rsidR="00363CEB">
              <w:rPr>
                <w:rFonts w:ascii="Times New Roman" w:hAnsi="Times New Roman" w:cs="Times New Roman"/>
                <w:sz w:val="24"/>
                <w:szCs w:val="24"/>
              </w:rPr>
              <w:t>i</w:t>
            </w:r>
            <w:r w:rsidRPr="009B1D5C">
              <w:rPr>
                <w:rFonts w:ascii="Times New Roman" w:hAnsi="Times New Roman" w:cs="Times New Roman"/>
                <w:sz w:val="24"/>
                <w:szCs w:val="24"/>
              </w:rPr>
              <w:t xml:space="preserve"> notiks</w:t>
            </w:r>
            <w:r>
              <w:rPr>
                <w:rFonts w:ascii="Times New Roman" w:hAnsi="Times New Roman" w:cs="Times New Roman"/>
                <w:sz w:val="24"/>
                <w:szCs w:val="24"/>
              </w:rPr>
              <w:t xml:space="preserve"> paralēli</w:t>
            </w:r>
            <w:r w:rsidRPr="009B1D5C">
              <w:rPr>
                <w:rFonts w:ascii="Times New Roman" w:hAnsi="Times New Roman" w:cs="Times New Roman"/>
                <w:sz w:val="24"/>
                <w:szCs w:val="24"/>
              </w:rPr>
              <w:t xml:space="preserve"> divos veidos: publiskas diskusijas</w:t>
            </w:r>
            <w:r w:rsidR="00977A38">
              <w:rPr>
                <w:rFonts w:ascii="Times New Roman" w:hAnsi="Times New Roman" w:cs="Times New Roman"/>
                <w:sz w:val="24"/>
                <w:szCs w:val="24"/>
              </w:rPr>
              <w:t xml:space="preserve"> un </w:t>
            </w:r>
            <w:r w:rsidR="00216243">
              <w:rPr>
                <w:rFonts w:ascii="Times New Roman" w:hAnsi="Times New Roman" w:cs="Times New Roman"/>
                <w:sz w:val="24"/>
                <w:szCs w:val="24"/>
              </w:rPr>
              <w:t xml:space="preserve">Eiropas dialoga forums – digitālā tiešsaistes platforma </w:t>
            </w:r>
            <w:r w:rsidRPr="009B1D5C">
              <w:rPr>
                <w:rFonts w:ascii="Times New Roman" w:hAnsi="Times New Roman" w:cs="Times New Roman"/>
                <w:sz w:val="24"/>
                <w:szCs w:val="24"/>
              </w:rPr>
              <w:t xml:space="preserve">visā Latvijā. </w:t>
            </w:r>
          </w:p>
          <w:p w14:paraId="5A92C3C6" w14:textId="77777777" w:rsidR="008E080D" w:rsidRPr="00C51925" w:rsidRDefault="00977A38" w:rsidP="00C51925">
            <w:pPr>
              <w:pStyle w:val="Body"/>
              <w:spacing w:before="240" w:after="240" w:line="240" w:lineRule="auto"/>
              <w:ind w:firstLine="284"/>
              <w:jc w:val="both"/>
              <w:rPr>
                <w:sz w:val="24"/>
                <w:szCs w:val="24"/>
              </w:rPr>
            </w:pPr>
            <w:r>
              <w:rPr>
                <w:rFonts w:ascii="Times New Roman" w:hAnsi="Times New Roman" w:cs="Times New Roman"/>
                <w:b/>
                <w:bCs/>
                <w:sz w:val="24"/>
                <w:szCs w:val="24"/>
              </w:rPr>
              <w:t>Publiskās diskusijas/</w:t>
            </w:r>
            <w:r w:rsidRPr="009B1D5C">
              <w:rPr>
                <w:rFonts w:ascii="Times New Roman" w:hAnsi="Times New Roman" w:cs="Times New Roman"/>
                <w:b/>
                <w:bCs/>
                <w:sz w:val="24"/>
                <w:szCs w:val="24"/>
              </w:rPr>
              <w:t>dialogi</w:t>
            </w:r>
            <w:r w:rsidRPr="009B1D5C">
              <w:rPr>
                <w:rFonts w:ascii="Times New Roman" w:hAnsi="Times New Roman" w:cs="Times New Roman"/>
                <w:sz w:val="24"/>
                <w:szCs w:val="24"/>
              </w:rPr>
              <w:t xml:space="preserve"> Latvijas reģionos un Rīgā</w:t>
            </w:r>
            <w:r>
              <w:rPr>
                <w:rFonts w:ascii="Times New Roman" w:hAnsi="Times New Roman" w:cs="Times New Roman"/>
                <w:sz w:val="24"/>
                <w:szCs w:val="24"/>
              </w:rPr>
              <w:t xml:space="preserve">, kuras rīkos </w:t>
            </w:r>
            <w:r w:rsidRPr="009B1D5C">
              <w:rPr>
                <w:rFonts w:ascii="Times New Roman" w:hAnsi="Times New Roman" w:cs="Times New Roman"/>
                <w:sz w:val="24"/>
                <w:szCs w:val="24"/>
              </w:rPr>
              <w:t>gan nevalstisk</w:t>
            </w:r>
            <w:r>
              <w:rPr>
                <w:rFonts w:ascii="Times New Roman" w:hAnsi="Times New Roman" w:cs="Times New Roman"/>
                <w:sz w:val="24"/>
                <w:szCs w:val="24"/>
              </w:rPr>
              <w:t>ās</w:t>
            </w:r>
            <w:r w:rsidRPr="009B1D5C">
              <w:rPr>
                <w:rFonts w:ascii="Times New Roman" w:hAnsi="Times New Roman" w:cs="Times New Roman"/>
                <w:sz w:val="24"/>
                <w:szCs w:val="24"/>
              </w:rPr>
              <w:t xml:space="preserve"> organizācij</w:t>
            </w:r>
            <w:r>
              <w:rPr>
                <w:rFonts w:ascii="Times New Roman" w:hAnsi="Times New Roman" w:cs="Times New Roman"/>
                <w:sz w:val="24"/>
                <w:szCs w:val="24"/>
              </w:rPr>
              <w:t>as, gan Ārlietu ministrija</w:t>
            </w:r>
            <w:r w:rsidRPr="009B1D5C">
              <w:rPr>
                <w:rFonts w:ascii="Times New Roman" w:hAnsi="Times New Roman" w:cs="Times New Roman"/>
                <w:sz w:val="24"/>
                <w:szCs w:val="24"/>
              </w:rPr>
              <w:t xml:space="preserve"> </w:t>
            </w:r>
            <w:r>
              <w:rPr>
                <w:rFonts w:ascii="Times New Roman" w:hAnsi="Times New Roman" w:cs="Times New Roman"/>
                <w:sz w:val="24"/>
                <w:szCs w:val="24"/>
              </w:rPr>
              <w:t>sadarbībā ar</w:t>
            </w:r>
            <w:r w:rsidRPr="009B1D5C">
              <w:rPr>
                <w:rFonts w:ascii="Times New Roman" w:hAnsi="Times New Roman" w:cs="Times New Roman"/>
                <w:sz w:val="24"/>
                <w:szCs w:val="24"/>
              </w:rPr>
              <w:t xml:space="preserve"> E</w:t>
            </w:r>
            <w:r>
              <w:rPr>
                <w:rFonts w:ascii="Times New Roman" w:hAnsi="Times New Roman" w:cs="Times New Roman"/>
                <w:sz w:val="24"/>
                <w:szCs w:val="24"/>
              </w:rPr>
              <w:t>iropas Komisijas pārstāvniecību</w:t>
            </w:r>
            <w:r w:rsidRPr="009B1D5C">
              <w:rPr>
                <w:rFonts w:ascii="Times New Roman" w:hAnsi="Times New Roman" w:cs="Times New Roman"/>
                <w:sz w:val="24"/>
                <w:szCs w:val="24"/>
              </w:rPr>
              <w:t xml:space="preserve"> Latvijā. </w:t>
            </w:r>
            <w:r>
              <w:rPr>
                <w:rFonts w:ascii="Times New Roman" w:hAnsi="Times New Roman" w:cs="Times New Roman"/>
                <w:sz w:val="24"/>
                <w:szCs w:val="24"/>
              </w:rPr>
              <w:t>Dialoga formāts būs</w:t>
            </w:r>
            <w:r w:rsidRPr="00510AB7">
              <w:rPr>
                <w:rFonts w:ascii="Times New Roman" w:hAnsi="Times New Roman" w:cs="Times New Roman"/>
                <w:sz w:val="24"/>
                <w:szCs w:val="24"/>
              </w:rPr>
              <w:t xml:space="preserve"> brīvs – sabiedriskās organizācijas un/vai valsts institūcijas, rīkojot di</w:t>
            </w:r>
            <w:r>
              <w:rPr>
                <w:rFonts w:ascii="Times New Roman" w:hAnsi="Times New Roman" w:cs="Times New Roman"/>
                <w:sz w:val="24"/>
                <w:szCs w:val="24"/>
              </w:rPr>
              <w:t>alogu</w:t>
            </w:r>
            <w:r w:rsidRPr="00510AB7">
              <w:rPr>
                <w:rFonts w:ascii="Times New Roman" w:hAnsi="Times New Roman" w:cs="Times New Roman"/>
                <w:sz w:val="24"/>
                <w:szCs w:val="24"/>
              </w:rPr>
              <w:t>, drīkst</w:t>
            </w:r>
            <w:r>
              <w:rPr>
                <w:rFonts w:ascii="Times New Roman" w:hAnsi="Times New Roman" w:cs="Times New Roman"/>
                <w:sz w:val="24"/>
                <w:szCs w:val="24"/>
              </w:rPr>
              <w:t>ēs</w:t>
            </w:r>
            <w:r w:rsidRPr="00510AB7">
              <w:rPr>
                <w:rFonts w:ascii="Times New Roman" w:hAnsi="Times New Roman" w:cs="Times New Roman"/>
                <w:sz w:val="24"/>
                <w:szCs w:val="24"/>
              </w:rPr>
              <w:t xml:space="preserve"> brīvi iz</w:t>
            </w:r>
            <w:r>
              <w:rPr>
                <w:rFonts w:ascii="Times New Roman" w:hAnsi="Times New Roman" w:cs="Times New Roman"/>
                <w:sz w:val="24"/>
                <w:szCs w:val="24"/>
              </w:rPr>
              <w:t>vēlēties to norises veidu – tiktāl, cik ir</w:t>
            </w:r>
            <w:r w:rsidRPr="00510AB7">
              <w:rPr>
                <w:rFonts w:ascii="Times New Roman" w:hAnsi="Times New Roman" w:cs="Times New Roman"/>
                <w:sz w:val="24"/>
                <w:szCs w:val="24"/>
              </w:rPr>
              <w:t xml:space="preserve"> ievēroti savstarpējās cieņas, viedokļu plurālisma</w:t>
            </w:r>
            <w:r>
              <w:rPr>
                <w:rFonts w:ascii="Times New Roman" w:hAnsi="Times New Roman" w:cs="Times New Roman"/>
                <w:sz w:val="24"/>
                <w:szCs w:val="24"/>
              </w:rPr>
              <w:t xml:space="preserve">, </w:t>
            </w:r>
            <w:r w:rsidR="0051643B" w:rsidRPr="0051643B">
              <w:rPr>
                <w:rFonts w:ascii="Times New Roman" w:hAnsi="Times New Roman" w:cs="Times New Roman"/>
                <w:sz w:val="24"/>
                <w:szCs w:val="24"/>
              </w:rPr>
              <w:t xml:space="preserve">sabiedrības </w:t>
            </w:r>
            <w:r w:rsidRPr="0051643B">
              <w:rPr>
                <w:rFonts w:ascii="Times New Roman" w:hAnsi="Times New Roman" w:cs="Times New Roman"/>
                <w:sz w:val="24"/>
                <w:szCs w:val="24"/>
              </w:rPr>
              <w:t>iesaistes</w:t>
            </w:r>
            <w:r w:rsidRPr="00510AB7">
              <w:rPr>
                <w:rFonts w:ascii="Times New Roman" w:hAnsi="Times New Roman" w:cs="Times New Roman"/>
                <w:sz w:val="24"/>
                <w:szCs w:val="24"/>
              </w:rPr>
              <w:t xml:space="preserve"> un publiskuma principi.</w:t>
            </w:r>
            <w:r w:rsidRPr="00510AB7">
              <w:rPr>
                <w:sz w:val="24"/>
                <w:szCs w:val="24"/>
              </w:rPr>
              <w:t xml:space="preserve"> </w:t>
            </w:r>
          </w:p>
          <w:p w14:paraId="4B6D77F8" w14:textId="77777777" w:rsidR="00C51925" w:rsidRDefault="00977A38" w:rsidP="006A4C77">
            <w:pPr>
              <w:pStyle w:val="Body"/>
              <w:spacing w:before="240" w:after="240" w:line="240" w:lineRule="auto"/>
              <w:ind w:firstLine="284"/>
              <w:jc w:val="both"/>
              <w:rPr>
                <w:rFonts w:ascii="Times New Roman" w:hAnsi="Times New Roman" w:cs="Times New Roman"/>
                <w:sz w:val="24"/>
                <w:szCs w:val="24"/>
              </w:rPr>
            </w:pPr>
            <w:r w:rsidRPr="00510AB7">
              <w:rPr>
                <w:rFonts w:ascii="Times New Roman" w:hAnsi="Times New Roman" w:cs="Times New Roman"/>
                <w:sz w:val="24"/>
                <w:szCs w:val="24"/>
              </w:rPr>
              <w:t>Sabiedris</w:t>
            </w:r>
            <w:r>
              <w:rPr>
                <w:rFonts w:ascii="Times New Roman" w:hAnsi="Times New Roman" w:cs="Times New Roman"/>
                <w:sz w:val="24"/>
                <w:szCs w:val="24"/>
              </w:rPr>
              <w:t>kajām organizācijām, kuras vēlēsies</w:t>
            </w:r>
            <w:r w:rsidRPr="00510AB7">
              <w:rPr>
                <w:rFonts w:ascii="Times New Roman" w:hAnsi="Times New Roman" w:cs="Times New Roman"/>
                <w:sz w:val="24"/>
                <w:szCs w:val="24"/>
              </w:rPr>
              <w:t xml:space="preserve"> rīkot </w:t>
            </w:r>
            <w:r w:rsidRPr="00510AB7">
              <w:rPr>
                <w:rFonts w:ascii="Times New Roman" w:hAnsi="Times New Roman" w:cs="Times New Roman"/>
                <w:sz w:val="24"/>
                <w:szCs w:val="24"/>
              </w:rPr>
              <w:lastRenderedPageBreak/>
              <w:t>di</w:t>
            </w:r>
            <w:r>
              <w:rPr>
                <w:rFonts w:ascii="Times New Roman" w:hAnsi="Times New Roman" w:cs="Times New Roman"/>
                <w:sz w:val="24"/>
                <w:szCs w:val="24"/>
              </w:rPr>
              <w:t>alogus</w:t>
            </w:r>
            <w:r w:rsidRPr="00510AB7">
              <w:rPr>
                <w:rFonts w:ascii="Times New Roman" w:hAnsi="Times New Roman" w:cs="Times New Roman"/>
                <w:sz w:val="24"/>
                <w:szCs w:val="24"/>
              </w:rPr>
              <w:t>, t</w:t>
            </w:r>
            <w:r>
              <w:rPr>
                <w:rFonts w:ascii="Times New Roman" w:hAnsi="Times New Roman" w:cs="Times New Roman"/>
                <w:sz w:val="24"/>
                <w:szCs w:val="24"/>
              </w:rPr>
              <w:t>ie</w:t>
            </w:r>
            <w:r w:rsidRPr="00510AB7">
              <w:rPr>
                <w:rFonts w:ascii="Times New Roman" w:hAnsi="Times New Roman" w:cs="Times New Roman"/>
                <w:sz w:val="24"/>
                <w:szCs w:val="24"/>
              </w:rPr>
              <w:t xml:space="preserve"> </w:t>
            </w:r>
            <w:r>
              <w:rPr>
                <w:rFonts w:ascii="Times New Roman" w:hAnsi="Times New Roman" w:cs="Times New Roman"/>
                <w:sz w:val="24"/>
                <w:szCs w:val="24"/>
              </w:rPr>
              <w:t xml:space="preserve">būs </w:t>
            </w:r>
            <w:r w:rsidRPr="00510AB7">
              <w:rPr>
                <w:rFonts w:ascii="Times New Roman" w:hAnsi="Times New Roman" w:cs="Times New Roman"/>
                <w:sz w:val="24"/>
                <w:szCs w:val="24"/>
              </w:rPr>
              <w:t>jāpiesaka Ārlietu ministrijai. Piešķirot Ārlietas ministrijas atbalstu di</w:t>
            </w:r>
            <w:r>
              <w:rPr>
                <w:rFonts w:ascii="Times New Roman" w:hAnsi="Times New Roman" w:cs="Times New Roman"/>
                <w:sz w:val="24"/>
                <w:szCs w:val="24"/>
              </w:rPr>
              <w:t>alogu</w:t>
            </w:r>
            <w:r w:rsidRPr="00510AB7">
              <w:rPr>
                <w:rFonts w:ascii="Times New Roman" w:hAnsi="Times New Roman" w:cs="Times New Roman"/>
                <w:sz w:val="24"/>
                <w:szCs w:val="24"/>
              </w:rPr>
              <w:t xml:space="preserve"> organizēšanai,  or</w:t>
            </w:r>
            <w:r>
              <w:rPr>
                <w:rFonts w:ascii="Times New Roman" w:hAnsi="Times New Roman" w:cs="Times New Roman"/>
                <w:sz w:val="24"/>
                <w:szCs w:val="24"/>
              </w:rPr>
              <w:t>ganizatoriem tiks noteikts pienākums v</w:t>
            </w:r>
            <w:r w:rsidRPr="00510AB7">
              <w:rPr>
                <w:rFonts w:ascii="Times New Roman" w:hAnsi="Times New Roman" w:cs="Times New Roman"/>
                <w:sz w:val="24"/>
                <w:szCs w:val="24"/>
              </w:rPr>
              <w:t xml:space="preserve">eidot pārskatu par </w:t>
            </w:r>
            <w:r>
              <w:rPr>
                <w:rFonts w:ascii="Times New Roman" w:hAnsi="Times New Roman" w:cs="Times New Roman"/>
                <w:sz w:val="24"/>
                <w:szCs w:val="24"/>
              </w:rPr>
              <w:t>dialogu</w:t>
            </w:r>
            <w:r w:rsidRPr="00510AB7">
              <w:rPr>
                <w:rFonts w:ascii="Times New Roman" w:hAnsi="Times New Roman" w:cs="Times New Roman"/>
                <w:sz w:val="24"/>
                <w:szCs w:val="24"/>
              </w:rPr>
              <w:t xml:space="preserve"> un/vai pieaicināt </w:t>
            </w:r>
            <w:r w:rsidR="006A4C77">
              <w:rPr>
                <w:rFonts w:ascii="Times New Roman" w:hAnsi="Times New Roman" w:cs="Times New Roman"/>
                <w:sz w:val="24"/>
                <w:szCs w:val="24"/>
              </w:rPr>
              <w:t>biedrības</w:t>
            </w:r>
            <w:r w:rsidR="006A4C77" w:rsidRPr="006A4C77">
              <w:rPr>
                <w:rFonts w:ascii="Times New Roman" w:hAnsi="Times New Roman" w:cs="Times New Roman"/>
                <w:sz w:val="24"/>
                <w:szCs w:val="24"/>
              </w:rPr>
              <w:t xml:space="preserve"> “Latvijas </w:t>
            </w:r>
            <w:r w:rsidR="006A4C77" w:rsidRPr="006A4C77">
              <w:rPr>
                <w:rFonts w:ascii="Times New Roman" w:hAnsi="Times New Roman" w:cs="Times New Roman"/>
                <w:bCs/>
                <w:sz w:val="24"/>
                <w:szCs w:val="24"/>
              </w:rPr>
              <w:t>Pilsoniskā alianse</w:t>
            </w:r>
            <w:r w:rsidR="006A4C77" w:rsidRPr="006A4C77">
              <w:rPr>
                <w:rFonts w:ascii="Times New Roman" w:hAnsi="Times New Roman" w:cs="Times New Roman"/>
                <w:sz w:val="24"/>
                <w:szCs w:val="24"/>
              </w:rPr>
              <w:t>”</w:t>
            </w:r>
            <w:r w:rsidRPr="00510AB7">
              <w:rPr>
                <w:rFonts w:ascii="Times New Roman" w:hAnsi="Times New Roman" w:cs="Times New Roman"/>
                <w:sz w:val="24"/>
                <w:szCs w:val="24"/>
              </w:rPr>
              <w:t xml:space="preserve"> pārstāvi, kurš</w:t>
            </w:r>
            <w:r>
              <w:rPr>
                <w:rFonts w:ascii="Times New Roman" w:hAnsi="Times New Roman" w:cs="Times New Roman"/>
                <w:sz w:val="24"/>
                <w:szCs w:val="24"/>
              </w:rPr>
              <w:t>/-a</w:t>
            </w:r>
            <w:r w:rsidRPr="00510AB7">
              <w:rPr>
                <w:rFonts w:ascii="Times New Roman" w:hAnsi="Times New Roman" w:cs="Times New Roman"/>
                <w:sz w:val="24"/>
                <w:szCs w:val="24"/>
              </w:rPr>
              <w:t xml:space="preserve"> veidos pārskatu</w:t>
            </w:r>
            <w:r>
              <w:rPr>
                <w:rFonts w:ascii="Times New Roman" w:hAnsi="Times New Roman" w:cs="Times New Roman"/>
                <w:sz w:val="24"/>
                <w:szCs w:val="24"/>
              </w:rPr>
              <w:t xml:space="preserve">. Dialoga organizatoriem </w:t>
            </w:r>
            <w:r w:rsidRPr="00C51925">
              <w:rPr>
                <w:rFonts w:ascii="Times New Roman" w:eastAsia="Times New Roman" w:hAnsi="Times New Roman" w:cs="Times New Roman"/>
                <w:sz w:val="24"/>
                <w:szCs w:val="24"/>
              </w:rPr>
              <w:t>būs</w:t>
            </w:r>
            <w:r>
              <w:rPr>
                <w:rFonts w:ascii="Times New Roman" w:hAnsi="Times New Roman" w:cs="Times New Roman"/>
                <w:sz w:val="24"/>
                <w:szCs w:val="24"/>
              </w:rPr>
              <w:t xml:space="preserve"> jā</w:t>
            </w:r>
            <w:r w:rsidRPr="00510AB7">
              <w:rPr>
                <w:rFonts w:ascii="Times New Roman" w:hAnsi="Times New Roman" w:cs="Times New Roman"/>
                <w:sz w:val="24"/>
                <w:szCs w:val="24"/>
              </w:rPr>
              <w:t xml:space="preserve">informē </w:t>
            </w:r>
            <w:r>
              <w:rPr>
                <w:rFonts w:ascii="Times New Roman" w:hAnsi="Times New Roman" w:cs="Times New Roman"/>
                <w:sz w:val="24"/>
                <w:szCs w:val="24"/>
              </w:rPr>
              <w:t>dialoga</w:t>
            </w:r>
            <w:r w:rsidRPr="00510AB7">
              <w:rPr>
                <w:rFonts w:ascii="Times New Roman" w:hAnsi="Times New Roman" w:cs="Times New Roman"/>
                <w:sz w:val="24"/>
                <w:szCs w:val="24"/>
              </w:rPr>
              <w:t xml:space="preserve"> dalībniek</w:t>
            </w:r>
            <w:r>
              <w:rPr>
                <w:rFonts w:ascii="Times New Roman" w:hAnsi="Times New Roman" w:cs="Times New Roman"/>
                <w:sz w:val="24"/>
                <w:szCs w:val="24"/>
              </w:rPr>
              <w:t>i</w:t>
            </w:r>
            <w:r w:rsidRPr="00510AB7">
              <w:rPr>
                <w:rFonts w:ascii="Times New Roman" w:hAnsi="Times New Roman" w:cs="Times New Roman"/>
                <w:sz w:val="24"/>
                <w:szCs w:val="24"/>
              </w:rPr>
              <w:t xml:space="preserve"> par ideju vākšanu tiešsaistē un </w:t>
            </w:r>
            <w:r>
              <w:rPr>
                <w:rFonts w:ascii="Times New Roman" w:hAnsi="Times New Roman" w:cs="Times New Roman"/>
                <w:sz w:val="24"/>
                <w:szCs w:val="24"/>
              </w:rPr>
              <w:t>jā</w:t>
            </w:r>
            <w:r w:rsidRPr="00510AB7">
              <w:rPr>
                <w:rFonts w:ascii="Times New Roman" w:hAnsi="Times New Roman" w:cs="Times New Roman"/>
                <w:sz w:val="24"/>
                <w:szCs w:val="24"/>
              </w:rPr>
              <w:t>aicin</w:t>
            </w:r>
            <w:r>
              <w:rPr>
                <w:rFonts w:ascii="Times New Roman" w:hAnsi="Times New Roman" w:cs="Times New Roman"/>
                <w:sz w:val="24"/>
                <w:szCs w:val="24"/>
              </w:rPr>
              <w:t>a</w:t>
            </w:r>
            <w:r w:rsidRPr="00510AB7">
              <w:rPr>
                <w:rFonts w:ascii="Times New Roman" w:hAnsi="Times New Roman" w:cs="Times New Roman"/>
                <w:sz w:val="24"/>
                <w:szCs w:val="24"/>
              </w:rPr>
              <w:t xml:space="preserve"> viņus formulēt savus </w:t>
            </w:r>
            <w:r w:rsidR="00C51925">
              <w:rPr>
                <w:rFonts w:ascii="Times New Roman" w:hAnsi="Times New Roman" w:cs="Times New Roman"/>
                <w:sz w:val="24"/>
                <w:szCs w:val="24"/>
              </w:rPr>
              <w:t>priekšlikumus Eiropas nākotnei.</w:t>
            </w:r>
          </w:p>
          <w:p w14:paraId="41A0344B" w14:textId="1C214DB6" w:rsidR="00C51925" w:rsidRDefault="00977A38" w:rsidP="00C51925">
            <w:pPr>
              <w:pStyle w:val="Body"/>
              <w:spacing w:before="240" w:after="240" w:line="240" w:lineRule="auto"/>
              <w:ind w:firstLine="284"/>
              <w:jc w:val="both"/>
              <w:rPr>
                <w:rFonts w:ascii="Times New Roman" w:hAnsi="Times New Roman" w:cs="Times New Roman"/>
                <w:sz w:val="24"/>
                <w:szCs w:val="24"/>
              </w:rPr>
            </w:pPr>
            <w:r w:rsidRPr="00DC397F">
              <w:rPr>
                <w:rFonts w:ascii="Times New Roman" w:eastAsia="Times New Roman" w:hAnsi="Times New Roman" w:cs="Times New Roman"/>
                <w:sz w:val="24"/>
                <w:szCs w:val="24"/>
              </w:rPr>
              <w:t xml:space="preserve">Pirmie dialogi </w:t>
            </w:r>
            <w:r w:rsidRPr="00045EBA">
              <w:rPr>
                <w:rFonts w:ascii="Times New Roman" w:eastAsia="Times New Roman" w:hAnsi="Times New Roman" w:cs="Times New Roman"/>
                <w:sz w:val="24"/>
                <w:szCs w:val="24"/>
              </w:rPr>
              <w:t>notik</w:t>
            </w:r>
            <w:r w:rsidR="00827B6B" w:rsidRPr="00045EBA">
              <w:rPr>
                <w:rFonts w:ascii="Times New Roman" w:eastAsia="Times New Roman" w:hAnsi="Times New Roman" w:cs="Times New Roman"/>
                <w:sz w:val="24"/>
                <w:szCs w:val="24"/>
              </w:rPr>
              <w:t>a</w:t>
            </w:r>
            <w:r w:rsidRPr="00DC397F">
              <w:rPr>
                <w:rFonts w:ascii="Times New Roman" w:eastAsia="Times New Roman" w:hAnsi="Times New Roman" w:cs="Times New Roman"/>
                <w:sz w:val="24"/>
                <w:szCs w:val="24"/>
              </w:rPr>
              <w:t xml:space="preserve"> 30.jūnijā festivāla LAMPA ietvaros, kad biedrība “AVANTIS” organizē</w:t>
            </w:r>
            <w:r w:rsidR="00045EBA">
              <w:rPr>
                <w:rFonts w:ascii="Times New Roman" w:eastAsia="Times New Roman" w:hAnsi="Times New Roman" w:cs="Times New Roman"/>
                <w:sz w:val="24"/>
                <w:szCs w:val="24"/>
              </w:rPr>
              <w:t>ja</w:t>
            </w:r>
            <w:r w:rsidRPr="00DC397F">
              <w:rPr>
                <w:rFonts w:ascii="Times New Roman" w:eastAsia="Times New Roman" w:hAnsi="Times New Roman" w:cs="Times New Roman"/>
                <w:sz w:val="24"/>
                <w:szCs w:val="24"/>
              </w:rPr>
              <w:t xml:space="preserve"> interaktīvu diskusiju par Eiropas nākotni jauniešiem un notik</w:t>
            </w:r>
            <w:r w:rsidR="00045EBA">
              <w:rPr>
                <w:rFonts w:ascii="Times New Roman" w:eastAsia="Times New Roman" w:hAnsi="Times New Roman" w:cs="Times New Roman"/>
                <w:sz w:val="24"/>
                <w:szCs w:val="24"/>
              </w:rPr>
              <w:t>a</w:t>
            </w:r>
            <w:r w:rsidRPr="00DC397F">
              <w:rPr>
                <w:rFonts w:ascii="Times New Roman" w:eastAsia="Times New Roman" w:hAnsi="Times New Roman" w:cs="Times New Roman"/>
                <w:sz w:val="24"/>
                <w:szCs w:val="24"/>
              </w:rPr>
              <w:t xml:space="preserve">  Ārlietu ministrija</w:t>
            </w:r>
            <w:r w:rsidR="008E080D">
              <w:rPr>
                <w:rFonts w:ascii="Times New Roman" w:eastAsia="Times New Roman" w:hAnsi="Times New Roman" w:cs="Times New Roman"/>
                <w:sz w:val="24"/>
                <w:szCs w:val="24"/>
              </w:rPr>
              <w:t>s</w:t>
            </w:r>
            <w:r w:rsidRPr="00DC397F">
              <w:rPr>
                <w:rFonts w:ascii="Times New Roman" w:eastAsia="Times New Roman" w:hAnsi="Times New Roman" w:cs="Times New Roman"/>
                <w:sz w:val="24"/>
                <w:szCs w:val="24"/>
              </w:rPr>
              <w:t xml:space="preserve"> organizēta diskusija par Eiropas nākotni. Sadarbībā ar Eiropas Komisijas pārstāvniecību Latvijā tiks organizētas reģionālās diskusijas Liepājā, Daugavpilī, Jelgavā un Rēzeknē. Latvijas Lauku forums rīkos 9.Latvijas Kopienu vasaras forumu Smelterē (Saunas pagasts, Preiļu novadā), </w:t>
            </w:r>
            <w:r w:rsidR="00941796">
              <w:rPr>
                <w:rFonts w:ascii="Times New Roman" w:eastAsia="Times New Roman" w:hAnsi="Times New Roman" w:cs="Times New Roman"/>
                <w:sz w:val="24"/>
                <w:szCs w:val="24"/>
              </w:rPr>
              <w:t>kā arī plānots, ka š.g. augustā  Latvijas Sieviešu NVO sadarbības tī</w:t>
            </w:r>
            <w:r w:rsidR="00941796" w:rsidRPr="00941796">
              <w:rPr>
                <w:rFonts w:ascii="Times New Roman" w:eastAsia="Times New Roman" w:hAnsi="Times New Roman" w:cs="Times New Roman"/>
                <w:sz w:val="24"/>
                <w:szCs w:val="24"/>
              </w:rPr>
              <w:t xml:space="preserve">kls </w:t>
            </w:r>
            <w:r w:rsidR="00941796">
              <w:rPr>
                <w:rFonts w:ascii="Times New Roman" w:eastAsia="Times New Roman" w:hAnsi="Times New Roman" w:cs="Times New Roman"/>
                <w:sz w:val="24"/>
                <w:szCs w:val="24"/>
              </w:rPr>
              <w:t>(</w:t>
            </w:r>
            <w:r w:rsidR="00941796" w:rsidRPr="00941796">
              <w:rPr>
                <w:rFonts w:ascii="Times New Roman" w:eastAsia="Times New Roman" w:hAnsi="Times New Roman" w:cs="Times New Roman"/>
                <w:sz w:val="24"/>
                <w:szCs w:val="24"/>
              </w:rPr>
              <w:t>Eiropas Siev</w:t>
            </w:r>
            <w:r w:rsidR="00941796">
              <w:rPr>
                <w:rFonts w:ascii="Times New Roman" w:eastAsia="Times New Roman" w:hAnsi="Times New Roman" w:cs="Times New Roman"/>
                <w:sz w:val="24"/>
                <w:szCs w:val="24"/>
              </w:rPr>
              <w:t>iešu lobija nacionālā koordinā</w:t>
            </w:r>
            <w:r w:rsidR="00941796" w:rsidRPr="00941796">
              <w:rPr>
                <w:rFonts w:ascii="Times New Roman" w:eastAsia="Times New Roman" w:hAnsi="Times New Roman" w:cs="Times New Roman"/>
                <w:sz w:val="24"/>
                <w:szCs w:val="24"/>
              </w:rPr>
              <w:t>cija</w:t>
            </w:r>
            <w:r w:rsidR="00941796">
              <w:rPr>
                <w:rFonts w:ascii="Times New Roman" w:eastAsia="Times New Roman" w:hAnsi="Times New Roman" w:cs="Times New Roman"/>
                <w:sz w:val="24"/>
                <w:szCs w:val="24"/>
              </w:rPr>
              <w:t xml:space="preserve"> un</w:t>
            </w:r>
            <w:r w:rsidR="00941796" w:rsidRPr="00941796">
              <w:rPr>
                <w:rFonts w:ascii="Times New Roman" w:eastAsia="Times New Roman" w:hAnsi="Times New Roman" w:cs="Times New Roman"/>
                <w:sz w:val="24"/>
                <w:szCs w:val="24"/>
              </w:rPr>
              <w:t xml:space="preserve"> </w:t>
            </w:r>
            <w:r w:rsidR="00941796">
              <w:rPr>
                <w:rFonts w:ascii="Times New Roman" w:eastAsia="Times New Roman" w:hAnsi="Times New Roman" w:cs="Times New Roman"/>
                <w:sz w:val="24"/>
                <w:szCs w:val="24"/>
              </w:rPr>
              <w:t xml:space="preserve">koordinē arī </w:t>
            </w:r>
            <w:r w:rsidR="00941796" w:rsidRPr="00941796">
              <w:rPr>
                <w:rFonts w:ascii="Times New Roman" w:eastAsia="Times New Roman" w:hAnsi="Times New Roman" w:cs="Times New Roman"/>
                <w:sz w:val="24"/>
                <w:szCs w:val="24"/>
              </w:rPr>
              <w:t>Ann</w:t>
            </w:r>
            <w:r w:rsidR="00941796">
              <w:rPr>
                <w:rFonts w:ascii="Times New Roman" w:eastAsia="Times New Roman" w:hAnsi="Times New Roman" w:cs="Times New Roman"/>
                <w:sz w:val="24"/>
                <w:szCs w:val="24"/>
              </w:rPr>
              <w:t>as Lindes fonda Latvijas tiklu) rīkos diskusiju</w:t>
            </w:r>
            <w:r w:rsidR="00941796" w:rsidRPr="00941796">
              <w:rPr>
                <w:rFonts w:ascii="Times New Roman" w:eastAsia="Times New Roman" w:hAnsi="Times New Roman" w:cs="Times New Roman"/>
                <w:sz w:val="24"/>
                <w:szCs w:val="24"/>
              </w:rPr>
              <w:t xml:space="preserve"> ar Latvijas Sieviešu </w:t>
            </w:r>
            <w:r w:rsidR="00941796">
              <w:rPr>
                <w:rFonts w:ascii="Times New Roman" w:eastAsia="Times New Roman" w:hAnsi="Times New Roman" w:cs="Times New Roman"/>
                <w:sz w:val="24"/>
                <w:szCs w:val="24"/>
              </w:rPr>
              <w:t xml:space="preserve">NVO </w:t>
            </w:r>
            <w:r w:rsidR="00941796" w:rsidRPr="00941796">
              <w:rPr>
                <w:rFonts w:ascii="Times New Roman" w:eastAsia="Times New Roman" w:hAnsi="Times New Roman" w:cs="Times New Roman"/>
                <w:sz w:val="24"/>
                <w:szCs w:val="24"/>
              </w:rPr>
              <w:t>sadarbības tīkla dib</w:t>
            </w:r>
            <w:r w:rsidR="00941796">
              <w:rPr>
                <w:rFonts w:ascii="Times New Roman" w:eastAsia="Times New Roman" w:hAnsi="Times New Roman" w:cs="Times New Roman"/>
                <w:sz w:val="24"/>
                <w:szCs w:val="24"/>
              </w:rPr>
              <w:t xml:space="preserve">inātājorganizācijām un diskusiju </w:t>
            </w:r>
            <w:r w:rsidR="00941796" w:rsidRPr="00941796">
              <w:rPr>
                <w:rFonts w:ascii="Times New Roman" w:eastAsia="Times New Roman" w:hAnsi="Times New Roman" w:cs="Times New Roman"/>
                <w:sz w:val="24"/>
                <w:szCs w:val="24"/>
              </w:rPr>
              <w:t>ar Annas Lindes fonda Latvijas tīkla dalīborganizācijām</w:t>
            </w:r>
            <w:r w:rsidR="00941796">
              <w:rPr>
                <w:rFonts w:ascii="Times New Roman" w:eastAsia="Times New Roman" w:hAnsi="Times New Roman" w:cs="Times New Roman"/>
                <w:sz w:val="24"/>
                <w:szCs w:val="24"/>
              </w:rPr>
              <w:t>.</w:t>
            </w:r>
            <w:r w:rsidR="008E080D">
              <w:rPr>
                <w:rFonts w:ascii="Times New Roman" w:eastAsia="Times New Roman" w:hAnsi="Times New Roman" w:cs="Times New Roman"/>
                <w:sz w:val="24"/>
                <w:szCs w:val="24"/>
              </w:rPr>
              <w:t xml:space="preserve"> </w:t>
            </w:r>
            <w:r w:rsidRPr="00DC397F">
              <w:rPr>
                <w:rFonts w:ascii="Times New Roman" w:eastAsia="Times New Roman" w:hAnsi="Times New Roman" w:cs="Times New Roman"/>
                <w:sz w:val="24"/>
                <w:szCs w:val="24"/>
              </w:rPr>
              <w:t xml:space="preserve">Savukārt ES informācijas punktu koordinatori organizēs diskusijas Rēzeknes, Jēkabpils, Valmieras, Ventspils un Daugavpils bibliotēkās. </w:t>
            </w:r>
          </w:p>
          <w:p w14:paraId="3A02FADC" w14:textId="77777777" w:rsidR="00CD7ABF" w:rsidRDefault="0051643B" w:rsidP="00CD7ABF">
            <w:pPr>
              <w:pStyle w:val="Body"/>
              <w:spacing w:before="240" w:after="240" w:line="240" w:lineRule="auto"/>
              <w:ind w:firstLine="284"/>
              <w:jc w:val="both"/>
              <w:rPr>
                <w:rFonts w:ascii="Times New Roman" w:hAnsi="Times New Roman" w:cs="Times New Roman"/>
                <w:sz w:val="24"/>
                <w:szCs w:val="24"/>
              </w:rPr>
            </w:pPr>
            <w:r w:rsidRPr="00666148">
              <w:rPr>
                <w:rFonts w:ascii="Times New Roman" w:hAnsi="Times New Roman" w:cs="Times New Roman"/>
                <w:sz w:val="24"/>
                <w:szCs w:val="24"/>
              </w:rPr>
              <w:t>Kopumā plānotas vismaz 20 publiskas diskusijas Latvijas reģionos un R</w:t>
            </w:r>
            <w:r w:rsidR="00F87BE8">
              <w:rPr>
                <w:rFonts w:ascii="Times New Roman" w:hAnsi="Times New Roman" w:cs="Times New Roman"/>
                <w:sz w:val="24"/>
                <w:szCs w:val="24"/>
              </w:rPr>
              <w:t>īgā (informācija uz 2018.gada 14</w:t>
            </w:r>
            <w:r w:rsidRPr="00666148">
              <w:rPr>
                <w:rFonts w:ascii="Times New Roman" w:hAnsi="Times New Roman" w:cs="Times New Roman"/>
                <w:sz w:val="24"/>
                <w:szCs w:val="24"/>
              </w:rPr>
              <w:t>.jūniju).</w:t>
            </w:r>
            <w:r w:rsidR="00CD7ABF">
              <w:rPr>
                <w:rFonts w:ascii="Times New Roman" w:hAnsi="Times New Roman" w:cs="Times New Roman"/>
                <w:sz w:val="24"/>
                <w:szCs w:val="24"/>
              </w:rPr>
              <w:t xml:space="preserve"> </w:t>
            </w:r>
          </w:p>
          <w:p w14:paraId="1F5EAD0E" w14:textId="77777777" w:rsidR="00CD7ABF" w:rsidRDefault="00CD7ABF" w:rsidP="00CD7ABF">
            <w:pPr>
              <w:pStyle w:val="Body"/>
              <w:spacing w:before="240" w:after="240" w:line="240" w:lineRule="auto"/>
              <w:ind w:firstLine="284"/>
              <w:jc w:val="both"/>
              <w:rPr>
                <w:rFonts w:ascii="Times New Roman" w:hAnsi="Times New Roman" w:cs="Times New Roman"/>
                <w:sz w:val="24"/>
                <w:szCs w:val="24"/>
              </w:rPr>
            </w:pPr>
            <w:r w:rsidRPr="00CD7ABF">
              <w:rPr>
                <w:rFonts w:ascii="Times New Roman" w:hAnsi="Times New Roman" w:cs="Times New Roman"/>
                <w:sz w:val="24"/>
                <w:szCs w:val="24"/>
              </w:rPr>
              <w:t>Līdz 2018.</w:t>
            </w:r>
            <w:r w:rsidR="00774CED">
              <w:rPr>
                <w:rFonts w:ascii="Times New Roman" w:hAnsi="Times New Roman" w:cs="Times New Roman"/>
                <w:sz w:val="24"/>
                <w:szCs w:val="24"/>
              </w:rPr>
              <w:t> </w:t>
            </w:r>
            <w:r w:rsidRPr="00CD7ABF">
              <w:rPr>
                <w:rFonts w:ascii="Times New Roman" w:hAnsi="Times New Roman" w:cs="Times New Roman"/>
                <w:sz w:val="24"/>
                <w:szCs w:val="24"/>
              </w:rPr>
              <w:t>gada septembra beigām būs iespēja pieteikt un īstenot pasākumus arī citām ieinteresētajām Latvijas NVO.</w:t>
            </w:r>
          </w:p>
          <w:p w14:paraId="0E21B17B" w14:textId="77777777" w:rsidR="00C51925" w:rsidRDefault="0051643B" w:rsidP="00C51925">
            <w:pPr>
              <w:pStyle w:val="Body"/>
              <w:spacing w:before="240"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D2790E">
              <w:rPr>
                <w:rFonts w:ascii="Times New Roman" w:hAnsi="Times New Roman" w:cs="Times New Roman"/>
                <w:bCs/>
                <w:sz w:val="24"/>
                <w:szCs w:val="24"/>
              </w:rPr>
              <w:t>publiskās diskusijas</w:t>
            </w:r>
            <w:r>
              <w:rPr>
                <w:rFonts w:ascii="Times New Roman" w:hAnsi="Times New Roman" w:cs="Times New Roman"/>
                <w:bCs/>
                <w:sz w:val="24"/>
                <w:szCs w:val="24"/>
              </w:rPr>
              <w:t>,</w:t>
            </w:r>
            <w:r w:rsidRPr="00D2790E">
              <w:rPr>
                <w:rFonts w:ascii="Times New Roman" w:hAnsi="Times New Roman" w:cs="Times New Roman"/>
                <w:sz w:val="24"/>
                <w:szCs w:val="24"/>
              </w:rPr>
              <w:t xml:space="preserve"> </w:t>
            </w:r>
            <w:r>
              <w:rPr>
                <w:rFonts w:ascii="Times New Roman" w:hAnsi="Times New Roman" w:cs="Times New Roman"/>
                <w:sz w:val="24"/>
                <w:szCs w:val="24"/>
              </w:rPr>
              <w:t>Ārlietu ministrija plān</w:t>
            </w:r>
            <w:r w:rsidR="00363CEB">
              <w:rPr>
                <w:rFonts w:ascii="Times New Roman" w:hAnsi="Times New Roman" w:cs="Times New Roman"/>
                <w:sz w:val="24"/>
                <w:szCs w:val="24"/>
              </w:rPr>
              <w:t>o segt diskusiju nodrošināšanas</w:t>
            </w:r>
            <w:r>
              <w:rPr>
                <w:rFonts w:ascii="Times New Roman" w:hAnsi="Times New Roman" w:cs="Times New Roman"/>
                <w:sz w:val="24"/>
                <w:szCs w:val="24"/>
              </w:rPr>
              <w:t xml:space="preserve"> finanšu izmaksas.</w:t>
            </w:r>
          </w:p>
          <w:p w14:paraId="3DA2626C" w14:textId="77777777" w:rsidR="00C51925" w:rsidRDefault="00216243" w:rsidP="00C51925">
            <w:pPr>
              <w:pStyle w:val="Body"/>
              <w:spacing w:before="240" w:after="240" w:line="240" w:lineRule="auto"/>
              <w:ind w:firstLine="284"/>
              <w:jc w:val="both"/>
              <w:rPr>
                <w:rFonts w:ascii="Times New Roman" w:hAnsi="Times New Roman" w:cs="Times New Roman"/>
                <w:sz w:val="24"/>
                <w:szCs w:val="24"/>
              </w:rPr>
            </w:pPr>
            <w:r w:rsidRPr="00216243">
              <w:rPr>
                <w:rFonts w:ascii="Times New Roman" w:hAnsi="Times New Roman" w:cs="Times New Roman"/>
                <w:b/>
                <w:bCs/>
                <w:sz w:val="24"/>
                <w:szCs w:val="24"/>
              </w:rPr>
              <w:t xml:space="preserve">Eiropas dialoga forums – digitālā tiešsaistes platforma </w:t>
            </w:r>
            <w:r w:rsidR="00C4047C" w:rsidRPr="00977A38">
              <w:rPr>
                <w:rFonts w:ascii="Times New Roman" w:hAnsi="Times New Roman" w:cs="Times New Roman"/>
                <w:sz w:val="24"/>
                <w:szCs w:val="24"/>
              </w:rPr>
              <w:t>būs gan patstāvīga diskusijas vide, gan arī vietne, kurā tiks apkopotas klātienes dialogos iegūtās atziņas.</w:t>
            </w:r>
            <w:r w:rsidR="008E080D">
              <w:rPr>
                <w:rFonts w:cs="Times New Roman"/>
              </w:rPr>
              <w:t xml:space="preserve"> </w:t>
            </w:r>
            <w:r w:rsidR="008E080D" w:rsidRPr="008E080D">
              <w:rPr>
                <w:rFonts w:ascii="Times New Roman" w:hAnsi="Times New Roman" w:cs="Times New Roman"/>
                <w:sz w:val="24"/>
                <w:szCs w:val="24"/>
              </w:rPr>
              <w:t xml:space="preserve">Tas </w:t>
            </w:r>
            <w:r w:rsidR="008E080D">
              <w:rPr>
                <w:rFonts w:ascii="Times New Roman" w:hAnsi="Times New Roman" w:cs="Times New Roman"/>
                <w:sz w:val="24"/>
                <w:szCs w:val="24"/>
              </w:rPr>
              <w:t xml:space="preserve">tiks organizēts </w:t>
            </w:r>
            <w:r w:rsidR="008E080D" w:rsidRPr="00977A38">
              <w:rPr>
                <w:rFonts w:ascii="Times New Roman" w:hAnsi="Times New Roman" w:cs="Times New Roman"/>
                <w:sz w:val="24"/>
                <w:szCs w:val="24"/>
              </w:rPr>
              <w:t xml:space="preserve">sadarbībā </w:t>
            </w:r>
            <w:r w:rsidR="008E080D">
              <w:rPr>
                <w:rFonts w:ascii="Times New Roman" w:hAnsi="Times New Roman" w:cs="Times New Roman"/>
                <w:sz w:val="24"/>
                <w:szCs w:val="24"/>
              </w:rPr>
              <w:t>starp</w:t>
            </w:r>
            <w:r w:rsidR="00B44802">
              <w:rPr>
                <w:rFonts w:ascii="Times New Roman" w:hAnsi="Times New Roman" w:cs="Times New Roman"/>
                <w:sz w:val="24"/>
                <w:szCs w:val="24"/>
              </w:rPr>
              <w:t xml:space="preserve"> sabiedrības līdzdalības platformu</w:t>
            </w:r>
            <w:r w:rsidR="008E080D" w:rsidRPr="00977A38">
              <w:rPr>
                <w:rFonts w:ascii="Times New Roman" w:hAnsi="Times New Roman" w:cs="Times New Roman"/>
                <w:sz w:val="24"/>
                <w:szCs w:val="24"/>
              </w:rPr>
              <w:t xml:space="preserve"> “ManaBalss.lv”, </w:t>
            </w:r>
            <w:r w:rsidR="00B44802">
              <w:rPr>
                <w:rFonts w:ascii="Times New Roman" w:hAnsi="Times New Roman" w:cs="Times New Roman"/>
                <w:sz w:val="24"/>
                <w:szCs w:val="24"/>
              </w:rPr>
              <w:t xml:space="preserve">sabiedriskās politikas centru </w:t>
            </w:r>
            <w:r w:rsidR="008E080D" w:rsidRPr="00977A38">
              <w:rPr>
                <w:rFonts w:ascii="Times New Roman" w:hAnsi="Times New Roman" w:cs="Times New Roman"/>
                <w:sz w:val="24"/>
                <w:szCs w:val="24"/>
              </w:rPr>
              <w:t xml:space="preserve">“Providus” un </w:t>
            </w:r>
            <w:r w:rsidR="00B34DFF">
              <w:rPr>
                <w:rFonts w:ascii="Times New Roman" w:hAnsi="Times New Roman" w:cs="Times New Roman"/>
                <w:sz w:val="24"/>
                <w:szCs w:val="24"/>
              </w:rPr>
              <w:t xml:space="preserve">biedrību “Latvijas </w:t>
            </w:r>
            <w:r w:rsidR="003877B7">
              <w:rPr>
                <w:rFonts w:ascii="Times New Roman" w:hAnsi="Times New Roman" w:cs="Times New Roman"/>
                <w:sz w:val="24"/>
                <w:szCs w:val="24"/>
              </w:rPr>
              <w:t>P</w:t>
            </w:r>
            <w:r w:rsidR="00B34DFF">
              <w:rPr>
                <w:rFonts w:ascii="Times New Roman" w:hAnsi="Times New Roman" w:cs="Times New Roman"/>
                <w:sz w:val="24"/>
                <w:szCs w:val="24"/>
              </w:rPr>
              <w:t>ilsoniskā alianse”</w:t>
            </w:r>
            <w:r w:rsidR="008E080D">
              <w:rPr>
                <w:rFonts w:ascii="Times New Roman" w:hAnsi="Times New Roman" w:cs="Times New Roman"/>
                <w:sz w:val="24"/>
                <w:szCs w:val="24"/>
              </w:rPr>
              <w:t>.</w:t>
            </w:r>
          </w:p>
          <w:p w14:paraId="19A69F8E" w14:textId="77777777" w:rsidR="00C4047C" w:rsidRDefault="00C4047C" w:rsidP="00C51925">
            <w:pPr>
              <w:pStyle w:val="Body"/>
              <w:spacing w:before="240" w:after="240" w:line="240" w:lineRule="auto"/>
              <w:ind w:firstLine="284"/>
              <w:jc w:val="both"/>
              <w:rPr>
                <w:rFonts w:ascii="Times New Roman" w:hAnsi="Times New Roman" w:cs="Times New Roman"/>
                <w:sz w:val="24"/>
                <w:szCs w:val="24"/>
              </w:rPr>
            </w:pPr>
            <w:r w:rsidRPr="00977A38">
              <w:rPr>
                <w:rFonts w:ascii="Times New Roman" w:hAnsi="Times New Roman" w:cs="Times New Roman"/>
                <w:sz w:val="24"/>
                <w:szCs w:val="24"/>
              </w:rPr>
              <w:t xml:space="preserve">Tiešsaistes konsultāciju galvenais mērķis būs </w:t>
            </w:r>
            <w:r w:rsidRPr="00977A38">
              <w:rPr>
                <w:rFonts w:ascii="Times New Roman" w:hAnsi="Times New Roman" w:cs="Times New Roman"/>
                <w:sz w:val="24"/>
                <w:szCs w:val="24"/>
              </w:rPr>
              <w:lastRenderedPageBreak/>
              <w:t xml:space="preserve">apkopot un strukturēt Latvijas iedzīvotāju idejas/priekšlikumus nākotnes Eiropai. Atbilstošajā </w:t>
            </w:r>
            <w:r w:rsidR="00B44802">
              <w:rPr>
                <w:rFonts w:ascii="Times New Roman" w:hAnsi="Times New Roman" w:cs="Times New Roman"/>
                <w:sz w:val="24"/>
                <w:szCs w:val="24"/>
              </w:rPr>
              <w:t>platformas ManaB</w:t>
            </w:r>
            <w:r w:rsidRPr="00977A38">
              <w:rPr>
                <w:rFonts w:ascii="Times New Roman" w:hAnsi="Times New Roman" w:cs="Times New Roman"/>
                <w:sz w:val="24"/>
                <w:szCs w:val="24"/>
              </w:rPr>
              <w:t>alss.lv sadaļā jebkuram Latvijas iedzīvotājam būs iespēja uzrakstīt savu priekšlikumu Eiropas nākotnei, norādot to, kurai no piecām kategorijām šis prie</w:t>
            </w:r>
            <w:r w:rsidR="008E080D">
              <w:rPr>
                <w:rFonts w:ascii="Times New Roman" w:hAnsi="Times New Roman" w:cs="Times New Roman"/>
                <w:sz w:val="24"/>
                <w:szCs w:val="24"/>
              </w:rPr>
              <w:t>kšlikums vislabāk atbilst: (1) i</w:t>
            </w:r>
            <w:r w:rsidRPr="00977A38">
              <w:rPr>
                <w:rFonts w:ascii="Times New Roman" w:hAnsi="Times New Roman" w:cs="Times New Roman"/>
                <w:sz w:val="24"/>
                <w:szCs w:val="24"/>
              </w:rPr>
              <w:t>d</w:t>
            </w:r>
            <w:r w:rsidR="008E080D">
              <w:rPr>
                <w:rFonts w:ascii="Times New Roman" w:hAnsi="Times New Roman" w:cs="Times New Roman"/>
                <w:sz w:val="24"/>
                <w:szCs w:val="24"/>
              </w:rPr>
              <w:t>ejas labklājīgākai Eiropa; (2) idejas taisnīgākai Eiropai; (3) i</w:t>
            </w:r>
            <w:r w:rsidRPr="00977A38">
              <w:rPr>
                <w:rFonts w:ascii="Times New Roman" w:hAnsi="Times New Roman" w:cs="Times New Roman"/>
                <w:sz w:val="24"/>
                <w:szCs w:val="24"/>
              </w:rPr>
              <w:t>dejas demokrātiskākai Eiropai</w:t>
            </w:r>
            <w:r w:rsidR="008E080D">
              <w:rPr>
                <w:rFonts w:ascii="Times New Roman" w:hAnsi="Times New Roman" w:cs="Times New Roman"/>
                <w:sz w:val="24"/>
                <w:szCs w:val="24"/>
              </w:rPr>
              <w:t>; (4) i</w:t>
            </w:r>
            <w:r w:rsidRPr="00977A38">
              <w:rPr>
                <w:rFonts w:ascii="Times New Roman" w:hAnsi="Times New Roman" w:cs="Times New Roman"/>
                <w:sz w:val="24"/>
                <w:szCs w:val="24"/>
              </w:rPr>
              <w:t>de</w:t>
            </w:r>
            <w:r w:rsidR="008E080D">
              <w:rPr>
                <w:rFonts w:ascii="Times New Roman" w:hAnsi="Times New Roman" w:cs="Times New Roman"/>
                <w:sz w:val="24"/>
                <w:szCs w:val="24"/>
              </w:rPr>
              <w:t>jas ilgtspējīgākai Eiropai (5) c</w:t>
            </w:r>
            <w:r w:rsidRPr="00977A38">
              <w:rPr>
                <w:rFonts w:ascii="Times New Roman" w:hAnsi="Times New Roman" w:cs="Times New Roman"/>
                <w:sz w:val="24"/>
                <w:szCs w:val="24"/>
              </w:rPr>
              <w:t>itas idejas Eiropa</w:t>
            </w:r>
            <w:r w:rsidR="008E080D">
              <w:rPr>
                <w:rFonts w:ascii="Times New Roman" w:hAnsi="Times New Roman" w:cs="Times New Roman"/>
                <w:sz w:val="24"/>
                <w:szCs w:val="24"/>
              </w:rPr>
              <w:t>s nākotnei. Pirms publiskošanas</w:t>
            </w:r>
            <w:r w:rsidRPr="00977A38">
              <w:rPr>
                <w:rFonts w:ascii="Times New Roman" w:hAnsi="Times New Roman" w:cs="Times New Roman"/>
                <w:sz w:val="24"/>
                <w:szCs w:val="24"/>
              </w:rPr>
              <w:t xml:space="preserve"> tiks pārbaudītas šādas priekšlikuma pazīmes: a) vai tas ir saprotams, b) vai tas ir ievietots pareizā kategorijā, c) vai tas ir/nav apvienojams ar citu jau iesniegtu priekšlikumu, d) vai tas atbilst cieņpilnas komunikācijas principiem. P</w:t>
            </w:r>
            <w:r>
              <w:rPr>
                <w:rFonts w:ascii="Times New Roman" w:hAnsi="Times New Roman" w:cs="Times New Roman"/>
                <w:sz w:val="24"/>
                <w:szCs w:val="24"/>
              </w:rPr>
              <w:t>ēc priekšlikuma publiskošanas, ManaB</w:t>
            </w:r>
            <w:r w:rsidRPr="00977A38">
              <w:rPr>
                <w:rFonts w:ascii="Times New Roman" w:hAnsi="Times New Roman" w:cs="Times New Roman"/>
                <w:sz w:val="24"/>
                <w:szCs w:val="24"/>
              </w:rPr>
              <w:t>al</w:t>
            </w:r>
            <w:r w:rsidR="001F0F3E">
              <w:rPr>
                <w:rFonts w:ascii="Times New Roman" w:hAnsi="Times New Roman" w:cs="Times New Roman"/>
                <w:sz w:val="24"/>
                <w:szCs w:val="24"/>
              </w:rPr>
              <w:t>ss.lv nodrošinās iespēju platformas</w:t>
            </w:r>
            <w:r w:rsidRPr="00977A38">
              <w:rPr>
                <w:rFonts w:ascii="Times New Roman" w:hAnsi="Times New Roman" w:cs="Times New Roman"/>
                <w:sz w:val="24"/>
                <w:szCs w:val="24"/>
              </w:rPr>
              <w:t xml:space="preserve"> apmeklētājiem iepazīties ar priekšlikumu, </w:t>
            </w:r>
            <w:r w:rsidR="00DA22F4">
              <w:rPr>
                <w:rFonts w:ascii="Times New Roman" w:hAnsi="Times New Roman" w:cs="Times New Roman"/>
                <w:sz w:val="24"/>
                <w:szCs w:val="24"/>
              </w:rPr>
              <w:t>atbalstīt vai noraidīt</w:t>
            </w:r>
            <w:r w:rsidR="00971F21" w:rsidRPr="00977A38">
              <w:rPr>
                <w:rFonts w:ascii="Times New Roman" w:hAnsi="Times New Roman" w:cs="Times New Roman"/>
                <w:sz w:val="24"/>
                <w:szCs w:val="24"/>
              </w:rPr>
              <w:t xml:space="preserve"> to</w:t>
            </w:r>
            <w:r w:rsidR="00971F21">
              <w:rPr>
                <w:rFonts w:ascii="Times New Roman" w:hAnsi="Times New Roman" w:cs="Times New Roman"/>
                <w:sz w:val="24"/>
                <w:szCs w:val="24"/>
              </w:rPr>
              <w:t xml:space="preserve"> </w:t>
            </w:r>
            <w:r>
              <w:rPr>
                <w:rFonts w:ascii="Times New Roman" w:hAnsi="Times New Roman" w:cs="Times New Roman"/>
                <w:sz w:val="24"/>
                <w:szCs w:val="24"/>
              </w:rPr>
              <w:t>interneta vietnēs lsm.lv, delfi.lv, tvnet.lv, facebook.com, twitter.com.</w:t>
            </w:r>
            <w:r w:rsidR="00971F21">
              <w:rPr>
                <w:rFonts w:ascii="Times New Roman" w:hAnsi="Times New Roman" w:cs="Times New Roman"/>
                <w:sz w:val="24"/>
                <w:szCs w:val="24"/>
              </w:rPr>
              <w:t>,</w:t>
            </w:r>
            <w:r>
              <w:rPr>
                <w:rFonts w:ascii="Times New Roman" w:hAnsi="Times New Roman" w:cs="Times New Roman"/>
                <w:sz w:val="24"/>
                <w:szCs w:val="24"/>
              </w:rPr>
              <w:t xml:space="preserve"> ManaBalss.lv, u.c. </w:t>
            </w:r>
            <w:r w:rsidRPr="00977A38">
              <w:rPr>
                <w:rFonts w:ascii="Times New Roman" w:hAnsi="Times New Roman" w:cs="Times New Roman"/>
                <w:sz w:val="24"/>
                <w:szCs w:val="24"/>
              </w:rPr>
              <w:t>(tikai vienu reizi par priekšlikumu), kā arī iesaistīties tiešsaistes diskusijā par katru konkrēto priekšlikumu.  Dalība diskusijā un balsošana ir iespējama tikai tad, ja dalībnieks ir ielogojies ar savu sociālo tīklu profilu vai internetbanku.</w:t>
            </w:r>
          </w:p>
          <w:p w14:paraId="2843C7A7" w14:textId="77777777" w:rsidR="001F0F3E" w:rsidRDefault="001F0F3E" w:rsidP="00C51925">
            <w:pPr>
              <w:spacing w:before="240" w:after="240" w:line="240" w:lineRule="auto"/>
              <w:ind w:firstLine="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Plānots, ka platforma </w:t>
            </w:r>
            <w:r w:rsidR="00C4047C" w:rsidRPr="00977A38">
              <w:rPr>
                <w:rFonts w:ascii="Times New Roman" w:hAnsi="Times New Roman"/>
                <w:color w:val="000000"/>
                <w:sz w:val="24"/>
                <w:szCs w:val="24"/>
                <w:lang w:eastAsia="lv-LV"/>
              </w:rPr>
              <w:t>ManaBalss.lv organizēs digitālo platformu</w:t>
            </w:r>
            <w:r>
              <w:rPr>
                <w:rFonts w:ascii="Times New Roman" w:hAnsi="Times New Roman"/>
                <w:color w:val="000000"/>
                <w:sz w:val="24"/>
                <w:szCs w:val="24"/>
                <w:lang w:eastAsia="lv-LV"/>
              </w:rPr>
              <w:t>/pamatmoduli</w:t>
            </w:r>
            <w:r w:rsidR="00C4047C" w:rsidRPr="00977A38">
              <w:rPr>
                <w:rFonts w:ascii="Times New Roman" w:hAnsi="Times New Roman"/>
                <w:color w:val="000000"/>
                <w:sz w:val="24"/>
                <w:szCs w:val="24"/>
                <w:lang w:eastAsia="lv-LV"/>
              </w:rPr>
              <w:t xml:space="preserve"> – Eiropas dialoga forumu sadarbībā ar lielākajiem ziņu portā</w:t>
            </w:r>
            <w:r w:rsidR="00774CED">
              <w:rPr>
                <w:rFonts w:ascii="Times New Roman" w:hAnsi="Times New Roman"/>
                <w:color w:val="000000"/>
                <w:sz w:val="24"/>
                <w:szCs w:val="24"/>
                <w:lang w:eastAsia="lv-LV"/>
              </w:rPr>
              <w:t>liem Latvijā</w:t>
            </w:r>
            <w:r w:rsidR="00C4047C" w:rsidRPr="00977A38">
              <w:rPr>
                <w:rFonts w:ascii="Times New Roman" w:hAnsi="Times New Roman"/>
                <w:color w:val="000000"/>
                <w:sz w:val="24"/>
                <w:szCs w:val="24"/>
                <w:lang w:eastAsia="lv-LV"/>
              </w:rPr>
              <w:t>. ManaBal</w:t>
            </w:r>
            <w:r w:rsidR="00971F21">
              <w:rPr>
                <w:rFonts w:ascii="Times New Roman" w:hAnsi="Times New Roman"/>
                <w:color w:val="000000"/>
                <w:sz w:val="24"/>
                <w:szCs w:val="24"/>
                <w:lang w:eastAsia="lv-LV"/>
              </w:rPr>
              <w:t>s</w:t>
            </w:r>
            <w:r w:rsidR="00C4047C" w:rsidRPr="00977A38">
              <w:rPr>
                <w:rFonts w:ascii="Times New Roman" w:hAnsi="Times New Roman"/>
                <w:color w:val="000000"/>
                <w:sz w:val="24"/>
                <w:szCs w:val="24"/>
                <w:lang w:eastAsia="lv-LV"/>
              </w:rPr>
              <w:t>s.lv veidos īpašas</w:t>
            </w:r>
            <w:r>
              <w:rPr>
                <w:rFonts w:ascii="Times New Roman" w:hAnsi="Times New Roman"/>
                <w:color w:val="000000"/>
                <w:sz w:val="24"/>
                <w:szCs w:val="24"/>
                <w:lang w:eastAsia="lv-LV"/>
              </w:rPr>
              <w:t xml:space="preserve"> aktīvas popularizēšanas</w:t>
            </w:r>
            <w:r w:rsidR="00C4047C" w:rsidRPr="00977A38">
              <w:rPr>
                <w:rFonts w:ascii="Times New Roman" w:hAnsi="Times New Roman"/>
                <w:color w:val="000000"/>
                <w:sz w:val="24"/>
                <w:szCs w:val="24"/>
                <w:lang w:eastAsia="lv-LV"/>
              </w:rPr>
              <w:t xml:space="preserve"> kampaņas sociālajos tīklos. </w:t>
            </w:r>
          </w:p>
          <w:p w14:paraId="4B4F2CEE" w14:textId="77777777" w:rsidR="00C51925" w:rsidRDefault="00C4047C" w:rsidP="00C51925">
            <w:pPr>
              <w:spacing w:before="240" w:after="240" w:line="240" w:lineRule="auto"/>
              <w:ind w:firstLine="284"/>
              <w:jc w:val="both"/>
              <w:rPr>
                <w:rFonts w:ascii="Times New Roman" w:hAnsi="Times New Roman"/>
                <w:color w:val="000000"/>
                <w:sz w:val="24"/>
                <w:szCs w:val="24"/>
                <w:lang w:eastAsia="lv-LV"/>
              </w:rPr>
            </w:pPr>
            <w:r>
              <w:rPr>
                <w:rFonts w:ascii="Times New Roman" w:hAnsi="Times New Roman"/>
                <w:color w:val="000000"/>
                <w:sz w:val="24"/>
                <w:szCs w:val="24"/>
                <w:lang w:eastAsia="lv-LV"/>
              </w:rPr>
              <w:t>Digitālā līdzdalība Eiropas dialogā ievērojami paplašina gan auditoriju, gan arī tās iesaistes kvalitāti. Iesaistot Latvijas lielākos interneta mediju</w:t>
            </w:r>
            <w:r w:rsidR="00774CED">
              <w:rPr>
                <w:rFonts w:ascii="Times New Roman" w:hAnsi="Times New Roman"/>
                <w:color w:val="000000"/>
                <w:sz w:val="24"/>
                <w:szCs w:val="24"/>
                <w:lang w:eastAsia="lv-LV"/>
              </w:rPr>
              <w:t>s</w:t>
            </w:r>
            <w:r>
              <w:rPr>
                <w:rFonts w:ascii="Times New Roman" w:hAnsi="Times New Roman"/>
                <w:color w:val="000000"/>
                <w:sz w:val="24"/>
                <w:szCs w:val="24"/>
                <w:lang w:eastAsia="lv-LV"/>
              </w:rPr>
              <w:t xml:space="preserve">, kampaņai būs iespēja piesaistīt ne tikai aktīvos Latvijas iedzīvotājus, bet arī citas sabiedrības grupas, kuras retāk iesaistās diskusijās par Eiropas nākotni. Tāpat, lai nodrošinātu pēc iespējas lielāku dalībnieku skaitu, tiks izmantota dalība diskusijā, autorizējoties gan ar sociālo tīklu kontiem, gan ar internetbankas datiem. </w:t>
            </w:r>
          </w:p>
          <w:p w14:paraId="377B8971" w14:textId="77777777" w:rsidR="00C51925" w:rsidRDefault="001604F8" w:rsidP="00C51925">
            <w:pPr>
              <w:spacing w:before="240" w:after="240" w:line="240" w:lineRule="auto"/>
              <w:ind w:firstLine="284"/>
              <w:jc w:val="both"/>
              <w:rPr>
                <w:rFonts w:ascii="Times New Roman" w:hAnsi="Times New Roman"/>
                <w:color w:val="000000"/>
                <w:sz w:val="24"/>
                <w:szCs w:val="24"/>
                <w:lang w:eastAsia="lv-LV"/>
              </w:rPr>
            </w:pPr>
            <w:r>
              <w:rPr>
                <w:rFonts w:ascii="Times New Roman" w:hAnsi="Times New Roman"/>
                <w:color w:val="000000"/>
                <w:sz w:val="24"/>
                <w:szCs w:val="24"/>
                <w:lang w:eastAsia="lv-LV"/>
              </w:rPr>
              <w:t>Platformā tiks integrēts</w:t>
            </w:r>
            <w:r w:rsidR="001F0F3E">
              <w:rPr>
                <w:rFonts w:ascii="Times New Roman" w:hAnsi="Times New Roman"/>
                <w:color w:val="000000"/>
                <w:sz w:val="24"/>
                <w:szCs w:val="24"/>
                <w:lang w:eastAsia="lv-LV"/>
              </w:rPr>
              <w:t xml:space="preserve"> vārda mākoņa</w:t>
            </w:r>
            <w:r>
              <w:rPr>
                <w:rFonts w:ascii="Times New Roman" w:hAnsi="Times New Roman"/>
                <w:color w:val="000000"/>
                <w:sz w:val="24"/>
                <w:szCs w:val="24"/>
                <w:lang w:eastAsia="lv-LV"/>
              </w:rPr>
              <w:t xml:space="preserve"> </w:t>
            </w:r>
            <w:r w:rsidRPr="001604F8">
              <w:rPr>
                <w:rFonts w:ascii="Times New Roman" w:hAnsi="Times New Roman"/>
                <w:color w:val="000000"/>
                <w:sz w:val="24"/>
                <w:szCs w:val="24"/>
                <w:lang w:eastAsia="lv-LV"/>
              </w:rPr>
              <w:t>​</w:t>
            </w:r>
            <w:r w:rsidRPr="001F0F3E">
              <w:rPr>
                <w:rFonts w:ascii="Times New Roman" w:hAnsi="Times New Roman"/>
                <w:i/>
                <w:color w:val="000000"/>
                <w:sz w:val="24"/>
                <w:szCs w:val="24"/>
                <w:lang w:eastAsia="lv-LV"/>
              </w:rPr>
              <w:t>Worldcloud​</w:t>
            </w:r>
            <w:r w:rsidRPr="001604F8">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rīks, pateicoties kuram būs iespējams vākt </w:t>
            </w:r>
            <w:r w:rsidRPr="001604F8">
              <w:rPr>
                <w:rFonts w:ascii="Times New Roman" w:hAnsi="Times New Roman"/>
                <w:color w:val="000000"/>
                <w:sz w:val="24"/>
                <w:szCs w:val="24"/>
                <w:lang w:eastAsia="lv-LV"/>
              </w:rPr>
              <w:t>informāciju arī par</w:t>
            </w:r>
            <w:r w:rsidR="000F6937">
              <w:rPr>
                <w:rFonts w:ascii="Times New Roman" w:hAnsi="Times New Roman"/>
                <w:color w:val="000000"/>
                <w:sz w:val="24"/>
                <w:szCs w:val="24"/>
                <w:lang w:eastAsia="lv-LV"/>
              </w:rPr>
              <w:t xml:space="preserve"> </w:t>
            </w:r>
            <w:r w:rsidRPr="001604F8">
              <w:rPr>
                <w:rFonts w:ascii="Times New Roman" w:hAnsi="Times New Roman"/>
                <w:color w:val="000000"/>
                <w:sz w:val="24"/>
                <w:szCs w:val="24"/>
                <w:lang w:eastAsia="lv-LV"/>
              </w:rPr>
              <w:t xml:space="preserve">atslēgvārdiem, ar kuriem </w:t>
            </w:r>
            <w:r>
              <w:rPr>
                <w:rFonts w:ascii="Times New Roman" w:hAnsi="Times New Roman"/>
                <w:color w:val="000000"/>
                <w:sz w:val="24"/>
                <w:szCs w:val="24"/>
                <w:lang w:eastAsia="lv-LV"/>
              </w:rPr>
              <w:t>iedzīvotājiem</w:t>
            </w:r>
            <w:r w:rsidRPr="001604F8">
              <w:rPr>
                <w:rFonts w:ascii="Times New Roman" w:hAnsi="Times New Roman"/>
                <w:color w:val="000000"/>
                <w:sz w:val="24"/>
                <w:szCs w:val="24"/>
                <w:lang w:eastAsia="lv-LV"/>
              </w:rPr>
              <w:t xml:space="preserve"> asociējas </w:t>
            </w:r>
            <w:r>
              <w:rPr>
                <w:rFonts w:ascii="Times New Roman" w:hAnsi="Times New Roman"/>
                <w:color w:val="000000"/>
                <w:sz w:val="24"/>
                <w:szCs w:val="24"/>
                <w:lang w:eastAsia="lv-LV"/>
              </w:rPr>
              <w:t xml:space="preserve">gan </w:t>
            </w:r>
            <w:r w:rsidRPr="001604F8">
              <w:rPr>
                <w:rFonts w:ascii="Times New Roman" w:hAnsi="Times New Roman"/>
                <w:color w:val="000000"/>
                <w:sz w:val="24"/>
                <w:szCs w:val="24"/>
                <w:lang w:eastAsia="lv-LV"/>
              </w:rPr>
              <w:t>šodienas</w:t>
            </w:r>
            <w:r>
              <w:rPr>
                <w:rFonts w:ascii="Times New Roman" w:hAnsi="Times New Roman"/>
                <w:color w:val="000000"/>
                <w:sz w:val="24"/>
                <w:szCs w:val="24"/>
                <w:lang w:eastAsia="lv-LV"/>
              </w:rPr>
              <w:t xml:space="preserve">, gan </w:t>
            </w:r>
            <w:r w:rsidRPr="001604F8">
              <w:rPr>
                <w:rFonts w:ascii="Times New Roman" w:hAnsi="Times New Roman"/>
                <w:color w:val="000000"/>
                <w:sz w:val="24"/>
                <w:szCs w:val="24"/>
                <w:lang w:eastAsia="lv-LV"/>
              </w:rPr>
              <w:t>nākotnes Eiropa</w:t>
            </w:r>
            <w:r>
              <w:rPr>
                <w:rFonts w:ascii="Times New Roman" w:hAnsi="Times New Roman"/>
                <w:color w:val="000000"/>
                <w:sz w:val="24"/>
                <w:szCs w:val="24"/>
                <w:lang w:eastAsia="lv-LV"/>
              </w:rPr>
              <w:t>.</w:t>
            </w:r>
            <w:r w:rsidRPr="001604F8">
              <w:rPr>
                <w:rFonts w:ascii="Times New Roman" w:hAnsi="Times New Roman"/>
                <w:color w:val="000000"/>
                <w:sz w:val="24"/>
                <w:szCs w:val="24"/>
                <w:lang w:eastAsia="lv-LV"/>
              </w:rPr>
              <w:t xml:space="preserve"> </w:t>
            </w:r>
          </w:p>
          <w:p w14:paraId="19548BDF" w14:textId="77777777" w:rsidR="00C4047C" w:rsidRPr="00C51925" w:rsidRDefault="00C4047C" w:rsidP="00C51925">
            <w:pPr>
              <w:spacing w:before="240" w:after="240" w:line="240" w:lineRule="auto"/>
              <w:ind w:firstLine="284"/>
              <w:contextualSpacing/>
              <w:jc w:val="both"/>
              <w:rPr>
                <w:rFonts w:ascii="Times New Roman" w:hAnsi="Times New Roman"/>
                <w:color w:val="000000"/>
                <w:sz w:val="24"/>
                <w:szCs w:val="24"/>
                <w:lang w:eastAsia="lv-LV"/>
              </w:rPr>
            </w:pPr>
            <w:r w:rsidRPr="00C44D72">
              <w:rPr>
                <w:rFonts w:ascii="Arial-BoldMT" w:hAnsi="Arial-BoldMT" w:cs="Arial-BoldMT"/>
                <w:bCs/>
                <w:sz w:val="24"/>
                <w:szCs w:val="24"/>
              </w:rPr>
              <w:t>ManaBalss.lv komanda</w:t>
            </w:r>
            <w:r w:rsidRPr="00C44D72">
              <w:rPr>
                <w:rFonts w:ascii="Arial-BoldMT" w:hAnsi="Arial-BoldMT" w:cs="Arial-BoldMT"/>
                <w:b/>
                <w:bCs/>
                <w:sz w:val="24"/>
                <w:szCs w:val="24"/>
              </w:rPr>
              <w:t xml:space="preserve"> </w:t>
            </w:r>
            <w:r w:rsidRPr="00C44D72">
              <w:rPr>
                <w:rFonts w:ascii="ArialMT" w:hAnsi="ArialMT" w:cs="ArialMT"/>
                <w:sz w:val="24"/>
                <w:szCs w:val="24"/>
              </w:rPr>
              <w:t xml:space="preserve">nodrošinās projekta vadību. Kvalitātes kontroli veiks kopienas vadītājs kopā ar komunikācijas vadītāju, sadarbības vadītāju un projekta vadītāju. Kopienas vadītājs kampaņas laikā komunicēs ar ideju autoriem un lietotājiem, informējot </w:t>
            </w:r>
            <w:r w:rsidR="00971F21" w:rsidRPr="00C44D72">
              <w:rPr>
                <w:rFonts w:ascii="ArialMT" w:hAnsi="ArialMT" w:cs="ArialMT"/>
                <w:sz w:val="24"/>
                <w:szCs w:val="24"/>
              </w:rPr>
              <w:t xml:space="preserve">viņus </w:t>
            </w:r>
            <w:r w:rsidRPr="00C44D72">
              <w:rPr>
                <w:rFonts w:ascii="ArialMT" w:hAnsi="ArialMT" w:cs="ArialMT"/>
                <w:sz w:val="24"/>
                <w:szCs w:val="24"/>
              </w:rPr>
              <w:t>par vadlīnijām un sniedzot tehnisko, kā arī saturisko atbalstu. Komunikācijas vadītājs strādās ar komunikācijas kanāliem, medijiem un sociālo tīklu uzturēšanu, savukārt sadarbības vadītājs darbosies ar viedokļu līderiem, ekspertiem un citiem sabiedrotajiem.</w:t>
            </w:r>
          </w:p>
          <w:p w14:paraId="5B8698FE" w14:textId="77777777" w:rsidR="00C4047C" w:rsidRDefault="00C4047C" w:rsidP="00C51925">
            <w:pPr>
              <w:pStyle w:val="Body"/>
              <w:spacing w:before="240" w:after="240" w:line="240" w:lineRule="auto"/>
              <w:ind w:firstLine="284"/>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Tiešsaistes diskusiju rezultāts</w:t>
            </w:r>
          </w:p>
          <w:p w14:paraId="55A81DD7" w14:textId="77777777" w:rsidR="00C4047C" w:rsidRDefault="006A4C77" w:rsidP="00C51925">
            <w:pPr>
              <w:pStyle w:val="Body"/>
              <w:spacing w:before="240" w:after="24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w:t>
            </w:r>
            <w:r w:rsidRPr="006A4C77">
              <w:rPr>
                <w:rFonts w:ascii="Times New Roman" w:eastAsia="Times New Roman" w:hAnsi="Times New Roman" w:cs="Times New Roman"/>
                <w:sz w:val="24"/>
                <w:szCs w:val="24"/>
              </w:rPr>
              <w:t xml:space="preserve"> “Latvijas </w:t>
            </w:r>
            <w:r w:rsidRPr="006A4C77">
              <w:rPr>
                <w:rFonts w:ascii="Times New Roman" w:eastAsia="Times New Roman" w:hAnsi="Times New Roman" w:cs="Times New Roman"/>
                <w:bCs/>
                <w:sz w:val="24"/>
                <w:szCs w:val="24"/>
              </w:rPr>
              <w:t>Pilsoniskā alianse</w:t>
            </w:r>
            <w:r w:rsidRPr="006A4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047C">
              <w:rPr>
                <w:rFonts w:ascii="Times New Roman" w:eastAsia="Times New Roman" w:hAnsi="Times New Roman" w:cs="Times New Roman"/>
                <w:sz w:val="24"/>
                <w:szCs w:val="24"/>
              </w:rPr>
              <w:t>un domnīca “Providus”, apkopojot k</w:t>
            </w:r>
            <w:r w:rsidR="00C4047C" w:rsidRPr="00510AB7">
              <w:rPr>
                <w:rFonts w:ascii="Times New Roman" w:eastAsia="Times New Roman" w:hAnsi="Times New Roman" w:cs="Times New Roman"/>
                <w:sz w:val="24"/>
                <w:szCs w:val="24"/>
              </w:rPr>
              <w:t xml:space="preserve">lātienes un </w:t>
            </w:r>
            <w:r w:rsidR="00C4047C">
              <w:rPr>
                <w:rFonts w:ascii="Times New Roman" w:eastAsia="Times New Roman" w:hAnsi="Times New Roman" w:cs="Times New Roman"/>
                <w:sz w:val="24"/>
                <w:szCs w:val="24"/>
              </w:rPr>
              <w:t>tiešsaistes diskusiju priekšlikumus, kas sniedz atbildi uz jautājumu – “Kā Latvijas iedzīvotāji redz Eir</w:t>
            </w:r>
            <w:r w:rsidR="001F0F3E">
              <w:rPr>
                <w:rFonts w:ascii="Times New Roman" w:eastAsia="Times New Roman" w:hAnsi="Times New Roman" w:cs="Times New Roman"/>
                <w:sz w:val="24"/>
                <w:szCs w:val="24"/>
              </w:rPr>
              <w:t>opas nākotni”, izveidos pārskata ziņojumu</w:t>
            </w:r>
            <w:r w:rsidR="00C4047C">
              <w:rPr>
                <w:rFonts w:ascii="Times New Roman" w:eastAsia="Times New Roman" w:hAnsi="Times New Roman" w:cs="Times New Roman"/>
                <w:sz w:val="24"/>
                <w:szCs w:val="24"/>
              </w:rPr>
              <w:t xml:space="preserve"> (diskusiju apkopojumu), </w:t>
            </w:r>
            <w:r w:rsidR="001F0F3E">
              <w:rPr>
                <w:rFonts w:ascii="Times New Roman" w:eastAsia="Times New Roman" w:hAnsi="Times New Roman" w:cs="Times New Roman"/>
                <w:sz w:val="24"/>
                <w:szCs w:val="24"/>
              </w:rPr>
              <w:t xml:space="preserve">kuru </w:t>
            </w:r>
            <w:r w:rsidR="00C4047C">
              <w:rPr>
                <w:rFonts w:ascii="Times New Roman" w:eastAsia="Times New Roman" w:hAnsi="Times New Roman" w:cs="Times New Roman"/>
                <w:sz w:val="24"/>
                <w:szCs w:val="24"/>
              </w:rPr>
              <w:t>iesniegs Ārlietu ministrijai. Pārskats tiks ņemts par pamatu Latvijas ieguldījumam ES dalībvalstu un institūciju kopīgajā ziņojumā, kuru plānots iesniegt 2018.</w:t>
            </w:r>
            <w:r w:rsidR="00774CED">
              <w:rPr>
                <w:rFonts w:ascii="Times New Roman" w:eastAsia="Times New Roman" w:hAnsi="Times New Roman" w:cs="Times New Roman"/>
                <w:sz w:val="24"/>
                <w:szCs w:val="24"/>
              </w:rPr>
              <w:t> </w:t>
            </w:r>
            <w:r w:rsidR="00C4047C">
              <w:rPr>
                <w:rFonts w:ascii="Times New Roman" w:eastAsia="Times New Roman" w:hAnsi="Times New Roman" w:cs="Times New Roman"/>
                <w:sz w:val="24"/>
                <w:szCs w:val="24"/>
              </w:rPr>
              <w:t xml:space="preserve">gada decembra Eiropadomes sanāksmei. </w:t>
            </w:r>
            <w:r w:rsidR="00C4047C" w:rsidRPr="00510AB7">
              <w:rPr>
                <w:rFonts w:ascii="Times New Roman" w:eastAsia="Times New Roman" w:hAnsi="Times New Roman" w:cs="Times New Roman"/>
                <w:sz w:val="24"/>
                <w:szCs w:val="24"/>
              </w:rPr>
              <w:t xml:space="preserve">Pārskatā </w:t>
            </w:r>
            <w:r w:rsidR="00C4047C">
              <w:rPr>
                <w:rFonts w:ascii="Times New Roman" w:eastAsia="Times New Roman" w:hAnsi="Times New Roman" w:cs="Times New Roman"/>
                <w:sz w:val="24"/>
                <w:szCs w:val="24"/>
              </w:rPr>
              <w:t xml:space="preserve">izkristalizēsies </w:t>
            </w:r>
            <w:r w:rsidR="00C4047C" w:rsidRPr="00510AB7">
              <w:rPr>
                <w:rFonts w:ascii="Times New Roman" w:eastAsia="Times New Roman" w:hAnsi="Times New Roman" w:cs="Times New Roman"/>
                <w:sz w:val="24"/>
                <w:szCs w:val="24"/>
              </w:rPr>
              <w:t xml:space="preserve">Latvijas </w:t>
            </w:r>
            <w:r w:rsidR="00C4047C" w:rsidRPr="0051643B">
              <w:rPr>
                <w:rFonts w:ascii="Times New Roman" w:eastAsia="Times New Roman" w:hAnsi="Times New Roman" w:cs="Times New Roman"/>
                <w:sz w:val="24"/>
                <w:szCs w:val="24"/>
              </w:rPr>
              <w:t>cilvēku</w:t>
            </w:r>
            <w:r w:rsidR="00C4047C" w:rsidRPr="00510AB7">
              <w:rPr>
                <w:rFonts w:ascii="Times New Roman" w:eastAsia="Times New Roman" w:hAnsi="Times New Roman" w:cs="Times New Roman"/>
                <w:sz w:val="24"/>
                <w:szCs w:val="24"/>
              </w:rPr>
              <w:t xml:space="preserve"> raksturīgākās attieksmes par Eiropu un tās nākotni – īpaši izceļot pašreizējo attieksmi, bažas un cerības</w:t>
            </w:r>
            <w:r w:rsidR="00C4047C">
              <w:rPr>
                <w:rFonts w:ascii="Times New Roman" w:eastAsia="Times New Roman" w:hAnsi="Times New Roman" w:cs="Times New Roman"/>
                <w:sz w:val="24"/>
                <w:szCs w:val="24"/>
              </w:rPr>
              <w:t>.</w:t>
            </w:r>
          </w:p>
          <w:p w14:paraId="2D8DAB94" w14:textId="77777777" w:rsidR="00CD7ABF" w:rsidRDefault="00CD7ABF" w:rsidP="00C51925">
            <w:pPr>
              <w:pStyle w:val="Body"/>
              <w:spacing w:before="240" w:after="240" w:line="240" w:lineRule="auto"/>
              <w:ind w:firstLine="284"/>
              <w:contextualSpacing/>
              <w:jc w:val="both"/>
              <w:rPr>
                <w:rFonts w:ascii="Times New Roman" w:eastAsia="Times New Roman" w:hAnsi="Times New Roman" w:cs="Times New Roman"/>
                <w:sz w:val="24"/>
                <w:szCs w:val="24"/>
              </w:rPr>
            </w:pPr>
          </w:p>
          <w:p w14:paraId="55137BDA" w14:textId="77777777" w:rsidR="000E206B" w:rsidRDefault="00CD7ABF" w:rsidP="000E206B">
            <w:pPr>
              <w:pStyle w:val="Body"/>
              <w:spacing w:before="240" w:after="24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Atbalstot Eiropas dialoga forum</w:t>
            </w:r>
            <w:r w:rsidR="007137C2">
              <w:rPr>
                <w:rFonts w:ascii="Times New Roman" w:eastAsia="Times New Roman" w:hAnsi="Times New Roman" w:cs="Times New Roman"/>
                <w:sz w:val="24"/>
                <w:szCs w:val="24"/>
              </w:rPr>
              <w:t xml:space="preserve">a izveides iniciatīvu, </w:t>
            </w:r>
            <w:r w:rsidR="007137C2" w:rsidRPr="007137C2">
              <w:rPr>
                <w:rFonts w:ascii="Times New Roman" w:eastAsia="Times New Roman" w:hAnsi="Times New Roman" w:cs="Times New Roman"/>
                <w:sz w:val="24"/>
                <w:szCs w:val="24"/>
              </w:rPr>
              <w:t xml:space="preserve">Ārlietu ministrija plāno segt </w:t>
            </w:r>
            <w:r>
              <w:rPr>
                <w:rFonts w:ascii="Times New Roman" w:eastAsia="Times New Roman" w:hAnsi="Times New Roman" w:cs="Times New Roman"/>
                <w:sz w:val="24"/>
                <w:szCs w:val="24"/>
              </w:rPr>
              <w:t>digitālās tie</w:t>
            </w:r>
            <w:r w:rsidR="007137C2">
              <w:rPr>
                <w:rFonts w:ascii="Times New Roman" w:eastAsia="Times New Roman" w:hAnsi="Times New Roman" w:cs="Times New Roman"/>
                <w:sz w:val="24"/>
                <w:szCs w:val="24"/>
              </w:rPr>
              <w:t>šraides platformas</w:t>
            </w:r>
            <w:r>
              <w:rPr>
                <w:rFonts w:ascii="Times New Roman" w:eastAsia="Times New Roman" w:hAnsi="Times New Roman" w:cs="Times New Roman"/>
                <w:sz w:val="24"/>
                <w:szCs w:val="24"/>
              </w:rPr>
              <w:t xml:space="preserve"> </w:t>
            </w:r>
            <w:r w:rsidR="007137C2">
              <w:rPr>
                <w:rFonts w:ascii="Times New Roman" w:eastAsia="Times New Roman" w:hAnsi="Times New Roman" w:cs="Times New Roman"/>
                <w:sz w:val="24"/>
                <w:szCs w:val="24"/>
              </w:rPr>
              <w:t xml:space="preserve">nodrošināšanas (pamatmoduļa, </w:t>
            </w:r>
            <w:r w:rsidR="007137C2" w:rsidRPr="007137C2">
              <w:rPr>
                <w:rFonts w:ascii="Times New Roman" w:eastAsia="Times New Roman" w:hAnsi="Times New Roman" w:cs="Times New Roman"/>
                <w:sz w:val="24"/>
                <w:szCs w:val="24"/>
              </w:rPr>
              <w:t xml:space="preserve">vārda mākoņa </w:t>
            </w:r>
            <w:r w:rsidR="007137C2" w:rsidRPr="007137C2">
              <w:rPr>
                <w:rFonts w:ascii="Times New Roman" w:eastAsia="Times New Roman" w:hAnsi="Times New Roman" w:cs="Times New Roman"/>
                <w:i/>
                <w:sz w:val="24"/>
                <w:szCs w:val="24"/>
              </w:rPr>
              <w:t>Worldcloud</w:t>
            </w:r>
            <w:r w:rsidR="007137C2" w:rsidRPr="007137C2">
              <w:rPr>
                <w:rFonts w:ascii="Times New Roman" w:eastAsia="Times New Roman" w:hAnsi="Times New Roman" w:cs="Times New Roman"/>
                <w:sz w:val="24"/>
                <w:szCs w:val="24"/>
              </w:rPr>
              <w:t xml:space="preserve"> </w:t>
            </w:r>
            <w:r w:rsidR="007137C2">
              <w:rPr>
                <w:rFonts w:ascii="Times New Roman" w:eastAsia="Times New Roman" w:hAnsi="Times New Roman" w:cs="Times New Roman"/>
                <w:sz w:val="24"/>
                <w:szCs w:val="24"/>
              </w:rPr>
              <w:t xml:space="preserve">rīka integrēšanu, aktīvu kampaņu sociālajos tīklos, diskusiju apkopojumu un ziņojuma izveidi) finanšu izmaksas. </w:t>
            </w:r>
          </w:p>
          <w:p w14:paraId="6AE0DCDB" w14:textId="77777777" w:rsidR="000E206B" w:rsidRDefault="000E206B" w:rsidP="000E206B">
            <w:pPr>
              <w:pStyle w:val="Body"/>
              <w:spacing w:before="240" w:after="240" w:line="240" w:lineRule="auto"/>
              <w:ind w:firstLine="284"/>
              <w:contextualSpacing/>
              <w:jc w:val="both"/>
              <w:rPr>
                <w:rFonts w:ascii="Times New Roman" w:eastAsia="Times New Roman" w:hAnsi="Times New Roman" w:cs="Times New Roman"/>
                <w:sz w:val="24"/>
                <w:szCs w:val="24"/>
              </w:rPr>
            </w:pPr>
          </w:p>
          <w:p w14:paraId="1B05B29D" w14:textId="0EFFDD5A" w:rsidR="00437D51" w:rsidRPr="000E206B" w:rsidRDefault="00C4047C" w:rsidP="0065291A">
            <w:pPr>
              <w:pStyle w:val="Body"/>
              <w:spacing w:before="240" w:after="240" w:line="240" w:lineRule="auto"/>
              <w:ind w:firstLine="284"/>
              <w:contextualSpacing/>
              <w:jc w:val="both"/>
              <w:rPr>
                <w:rFonts w:ascii="Times New Roman" w:eastAsia="Times New Roman" w:hAnsi="Times New Roman" w:cs="Times New Roman"/>
                <w:sz w:val="24"/>
                <w:szCs w:val="24"/>
              </w:rPr>
            </w:pPr>
            <w:r w:rsidRPr="00DC397F">
              <w:rPr>
                <w:rFonts w:ascii="Times New Roman" w:eastAsia="Times New Roman" w:hAnsi="Times New Roman"/>
                <w:sz w:val="24"/>
                <w:szCs w:val="24"/>
              </w:rPr>
              <w:t>Lai īstenot</w:t>
            </w:r>
            <w:r>
              <w:rPr>
                <w:rFonts w:ascii="Times New Roman" w:eastAsia="Times New Roman" w:hAnsi="Times New Roman"/>
                <w:sz w:val="24"/>
                <w:szCs w:val="24"/>
              </w:rPr>
              <w:t>u</w:t>
            </w:r>
            <w:r w:rsidRPr="00DC397F">
              <w:rPr>
                <w:rFonts w:ascii="Times New Roman" w:eastAsia="Times New Roman" w:hAnsi="Times New Roman"/>
                <w:sz w:val="24"/>
                <w:szCs w:val="24"/>
              </w:rPr>
              <w:t xml:space="preserve"> </w:t>
            </w:r>
            <w:r>
              <w:rPr>
                <w:rFonts w:ascii="Times New Roman" w:eastAsia="Times New Roman" w:hAnsi="Times New Roman"/>
                <w:sz w:val="24"/>
                <w:szCs w:val="24"/>
              </w:rPr>
              <w:t xml:space="preserve">gan publiskās diskusijas, gan dialogus tiešsaistē digitālajā platformā </w:t>
            </w:r>
            <w:r w:rsidRPr="00DC397F">
              <w:rPr>
                <w:rFonts w:ascii="Times New Roman" w:eastAsia="Times New Roman" w:hAnsi="Times New Roman"/>
                <w:sz w:val="24"/>
                <w:szCs w:val="24"/>
              </w:rPr>
              <w:t>ar Latvijas iedzīvotājiem par Eiropas nākotni</w:t>
            </w:r>
            <w:r>
              <w:rPr>
                <w:rFonts w:ascii="Times New Roman" w:eastAsia="Times New Roman" w:hAnsi="Times New Roman"/>
                <w:sz w:val="24"/>
                <w:szCs w:val="24"/>
              </w:rPr>
              <w:t xml:space="preserve">, </w:t>
            </w:r>
            <w:r w:rsidRPr="00DC397F">
              <w:rPr>
                <w:rFonts w:ascii="Times New Roman" w:eastAsia="Times New Roman" w:hAnsi="Times New Roman"/>
                <w:sz w:val="24"/>
                <w:szCs w:val="24"/>
              </w:rPr>
              <w:t xml:space="preserve">Ārlietu ministrijai nepieciešams papildus finansējums </w:t>
            </w:r>
            <w:r w:rsidR="001F0F3E">
              <w:rPr>
                <w:rFonts w:ascii="Times New Roman" w:eastAsia="Times New Roman" w:hAnsi="Times New Roman"/>
                <w:sz w:val="24"/>
                <w:szCs w:val="24"/>
              </w:rPr>
              <w:t>EUR 38</w:t>
            </w:r>
            <w:r w:rsidRPr="00C4047C">
              <w:rPr>
                <w:rFonts w:ascii="Times New Roman" w:eastAsia="Times New Roman" w:hAnsi="Times New Roman"/>
                <w:sz w:val="24"/>
                <w:szCs w:val="24"/>
              </w:rPr>
              <w:t>000.00 apmērā</w:t>
            </w:r>
            <w:r w:rsidRPr="00EF35C7">
              <w:rPr>
                <w:rFonts w:ascii="Times New Roman" w:eastAsia="Times New Roman" w:hAnsi="Times New Roman"/>
                <w:sz w:val="24"/>
                <w:szCs w:val="24"/>
              </w:rPr>
              <w:t xml:space="preserve"> (</w:t>
            </w:r>
            <w:r w:rsidR="00CD7ABF">
              <w:rPr>
                <w:rFonts w:ascii="Times New Roman" w:eastAsia="Times New Roman" w:hAnsi="Times New Roman"/>
                <w:sz w:val="24"/>
                <w:szCs w:val="24"/>
              </w:rPr>
              <w:t xml:space="preserve">pasākumu nodrošināšanai nepieciešamais finanšu </w:t>
            </w:r>
            <w:r w:rsidR="00CD7ABF" w:rsidRPr="00CD7ABF">
              <w:rPr>
                <w:rFonts w:ascii="Times New Roman" w:eastAsia="Times New Roman" w:hAnsi="Times New Roman"/>
                <w:sz w:val="24"/>
                <w:szCs w:val="24"/>
              </w:rPr>
              <w:t>iz</w:t>
            </w:r>
            <w:r w:rsidR="007137C2">
              <w:rPr>
                <w:rFonts w:ascii="Times New Roman" w:eastAsia="Times New Roman" w:hAnsi="Times New Roman"/>
                <w:sz w:val="24"/>
                <w:szCs w:val="24"/>
              </w:rPr>
              <w:t>devumu aprēķinu</w:t>
            </w:r>
            <w:r w:rsidR="00CD7ABF">
              <w:rPr>
                <w:rFonts w:ascii="Times New Roman" w:eastAsia="Times New Roman" w:hAnsi="Times New Roman"/>
                <w:sz w:val="24"/>
                <w:szCs w:val="24"/>
              </w:rPr>
              <w:t xml:space="preserve"> (t</w:t>
            </w:r>
            <w:r w:rsidR="007137C2">
              <w:rPr>
                <w:rFonts w:ascii="Times New Roman" w:eastAsia="Times New Roman" w:hAnsi="Times New Roman"/>
                <w:sz w:val="24"/>
                <w:szCs w:val="24"/>
              </w:rPr>
              <w:t>āmi</w:t>
            </w:r>
            <w:r w:rsidR="00CD7ABF">
              <w:rPr>
                <w:rFonts w:ascii="Times New Roman" w:eastAsia="Times New Roman" w:hAnsi="Times New Roman"/>
                <w:sz w:val="24"/>
                <w:szCs w:val="24"/>
              </w:rPr>
              <w:t xml:space="preserve">) skatīt 6.punktā). </w:t>
            </w:r>
            <w:r w:rsidR="000E206B" w:rsidRPr="00045EBA">
              <w:rPr>
                <w:rFonts w:ascii="Times New Roman" w:hAnsi="Times New Roman" w:cs="Times New Roman"/>
                <w:sz w:val="24"/>
                <w:szCs w:val="24"/>
              </w:rPr>
              <w:t>Ar šo finansējumu atbalstītajos pasākumos netiks iesaistīt</w:t>
            </w:r>
            <w:r w:rsidR="0065291A" w:rsidRPr="00045EBA">
              <w:rPr>
                <w:rFonts w:ascii="Times New Roman" w:hAnsi="Times New Roman" w:cs="Times New Roman"/>
                <w:sz w:val="24"/>
                <w:szCs w:val="24"/>
              </w:rPr>
              <w:t xml:space="preserve">as </w:t>
            </w:r>
            <w:r w:rsidR="000E206B" w:rsidRPr="00045EBA">
              <w:rPr>
                <w:rFonts w:ascii="Times New Roman" w:hAnsi="Times New Roman" w:cs="Times New Roman"/>
                <w:sz w:val="24"/>
                <w:szCs w:val="24"/>
              </w:rPr>
              <w:t xml:space="preserve">personas, kas piedalās vai plāno piedalīties šī gada Saeimas priekšvēlēšanu </w:t>
            </w:r>
            <w:r w:rsidR="0065291A" w:rsidRPr="00045EBA">
              <w:rPr>
                <w:rFonts w:ascii="Times New Roman" w:hAnsi="Times New Roman" w:cs="Times New Roman"/>
                <w:sz w:val="24"/>
                <w:szCs w:val="24"/>
              </w:rPr>
              <w:t xml:space="preserve">aģitācijas </w:t>
            </w:r>
            <w:r w:rsidR="000E206B" w:rsidRPr="00045EBA">
              <w:rPr>
                <w:rFonts w:ascii="Times New Roman" w:hAnsi="Times New Roman" w:cs="Times New Roman"/>
                <w:sz w:val="24"/>
                <w:szCs w:val="24"/>
              </w:rPr>
              <w:t>kampaņā.</w:t>
            </w:r>
          </w:p>
        </w:tc>
      </w:tr>
      <w:tr w:rsidR="00302452" w:rsidRPr="00C44D72" w14:paraId="5B86AD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1F030"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2682447"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446C2B" w14:textId="77777777" w:rsidR="00437D51" w:rsidRPr="00446948" w:rsidRDefault="005E32F4" w:rsidP="00437D51">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sz w:val="24"/>
                <w:szCs w:val="24"/>
                <w:lang w:eastAsia="lv-LV"/>
              </w:rPr>
              <w:t xml:space="preserve">Ārlietu ministrija </w:t>
            </w:r>
          </w:p>
          <w:p w14:paraId="1BF68630" w14:textId="77777777" w:rsidR="00DD77D4" w:rsidRPr="00446948" w:rsidRDefault="00DD77D4" w:rsidP="00E5323B">
            <w:pPr>
              <w:spacing w:after="0" w:line="240" w:lineRule="auto"/>
              <w:rPr>
                <w:rFonts w:ascii="Times New Roman" w:eastAsia="Times New Roman" w:hAnsi="Times New Roman"/>
                <w:iCs/>
                <w:sz w:val="24"/>
                <w:szCs w:val="24"/>
                <w:lang w:eastAsia="lv-LV"/>
              </w:rPr>
            </w:pPr>
          </w:p>
        </w:tc>
      </w:tr>
      <w:tr w:rsidR="00302452" w:rsidRPr="00C44D72" w14:paraId="057B93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3FE61"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02BD74"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2B12C2" w14:textId="77777777" w:rsidR="00E5323B" w:rsidRPr="00446948" w:rsidRDefault="005E32F4"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Nav</w:t>
            </w:r>
          </w:p>
        </w:tc>
      </w:tr>
    </w:tbl>
    <w:p w14:paraId="70E91FF5" w14:textId="25B6ED62" w:rsidR="009D2450"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p w14:paraId="75BD9387" w14:textId="77777777" w:rsidR="009D2450" w:rsidRDefault="009D2450">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br w:type="page"/>
      </w:r>
    </w:p>
    <w:p w14:paraId="690FFF02" w14:textId="77777777" w:rsidR="00E5323B" w:rsidRPr="00446948"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2452" w:rsidRPr="00C44D72" w14:paraId="3F1B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7BEC0C" w14:textId="77777777" w:rsidR="00AA407C" w:rsidRPr="00446948" w:rsidRDefault="00E5323B" w:rsidP="00E5323B">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II. Tiesību akta projekta ietekme uz sabiedrību, tautsaimniecības attīstību un administratīvo slogu</w:t>
            </w:r>
          </w:p>
        </w:tc>
      </w:tr>
      <w:tr w:rsidR="00302452" w:rsidRPr="00C44D72" w14:paraId="2CA9CD7E" w14:textId="77777777"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9B3E5"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F72417"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C3086A2" w14:textId="77777777" w:rsidR="00E5323B" w:rsidRPr="00446948" w:rsidRDefault="00920958" w:rsidP="00235CDC">
            <w:pPr>
              <w:spacing w:after="0" w:line="240" w:lineRule="auto"/>
              <w:jc w:val="both"/>
              <w:rPr>
                <w:rFonts w:ascii="Times New Roman" w:eastAsia="Times New Roman" w:hAnsi="Times New Roman"/>
                <w:sz w:val="24"/>
                <w:szCs w:val="24"/>
                <w:lang w:eastAsia="lv-LV"/>
              </w:rPr>
            </w:pPr>
            <w:r w:rsidRPr="00C44D72">
              <w:rPr>
                <w:rFonts w:ascii="Times New Roman" w:hAnsi="Times New Roman"/>
                <w:sz w:val="24"/>
                <w:szCs w:val="24"/>
              </w:rPr>
              <w:t>Nav attiecināms</w:t>
            </w:r>
          </w:p>
        </w:tc>
      </w:tr>
      <w:tr w:rsidR="00302452" w:rsidRPr="00C44D72" w14:paraId="45B1CE4C" w14:textId="77777777"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3D300C" w14:textId="77777777" w:rsidR="005B21F0" w:rsidRPr="00446948" w:rsidRDefault="005B21F0"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68E499" w14:textId="77777777" w:rsidR="005B21F0" w:rsidRPr="00446948" w:rsidRDefault="005B21F0"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21689D0" w14:textId="77777777" w:rsidR="005B21F0" w:rsidRPr="00C44D72" w:rsidRDefault="005B21F0" w:rsidP="004F297F">
            <w:pPr>
              <w:rPr>
                <w:rFonts w:ascii="Times New Roman" w:hAnsi="Times New Roman"/>
                <w:sz w:val="24"/>
                <w:szCs w:val="24"/>
              </w:rPr>
            </w:pPr>
            <w:r w:rsidRPr="00C44D72">
              <w:rPr>
                <w:rFonts w:ascii="Times New Roman" w:hAnsi="Times New Roman"/>
                <w:sz w:val="24"/>
                <w:szCs w:val="24"/>
              </w:rPr>
              <w:t>Nav attiecināms</w:t>
            </w:r>
          </w:p>
        </w:tc>
      </w:tr>
      <w:tr w:rsidR="00302452" w:rsidRPr="00C44D72" w14:paraId="0FF5BCFB" w14:textId="77777777"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441C5D" w14:textId="77777777" w:rsidR="005B21F0" w:rsidRPr="00446948" w:rsidRDefault="005B21F0"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01050F" w14:textId="77777777" w:rsidR="005B21F0" w:rsidRPr="00446948" w:rsidRDefault="005B21F0"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B2BF227" w14:textId="77777777" w:rsidR="005B21F0" w:rsidRPr="00C44D72" w:rsidRDefault="005B21F0" w:rsidP="004F297F">
            <w:pPr>
              <w:rPr>
                <w:rFonts w:ascii="Times New Roman" w:hAnsi="Times New Roman"/>
                <w:sz w:val="24"/>
                <w:szCs w:val="24"/>
              </w:rPr>
            </w:pPr>
            <w:r w:rsidRPr="00C44D72">
              <w:rPr>
                <w:rFonts w:ascii="Times New Roman" w:hAnsi="Times New Roman"/>
                <w:sz w:val="24"/>
                <w:szCs w:val="24"/>
              </w:rPr>
              <w:t>Nav attiecināms</w:t>
            </w:r>
          </w:p>
        </w:tc>
      </w:tr>
      <w:tr w:rsidR="00302452" w:rsidRPr="00C44D72" w14:paraId="129BF4E5" w14:textId="77777777"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5F9191"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A606435"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F11ABF" w14:textId="77777777" w:rsidR="00E5323B" w:rsidRPr="00446948" w:rsidRDefault="005B21F0"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Nav attiecināms</w:t>
            </w:r>
          </w:p>
        </w:tc>
      </w:tr>
      <w:tr w:rsidR="00302452" w:rsidRPr="00C44D72" w14:paraId="589035A6" w14:textId="77777777"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0EB110" w14:textId="77777777" w:rsidR="00AA407C"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2AB6B4F"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5408DE4" w14:textId="77777777" w:rsidR="00E5323B" w:rsidRPr="00446948" w:rsidRDefault="00E5323B" w:rsidP="00DD2BF9">
            <w:pPr>
              <w:spacing w:after="0" w:line="240" w:lineRule="auto"/>
              <w:jc w:val="both"/>
              <w:rPr>
                <w:rFonts w:ascii="Times New Roman" w:eastAsia="Times New Roman" w:hAnsi="Times New Roman"/>
                <w:iCs/>
                <w:sz w:val="24"/>
                <w:szCs w:val="24"/>
                <w:lang w:eastAsia="lv-LV"/>
              </w:rPr>
            </w:pPr>
          </w:p>
        </w:tc>
      </w:tr>
    </w:tbl>
    <w:p w14:paraId="2F6708A2"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pPr w:leftFromText="180" w:rightFromText="180" w:vertAnchor="text" w:tblpX="-351" w:tblpY="1"/>
        <w:tblOverlap w:val="never"/>
        <w:tblW w:w="94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484"/>
        <w:gridCol w:w="867"/>
        <w:gridCol w:w="1054"/>
        <w:gridCol w:w="867"/>
        <w:gridCol w:w="1054"/>
        <w:gridCol w:w="30"/>
        <w:gridCol w:w="1471"/>
      </w:tblGrid>
      <w:tr w:rsidR="00302452" w:rsidRPr="00C44D72" w14:paraId="3837823F" w14:textId="77777777" w:rsidTr="00C51925">
        <w:trPr>
          <w:gridAfter w:val="1"/>
          <w:wAfter w:w="1329" w:type="dxa"/>
          <w:tblCellSpacing w:w="15" w:type="dxa"/>
        </w:trPr>
        <w:tc>
          <w:tcPr>
            <w:tcW w:w="7996" w:type="dxa"/>
            <w:gridSpan w:val="8"/>
            <w:tcBorders>
              <w:top w:val="outset" w:sz="6" w:space="0" w:color="auto"/>
              <w:left w:val="outset" w:sz="6" w:space="0" w:color="auto"/>
              <w:bottom w:val="outset" w:sz="6" w:space="0" w:color="auto"/>
              <w:right w:val="outset" w:sz="6" w:space="0" w:color="auto"/>
            </w:tcBorders>
            <w:vAlign w:val="center"/>
            <w:hideMark/>
          </w:tcPr>
          <w:p w14:paraId="1EC2F4D6" w14:textId="77777777" w:rsidR="00AA407C" w:rsidRPr="00446948" w:rsidRDefault="00E5323B" w:rsidP="00C51925">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III. Tiesību akta projekta ietekme uz valsts budžetu un pašvaldību budžetiem</w:t>
            </w:r>
          </w:p>
        </w:tc>
      </w:tr>
      <w:tr w:rsidR="00C51925" w:rsidRPr="00C44D72" w14:paraId="79BFBAA8" w14:textId="77777777" w:rsidTr="00C51925">
        <w:trPr>
          <w:tblCellSpacing w:w="15" w:type="dxa"/>
        </w:trPr>
        <w:tc>
          <w:tcPr>
            <w:tcW w:w="1583" w:type="dxa"/>
            <w:vMerge w:val="restart"/>
            <w:tcBorders>
              <w:top w:val="outset" w:sz="6" w:space="0" w:color="auto"/>
              <w:left w:val="outset" w:sz="6" w:space="0" w:color="auto"/>
              <w:bottom w:val="outset" w:sz="6" w:space="0" w:color="auto"/>
              <w:right w:val="outset" w:sz="6" w:space="0" w:color="auto"/>
            </w:tcBorders>
            <w:vAlign w:val="center"/>
            <w:hideMark/>
          </w:tcPr>
          <w:p w14:paraId="448C6FD2"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Rādītāji</w:t>
            </w:r>
          </w:p>
        </w:tc>
        <w:tc>
          <w:tcPr>
            <w:tcW w:w="242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AAAA953" w14:textId="77777777" w:rsidR="00AA407C" w:rsidRPr="00446948" w:rsidRDefault="008936BF"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2018.</w:t>
            </w:r>
            <w:r w:rsidR="00E5323B" w:rsidRPr="00446948">
              <w:rPr>
                <w:rFonts w:ascii="Times New Roman" w:eastAsia="Times New Roman" w:hAnsi="Times New Roman"/>
                <w:iCs/>
                <w:sz w:val="24"/>
                <w:szCs w:val="24"/>
                <w:lang w:eastAsia="lv-LV"/>
              </w:rPr>
              <w:t>gads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02EAD6B"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Turpmākie trīs gadi (</w:t>
            </w:r>
            <w:r w:rsidRPr="00446948">
              <w:rPr>
                <w:rFonts w:ascii="Times New Roman" w:eastAsia="Times New Roman" w:hAnsi="Times New Roman"/>
                <w:i/>
                <w:iCs/>
                <w:sz w:val="24"/>
                <w:szCs w:val="24"/>
                <w:lang w:eastAsia="lv-LV"/>
              </w:rPr>
              <w:t>euro</w:t>
            </w:r>
            <w:r w:rsidRPr="00446948">
              <w:rPr>
                <w:rFonts w:ascii="Times New Roman" w:eastAsia="Times New Roman" w:hAnsi="Times New Roman"/>
                <w:iCs/>
                <w:sz w:val="24"/>
                <w:szCs w:val="24"/>
                <w:lang w:eastAsia="lv-LV"/>
              </w:rPr>
              <w:t>)</w:t>
            </w:r>
          </w:p>
        </w:tc>
      </w:tr>
      <w:tr w:rsidR="00C17E71" w:rsidRPr="00C44D72" w14:paraId="2A7BBADC" w14:textId="77777777" w:rsidTr="00C5192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4B68C899" w14:textId="77777777" w:rsidR="00E5323B" w:rsidRPr="00446948" w:rsidRDefault="00E5323B" w:rsidP="00C51925">
            <w:pPr>
              <w:spacing w:after="0" w:line="240" w:lineRule="auto"/>
              <w:rPr>
                <w:rFonts w:ascii="Times New Roman" w:eastAsia="Times New Roman" w:hAnsi="Times New Roman"/>
                <w:iCs/>
                <w:sz w:val="24"/>
                <w:szCs w:val="24"/>
                <w:lang w:eastAsia="lv-LV"/>
              </w:rPr>
            </w:pPr>
          </w:p>
        </w:tc>
        <w:tc>
          <w:tcPr>
            <w:tcW w:w="2428" w:type="dxa"/>
            <w:gridSpan w:val="2"/>
            <w:vMerge/>
            <w:tcBorders>
              <w:top w:val="outset" w:sz="6" w:space="0" w:color="auto"/>
              <w:left w:val="outset" w:sz="6" w:space="0" w:color="auto"/>
              <w:bottom w:val="outset" w:sz="6" w:space="0" w:color="auto"/>
              <w:right w:val="outset" w:sz="6" w:space="0" w:color="auto"/>
            </w:tcBorders>
            <w:vAlign w:val="center"/>
            <w:hideMark/>
          </w:tcPr>
          <w:p w14:paraId="0DE4824E" w14:textId="77777777" w:rsidR="00E5323B" w:rsidRPr="00446948" w:rsidRDefault="00E5323B" w:rsidP="00C51925">
            <w:pPr>
              <w:spacing w:after="0" w:line="240" w:lineRule="auto"/>
              <w:rPr>
                <w:rFonts w:ascii="Times New Roman" w:eastAsia="Times New Roman" w:hAnsi="Times New Roman"/>
                <w:iCs/>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67B352" w14:textId="77777777" w:rsidR="00AA407C" w:rsidRPr="00446948" w:rsidRDefault="008936BF"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57011F" w14:textId="77777777" w:rsidR="00AA407C" w:rsidRPr="00446948" w:rsidRDefault="008936BF"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D2BBCF" w14:textId="77777777" w:rsidR="00AA407C" w:rsidRPr="00446948" w:rsidRDefault="008936BF"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2021</w:t>
            </w:r>
          </w:p>
        </w:tc>
      </w:tr>
      <w:tr w:rsidR="00C17E71" w:rsidRPr="00C44D72" w14:paraId="2F0965DB" w14:textId="77777777" w:rsidTr="00C51925">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14:paraId="67BC4869" w14:textId="77777777" w:rsidR="00E5323B" w:rsidRPr="00446948" w:rsidRDefault="00E5323B" w:rsidP="00C51925">
            <w:pPr>
              <w:spacing w:after="0" w:line="240" w:lineRule="auto"/>
              <w:rPr>
                <w:rFonts w:ascii="Times New Roman" w:eastAsia="Times New Roman" w:hAnsi="Times New Roman"/>
                <w:iCs/>
                <w:sz w:val="24"/>
                <w:szCs w:val="24"/>
                <w:lang w:eastAsia="lv-LV"/>
              </w:rPr>
            </w:pPr>
          </w:p>
        </w:tc>
        <w:tc>
          <w:tcPr>
            <w:tcW w:w="930" w:type="dxa"/>
            <w:tcBorders>
              <w:top w:val="outset" w:sz="6" w:space="0" w:color="auto"/>
              <w:left w:val="outset" w:sz="6" w:space="0" w:color="auto"/>
              <w:bottom w:val="outset" w:sz="6" w:space="0" w:color="auto"/>
              <w:right w:val="outset" w:sz="6" w:space="0" w:color="auto"/>
            </w:tcBorders>
            <w:vAlign w:val="center"/>
            <w:hideMark/>
          </w:tcPr>
          <w:p w14:paraId="3D32D0B7"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DDDE3"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62C66"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22437"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izmaiņas, salīdzinot ar vidēja termiņa budžeta ietvaru </w:t>
            </w:r>
            <w:r w:rsidR="008936BF" w:rsidRPr="00446948">
              <w:rPr>
                <w:rFonts w:ascii="Times New Roman" w:eastAsia="Times New Roman" w:hAnsi="Times New Roman"/>
                <w:iCs/>
                <w:sz w:val="24"/>
                <w:szCs w:val="24"/>
                <w:lang w:eastAsia="lv-LV"/>
              </w:rPr>
              <w:t>2019.</w:t>
            </w:r>
            <w:r w:rsidRPr="00446948">
              <w:rPr>
                <w:rFonts w:ascii="Times New Roman" w:eastAsia="Times New Roman" w:hAnsi="Times New Roman"/>
                <w:iCs/>
                <w:sz w:val="24"/>
                <w:szCs w:val="24"/>
                <w:lang w:eastAsia="lv-LV"/>
              </w:rPr>
              <w:t xml:space="preserve">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41FAE"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3DEA"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izmaiņas, salīdzinot ar vidēja termiņa budžeta ietvaru </w:t>
            </w:r>
            <w:r w:rsidR="008936BF" w:rsidRPr="00446948">
              <w:rPr>
                <w:rFonts w:ascii="Times New Roman" w:eastAsia="Times New Roman" w:hAnsi="Times New Roman"/>
                <w:iCs/>
                <w:sz w:val="24"/>
                <w:szCs w:val="24"/>
                <w:lang w:eastAsia="lv-LV"/>
              </w:rPr>
              <w:t>2020.</w:t>
            </w:r>
            <w:r w:rsidRPr="00446948">
              <w:rPr>
                <w:rFonts w:ascii="Times New Roman" w:eastAsia="Times New Roman" w:hAnsi="Times New Roman"/>
                <w:iCs/>
                <w:sz w:val="24"/>
                <w:szCs w:val="24"/>
                <w:lang w:eastAsia="lv-LV"/>
              </w:rPr>
              <w:t xml:space="preserve">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53FC79"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izmaiņas, salīdzinot ar vidēja termiņa budžeta ietvaru </w:t>
            </w:r>
            <w:r w:rsidR="008936BF" w:rsidRPr="00446948">
              <w:rPr>
                <w:rFonts w:ascii="Times New Roman" w:eastAsia="Times New Roman" w:hAnsi="Times New Roman"/>
                <w:iCs/>
                <w:sz w:val="24"/>
                <w:szCs w:val="24"/>
                <w:lang w:eastAsia="lv-LV"/>
              </w:rPr>
              <w:t>2021.</w:t>
            </w:r>
            <w:r w:rsidRPr="00446948">
              <w:rPr>
                <w:rFonts w:ascii="Times New Roman" w:eastAsia="Times New Roman" w:hAnsi="Times New Roman"/>
                <w:iCs/>
                <w:sz w:val="24"/>
                <w:szCs w:val="24"/>
                <w:lang w:eastAsia="lv-LV"/>
              </w:rPr>
              <w:t xml:space="preserve"> gadam</w:t>
            </w:r>
          </w:p>
        </w:tc>
      </w:tr>
      <w:tr w:rsidR="00C17E71" w:rsidRPr="00C44D72" w14:paraId="3DA032D5"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695495E"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782C6792"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E56BB"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2262B"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EF81D"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16F17"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F972D"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C780AC" w14:textId="77777777" w:rsidR="00AA407C" w:rsidRPr="00446948" w:rsidRDefault="00E5323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8</w:t>
            </w:r>
          </w:p>
        </w:tc>
      </w:tr>
      <w:tr w:rsidR="00C17E71" w:rsidRPr="00C44D72" w14:paraId="0E658E81"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45CAE1E1"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 Budžeta ieņēmumi</w:t>
            </w:r>
          </w:p>
        </w:tc>
        <w:tc>
          <w:tcPr>
            <w:tcW w:w="930" w:type="dxa"/>
            <w:tcBorders>
              <w:top w:val="outset" w:sz="6" w:space="0" w:color="auto"/>
              <w:left w:val="outset" w:sz="6" w:space="0" w:color="auto"/>
              <w:bottom w:val="outset" w:sz="6" w:space="0" w:color="auto"/>
              <w:right w:val="outset" w:sz="6" w:space="0" w:color="auto"/>
            </w:tcBorders>
            <w:hideMark/>
          </w:tcPr>
          <w:p w14:paraId="1348600A"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5A99174E"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3E1FE39A"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686B63BC" w14:textId="77777777" w:rsidR="0056074D" w:rsidRPr="00446948" w:rsidRDefault="00F10D32"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7ADE0680"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2AC4939" w14:textId="77777777" w:rsidR="0056074D"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1681D8C4" w14:textId="77777777" w:rsidR="0056074D"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rPr>
              <w:t>0</w:t>
            </w:r>
          </w:p>
        </w:tc>
      </w:tr>
      <w:tr w:rsidR="00C17E71" w:rsidRPr="00C44D72" w14:paraId="23345ACB"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6918A049" w14:textId="77777777" w:rsidR="003D46AB" w:rsidRPr="00446948" w:rsidRDefault="003D46A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1.1. valsts pamatbudžets, tai skaitā ieņēmumi no maksas pakalpojumiem un citi pašu ieņēmumi</w:t>
            </w:r>
          </w:p>
        </w:tc>
        <w:tc>
          <w:tcPr>
            <w:tcW w:w="930" w:type="dxa"/>
            <w:tcBorders>
              <w:top w:val="outset" w:sz="6" w:space="0" w:color="auto"/>
              <w:left w:val="outset" w:sz="6" w:space="0" w:color="auto"/>
              <w:bottom w:val="outset" w:sz="6" w:space="0" w:color="auto"/>
              <w:right w:val="outset" w:sz="6" w:space="0" w:color="auto"/>
            </w:tcBorders>
            <w:hideMark/>
          </w:tcPr>
          <w:p w14:paraId="70C9FDEA"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101EDB58" w14:textId="77777777" w:rsidR="003D46AB" w:rsidRPr="00C44D72" w:rsidRDefault="003D46AB"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0AD170A6"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FDB5431"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C39A502"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0A7C02F7"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528A6AE9" w14:textId="77777777" w:rsidR="003D46AB" w:rsidRPr="00446948" w:rsidRDefault="003D46AB"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w:t>
            </w:r>
          </w:p>
        </w:tc>
      </w:tr>
      <w:tr w:rsidR="00C17E71" w:rsidRPr="00C44D72" w14:paraId="5E7FD435"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2A8BD1AC"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1.2. valsts speciālais budžets</w:t>
            </w:r>
          </w:p>
        </w:tc>
        <w:tc>
          <w:tcPr>
            <w:tcW w:w="930" w:type="dxa"/>
            <w:tcBorders>
              <w:top w:val="outset" w:sz="6" w:space="0" w:color="auto"/>
              <w:left w:val="outset" w:sz="6" w:space="0" w:color="auto"/>
              <w:bottom w:val="outset" w:sz="6" w:space="0" w:color="auto"/>
              <w:right w:val="outset" w:sz="6" w:space="0" w:color="auto"/>
            </w:tcBorders>
            <w:hideMark/>
          </w:tcPr>
          <w:p w14:paraId="50F7889A"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434062F9"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1821BAEF"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610D1972"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4E961436"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6E9247BC"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7CD6FB9E"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5DD9EC6C"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68FCE02D"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4830FFE7"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1AD62DCB"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25A7754D"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44BD96D"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0CE0E4E5"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AB9E4CF"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388B94D8"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5543845A"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C4FCFCB"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 Budžeta izdevumi</w:t>
            </w:r>
          </w:p>
        </w:tc>
        <w:tc>
          <w:tcPr>
            <w:tcW w:w="930" w:type="dxa"/>
            <w:tcBorders>
              <w:top w:val="outset" w:sz="6" w:space="0" w:color="auto"/>
              <w:left w:val="outset" w:sz="6" w:space="0" w:color="auto"/>
              <w:bottom w:val="outset" w:sz="6" w:space="0" w:color="auto"/>
              <w:right w:val="outset" w:sz="6" w:space="0" w:color="auto"/>
            </w:tcBorders>
            <w:hideMark/>
          </w:tcPr>
          <w:p w14:paraId="6CE34914"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66777628" w14:textId="39125BAD" w:rsidR="00750B6A" w:rsidRPr="00C44D72" w:rsidRDefault="00750B6A" w:rsidP="00B024E7">
            <w:pPr>
              <w:jc w:val="right"/>
              <w:rPr>
                <w:rFonts w:ascii="Times New Roman" w:hAnsi="Times New Roman"/>
                <w:sz w:val="24"/>
                <w:szCs w:val="24"/>
              </w:rPr>
            </w:pPr>
            <w:r w:rsidRPr="00C44D72">
              <w:rPr>
                <w:rFonts w:ascii="Times New Roman" w:hAnsi="Times New Roman"/>
                <w:sz w:val="24"/>
                <w:szCs w:val="24"/>
              </w:rPr>
              <w:t>+</w:t>
            </w:r>
            <w:r w:rsidR="002B16CB" w:rsidRPr="00C44D72">
              <w:rPr>
                <w:rFonts w:ascii="Times New Roman" w:hAnsi="Times New Roman"/>
                <w:sz w:val="24"/>
                <w:szCs w:val="24"/>
              </w:rPr>
              <w:t>3</w:t>
            </w:r>
            <w:r w:rsidR="00C17E71" w:rsidRPr="00C44D72">
              <w:rPr>
                <w:rFonts w:ascii="Times New Roman" w:hAnsi="Times New Roman"/>
                <w:sz w:val="24"/>
                <w:szCs w:val="24"/>
              </w:rPr>
              <w:t>38</w:t>
            </w:r>
            <w:r w:rsidR="00B024E7">
              <w:rPr>
                <w:rFonts w:ascii="Times New Roman" w:hAnsi="Times New Roman"/>
                <w:sz w:val="24"/>
                <w:szCs w:val="24"/>
              </w:rPr>
              <w:t xml:space="preserve"> </w:t>
            </w:r>
            <w:r w:rsidR="00307191" w:rsidRPr="00C44D72">
              <w:rPr>
                <w:rFonts w:ascii="Times New Roman" w:hAnsi="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14:paraId="0FFCB9F8"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6D7725F9"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0EF8BB38"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77330D43"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7C90ACD6"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07BEFCCA"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1A395F38"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2.1. valsts pamatbudžets</w:t>
            </w:r>
          </w:p>
        </w:tc>
        <w:tc>
          <w:tcPr>
            <w:tcW w:w="930" w:type="dxa"/>
            <w:tcBorders>
              <w:top w:val="outset" w:sz="6" w:space="0" w:color="auto"/>
              <w:left w:val="outset" w:sz="6" w:space="0" w:color="auto"/>
              <w:bottom w:val="outset" w:sz="6" w:space="0" w:color="auto"/>
              <w:right w:val="outset" w:sz="6" w:space="0" w:color="auto"/>
            </w:tcBorders>
            <w:hideMark/>
          </w:tcPr>
          <w:p w14:paraId="260697C0"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65F86143" w14:textId="13C0BEEF" w:rsidR="00750B6A" w:rsidRPr="00C44D72" w:rsidRDefault="00E53841" w:rsidP="00B024E7">
            <w:pPr>
              <w:jc w:val="right"/>
              <w:rPr>
                <w:rFonts w:ascii="Times New Roman" w:hAnsi="Times New Roman"/>
                <w:sz w:val="24"/>
                <w:szCs w:val="24"/>
              </w:rPr>
            </w:pPr>
            <w:r w:rsidRPr="00C44D72">
              <w:rPr>
                <w:rFonts w:ascii="Times New Roman" w:hAnsi="Times New Roman"/>
                <w:sz w:val="24"/>
                <w:szCs w:val="24"/>
              </w:rPr>
              <w:t>+</w:t>
            </w:r>
            <w:r w:rsidR="002B16CB" w:rsidRPr="00C44D72">
              <w:rPr>
                <w:rFonts w:ascii="Times New Roman" w:hAnsi="Times New Roman"/>
                <w:sz w:val="24"/>
                <w:szCs w:val="24"/>
              </w:rPr>
              <w:t>3</w:t>
            </w:r>
            <w:r w:rsidR="00C17E71" w:rsidRPr="00C44D72">
              <w:rPr>
                <w:rFonts w:ascii="Times New Roman" w:hAnsi="Times New Roman"/>
                <w:sz w:val="24"/>
                <w:szCs w:val="24"/>
              </w:rPr>
              <w:t>38</w:t>
            </w:r>
            <w:r w:rsidR="00B024E7">
              <w:rPr>
                <w:rFonts w:ascii="Times New Roman" w:hAnsi="Times New Roman"/>
                <w:sz w:val="24"/>
                <w:szCs w:val="24"/>
              </w:rPr>
              <w:t xml:space="preserve"> </w:t>
            </w:r>
            <w:r w:rsidR="00307191" w:rsidRPr="00C44D72">
              <w:rPr>
                <w:rFonts w:ascii="Times New Roman" w:hAnsi="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14:paraId="04B8303E"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91F7964"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780B404"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5F86CA41"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510A006B"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3B38B823"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44F484C9"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2.2. valsts speciālais budžets</w:t>
            </w:r>
          </w:p>
        </w:tc>
        <w:tc>
          <w:tcPr>
            <w:tcW w:w="930" w:type="dxa"/>
            <w:tcBorders>
              <w:top w:val="outset" w:sz="6" w:space="0" w:color="auto"/>
              <w:left w:val="outset" w:sz="6" w:space="0" w:color="auto"/>
              <w:bottom w:val="outset" w:sz="6" w:space="0" w:color="auto"/>
              <w:right w:val="outset" w:sz="6" w:space="0" w:color="auto"/>
            </w:tcBorders>
            <w:hideMark/>
          </w:tcPr>
          <w:p w14:paraId="7396DDB8"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7DC4DFB7" w14:textId="77777777" w:rsidR="00750B6A" w:rsidRPr="00C44D72" w:rsidRDefault="00750B6A"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04C763B3"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70487303"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67121A5"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5D246B9D"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59415A79"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513C8AE4"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9FCEAF0"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46CDB2F5"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5C573C91" w14:textId="77777777" w:rsidR="00750B6A" w:rsidRPr="00C44D72" w:rsidRDefault="00750B6A"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19BB5F2B"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443EBBF4"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5BD567C"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BAB9A87"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415411D2"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6A1B666D"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1AA9325C"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 Finansiālā ietekme</w:t>
            </w:r>
          </w:p>
        </w:tc>
        <w:tc>
          <w:tcPr>
            <w:tcW w:w="930" w:type="dxa"/>
            <w:tcBorders>
              <w:top w:val="outset" w:sz="6" w:space="0" w:color="auto"/>
              <w:left w:val="outset" w:sz="6" w:space="0" w:color="auto"/>
              <w:bottom w:val="outset" w:sz="6" w:space="0" w:color="auto"/>
              <w:right w:val="outset" w:sz="6" w:space="0" w:color="auto"/>
            </w:tcBorders>
            <w:hideMark/>
          </w:tcPr>
          <w:p w14:paraId="67FDAB9E"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09ADAF15" w14:textId="60B8DC3A" w:rsidR="00750B6A" w:rsidRPr="00C44D72" w:rsidRDefault="00E53841" w:rsidP="00B024E7">
            <w:pPr>
              <w:jc w:val="right"/>
              <w:rPr>
                <w:rFonts w:ascii="Times New Roman" w:hAnsi="Times New Roman"/>
                <w:sz w:val="24"/>
                <w:szCs w:val="24"/>
              </w:rPr>
            </w:pPr>
            <w:r w:rsidRPr="00C44D72">
              <w:rPr>
                <w:rFonts w:ascii="Times New Roman" w:hAnsi="Times New Roman"/>
                <w:sz w:val="24"/>
                <w:szCs w:val="24"/>
              </w:rPr>
              <w:t xml:space="preserve"> -</w:t>
            </w:r>
            <w:r w:rsidR="002B16CB" w:rsidRPr="00C44D72">
              <w:rPr>
                <w:rFonts w:ascii="Times New Roman" w:hAnsi="Times New Roman"/>
                <w:sz w:val="24"/>
                <w:szCs w:val="24"/>
              </w:rPr>
              <w:t>3</w:t>
            </w:r>
            <w:r w:rsidR="00C17E71" w:rsidRPr="00C44D72">
              <w:rPr>
                <w:rFonts w:ascii="Times New Roman" w:hAnsi="Times New Roman"/>
                <w:sz w:val="24"/>
                <w:szCs w:val="24"/>
              </w:rPr>
              <w:t>38</w:t>
            </w:r>
            <w:r w:rsidR="00B024E7">
              <w:rPr>
                <w:rFonts w:ascii="Times New Roman" w:hAnsi="Times New Roman"/>
                <w:sz w:val="24"/>
                <w:szCs w:val="24"/>
              </w:rPr>
              <w:t xml:space="preserve"> </w:t>
            </w:r>
            <w:r w:rsidR="00307191" w:rsidRPr="00C44D72">
              <w:rPr>
                <w:rFonts w:ascii="Times New Roman" w:hAnsi="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14:paraId="67227492"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FDEEADE"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5E51AB9"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13ED70B"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32CC7E70"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503400A7"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38355856"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3.1. valsts pamatbudžets</w:t>
            </w:r>
          </w:p>
        </w:tc>
        <w:tc>
          <w:tcPr>
            <w:tcW w:w="930" w:type="dxa"/>
            <w:tcBorders>
              <w:top w:val="outset" w:sz="6" w:space="0" w:color="auto"/>
              <w:left w:val="outset" w:sz="6" w:space="0" w:color="auto"/>
              <w:bottom w:val="outset" w:sz="6" w:space="0" w:color="auto"/>
              <w:right w:val="outset" w:sz="6" w:space="0" w:color="auto"/>
            </w:tcBorders>
            <w:hideMark/>
          </w:tcPr>
          <w:p w14:paraId="718AB4EE"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714BF88F" w14:textId="5B6A0492" w:rsidR="00750B6A" w:rsidRPr="00C44D72" w:rsidRDefault="00E53841" w:rsidP="00B024E7">
            <w:pPr>
              <w:jc w:val="right"/>
              <w:rPr>
                <w:rFonts w:ascii="Times New Roman" w:hAnsi="Times New Roman"/>
                <w:sz w:val="24"/>
                <w:szCs w:val="24"/>
              </w:rPr>
            </w:pPr>
            <w:r w:rsidRPr="00C44D72">
              <w:rPr>
                <w:rFonts w:ascii="Times New Roman" w:hAnsi="Times New Roman"/>
                <w:sz w:val="24"/>
                <w:szCs w:val="24"/>
              </w:rPr>
              <w:t xml:space="preserve"> -</w:t>
            </w:r>
            <w:r w:rsidR="002B16CB" w:rsidRPr="00C44D72">
              <w:rPr>
                <w:rFonts w:ascii="Times New Roman" w:hAnsi="Times New Roman"/>
                <w:sz w:val="24"/>
                <w:szCs w:val="24"/>
              </w:rPr>
              <w:t>3</w:t>
            </w:r>
            <w:r w:rsidR="00C17E71" w:rsidRPr="00C44D72">
              <w:rPr>
                <w:rFonts w:ascii="Times New Roman" w:hAnsi="Times New Roman"/>
                <w:sz w:val="24"/>
                <w:szCs w:val="24"/>
              </w:rPr>
              <w:t>38</w:t>
            </w:r>
            <w:r w:rsidR="00B024E7">
              <w:rPr>
                <w:rFonts w:ascii="Times New Roman" w:hAnsi="Times New Roman"/>
                <w:sz w:val="24"/>
                <w:szCs w:val="24"/>
              </w:rPr>
              <w:t xml:space="preserve"> </w:t>
            </w:r>
            <w:r w:rsidR="00307191" w:rsidRPr="00C44D72">
              <w:rPr>
                <w:rFonts w:ascii="Times New Roman" w:hAnsi="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14:paraId="0A8B6796"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21118CAF"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94EC8FA"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E80E987"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528B9730"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233117C0"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7609D5F0"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3.2. speciālais budžets</w:t>
            </w:r>
          </w:p>
        </w:tc>
        <w:tc>
          <w:tcPr>
            <w:tcW w:w="930" w:type="dxa"/>
            <w:tcBorders>
              <w:top w:val="outset" w:sz="6" w:space="0" w:color="auto"/>
              <w:left w:val="outset" w:sz="6" w:space="0" w:color="auto"/>
              <w:bottom w:val="outset" w:sz="6" w:space="0" w:color="auto"/>
              <w:right w:val="outset" w:sz="6" w:space="0" w:color="auto"/>
            </w:tcBorders>
            <w:hideMark/>
          </w:tcPr>
          <w:p w14:paraId="72615F21"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1C8B7A70" w14:textId="77777777" w:rsidR="00750B6A" w:rsidRPr="00C44D72" w:rsidRDefault="00750B6A"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2DE4E17F"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40AB9190"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0FC25A5"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343CE6BC"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1F6C9231"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4F5D1BE7"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2D68F233" w14:textId="77777777" w:rsidR="00750B6A" w:rsidRPr="00446948" w:rsidRDefault="00750B6A"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3.3.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2E205303"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 0</w:t>
            </w:r>
          </w:p>
        </w:tc>
        <w:tc>
          <w:tcPr>
            <w:tcW w:w="0" w:type="auto"/>
            <w:tcBorders>
              <w:top w:val="outset" w:sz="6" w:space="0" w:color="auto"/>
              <w:left w:val="outset" w:sz="6" w:space="0" w:color="auto"/>
              <w:bottom w:val="outset" w:sz="6" w:space="0" w:color="auto"/>
              <w:right w:val="outset" w:sz="6" w:space="0" w:color="auto"/>
            </w:tcBorders>
            <w:hideMark/>
          </w:tcPr>
          <w:p w14:paraId="291D74AE" w14:textId="77777777" w:rsidR="00750B6A" w:rsidRPr="00C44D72" w:rsidRDefault="00750B6A" w:rsidP="00C51925">
            <w:pPr>
              <w:jc w:val="right"/>
              <w:rPr>
                <w:rFonts w:ascii="Times New Roman" w:hAnsi="Times New Roman"/>
                <w:sz w:val="24"/>
                <w:szCs w:val="24"/>
              </w:rPr>
            </w:pPr>
            <w:r w:rsidRPr="00C44D72">
              <w:rPr>
                <w:rFonts w:ascii="Times New Roman" w:hAnsi="Times New Roman"/>
                <w:sz w:val="24"/>
                <w:szCs w:val="24"/>
              </w:rPr>
              <w:t xml:space="preserve"> 0</w:t>
            </w:r>
          </w:p>
        </w:tc>
        <w:tc>
          <w:tcPr>
            <w:tcW w:w="0" w:type="auto"/>
            <w:tcBorders>
              <w:top w:val="outset" w:sz="6" w:space="0" w:color="auto"/>
              <w:left w:val="outset" w:sz="6" w:space="0" w:color="auto"/>
              <w:bottom w:val="outset" w:sz="6" w:space="0" w:color="auto"/>
              <w:right w:val="outset" w:sz="6" w:space="0" w:color="auto"/>
            </w:tcBorders>
            <w:hideMark/>
          </w:tcPr>
          <w:p w14:paraId="6A1201D6" w14:textId="77777777" w:rsidR="00750B6A" w:rsidRPr="00C4047C" w:rsidRDefault="00750B6A" w:rsidP="00C51925">
            <w:pPr>
              <w:spacing w:after="0" w:line="240" w:lineRule="auto"/>
              <w:jc w:val="right"/>
              <w:rPr>
                <w:rFonts w:ascii="Times New Roman" w:eastAsia="Times New Roman" w:hAnsi="Times New Roman"/>
                <w:sz w:val="24"/>
                <w:szCs w:val="24"/>
              </w:rPr>
            </w:pPr>
            <w:r w:rsidRPr="00C4047C">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4FDD6BA6"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7C779146"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tcBorders>
              <w:top w:val="outset" w:sz="6" w:space="0" w:color="auto"/>
              <w:left w:val="outset" w:sz="6" w:space="0" w:color="auto"/>
              <w:bottom w:val="outset" w:sz="6" w:space="0" w:color="auto"/>
              <w:right w:val="outset" w:sz="6" w:space="0" w:color="auto"/>
            </w:tcBorders>
            <w:hideMark/>
          </w:tcPr>
          <w:p w14:paraId="120D1FB2"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c>
          <w:tcPr>
            <w:tcW w:w="0" w:type="auto"/>
            <w:gridSpan w:val="2"/>
            <w:tcBorders>
              <w:top w:val="outset" w:sz="6" w:space="0" w:color="auto"/>
              <w:left w:val="outset" w:sz="6" w:space="0" w:color="auto"/>
              <w:bottom w:val="outset" w:sz="6" w:space="0" w:color="auto"/>
              <w:right w:val="outset" w:sz="6" w:space="0" w:color="auto"/>
            </w:tcBorders>
            <w:hideMark/>
          </w:tcPr>
          <w:p w14:paraId="1C85AD7B" w14:textId="77777777" w:rsidR="00750B6A" w:rsidRPr="00446948" w:rsidRDefault="00750B6A"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0 </w:t>
            </w:r>
          </w:p>
        </w:tc>
      </w:tr>
      <w:tr w:rsidR="00C17E71" w:rsidRPr="00C44D72" w14:paraId="27A8ABA7"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42044D0D"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 Finanšu līdzekļi papildu izdevumu finansēšanai (kompensējošu izdevumu samazinājumu norāda ar "+" zīmi)</w:t>
            </w:r>
          </w:p>
        </w:tc>
        <w:tc>
          <w:tcPr>
            <w:tcW w:w="930" w:type="dxa"/>
            <w:tcBorders>
              <w:top w:val="outset" w:sz="6" w:space="0" w:color="auto"/>
              <w:left w:val="outset" w:sz="6" w:space="0" w:color="auto"/>
              <w:bottom w:val="outset" w:sz="6" w:space="0" w:color="auto"/>
              <w:right w:val="outset" w:sz="6" w:space="0" w:color="auto"/>
            </w:tcBorders>
            <w:hideMark/>
          </w:tcPr>
          <w:p w14:paraId="3A0CC749"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17461403" w14:textId="41B5C92B" w:rsidR="0056074D" w:rsidRPr="00C44D72" w:rsidRDefault="00E53841" w:rsidP="00B024E7">
            <w:pPr>
              <w:jc w:val="right"/>
              <w:rPr>
                <w:rFonts w:ascii="Times New Roman" w:hAnsi="Times New Roman"/>
                <w:sz w:val="24"/>
                <w:szCs w:val="24"/>
              </w:rPr>
            </w:pPr>
            <w:r w:rsidRPr="00C44D72">
              <w:rPr>
                <w:rFonts w:ascii="Times New Roman" w:hAnsi="Times New Roman"/>
                <w:sz w:val="24"/>
                <w:szCs w:val="24"/>
              </w:rPr>
              <w:t>+</w:t>
            </w:r>
            <w:r w:rsidR="002B16CB" w:rsidRPr="00C44D72">
              <w:rPr>
                <w:rFonts w:ascii="Times New Roman" w:hAnsi="Times New Roman"/>
                <w:sz w:val="24"/>
                <w:szCs w:val="24"/>
              </w:rPr>
              <w:t>3</w:t>
            </w:r>
            <w:r w:rsidR="00C17E71" w:rsidRPr="00C44D72">
              <w:rPr>
                <w:rFonts w:ascii="Times New Roman" w:hAnsi="Times New Roman"/>
                <w:sz w:val="24"/>
                <w:szCs w:val="24"/>
              </w:rPr>
              <w:t>38</w:t>
            </w:r>
            <w:r w:rsidR="00B024E7">
              <w:rPr>
                <w:rFonts w:ascii="Times New Roman" w:hAnsi="Times New Roman"/>
                <w:sz w:val="24"/>
                <w:szCs w:val="24"/>
              </w:rPr>
              <w:t xml:space="preserve"> </w:t>
            </w:r>
            <w:r w:rsidR="00307191" w:rsidRPr="00C44D72">
              <w:rPr>
                <w:rFonts w:ascii="Times New Roman" w:hAnsi="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14:paraId="767A7E6B" w14:textId="77777777" w:rsidR="0056074D" w:rsidRPr="00C4047C" w:rsidRDefault="0056074D" w:rsidP="00C51925">
            <w:pPr>
              <w:spacing w:after="0" w:line="240" w:lineRule="auto"/>
              <w:jc w:val="right"/>
              <w:rPr>
                <w:rFonts w:ascii="Times New Roman" w:eastAsia="Times New Roman" w:hAnsi="Times New Roman"/>
                <w:sz w:val="24"/>
                <w:szCs w:val="24"/>
              </w:rPr>
            </w:pPr>
            <w:r w:rsidRPr="00C4047C">
              <w:rPr>
                <w:rFonts w:ascii="Times New Roman" w:eastAsia="Times New Roman" w:hAnsi="Times New Roman"/>
                <w:sz w:val="24"/>
                <w:szCs w:val="24"/>
                <w:lang w:eastAsia="lv-LV"/>
              </w:rPr>
              <w:t>X </w:t>
            </w:r>
          </w:p>
        </w:tc>
        <w:tc>
          <w:tcPr>
            <w:tcW w:w="0" w:type="auto"/>
            <w:tcBorders>
              <w:top w:val="outset" w:sz="6" w:space="0" w:color="auto"/>
              <w:left w:val="outset" w:sz="6" w:space="0" w:color="auto"/>
              <w:bottom w:val="outset" w:sz="6" w:space="0" w:color="auto"/>
              <w:right w:val="outset" w:sz="6" w:space="0" w:color="auto"/>
            </w:tcBorders>
            <w:hideMark/>
          </w:tcPr>
          <w:p w14:paraId="5450CC13"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3AB1E2D3"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X </w:t>
            </w:r>
          </w:p>
        </w:tc>
        <w:tc>
          <w:tcPr>
            <w:tcW w:w="0" w:type="auto"/>
            <w:tcBorders>
              <w:top w:val="outset" w:sz="6" w:space="0" w:color="auto"/>
              <w:left w:val="outset" w:sz="6" w:space="0" w:color="auto"/>
              <w:bottom w:val="outset" w:sz="6" w:space="0" w:color="auto"/>
              <w:right w:val="outset" w:sz="6" w:space="0" w:color="auto"/>
            </w:tcBorders>
            <w:hideMark/>
          </w:tcPr>
          <w:p w14:paraId="55577E09"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188B00C1" w14:textId="77777777" w:rsidR="0056074D" w:rsidRPr="00C44D72" w:rsidRDefault="0056074D" w:rsidP="00C51925">
            <w:pPr>
              <w:jc w:val="right"/>
              <w:rPr>
                <w:rFonts w:ascii="Times New Roman" w:hAnsi="Times New Roman"/>
                <w:sz w:val="24"/>
                <w:szCs w:val="24"/>
              </w:rPr>
            </w:pPr>
            <w:r w:rsidRPr="00C44D72">
              <w:rPr>
                <w:rFonts w:ascii="Times New Roman" w:hAnsi="Times New Roman"/>
                <w:sz w:val="24"/>
                <w:szCs w:val="24"/>
              </w:rPr>
              <w:t>0</w:t>
            </w:r>
          </w:p>
        </w:tc>
      </w:tr>
      <w:tr w:rsidR="00C17E71" w:rsidRPr="00C44D72" w14:paraId="632E81F2"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CCE00B6"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 Precizēta finansiālā ietekme</w:t>
            </w:r>
          </w:p>
        </w:tc>
        <w:tc>
          <w:tcPr>
            <w:tcW w:w="930" w:type="dxa"/>
            <w:vMerge w:val="restart"/>
            <w:tcBorders>
              <w:top w:val="outset" w:sz="6" w:space="0" w:color="auto"/>
              <w:left w:val="outset" w:sz="6" w:space="0" w:color="auto"/>
              <w:bottom w:val="outset" w:sz="6" w:space="0" w:color="auto"/>
              <w:right w:val="outset" w:sz="6" w:space="0" w:color="auto"/>
            </w:tcBorders>
            <w:hideMark/>
          </w:tcPr>
          <w:p w14:paraId="55FDEDD4"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0999C233"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vMerge w:val="restart"/>
            <w:tcBorders>
              <w:top w:val="outset" w:sz="6" w:space="0" w:color="auto"/>
              <w:left w:val="outset" w:sz="6" w:space="0" w:color="auto"/>
              <w:bottom w:val="outset" w:sz="6" w:space="0" w:color="auto"/>
              <w:right w:val="outset" w:sz="6" w:space="0" w:color="auto"/>
            </w:tcBorders>
            <w:hideMark/>
          </w:tcPr>
          <w:p w14:paraId="6ABBCC62"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419CABBC"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vMerge w:val="restart"/>
            <w:tcBorders>
              <w:top w:val="outset" w:sz="6" w:space="0" w:color="auto"/>
              <w:left w:val="outset" w:sz="6" w:space="0" w:color="auto"/>
              <w:bottom w:val="outset" w:sz="6" w:space="0" w:color="auto"/>
              <w:right w:val="outset" w:sz="6" w:space="0" w:color="auto"/>
            </w:tcBorders>
            <w:hideMark/>
          </w:tcPr>
          <w:p w14:paraId="327526DC" w14:textId="77777777" w:rsidR="0056074D" w:rsidRPr="00446948" w:rsidRDefault="0056074D" w:rsidP="00C51925">
            <w:pPr>
              <w:spacing w:after="0" w:line="240" w:lineRule="auto"/>
              <w:jc w:val="right"/>
              <w:rPr>
                <w:rFonts w:ascii="Times New Roman" w:eastAsia="Times New Roman" w:hAnsi="Times New Roman"/>
                <w:sz w:val="24"/>
                <w:szCs w:val="24"/>
              </w:rPr>
            </w:pPr>
            <w:r w:rsidRPr="00446948">
              <w:rPr>
                <w:rFonts w:ascii="Times New Roman" w:eastAsia="Times New Roman" w:hAnsi="Times New Roman"/>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53609E69"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3CAA0FD7" w14:textId="77777777" w:rsidR="0056074D" w:rsidRPr="00C44D72" w:rsidRDefault="0056074D" w:rsidP="00C51925">
            <w:pPr>
              <w:jc w:val="right"/>
              <w:rPr>
                <w:rFonts w:ascii="Times New Roman" w:hAnsi="Times New Roman"/>
              </w:rPr>
            </w:pPr>
            <w:r w:rsidRPr="00C44D72">
              <w:rPr>
                <w:rFonts w:ascii="Times New Roman" w:hAnsi="Times New Roman"/>
              </w:rPr>
              <w:t>0</w:t>
            </w:r>
          </w:p>
        </w:tc>
      </w:tr>
      <w:tr w:rsidR="00C17E71" w:rsidRPr="00C44D72" w14:paraId="6E52FBD2"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A3C0EC3"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D0F0D41"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57C5C38"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EA8F83"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7904CC9"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E9DB3"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854BE55"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4616A8B5"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r>
      <w:tr w:rsidR="00C17E71" w:rsidRPr="00C44D72" w14:paraId="383184E6"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0939FDA"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A682BB6"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4961C3D4"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A271BC"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0F20B57"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AA04D6"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58865B9"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6CB35E32"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r>
      <w:tr w:rsidR="00C17E71" w:rsidRPr="00C44D72" w14:paraId="203ED4B4"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5EC43236" w14:textId="77777777" w:rsidR="0056074D" w:rsidRPr="00446948" w:rsidRDefault="0056074D"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27C72679"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1E1BB62B" w14:textId="77777777" w:rsidR="0056074D" w:rsidRPr="00C44D72" w:rsidRDefault="0056074D" w:rsidP="00C51925">
            <w:pPr>
              <w:jc w:val="right"/>
              <w:rPr>
                <w:rFonts w:ascii="Times New Roman" w:hAnsi="Times New Roman"/>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284AAB"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2CC53AB2"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697776"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A18B791"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c>
          <w:tcPr>
            <w:tcW w:w="0" w:type="auto"/>
            <w:gridSpan w:val="2"/>
            <w:tcBorders>
              <w:top w:val="outset" w:sz="6" w:space="0" w:color="auto"/>
              <w:left w:val="outset" w:sz="6" w:space="0" w:color="auto"/>
              <w:bottom w:val="outset" w:sz="6" w:space="0" w:color="auto"/>
              <w:right w:val="outset" w:sz="6" w:space="0" w:color="auto"/>
            </w:tcBorders>
            <w:hideMark/>
          </w:tcPr>
          <w:p w14:paraId="01471D61" w14:textId="77777777" w:rsidR="0056074D" w:rsidRPr="00446948" w:rsidRDefault="0056074D" w:rsidP="00C51925">
            <w:pPr>
              <w:spacing w:after="0" w:line="240" w:lineRule="auto"/>
              <w:jc w:val="right"/>
              <w:rPr>
                <w:rFonts w:ascii="Times New Roman" w:eastAsia="Times New Roman" w:hAnsi="Times New Roman"/>
                <w:iCs/>
                <w:sz w:val="24"/>
                <w:szCs w:val="24"/>
                <w:lang w:eastAsia="lv-LV"/>
              </w:rPr>
            </w:pPr>
            <w:r w:rsidRPr="00C44D72">
              <w:rPr>
                <w:rFonts w:ascii="Times New Roman" w:hAnsi="Times New Roman"/>
              </w:rPr>
              <w:t>0</w:t>
            </w:r>
          </w:p>
        </w:tc>
      </w:tr>
      <w:tr w:rsidR="00C51925" w:rsidRPr="00C44D72" w14:paraId="709B1BE0" w14:textId="77777777" w:rsidTr="00C51925">
        <w:trPr>
          <w:trHeight w:val="5463"/>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2572B54A" w14:textId="77777777" w:rsidR="00747FE0" w:rsidRPr="00446948" w:rsidRDefault="00747FE0"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742"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5B914F46" w14:textId="596BB9BB" w:rsidR="00747FE0" w:rsidRPr="00446948" w:rsidRDefault="00B024E7" w:rsidP="001E0C36">
            <w:pPr>
              <w:spacing w:after="0" w:line="240" w:lineRule="auto"/>
              <w:rPr>
                <w:rFonts w:ascii="Times New Roman" w:eastAsia="Times New Roman" w:hAnsi="Times New Roman"/>
                <w:iCs/>
                <w:sz w:val="24"/>
                <w:szCs w:val="24"/>
                <w:lang w:eastAsia="lv-LV"/>
              </w:rPr>
            </w:pPr>
            <w:r>
              <w:rPr>
                <w:rFonts w:ascii="Times New Roman" w:eastAsia="Times New Roman" w:hAnsi="Times New Roman"/>
                <w:bCs/>
                <w:color w:val="000000"/>
                <w:sz w:val="24"/>
                <w:szCs w:val="24"/>
                <w:lang w:eastAsia="lv-LV"/>
              </w:rPr>
              <w:t xml:space="preserve">Anotācijas pielikumā pievienota tāme </w:t>
            </w:r>
            <w:r w:rsidR="001E0C36" w:rsidRPr="001E0C36">
              <w:rPr>
                <w:rFonts w:ascii="Times New Roman" w:eastAsia="Times New Roman" w:hAnsi="Times New Roman"/>
                <w:bCs/>
                <w:color w:val="000000"/>
                <w:sz w:val="24"/>
                <w:szCs w:val="24"/>
                <w:lang w:eastAsia="lv-LV"/>
              </w:rPr>
              <w:t xml:space="preserve">dialoga ar Latvijas iedzīvotājiem par Eiropas nākotni </w:t>
            </w:r>
            <w:r w:rsidR="001E0C36">
              <w:rPr>
                <w:rFonts w:ascii="Times New Roman" w:eastAsia="Times New Roman" w:hAnsi="Times New Roman"/>
                <w:bCs/>
                <w:color w:val="000000"/>
                <w:sz w:val="24"/>
                <w:szCs w:val="24"/>
                <w:lang w:eastAsia="lv-LV"/>
              </w:rPr>
              <w:t>organizēšanai</w:t>
            </w:r>
            <w:r>
              <w:rPr>
                <w:rFonts w:ascii="Times New Roman" w:eastAsia="Times New Roman" w:hAnsi="Times New Roman"/>
                <w:bCs/>
                <w:color w:val="000000"/>
                <w:sz w:val="24"/>
                <w:szCs w:val="24"/>
                <w:lang w:eastAsia="lv-LV"/>
              </w:rPr>
              <w:t>.</w:t>
            </w:r>
          </w:p>
        </w:tc>
      </w:tr>
      <w:tr w:rsidR="00C51925" w:rsidRPr="00C44D72" w14:paraId="6329D677"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09894C5A" w14:textId="77777777" w:rsidR="00747FE0" w:rsidRPr="00446948" w:rsidRDefault="00747FE0"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6.1. detalizēts ieņēmumu aprēķins</w:t>
            </w:r>
          </w:p>
        </w:tc>
        <w:tc>
          <w:tcPr>
            <w:tcW w:w="7742" w:type="dxa"/>
            <w:gridSpan w:val="8"/>
            <w:vMerge/>
            <w:tcBorders>
              <w:top w:val="outset" w:sz="6" w:space="0" w:color="auto"/>
              <w:left w:val="outset" w:sz="6" w:space="0" w:color="auto"/>
              <w:bottom w:val="outset" w:sz="6" w:space="0" w:color="auto"/>
              <w:right w:val="outset" w:sz="6" w:space="0" w:color="auto"/>
            </w:tcBorders>
            <w:vAlign w:val="center"/>
            <w:hideMark/>
          </w:tcPr>
          <w:p w14:paraId="7342C26D" w14:textId="77777777" w:rsidR="00747FE0" w:rsidRPr="00446948" w:rsidRDefault="00747FE0" w:rsidP="00C51925">
            <w:pPr>
              <w:spacing w:after="0" w:line="240" w:lineRule="auto"/>
              <w:rPr>
                <w:rFonts w:ascii="Times New Roman" w:eastAsia="Times New Roman" w:hAnsi="Times New Roman"/>
                <w:iCs/>
                <w:sz w:val="24"/>
                <w:szCs w:val="24"/>
                <w:lang w:eastAsia="lv-LV"/>
              </w:rPr>
            </w:pPr>
          </w:p>
        </w:tc>
      </w:tr>
      <w:tr w:rsidR="00C51925" w:rsidRPr="00C44D72" w14:paraId="77D554A6" w14:textId="77777777" w:rsidTr="00606CDC">
        <w:trPr>
          <w:trHeight w:val="20"/>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571591A2" w14:textId="77777777" w:rsidR="00747FE0" w:rsidRPr="00446948" w:rsidRDefault="00747FE0"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6.2. detalizēts izdevumu aprēķins</w:t>
            </w:r>
          </w:p>
        </w:tc>
        <w:tc>
          <w:tcPr>
            <w:tcW w:w="7742" w:type="dxa"/>
            <w:gridSpan w:val="8"/>
            <w:vMerge/>
            <w:tcBorders>
              <w:top w:val="outset" w:sz="6" w:space="0" w:color="auto"/>
              <w:left w:val="outset" w:sz="6" w:space="0" w:color="auto"/>
              <w:bottom w:val="outset" w:sz="6" w:space="0" w:color="auto"/>
              <w:right w:val="outset" w:sz="6" w:space="0" w:color="auto"/>
            </w:tcBorders>
            <w:vAlign w:val="center"/>
            <w:hideMark/>
          </w:tcPr>
          <w:p w14:paraId="7180DE19" w14:textId="77777777" w:rsidR="00747FE0" w:rsidRPr="00446948" w:rsidRDefault="00747FE0" w:rsidP="00C51925">
            <w:pPr>
              <w:spacing w:after="0" w:line="240" w:lineRule="auto"/>
              <w:rPr>
                <w:rFonts w:ascii="Times New Roman" w:eastAsia="Times New Roman" w:hAnsi="Times New Roman"/>
                <w:iCs/>
                <w:sz w:val="24"/>
                <w:szCs w:val="24"/>
                <w:lang w:eastAsia="lv-LV"/>
              </w:rPr>
            </w:pPr>
          </w:p>
        </w:tc>
      </w:tr>
      <w:tr w:rsidR="00C51925" w:rsidRPr="00C44D72" w14:paraId="5DBFFAC6"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4E1D4FFA" w14:textId="77777777" w:rsidR="00747FE0" w:rsidRPr="00446948" w:rsidRDefault="00747FE0"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7. Amata vietu skaita izmaiņas</w:t>
            </w:r>
          </w:p>
        </w:tc>
        <w:tc>
          <w:tcPr>
            <w:tcW w:w="7742" w:type="dxa"/>
            <w:gridSpan w:val="8"/>
            <w:tcBorders>
              <w:top w:val="outset" w:sz="6" w:space="0" w:color="auto"/>
              <w:left w:val="outset" w:sz="6" w:space="0" w:color="auto"/>
              <w:bottom w:val="outset" w:sz="6" w:space="0" w:color="auto"/>
              <w:right w:val="outset" w:sz="6" w:space="0" w:color="auto"/>
            </w:tcBorders>
            <w:hideMark/>
          </w:tcPr>
          <w:p w14:paraId="55920468" w14:textId="77777777" w:rsidR="00CB413D" w:rsidRPr="00446948" w:rsidRDefault="002B16CB"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Nav</w:t>
            </w:r>
          </w:p>
        </w:tc>
      </w:tr>
      <w:tr w:rsidR="00C51925" w:rsidRPr="00C44D72" w14:paraId="1FEAB45D" w14:textId="77777777" w:rsidTr="00C51925">
        <w:trPr>
          <w:tblCellSpacing w:w="15" w:type="dxa"/>
        </w:trPr>
        <w:tc>
          <w:tcPr>
            <w:tcW w:w="1583" w:type="dxa"/>
            <w:tcBorders>
              <w:top w:val="outset" w:sz="6" w:space="0" w:color="auto"/>
              <w:left w:val="outset" w:sz="6" w:space="0" w:color="auto"/>
              <w:bottom w:val="outset" w:sz="6" w:space="0" w:color="auto"/>
              <w:right w:val="outset" w:sz="6" w:space="0" w:color="auto"/>
            </w:tcBorders>
            <w:hideMark/>
          </w:tcPr>
          <w:p w14:paraId="29045479" w14:textId="77777777" w:rsidR="00747FE0" w:rsidRPr="00446948" w:rsidRDefault="00747FE0" w:rsidP="00C51925">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8. Cita informācija</w:t>
            </w:r>
          </w:p>
        </w:tc>
        <w:tc>
          <w:tcPr>
            <w:tcW w:w="7742" w:type="dxa"/>
            <w:gridSpan w:val="8"/>
            <w:tcBorders>
              <w:top w:val="outset" w:sz="6" w:space="0" w:color="auto"/>
              <w:left w:val="outset" w:sz="6" w:space="0" w:color="auto"/>
              <w:bottom w:val="outset" w:sz="6" w:space="0" w:color="auto"/>
              <w:right w:val="outset" w:sz="6" w:space="0" w:color="auto"/>
            </w:tcBorders>
            <w:hideMark/>
          </w:tcPr>
          <w:p w14:paraId="262977EE" w14:textId="01802DD2" w:rsidR="00747FE0" w:rsidRPr="00C44D72" w:rsidRDefault="00B024E7" w:rsidP="00C51925">
            <w:pPr>
              <w:spacing w:line="240" w:lineRule="auto"/>
              <w:jc w:val="both"/>
              <w:rPr>
                <w:rFonts w:ascii="Times New Roman" w:hAnsi="Times New Roman"/>
                <w:sz w:val="24"/>
                <w:szCs w:val="24"/>
              </w:rPr>
            </w:pPr>
            <w:r>
              <w:rPr>
                <w:rFonts w:ascii="Times New Roman" w:eastAsia="Times New Roman" w:hAnsi="Times New Roman"/>
                <w:iCs/>
                <w:sz w:val="24"/>
                <w:szCs w:val="24"/>
                <w:lang w:eastAsia="lv-LV"/>
              </w:rPr>
              <w:t>Izdevumus sedz no valsts budžeta programmas 02.00.00 „Līdzekļi neparedzētiem gadījumiem”.</w:t>
            </w:r>
          </w:p>
        </w:tc>
      </w:tr>
    </w:tbl>
    <w:p w14:paraId="0A161188" w14:textId="77777777" w:rsidR="00E5323B" w:rsidRPr="00446948" w:rsidRDefault="00C51925"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br w:type="textWrapping" w:clear="all"/>
      </w:r>
      <w:r w:rsidR="00E5323B" w:rsidRPr="00446948">
        <w:rPr>
          <w:rFonts w:ascii="Times New Roman" w:eastAsia="Times New Roman" w:hAnsi="Times New Roman"/>
          <w:iCs/>
          <w:sz w:val="24"/>
          <w:szCs w:val="24"/>
          <w:lang w:eastAsia="lv-LV"/>
        </w:rPr>
        <w:t xml:space="preserve">  </w:t>
      </w:r>
    </w:p>
    <w:p w14:paraId="1B1EE941" w14:textId="77777777" w:rsidR="00C44D72" w:rsidRPr="00D07A56" w:rsidRDefault="00C44D72" w:rsidP="00C44D72">
      <w:pPr>
        <w:spacing w:after="0" w:line="240" w:lineRule="auto"/>
        <w:rPr>
          <w:rFonts w:ascii="Times New Roman" w:hAnsi="Times New Roman"/>
          <w:sz w:val="28"/>
          <w:szCs w:val="28"/>
        </w:rPr>
      </w:pPr>
    </w:p>
    <w:tbl>
      <w:tblPr>
        <w:tblW w:w="9573"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73"/>
      </w:tblGrid>
      <w:tr w:rsidR="00C44D72" w:rsidRPr="00C44D72" w14:paraId="3EFEB739" w14:textId="77777777" w:rsidTr="007A2EDA">
        <w:trPr>
          <w:tblCellSpacing w:w="15" w:type="dxa"/>
        </w:trPr>
        <w:tc>
          <w:tcPr>
            <w:tcW w:w="9513" w:type="dxa"/>
            <w:tcBorders>
              <w:top w:val="outset" w:sz="6" w:space="0" w:color="auto"/>
              <w:left w:val="outset" w:sz="6" w:space="0" w:color="auto"/>
              <w:bottom w:val="outset" w:sz="6" w:space="0" w:color="auto"/>
              <w:right w:val="outset" w:sz="6" w:space="0" w:color="auto"/>
            </w:tcBorders>
            <w:vAlign w:val="center"/>
            <w:hideMark/>
          </w:tcPr>
          <w:p w14:paraId="0BE72EE5" w14:textId="77777777" w:rsidR="00C44D72" w:rsidRPr="00C44D72" w:rsidRDefault="00C44D72" w:rsidP="007A2EDA">
            <w:pPr>
              <w:spacing w:after="0" w:line="240" w:lineRule="auto"/>
              <w:jc w:val="center"/>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xml:space="preserve">  </w:t>
            </w:r>
            <w:r w:rsidRPr="00C44D72">
              <w:rPr>
                <w:rFonts w:ascii="Times New Roman" w:eastAsia="Times New Roman" w:hAnsi="Times New Roman"/>
                <w:b/>
                <w:bCs/>
                <w:iCs/>
                <w:sz w:val="24"/>
                <w:szCs w:val="24"/>
                <w:lang w:eastAsia="lv-LV"/>
              </w:rPr>
              <w:t>IV. Tiesību akta projekta ietekme uz spēkā esošo tiesību normu sistēmu</w:t>
            </w:r>
          </w:p>
        </w:tc>
      </w:tr>
      <w:tr w:rsidR="00C44D72" w:rsidRPr="00C44D72" w14:paraId="2793552B" w14:textId="77777777" w:rsidTr="007A2EDA">
        <w:trPr>
          <w:trHeight w:val="427"/>
          <w:tblCellSpacing w:w="15" w:type="dxa"/>
        </w:trPr>
        <w:tc>
          <w:tcPr>
            <w:tcW w:w="9513" w:type="dxa"/>
            <w:tcBorders>
              <w:top w:val="outset" w:sz="6" w:space="0" w:color="auto"/>
              <w:left w:val="outset" w:sz="6" w:space="0" w:color="auto"/>
              <w:right w:val="outset" w:sz="6" w:space="0" w:color="auto"/>
            </w:tcBorders>
            <w:vAlign w:val="center"/>
            <w:hideMark/>
          </w:tcPr>
          <w:p w14:paraId="4CC7C9B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5A370F9D" w14:textId="77777777" w:rsidR="00C44D72" w:rsidRDefault="00C44D72" w:rsidP="00C44D72">
      <w:pPr>
        <w:spacing w:after="0" w:line="240" w:lineRule="auto"/>
        <w:rPr>
          <w:rFonts w:ascii="Times New Roman" w:hAnsi="Times New Roman"/>
          <w:sz w:val="24"/>
          <w:szCs w:val="24"/>
        </w:rPr>
      </w:pPr>
    </w:p>
    <w:p w14:paraId="0D5ECE55" w14:textId="77777777" w:rsidR="00C44D72" w:rsidRPr="00D07A56" w:rsidRDefault="00C44D72" w:rsidP="00C44D72">
      <w:pPr>
        <w:spacing w:after="0" w:line="240" w:lineRule="auto"/>
        <w:rPr>
          <w:rFonts w:ascii="Times New Roman" w:hAnsi="Times New Roman"/>
          <w:sz w:val="24"/>
          <w:szCs w:val="24"/>
        </w:rPr>
      </w:pPr>
    </w:p>
    <w:tbl>
      <w:tblPr>
        <w:tblW w:w="9573"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73"/>
      </w:tblGrid>
      <w:tr w:rsidR="00C44D72" w:rsidRPr="00C44D72" w14:paraId="6B7AABD6" w14:textId="77777777" w:rsidTr="007A2EDA">
        <w:trPr>
          <w:tblCellSpacing w:w="15" w:type="dxa"/>
        </w:trPr>
        <w:tc>
          <w:tcPr>
            <w:tcW w:w="9513" w:type="dxa"/>
            <w:tcBorders>
              <w:top w:val="outset" w:sz="6" w:space="0" w:color="auto"/>
              <w:left w:val="outset" w:sz="6" w:space="0" w:color="auto"/>
              <w:bottom w:val="outset" w:sz="6" w:space="0" w:color="auto"/>
              <w:right w:val="outset" w:sz="6" w:space="0" w:color="auto"/>
            </w:tcBorders>
            <w:vAlign w:val="center"/>
            <w:hideMark/>
          </w:tcPr>
          <w:p w14:paraId="091E539F" w14:textId="77777777" w:rsidR="00C44D72" w:rsidRPr="00C44D72" w:rsidRDefault="00C44D72" w:rsidP="007A2EDA">
            <w:pPr>
              <w:spacing w:after="0" w:line="240" w:lineRule="auto"/>
              <w:jc w:val="center"/>
              <w:rPr>
                <w:rFonts w:ascii="Times New Roman" w:eastAsia="Times New Roman" w:hAnsi="Times New Roman"/>
                <w:b/>
                <w:bCs/>
                <w:iCs/>
                <w:sz w:val="24"/>
                <w:szCs w:val="24"/>
                <w:lang w:eastAsia="lv-LV"/>
              </w:rPr>
            </w:pPr>
            <w:r w:rsidRPr="00C44D72">
              <w:rPr>
                <w:rFonts w:ascii="Times New Roman" w:eastAsia="Times New Roman" w:hAnsi="Times New Roman"/>
                <w:b/>
                <w:bCs/>
                <w:iCs/>
                <w:sz w:val="24"/>
                <w:szCs w:val="24"/>
                <w:lang w:eastAsia="lv-LV"/>
              </w:rPr>
              <w:t>V. Tiesību akta projekta atbilstība Latvijas Republikas starptautiskajām saistībām</w:t>
            </w:r>
          </w:p>
        </w:tc>
      </w:tr>
      <w:tr w:rsidR="00C44D72" w:rsidRPr="00C44D72" w14:paraId="3380276B" w14:textId="77777777" w:rsidTr="007A2EDA">
        <w:trPr>
          <w:trHeight w:val="440"/>
          <w:tblCellSpacing w:w="15" w:type="dxa"/>
        </w:trPr>
        <w:tc>
          <w:tcPr>
            <w:tcW w:w="9513" w:type="dxa"/>
            <w:tcBorders>
              <w:top w:val="outset" w:sz="6" w:space="0" w:color="auto"/>
              <w:left w:val="outset" w:sz="6" w:space="0" w:color="auto"/>
              <w:right w:val="outset" w:sz="6" w:space="0" w:color="auto"/>
            </w:tcBorders>
            <w:vAlign w:val="center"/>
            <w:hideMark/>
          </w:tcPr>
          <w:p w14:paraId="5C1F2FF8"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5675040B" w14:textId="77777777" w:rsidR="00C44D72" w:rsidRPr="00D07A56" w:rsidRDefault="00C44D72" w:rsidP="00C44D72">
      <w:pPr>
        <w:spacing w:after="0" w:line="240" w:lineRule="auto"/>
        <w:rPr>
          <w:rFonts w:ascii="Times New Roman" w:eastAsia="Times New Roman" w:hAnsi="Times New Roman"/>
          <w:iCs/>
          <w:sz w:val="24"/>
          <w:szCs w:val="24"/>
          <w:lang w:eastAsia="lv-LV"/>
        </w:rPr>
      </w:pPr>
    </w:p>
    <w:p w14:paraId="62290178" w14:textId="30F43FCA" w:rsidR="009D2450" w:rsidRDefault="009D2450">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br w:type="page"/>
      </w:r>
    </w:p>
    <w:p w14:paraId="253FE41A" w14:textId="77777777" w:rsidR="00C44D72" w:rsidRPr="00D07A56" w:rsidRDefault="00C44D72" w:rsidP="00C44D72">
      <w:pPr>
        <w:spacing w:after="0" w:line="240" w:lineRule="auto"/>
        <w:rPr>
          <w:rFonts w:ascii="Times New Roman" w:eastAsia="Times New Roman" w:hAnsi="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4"/>
      </w:tblGrid>
      <w:tr w:rsidR="00C44D72" w:rsidRPr="00C44D72" w14:paraId="24BA4600" w14:textId="77777777" w:rsidTr="007A2E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A2A52E0" w14:textId="77777777" w:rsidR="00C44D72" w:rsidRPr="00C44D72" w:rsidRDefault="00C44D72" w:rsidP="007A2EDA">
            <w:pPr>
              <w:spacing w:after="0" w:line="240" w:lineRule="auto"/>
              <w:jc w:val="center"/>
              <w:rPr>
                <w:rFonts w:ascii="Times New Roman" w:eastAsia="Times New Roman" w:hAnsi="Times New Roman"/>
                <w:b/>
                <w:bCs/>
                <w:iCs/>
                <w:sz w:val="24"/>
                <w:szCs w:val="24"/>
                <w:lang w:eastAsia="lv-LV"/>
              </w:rPr>
            </w:pPr>
            <w:r w:rsidRPr="00C44D72">
              <w:rPr>
                <w:rFonts w:ascii="Times New Roman" w:eastAsia="Times New Roman" w:hAnsi="Times New Roman"/>
                <w:b/>
                <w:bCs/>
                <w:iCs/>
                <w:sz w:val="24"/>
                <w:szCs w:val="24"/>
                <w:lang w:eastAsia="lv-LV"/>
              </w:rPr>
              <w:t>VI. Sabiedrības līdzdalība un komunikācijas aktivitātes</w:t>
            </w:r>
          </w:p>
        </w:tc>
      </w:tr>
      <w:tr w:rsidR="00C44D72" w:rsidRPr="00C44D72" w14:paraId="69F79790" w14:textId="77777777" w:rsidTr="007A2EDA">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191C33B0"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5A7E6B18" w14:textId="77777777" w:rsidR="00C44D72" w:rsidRPr="00D07A56" w:rsidRDefault="00C44D72" w:rsidP="00C44D72">
      <w:pPr>
        <w:spacing w:after="0" w:line="240" w:lineRule="auto"/>
        <w:rPr>
          <w:rFonts w:ascii="Times New Roman" w:hAnsi="Times New Roman"/>
          <w:sz w:val="24"/>
          <w:szCs w:val="24"/>
        </w:rPr>
      </w:pPr>
    </w:p>
    <w:p w14:paraId="3EDF5441" w14:textId="77777777" w:rsidR="00C44D72" w:rsidRPr="00D07A56" w:rsidRDefault="00C44D72" w:rsidP="00C44D72">
      <w:pPr>
        <w:spacing w:after="0" w:line="240" w:lineRule="auto"/>
        <w:rPr>
          <w:rFonts w:ascii="Times New Roman" w:hAnsi="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4"/>
        <w:gridCol w:w="5707"/>
      </w:tblGrid>
      <w:tr w:rsidR="00C44D72" w:rsidRPr="00C44D72" w14:paraId="38FA0D37" w14:textId="77777777" w:rsidTr="007A2E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8B027F8" w14:textId="77777777" w:rsidR="00C44D72" w:rsidRPr="00C44D72" w:rsidRDefault="00C44D72" w:rsidP="007A2EDA">
            <w:pPr>
              <w:spacing w:after="0" w:line="240" w:lineRule="auto"/>
              <w:jc w:val="center"/>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xml:space="preserve">  </w:t>
            </w:r>
            <w:r w:rsidRPr="00C44D72">
              <w:rPr>
                <w:rFonts w:ascii="Times New Roman" w:eastAsia="Times New Roman" w:hAnsi="Times New Roman"/>
                <w:b/>
                <w:bCs/>
                <w:iCs/>
                <w:sz w:val="24"/>
                <w:szCs w:val="24"/>
                <w:lang w:eastAsia="lv-LV"/>
              </w:rPr>
              <w:t>VII. Tiesību akta projekta izpildes nodrošināšana un tās ietekme uz institūcijām</w:t>
            </w:r>
          </w:p>
        </w:tc>
      </w:tr>
      <w:tr w:rsidR="00C44D72" w:rsidRPr="00C44D72" w14:paraId="641F14A4" w14:textId="77777777" w:rsidTr="007A2EDA">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BD9D2B1"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1E74B6B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7E92E318" w14:textId="77777777" w:rsidR="00C44D72" w:rsidRPr="00C44D72" w:rsidRDefault="00C44D72" w:rsidP="00C44D72">
            <w:pPr>
              <w:spacing w:after="0" w:line="240" w:lineRule="auto"/>
              <w:ind w:right="140"/>
              <w:jc w:val="both"/>
              <w:rPr>
                <w:rFonts w:ascii="Times New Roman" w:eastAsia="Times New Roman" w:hAnsi="Times New Roman"/>
                <w:iCs/>
                <w:sz w:val="24"/>
                <w:szCs w:val="24"/>
                <w:lang w:eastAsia="lv-LV"/>
              </w:rPr>
            </w:pPr>
            <w:r w:rsidRPr="00C44D72">
              <w:rPr>
                <w:rFonts w:ascii="Times New Roman" w:hAnsi="Times New Roman"/>
                <w:sz w:val="24"/>
                <w:szCs w:val="24"/>
              </w:rPr>
              <w:t>Ārlietu ministrija</w:t>
            </w:r>
            <w:r w:rsidRPr="00C44D72">
              <w:rPr>
                <w:rFonts w:ascii="Times New Roman" w:eastAsia="Times New Roman" w:hAnsi="Times New Roman"/>
                <w:sz w:val="24"/>
                <w:szCs w:val="24"/>
                <w:lang w:eastAsia="lv-LV"/>
              </w:rPr>
              <w:t xml:space="preserve"> </w:t>
            </w:r>
          </w:p>
        </w:tc>
      </w:tr>
      <w:tr w:rsidR="00C44D72" w:rsidRPr="00C44D72" w14:paraId="18C5E307" w14:textId="77777777" w:rsidTr="007A2EDA">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767BA69"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01671807"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izpildes ietekme uz pārvaldes funkcijām un institucionālo struktūru.</w:t>
            </w:r>
            <w:r w:rsidRPr="00C44D72">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6B117BC3" w14:textId="77777777" w:rsidR="00C44D72" w:rsidRPr="00C44D72" w:rsidRDefault="00C44D72" w:rsidP="007A2EDA">
            <w:pPr>
              <w:spacing w:after="0" w:line="240" w:lineRule="auto"/>
              <w:ind w:right="140"/>
              <w:jc w:val="both"/>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r w:rsidR="00C44D72" w:rsidRPr="00C44D72" w14:paraId="48F30E2E" w14:textId="77777777" w:rsidTr="007A2EDA">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AA333D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209D1E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2DC71165" w14:textId="77777777" w:rsidR="00C44D72" w:rsidRPr="00C44D72" w:rsidRDefault="00C44D72" w:rsidP="007A2EDA">
            <w:pPr>
              <w:spacing w:after="0" w:line="240" w:lineRule="auto"/>
              <w:ind w:left="128" w:right="140"/>
              <w:rPr>
                <w:rFonts w:ascii="Times New Roman" w:eastAsia="Times New Roman" w:hAnsi="Times New Roman"/>
                <w:iCs/>
                <w:sz w:val="24"/>
                <w:szCs w:val="24"/>
                <w:lang w:eastAsia="lv-LV"/>
              </w:rPr>
            </w:pPr>
            <w:r w:rsidRPr="00C44D72">
              <w:rPr>
                <w:rFonts w:ascii="Times New Roman" w:eastAsia="Times New Roman" w:hAnsi="Times New Roman"/>
                <w:sz w:val="24"/>
                <w:szCs w:val="24"/>
              </w:rPr>
              <w:t>Nav.</w:t>
            </w:r>
          </w:p>
        </w:tc>
      </w:tr>
    </w:tbl>
    <w:p w14:paraId="2F73E749" w14:textId="77777777" w:rsidR="00C44D72" w:rsidRPr="00D07A56" w:rsidRDefault="00C44D72" w:rsidP="00C44D72">
      <w:pPr>
        <w:spacing w:after="0" w:line="240" w:lineRule="auto"/>
        <w:jc w:val="both"/>
        <w:rPr>
          <w:rFonts w:ascii="Times New Roman" w:eastAsia="Times New Roman" w:hAnsi="Times New Roman"/>
          <w:sz w:val="24"/>
          <w:szCs w:val="24"/>
        </w:rPr>
      </w:pPr>
    </w:p>
    <w:p w14:paraId="0C7C9691" w14:textId="3E180482" w:rsidR="006800D7" w:rsidRDefault="006800D7" w:rsidP="00894C55">
      <w:pPr>
        <w:tabs>
          <w:tab w:val="left" w:pos="6237"/>
        </w:tabs>
        <w:spacing w:after="0" w:line="240" w:lineRule="auto"/>
        <w:ind w:firstLine="720"/>
        <w:rPr>
          <w:rFonts w:ascii="Times New Roman" w:hAnsi="Times New Roman"/>
          <w:sz w:val="28"/>
          <w:szCs w:val="28"/>
        </w:rPr>
      </w:pPr>
    </w:p>
    <w:p w14:paraId="3A71CC70" w14:textId="77777777" w:rsidR="00507548" w:rsidRPr="00446948" w:rsidRDefault="00507548" w:rsidP="00894C55">
      <w:pPr>
        <w:tabs>
          <w:tab w:val="left" w:pos="6237"/>
        </w:tabs>
        <w:spacing w:after="0" w:line="240" w:lineRule="auto"/>
        <w:ind w:firstLine="720"/>
        <w:rPr>
          <w:rFonts w:ascii="Times New Roman" w:hAnsi="Times New Roman"/>
          <w:sz w:val="28"/>
          <w:szCs w:val="28"/>
        </w:rPr>
      </w:pPr>
    </w:p>
    <w:p w14:paraId="5F241899" w14:textId="77777777" w:rsidR="001D46E2" w:rsidRPr="00446948" w:rsidRDefault="001D46E2" w:rsidP="001D46E2">
      <w:pPr>
        <w:tabs>
          <w:tab w:val="left" w:pos="6237"/>
        </w:tabs>
        <w:spacing w:after="0" w:line="240" w:lineRule="auto"/>
        <w:ind w:firstLine="720"/>
        <w:rPr>
          <w:rFonts w:ascii="Times New Roman" w:hAnsi="Times New Roman"/>
          <w:sz w:val="28"/>
          <w:szCs w:val="28"/>
        </w:rPr>
      </w:pPr>
      <w:r w:rsidRPr="00446948">
        <w:rPr>
          <w:rFonts w:ascii="Times New Roman" w:hAnsi="Times New Roman"/>
          <w:sz w:val="28"/>
          <w:szCs w:val="28"/>
        </w:rPr>
        <w:t xml:space="preserve">Ārlietu ministrs </w:t>
      </w:r>
      <w:r w:rsidRPr="00446948">
        <w:rPr>
          <w:rFonts w:ascii="Times New Roman" w:hAnsi="Times New Roman"/>
          <w:sz w:val="28"/>
          <w:szCs w:val="28"/>
        </w:rPr>
        <w:tab/>
      </w:r>
      <w:r w:rsidRPr="00446948">
        <w:rPr>
          <w:rFonts w:ascii="Times New Roman" w:hAnsi="Times New Roman"/>
          <w:sz w:val="28"/>
          <w:szCs w:val="28"/>
        </w:rPr>
        <w:tab/>
      </w:r>
      <w:r w:rsidRPr="00446948">
        <w:rPr>
          <w:rFonts w:ascii="Times New Roman" w:hAnsi="Times New Roman"/>
          <w:sz w:val="28"/>
          <w:szCs w:val="28"/>
        </w:rPr>
        <w:tab/>
        <w:t>E.Rinkēvičs</w:t>
      </w:r>
    </w:p>
    <w:p w14:paraId="5F095551" w14:textId="77777777" w:rsidR="00507548" w:rsidRPr="00446948" w:rsidRDefault="00507548" w:rsidP="00507548">
      <w:pPr>
        <w:tabs>
          <w:tab w:val="left" w:pos="6237"/>
        </w:tabs>
        <w:spacing w:after="0" w:line="240" w:lineRule="auto"/>
        <w:ind w:firstLine="720"/>
        <w:rPr>
          <w:rFonts w:ascii="Times New Roman" w:hAnsi="Times New Roman"/>
          <w:sz w:val="28"/>
          <w:szCs w:val="28"/>
        </w:rPr>
      </w:pPr>
    </w:p>
    <w:p w14:paraId="019BE310"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54629E26"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665A00A1"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45AF9EC5" w14:textId="77777777" w:rsidR="00894C55" w:rsidRPr="00446948" w:rsidRDefault="00894C55" w:rsidP="00894C55">
      <w:pPr>
        <w:tabs>
          <w:tab w:val="left" w:pos="6237"/>
        </w:tabs>
        <w:spacing w:after="0" w:line="240" w:lineRule="auto"/>
        <w:ind w:firstLine="720"/>
        <w:rPr>
          <w:rFonts w:ascii="Times New Roman" w:hAnsi="Times New Roman"/>
          <w:sz w:val="28"/>
          <w:szCs w:val="28"/>
        </w:rPr>
      </w:pPr>
    </w:p>
    <w:p w14:paraId="7D6ACDA5" w14:textId="77777777" w:rsidR="006800D7" w:rsidRPr="00446948" w:rsidRDefault="006800D7" w:rsidP="00894C55">
      <w:pPr>
        <w:tabs>
          <w:tab w:val="left" w:pos="6237"/>
        </w:tabs>
        <w:spacing w:after="0" w:line="240" w:lineRule="auto"/>
        <w:rPr>
          <w:rFonts w:ascii="Times New Roman" w:hAnsi="Times New Roman"/>
          <w:sz w:val="24"/>
          <w:szCs w:val="28"/>
        </w:rPr>
      </w:pPr>
    </w:p>
    <w:p w14:paraId="05602A3B" w14:textId="592FF5E7" w:rsidR="00C44D72" w:rsidRPr="004B334D" w:rsidRDefault="008367EB" w:rsidP="00C44D72">
      <w:pPr>
        <w:spacing w:after="0" w:line="240" w:lineRule="auto"/>
        <w:jc w:val="both"/>
        <w:rPr>
          <w:rFonts w:ascii="Times New Roman" w:hAnsi="Times New Roman"/>
          <w:sz w:val="18"/>
          <w:szCs w:val="18"/>
        </w:rPr>
      </w:pPr>
      <w:r>
        <w:rPr>
          <w:rFonts w:ascii="Times New Roman" w:hAnsi="Times New Roman"/>
          <w:sz w:val="18"/>
          <w:szCs w:val="18"/>
        </w:rPr>
        <w:t>A.</w:t>
      </w:r>
      <w:r w:rsidR="00C44D72">
        <w:rPr>
          <w:rFonts w:ascii="Times New Roman" w:hAnsi="Times New Roman"/>
          <w:sz w:val="18"/>
          <w:szCs w:val="18"/>
        </w:rPr>
        <w:t>Kovaļovs 67016277</w:t>
      </w:r>
    </w:p>
    <w:p w14:paraId="5540D381" w14:textId="77777777" w:rsidR="00C44D72" w:rsidRPr="004B334D" w:rsidRDefault="00C44D72" w:rsidP="00C44D72">
      <w:pPr>
        <w:spacing w:after="0" w:line="240" w:lineRule="auto"/>
        <w:jc w:val="both"/>
        <w:rPr>
          <w:rFonts w:ascii="Times New Roman" w:hAnsi="Times New Roman"/>
          <w:sz w:val="18"/>
          <w:szCs w:val="18"/>
        </w:rPr>
      </w:pPr>
      <w:r>
        <w:rPr>
          <w:rFonts w:ascii="Times New Roman" w:hAnsi="Times New Roman"/>
          <w:sz w:val="18"/>
          <w:szCs w:val="18"/>
        </w:rPr>
        <w:t>andrejs.kovalovs</w:t>
      </w:r>
      <w:r w:rsidRPr="004B334D">
        <w:rPr>
          <w:rFonts w:ascii="Times New Roman" w:hAnsi="Times New Roman"/>
          <w:sz w:val="18"/>
          <w:szCs w:val="18"/>
        </w:rPr>
        <w:t>@mfa.gov.lv</w:t>
      </w:r>
    </w:p>
    <w:p w14:paraId="32FECCF0" w14:textId="77777777" w:rsidR="00894C55" w:rsidRPr="00302452" w:rsidRDefault="00894C55" w:rsidP="00894C55">
      <w:pPr>
        <w:tabs>
          <w:tab w:val="left" w:pos="6237"/>
        </w:tabs>
        <w:spacing w:after="0" w:line="240" w:lineRule="auto"/>
        <w:rPr>
          <w:rFonts w:ascii="Times New Roman" w:hAnsi="Times New Roman"/>
        </w:rPr>
      </w:pPr>
    </w:p>
    <w:sectPr w:rsidR="00894C55" w:rsidRPr="0030245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4FB1" w14:textId="77777777" w:rsidR="003664A9" w:rsidRDefault="003664A9" w:rsidP="00894C55">
      <w:pPr>
        <w:spacing w:after="0" w:line="240" w:lineRule="auto"/>
      </w:pPr>
      <w:r>
        <w:separator/>
      </w:r>
    </w:p>
  </w:endnote>
  <w:endnote w:type="continuationSeparator" w:id="0">
    <w:p w14:paraId="522BB0F2" w14:textId="77777777" w:rsidR="003664A9" w:rsidRDefault="003664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CE93" w14:textId="25D31B5B" w:rsidR="00A7171A" w:rsidRPr="00421F87" w:rsidRDefault="00A7171A" w:rsidP="00E53841">
    <w:pPr>
      <w:pStyle w:val="Footer"/>
      <w:jc w:val="both"/>
      <w:rPr>
        <w:rFonts w:ascii="Times New Roman" w:hAnsi="Times New Roman"/>
        <w:sz w:val="18"/>
        <w:szCs w:val="18"/>
      </w:rPr>
    </w:pPr>
    <w:r w:rsidRPr="00421F87">
      <w:rPr>
        <w:rFonts w:ascii="Times New Roman" w:hAnsi="Times New Roman"/>
        <w:sz w:val="18"/>
        <w:szCs w:val="18"/>
      </w:rPr>
      <w:fldChar w:fldCharType="begin"/>
    </w:r>
    <w:r w:rsidRPr="00421F87">
      <w:rPr>
        <w:rFonts w:ascii="Times New Roman" w:hAnsi="Times New Roman"/>
        <w:sz w:val="18"/>
        <w:szCs w:val="18"/>
      </w:rPr>
      <w:instrText xml:space="preserve"> FILENAME   \* MERGEFORMAT </w:instrText>
    </w:r>
    <w:r w:rsidRPr="00421F87">
      <w:rPr>
        <w:rFonts w:ascii="Times New Roman" w:hAnsi="Times New Roman"/>
        <w:sz w:val="18"/>
        <w:szCs w:val="18"/>
      </w:rPr>
      <w:fldChar w:fldCharType="separate"/>
    </w:r>
    <w:r w:rsidR="00045EBA" w:rsidRPr="00045EBA">
      <w:rPr>
        <w:rFonts w:ascii="Times New Roman" w:hAnsi="Times New Roman"/>
        <w:bCs/>
        <w:noProof/>
        <w:sz w:val="18"/>
        <w:szCs w:val="18"/>
      </w:rPr>
      <w:t>AM_Anot_12072018_Par_finansu</w:t>
    </w:r>
    <w:r w:rsidR="00045EBA">
      <w:rPr>
        <w:rFonts w:ascii="Times New Roman" w:hAnsi="Times New Roman"/>
        <w:noProof/>
        <w:sz w:val="18"/>
        <w:szCs w:val="18"/>
      </w:rPr>
      <w:t>_lidzekliem</w:t>
    </w:r>
    <w:r w:rsidRPr="00421F87">
      <w:rPr>
        <w:rFonts w:ascii="Times New Roman" w:hAnsi="Times New Roman"/>
        <w:sz w:val="18"/>
        <w:szCs w:val="18"/>
      </w:rPr>
      <w:fldChar w:fldCharType="end"/>
    </w:r>
    <w:r w:rsidRPr="00421F87">
      <w:rPr>
        <w:rFonts w:ascii="Times New Roman" w:hAnsi="Times New Roman"/>
        <w:sz w:val="18"/>
        <w:szCs w:val="18"/>
      </w:rPr>
      <w:t>; Ministru kabineta rīkojuma projekta „Par finanšu līdzekļu piešķiršanu no valsts budžeta programmas „Līdzekļi neparedzētiem gadījumiem” sākotnējās ietekmes novērtējums (anotācija)</w:t>
    </w:r>
  </w:p>
  <w:p w14:paraId="5098DFDA" w14:textId="77777777" w:rsidR="00A7171A" w:rsidRPr="00EC77DC" w:rsidRDefault="00A7171A" w:rsidP="00EC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432A" w14:textId="13D194A5" w:rsidR="00B95B4D" w:rsidRPr="00421F87" w:rsidRDefault="00B95B4D" w:rsidP="00B95B4D">
    <w:pPr>
      <w:pStyle w:val="Footer"/>
      <w:jc w:val="both"/>
      <w:rPr>
        <w:rFonts w:ascii="Times New Roman" w:hAnsi="Times New Roman"/>
        <w:sz w:val="18"/>
        <w:szCs w:val="18"/>
      </w:rPr>
    </w:pPr>
    <w:r w:rsidRPr="00421F87">
      <w:rPr>
        <w:rFonts w:ascii="Times New Roman" w:hAnsi="Times New Roman"/>
        <w:sz w:val="18"/>
        <w:szCs w:val="18"/>
      </w:rPr>
      <w:fldChar w:fldCharType="begin"/>
    </w:r>
    <w:r w:rsidRPr="00421F87">
      <w:rPr>
        <w:rFonts w:ascii="Times New Roman" w:hAnsi="Times New Roman"/>
        <w:sz w:val="18"/>
        <w:szCs w:val="18"/>
      </w:rPr>
      <w:instrText xml:space="preserve"> FILENAME   \* MERGEFORMAT </w:instrText>
    </w:r>
    <w:r w:rsidRPr="00421F87">
      <w:rPr>
        <w:rFonts w:ascii="Times New Roman" w:hAnsi="Times New Roman"/>
        <w:sz w:val="18"/>
        <w:szCs w:val="18"/>
      </w:rPr>
      <w:fldChar w:fldCharType="separate"/>
    </w:r>
    <w:r w:rsidR="00045EBA" w:rsidRPr="00045EBA">
      <w:rPr>
        <w:rFonts w:ascii="Times New Roman" w:hAnsi="Times New Roman"/>
        <w:bCs/>
        <w:noProof/>
        <w:sz w:val="18"/>
        <w:szCs w:val="18"/>
      </w:rPr>
      <w:t>AM_Anot_12072018_Par_finansu</w:t>
    </w:r>
    <w:r w:rsidR="00045EBA">
      <w:rPr>
        <w:rFonts w:ascii="Times New Roman" w:hAnsi="Times New Roman"/>
        <w:noProof/>
        <w:sz w:val="18"/>
        <w:szCs w:val="18"/>
      </w:rPr>
      <w:t>_lidzekliem</w:t>
    </w:r>
    <w:r w:rsidRPr="00421F87">
      <w:rPr>
        <w:rFonts w:ascii="Times New Roman" w:hAnsi="Times New Roman"/>
        <w:sz w:val="18"/>
        <w:szCs w:val="18"/>
      </w:rPr>
      <w:fldChar w:fldCharType="end"/>
    </w:r>
    <w:r w:rsidRPr="00421F87">
      <w:rPr>
        <w:rFonts w:ascii="Times New Roman" w:hAnsi="Times New Roman"/>
        <w:sz w:val="18"/>
        <w:szCs w:val="18"/>
      </w:rPr>
      <w:t>; Ministru kabineta rīkojuma projekta „Par finanšu līdzekļu piešķiršanu no valsts budžeta programmas „Līdzekļi neparedzētiem gadījumiem” sākotnējās ietekmes novērtējums (anotācija)</w:t>
    </w:r>
  </w:p>
  <w:p w14:paraId="1243779B" w14:textId="77777777" w:rsidR="00A7171A" w:rsidRPr="00421F87" w:rsidRDefault="00A7171A" w:rsidP="0042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A74B7" w14:textId="77777777" w:rsidR="003664A9" w:rsidRDefault="003664A9" w:rsidP="00894C55">
      <w:pPr>
        <w:spacing w:after="0" w:line="240" w:lineRule="auto"/>
      </w:pPr>
      <w:r>
        <w:separator/>
      </w:r>
    </w:p>
  </w:footnote>
  <w:footnote w:type="continuationSeparator" w:id="0">
    <w:p w14:paraId="35C61C19" w14:textId="77777777" w:rsidR="003664A9" w:rsidRDefault="003664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BA20" w14:textId="2EF55A2E" w:rsidR="00A7171A" w:rsidRPr="00C25B49" w:rsidRDefault="00A7171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045EBA">
      <w:rPr>
        <w:rFonts w:ascii="Times New Roman" w:hAnsi="Times New Roman"/>
        <w:noProof/>
        <w:sz w:val="24"/>
        <w:szCs w:val="20"/>
      </w:rPr>
      <w:t>2</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97F"/>
    <w:multiLevelType w:val="hybridMultilevel"/>
    <w:tmpl w:val="F3189248"/>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2C55B3"/>
    <w:multiLevelType w:val="hybridMultilevel"/>
    <w:tmpl w:val="15BC0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DF226A"/>
    <w:multiLevelType w:val="hybridMultilevel"/>
    <w:tmpl w:val="10303F16"/>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F75E4D"/>
    <w:multiLevelType w:val="hybridMultilevel"/>
    <w:tmpl w:val="3F0AE10C"/>
    <w:lvl w:ilvl="0" w:tplc="3F7CCF2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52A2CFE"/>
    <w:multiLevelType w:val="hybridMultilevel"/>
    <w:tmpl w:val="72EEB75E"/>
    <w:lvl w:ilvl="0" w:tplc="BEBCAEC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BB0CFD"/>
    <w:multiLevelType w:val="hybridMultilevel"/>
    <w:tmpl w:val="34EA5846"/>
    <w:lvl w:ilvl="0" w:tplc="FF8EA0F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D02697"/>
    <w:multiLevelType w:val="hybridMultilevel"/>
    <w:tmpl w:val="C02E3210"/>
    <w:lvl w:ilvl="0" w:tplc="D2581DCE">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7D01"/>
    <w:rsid w:val="00045EBA"/>
    <w:rsid w:val="0006667B"/>
    <w:rsid w:val="000A36EE"/>
    <w:rsid w:val="000A677E"/>
    <w:rsid w:val="000D1B31"/>
    <w:rsid w:val="000E206B"/>
    <w:rsid w:val="000E2F6B"/>
    <w:rsid w:val="000F6937"/>
    <w:rsid w:val="00114F7B"/>
    <w:rsid w:val="0011508D"/>
    <w:rsid w:val="001307D9"/>
    <w:rsid w:val="00132720"/>
    <w:rsid w:val="00136DAA"/>
    <w:rsid w:val="0015465E"/>
    <w:rsid w:val="001604F8"/>
    <w:rsid w:val="00163438"/>
    <w:rsid w:val="00171F7B"/>
    <w:rsid w:val="001817BB"/>
    <w:rsid w:val="001A1A2A"/>
    <w:rsid w:val="001A1BF4"/>
    <w:rsid w:val="001B028B"/>
    <w:rsid w:val="001B4242"/>
    <w:rsid w:val="001D16FC"/>
    <w:rsid w:val="001D46E2"/>
    <w:rsid w:val="001D65B2"/>
    <w:rsid w:val="001E0C36"/>
    <w:rsid w:val="001F0F3E"/>
    <w:rsid w:val="002049A0"/>
    <w:rsid w:val="00207D44"/>
    <w:rsid w:val="00216243"/>
    <w:rsid w:val="00224657"/>
    <w:rsid w:val="00227582"/>
    <w:rsid w:val="00230C42"/>
    <w:rsid w:val="00235CDC"/>
    <w:rsid w:val="00237F1C"/>
    <w:rsid w:val="00243426"/>
    <w:rsid w:val="00244F0C"/>
    <w:rsid w:val="002505B9"/>
    <w:rsid w:val="00254C20"/>
    <w:rsid w:val="00282002"/>
    <w:rsid w:val="002822ED"/>
    <w:rsid w:val="00292CBF"/>
    <w:rsid w:val="00296E08"/>
    <w:rsid w:val="00297108"/>
    <w:rsid w:val="00297F2B"/>
    <w:rsid w:val="002B16CB"/>
    <w:rsid w:val="002C4B2D"/>
    <w:rsid w:val="002E1C05"/>
    <w:rsid w:val="002E55F1"/>
    <w:rsid w:val="00302452"/>
    <w:rsid w:val="00304D49"/>
    <w:rsid w:val="00307191"/>
    <w:rsid w:val="00312515"/>
    <w:rsid w:val="00323A40"/>
    <w:rsid w:val="00332883"/>
    <w:rsid w:val="00333B0C"/>
    <w:rsid w:val="00361A55"/>
    <w:rsid w:val="0036385D"/>
    <w:rsid w:val="00363CEB"/>
    <w:rsid w:val="003664A9"/>
    <w:rsid w:val="003729A9"/>
    <w:rsid w:val="0037361C"/>
    <w:rsid w:val="00375990"/>
    <w:rsid w:val="00381099"/>
    <w:rsid w:val="003877B7"/>
    <w:rsid w:val="00394A7C"/>
    <w:rsid w:val="003B0BF9"/>
    <w:rsid w:val="003D46AB"/>
    <w:rsid w:val="003E0791"/>
    <w:rsid w:val="003F28AC"/>
    <w:rsid w:val="003F7241"/>
    <w:rsid w:val="0041530F"/>
    <w:rsid w:val="00415B49"/>
    <w:rsid w:val="00421F87"/>
    <w:rsid w:val="00436018"/>
    <w:rsid w:val="00437D51"/>
    <w:rsid w:val="00440689"/>
    <w:rsid w:val="00441A53"/>
    <w:rsid w:val="004454FE"/>
    <w:rsid w:val="00446948"/>
    <w:rsid w:val="004550AD"/>
    <w:rsid w:val="004558BF"/>
    <w:rsid w:val="00456E40"/>
    <w:rsid w:val="00464BB2"/>
    <w:rsid w:val="00466629"/>
    <w:rsid w:val="00471F27"/>
    <w:rsid w:val="004853D7"/>
    <w:rsid w:val="004B4F0A"/>
    <w:rsid w:val="004C58B2"/>
    <w:rsid w:val="004D0EC2"/>
    <w:rsid w:val="004E5886"/>
    <w:rsid w:val="004E6F06"/>
    <w:rsid w:val="004F297F"/>
    <w:rsid w:val="004F74C7"/>
    <w:rsid w:val="0050178F"/>
    <w:rsid w:val="005029C7"/>
    <w:rsid w:val="00502CDD"/>
    <w:rsid w:val="00507548"/>
    <w:rsid w:val="00514E0C"/>
    <w:rsid w:val="0051643B"/>
    <w:rsid w:val="00534F63"/>
    <w:rsid w:val="00552E19"/>
    <w:rsid w:val="00557F41"/>
    <w:rsid w:val="0056074D"/>
    <w:rsid w:val="005A05E1"/>
    <w:rsid w:val="005B21F0"/>
    <w:rsid w:val="005E32F4"/>
    <w:rsid w:val="005F7CE0"/>
    <w:rsid w:val="00602147"/>
    <w:rsid w:val="00602888"/>
    <w:rsid w:val="00603963"/>
    <w:rsid w:val="00606CDC"/>
    <w:rsid w:val="00647237"/>
    <w:rsid w:val="0065291A"/>
    <w:rsid w:val="006613DD"/>
    <w:rsid w:val="00666148"/>
    <w:rsid w:val="00675430"/>
    <w:rsid w:val="006773B9"/>
    <w:rsid w:val="006800D7"/>
    <w:rsid w:val="00691EAF"/>
    <w:rsid w:val="006A4C77"/>
    <w:rsid w:val="006A4EF5"/>
    <w:rsid w:val="006B5B47"/>
    <w:rsid w:val="006D57E5"/>
    <w:rsid w:val="006E1081"/>
    <w:rsid w:val="006F3227"/>
    <w:rsid w:val="00702C84"/>
    <w:rsid w:val="00703A69"/>
    <w:rsid w:val="007137C2"/>
    <w:rsid w:val="00720585"/>
    <w:rsid w:val="00747FE0"/>
    <w:rsid w:val="00750B6A"/>
    <w:rsid w:val="00751044"/>
    <w:rsid w:val="00773AF6"/>
    <w:rsid w:val="00774CED"/>
    <w:rsid w:val="00776177"/>
    <w:rsid w:val="00780D67"/>
    <w:rsid w:val="00795F71"/>
    <w:rsid w:val="007A2EDA"/>
    <w:rsid w:val="007B0B3B"/>
    <w:rsid w:val="007C52CA"/>
    <w:rsid w:val="007D4561"/>
    <w:rsid w:val="007D53C5"/>
    <w:rsid w:val="007E73AB"/>
    <w:rsid w:val="007F66D4"/>
    <w:rsid w:val="00816C11"/>
    <w:rsid w:val="00824048"/>
    <w:rsid w:val="00827B6B"/>
    <w:rsid w:val="008367EB"/>
    <w:rsid w:val="00841B9B"/>
    <w:rsid w:val="0084336F"/>
    <w:rsid w:val="00846176"/>
    <w:rsid w:val="00867A53"/>
    <w:rsid w:val="00881819"/>
    <w:rsid w:val="00886BC3"/>
    <w:rsid w:val="008936BF"/>
    <w:rsid w:val="00894C55"/>
    <w:rsid w:val="00897C63"/>
    <w:rsid w:val="008C398B"/>
    <w:rsid w:val="008E080D"/>
    <w:rsid w:val="008E7532"/>
    <w:rsid w:val="008F376F"/>
    <w:rsid w:val="00907CF4"/>
    <w:rsid w:val="00920958"/>
    <w:rsid w:val="00925108"/>
    <w:rsid w:val="00933420"/>
    <w:rsid w:val="00940086"/>
    <w:rsid w:val="00941796"/>
    <w:rsid w:val="009454D9"/>
    <w:rsid w:val="009569A5"/>
    <w:rsid w:val="00963A18"/>
    <w:rsid w:val="00971F21"/>
    <w:rsid w:val="00973808"/>
    <w:rsid w:val="00974C2D"/>
    <w:rsid w:val="00977A38"/>
    <w:rsid w:val="009A0056"/>
    <w:rsid w:val="009A2654"/>
    <w:rsid w:val="009B4758"/>
    <w:rsid w:val="009C17F3"/>
    <w:rsid w:val="009D2450"/>
    <w:rsid w:val="009E1200"/>
    <w:rsid w:val="009E540C"/>
    <w:rsid w:val="009F5BEF"/>
    <w:rsid w:val="00A1041F"/>
    <w:rsid w:val="00A10FC3"/>
    <w:rsid w:val="00A27E2F"/>
    <w:rsid w:val="00A41035"/>
    <w:rsid w:val="00A41CD8"/>
    <w:rsid w:val="00A4541E"/>
    <w:rsid w:val="00A6073E"/>
    <w:rsid w:val="00A670A8"/>
    <w:rsid w:val="00A7171A"/>
    <w:rsid w:val="00A82C4B"/>
    <w:rsid w:val="00A85E12"/>
    <w:rsid w:val="00A9480D"/>
    <w:rsid w:val="00AA407C"/>
    <w:rsid w:val="00AB02B6"/>
    <w:rsid w:val="00AB3764"/>
    <w:rsid w:val="00AD351E"/>
    <w:rsid w:val="00AE5567"/>
    <w:rsid w:val="00B024E7"/>
    <w:rsid w:val="00B07F3B"/>
    <w:rsid w:val="00B16480"/>
    <w:rsid w:val="00B2165C"/>
    <w:rsid w:val="00B23259"/>
    <w:rsid w:val="00B2741B"/>
    <w:rsid w:val="00B32937"/>
    <w:rsid w:val="00B34DFF"/>
    <w:rsid w:val="00B42188"/>
    <w:rsid w:val="00B43B5D"/>
    <w:rsid w:val="00B43C5E"/>
    <w:rsid w:val="00B44802"/>
    <w:rsid w:val="00B4677E"/>
    <w:rsid w:val="00B47351"/>
    <w:rsid w:val="00B5183E"/>
    <w:rsid w:val="00B521A1"/>
    <w:rsid w:val="00B70458"/>
    <w:rsid w:val="00B875F1"/>
    <w:rsid w:val="00B9384F"/>
    <w:rsid w:val="00B95B4D"/>
    <w:rsid w:val="00B96737"/>
    <w:rsid w:val="00BA20AA"/>
    <w:rsid w:val="00BC2D30"/>
    <w:rsid w:val="00BD4425"/>
    <w:rsid w:val="00BE51FE"/>
    <w:rsid w:val="00BF3E8B"/>
    <w:rsid w:val="00BF4507"/>
    <w:rsid w:val="00C07B4D"/>
    <w:rsid w:val="00C17E71"/>
    <w:rsid w:val="00C249F5"/>
    <w:rsid w:val="00C25B49"/>
    <w:rsid w:val="00C31DEB"/>
    <w:rsid w:val="00C34579"/>
    <w:rsid w:val="00C3786E"/>
    <w:rsid w:val="00C4047C"/>
    <w:rsid w:val="00C44D72"/>
    <w:rsid w:val="00C467C0"/>
    <w:rsid w:val="00C51925"/>
    <w:rsid w:val="00C6438F"/>
    <w:rsid w:val="00C86871"/>
    <w:rsid w:val="00CA09AE"/>
    <w:rsid w:val="00CA6168"/>
    <w:rsid w:val="00CA75E2"/>
    <w:rsid w:val="00CB413D"/>
    <w:rsid w:val="00CD48DF"/>
    <w:rsid w:val="00CD7ABF"/>
    <w:rsid w:val="00CE5657"/>
    <w:rsid w:val="00CF7427"/>
    <w:rsid w:val="00D0754A"/>
    <w:rsid w:val="00D133F8"/>
    <w:rsid w:val="00D14A3E"/>
    <w:rsid w:val="00D2790E"/>
    <w:rsid w:val="00D424C3"/>
    <w:rsid w:val="00D445AD"/>
    <w:rsid w:val="00D4770F"/>
    <w:rsid w:val="00D81980"/>
    <w:rsid w:val="00D81F81"/>
    <w:rsid w:val="00D83088"/>
    <w:rsid w:val="00D859B3"/>
    <w:rsid w:val="00D91A00"/>
    <w:rsid w:val="00DA22F4"/>
    <w:rsid w:val="00DC0FDF"/>
    <w:rsid w:val="00DC397F"/>
    <w:rsid w:val="00DD2BF9"/>
    <w:rsid w:val="00DD77D4"/>
    <w:rsid w:val="00DE2FBB"/>
    <w:rsid w:val="00DF763A"/>
    <w:rsid w:val="00E001B1"/>
    <w:rsid w:val="00E215A8"/>
    <w:rsid w:val="00E2471C"/>
    <w:rsid w:val="00E35BCA"/>
    <w:rsid w:val="00E3716B"/>
    <w:rsid w:val="00E4655F"/>
    <w:rsid w:val="00E5323B"/>
    <w:rsid w:val="00E53841"/>
    <w:rsid w:val="00E56B93"/>
    <w:rsid w:val="00E60B01"/>
    <w:rsid w:val="00E67F55"/>
    <w:rsid w:val="00E72902"/>
    <w:rsid w:val="00E73791"/>
    <w:rsid w:val="00E85230"/>
    <w:rsid w:val="00E858B8"/>
    <w:rsid w:val="00E8749E"/>
    <w:rsid w:val="00E90C01"/>
    <w:rsid w:val="00E95D90"/>
    <w:rsid w:val="00EA486E"/>
    <w:rsid w:val="00EA491E"/>
    <w:rsid w:val="00EA778E"/>
    <w:rsid w:val="00EB78EB"/>
    <w:rsid w:val="00EC77DC"/>
    <w:rsid w:val="00EC7E5C"/>
    <w:rsid w:val="00ED0092"/>
    <w:rsid w:val="00EF35C7"/>
    <w:rsid w:val="00F10D32"/>
    <w:rsid w:val="00F51072"/>
    <w:rsid w:val="00F57B0C"/>
    <w:rsid w:val="00F664F7"/>
    <w:rsid w:val="00F87BE8"/>
    <w:rsid w:val="00FA3309"/>
    <w:rsid w:val="00FA3F44"/>
    <w:rsid w:val="00FA6B95"/>
    <w:rsid w:val="00FC1C7C"/>
    <w:rsid w:val="00FD34F3"/>
    <w:rsid w:val="00FF1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6DCAF"/>
  <w15:docId w15:val="{97FD9208-2F31-4C02-92AE-8C4F6D2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E2FBB"/>
    <w:pPr>
      <w:spacing w:line="256" w:lineRule="auto"/>
      <w:ind w:left="720"/>
      <w:contextualSpacing/>
    </w:pPr>
  </w:style>
  <w:style w:type="paragraph" w:customStyle="1" w:styleId="Body">
    <w:name w:val="Body"/>
    <w:rsid w:val="00437D5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semiHidden/>
    <w:unhideWhenUsed/>
    <w:rsid w:val="001604F8"/>
    <w:rPr>
      <w:rFonts w:ascii="Times New Roman" w:hAnsi="Times New Roman"/>
      <w:sz w:val="24"/>
      <w:szCs w:val="24"/>
    </w:rPr>
  </w:style>
  <w:style w:type="character" w:styleId="CommentReference">
    <w:name w:val="annotation reference"/>
    <w:uiPriority w:val="99"/>
    <w:semiHidden/>
    <w:unhideWhenUsed/>
    <w:rsid w:val="00B4677E"/>
    <w:rPr>
      <w:sz w:val="16"/>
      <w:szCs w:val="16"/>
    </w:rPr>
  </w:style>
  <w:style w:type="paragraph" w:styleId="CommentText">
    <w:name w:val="annotation text"/>
    <w:basedOn w:val="Normal"/>
    <w:link w:val="CommentTextChar"/>
    <w:uiPriority w:val="99"/>
    <w:semiHidden/>
    <w:unhideWhenUsed/>
    <w:rsid w:val="00B4677E"/>
    <w:pPr>
      <w:spacing w:line="240" w:lineRule="auto"/>
    </w:pPr>
    <w:rPr>
      <w:sz w:val="20"/>
      <w:szCs w:val="20"/>
    </w:rPr>
  </w:style>
  <w:style w:type="character" w:customStyle="1" w:styleId="CommentTextChar">
    <w:name w:val="Comment Text Char"/>
    <w:link w:val="CommentText"/>
    <w:uiPriority w:val="99"/>
    <w:semiHidden/>
    <w:rsid w:val="00B4677E"/>
    <w:rPr>
      <w:sz w:val="20"/>
      <w:szCs w:val="20"/>
    </w:rPr>
  </w:style>
  <w:style w:type="paragraph" w:styleId="CommentSubject">
    <w:name w:val="annotation subject"/>
    <w:basedOn w:val="CommentText"/>
    <w:next w:val="CommentText"/>
    <w:link w:val="CommentSubjectChar"/>
    <w:uiPriority w:val="99"/>
    <w:semiHidden/>
    <w:unhideWhenUsed/>
    <w:rsid w:val="00B4677E"/>
    <w:rPr>
      <w:b/>
      <w:bCs/>
    </w:rPr>
  </w:style>
  <w:style w:type="character" w:customStyle="1" w:styleId="CommentSubjectChar">
    <w:name w:val="Comment Subject Char"/>
    <w:link w:val="CommentSubject"/>
    <w:uiPriority w:val="99"/>
    <w:semiHidden/>
    <w:rsid w:val="00B46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66957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746565">
      <w:bodyDiv w:val="1"/>
      <w:marLeft w:val="0"/>
      <w:marRight w:val="0"/>
      <w:marTop w:val="0"/>
      <w:marBottom w:val="0"/>
      <w:divBdr>
        <w:top w:val="none" w:sz="0" w:space="0" w:color="auto"/>
        <w:left w:val="none" w:sz="0" w:space="0" w:color="auto"/>
        <w:bottom w:val="none" w:sz="0" w:space="0" w:color="auto"/>
        <w:right w:val="none" w:sz="0" w:space="0" w:color="auto"/>
      </w:divBdr>
      <w:divsChild>
        <w:div w:id="951280924">
          <w:marLeft w:val="0"/>
          <w:marRight w:val="0"/>
          <w:marTop w:val="0"/>
          <w:marBottom w:val="0"/>
          <w:divBdr>
            <w:top w:val="none" w:sz="0" w:space="0" w:color="auto"/>
            <w:left w:val="none" w:sz="0" w:space="0" w:color="auto"/>
            <w:bottom w:val="none" w:sz="0" w:space="0" w:color="auto"/>
            <w:right w:val="none" w:sz="0" w:space="0" w:color="auto"/>
          </w:divBdr>
          <w:divsChild>
            <w:div w:id="1276596831">
              <w:marLeft w:val="0"/>
              <w:marRight w:val="0"/>
              <w:marTop w:val="0"/>
              <w:marBottom w:val="0"/>
              <w:divBdr>
                <w:top w:val="none" w:sz="0" w:space="0" w:color="auto"/>
                <w:left w:val="none" w:sz="0" w:space="0" w:color="auto"/>
                <w:bottom w:val="none" w:sz="0" w:space="0" w:color="auto"/>
                <w:right w:val="none" w:sz="0" w:space="0" w:color="auto"/>
              </w:divBdr>
              <w:divsChild>
                <w:div w:id="1243224688">
                  <w:marLeft w:val="0"/>
                  <w:marRight w:val="0"/>
                  <w:marTop w:val="0"/>
                  <w:marBottom w:val="0"/>
                  <w:divBdr>
                    <w:top w:val="none" w:sz="0" w:space="0" w:color="auto"/>
                    <w:left w:val="none" w:sz="0" w:space="0" w:color="auto"/>
                    <w:bottom w:val="none" w:sz="0" w:space="0" w:color="auto"/>
                    <w:right w:val="none" w:sz="0" w:space="0" w:color="auto"/>
                  </w:divBdr>
                  <w:divsChild>
                    <w:div w:id="759062910">
                      <w:marLeft w:val="0"/>
                      <w:marRight w:val="0"/>
                      <w:marTop w:val="0"/>
                      <w:marBottom w:val="0"/>
                      <w:divBdr>
                        <w:top w:val="none" w:sz="0" w:space="0" w:color="auto"/>
                        <w:left w:val="none" w:sz="0" w:space="0" w:color="auto"/>
                        <w:bottom w:val="none" w:sz="0" w:space="0" w:color="auto"/>
                        <w:right w:val="none" w:sz="0" w:space="0" w:color="auto"/>
                      </w:divBdr>
                      <w:divsChild>
                        <w:div w:id="45683898">
                          <w:marLeft w:val="0"/>
                          <w:marRight w:val="0"/>
                          <w:marTop w:val="0"/>
                          <w:marBottom w:val="0"/>
                          <w:divBdr>
                            <w:top w:val="none" w:sz="0" w:space="0" w:color="auto"/>
                            <w:left w:val="none" w:sz="0" w:space="0" w:color="auto"/>
                            <w:bottom w:val="none" w:sz="0" w:space="0" w:color="auto"/>
                            <w:right w:val="none" w:sz="0" w:space="0" w:color="auto"/>
                          </w:divBdr>
                          <w:divsChild>
                            <w:div w:id="98792756">
                              <w:marLeft w:val="0"/>
                              <w:marRight w:val="0"/>
                              <w:marTop w:val="0"/>
                              <w:marBottom w:val="567"/>
                              <w:divBdr>
                                <w:top w:val="none" w:sz="0" w:space="0" w:color="auto"/>
                                <w:left w:val="none" w:sz="0" w:space="0" w:color="auto"/>
                                <w:bottom w:val="none" w:sz="0" w:space="0" w:color="auto"/>
                                <w:right w:val="none" w:sz="0" w:space="0" w:color="auto"/>
                              </w:divBdr>
                            </w:div>
                            <w:div w:id="6150597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2030">
      <w:bodyDiv w:val="1"/>
      <w:marLeft w:val="0"/>
      <w:marRight w:val="0"/>
      <w:marTop w:val="0"/>
      <w:marBottom w:val="0"/>
      <w:divBdr>
        <w:top w:val="none" w:sz="0" w:space="0" w:color="auto"/>
        <w:left w:val="none" w:sz="0" w:space="0" w:color="auto"/>
        <w:bottom w:val="none" w:sz="0" w:space="0" w:color="auto"/>
        <w:right w:val="none" w:sz="0" w:space="0" w:color="auto"/>
      </w:divBdr>
    </w:div>
    <w:div w:id="454755626">
      <w:bodyDiv w:val="1"/>
      <w:marLeft w:val="0"/>
      <w:marRight w:val="0"/>
      <w:marTop w:val="0"/>
      <w:marBottom w:val="0"/>
      <w:divBdr>
        <w:top w:val="none" w:sz="0" w:space="0" w:color="auto"/>
        <w:left w:val="none" w:sz="0" w:space="0" w:color="auto"/>
        <w:bottom w:val="none" w:sz="0" w:space="0" w:color="auto"/>
        <w:right w:val="none" w:sz="0" w:space="0" w:color="auto"/>
      </w:divBdr>
    </w:div>
    <w:div w:id="479075084">
      <w:bodyDiv w:val="1"/>
      <w:marLeft w:val="0"/>
      <w:marRight w:val="0"/>
      <w:marTop w:val="0"/>
      <w:marBottom w:val="0"/>
      <w:divBdr>
        <w:top w:val="none" w:sz="0" w:space="0" w:color="auto"/>
        <w:left w:val="none" w:sz="0" w:space="0" w:color="auto"/>
        <w:bottom w:val="none" w:sz="0" w:space="0" w:color="auto"/>
        <w:right w:val="none" w:sz="0" w:space="0" w:color="auto"/>
      </w:divBdr>
    </w:div>
    <w:div w:id="734207097">
      <w:bodyDiv w:val="1"/>
      <w:marLeft w:val="0"/>
      <w:marRight w:val="0"/>
      <w:marTop w:val="0"/>
      <w:marBottom w:val="0"/>
      <w:divBdr>
        <w:top w:val="none" w:sz="0" w:space="0" w:color="auto"/>
        <w:left w:val="none" w:sz="0" w:space="0" w:color="auto"/>
        <w:bottom w:val="none" w:sz="0" w:space="0" w:color="auto"/>
        <w:right w:val="none" w:sz="0" w:space="0" w:color="auto"/>
      </w:divBdr>
    </w:div>
    <w:div w:id="799031660">
      <w:bodyDiv w:val="1"/>
      <w:marLeft w:val="0"/>
      <w:marRight w:val="0"/>
      <w:marTop w:val="0"/>
      <w:marBottom w:val="0"/>
      <w:divBdr>
        <w:top w:val="none" w:sz="0" w:space="0" w:color="auto"/>
        <w:left w:val="none" w:sz="0" w:space="0" w:color="auto"/>
        <w:bottom w:val="none" w:sz="0" w:space="0" w:color="auto"/>
        <w:right w:val="none" w:sz="0" w:space="0" w:color="auto"/>
      </w:divBdr>
    </w:div>
    <w:div w:id="801579638">
      <w:bodyDiv w:val="1"/>
      <w:marLeft w:val="0"/>
      <w:marRight w:val="0"/>
      <w:marTop w:val="0"/>
      <w:marBottom w:val="0"/>
      <w:divBdr>
        <w:top w:val="none" w:sz="0" w:space="0" w:color="auto"/>
        <w:left w:val="none" w:sz="0" w:space="0" w:color="auto"/>
        <w:bottom w:val="none" w:sz="0" w:space="0" w:color="auto"/>
        <w:right w:val="none" w:sz="0" w:space="0" w:color="auto"/>
      </w:divBdr>
    </w:div>
    <w:div w:id="914583039">
      <w:bodyDiv w:val="1"/>
      <w:marLeft w:val="0"/>
      <w:marRight w:val="0"/>
      <w:marTop w:val="0"/>
      <w:marBottom w:val="0"/>
      <w:divBdr>
        <w:top w:val="none" w:sz="0" w:space="0" w:color="auto"/>
        <w:left w:val="none" w:sz="0" w:space="0" w:color="auto"/>
        <w:bottom w:val="none" w:sz="0" w:space="0" w:color="auto"/>
        <w:right w:val="none" w:sz="0" w:space="0" w:color="auto"/>
      </w:divBdr>
    </w:div>
    <w:div w:id="941457071">
      <w:bodyDiv w:val="1"/>
      <w:marLeft w:val="0"/>
      <w:marRight w:val="0"/>
      <w:marTop w:val="0"/>
      <w:marBottom w:val="0"/>
      <w:divBdr>
        <w:top w:val="none" w:sz="0" w:space="0" w:color="auto"/>
        <w:left w:val="none" w:sz="0" w:space="0" w:color="auto"/>
        <w:bottom w:val="none" w:sz="0" w:space="0" w:color="auto"/>
        <w:right w:val="none" w:sz="0" w:space="0" w:color="auto"/>
      </w:divBdr>
      <w:divsChild>
        <w:div w:id="860095276">
          <w:marLeft w:val="0"/>
          <w:marRight w:val="0"/>
          <w:marTop w:val="0"/>
          <w:marBottom w:val="0"/>
          <w:divBdr>
            <w:top w:val="none" w:sz="0" w:space="0" w:color="auto"/>
            <w:left w:val="none" w:sz="0" w:space="0" w:color="auto"/>
            <w:bottom w:val="none" w:sz="0" w:space="0" w:color="auto"/>
            <w:right w:val="none" w:sz="0" w:space="0" w:color="auto"/>
          </w:divBdr>
          <w:divsChild>
            <w:div w:id="373887352">
              <w:marLeft w:val="0"/>
              <w:marRight w:val="0"/>
              <w:marTop w:val="0"/>
              <w:marBottom w:val="0"/>
              <w:divBdr>
                <w:top w:val="none" w:sz="0" w:space="0" w:color="auto"/>
                <w:left w:val="none" w:sz="0" w:space="0" w:color="auto"/>
                <w:bottom w:val="none" w:sz="0" w:space="0" w:color="auto"/>
                <w:right w:val="none" w:sz="0" w:space="0" w:color="auto"/>
              </w:divBdr>
              <w:divsChild>
                <w:div w:id="944120451">
                  <w:marLeft w:val="0"/>
                  <w:marRight w:val="0"/>
                  <w:marTop w:val="0"/>
                  <w:marBottom w:val="0"/>
                  <w:divBdr>
                    <w:top w:val="none" w:sz="0" w:space="0" w:color="auto"/>
                    <w:left w:val="none" w:sz="0" w:space="0" w:color="auto"/>
                    <w:bottom w:val="none" w:sz="0" w:space="0" w:color="auto"/>
                    <w:right w:val="none" w:sz="0" w:space="0" w:color="auto"/>
                  </w:divBdr>
                  <w:divsChild>
                    <w:div w:id="114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3983">
      <w:bodyDiv w:val="1"/>
      <w:marLeft w:val="0"/>
      <w:marRight w:val="0"/>
      <w:marTop w:val="0"/>
      <w:marBottom w:val="0"/>
      <w:divBdr>
        <w:top w:val="none" w:sz="0" w:space="0" w:color="auto"/>
        <w:left w:val="none" w:sz="0" w:space="0" w:color="auto"/>
        <w:bottom w:val="none" w:sz="0" w:space="0" w:color="auto"/>
        <w:right w:val="none" w:sz="0" w:space="0" w:color="auto"/>
      </w:divBdr>
    </w:div>
    <w:div w:id="1230077536">
      <w:bodyDiv w:val="1"/>
      <w:marLeft w:val="0"/>
      <w:marRight w:val="0"/>
      <w:marTop w:val="0"/>
      <w:marBottom w:val="0"/>
      <w:divBdr>
        <w:top w:val="none" w:sz="0" w:space="0" w:color="auto"/>
        <w:left w:val="none" w:sz="0" w:space="0" w:color="auto"/>
        <w:bottom w:val="none" w:sz="0" w:space="0" w:color="auto"/>
        <w:right w:val="none" w:sz="0" w:space="0" w:color="auto"/>
      </w:divBdr>
    </w:div>
    <w:div w:id="1344672491">
      <w:bodyDiv w:val="1"/>
      <w:marLeft w:val="0"/>
      <w:marRight w:val="0"/>
      <w:marTop w:val="0"/>
      <w:marBottom w:val="0"/>
      <w:divBdr>
        <w:top w:val="none" w:sz="0" w:space="0" w:color="auto"/>
        <w:left w:val="none" w:sz="0" w:space="0" w:color="auto"/>
        <w:bottom w:val="none" w:sz="0" w:space="0" w:color="auto"/>
        <w:right w:val="none" w:sz="0" w:space="0" w:color="auto"/>
      </w:divBdr>
    </w:div>
    <w:div w:id="13736567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5268237">
      <w:bodyDiv w:val="1"/>
      <w:marLeft w:val="0"/>
      <w:marRight w:val="0"/>
      <w:marTop w:val="0"/>
      <w:marBottom w:val="0"/>
      <w:divBdr>
        <w:top w:val="none" w:sz="0" w:space="0" w:color="auto"/>
        <w:left w:val="none" w:sz="0" w:space="0" w:color="auto"/>
        <w:bottom w:val="none" w:sz="0" w:space="0" w:color="auto"/>
        <w:right w:val="none" w:sz="0" w:space="0" w:color="auto"/>
      </w:divBdr>
    </w:div>
    <w:div w:id="1690372276">
      <w:bodyDiv w:val="1"/>
      <w:marLeft w:val="0"/>
      <w:marRight w:val="0"/>
      <w:marTop w:val="0"/>
      <w:marBottom w:val="0"/>
      <w:divBdr>
        <w:top w:val="none" w:sz="0" w:space="0" w:color="auto"/>
        <w:left w:val="none" w:sz="0" w:space="0" w:color="auto"/>
        <w:bottom w:val="none" w:sz="0" w:space="0" w:color="auto"/>
        <w:right w:val="none" w:sz="0" w:space="0" w:color="auto"/>
      </w:divBdr>
    </w:div>
    <w:div w:id="1920794785">
      <w:bodyDiv w:val="1"/>
      <w:marLeft w:val="0"/>
      <w:marRight w:val="0"/>
      <w:marTop w:val="0"/>
      <w:marBottom w:val="0"/>
      <w:divBdr>
        <w:top w:val="none" w:sz="0" w:space="0" w:color="auto"/>
        <w:left w:val="none" w:sz="0" w:space="0" w:color="auto"/>
        <w:bottom w:val="none" w:sz="0" w:space="0" w:color="auto"/>
        <w:right w:val="none" w:sz="0" w:space="0" w:color="auto"/>
      </w:divBdr>
    </w:div>
    <w:div w:id="194499329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5C36-E848-41A1-8951-6CE82596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11665</Words>
  <Characters>6650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Andrejs Kovalovs</cp:lastModifiedBy>
  <cp:revision>3</cp:revision>
  <cp:lastPrinted>2018-07-05T08:21:00Z</cp:lastPrinted>
  <dcterms:created xsi:type="dcterms:W3CDTF">2018-07-13T07:21:00Z</dcterms:created>
  <dcterms:modified xsi:type="dcterms:W3CDTF">2018-07-13T07:26:00Z</dcterms:modified>
</cp:coreProperties>
</file>