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12B21" w:rsidRPr="00912B21" w:rsidP="00912B21" w14:paraId="38589343"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912B21">
        <w:rPr>
          <w:rFonts w:ascii="Times New Roman" w:eastAsia="Times New Roman" w:hAnsi="Times New Roman" w:cs="Times New Roman"/>
          <w:b/>
          <w:bCs/>
          <w:sz w:val="24"/>
          <w:szCs w:val="24"/>
          <w:lang w:eastAsia="lv-LV"/>
        </w:rPr>
        <w:t>Ministru kabineta noteikumu “Grozījumi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projekta sākotnējās ietekmes novērtējuma ziņojums (anotācija)</w:t>
      </w:r>
    </w:p>
    <w:p w:rsidR="00465499" w:rsidRPr="00360773" w:rsidP="00DE72A7" w14:paraId="7A310BAC"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02675C8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2A00F944"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Tiesību akta projekta anotācijas kopsavilkums</w:t>
            </w:r>
          </w:p>
        </w:tc>
      </w:tr>
      <w:tr w14:paraId="660DF32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60773" w:rsidP="00E5323B" w14:paraId="5256659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602475" w:rsidRPr="00912B21" w:rsidP="00A94301" w14:paraId="5D3219A0" w14:textId="3701C13E">
            <w:pPr>
              <w:spacing w:after="0" w:line="240" w:lineRule="auto"/>
              <w:jc w:val="both"/>
              <w:rPr>
                <w:rFonts w:ascii="Times New Roman" w:eastAsia="Times New Roman" w:hAnsi="Times New Roman" w:cs="Times New Roman"/>
                <w:iCs/>
                <w:sz w:val="24"/>
                <w:szCs w:val="24"/>
                <w:lang w:eastAsia="lv-LV"/>
              </w:rPr>
            </w:pPr>
            <w:r w:rsidRPr="00912B21">
              <w:rPr>
                <w:rFonts w:ascii="Times New Roman" w:eastAsia="Times New Roman" w:hAnsi="Times New Roman" w:cs="Times New Roman"/>
                <w:bCs/>
                <w:sz w:val="24"/>
                <w:szCs w:val="24"/>
                <w:lang w:eastAsia="lv-LV"/>
              </w:rPr>
              <w:t>Ministru kabineta noteikumu “Grozījumi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w:t>
            </w:r>
            <w:r>
              <w:rPr>
                <w:rFonts w:ascii="Times New Roman" w:eastAsia="Times New Roman" w:hAnsi="Times New Roman" w:cs="Times New Roman"/>
                <w:bCs/>
                <w:sz w:val="24"/>
                <w:szCs w:val="24"/>
                <w:lang w:eastAsia="lv-LV"/>
              </w:rPr>
              <w:t xml:space="preserve"> projekts izstrādāts, lai veiktu praksē konstatētus precizējumus, kas padarīs </w:t>
            </w:r>
            <w:r w:rsidR="007B6C74">
              <w:rPr>
                <w:rFonts w:ascii="Times New Roman" w:eastAsia="Times New Roman" w:hAnsi="Times New Roman" w:cs="Times New Roman"/>
                <w:bCs/>
                <w:sz w:val="24"/>
                <w:szCs w:val="24"/>
                <w:lang w:eastAsia="lv-LV"/>
              </w:rPr>
              <w:t>programmas piemērošanu efektīvāku.</w:t>
            </w:r>
          </w:p>
        </w:tc>
      </w:tr>
    </w:tbl>
    <w:p w:rsidR="00E5323B" w:rsidRPr="00360773" w:rsidP="00E5323B" w14:paraId="40360BD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A935C0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747012EF"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 Tiesību akta projekta izstrādes nepieciešamība</w:t>
            </w:r>
          </w:p>
        </w:tc>
      </w:tr>
      <w:tr w14:paraId="6ECC603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523D4B88"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148790F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2FD08D60" w14:textId="4F19654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ministrijas iniciatīva</w:t>
            </w:r>
          </w:p>
        </w:tc>
      </w:tr>
      <w:tr w14:paraId="36C23272" w14:textId="77777777" w:rsidTr="00726ED7">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3193C445"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726ED7" w:rsidP="00E5323B" w14:paraId="0CDD5E04" w14:textId="0C4511C6">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726ED7" w:rsidRPr="00726ED7" w:rsidP="00726ED7" w14:paraId="41424CB8" w14:textId="77777777">
            <w:pPr>
              <w:rPr>
                <w:rFonts w:ascii="Times New Roman" w:eastAsia="Times New Roman" w:hAnsi="Times New Roman" w:cs="Times New Roman"/>
                <w:sz w:val="24"/>
                <w:szCs w:val="24"/>
                <w:lang w:eastAsia="lv-LV"/>
              </w:rPr>
            </w:pPr>
          </w:p>
          <w:p w:rsidR="00726ED7" w:rsidRPr="00726ED7" w:rsidP="00726ED7" w14:paraId="592AF439" w14:textId="77777777">
            <w:pPr>
              <w:rPr>
                <w:rFonts w:ascii="Times New Roman" w:eastAsia="Times New Roman" w:hAnsi="Times New Roman" w:cs="Times New Roman"/>
                <w:sz w:val="24"/>
                <w:szCs w:val="24"/>
                <w:lang w:eastAsia="lv-LV"/>
              </w:rPr>
            </w:pPr>
          </w:p>
          <w:p w:rsidR="00726ED7" w:rsidRPr="00726ED7" w:rsidP="00726ED7" w14:paraId="65CD3B50" w14:textId="77777777">
            <w:pPr>
              <w:rPr>
                <w:rFonts w:ascii="Times New Roman" w:eastAsia="Times New Roman" w:hAnsi="Times New Roman" w:cs="Times New Roman"/>
                <w:sz w:val="24"/>
                <w:szCs w:val="24"/>
                <w:lang w:eastAsia="lv-LV"/>
              </w:rPr>
            </w:pPr>
          </w:p>
          <w:p w:rsidR="00726ED7" w:rsidRPr="00726ED7" w:rsidP="00726ED7" w14:paraId="1AE7DDE0" w14:textId="77777777">
            <w:pPr>
              <w:rPr>
                <w:rFonts w:ascii="Times New Roman" w:eastAsia="Times New Roman" w:hAnsi="Times New Roman" w:cs="Times New Roman"/>
                <w:sz w:val="24"/>
                <w:szCs w:val="24"/>
                <w:lang w:eastAsia="lv-LV"/>
              </w:rPr>
            </w:pPr>
          </w:p>
          <w:p w:rsidR="00726ED7" w:rsidRPr="00726ED7" w:rsidP="00726ED7" w14:paraId="0E7FA560" w14:textId="77777777">
            <w:pPr>
              <w:rPr>
                <w:rFonts w:ascii="Times New Roman" w:eastAsia="Times New Roman" w:hAnsi="Times New Roman" w:cs="Times New Roman"/>
                <w:sz w:val="24"/>
                <w:szCs w:val="24"/>
                <w:lang w:eastAsia="lv-LV"/>
              </w:rPr>
            </w:pPr>
          </w:p>
          <w:p w:rsidR="00726ED7" w:rsidRPr="00726ED7" w:rsidP="00726ED7" w14:paraId="318CCCE6" w14:textId="77777777">
            <w:pPr>
              <w:rPr>
                <w:rFonts w:ascii="Times New Roman" w:eastAsia="Times New Roman" w:hAnsi="Times New Roman" w:cs="Times New Roman"/>
                <w:sz w:val="24"/>
                <w:szCs w:val="24"/>
                <w:lang w:eastAsia="lv-LV"/>
              </w:rPr>
            </w:pPr>
          </w:p>
          <w:p w:rsidR="00726ED7" w:rsidRPr="00726ED7" w:rsidP="00726ED7" w14:paraId="0AEE61BE" w14:textId="77777777">
            <w:pPr>
              <w:rPr>
                <w:rFonts w:ascii="Times New Roman" w:eastAsia="Times New Roman" w:hAnsi="Times New Roman" w:cs="Times New Roman"/>
                <w:sz w:val="24"/>
                <w:szCs w:val="24"/>
                <w:lang w:eastAsia="lv-LV"/>
              </w:rPr>
            </w:pPr>
          </w:p>
          <w:p w:rsidR="00726ED7" w:rsidRPr="00726ED7" w:rsidP="00726ED7" w14:paraId="0A3B6FF5" w14:textId="77777777">
            <w:pPr>
              <w:rPr>
                <w:rFonts w:ascii="Times New Roman" w:eastAsia="Times New Roman" w:hAnsi="Times New Roman" w:cs="Times New Roman"/>
                <w:sz w:val="24"/>
                <w:szCs w:val="24"/>
                <w:lang w:eastAsia="lv-LV"/>
              </w:rPr>
            </w:pPr>
          </w:p>
          <w:p w:rsidR="00726ED7" w:rsidRPr="00726ED7" w:rsidP="00726ED7" w14:paraId="0D8B5C6D" w14:textId="77777777">
            <w:pPr>
              <w:rPr>
                <w:rFonts w:ascii="Times New Roman" w:eastAsia="Times New Roman" w:hAnsi="Times New Roman" w:cs="Times New Roman"/>
                <w:sz w:val="24"/>
                <w:szCs w:val="24"/>
                <w:lang w:eastAsia="lv-LV"/>
              </w:rPr>
            </w:pPr>
          </w:p>
          <w:p w:rsidR="00726ED7" w:rsidRPr="00726ED7" w:rsidP="00726ED7" w14:paraId="6EB35B47" w14:textId="77777777">
            <w:pPr>
              <w:rPr>
                <w:rFonts w:ascii="Times New Roman" w:eastAsia="Times New Roman" w:hAnsi="Times New Roman" w:cs="Times New Roman"/>
                <w:sz w:val="24"/>
                <w:szCs w:val="24"/>
                <w:lang w:eastAsia="lv-LV"/>
              </w:rPr>
            </w:pPr>
          </w:p>
          <w:p w:rsidR="00726ED7" w:rsidRPr="00726ED7" w:rsidP="00726ED7" w14:paraId="2BD7D699" w14:textId="77777777">
            <w:pPr>
              <w:rPr>
                <w:rFonts w:ascii="Times New Roman" w:eastAsia="Times New Roman" w:hAnsi="Times New Roman" w:cs="Times New Roman"/>
                <w:sz w:val="24"/>
                <w:szCs w:val="24"/>
                <w:lang w:eastAsia="lv-LV"/>
              </w:rPr>
            </w:pPr>
          </w:p>
          <w:p w:rsidR="00726ED7" w:rsidRPr="00726ED7" w:rsidP="00726ED7" w14:paraId="31CB8392" w14:textId="77777777">
            <w:pPr>
              <w:rPr>
                <w:rFonts w:ascii="Times New Roman" w:eastAsia="Times New Roman" w:hAnsi="Times New Roman" w:cs="Times New Roman"/>
                <w:sz w:val="24"/>
                <w:szCs w:val="24"/>
                <w:lang w:eastAsia="lv-LV"/>
              </w:rPr>
            </w:pPr>
          </w:p>
          <w:p w:rsidR="00E5323B" w:rsidRPr="00726ED7" w:rsidP="00726ED7" w14:paraId="50C78AE8" w14:textId="125068A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rsidR="0042105C" w:rsidP="00726ED7" w14:paraId="6D6DBE25" w14:textId="77777777">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620F11">
              <w:rPr>
                <w:rFonts w:ascii="Times New Roman" w:hAnsi="Times New Roman" w:cs="Times New Roman"/>
                <w:bCs/>
                <w:sz w:val="24"/>
                <w:szCs w:val="24"/>
              </w:rPr>
              <w:t xml:space="preserve">Finanšu un </w:t>
            </w:r>
            <w:r w:rsidRPr="00620F11">
              <w:rPr>
                <w:rFonts w:ascii="Times New Roman" w:hAnsi="Times New Roman" w:cs="Times New Roman"/>
                <w:bCs/>
                <w:sz w:val="24"/>
                <w:szCs w:val="24"/>
              </w:rPr>
              <w:t>nefinanšu</w:t>
            </w:r>
            <w:r w:rsidRPr="00620F11">
              <w:rPr>
                <w:rFonts w:ascii="Times New Roman" w:hAnsi="Times New Roman" w:cs="Times New Roman"/>
                <w:bCs/>
                <w:sz w:val="24"/>
                <w:szCs w:val="24"/>
              </w:rPr>
              <w:t xml:space="preserve"> atbalsta nodalīšana </w:t>
            </w:r>
            <w:r w:rsidRPr="00620F11" w:rsidR="00525C66">
              <w:rPr>
                <w:rFonts w:ascii="Times New Roman" w:hAnsi="Times New Roman" w:cs="Times New Roman"/>
                <w:bCs/>
                <w:sz w:val="24"/>
                <w:szCs w:val="24"/>
              </w:rPr>
              <w:t>nepieciešama, lai precīzāk nodrošinātu ES struktūrfondos paredzēto uzskaiti.</w:t>
            </w:r>
            <w:r w:rsidR="008B0316">
              <w:rPr>
                <w:rFonts w:ascii="Times New Roman" w:hAnsi="Times New Roman" w:cs="Times New Roman"/>
                <w:bCs/>
                <w:sz w:val="24"/>
                <w:szCs w:val="24"/>
              </w:rPr>
              <w:t xml:space="preserve"> </w:t>
            </w:r>
          </w:p>
          <w:p w:rsidR="00B76E93" w:rsidRPr="00B76E93" w:rsidP="00B76E93" w14:paraId="4EA72DCE" w14:textId="00E12D0B">
            <w:pPr>
              <w:spacing w:after="0" w:line="240" w:lineRule="auto"/>
              <w:jc w:val="both"/>
              <w:rPr>
                <w:rFonts w:ascii="Calibri" w:eastAsia="Calibri" w:hAnsi="Calibri" w:cs="Calibri"/>
              </w:rPr>
            </w:pPr>
            <w:r w:rsidRPr="00B76E93">
              <w:rPr>
                <w:rFonts w:ascii="Times New Roman" w:eastAsia="Calibri" w:hAnsi="Times New Roman" w:cs="Times New Roman"/>
                <w:sz w:val="24"/>
                <w:szCs w:val="24"/>
              </w:rPr>
              <w:t xml:space="preserve">Ņemot vērā, ka 3.1.1.6. pasākuma ietvaros gala labuma guvējiem tiek sniegts gan finanšu atbalsts (granti), gan daudzveidīgs </w:t>
            </w:r>
            <w:r w:rsidRPr="00B76E93">
              <w:rPr>
                <w:rFonts w:ascii="Times New Roman" w:eastAsia="Calibri" w:hAnsi="Times New Roman" w:cs="Times New Roman"/>
                <w:sz w:val="24"/>
                <w:szCs w:val="24"/>
              </w:rPr>
              <w:t>nefinanšu</w:t>
            </w:r>
            <w:r w:rsidRPr="00B76E93">
              <w:rPr>
                <w:rFonts w:ascii="Times New Roman" w:eastAsia="Calibri" w:hAnsi="Times New Roman" w:cs="Times New Roman"/>
                <w:sz w:val="24"/>
                <w:szCs w:val="24"/>
              </w:rPr>
              <w:t xml:space="preserve"> atbalsts, būtiski ir nodrošināt arī iznākuma rādītāja “To komersantu skaits, kuri saņem nefinansiālu atbalstu” atsevišķu uzskaiti pasākuma ietvaros. Minēto rādītāju uzskaita, norādot tos komersantus gala labuma guvējus, kas saņēmuši atbalstu, noslēdzot atbalsta sniegšanas līgumu ar finansējuma saņēmēju (LIAA) (</w:t>
            </w:r>
            <w:r w:rsidRPr="00B76E93">
              <w:rPr>
                <w:rFonts w:ascii="Times New Roman" w:eastAsia="Calibri" w:hAnsi="Times New Roman" w:cs="Times New Roman"/>
                <w:sz w:val="24"/>
                <w:szCs w:val="24"/>
              </w:rPr>
              <w:t>pirmsinkubācijas</w:t>
            </w:r>
            <w:r w:rsidRPr="00B76E93">
              <w:rPr>
                <w:rFonts w:ascii="Times New Roman" w:eastAsia="Calibri" w:hAnsi="Times New Roman" w:cs="Times New Roman"/>
                <w:sz w:val="24"/>
                <w:szCs w:val="24"/>
              </w:rPr>
              <w:t xml:space="preserve"> atbalsta līgumi un inkubācijas atbalsta līgumi). Ņemot vērā pasākuma līdz šim sasniegtos rādītājus un to potenciālu, MK noteikumos tiek veikti grozījumi, skaidri definējot - to komersantu skaitu, kuri saņem nefinansiālu atbalstu (līdz 2023.12.31.- 400 komersanti; līdz 2018.12.31. - 200 komersanti). Pasākuma ietvaros kopējo atbalstīto komersantu skaitu nosaka, ņemot vērā </w:t>
            </w:r>
            <w:r w:rsidRPr="00B76E93">
              <w:rPr>
                <w:rFonts w:ascii="Times New Roman" w:eastAsia="Calibri" w:hAnsi="Times New Roman" w:cs="Times New Roman"/>
                <w:sz w:val="24"/>
                <w:szCs w:val="24"/>
              </w:rPr>
              <w:t>grantu</w:t>
            </w:r>
            <w:r w:rsidRPr="00B76E93">
              <w:rPr>
                <w:rFonts w:ascii="Times New Roman" w:eastAsia="Calibri" w:hAnsi="Times New Roman" w:cs="Times New Roman"/>
                <w:sz w:val="24"/>
                <w:szCs w:val="24"/>
              </w:rPr>
              <w:t xml:space="preserve"> saņēmušo komersantu skaitu un </w:t>
            </w:r>
            <w:r w:rsidRPr="00B76E93">
              <w:rPr>
                <w:rFonts w:ascii="Times New Roman" w:eastAsia="Calibri" w:hAnsi="Times New Roman" w:cs="Times New Roman"/>
                <w:sz w:val="24"/>
                <w:szCs w:val="24"/>
              </w:rPr>
              <w:t>nefinanšu</w:t>
            </w:r>
            <w:r w:rsidRPr="00B76E93">
              <w:rPr>
                <w:rFonts w:ascii="Times New Roman" w:eastAsia="Calibri" w:hAnsi="Times New Roman" w:cs="Times New Roman"/>
                <w:sz w:val="24"/>
                <w:szCs w:val="24"/>
              </w:rPr>
              <w:t xml:space="preserve"> atbalstu saņēmušo komersantu skaitu</w:t>
            </w:r>
            <w:r w:rsidRPr="00620F11" w:rsidR="00620F11">
              <w:rPr>
                <w:rFonts w:ascii="Times New Roman" w:eastAsia="Calibri" w:hAnsi="Times New Roman" w:cs="Times New Roman"/>
                <w:sz w:val="24"/>
                <w:szCs w:val="24"/>
              </w:rPr>
              <w:t>.</w:t>
            </w:r>
            <w:r w:rsidRPr="00B76E93">
              <w:rPr>
                <w:rFonts w:ascii="Times New Roman" w:eastAsia="Calibri" w:hAnsi="Times New Roman" w:cs="Times New Roman"/>
                <w:sz w:val="24"/>
                <w:szCs w:val="24"/>
              </w:rPr>
              <w:t xml:space="preserve">  </w:t>
            </w:r>
            <w:r w:rsidRPr="00B76E93">
              <w:rPr>
                <w:rFonts w:ascii="Times New Roman" w:eastAsia="Calibri" w:hAnsi="Times New Roman" w:cs="Times New Roman"/>
                <w:sz w:val="24"/>
                <w:szCs w:val="24"/>
              </w:rPr>
              <w:t>Nefinanšu</w:t>
            </w:r>
            <w:r w:rsidRPr="00B76E93">
              <w:rPr>
                <w:rFonts w:ascii="Times New Roman" w:eastAsia="Calibri" w:hAnsi="Times New Roman" w:cs="Times New Roman"/>
                <w:sz w:val="24"/>
                <w:szCs w:val="24"/>
              </w:rPr>
              <w:t xml:space="preserve"> atbalsta saņēmēju uzskaite tiek veikta ar atbalsta līguma noslēgšanas brīdi, kad komersantam ir pieejams </w:t>
            </w:r>
            <w:r w:rsidRPr="00B76E93">
              <w:rPr>
                <w:rFonts w:ascii="Times New Roman" w:eastAsia="Calibri" w:hAnsi="Times New Roman" w:cs="Times New Roman"/>
                <w:sz w:val="24"/>
                <w:szCs w:val="24"/>
              </w:rPr>
              <w:t>nefinanšu</w:t>
            </w:r>
            <w:r w:rsidRPr="00B76E93">
              <w:rPr>
                <w:rFonts w:ascii="Times New Roman" w:eastAsia="Calibri" w:hAnsi="Times New Roman" w:cs="Times New Roman"/>
                <w:sz w:val="24"/>
                <w:szCs w:val="24"/>
              </w:rPr>
              <w:t xml:space="preserve"> atbalsts - </w:t>
            </w:r>
            <w:r w:rsidRPr="00B76E93">
              <w:rPr>
                <w:rFonts w:ascii="Times New Roman" w:eastAsia="Calibri" w:hAnsi="Times New Roman" w:cs="Times New Roman"/>
                <w:sz w:val="24"/>
                <w:szCs w:val="24"/>
              </w:rPr>
              <w:t>koprades</w:t>
            </w:r>
            <w:r w:rsidRPr="00B76E93">
              <w:rPr>
                <w:rFonts w:ascii="Times New Roman" w:eastAsia="Calibri" w:hAnsi="Times New Roman" w:cs="Times New Roman"/>
                <w:sz w:val="24"/>
                <w:szCs w:val="24"/>
              </w:rPr>
              <w:t xml:space="preserve"> telpas, inkubatora sniegtie pakalpojumi (apmācības, semināri u.c. pasākumi), </w:t>
            </w:r>
            <w:r w:rsidRPr="00B76E93">
              <w:rPr>
                <w:rFonts w:ascii="Times New Roman" w:eastAsia="Calibri" w:hAnsi="Times New Roman" w:cs="Times New Roman"/>
                <w:sz w:val="24"/>
                <w:szCs w:val="24"/>
              </w:rPr>
              <w:t>nefinanšu</w:t>
            </w:r>
            <w:r w:rsidRPr="00B76E93">
              <w:rPr>
                <w:rFonts w:ascii="Times New Roman" w:eastAsia="Calibri" w:hAnsi="Times New Roman" w:cs="Times New Roman"/>
                <w:sz w:val="24"/>
                <w:szCs w:val="24"/>
              </w:rPr>
              <w:t xml:space="preserve"> atbalsta saņemšanu apstiprina, piem., attiecīgs ieraksts </w:t>
            </w:r>
            <w:r w:rsidRPr="00B76E93">
              <w:rPr>
                <w:rFonts w:ascii="Times New Roman" w:eastAsia="Calibri" w:hAnsi="Times New Roman" w:cs="Times New Roman"/>
                <w:sz w:val="24"/>
                <w:szCs w:val="24"/>
              </w:rPr>
              <w:t>koprades</w:t>
            </w:r>
            <w:r w:rsidRPr="00B76E93">
              <w:rPr>
                <w:rFonts w:ascii="Times New Roman" w:eastAsia="Calibri" w:hAnsi="Times New Roman" w:cs="Times New Roman"/>
                <w:sz w:val="24"/>
                <w:szCs w:val="24"/>
              </w:rPr>
              <w:t xml:space="preserve"> telpas </w:t>
            </w:r>
            <w:r w:rsidRPr="00B76E93">
              <w:rPr>
                <w:rFonts w:ascii="Times New Roman" w:eastAsia="Calibri" w:hAnsi="Times New Roman" w:cs="Times New Roman"/>
                <w:sz w:val="24"/>
                <w:szCs w:val="24"/>
              </w:rPr>
              <w:t xml:space="preserve">izmantošanas uzskaites lapā, semināra dalībnieku saraksts utt. </w:t>
            </w:r>
          </w:p>
          <w:p w:rsidR="0042105C" w:rsidRPr="00620F11" w:rsidP="00726ED7" w14:paraId="2E8E6987" w14:textId="77777777">
            <w:pPr>
              <w:spacing w:before="60" w:after="60" w:line="240" w:lineRule="auto"/>
              <w:jc w:val="both"/>
              <w:rPr>
                <w:rFonts w:ascii="Times New Roman" w:hAnsi="Times New Roman" w:cs="Times New Roman"/>
                <w:bCs/>
                <w:sz w:val="24"/>
                <w:szCs w:val="24"/>
              </w:rPr>
            </w:pPr>
          </w:p>
          <w:p w:rsidR="00F7114E" w:rsidRPr="00F7114E" w:rsidP="00F7114E" w14:paraId="547CAEC3" w14:textId="62C35DB9">
            <w:pPr>
              <w:spacing w:before="60" w:after="60" w:line="240" w:lineRule="auto"/>
              <w:jc w:val="both"/>
              <w:rPr>
                <w:rFonts w:ascii="Times New Roman" w:hAnsi="Times New Roman" w:cs="Times New Roman"/>
                <w:bCs/>
                <w:sz w:val="24"/>
                <w:szCs w:val="24"/>
              </w:rPr>
            </w:pPr>
            <w:r>
              <w:rPr>
                <w:rFonts w:ascii="Times New Roman" w:hAnsi="Times New Roman" w:cs="Times New Roman"/>
                <w:bCs/>
                <w:sz w:val="24"/>
                <w:szCs w:val="24"/>
              </w:rPr>
              <w:t>2. I</w:t>
            </w:r>
            <w:r w:rsidRPr="00F7114E">
              <w:rPr>
                <w:rFonts w:ascii="Times New Roman" w:hAnsi="Times New Roman" w:cs="Times New Roman"/>
                <w:bCs/>
                <w:sz w:val="24"/>
                <w:szCs w:val="24"/>
              </w:rPr>
              <w:t>evērojot likuma “Par nodokļiem un nodevām” 18.panta pirmās daļas 8.punktā iekļauto nosacījumu</w:t>
            </w:r>
            <w:r>
              <w:rPr>
                <w:rFonts w:ascii="Times New Roman" w:hAnsi="Times New Roman" w:cs="Times New Roman"/>
                <w:bCs/>
                <w:sz w:val="24"/>
                <w:szCs w:val="24"/>
                <w:vertAlign w:val="superscript"/>
              </w:rPr>
              <w:footnoteReference w:id="2"/>
            </w:r>
            <w:r w:rsidRPr="00F7114E">
              <w:rPr>
                <w:rFonts w:ascii="Times New Roman" w:hAnsi="Times New Roman" w:cs="Times New Roman"/>
                <w:bCs/>
                <w:sz w:val="24"/>
                <w:szCs w:val="24"/>
              </w:rPr>
              <w:t xml:space="preserve">, par nodokļu parādnieku nav uzskatāms nodokļu maksātājs, kura nokavēto nodokļu maksājumu samaksas termiņš ir pagarināts, sadalīts termiņos, atlikts vai atkārtoti sadalīts termiņos </w:t>
            </w:r>
            <w:r w:rsidRPr="00F7114E">
              <w:rPr>
                <w:rFonts w:ascii="Times New Roman" w:hAnsi="Times New Roman" w:cs="Times New Roman"/>
                <w:bCs/>
                <w:sz w:val="24"/>
                <w:szCs w:val="24"/>
                <w:u w:val="single"/>
              </w:rPr>
              <w:t>tikai un vienīgi saskaņā ar minētā likuma 24.panta pirmo un 1.</w:t>
            </w:r>
            <w:r w:rsidRPr="00F7114E">
              <w:rPr>
                <w:rFonts w:ascii="Times New Roman" w:hAnsi="Times New Roman" w:cs="Times New Roman"/>
                <w:bCs/>
                <w:sz w:val="24"/>
                <w:szCs w:val="24"/>
                <w:u w:val="single"/>
                <w:vertAlign w:val="superscript"/>
              </w:rPr>
              <w:t>3</w:t>
            </w:r>
            <w:r w:rsidRPr="00F7114E">
              <w:rPr>
                <w:rFonts w:ascii="Times New Roman" w:hAnsi="Times New Roman" w:cs="Times New Roman"/>
                <w:bCs/>
                <w:sz w:val="24"/>
                <w:szCs w:val="24"/>
                <w:u w:val="single"/>
              </w:rPr>
              <w:t xml:space="preserve"> daļu</w:t>
            </w:r>
            <w:r w:rsidRPr="00F7114E">
              <w:rPr>
                <w:rFonts w:ascii="Times New Roman" w:hAnsi="Times New Roman" w:cs="Times New Roman"/>
                <w:bCs/>
                <w:sz w:val="24"/>
                <w:szCs w:val="24"/>
              </w:rPr>
              <w:t xml:space="preserve">. Savukārt, pārējos gadījumos </w:t>
            </w:r>
            <w:r w:rsidRPr="008B0316">
              <w:rPr>
                <w:rFonts w:ascii="Times New Roman" w:hAnsi="Times New Roman" w:cs="Times New Roman"/>
                <w:bCs/>
                <w:sz w:val="24"/>
                <w:szCs w:val="24"/>
              </w:rPr>
              <w:t>(piemērām, nokavēto nodokļu maksājumu labprātīgas izpildes</w:t>
            </w:r>
            <w:r>
              <w:rPr>
                <w:rFonts w:ascii="Times New Roman" w:hAnsi="Times New Roman" w:cs="Times New Roman"/>
                <w:bCs/>
                <w:sz w:val="24"/>
                <w:szCs w:val="24"/>
                <w:vertAlign w:val="superscript"/>
              </w:rPr>
              <w:footnoteReference w:id="3"/>
            </w:r>
            <w:r w:rsidRPr="008B0316">
              <w:rPr>
                <w:rFonts w:ascii="Times New Roman" w:hAnsi="Times New Roman" w:cs="Times New Roman"/>
                <w:bCs/>
                <w:sz w:val="24"/>
                <w:szCs w:val="24"/>
              </w:rPr>
              <w:t xml:space="preserve"> vai atbalsta nokavējuma naudas un soda naudas dzēšanas</w:t>
            </w:r>
            <w:r>
              <w:rPr>
                <w:rFonts w:ascii="Times New Roman" w:hAnsi="Times New Roman" w:cs="Times New Roman"/>
                <w:bCs/>
                <w:sz w:val="24"/>
                <w:szCs w:val="24"/>
                <w:vertAlign w:val="superscript"/>
              </w:rPr>
              <w:footnoteReference w:id="4"/>
            </w:r>
            <w:r w:rsidRPr="008B0316">
              <w:rPr>
                <w:rFonts w:ascii="Times New Roman" w:hAnsi="Times New Roman" w:cs="Times New Roman"/>
                <w:bCs/>
                <w:sz w:val="24"/>
                <w:szCs w:val="24"/>
              </w:rPr>
              <w:t xml:space="preserve"> gadījumos) nodokļu maksātājs ir atzīstams par nodokļu parādnieku un tā nokavētie nodokļu maksājumi atzīstami par nodokļu parādu.</w:t>
            </w:r>
          </w:p>
          <w:p w:rsidR="00F7114E" w:rsidRPr="00F7114E" w:rsidP="00F7114E" w14:paraId="4E4963F4" w14:textId="77777777">
            <w:pPr>
              <w:spacing w:before="60" w:after="60" w:line="240" w:lineRule="auto"/>
              <w:jc w:val="both"/>
              <w:rPr>
                <w:rFonts w:ascii="Times New Roman" w:hAnsi="Times New Roman" w:cs="Times New Roman"/>
                <w:bCs/>
                <w:sz w:val="24"/>
                <w:szCs w:val="24"/>
              </w:rPr>
            </w:pPr>
            <w:r w:rsidRPr="00F7114E">
              <w:rPr>
                <w:rFonts w:ascii="Times New Roman" w:hAnsi="Times New Roman" w:cs="Times New Roman"/>
                <w:bCs/>
                <w:sz w:val="24"/>
                <w:szCs w:val="24"/>
              </w:rPr>
              <w:t>Tādējādi, ievērojot minēto un ņemot vērā Ministru kabineta 2016.gada 3.maija noteikumu Nr.279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(turpmāk – Noteikumi) 34.4.apakšpunktā noteikto, secināms, ka šobrīd komersantam, kuram saskaņā ar Valsts ieņēmumu dienesta administrēto nodokļu (nodevu) parādnieku datubāzē pieejamo informāciju ir nodokļu (nodevu) parāds, kas kopsummā pārsniedz 150 </w:t>
            </w:r>
            <w:r w:rsidRPr="00F7114E">
              <w:rPr>
                <w:rFonts w:ascii="Times New Roman" w:hAnsi="Times New Roman" w:cs="Times New Roman"/>
                <w:bCs/>
                <w:i/>
                <w:sz w:val="24"/>
                <w:szCs w:val="24"/>
              </w:rPr>
              <w:t>euro</w:t>
            </w:r>
            <w:r w:rsidRPr="00F7114E">
              <w:rPr>
                <w:rFonts w:ascii="Times New Roman" w:hAnsi="Times New Roman" w:cs="Times New Roman"/>
                <w:bCs/>
                <w:sz w:val="24"/>
                <w:szCs w:val="24"/>
              </w:rPr>
              <w:t>, nebūtu piešķirams Noteikumu 19.1. un 19.2.apakšpunktā norādītais atbalsts.</w:t>
            </w:r>
          </w:p>
          <w:p w:rsidR="00F7114E" w:rsidRPr="00F7114E" w:rsidP="00F7114E" w14:paraId="708C5DCE" w14:textId="028E1805">
            <w:pPr>
              <w:spacing w:before="60" w:after="60" w:line="240" w:lineRule="auto"/>
              <w:jc w:val="both"/>
              <w:rPr>
                <w:rFonts w:ascii="Times New Roman" w:hAnsi="Times New Roman" w:cs="Times New Roman"/>
                <w:bCs/>
                <w:sz w:val="24"/>
                <w:szCs w:val="24"/>
              </w:rPr>
            </w:pPr>
            <w:r w:rsidRPr="00F7114E">
              <w:rPr>
                <w:rFonts w:ascii="Times New Roman" w:hAnsi="Times New Roman" w:cs="Times New Roman"/>
                <w:bCs/>
                <w:sz w:val="24"/>
                <w:szCs w:val="24"/>
              </w:rPr>
              <w:t xml:space="preserve">Tomēr, </w:t>
            </w:r>
            <w:r>
              <w:rPr>
                <w:rFonts w:ascii="Times New Roman" w:hAnsi="Times New Roman" w:cs="Times New Roman"/>
                <w:bCs/>
                <w:sz w:val="24"/>
                <w:szCs w:val="24"/>
              </w:rPr>
              <w:t>Ekonomikas</w:t>
            </w:r>
            <w:r w:rsidRPr="00F7114E">
              <w:rPr>
                <w:rFonts w:ascii="Times New Roman" w:hAnsi="Times New Roman" w:cs="Times New Roman"/>
                <w:bCs/>
                <w:sz w:val="24"/>
                <w:szCs w:val="24"/>
              </w:rPr>
              <w:t xml:space="preserve"> mi</w:t>
            </w:r>
            <w:r>
              <w:rPr>
                <w:rFonts w:ascii="Times New Roman" w:hAnsi="Times New Roman" w:cs="Times New Roman"/>
                <w:bCs/>
                <w:sz w:val="24"/>
                <w:szCs w:val="24"/>
              </w:rPr>
              <w:t>nistrijas</w:t>
            </w:r>
            <w:r w:rsidRPr="00F7114E">
              <w:rPr>
                <w:rFonts w:ascii="Times New Roman" w:hAnsi="Times New Roman" w:cs="Times New Roman"/>
                <w:bCs/>
                <w:sz w:val="24"/>
                <w:szCs w:val="24"/>
              </w:rPr>
              <w:t xml:space="preserve"> </w:t>
            </w:r>
            <w:r>
              <w:rPr>
                <w:rFonts w:ascii="Times New Roman" w:hAnsi="Times New Roman" w:cs="Times New Roman"/>
                <w:bCs/>
                <w:sz w:val="24"/>
                <w:szCs w:val="24"/>
              </w:rPr>
              <w:t>ieskatā,</w:t>
            </w:r>
            <w:r w:rsidRPr="00F7114E">
              <w:rPr>
                <w:rFonts w:ascii="Times New Roman" w:hAnsi="Times New Roman" w:cs="Times New Roman"/>
                <w:bCs/>
                <w:sz w:val="24"/>
                <w:szCs w:val="24"/>
              </w:rPr>
              <w:t xml:space="preserve"> Noteikumu 34.4.apakšpunktā ietvertā prasība šobrīd </w:t>
            </w:r>
            <w:r>
              <w:rPr>
                <w:rFonts w:ascii="Times New Roman" w:hAnsi="Times New Roman" w:cs="Times New Roman"/>
                <w:bCs/>
                <w:sz w:val="24"/>
                <w:szCs w:val="24"/>
              </w:rPr>
              <w:t>ne</w:t>
            </w:r>
            <w:r w:rsidRPr="00F7114E">
              <w:rPr>
                <w:rFonts w:ascii="Times New Roman" w:hAnsi="Times New Roman" w:cs="Times New Roman"/>
                <w:bCs/>
                <w:sz w:val="24"/>
                <w:szCs w:val="24"/>
              </w:rPr>
              <w:t>nodrošina to, ka visos gadījumos tiek ievērots samērīgums starp komersanta un sabiedrības interesēm.</w:t>
            </w:r>
            <w:r w:rsidR="00BB4DE5">
              <w:rPr>
                <w:rFonts w:ascii="Times New Roman" w:hAnsi="Times New Roman" w:cs="Times New Roman"/>
                <w:bCs/>
                <w:sz w:val="24"/>
                <w:szCs w:val="24"/>
              </w:rPr>
              <w:t xml:space="preserve"> Proti, </w:t>
            </w:r>
            <w:r w:rsidR="00351025">
              <w:rPr>
                <w:rFonts w:ascii="Times New Roman" w:hAnsi="Times New Roman" w:cs="Times New Roman"/>
                <w:bCs/>
                <w:sz w:val="24"/>
                <w:szCs w:val="24"/>
              </w:rPr>
              <w:t>ja</w:t>
            </w:r>
            <w:r w:rsidR="00BB4DE5">
              <w:rPr>
                <w:rFonts w:ascii="Times New Roman" w:hAnsi="Times New Roman" w:cs="Times New Roman"/>
                <w:bCs/>
                <w:sz w:val="24"/>
                <w:szCs w:val="24"/>
              </w:rPr>
              <w:t xml:space="preserve"> komersants ir vienojies ar Valsts ieņēmumu dienestu par nodokļu vai nodevu </w:t>
            </w:r>
            <w:r w:rsidR="000E132A">
              <w:rPr>
                <w:rFonts w:ascii="Times New Roman" w:hAnsi="Times New Roman" w:cs="Times New Roman"/>
                <w:bCs/>
                <w:sz w:val="24"/>
                <w:szCs w:val="24"/>
              </w:rPr>
              <w:t>atmaksu un par to ir pieņemts lēmums, nav samērīgi pārtraukt vai nepiešķirt inkubācijas atbalstu.</w:t>
            </w:r>
          </w:p>
          <w:p w:rsidR="00F7114E" w:rsidRPr="00E92FC5" w:rsidP="00BB4DE5" w14:paraId="2B74B14A" w14:textId="1852230B">
            <w:pPr>
              <w:spacing w:before="60" w:after="60" w:line="240" w:lineRule="auto"/>
              <w:jc w:val="both"/>
              <w:rPr>
                <w:rFonts w:ascii="Times New Roman" w:hAnsi="Times New Roman" w:cs="Times New Roman"/>
                <w:bCs/>
                <w:sz w:val="24"/>
                <w:szCs w:val="24"/>
              </w:rPr>
            </w:pPr>
            <w:r w:rsidRPr="00F7114E">
              <w:rPr>
                <w:rFonts w:ascii="Times New Roman" w:hAnsi="Times New Roman" w:cs="Times New Roman"/>
                <w:bCs/>
                <w:sz w:val="24"/>
                <w:szCs w:val="24"/>
              </w:rPr>
              <w:t>Ekonomikas ministrijas ieskatā minētajā normā ietvertā prasība nesamērīgi ierobežo komersantu tiesiskās intereses,</w:t>
            </w:r>
            <w:r>
              <w:rPr>
                <w:rFonts w:ascii="Times New Roman" w:hAnsi="Times New Roman" w:cs="Times New Roman"/>
                <w:bCs/>
                <w:sz w:val="24"/>
                <w:szCs w:val="24"/>
              </w:rPr>
              <w:t xml:space="preserve"> tādēļ</w:t>
            </w:r>
            <w:r w:rsidRPr="00F7114E">
              <w:rPr>
                <w:rFonts w:ascii="Times New Roman" w:hAnsi="Times New Roman" w:cs="Times New Roman"/>
                <w:bCs/>
                <w:sz w:val="24"/>
                <w:szCs w:val="24"/>
              </w:rPr>
              <w:t xml:space="preserve"> Noteikumu 34.4.apakšpunkts būtu </w:t>
            </w:r>
            <w:r w:rsidRPr="00F7114E">
              <w:rPr>
                <w:rFonts w:ascii="Times New Roman" w:hAnsi="Times New Roman" w:cs="Times New Roman"/>
                <w:bCs/>
                <w:sz w:val="24"/>
                <w:szCs w:val="24"/>
              </w:rPr>
              <w:t xml:space="preserve">grozāms, to papildinot ar īpašu nosacījumu, </w:t>
            </w:r>
            <w:r>
              <w:rPr>
                <w:rFonts w:ascii="Times New Roman" w:hAnsi="Times New Roman" w:cs="Times New Roman"/>
                <w:bCs/>
                <w:sz w:val="24"/>
                <w:szCs w:val="24"/>
              </w:rPr>
              <w:t>nosakot, ka š</w:t>
            </w:r>
            <w:r w:rsidRPr="00F7114E">
              <w:rPr>
                <w:rFonts w:ascii="Times New Roman" w:hAnsi="Times New Roman" w:cs="Times New Roman"/>
                <w:bCs/>
                <w:sz w:val="24"/>
                <w:szCs w:val="24"/>
              </w:rPr>
              <w:t>o noteikumu 19.1. un 19.2. apakšpunktā norādīt</w:t>
            </w:r>
            <w:r>
              <w:rPr>
                <w:rFonts w:ascii="Times New Roman" w:hAnsi="Times New Roman" w:cs="Times New Roman"/>
                <w:bCs/>
                <w:sz w:val="24"/>
                <w:szCs w:val="24"/>
              </w:rPr>
              <w:t>o</w:t>
            </w:r>
            <w:r w:rsidRPr="00F7114E">
              <w:rPr>
                <w:rFonts w:ascii="Times New Roman" w:hAnsi="Times New Roman" w:cs="Times New Roman"/>
                <w:bCs/>
                <w:sz w:val="24"/>
                <w:szCs w:val="24"/>
              </w:rPr>
              <w:t xml:space="preserve"> atbalst</w:t>
            </w:r>
            <w:r>
              <w:rPr>
                <w:rFonts w:ascii="Times New Roman" w:hAnsi="Times New Roman" w:cs="Times New Roman"/>
                <w:bCs/>
                <w:sz w:val="24"/>
                <w:szCs w:val="24"/>
              </w:rPr>
              <w:t xml:space="preserve">u var saņemt </w:t>
            </w:r>
            <w:r w:rsidR="00BB4DE5">
              <w:rPr>
                <w:rFonts w:ascii="Times New Roman" w:hAnsi="Times New Roman" w:cs="Times New Roman"/>
                <w:bCs/>
                <w:sz w:val="24"/>
                <w:szCs w:val="24"/>
              </w:rPr>
              <w:t>arī tāds</w:t>
            </w:r>
            <w:r>
              <w:rPr>
                <w:rFonts w:ascii="Times New Roman" w:hAnsi="Times New Roman" w:cs="Times New Roman"/>
                <w:bCs/>
                <w:sz w:val="24"/>
                <w:szCs w:val="24"/>
              </w:rPr>
              <w:t xml:space="preserve"> komersants,</w:t>
            </w:r>
            <w:r w:rsidR="00BB4DE5">
              <w:rPr>
                <w:rFonts w:ascii="Times New Roman" w:hAnsi="Times New Roman" w:cs="Times New Roman"/>
                <w:bCs/>
                <w:sz w:val="24"/>
                <w:szCs w:val="24"/>
              </w:rPr>
              <w:t xml:space="preserve"> attiecībā uz kuru</w:t>
            </w:r>
            <w:r>
              <w:rPr>
                <w:rFonts w:ascii="Times New Roman" w:hAnsi="Times New Roman" w:cs="Times New Roman"/>
                <w:bCs/>
                <w:sz w:val="24"/>
                <w:szCs w:val="24"/>
              </w:rPr>
              <w:t xml:space="preserve"> </w:t>
            </w:r>
            <w:r w:rsidRPr="00BB4DE5">
              <w:rPr>
                <w:rFonts w:ascii="Times New Roman" w:hAnsi="Times New Roman" w:cs="Times New Roman"/>
                <w:bCs/>
                <w:sz w:val="24"/>
                <w:szCs w:val="24"/>
              </w:rPr>
              <w:t xml:space="preserve">Valsts ieņēmumu dienests attiecībā uz nodokļu vai nodevu parādu, tai skaitā valsts sociālās apdrošināšanas obligāto iemaksu parādu, kas kopsummā pārsniedz 150 </w:t>
            </w:r>
            <w:r w:rsidRPr="00BB4DE5">
              <w:rPr>
                <w:rFonts w:ascii="Times New Roman" w:hAnsi="Times New Roman" w:cs="Times New Roman"/>
                <w:bCs/>
                <w:sz w:val="24"/>
                <w:szCs w:val="24"/>
              </w:rPr>
              <w:t>euro</w:t>
            </w:r>
            <w:r w:rsidRPr="00BB4DE5">
              <w:rPr>
                <w:rFonts w:ascii="Times New Roman" w:hAnsi="Times New Roman" w:cs="Times New Roman"/>
                <w:bCs/>
                <w:sz w:val="24"/>
                <w:szCs w:val="24"/>
              </w:rPr>
              <w:t>,  ir pieņēmis lēmumu par nokavēto nodokļu maksājumu labprātīgu izpildi vai nodokļu atbalsta pasākumu piemērošanu.</w:t>
            </w:r>
            <w:r w:rsidR="00BB4DE5">
              <w:rPr>
                <w:rFonts w:ascii="Times New Roman" w:hAnsi="Times New Roman" w:cs="Times New Roman"/>
                <w:bCs/>
                <w:sz w:val="24"/>
                <w:szCs w:val="24"/>
              </w:rPr>
              <w:t xml:space="preserve"> Atbilstoši papildināmi nosacījumi finansējuma pārtraukšanai – inkubācijas atbalsts nav pārtraucams, ja pieņemts  </w:t>
            </w:r>
            <w:r w:rsidR="000E132A">
              <w:rPr>
                <w:rFonts w:ascii="Times New Roman" w:hAnsi="Times New Roman" w:cs="Times New Roman"/>
                <w:bCs/>
                <w:sz w:val="24"/>
                <w:szCs w:val="24"/>
              </w:rPr>
              <w:t xml:space="preserve">iepriekš minētais </w:t>
            </w:r>
            <w:r w:rsidR="00BB4DE5">
              <w:rPr>
                <w:rFonts w:ascii="Times New Roman" w:hAnsi="Times New Roman" w:cs="Times New Roman"/>
                <w:bCs/>
                <w:sz w:val="24"/>
                <w:szCs w:val="24"/>
              </w:rPr>
              <w:t xml:space="preserve">lēmums </w:t>
            </w:r>
            <w:r w:rsidR="000E132A">
              <w:rPr>
                <w:rFonts w:ascii="Times New Roman" w:hAnsi="Times New Roman" w:cs="Times New Roman"/>
                <w:bCs/>
                <w:sz w:val="24"/>
                <w:szCs w:val="24"/>
              </w:rPr>
              <w:t>par saistību izpildi.</w:t>
            </w:r>
          </w:p>
        </w:tc>
      </w:tr>
      <w:tr w14:paraId="4AAC4FC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53161757" w14:textId="77777777">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118A578C"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034D61C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Ekonomikas ministrija</w:t>
            </w:r>
          </w:p>
        </w:tc>
      </w:tr>
      <w:tr w14:paraId="4CE2318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4F7C77C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750B1362"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44F3828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Nav</w:t>
            </w:r>
          </w:p>
        </w:tc>
      </w:tr>
    </w:tbl>
    <w:p w:rsidR="00E5323B" w:rsidRPr="00360773" w:rsidP="00E5323B" w14:paraId="1C93F24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95B51E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72C136AC"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7B9222A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3F610612"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0832B895"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Sabiedrības </w:t>
            </w:r>
            <w:r w:rsidRPr="00360773">
              <w:rPr>
                <w:rFonts w:ascii="Times New Roman" w:eastAsia="Times New Roman" w:hAnsi="Times New Roman" w:cs="Times New Roman"/>
                <w:iCs/>
                <w:sz w:val="24"/>
                <w:szCs w:val="24"/>
                <w:lang w:eastAsia="lv-LV"/>
              </w:rPr>
              <w:t>mērķgrupas</w:t>
            </w:r>
            <w:r w:rsidRPr="0036077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P="000E132A" w14:paraId="20F2C94A" w14:textId="77777777">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bCs/>
                <w:iCs/>
                <w:sz w:val="24"/>
                <w:szCs w:val="24"/>
              </w:rPr>
              <w:t xml:space="preserve">MK noteikumu projekts skar </w:t>
            </w:r>
            <w:r w:rsidR="000E132A">
              <w:rPr>
                <w:rFonts w:ascii="Times New Roman" w:eastAsia="Times New Roman" w:hAnsi="Times New Roman" w:cs="Times New Roman"/>
                <w:bCs/>
                <w:iCs/>
                <w:sz w:val="24"/>
                <w:szCs w:val="24"/>
              </w:rPr>
              <w:t>3.1.1.6.</w:t>
            </w:r>
            <w:r w:rsidRPr="00360773">
              <w:rPr>
                <w:rFonts w:ascii="Times New Roman" w:eastAsia="Times New Roman" w:hAnsi="Times New Roman" w:cs="Times New Roman"/>
                <w:bCs/>
                <w:iCs/>
                <w:sz w:val="24"/>
                <w:szCs w:val="24"/>
              </w:rPr>
              <w:t xml:space="preserve">pasākuma esošo mērķa grupu -  </w:t>
            </w:r>
            <w:r w:rsidRPr="000E132A" w:rsidR="000E132A">
              <w:rPr>
                <w:rFonts w:ascii="Times New Roman" w:eastAsia="Times New Roman" w:hAnsi="Times New Roman" w:cs="Times New Roman"/>
                <w:bCs/>
                <w:iCs/>
                <w:sz w:val="24"/>
                <w:szCs w:val="24"/>
              </w:rPr>
              <w:t>fiziskas personas (biznesa ideju autori), kuri veic vai gatavojas uzsākt saimniecisko darbību, un sīkie (mikro), mazie un vidējie komersanti saskaņā ar Komisijas 2014. gada 17. jūnija Regulas (ES) Nr. </w:t>
            </w:r>
            <w:r>
              <w:fldChar w:fldCharType="begin"/>
            </w:r>
            <w:r>
              <w:instrText xml:space="preserve"> HYPERLINK "http://eur-lex.europa.eu/eli/reg/2014/651/oj/?locale=LV" \t "_blank" </w:instrText>
            </w:r>
            <w:r>
              <w:fldChar w:fldCharType="separate"/>
            </w:r>
            <w:r w:rsidRPr="000E132A" w:rsidR="000E132A">
              <w:rPr>
                <w:rStyle w:val="Hyperlink"/>
                <w:rFonts w:ascii="Times New Roman" w:eastAsia="Times New Roman" w:hAnsi="Times New Roman" w:cs="Times New Roman"/>
                <w:bCs/>
                <w:iCs/>
                <w:sz w:val="24"/>
                <w:szCs w:val="24"/>
              </w:rPr>
              <w:t>651/2014</w:t>
            </w:r>
            <w:r>
              <w:fldChar w:fldCharType="end"/>
            </w:r>
            <w:r w:rsidRPr="000E132A" w:rsidR="000E132A">
              <w:rPr>
                <w:rFonts w:ascii="Times New Roman" w:eastAsia="Times New Roman" w:hAnsi="Times New Roman" w:cs="Times New Roman"/>
                <w:bCs/>
                <w:iCs/>
                <w:sz w:val="24"/>
                <w:szCs w:val="24"/>
              </w:rPr>
              <w:t>, ar ko noteiktas atbalsta kategorijas atzīst par saderīgām ar iekšējo tirgu, piemērojot Līguma 107. un 108. pantu, 1. pielikumu (Eiropas Savienības Oficiālais Vēstnesis, 2014. gada 26. jūnijs, Nr. L 187).</w:t>
            </w:r>
          </w:p>
          <w:p w:rsidR="000E132A" w:rsidRPr="00360773" w:rsidP="000E132A" w14:paraId="560792A8" w14:textId="27A5BB22">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noteikumu projekts skar 3.1.1.6.pasākuma finansējuma saņēmēju.</w:t>
            </w:r>
          </w:p>
        </w:tc>
      </w:tr>
      <w:tr w14:paraId="4BEB9A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30474E09"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3A89772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B51B4D" w14:paraId="46ABE7E2" w14:textId="77777777">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MK noteikumu projekts nepalielina administratīvo slogu</w:t>
            </w:r>
          </w:p>
        </w:tc>
      </w:tr>
      <w:tr w14:paraId="4AC006E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2883987C"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5B7D99FF"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D6E48" w:rsidRPr="00360773" w:rsidP="00E5323B" w14:paraId="7C89BA6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14:paraId="1BFAFA0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43D5F33C"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01E10F6E"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D6E48" w:rsidRPr="00360773" w:rsidP="00E5323B" w14:paraId="32199F2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14:paraId="6D72453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0657AAA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6C399729"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4D6E48" w14:paraId="7868F454" w14:textId="571AA4F9">
            <w:pPr>
              <w:spacing w:after="0" w:line="240" w:lineRule="auto"/>
              <w:jc w:val="both"/>
              <w:rPr>
                <w:rFonts w:ascii="Times New Roman" w:eastAsia="Times New Roman" w:hAnsi="Times New Roman" w:cs="Times New Roman"/>
                <w:iCs/>
                <w:sz w:val="24"/>
                <w:szCs w:val="24"/>
                <w:lang w:eastAsia="lv-LV"/>
              </w:rPr>
            </w:pPr>
            <w:r w:rsidRPr="001A7FBF">
              <w:rPr>
                <w:rFonts w:ascii="Times New Roman" w:eastAsia="Times New Roman" w:hAnsi="Times New Roman" w:cs="Times New Roman"/>
                <w:iCs/>
                <w:sz w:val="24"/>
                <w:szCs w:val="24"/>
                <w:lang w:eastAsia="lv-LV"/>
              </w:rPr>
              <w:t>MK noteikumu projekts šo jomu neskar</w:t>
            </w:r>
          </w:p>
        </w:tc>
      </w:tr>
    </w:tbl>
    <w:p w:rsidR="00E5323B" w:rsidRPr="00360773" w:rsidP="00E5323B" w14:paraId="53D5E47C"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8F5475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4FAB47FB"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III. Tiesību akta projekta ietekme uz valsts budžetu un pašvaldību budžetiem</w:t>
            </w:r>
          </w:p>
        </w:tc>
      </w:tr>
      <w:tr w14:paraId="56252FE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60773" w:rsidP="001B6A66" w14:paraId="74BEC8AB" w14:textId="77777777">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rsidR="00E5323B" w:rsidRPr="00360773" w:rsidP="00E5323B" w14:paraId="6BAB540F"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0E9C50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26C4A48F"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IV. Tiesību akta projekta ietekme uz spēkā esošo tiesību normu sistēmu</w:t>
            </w:r>
          </w:p>
        </w:tc>
      </w:tr>
      <w:tr w14:paraId="0ECE81B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60773" w:rsidP="001B6A66" w14:paraId="0337CD60" w14:textId="77777777">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rsidR="00E5323B" w:rsidRPr="00360773" w:rsidP="00E5323B" w14:paraId="235318E9"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A93CBC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45EF5B71"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08D9609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360773" w:rsidP="001B6A66" w14:paraId="62FC6C73" w14:textId="77777777">
            <w:pPr>
              <w:spacing w:after="0" w:line="240" w:lineRule="auto"/>
              <w:jc w:val="center"/>
              <w:rPr>
                <w:rFonts w:ascii="Times New Roman" w:eastAsia="Times New Roman" w:hAnsi="Times New Roman" w:cs="Times New Roman"/>
                <w:bCs/>
                <w:iCs/>
                <w:sz w:val="24"/>
                <w:szCs w:val="24"/>
                <w:lang w:eastAsia="lv-LV"/>
              </w:rPr>
            </w:pPr>
            <w:r w:rsidRPr="00360773">
              <w:rPr>
                <w:rFonts w:ascii="Times New Roman" w:eastAsia="Times New Roman" w:hAnsi="Times New Roman" w:cs="Times New Roman"/>
                <w:bCs/>
                <w:iCs/>
                <w:sz w:val="24"/>
                <w:szCs w:val="24"/>
                <w:lang w:eastAsia="lv-LV"/>
              </w:rPr>
              <w:t>Projekts šo jomu neskar</w:t>
            </w:r>
          </w:p>
        </w:tc>
      </w:tr>
    </w:tbl>
    <w:p w:rsidR="00E5323B" w:rsidRPr="00360773" w:rsidP="00E5323B" w14:paraId="165BD235"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B07EC3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5B9C020F"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14:paraId="6532B9F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49FEC47D"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4DC4D19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3B7A0C" w14:paraId="12A87F92" w14:textId="20A263F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14:paraId="13CE00B8" w14:textId="77777777" w:rsidTr="00FB0D7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6615F05B"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72B2BDE7"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AC465E" w:rsidRPr="006A342A" w:rsidP="00095FA8" w14:paraId="4E2C47DE" w14:textId="22DC851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ievietots EM tīmekļa vietnē vienlaicīgi ar iesniegšanu izskatīšanai VSS.</w:t>
            </w:r>
          </w:p>
        </w:tc>
      </w:tr>
      <w:tr w14:paraId="51460523" w14:textId="77777777" w:rsidTr="00FB0D7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60FE49FD"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16696320"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rsidR="00E5323B" w:rsidRPr="006A342A" w:rsidP="000F7112" w14:paraId="640C91E6" w14:textId="3B607A02">
            <w:pPr>
              <w:spacing w:after="0" w:line="240" w:lineRule="auto"/>
              <w:jc w:val="both"/>
              <w:rPr>
                <w:rFonts w:ascii="Times New Roman" w:eastAsia="Times New Roman" w:hAnsi="Times New Roman" w:cs="Times New Roman"/>
                <w:iCs/>
                <w:sz w:val="24"/>
                <w:szCs w:val="24"/>
                <w:lang w:eastAsia="lv-LV"/>
              </w:rPr>
            </w:pPr>
          </w:p>
        </w:tc>
      </w:tr>
      <w:tr w14:paraId="6F7F595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063FEEBA"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5DB61555"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2D5D4DD3"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rsidR="00E5323B" w:rsidRPr="00360773" w:rsidP="00E5323B" w14:paraId="03942A18" w14:textId="3038EF12">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13201C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60773" w:rsidP="001B6A66" w14:paraId="661F7E02" w14:textId="77777777">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56B2DD8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567AC3BF"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3EB466C8"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29D7CBD1"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Latvijas Investīciju un attīstības aģentūra</w:t>
            </w:r>
          </w:p>
        </w:tc>
      </w:tr>
      <w:tr w14:paraId="6A25EC6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26E869C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3D2E5E1E"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izpildes ietekme uz pārvaldes funkcijām un institucionālo struktūru.</w:t>
            </w:r>
            <w:r w:rsidRPr="003607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36DD7D8A"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Nav plānota </w:t>
            </w:r>
            <w:r w:rsidRPr="00360773" w:rsidR="00BE5C05">
              <w:rPr>
                <w:rFonts w:ascii="Times New Roman" w:eastAsia="Times New Roman" w:hAnsi="Times New Roman" w:cs="Times New Roman"/>
                <w:iCs/>
                <w:sz w:val="24"/>
                <w:szCs w:val="24"/>
                <w:lang w:eastAsia="lv-LV"/>
              </w:rPr>
              <w:t>jaunu institūciju izveide, esošu institūciju likvidācija vai reorganizācija.</w:t>
            </w:r>
          </w:p>
        </w:tc>
      </w:tr>
      <w:tr w14:paraId="6C8EE77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360773" w:rsidP="00E5323B" w14:paraId="4BEAFA04"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60773" w:rsidP="00E5323B" w14:paraId="10865A0D"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60773" w:rsidP="00E5323B" w14:paraId="0D395C19" w14:textId="77777777">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rsidR="00E5323B" w:rsidRPr="00360773" w:rsidP="00894C55" w14:paraId="26BD1738" w14:textId="068C59EA">
      <w:pPr>
        <w:spacing w:after="0" w:line="240" w:lineRule="auto"/>
        <w:rPr>
          <w:rFonts w:ascii="Times New Roman" w:hAnsi="Times New Roman" w:cs="Times New Roman"/>
          <w:sz w:val="28"/>
          <w:szCs w:val="28"/>
        </w:rPr>
      </w:pPr>
    </w:p>
    <w:p w:rsidR="00BE5C05" w:rsidRPr="00360773" w:rsidP="00894C55" w14:paraId="3F307465" w14:textId="77777777">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Ministru prezidenta biedrs,</w:t>
      </w:r>
    </w:p>
    <w:p w:rsidR="00894C55" w:rsidRPr="00360773" w:rsidP="00894C55" w14:paraId="40EE113F" w14:textId="77777777">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 xml:space="preserve">ekonomikas </w:t>
      </w:r>
      <w:r w:rsidRPr="00360773">
        <w:rPr>
          <w:rFonts w:ascii="Times New Roman" w:hAnsi="Times New Roman" w:cs="Times New Roman"/>
          <w:sz w:val="24"/>
          <w:szCs w:val="24"/>
        </w:rPr>
        <w:t>ministrs</w:t>
      </w:r>
      <w:r w:rsidRPr="00360773">
        <w:rPr>
          <w:rFonts w:ascii="Times New Roman" w:hAnsi="Times New Roman" w:cs="Times New Roman"/>
          <w:sz w:val="24"/>
          <w:szCs w:val="24"/>
        </w:rPr>
        <w:tab/>
      </w:r>
      <w:r w:rsidRPr="00360773">
        <w:rPr>
          <w:rFonts w:ascii="Times New Roman" w:hAnsi="Times New Roman" w:cs="Times New Roman"/>
          <w:sz w:val="24"/>
          <w:szCs w:val="24"/>
        </w:rPr>
        <w:t>A.Ašeradens</w:t>
      </w:r>
    </w:p>
    <w:p w:rsidR="00BE5C05" w:rsidRPr="00360773" w:rsidP="00894C55" w14:paraId="08186D77" w14:textId="77777777">
      <w:pPr>
        <w:tabs>
          <w:tab w:val="left" w:pos="6237"/>
        </w:tabs>
        <w:spacing w:after="0" w:line="240" w:lineRule="auto"/>
        <w:ind w:firstLine="720"/>
        <w:rPr>
          <w:rFonts w:ascii="Times New Roman" w:hAnsi="Times New Roman" w:cs="Times New Roman"/>
          <w:sz w:val="24"/>
          <w:szCs w:val="24"/>
        </w:rPr>
      </w:pPr>
    </w:p>
    <w:p w:rsidR="00BE5C05" w:rsidRPr="00360773" w:rsidP="00894C55" w14:paraId="2C2C1DF6" w14:textId="77777777">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Vīza:</w:t>
      </w:r>
    </w:p>
    <w:p w:rsidR="00BE5C05" w:rsidRPr="00360773" w:rsidP="00894C55" w14:paraId="338634E5" w14:textId="77777777">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 xml:space="preserve">Valsts sekretārs </w:t>
      </w:r>
      <w:r w:rsidRPr="00360773">
        <w:rPr>
          <w:rFonts w:ascii="Times New Roman" w:hAnsi="Times New Roman" w:cs="Times New Roman"/>
          <w:sz w:val="24"/>
          <w:szCs w:val="24"/>
        </w:rPr>
        <w:tab/>
      </w:r>
      <w:r w:rsidRPr="00360773" w:rsidR="00CD66A0">
        <w:rPr>
          <w:rFonts w:ascii="Times New Roman" w:hAnsi="Times New Roman" w:cs="Times New Roman"/>
          <w:sz w:val="24"/>
          <w:szCs w:val="24"/>
        </w:rPr>
        <w:t>Ē.Eglītis</w:t>
      </w:r>
    </w:p>
    <w:p w:rsidR="00894C55" w:rsidP="00FC4EE8" w14:paraId="0C80DB34" w14:textId="59CAFD06">
      <w:pPr>
        <w:tabs>
          <w:tab w:val="left" w:pos="6237"/>
        </w:tabs>
        <w:spacing w:after="0" w:line="240" w:lineRule="auto"/>
        <w:rPr>
          <w:rFonts w:ascii="Times New Roman" w:hAnsi="Times New Roman" w:cs="Times New Roman"/>
          <w:sz w:val="16"/>
          <w:szCs w:val="16"/>
        </w:rPr>
      </w:pPr>
    </w:p>
    <w:p w:rsidR="00FC4EE8" w:rsidP="00FC4EE8" w14:paraId="5B59C7BD" w14:textId="1E508178">
      <w:pPr>
        <w:tabs>
          <w:tab w:val="left" w:pos="6237"/>
        </w:tabs>
        <w:spacing w:after="0" w:line="240" w:lineRule="auto"/>
        <w:rPr>
          <w:rFonts w:ascii="Times New Roman" w:hAnsi="Times New Roman" w:cs="Times New Roman"/>
          <w:sz w:val="16"/>
          <w:szCs w:val="16"/>
        </w:rPr>
      </w:pPr>
    </w:p>
    <w:p w:rsidR="00FC4EE8" w:rsidRPr="00FC4EE8" w:rsidP="00FC4EE8" w14:paraId="118389FA" w14:textId="77777777">
      <w:pPr>
        <w:tabs>
          <w:tab w:val="left" w:pos="6237"/>
        </w:tabs>
        <w:spacing w:after="0" w:line="240" w:lineRule="auto"/>
        <w:rPr>
          <w:rFonts w:ascii="Times New Roman" w:hAnsi="Times New Roman" w:cs="Times New Roman"/>
          <w:sz w:val="16"/>
          <w:szCs w:val="16"/>
        </w:rPr>
      </w:pPr>
    </w:p>
    <w:p w:rsidR="00894C55" w:rsidRPr="00FC4EE8" w:rsidP="00894C55" w14:paraId="46660619" w14:textId="39FC8C4A">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Šķēle</w:t>
      </w:r>
      <w:r w:rsidRPr="00FC4EE8" w:rsidR="00D133F8">
        <w:rPr>
          <w:rFonts w:ascii="Times New Roman" w:hAnsi="Times New Roman" w:cs="Times New Roman"/>
          <w:sz w:val="18"/>
          <w:szCs w:val="18"/>
        </w:rPr>
        <w:t xml:space="preserve"> 6701</w:t>
      </w:r>
      <w:r w:rsidRPr="00FC4EE8" w:rsidR="00CD66A0">
        <w:rPr>
          <w:rFonts w:ascii="Times New Roman" w:hAnsi="Times New Roman" w:cs="Times New Roman"/>
          <w:sz w:val="18"/>
          <w:szCs w:val="18"/>
        </w:rPr>
        <w:t>3</w:t>
      </w:r>
      <w:r>
        <w:rPr>
          <w:rFonts w:ascii="Times New Roman" w:hAnsi="Times New Roman" w:cs="Times New Roman"/>
          <w:sz w:val="18"/>
          <w:szCs w:val="18"/>
        </w:rPr>
        <w:t>228</w:t>
      </w:r>
    </w:p>
    <w:p w:rsidR="00894C55" w:rsidRPr="00FC4EE8" w:rsidP="00894C55" w14:paraId="5304CD5D" w14:textId="54DA8410">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Agnese.Skele@em.gov.lv</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39865BF5" w14:textId="1E77D84B">
    <w:pPr>
      <w:pStyle w:val="Footer"/>
      <w:rPr>
        <w:rFonts w:ascii="Times New Roman" w:hAnsi="Times New Roman" w:cs="Times New Roman"/>
        <w:sz w:val="20"/>
        <w:szCs w:val="20"/>
      </w:rPr>
    </w:pPr>
    <w:r>
      <w:rPr>
        <w:rFonts w:ascii="Times New Roman" w:hAnsi="Times New Roman" w:cs="Times New Roman"/>
        <w:sz w:val="20"/>
        <w:szCs w:val="20"/>
      </w:rPr>
      <w:t>EMA</w:t>
    </w:r>
    <w:r w:rsidR="009A2654">
      <w:rPr>
        <w:rFonts w:ascii="Times New Roman" w:hAnsi="Times New Roman" w:cs="Times New Roman"/>
        <w:sz w:val="20"/>
        <w:szCs w:val="20"/>
      </w:rPr>
      <w:t>not_</w:t>
    </w:r>
    <w:r w:rsidR="007B6C74">
      <w:rPr>
        <w:rFonts w:ascii="Times New Roman" w:hAnsi="Times New Roman" w:cs="Times New Roman"/>
        <w:sz w:val="20"/>
        <w:szCs w:val="20"/>
      </w:rPr>
      <w:t>0708</w:t>
    </w:r>
    <w:r w:rsidR="00726ED7">
      <w:rPr>
        <w:rFonts w:ascii="Times New Roman" w:hAnsi="Times New Roman" w:cs="Times New Roman"/>
        <w:sz w:val="20"/>
        <w:szCs w:val="20"/>
      </w:rPr>
      <w:t>18</w:t>
    </w:r>
    <w:r w:rsidR="009A2654">
      <w:rPr>
        <w:rFonts w:ascii="Times New Roman" w:hAnsi="Times New Roman" w:cs="Times New Roman"/>
        <w:sz w:val="20"/>
        <w:szCs w:val="20"/>
      </w:rPr>
      <w:t>_</w:t>
    </w:r>
    <w:r>
      <w:rPr>
        <w:rFonts w:ascii="Times New Roman" w:hAnsi="Times New Roman" w:cs="Times New Roman"/>
        <w:sz w:val="20"/>
        <w:szCs w:val="20"/>
      </w:rPr>
      <w:t>groz</w:t>
    </w:r>
    <w:r w:rsidR="00726ED7">
      <w:rPr>
        <w:rFonts w:ascii="Times New Roman" w:hAnsi="Times New Roman" w:cs="Times New Roman"/>
        <w:sz w:val="20"/>
        <w:szCs w:val="20"/>
      </w:rPr>
      <w:t>3116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FE0E2A" w:rsidP="00FE0E2A" w14:paraId="14CE3A97" w14:textId="018D83BC">
    <w:pPr>
      <w:pStyle w:val="Footer"/>
    </w:pPr>
    <w:r>
      <w:rPr>
        <w:rFonts w:ascii="Times New Roman" w:hAnsi="Times New Roman" w:cs="Times New Roman"/>
        <w:sz w:val="20"/>
        <w:szCs w:val="20"/>
      </w:rPr>
      <w:t>EMAnot_</w:t>
    </w:r>
    <w:r w:rsidR="00726ED7">
      <w:rPr>
        <w:rFonts w:ascii="Times New Roman" w:hAnsi="Times New Roman" w:cs="Times New Roman"/>
        <w:sz w:val="20"/>
        <w:szCs w:val="20"/>
      </w:rPr>
      <w:t>31</w:t>
    </w:r>
    <w:r w:rsidR="00A0425B">
      <w:rPr>
        <w:rFonts w:ascii="Times New Roman" w:hAnsi="Times New Roman" w:cs="Times New Roman"/>
        <w:sz w:val="20"/>
        <w:szCs w:val="20"/>
      </w:rPr>
      <w:t>07</w:t>
    </w:r>
    <w:r w:rsidRPr="00FE0E2A" w:rsidR="00FE0E2A">
      <w:rPr>
        <w:rFonts w:ascii="Times New Roman" w:hAnsi="Times New Roman" w:cs="Times New Roman"/>
        <w:sz w:val="20"/>
        <w:szCs w:val="20"/>
      </w:rPr>
      <w:t>18_groz</w:t>
    </w:r>
    <w:r w:rsidR="00726ED7">
      <w:rPr>
        <w:rFonts w:ascii="Times New Roman" w:hAnsi="Times New Roman" w:cs="Times New Roman"/>
        <w:sz w:val="20"/>
        <w:szCs w:val="20"/>
      </w:rPr>
      <w:t>3116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7D13" w:rsidP="00894C55" w14:paraId="242593B8" w14:textId="77777777">
      <w:pPr>
        <w:spacing w:after="0" w:line="240" w:lineRule="auto"/>
      </w:pPr>
      <w:r>
        <w:separator/>
      </w:r>
    </w:p>
  </w:footnote>
  <w:footnote w:type="continuationSeparator" w:id="1">
    <w:p w:rsidR="008D7D13" w:rsidP="00894C55" w14:paraId="3FBB6DBC" w14:textId="77777777">
      <w:pPr>
        <w:spacing w:after="0" w:line="240" w:lineRule="auto"/>
      </w:pPr>
      <w:r>
        <w:continuationSeparator/>
      </w:r>
    </w:p>
  </w:footnote>
  <w:footnote w:id="2">
    <w:p w:rsidR="00F7114E" w:rsidP="00F7114E" w14:paraId="5E4FA0E1" w14:textId="77777777">
      <w:pPr>
        <w:pStyle w:val="FootnoteText"/>
      </w:pPr>
      <w:r>
        <w:rPr>
          <w:rStyle w:val="FootnoteReference"/>
        </w:rPr>
        <w:footnoteRef/>
      </w:r>
      <w:r>
        <w:t xml:space="preserve"> </w:t>
      </w:r>
      <w:r w:rsidRPr="00D93125">
        <w:t xml:space="preserve">Atbilstoši likuma “Par nodokļiem un nodevām” 18.panta pirmās daļas 8.punktā noteiktajam Valsts ieņēmumu dienestam ir pienākums nodrošināt nodokļu (nodevu) iekasēšanas publiskumu, regulāri publicējot informāciju par atsevišķu nodokļu (nodevu) </w:t>
      </w:r>
      <w:r w:rsidRPr="00D93125">
        <w:t>kopieņēmumiem</w:t>
      </w:r>
      <w:r w:rsidRPr="00D93125">
        <w:t xml:space="preserve">, un informācijas pieejamību par tiem nodokļu maksātājiem, kuriem Valsts ieņēmumu dienesta administrēto nodokļu (nodevu) parāda kopsumma pārsniedz 150 </w:t>
      </w:r>
      <w:r w:rsidRPr="00D93125">
        <w:rPr>
          <w:i/>
          <w:iCs/>
        </w:rPr>
        <w:t>euro</w:t>
      </w:r>
      <w:r w:rsidRPr="00D93125">
        <w:t xml:space="preserve">, </w:t>
      </w:r>
      <w:r w:rsidRPr="00D93125">
        <w:rPr>
          <w:u w:val="single"/>
        </w:rPr>
        <w:t>izņemot nodokļu maksājumus, kuru maksāšanas termiņš saskaņā ar šā likuma 24.panta pirmo un 1.</w:t>
      </w:r>
      <w:r w:rsidRPr="00D93125">
        <w:rPr>
          <w:u w:val="single"/>
          <w:vertAlign w:val="superscript"/>
        </w:rPr>
        <w:t>3</w:t>
      </w:r>
      <w:r w:rsidRPr="00D93125">
        <w:rPr>
          <w:u w:val="single"/>
        </w:rPr>
        <w:t xml:space="preserve"> daļu ir pagarināts, sadalīts termiņos, atlikts vai atkārtoti sadalīts termiņos</w:t>
      </w:r>
    </w:p>
  </w:footnote>
  <w:footnote w:id="3">
    <w:p w:rsidR="00F7114E" w:rsidP="00F7114E" w14:paraId="2FDBC0F0" w14:textId="77777777">
      <w:pPr>
        <w:pStyle w:val="FootnoteText"/>
      </w:pPr>
      <w:r>
        <w:rPr>
          <w:rStyle w:val="FootnoteReference"/>
        </w:rPr>
        <w:footnoteRef/>
      </w:r>
      <w:r>
        <w:t xml:space="preserve"> </w:t>
      </w:r>
      <w:r>
        <w:t>Skatīt likuma “Par nodokļiem un nodevām” 26.panta vienpadsmito daļu</w:t>
      </w:r>
    </w:p>
  </w:footnote>
  <w:footnote w:id="4">
    <w:p w:rsidR="00F7114E" w:rsidP="00F7114E" w14:paraId="1C8591EE" w14:textId="77777777">
      <w:pPr>
        <w:pStyle w:val="FootnoteText"/>
      </w:pPr>
      <w:r>
        <w:rPr>
          <w:rStyle w:val="FootnoteReference"/>
        </w:rPr>
        <w:footnoteRef/>
      </w:r>
      <w:r>
        <w:t xml:space="preserve"> </w:t>
      </w:r>
      <w:r>
        <w:t>Skatīt Nodokļu maksātājiem nokavējuma naudas un soda naudas dzēšanai paredzētā atbalsta likumu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8644548"/>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779568B6" w14:textId="26B17E7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102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1" w15:restartNumberingAfterBreak="1">
    <w:nsid w:val="4DE17C2C"/>
    <w:multiLevelType w:val="hybridMultilevel"/>
    <w:tmpl w:val="77E62162"/>
    <w:lvl w:ilvl="0">
      <w:start w:val="1"/>
      <w:numFmt w:val="decimal"/>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56F3035F"/>
    <w:multiLevelType w:val="hybridMultilevel"/>
    <w:tmpl w:val="2EE44966"/>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15:restartNumberingAfterBreak="1">
    <w:nsid w:val="5CFC7443"/>
    <w:multiLevelType w:val="hybridMultilevel"/>
    <w:tmpl w:val="E852128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1">
    <w:nsid w:val="5D6D595C"/>
    <w:multiLevelType w:val="hybridMultilevel"/>
    <w:tmpl w:val="037E56D2"/>
    <w:lvl w:ilvl="0">
      <w:start w:val="1"/>
      <w:numFmt w:val="decimal"/>
      <w:lvlText w:val="%1)"/>
      <w:lvlJc w:val="left"/>
      <w:pPr>
        <w:ind w:left="1009" w:hanging="360"/>
      </w:pPr>
      <w:rPr>
        <w:rFonts w:cs="Times New Roman" w:hint="default"/>
        <w:b w:val="0"/>
      </w:rPr>
    </w:lvl>
    <w:lvl w:ilvl="1" w:tentative="1">
      <w:start w:val="1"/>
      <w:numFmt w:val="lowerLetter"/>
      <w:lvlText w:val="%2."/>
      <w:lvlJc w:val="left"/>
      <w:pPr>
        <w:ind w:left="1729" w:hanging="360"/>
      </w:pPr>
    </w:lvl>
    <w:lvl w:ilvl="2" w:tentative="1">
      <w:start w:val="1"/>
      <w:numFmt w:val="lowerRoman"/>
      <w:lvlText w:val="%3."/>
      <w:lvlJc w:val="right"/>
      <w:pPr>
        <w:ind w:left="2449" w:hanging="180"/>
      </w:pPr>
    </w:lvl>
    <w:lvl w:ilvl="3" w:tentative="1">
      <w:start w:val="1"/>
      <w:numFmt w:val="decimal"/>
      <w:lvlText w:val="%4."/>
      <w:lvlJc w:val="left"/>
      <w:pPr>
        <w:ind w:left="3169" w:hanging="360"/>
      </w:pPr>
    </w:lvl>
    <w:lvl w:ilvl="4" w:tentative="1">
      <w:start w:val="1"/>
      <w:numFmt w:val="lowerLetter"/>
      <w:lvlText w:val="%5."/>
      <w:lvlJc w:val="left"/>
      <w:pPr>
        <w:ind w:left="3889" w:hanging="360"/>
      </w:pPr>
    </w:lvl>
    <w:lvl w:ilvl="5" w:tentative="1">
      <w:start w:val="1"/>
      <w:numFmt w:val="lowerRoman"/>
      <w:lvlText w:val="%6."/>
      <w:lvlJc w:val="right"/>
      <w:pPr>
        <w:ind w:left="4609" w:hanging="180"/>
      </w:pPr>
    </w:lvl>
    <w:lvl w:ilvl="6" w:tentative="1">
      <w:start w:val="1"/>
      <w:numFmt w:val="decimal"/>
      <w:lvlText w:val="%7."/>
      <w:lvlJc w:val="left"/>
      <w:pPr>
        <w:ind w:left="5329" w:hanging="360"/>
      </w:pPr>
    </w:lvl>
    <w:lvl w:ilvl="7" w:tentative="1">
      <w:start w:val="1"/>
      <w:numFmt w:val="lowerLetter"/>
      <w:lvlText w:val="%8."/>
      <w:lvlJc w:val="left"/>
      <w:pPr>
        <w:ind w:left="6049" w:hanging="360"/>
      </w:pPr>
    </w:lvl>
    <w:lvl w:ilvl="8" w:tentative="1">
      <w:start w:val="1"/>
      <w:numFmt w:val="lowerRoman"/>
      <w:lvlText w:val="%9."/>
      <w:lvlJc w:val="right"/>
      <w:pPr>
        <w:ind w:left="6769" w:hanging="180"/>
      </w:pPr>
    </w:lvl>
  </w:abstractNum>
  <w:abstractNum w:abstractNumId="5" w15:restartNumberingAfterBreak="1">
    <w:nsid w:val="7103616A"/>
    <w:multiLevelType w:val="hybridMultilevel"/>
    <w:tmpl w:val="AFB05DEC"/>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7E"/>
    <w:rsid w:val="00004519"/>
    <w:rsid w:val="00004AD4"/>
    <w:rsid w:val="00006CE4"/>
    <w:rsid w:val="00007998"/>
    <w:rsid w:val="00011856"/>
    <w:rsid w:val="00017627"/>
    <w:rsid w:val="00021C84"/>
    <w:rsid w:val="0003051F"/>
    <w:rsid w:val="0003140C"/>
    <w:rsid w:val="00031A9F"/>
    <w:rsid w:val="00032B33"/>
    <w:rsid w:val="00035492"/>
    <w:rsid w:val="00040801"/>
    <w:rsid w:val="000440D7"/>
    <w:rsid w:val="000534EA"/>
    <w:rsid w:val="00061901"/>
    <w:rsid w:val="00063571"/>
    <w:rsid w:val="00075F16"/>
    <w:rsid w:val="00076712"/>
    <w:rsid w:val="00086832"/>
    <w:rsid w:val="000903FA"/>
    <w:rsid w:val="00095036"/>
    <w:rsid w:val="00095FA8"/>
    <w:rsid w:val="00097AD8"/>
    <w:rsid w:val="000A03F4"/>
    <w:rsid w:val="000A30F8"/>
    <w:rsid w:val="000A3AFD"/>
    <w:rsid w:val="000B22D6"/>
    <w:rsid w:val="000B22EF"/>
    <w:rsid w:val="000B3D45"/>
    <w:rsid w:val="000C179E"/>
    <w:rsid w:val="000C17C4"/>
    <w:rsid w:val="000C3374"/>
    <w:rsid w:val="000C40B5"/>
    <w:rsid w:val="000C4DF7"/>
    <w:rsid w:val="000C6A75"/>
    <w:rsid w:val="000D00EF"/>
    <w:rsid w:val="000D0C67"/>
    <w:rsid w:val="000D1FEE"/>
    <w:rsid w:val="000D2828"/>
    <w:rsid w:val="000D3E5B"/>
    <w:rsid w:val="000D40F7"/>
    <w:rsid w:val="000D54BF"/>
    <w:rsid w:val="000D5699"/>
    <w:rsid w:val="000E132A"/>
    <w:rsid w:val="000E5290"/>
    <w:rsid w:val="000E56FE"/>
    <w:rsid w:val="000F0AC5"/>
    <w:rsid w:val="000F214B"/>
    <w:rsid w:val="000F2C44"/>
    <w:rsid w:val="000F3F42"/>
    <w:rsid w:val="000F7112"/>
    <w:rsid w:val="00100189"/>
    <w:rsid w:val="00100C3E"/>
    <w:rsid w:val="00103C48"/>
    <w:rsid w:val="00105976"/>
    <w:rsid w:val="00106682"/>
    <w:rsid w:val="00106A2A"/>
    <w:rsid w:val="00116E38"/>
    <w:rsid w:val="0011737D"/>
    <w:rsid w:val="00122A2C"/>
    <w:rsid w:val="001236EA"/>
    <w:rsid w:val="00125A06"/>
    <w:rsid w:val="00135594"/>
    <w:rsid w:val="00140E66"/>
    <w:rsid w:val="00141FCA"/>
    <w:rsid w:val="0014388D"/>
    <w:rsid w:val="00153EBE"/>
    <w:rsid w:val="001541D6"/>
    <w:rsid w:val="00156ECF"/>
    <w:rsid w:val="0015718E"/>
    <w:rsid w:val="0015766E"/>
    <w:rsid w:val="00160FF2"/>
    <w:rsid w:val="00175C95"/>
    <w:rsid w:val="001762F4"/>
    <w:rsid w:val="00177577"/>
    <w:rsid w:val="001802B3"/>
    <w:rsid w:val="00183988"/>
    <w:rsid w:val="00185D45"/>
    <w:rsid w:val="0018692C"/>
    <w:rsid w:val="001874C3"/>
    <w:rsid w:val="0019218E"/>
    <w:rsid w:val="00192447"/>
    <w:rsid w:val="001929ED"/>
    <w:rsid w:val="0019303F"/>
    <w:rsid w:val="00193688"/>
    <w:rsid w:val="00193CEB"/>
    <w:rsid w:val="00196C89"/>
    <w:rsid w:val="001A60BF"/>
    <w:rsid w:val="001A7FBF"/>
    <w:rsid w:val="001B6A66"/>
    <w:rsid w:val="001C05C6"/>
    <w:rsid w:val="001C13ED"/>
    <w:rsid w:val="001C26D7"/>
    <w:rsid w:val="001C297F"/>
    <w:rsid w:val="001D14AC"/>
    <w:rsid w:val="001E3343"/>
    <w:rsid w:val="001E572A"/>
    <w:rsid w:val="001E7B56"/>
    <w:rsid w:val="001F29D4"/>
    <w:rsid w:val="001F56DF"/>
    <w:rsid w:val="0020259D"/>
    <w:rsid w:val="00203CFC"/>
    <w:rsid w:val="002048B2"/>
    <w:rsid w:val="00205200"/>
    <w:rsid w:val="00205A39"/>
    <w:rsid w:val="00205BC2"/>
    <w:rsid w:val="00211ED2"/>
    <w:rsid w:val="00216EC9"/>
    <w:rsid w:val="002262FF"/>
    <w:rsid w:val="00226E86"/>
    <w:rsid w:val="002306BB"/>
    <w:rsid w:val="00230A3B"/>
    <w:rsid w:val="00235862"/>
    <w:rsid w:val="0023664F"/>
    <w:rsid w:val="00237F0C"/>
    <w:rsid w:val="002432DC"/>
    <w:rsid w:val="00243426"/>
    <w:rsid w:val="0024408A"/>
    <w:rsid w:val="00250856"/>
    <w:rsid w:val="0025206E"/>
    <w:rsid w:val="00260668"/>
    <w:rsid w:val="00261F25"/>
    <w:rsid w:val="0026300A"/>
    <w:rsid w:val="00265763"/>
    <w:rsid w:val="002665E9"/>
    <w:rsid w:val="00271B28"/>
    <w:rsid w:val="00275049"/>
    <w:rsid w:val="002750ED"/>
    <w:rsid w:val="002806ED"/>
    <w:rsid w:val="00282663"/>
    <w:rsid w:val="0028593C"/>
    <w:rsid w:val="00290097"/>
    <w:rsid w:val="002901A9"/>
    <w:rsid w:val="002903F7"/>
    <w:rsid w:val="00294631"/>
    <w:rsid w:val="00297BC5"/>
    <w:rsid w:val="00297C3C"/>
    <w:rsid w:val="002A2C18"/>
    <w:rsid w:val="002A5617"/>
    <w:rsid w:val="002A5E31"/>
    <w:rsid w:val="002B3B8B"/>
    <w:rsid w:val="002C4006"/>
    <w:rsid w:val="002D5718"/>
    <w:rsid w:val="002E04C8"/>
    <w:rsid w:val="002E1C05"/>
    <w:rsid w:val="002E2BB4"/>
    <w:rsid w:val="002E4B49"/>
    <w:rsid w:val="002E763E"/>
    <w:rsid w:val="002F4760"/>
    <w:rsid w:val="002F57C3"/>
    <w:rsid w:val="003034A3"/>
    <w:rsid w:val="00306C51"/>
    <w:rsid w:val="00306EDC"/>
    <w:rsid w:val="003144DA"/>
    <w:rsid w:val="00315125"/>
    <w:rsid w:val="003161B1"/>
    <w:rsid w:val="00322B21"/>
    <w:rsid w:val="003277BF"/>
    <w:rsid w:val="00327CC7"/>
    <w:rsid w:val="003356BA"/>
    <w:rsid w:val="0033624E"/>
    <w:rsid w:val="003409E0"/>
    <w:rsid w:val="00345885"/>
    <w:rsid w:val="003460BE"/>
    <w:rsid w:val="003464DD"/>
    <w:rsid w:val="00347B1B"/>
    <w:rsid w:val="00350D0B"/>
    <w:rsid w:val="00351025"/>
    <w:rsid w:val="00353492"/>
    <w:rsid w:val="00354F71"/>
    <w:rsid w:val="00360773"/>
    <w:rsid w:val="0036172F"/>
    <w:rsid w:val="0036292F"/>
    <w:rsid w:val="003633A4"/>
    <w:rsid w:val="0037020B"/>
    <w:rsid w:val="00372A8F"/>
    <w:rsid w:val="003749A2"/>
    <w:rsid w:val="00375514"/>
    <w:rsid w:val="00383D6C"/>
    <w:rsid w:val="0038576A"/>
    <w:rsid w:val="00385E02"/>
    <w:rsid w:val="00386307"/>
    <w:rsid w:val="00392565"/>
    <w:rsid w:val="0039641E"/>
    <w:rsid w:val="00396627"/>
    <w:rsid w:val="003A2B0F"/>
    <w:rsid w:val="003A6B44"/>
    <w:rsid w:val="003B0BF9"/>
    <w:rsid w:val="003B1BEF"/>
    <w:rsid w:val="003B2304"/>
    <w:rsid w:val="003B3F42"/>
    <w:rsid w:val="003B7A0C"/>
    <w:rsid w:val="003D0949"/>
    <w:rsid w:val="003D476C"/>
    <w:rsid w:val="003D76E5"/>
    <w:rsid w:val="003E0791"/>
    <w:rsid w:val="003E20DC"/>
    <w:rsid w:val="003E6DDB"/>
    <w:rsid w:val="003F28AC"/>
    <w:rsid w:val="003F5CC7"/>
    <w:rsid w:val="00403EEC"/>
    <w:rsid w:val="004045A8"/>
    <w:rsid w:val="004106D8"/>
    <w:rsid w:val="00411910"/>
    <w:rsid w:val="00411CF3"/>
    <w:rsid w:val="00416151"/>
    <w:rsid w:val="004207F5"/>
    <w:rsid w:val="0042105C"/>
    <w:rsid w:val="004300C2"/>
    <w:rsid w:val="004301A2"/>
    <w:rsid w:val="00430BBB"/>
    <w:rsid w:val="00431C6D"/>
    <w:rsid w:val="00433604"/>
    <w:rsid w:val="0043365B"/>
    <w:rsid w:val="004356C9"/>
    <w:rsid w:val="004409DA"/>
    <w:rsid w:val="004454FE"/>
    <w:rsid w:val="004455F7"/>
    <w:rsid w:val="00447D90"/>
    <w:rsid w:val="00450452"/>
    <w:rsid w:val="00452920"/>
    <w:rsid w:val="00456E40"/>
    <w:rsid w:val="004617CC"/>
    <w:rsid w:val="0046349E"/>
    <w:rsid w:val="004644BA"/>
    <w:rsid w:val="00465499"/>
    <w:rsid w:val="00465E53"/>
    <w:rsid w:val="00466370"/>
    <w:rsid w:val="00467C4B"/>
    <w:rsid w:val="004707DD"/>
    <w:rsid w:val="004718EF"/>
    <w:rsid w:val="00471CEF"/>
    <w:rsid w:val="00471F27"/>
    <w:rsid w:val="00472634"/>
    <w:rsid w:val="00475968"/>
    <w:rsid w:val="00476F6E"/>
    <w:rsid w:val="0048346E"/>
    <w:rsid w:val="004867CF"/>
    <w:rsid w:val="004872B8"/>
    <w:rsid w:val="00487CC3"/>
    <w:rsid w:val="0049049D"/>
    <w:rsid w:val="00496292"/>
    <w:rsid w:val="004A2CBF"/>
    <w:rsid w:val="004A4C20"/>
    <w:rsid w:val="004A568D"/>
    <w:rsid w:val="004A7E04"/>
    <w:rsid w:val="004A7F7B"/>
    <w:rsid w:val="004B0ED8"/>
    <w:rsid w:val="004B257F"/>
    <w:rsid w:val="004B77CC"/>
    <w:rsid w:val="004B7812"/>
    <w:rsid w:val="004C3823"/>
    <w:rsid w:val="004C72C9"/>
    <w:rsid w:val="004D30C3"/>
    <w:rsid w:val="004D5F8A"/>
    <w:rsid w:val="004D6E48"/>
    <w:rsid w:val="004D7900"/>
    <w:rsid w:val="004D7F62"/>
    <w:rsid w:val="004E0B73"/>
    <w:rsid w:val="004E49BD"/>
    <w:rsid w:val="004E632D"/>
    <w:rsid w:val="004E6E56"/>
    <w:rsid w:val="004E717B"/>
    <w:rsid w:val="004F0031"/>
    <w:rsid w:val="004F1166"/>
    <w:rsid w:val="004F242D"/>
    <w:rsid w:val="004F6150"/>
    <w:rsid w:val="005007EE"/>
    <w:rsid w:val="0050178F"/>
    <w:rsid w:val="00502C1D"/>
    <w:rsid w:val="0050363E"/>
    <w:rsid w:val="00507F85"/>
    <w:rsid w:val="00510FD6"/>
    <w:rsid w:val="00512FDE"/>
    <w:rsid w:val="00523BF3"/>
    <w:rsid w:val="005250EE"/>
    <w:rsid w:val="00525C66"/>
    <w:rsid w:val="005318CF"/>
    <w:rsid w:val="00531C8D"/>
    <w:rsid w:val="005328AF"/>
    <w:rsid w:val="0053315C"/>
    <w:rsid w:val="0054092C"/>
    <w:rsid w:val="00541702"/>
    <w:rsid w:val="00554126"/>
    <w:rsid w:val="005749F8"/>
    <w:rsid w:val="00576386"/>
    <w:rsid w:val="00577F79"/>
    <w:rsid w:val="00582974"/>
    <w:rsid w:val="00584EE3"/>
    <w:rsid w:val="00590C19"/>
    <w:rsid w:val="005959CE"/>
    <w:rsid w:val="005A36C7"/>
    <w:rsid w:val="005A6CDA"/>
    <w:rsid w:val="005A7787"/>
    <w:rsid w:val="005C15D3"/>
    <w:rsid w:val="005C6479"/>
    <w:rsid w:val="005C6DA1"/>
    <w:rsid w:val="005D2ECE"/>
    <w:rsid w:val="005D305B"/>
    <w:rsid w:val="005D3DBD"/>
    <w:rsid w:val="005D6174"/>
    <w:rsid w:val="005D705A"/>
    <w:rsid w:val="005E509F"/>
    <w:rsid w:val="005E5E87"/>
    <w:rsid w:val="005F1F95"/>
    <w:rsid w:val="005F29CA"/>
    <w:rsid w:val="005F34DD"/>
    <w:rsid w:val="00601D0B"/>
    <w:rsid w:val="00602475"/>
    <w:rsid w:val="00602E64"/>
    <w:rsid w:val="00605E42"/>
    <w:rsid w:val="006107A0"/>
    <w:rsid w:val="006114FA"/>
    <w:rsid w:val="00611AB1"/>
    <w:rsid w:val="00613F79"/>
    <w:rsid w:val="00616C40"/>
    <w:rsid w:val="00616CA9"/>
    <w:rsid w:val="00620F11"/>
    <w:rsid w:val="0062297A"/>
    <w:rsid w:val="00623582"/>
    <w:rsid w:val="00627AA6"/>
    <w:rsid w:val="00631BF5"/>
    <w:rsid w:val="00633F81"/>
    <w:rsid w:val="00636280"/>
    <w:rsid w:val="00637051"/>
    <w:rsid w:val="00640C9B"/>
    <w:rsid w:val="00641F1E"/>
    <w:rsid w:val="0064719C"/>
    <w:rsid w:val="00650A64"/>
    <w:rsid w:val="00651740"/>
    <w:rsid w:val="00652AC8"/>
    <w:rsid w:val="006554FF"/>
    <w:rsid w:val="00655795"/>
    <w:rsid w:val="00657629"/>
    <w:rsid w:val="00662217"/>
    <w:rsid w:val="00671EAE"/>
    <w:rsid w:val="00674410"/>
    <w:rsid w:val="00684411"/>
    <w:rsid w:val="006901A1"/>
    <w:rsid w:val="00696C26"/>
    <w:rsid w:val="0069710F"/>
    <w:rsid w:val="006A084D"/>
    <w:rsid w:val="006A342A"/>
    <w:rsid w:val="006A3705"/>
    <w:rsid w:val="006A5D59"/>
    <w:rsid w:val="006A73C0"/>
    <w:rsid w:val="006B008D"/>
    <w:rsid w:val="006B5F35"/>
    <w:rsid w:val="006B64E7"/>
    <w:rsid w:val="006B68AE"/>
    <w:rsid w:val="006B6B58"/>
    <w:rsid w:val="006C0D8C"/>
    <w:rsid w:val="006C10A3"/>
    <w:rsid w:val="006C73B1"/>
    <w:rsid w:val="006D0998"/>
    <w:rsid w:val="006D2292"/>
    <w:rsid w:val="006D68E3"/>
    <w:rsid w:val="006D7B40"/>
    <w:rsid w:val="006E0673"/>
    <w:rsid w:val="006E1081"/>
    <w:rsid w:val="006E1144"/>
    <w:rsid w:val="006E41CE"/>
    <w:rsid w:val="006E65C5"/>
    <w:rsid w:val="006E67A3"/>
    <w:rsid w:val="006F1DE6"/>
    <w:rsid w:val="006F651B"/>
    <w:rsid w:val="00703474"/>
    <w:rsid w:val="007035D2"/>
    <w:rsid w:val="0071182B"/>
    <w:rsid w:val="007201A2"/>
    <w:rsid w:val="00720585"/>
    <w:rsid w:val="00720A3A"/>
    <w:rsid w:val="0072387E"/>
    <w:rsid w:val="00726ED7"/>
    <w:rsid w:val="00733FF6"/>
    <w:rsid w:val="00740318"/>
    <w:rsid w:val="007413B8"/>
    <w:rsid w:val="007421FB"/>
    <w:rsid w:val="00751DA5"/>
    <w:rsid w:val="00752B75"/>
    <w:rsid w:val="00762138"/>
    <w:rsid w:val="00763E1E"/>
    <w:rsid w:val="00764609"/>
    <w:rsid w:val="00773AF6"/>
    <w:rsid w:val="0077419F"/>
    <w:rsid w:val="007770AF"/>
    <w:rsid w:val="007772EB"/>
    <w:rsid w:val="00781204"/>
    <w:rsid w:val="007824EB"/>
    <w:rsid w:val="00783E55"/>
    <w:rsid w:val="0078499D"/>
    <w:rsid w:val="00785009"/>
    <w:rsid w:val="00786705"/>
    <w:rsid w:val="007912B7"/>
    <w:rsid w:val="007917A4"/>
    <w:rsid w:val="0079469C"/>
    <w:rsid w:val="007952B1"/>
    <w:rsid w:val="00795F71"/>
    <w:rsid w:val="007A47CB"/>
    <w:rsid w:val="007A5B36"/>
    <w:rsid w:val="007A643C"/>
    <w:rsid w:val="007B50FB"/>
    <w:rsid w:val="007B5B73"/>
    <w:rsid w:val="007B5C68"/>
    <w:rsid w:val="007B61A5"/>
    <w:rsid w:val="007B6C74"/>
    <w:rsid w:val="007B7DDF"/>
    <w:rsid w:val="007B7F5C"/>
    <w:rsid w:val="007C0231"/>
    <w:rsid w:val="007C12AC"/>
    <w:rsid w:val="007D3054"/>
    <w:rsid w:val="007D7201"/>
    <w:rsid w:val="007E0A74"/>
    <w:rsid w:val="007E1321"/>
    <w:rsid w:val="007E5A7F"/>
    <w:rsid w:val="007E73AB"/>
    <w:rsid w:val="007E7953"/>
    <w:rsid w:val="007F2226"/>
    <w:rsid w:val="007F2AAE"/>
    <w:rsid w:val="007F3A6B"/>
    <w:rsid w:val="00803631"/>
    <w:rsid w:val="00811DB6"/>
    <w:rsid w:val="008128B6"/>
    <w:rsid w:val="00813014"/>
    <w:rsid w:val="00813440"/>
    <w:rsid w:val="00816295"/>
    <w:rsid w:val="00816C11"/>
    <w:rsid w:val="008178F1"/>
    <w:rsid w:val="0082025C"/>
    <w:rsid w:val="00822A6E"/>
    <w:rsid w:val="00823A5A"/>
    <w:rsid w:val="00826444"/>
    <w:rsid w:val="00826E0E"/>
    <w:rsid w:val="0083079D"/>
    <w:rsid w:val="00830F9D"/>
    <w:rsid w:val="00833FBF"/>
    <w:rsid w:val="00835D2B"/>
    <w:rsid w:val="00837C4C"/>
    <w:rsid w:val="0084086A"/>
    <w:rsid w:val="00840FC2"/>
    <w:rsid w:val="008435E5"/>
    <w:rsid w:val="008455F2"/>
    <w:rsid w:val="00845C29"/>
    <w:rsid w:val="008502A4"/>
    <w:rsid w:val="00851AE0"/>
    <w:rsid w:val="008535FE"/>
    <w:rsid w:val="00853B04"/>
    <w:rsid w:val="0085604D"/>
    <w:rsid w:val="0085611D"/>
    <w:rsid w:val="00856BED"/>
    <w:rsid w:val="00857819"/>
    <w:rsid w:val="008679FE"/>
    <w:rsid w:val="00874BCC"/>
    <w:rsid w:val="00874EEF"/>
    <w:rsid w:val="0088018D"/>
    <w:rsid w:val="00881E12"/>
    <w:rsid w:val="0088518A"/>
    <w:rsid w:val="00890B9D"/>
    <w:rsid w:val="00894C55"/>
    <w:rsid w:val="00895A11"/>
    <w:rsid w:val="00896F12"/>
    <w:rsid w:val="00897764"/>
    <w:rsid w:val="008A05AB"/>
    <w:rsid w:val="008A584E"/>
    <w:rsid w:val="008B0316"/>
    <w:rsid w:val="008B0612"/>
    <w:rsid w:val="008B5BAA"/>
    <w:rsid w:val="008C09FB"/>
    <w:rsid w:val="008C143E"/>
    <w:rsid w:val="008C31FA"/>
    <w:rsid w:val="008D1147"/>
    <w:rsid w:val="008D2842"/>
    <w:rsid w:val="008D3793"/>
    <w:rsid w:val="008D4FE4"/>
    <w:rsid w:val="008D7D13"/>
    <w:rsid w:val="008E3DA8"/>
    <w:rsid w:val="008E4163"/>
    <w:rsid w:val="008E4F7D"/>
    <w:rsid w:val="008F2FC1"/>
    <w:rsid w:val="00910E11"/>
    <w:rsid w:val="00910F15"/>
    <w:rsid w:val="00912645"/>
    <w:rsid w:val="00912B21"/>
    <w:rsid w:val="00914F32"/>
    <w:rsid w:val="00920B7B"/>
    <w:rsid w:val="0092462D"/>
    <w:rsid w:val="00931EEE"/>
    <w:rsid w:val="009343D7"/>
    <w:rsid w:val="00935A43"/>
    <w:rsid w:val="00940848"/>
    <w:rsid w:val="00941836"/>
    <w:rsid w:val="00941B32"/>
    <w:rsid w:val="009433D3"/>
    <w:rsid w:val="009445A3"/>
    <w:rsid w:val="0094606E"/>
    <w:rsid w:val="00947B41"/>
    <w:rsid w:val="00947CD3"/>
    <w:rsid w:val="00951B5C"/>
    <w:rsid w:val="00952476"/>
    <w:rsid w:val="0095398C"/>
    <w:rsid w:val="0095709F"/>
    <w:rsid w:val="00964A9C"/>
    <w:rsid w:val="00973D0F"/>
    <w:rsid w:val="009746D3"/>
    <w:rsid w:val="00977AD2"/>
    <w:rsid w:val="0098137D"/>
    <w:rsid w:val="0098459A"/>
    <w:rsid w:val="00984EA1"/>
    <w:rsid w:val="009851C5"/>
    <w:rsid w:val="0098665A"/>
    <w:rsid w:val="00986F30"/>
    <w:rsid w:val="00990F57"/>
    <w:rsid w:val="00991C4E"/>
    <w:rsid w:val="00992012"/>
    <w:rsid w:val="0099445A"/>
    <w:rsid w:val="00996483"/>
    <w:rsid w:val="009976B6"/>
    <w:rsid w:val="009A05D3"/>
    <w:rsid w:val="009A19F8"/>
    <w:rsid w:val="009A2654"/>
    <w:rsid w:val="009A2A35"/>
    <w:rsid w:val="009A2BB7"/>
    <w:rsid w:val="009A3565"/>
    <w:rsid w:val="009A5942"/>
    <w:rsid w:val="009B1FF8"/>
    <w:rsid w:val="009C04AD"/>
    <w:rsid w:val="009C43F2"/>
    <w:rsid w:val="009C487D"/>
    <w:rsid w:val="009C4BC1"/>
    <w:rsid w:val="009C5FA2"/>
    <w:rsid w:val="009C68E3"/>
    <w:rsid w:val="009C6FEA"/>
    <w:rsid w:val="009D2CB2"/>
    <w:rsid w:val="009E0645"/>
    <w:rsid w:val="009E1267"/>
    <w:rsid w:val="009E1A8B"/>
    <w:rsid w:val="009E1AA1"/>
    <w:rsid w:val="009E4283"/>
    <w:rsid w:val="009E572F"/>
    <w:rsid w:val="009F0F8C"/>
    <w:rsid w:val="009F23A1"/>
    <w:rsid w:val="009F4903"/>
    <w:rsid w:val="009F4EBD"/>
    <w:rsid w:val="009F6C91"/>
    <w:rsid w:val="009F6DD7"/>
    <w:rsid w:val="009F71DD"/>
    <w:rsid w:val="009F73EF"/>
    <w:rsid w:val="00A01E61"/>
    <w:rsid w:val="00A022BC"/>
    <w:rsid w:val="00A0246D"/>
    <w:rsid w:val="00A0425B"/>
    <w:rsid w:val="00A04E39"/>
    <w:rsid w:val="00A05E00"/>
    <w:rsid w:val="00A0724B"/>
    <w:rsid w:val="00A1019D"/>
    <w:rsid w:val="00A10FC3"/>
    <w:rsid w:val="00A11FBE"/>
    <w:rsid w:val="00A1465A"/>
    <w:rsid w:val="00A15381"/>
    <w:rsid w:val="00A17448"/>
    <w:rsid w:val="00A2243F"/>
    <w:rsid w:val="00A23AFA"/>
    <w:rsid w:val="00A2478F"/>
    <w:rsid w:val="00A27B00"/>
    <w:rsid w:val="00A27B99"/>
    <w:rsid w:val="00A30AC2"/>
    <w:rsid w:val="00A31565"/>
    <w:rsid w:val="00A31F35"/>
    <w:rsid w:val="00A33367"/>
    <w:rsid w:val="00A375A8"/>
    <w:rsid w:val="00A41051"/>
    <w:rsid w:val="00A41F4C"/>
    <w:rsid w:val="00A450D3"/>
    <w:rsid w:val="00A533C2"/>
    <w:rsid w:val="00A5343A"/>
    <w:rsid w:val="00A53E06"/>
    <w:rsid w:val="00A54DFA"/>
    <w:rsid w:val="00A57411"/>
    <w:rsid w:val="00A6073E"/>
    <w:rsid w:val="00A629B1"/>
    <w:rsid w:val="00A64A40"/>
    <w:rsid w:val="00A7479A"/>
    <w:rsid w:val="00A77A72"/>
    <w:rsid w:val="00A77E16"/>
    <w:rsid w:val="00A8770C"/>
    <w:rsid w:val="00A91449"/>
    <w:rsid w:val="00A94301"/>
    <w:rsid w:val="00A94E6F"/>
    <w:rsid w:val="00A950D6"/>
    <w:rsid w:val="00A95BBF"/>
    <w:rsid w:val="00AA0E21"/>
    <w:rsid w:val="00AB4B91"/>
    <w:rsid w:val="00AB530B"/>
    <w:rsid w:val="00AC177F"/>
    <w:rsid w:val="00AC32FA"/>
    <w:rsid w:val="00AC465E"/>
    <w:rsid w:val="00AC4DAE"/>
    <w:rsid w:val="00AE5567"/>
    <w:rsid w:val="00AE5B4E"/>
    <w:rsid w:val="00AF2125"/>
    <w:rsid w:val="00AF21B1"/>
    <w:rsid w:val="00AF34ED"/>
    <w:rsid w:val="00AF5D72"/>
    <w:rsid w:val="00B03C76"/>
    <w:rsid w:val="00B03FAE"/>
    <w:rsid w:val="00B107E8"/>
    <w:rsid w:val="00B11307"/>
    <w:rsid w:val="00B16480"/>
    <w:rsid w:val="00B17D90"/>
    <w:rsid w:val="00B2165C"/>
    <w:rsid w:val="00B22583"/>
    <w:rsid w:val="00B23DAF"/>
    <w:rsid w:val="00B259BE"/>
    <w:rsid w:val="00B27B0A"/>
    <w:rsid w:val="00B30638"/>
    <w:rsid w:val="00B30F2F"/>
    <w:rsid w:val="00B315AE"/>
    <w:rsid w:val="00B32132"/>
    <w:rsid w:val="00B32DB7"/>
    <w:rsid w:val="00B3471B"/>
    <w:rsid w:val="00B35851"/>
    <w:rsid w:val="00B35F73"/>
    <w:rsid w:val="00B37E9E"/>
    <w:rsid w:val="00B46648"/>
    <w:rsid w:val="00B46D11"/>
    <w:rsid w:val="00B4768E"/>
    <w:rsid w:val="00B51B4D"/>
    <w:rsid w:val="00B55F7B"/>
    <w:rsid w:val="00B57BB2"/>
    <w:rsid w:val="00B62AD0"/>
    <w:rsid w:val="00B62F5A"/>
    <w:rsid w:val="00B649C8"/>
    <w:rsid w:val="00B64C66"/>
    <w:rsid w:val="00B675BA"/>
    <w:rsid w:val="00B679F6"/>
    <w:rsid w:val="00B74B99"/>
    <w:rsid w:val="00B75B48"/>
    <w:rsid w:val="00B76E93"/>
    <w:rsid w:val="00B847A0"/>
    <w:rsid w:val="00B900AA"/>
    <w:rsid w:val="00B9166A"/>
    <w:rsid w:val="00B921FB"/>
    <w:rsid w:val="00B949E1"/>
    <w:rsid w:val="00B968E8"/>
    <w:rsid w:val="00BA20AA"/>
    <w:rsid w:val="00BA54EB"/>
    <w:rsid w:val="00BB196A"/>
    <w:rsid w:val="00BB366B"/>
    <w:rsid w:val="00BB4215"/>
    <w:rsid w:val="00BB4AC7"/>
    <w:rsid w:val="00BB4DE5"/>
    <w:rsid w:val="00BC0222"/>
    <w:rsid w:val="00BC0656"/>
    <w:rsid w:val="00BD2DE3"/>
    <w:rsid w:val="00BD3602"/>
    <w:rsid w:val="00BD4425"/>
    <w:rsid w:val="00BD4BD7"/>
    <w:rsid w:val="00BE0808"/>
    <w:rsid w:val="00BE4683"/>
    <w:rsid w:val="00BE4CAF"/>
    <w:rsid w:val="00BE52F2"/>
    <w:rsid w:val="00BE5C05"/>
    <w:rsid w:val="00BE6478"/>
    <w:rsid w:val="00BE7B4C"/>
    <w:rsid w:val="00BF4FB9"/>
    <w:rsid w:val="00BF5603"/>
    <w:rsid w:val="00BF59DE"/>
    <w:rsid w:val="00BF7DDA"/>
    <w:rsid w:val="00C0146B"/>
    <w:rsid w:val="00C01696"/>
    <w:rsid w:val="00C01D9B"/>
    <w:rsid w:val="00C044FC"/>
    <w:rsid w:val="00C05A7C"/>
    <w:rsid w:val="00C213A5"/>
    <w:rsid w:val="00C2567D"/>
    <w:rsid w:val="00C25B49"/>
    <w:rsid w:val="00C34B11"/>
    <w:rsid w:val="00C36225"/>
    <w:rsid w:val="00C36DA2"/>
    <w:rsid w:val="00C4316A"/>
    <w:rsid w:val="00C4552A"/>
    <w:rsid w:val="00C47F55"/>
    <w:rsid w:val="00C5294A"/>
    <w:rsid w:val="00C53426"/>
    <w:rsid w:val="00C56141"/>
    <w:rsid w:val="00C577B7"/>
    <w:rsid w:val="00C57E26"/>
    <w:rsid w:val="00C65145"/>
    <w:rsid w:val="00C653FD"/>
    <w:rsid w:val="00C67919"/>
    <w:rsid w:val="00C76372"/>
    <w:rsid w:val="00C77C63"/>
    <w:rsid w:val="00C819B1"/>
    <w:rsid w:val="00C81B6D"/>
    <w:rsid w:val="00C82FF9"/>
    <w:rsid w:val="00C90EC8"/>
    <w:rsid w:val="00C95D94"/>
    <w:rsid w:val="00CA2636"/>
    <w:rsid w:val="00CA3233"/>
    <w:rsid w:val="00CA373B"/>
    <w:rsid w:val="00CA49E6"/>
    <w:rsid w:val="00CB0DD3"/>
    <w:rsid w:val="00CB20C9"/>
    <w:rsid w:val="00CB2CF0"/>
    <w:rsid w:val="00CB43A7"/>
    <w:rsid w:val="00CB7698"/>
    <w:rsid w:val="00CD2D5C"/>
    <w:rsid w:val="00CD5031"/>
    <w:rsid w:val="00CD526E"/>
    <w:rsid w:val="00CD66A0"/>
    <w:rsid w:val="00CE109B"/>
    <w:rsid w:val="00CE5657"/>
    <w:rsid w:val="00CF1EF6"/>
    <w:rsid w:val="00CF60C3"/>
    <w:rsid w:val="00D016CE"/>
    <w:rsid w:val="00D04D5E"/>
    <w:rsid w:val="00D063A5"/>
    <w:rsid w:val="00D104CE"/>
    <w:rsid w:val="00D133F8"/>
    <w:rsid w:val="00D14A3E"/>
    <w:rsid w:val="00D20D6D"/>
    <w:rsid w:val="00D218C6"/>
    <w:rsid w:val="00D24E8A"/>
    <w:rsid w:val="00D3255A"/>
    <w:rsid w:val="00D3285C"/>
    <w:rsid w:val="00D33B5F"/>
    <w:rsid w:val="00D34474"/>
    <w:rsid w:val="00D359FB"/>
    <w:rsid w:val="00D37DD6"/>
    <w:rsid w:val="00D43998"/>
    <w:rsid w:val="00D44342"/>
    <w:rsid w:val="00D4502C"/>
    <w:rsid w:val="00D52AE1"/>
    <w:rsid w:val="00D5474F"/>
    <w:rsid w:val="00D60440"/>
    <w:rsid w:val="00D7337C"/>
    <w:rsid w:val="00D74364"/>
    <w:rsid w:val="00D748A4"/>
    <w:rsid w:val="00D77DD5"/>
    <w:rsid w:val="00D80DF4"/>
    <w:rsid w:val="00D90895"/>
    <w:rsid w:val="00D93125"/>
    <w:rsid w:val="00D95164"/>
    <w:rsid w:val="00D9725B"/>
    <w:rsid w:val="00DA1D65"/>
    <w:rsid w:val="00DA6D0A"/>
    <w:rsid w:val="00DB0C7D"/>
    <w:rsid w:val="00DB413B"/>
    <w:rsid w:val="00DB7A89"/>
    <w:rsid w:val="00DC45C8"/>
    <w:rsid w:val="00DC56AB"/>
    <w:rsid w:val="00DD091F"/>
    <w:rsid w:val="00DE2E5C"/>
    <w:rsid w:val="00DE4AE3"/>
    <w:rsid w:val="00DE72A7"/>
    <w:rsid w:val="00DE7485"/>
    <w:rsid w:val="00DF03C3"/>
    <w:rsid w:val="00DF05E1"/>
    <w:rsid w:val="00DF3D28"/>
    <w:rsid w:val="00E0034F"/>
    <w:rsid w:val="00E023DD"/>
    <w:rsid w:val="00E03852"/>
    <w:rsid w:val="00E0577A"/>
    <w:rsid w:val="00E05EBF"/>
    <w:rsid w:val="00E060B9"/>
    <w:rsid w:val="00E10C22"/>
    <w:rsid w:val="00E10CD0"/>
    <w:rsid w:val="00E12426"/>
    <w:rsid w:val="00E12B7D"/>
    <w:rsid w:val="00E139E5"/>
    <w:rsid w:val="00E200DF"/>
    <w:rsid w:val="00E20ADF"/>
    <w:rsid w:val="00E23C71"/>
    <w:rsid w:val="00E33124"/>
    <w:rsid w:val="00E33B59"/>
    <w:rsid w:val="00E33F63"/>
    <w:rsid w:val="00E342E4"/>
    <w:rsid w:val="00E34763"/>
    <w:rsid w:val="00E347DF"/>
    <w:rsid w:val="00E35490"/>
    <w:rsid w:val="00E3716B"/>
    <w:rsid w:val="00E41717"/>
    <w:rsid w:val="00E42C7C"/>
    <w:rsid w:val="00E43EDF"/>
    <w:rsid w:val="00E45B06"/>
    <w:rsid w:val="00E46027"/>
    <w:rsid w:val="00E46571"/>
    <w:rsid w:val="00E4668D"/>
    <w:rsid w:val="00E50824"/>
    <w:rsid w:val="00E510BC"/>
    <w:rsid w:val="00E52185"/>
    <w:rsid w:val="00E5323B"/>
    <w:rsid w:val="00E55EA8"/>
    <w:rsid w:val="00E56EF8"/>
    <w:rsid w:val="00E637F3"/>
    <w:rsid w:val="00E70622"/>
    <w:rsid w:val="00E7134E"/>
    <w:rsid w:val="00E71FE3"/>
    <w:rsid w:val="00E741B1"/>
    <w:rsid w:val="00E76312"/>
    <w:rsid w:val="00E802B4"/>
    <w:rsid w:val="00E84263"/>
    <w:rsid w:val="00E85A3D"/>
    <w:rsid w:val="00E863A5"/>
    <w:rsid w:val="00E8749E"/>
    <w:rsid w:val="00E87679"/>
    <w:rsid w:val="00E8784C"/>
    <w:rsid w:val="00E90C01"/>
    <w:rsid w:val="00E92FC5"/>
    <w:rsid w:val="00E933E6"/>
    <w:rsid w:val="00E94961"/>
    <w:rsid w:val="00E963FF"/>
    <w:rsid w:val="00EA35EF"/>
    <w:rsid w:val="00EA486E"/>
    <w:rsid w:val="00EA5E76"/>
    <w:rsid w:val="00EA600C"/>
    <w:rsid w:val="00EB452C"/>
    <w:rsid w:val="00EC12D6"/>
    <w:rsid w:val="00EC3F4B"/>
    <w:rsid w:val="00EC3FD1"/>
    <w:rsid w:val="00EC5042"/>
    <w:rsid w:val="00EC6A77"/>
    <w:rsid w:val="00ED0B03"/>
    <w:rsid w:val="00ED0DCF"/>
    <w:rsid w:val="00ED2EFD"/>
    <w:rsid w:val="00ED563F"/>
    <w:rsid w:val="00EE0969"/>
    <w:rsid w:val="00EE0EBD"/>
    <w:rsid w:val="00F018C9"/>
    <w:rsid w:val="00F039E9"/>
    <w:rsid w:val="00F0539E"/>
    <w:rsid w:val="00F0796A"/>
    <w:rsid w:val="00F11E65"/>
    <w:rsid w:val="00F24676"/>
    <w:rsid w:val="00F26CE8"/>
    <w:rsid w:val="00F3138E"/>
    <w:rsid w:val="00F34711"/>
    <w:rsid w:val="00F41DDA"/>
    <w:rsid w:val="00F46167"/>
    <w:rsid w:val="00F51B7C"/>
    <w:rsid w:val="00F51BF2"/>
    <w:rsid w:val="00F54E58"/>
    <w:rsid w:val="00F57779"/>
    <w:rsid w:val="00F57B0C"/>
    <w:rsid w:val="00F617CD"/>
    <w:rsid w:val="00F6507A"/>
    <w:rsid w:val="00F6614D"/>
    <w:rsid w:val="00F7114E"/>
    <w:rsid w:val="00F7316A"/>
    <w:rsid w:val="00F7336C"/>
    <w:rsid w:val="00F73FC6"/>
    <w:rsid w:val="00F85435"/>
    <w:rsid w:val="00F857F8"/>
    <w:rsid w:val="00F8751F"/>
    <w:rsid w:val="00F876A5"/>
    <w:rsid w:val="00F90E75"/>
    <w:rsid w:val="00F94247"/>
    <w:rsid w:val="00F94605"/>
    <w:rsid w:val="00F952CA"/>
    <w:rsid w:val="00FA0631"/>
    <w:rsid w:val="00FA33CF"/>
    <w:rsid w:val="00FA5FC2"/>
    <w:rsid w:val="00FA65B9"/>
    <w:rsid w:val="00FA67D4"/>
    <w:rsid w:val="00FA75A5"/>
    <w:rsid w:val="00FB0343"/>
    <w:rsid w:val="00FB0D79"/>
    <w:rsid w:val="00FB1A0D"/>
    <w:rsid w:val="00FC4EE8"/>
    <w:rsid w:val="00FD2A2D"/>
    <w:rsid w:val="00FE0E2A"/>
    <w:rsid w:val="00FE2636"/>
    <w:rsid w:val="00FE7646"/>
    <w:rsid w:val="00FF5B4D"/>
    <w:rsid w:val="00FF615B"/>
    <w:rsid w:val="00FF6C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FootnoteText">
    <w:name w:val="footnote text"/>
    <w:basedOn w:val="Normal"/>
    <w:link w:val="FootnoteTextChar"/>
    <w:semiHidden/>
    <w:rsid w:val="00F7114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7114E"/>
    <w:rPr>
      <w:rFonts w:ascii="Times New Roman" w:eastAsia="Times New Roman" w:hAnsi="Times New Roman" w:cs="Times New Roman"/>
      <w:sz w:val="20"/>
      <w:szCs w:val="20"/>
    </w:rPr>
  </w:style>
  <w:style w:type="character" w:styleId="FootnoteReference">
    <w:name w:val="footnote reference"/>
    <w:semiHidden/>
    <w:rsid w:val="00F7114E"/>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E722-B68C-4D04-8CA4-8B2B61D0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4951</Words>
  <Characters>2823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Agnese Šķēle</cp:lastModifiedBy>
  <cp:revision>2</cp:revision>
  <cp:lastPrinted>2018-06-19T06:00:00Z</cp:lastPrinted>
  <dcterms:created xsi:type="dcterms:W3CDTF">2018-08-09T09:17:00Z</dcterms:created>
  <dcterms:modified xsi:type="dcterms:W3CDTF">2018-08-09T09:17:00Z</dcterms:modified>
</cp:coreProperties>
</file>