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F7E9E" w:rsidRPr="0082669F" w:rsidP="008E454E" w14:paraId="405ED08E" w14:textId="6BE062BB">
      <w:pPr>
        <w:jc w:val="center"/>
        <w:rPr>
          <w:b/>
          <w:bCs/>
          <w:sz w:val="26"/>
          <w:szCs w:val="26"/>
        </w:rPr>
      </w:pPr>
      <w:r>
        <w:rPr>
          <w:b/>
          <w:bCs/>
          <w:sz w:val="26"/>
          <w:szCs w:val="26"/>
        </w:rPr>
        <w:t>Ministru kabineta noteikumu projekta</w:t>
      </w:r>
      <w:r w:rsidR="0082669F">
        <w:rPr>
          <w:b/>
          <w:bCs/>
          <w:sz w:val="26"/>
          <w:szCs w:val="26"/>
        </w:rPr>
        <w:t xml:space="preserve"> </w:t>
      </w:r>
      <w:r w:rsidR="008E454E">
        <w:rPr>
          <w:b/>
          <w:bCs/>
          <w:sz w:val="26"/>
          <w:szCs w:val="26"/>
        </w:rPr>
        <w:t>“</w:t>
      </w:r>
      <w:r w:rsidRPr="008E454E" w:rsidR="008E454E">
        <w:rPr>
          <w:b/>
          <w:bCs/>
          <w:sz w:val="26"/>
          <w:szCs w:val="26"/>
        </w:rPr>
        <w:t>Grozījums Ministru kabineta 2012.gada 21.augusta noteikumos</w:t>
      </w:r>
      <w:r w:rsidR="008E454E">
        <w:rPr>
          <w:b/>
          <w:bCs/>
          <w:sz w:val="26"/>
          <w:szCs w:val="26"/>
        </w:rPr>
        <w:t xml:space="preserve"> </w:t>
      </w:r>
      <w:r w:rsidRPr="008E454E" w:rsidR="008E454E">
        <w:rPr>
          <w:b/>
          <w:bCs/>
          <w:sz w:val="26"/>
          <w:szCs w:val="26"/>
        </w:rPr>
        <w:t>Nr.570 "Derīgo izrakteņu ieguves kārtība"</w:t>
      </w:r>
      <w:r w:rsidR="008E454E">
        <w:rPr>
          <w:b/>
          <w:bCs/>
          <w:sz w:val="26"/>
          <w:szCs w:val="26"/>
        </w:rPr>
        <w:t>”</w:t>
      </w:r>
      <w:bookmarkStart w:id="0" w:name="_GoBack"/>
      <w:bookmarkEnd w:id="0"/>
      <w:r w:rsidR="0082669F">
        <w:rPr>
          <w:b/>
          <w:bCs/>
          <w:sz w:val="26"/>
          <w:szCs w:val="26"/>
        </w:rPr>
        <w:t xml:space="preserve"> </w:t>
      </w:r>
      <w:r w:rsidRPr="0096230A" w:rsidR="00BF35A5">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1" w:name="_Hlk499302812"/>
            <w:r w:rsidRPr="00171F67" w:rsidR="00A83FB9">
              <w:rPr>
                <w:bCs/>
              </w:rPr>
              <w:t>§</w:t>
            </w:r>
            <w:bookmarkEnd w:id="1"/>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Grozījums Ministru kabineta 2012.gada 28.februāra noteikumos Nr.145 "Noteikumi par fitosanitāriem 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 xml:space="preserve">vairākos noteikumos minētie nosacījumi attiecībā uz to, ka Ekonomikas ministrija publicē paziņojumus </w:t>
            </w:r>
            <w:r w:rsidRPr="00171F67">
              <w:t>“Latvijas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P="00C0675E" w14:paraId="5A7244A9" w14:textId="41AF8EE9">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82669F" w:rsidRPr="00640539" w:rsidP="00C0675E" w14:paraId="070A4F1A" w14:textId="19097ABB">
      <w:pPr>
        <w:jc w:val="both"/>
        <w:rPr>
          <w:sz w:val="16"/>
          <w:szCs w:val="16"/>
        </w:rPr>
      </w:pPr>
      <w:r>
        <w:fldChar w:fldCharType="begin"/>
      </w:r>
      <w:r>
        <w:instrText xml:space="preserve"> HYPERLINK "mailto:Anda.Stiebre@em.gov.lv" </w:instrText>
      </w:r>
      <w:r>
        <w:fldChar w:fldCharType="separate"/>
      </w:r>
      <w:r w:rsidRPr="00941F56">
        <w:rPr>
          <w:rStyle w:val="Hyperlink"/>
          <w:rFonts w:eastAsiaTheme="minorHAnsi"/>
          <w:sz w:val="18"/>
          <w:szCs w:val="16"/>
          <w:lang w:eastAsia="en-US"/>
        </w:rPr>
        <w:t>Anda.Stiebre@em.gov.lv</w:t>
      </w:r>
      <w:r>
        <w:fldChar w:fldCharType="end"/>
      </w:r>
      <w:r>
        <w:rPr>
          <w:rFonts w:eastAsiaTheme="minorHAnsi"/>
          <w:sz w:val="18"/>
          <w:szCs w:val="16"/>
          <w:lang w:eastAsia="en-US"/>
        </w:rPr>
        <w:t xml:space="preserve"> </w:t>
      </w:r>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11BDB9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21F"/>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5CA"/>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669F"/>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454E"/>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1F56"/>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A1DA-0481-46AA-ABB6-8C3F7C92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9567</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3</cp:revision>
  <cp:lastPrinted>2018-01-11T09:22:00Z</cp:lastPrinted>
  <dcterms:created xsi:type="dcterms:W3CDTF">2018-06-27T12:22:00Z</dcterms:created>
  <dcterms:modified xsi:type="dcterms:W3CDTF">2018-06-27T12:22:00Z</dcterms:modified>
</cp:coreProperties>
</file>