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75E7B" w:rsidRPr="00E41395" w:rsidP="00875E7B" w14:paraId="3F49D2A9" w14:textId="77777777">
      <w:pPr>
        <w:tabs>
          <w:tab w:val="left" w:pos="6663"/>
        </w:tabs>
        <w:spacing w:after="0" w:line="240" w:lineRule="auto"/>
        <w:rPr>
          <w:rFonts w:ascii="Times New Roman" w:eastAsia="Times New Roman" w:hAnsi="Times New Roman" w:cs="Times New Roman"/>
          <w:b/>
          <w:sz w:val="26"/>
          <w:szCs w:val="26"/>
        </w:rPr>
      </w:pPr>
      <w:r w:rsidRPr="00E41395">
        <w:rPr>
          <w:rFonts w:ascii="Times New Roman" w:eastAsia="Times New Roman" w:hAnsi="Times New Roman" w:cs="Times New Roman"/>
          <w:sz w:val="26"/>
          <w:szCs w:val="26"/>
        </w:rPr>
        <w:t>201</w:t>
      </w:r>
      <w:r w:rsidRPr="00E41395">
        <w:rPr>
          <w:rFonts w:ascii="Times New Roman" w:eastAsia="Calibri" w:hAnsi="Times New Roman" w:cs="Times New Roman"/>
          <w:sz w:val="26"/>
          <w:szCs w:val="26"/>
        </w:rPr>
        <w:t>8</w:t>
      </w:r>
      <w:r w:rsidRPr="00E41395">
        <w:rPr>
          <w:rFonts w:ascii="Times New Roman" w:eastAsia="Times New Roman" w:hAnsi="Times New Roman" w:cs="Times New Roman"/>
          <w:sz w:val="26"/>
          <w:szCs w:val="26"/>
        </w:rPr>
        <w:t xml:space="preserve">. gada            </w:t>
      </w:r>
      <w:r w:rsidRPr="00E41395">
        <w:rPr>
          <w:rFonts w:ascii="Times New Roman" w:eastAsia="Times New Roman" w:hAnsi="Times New Roman" w:cs="Times New Roman"/>
          <w:sz w:val="26"/>
          <w:szCs w:val="26"/>
        </w:rPr>
        <w:tab/>
        <w:t>Noteikumi Nr.</w:t>
      </w:r>
    </w:p>
    <w:p w:rsidR="00875E7B" w:rsidRPr="00E41395" w:rsidP="00875E7B" w14:paraId="0E236062" w14:textId="77777777">
      <w:pPr>
        <w:tabs>
          <w:tab w:val="left" w:pos="6663"/>
        </w:tabs>
        <w:spacing w:after="0" w:line="240" w:lineRule="auto"/>
        <w:rPr>
          <w:rFonts w:ascii="Times New Roman" w:eastAsia="Times New Roman" w:hAnsi="Times New Roman" w:cs="Times New Roman"/>
          <w:sz w:val="26"/>
          <w:szCs w:val="26"/>
        </w:rPr>
      </w:pPr>
      <w:r w:rsidRPr="00E41395">
        <w:rPr>
          <w:rFonts w:ascii="Times New Roman" w:eastAsia="Times New Roman" w:hAnsi="Times New Roman" w:cs="Times New Roman"/>
          <w:sz w:val="26"/>
          <w:szCs w:val="26"/>
        </w:rPr>
        <w:t>Rīgā</w:t>
      </w:r>
      <w:r w:rsidRPr="00E41395">
        <w:rPr>
          <w:rFonts w:ascii="Times New Roman" w:eastAsia="Times New Roman" w:hAnsi="Times New Roman" w:cs="Times New Roman"/>
          <w:sz w:val="26"/>
          <w:szCs w:val="26"/>
        </w:rPr>
        <w:tab/>
        <w:t>(prot. Nr.              . §)</w:t>
      </w:r>
    </w:p>
    <w:p w:rsidR="00097248" w:rsidRPr="00E41395" w:rsidP="00875E7B" w14:paraId="2BED3126" w14:textId="7E3551E9">
      <w:pPr>
        <w:rPr>
          <w:b/>
          <w:bCs/>
          <w:sz w:val="26"/>
          <w:szCs w:val="26"/>
          <w:lang w:eastAsia="lv-LV"/>
        </w:rPr>
      </w:pPr>
    </w:p>
    <w:p w:rsidR="00097248" w:rsidRPr="00E41395" w:rsidP="00097248" w14:paraId="45834384" w14:textId="77777777">
      <w:pPr>
        <w:shd w:val="clear" w:color="auto" w:fill="FFFFFF"/>
        <w:spacing w:after="0" w:line="240" w:lineRule="auto"/>
        <w:jc w:val="center"/>
        <w:rPr>
          <w:rFonts w:ascii="Times New Roman" w:eastAsia="Times New Roman" w:hAnsi="Times New Roman" w:cs="Times New Roman"/>
          <w:b/>
          <w:iCs/>
          <w:sz w:val="26"/>
          <w:szCs w:val="26"/>
          <w:lang w:eastAsia="lv-LV"/>
        </w:rPr>
      </w:pPr>
      <w:bookmarkStart w:id="0" w:name="OLE_LINK1"/>
      <w:r w:rsidRPr="00E41395">
        <w:rPr>
          <w:rFonts w:ascii="Times New Roman" w:hAnsi="Times New Roman"/>
          <w:b/>
          <w:sz w:val="26"/>
          <w:szCs w:val="26"/>
        </w:rPr>
        <w:t xml:space="preserve">Grozījumi Ministru kabineta 2016. gada </w:t>
      </w:r>
      <w:r w:rsidRPr="00E41395" w:rsidR="006B3CE4">
        <w:rPr>
          <w:rFonts w:ascii="Times New Roman" w:hAnsi="Times New Roman"/>
          <w:b/>
          <w:sz w:val="26"/>
          <w:szCs w:val="26"/>
        </w:rPr>
        <w:t>3</w:t>
      </w:r>
      <w:r w:rsidRPr="00E41395">
        <w:rPr>
          <w:rFonts w:ascii="Times New Roman" w:hAnsi="Times New Roman"/>
          <w:b/>
          <w:sz w:val="26"/>
          <w:szCs w:val="26"/>
        </w:rPr>
        <w:t>.</w:t>
      </w:r>
      <w:r w:rsidRPr="00E41395" w:rsidR="006B3CE4">
        <w:rPr>
          <w:rFonts w:ascii="Times New Roman" w:hAnsi="Times New Roman"/>
          <w:b/>
          <w:sz w:val="26"/>
          <w:szCs w:val="26"/>
        </w:rPr>
        <w:t xml:space="preserve"> m</w:t>
      </w:r>
      <w:r w:rsidRPr="00E41395">
        <w:rPr>
          <w:rFonts w:ascii="Times New Roman" w:hAnsi="Times New Roman"/>
          <w:b/>
          <w:sz w:val="26"/>
          <w:szCs w:val="26"/>
        </w:rPr>
        <w:t>a</w:t>
      </w:r>
      <w:r w:rsidRPr="00E41395" w:rsidR="006B3CE4">
        <w:rPr>
          <w:rFonts w:ascii="Times New Roman" w:hAnsi="Times New Roman"/>
          <w:b/>
          <w:sz w:val="26"/>
          <w:szCs w:val="26"/>
        </w:rPr>
        <w:t>ija</w:t>
      </w:r>
      <w:r w:rsidRPr="00E41395">
        <w:rPr>
          <w:rFonts w:ascii="Times New Roman" w:hAnsi="Times New Roman"/>
          <w:b/>
          <w:sz w:val="26"/>
          <w:szCs w:val="26"/>
        </w:rPr>
        <w:t xml:space="preserve">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bookmarkEnd w:id="0"/>
    </w:p>
    <w:p w:rsidR="00097248" w:rsidRPr="00E41395" w:rsidP="00097248" w14:paraId="57C1E815" w14:textId="77777777">
      <w:pPr>
        <w:shd w:val="clear" w:color="auto" w:fill="FFFFFF"/>
        <w:spacing w:line="240" w:lineRule="auto"/>
        <w:jc w:val="center"/>
        <w:rPr>
          <w:rFonts w:ascii="Times New Roman" w:eastAsia="Times New Roman" w:hAnsi="Times New Roman" w:cs="Times New Roman"/>
          <w:b/>
          <w:iCs/>
          <w:sz w:val="26"/>
          <w:szCs w:val="26"/>
          <w:lang w:eastAsia="lv-LV"/>
        </w:rPr>
      </w:pPr>
    </w:p>
    <w:p w:rsidR="00097248" w:rsidRPr="00E41395" w:rsidP="00097248" w14:paraId="44F15242" w14:textId="77777777">
      <w:pPr>
        <w:pStyle w:val="naislab"/>
        <w:spacing w:before="120" w:after="0"/>
        <w:rPr>
          <w:i/>
          <w:sz w:val="26"/>
          <w:szCs w:val="26"/>
          <w:lang w:val="x-none" w:eastAsia="x-none"/>
        </w:rPr>
      </w:pPr>
      <w:bookmarkStart w:id="1" w:name="n1"/>
      <w:bookmarkEnd w:id="1"/>
      <w:r w:rsidRPr="00E41395">
        <w:rPr>
          <w:i/>
          <w:sz w:val="26"/>
          <w:szCs w:val="26"/>
          <w:lang w:val="x-none" w:eastAsia="x-none"/>
        </w:rPr>
        <w:t>Izdoti saskaņā ar</w:t>
      </w:r>
      <w:r w:rsidRPr="00E41395">
        <w:rPr>
          <w:i/>
          <w:sz w:val="26"/>
          <w:szCs w:val="26"/>
          <w:lang w:eastAsia="x-none"/>
        </w:rPr>
        <w:t xml:space="preserve"> </w:t>
      </w:r>
      <w:r w:rsidRPr="00E41395">
        <w:rPr>
          <w:i/>
          <w:sz w:val="26"/>
          <w:szCs w:val="26"/>
          <w:lang w:val="x-none" w:eastAsia="x-none"/>
        </w:rPr>
        <w:t xml:space="preserve">Eiropas Savienības struktūrfondu un </w:t>
      </w:r>
    </w:p>
    <w:p w:rsidR="00097248" w:rsidRPr="00E41395" w:rsidP="00097248" w14:paraId="78ED85A4" w14:textId="77777777">
      <w:pPr>
        <w:pStyle w:val="naislab"/>
        <w:tabs>
          <w:tab w:val="left" w:pos="3168"/>
          <w:tab w:val="right" w:pos="9071"/>
        </w:tabs>
        <w:spacing w:before="0" w:after="0"/>
        <w:rPr>
          <w:i/>
          <w:sz w:val="26"/>
          <w:szCs w:val="26"/>
          <w:lang w:val="x-none" w:eastAsia="x-none"/>
        </w:rPr>
      </w:pPr>
      <w:r w:rsidRPr="00E41395">
        <w:rPr>
          <w:i/>
          <w:sz w:val="26"/>
          <w:szCs w:val="26"/>
          <w:lang w:val="x-none" w:eastAsia="x-none"/>
        </w:rPr>
        <w:t>Kohēzijas fonda 2014.–2020. gada plānošanas perioda</w:t>
      </w:r>
    </w:p>
    <w:p w:rsidR="00097248" w:rsidRPr="00E41395" w:rsidP="00097248" w14:paraId="4B2CD259" w14:textId="77777777">
      <w:pPr>
        <w:pStyle w:val="naislab"/>
        <w:tabs>
          <w:tab w:val="left" w:pos="3168"/>
          <w:tab w:val="right" w:pos="9071"/>
        </w:tabs>
        <w:spacing w:before="0" w:after="0"/>
        <w:rPr>
          <w:i/>
          <w:sz w:val="26"/>
          <w:szCs w:val="26"/>
          <w:lang w:val="x-none" w:eastAsia="x-none"/>
        </w:rPr>
      </w:pPr>
      <w:r w:rsidRPr="00E41395">
        <w:rPr>
          <w:i/>
          <w:sz w:val="26"/>
          <w:szCs w:val="26"/>
          <w:lang w:val="x-none" w:eastAsia="x-none"/>
        </w:rPr>
        <w:t>vadības likuma 20. panta 13. punktu</w:t>
      </w:r>
    </w:p>
    <w:p w:rsidR="00097248" w:rsidRPr="00E41395" w:rsidP="00097248" w14:paraId="118E7E38" w14:textId="77777777">
      <w:pPr>
        <w:shd w:val="clear" w:color="auto" w:fill="FFFFFF"/>
        <w:spacing w:before="120" w:after="0" w:line="240" w:lineRule="auto"/>
        <w:jc w:val="center"/>
        <w:rPr>
          <w:rFonts w:ascii="Times New Roman" w:eastAsia="Times New Roman" w:hAnsi="Times New Roman" w:cs="Times New Roman"/>
          <w:b/>
          <w:bCs/>
          <w:sz w:val="26"/>
          <w:szCs w:val="26"/>
          <w:lang w:eastAsia="lv-LV"/>
        </w:rPr>
      </w:pPr>
    </w:p>
    <w:p w:rsidR="00097248" w:rsidRPr="00E41395" w:rsidP="00097248" w14:paraId="228CF4AD" w14:textId="696C9CED">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bookmarkStart w:id="2" w:name="p1"/>
      <w:bookmarkStart w:id="3" w:name="p-25686"/>
      <w:bookmarkEnd w:id="2"/>
      <w:bookmarkEnd w:id="3"/>
      <w:r w:rsidRPr="00E41395">
        <w:rPr>
          <w:rFonts w:ascii="Times New Roman" w:eastAsia="Times New Roman" w:hAnsi="Times New Roman" w:cs="Times New Roman"/>
          <w:bCs/>
          <w:sz w:val="26"/>
          <w:szCs w:val="26"/>
          <w:lang w:eastAsia="lv-LV"/>
        </w:rPr>
        <w:t>Izdarīt Ministru kabineta 2016. gada 3.</w:t>
      </w:r>
      <w:r w:rsidRPr="00E41395" w:rsidR="00DA1700">
        <w:rPr>
          <w:rFonts w:ascii="Times New Roman" w:eastAsia="Times New Roman" w:hAnsi="Times New Roman" w:cs="Times New Roman"/>
          <w:bCs/>
          <w:sz w:val="26"/>
          <w:szCs w:val="26"/>
          <w:lang w:eastAsia="lv-LV"/>
        </w:rPr>
        <w:t xml:space="preserve"> </w:t>
      </w:r>
      <w:r w:rsidRPr="00E41395">
        <w:rPr>
          <w:rFonts w:ascii="Times New Roman" w:eastAsia="Times New Roman" w:hAnsi="Times New Roman" w:cs="Times New Roman"/>
          <w:bCs/>
          <w:sz w:val="26"/>
          <w:szCs w:val="26"/>
          <w:lang w:eastAsia="lv-LV"/>
        </w:rPr>
        <w:t>maija noteikumos Nr.279 “Darbības programm</w:t>
      </w:r>
      <w:r w:rsidRPr="00E41395" w:rsidR="00271847">
        <w:rPr>
          <w:rFonts w:ascii="Times New Roman" w:eastAsia="Times New Roman" w:hAnsi="Times New Roman" w:cs="Times New Roman"/>
          <w:bCs/>
          <w:sz w:val="26"/>
          <w:szCs w:val="26"/>
          <w:lang w:eastAsia="lv-LV"/>
        </w:rPr>
        <w:t xml:space="preserve">as “Izaugsme un nodarbinātība” </w:t>
      </w:r>
      <w:r w:rsidRPr="00E41395">
        <w:rPr>
          <w:rFonts w:ascii="Times New Roman" w:eastAsia="Times New Roman" w:hAnsi="Times New Roman" w:cs="Times New Roman"/>
          <w:bCs/>
          <w:sz w:val="26"/>
          <w:szCs w:val="26"/>
          <w:lang w:eastAsia="lv-LV"/>
        </w:rPr>
        <w:t xml:space="preserve">3.1.1. specifiskā atbalsta mērķa “Sekmēt MVK izveidi un attīstību, īpaši apstrādes rūpniecībā un RIS3 prioritārajās nozarēs” 3.1.1.6. pasākuma “Reģionālie biznesa inkubatori un radošo industriju inkubators” īstenošanas noteikumi”” (Latvijas Vēstnesis, </w:t>
      </w:r>
      <w:r w:rsidRPr="00E41395" w:rsidR="0041264B">
        <w:rPr>
          <w:rFonts w:ascii="Times New Roman" w:eastAsia="Times New Roman" w:hAnsi="Times New Roman" w:cs="Times New Roman"/>
          <w:bCs/>
          <w:sz w:val="26"/>
          <w:szCs w:val="26"/>
          <w:lang w:eastAsia="lv-LV"/>
        </w:rPr>
        <w:t xml:space="preserve">2016, </w:t>
      </w:r>
      <w:r w:rsidRPr="00E41395" w:rsidR="00C64017">
        <w:rPr>
          <w:rFonts w:ascii="Times New Roman" w:eastAsia="Times New Roman" w:hAnsi="Times New Roman" w:cs="Times New Roman"/>
          <w:bCs/>
          <w:sz w:val="26"/>
          <w:szCs w:val="26"/>
          <w:lang w:eastAsia="lv-LV"/>
        </w:rPr>
        <w:t>90</w:t>
      </w:r>
      <w:r w:rsidRPr="00E41395" w:rsidR="002209A0">
        <w:rPr>
          <w:rFonts w:ascii="Times New Roman" w:eastAsia="Times New Roman" w:hAnsi="Times New Roman" w:cs="Times New Roman"/>
          <w:bCs/>
          <w:sz w:val="26"/>
          <w:szCs w:val="26"/>
          <w:lang w:eastAsia="lv-LV"/>
        </w:rPr>
        <w:t>.</w:t>
      </w:r>
      <w:r w:rsidRPr="00E41395" w:rsidR="00C64017">
        <w:rPr>
          <w:rFonts w:ascii="Times New Roman" w:eastAsia="Times New Roman" w:hAnsi="Times New Roman" w:cs="Times New Roman"/>
          <w:bCs/>
          <w:sz w:val="26"/>
          <w:szCs w:val="26"/>
          <w:lang w:eastAsia="lv-LV"/>
        </w:rPr>
        <w:t xml:space="preserve"> </w:t>
      </w:r>
      <w:r w:rsidRPr="00E41395" w:rsidR="002209A0">
        <w:rPr>
          <w:rFonts w:ascii="Times New Roman" w:eastAsia="Times New Roman" w:hAnsi="Times New Roman" w:cs="Times New Roman"/>
          <w:bCs/>
          <w:sz w:val="26"/>
          <w:szCs w:val="26"/>
          <w:lang w:eastAsia="lv-LV"/>
        </w:rPr>
        <w:t>nr.</w:t>
      </w:r>
      <w:r w:rsidRPr="00E41395" w:rsidR="002D70C2">
        <w:rPr>
          <w:rFonts w:ascii="Times New Roman" w:eastAsia="Times New Roman" w:hAnsi="Times New Roman" w:cs="Times New Roman"/>
          <w:bCs/>
          <w:sz w:val="26"/>
          <w:szCs w:val="26"/>
          <w:lang w:eastAsia="lv-LV"/>
        </w:rPr>
        <w:t xml:space="preserve">, 2018, 18. </w:t>
      </w:r>
      <w:r w:rsidRPr="00E41395" w:rsidR="002D70C2">
        <w:rPr>
          <w:rFonts w:ascii="Times New Roman" w:eastAsia="Times New Roman" w:hAnsi="Times New Roman" w:cs="Times New Roman"/>
          <w:bCs/>
          <w:sz w:val="26"/>
          <w:szCs w:val="26"/>
          <w:lang w:eastAsia="lv-LV"/>
        </w:rPr>
        <w:t>nr</w:t>
      </w:r>
      <w:r w:rsidRPr="00E41395">
        <w:rPr>
          <w:rFonts w:ascii="Times New Roman" w:eastAsia="Times New Roman" w:hAnsi="Times New Roman" w:cs="Times New Roman"/>
          <w:bCs/>
          <w:sz w:val="26"/>
          <w:szCs w:val="26"/>
          <w:lang w:eastAsia="lv-LV"/>
        </w:rPr>
        <w:t>) šādus grozījumus:</w:t>
      </w:r>
    </w:p>
    <w:p w:rsidR="0060074E" w:rsidRPr="00E41395" w:rsidP="002D70C2" w14:paraId="267D4BFC" w14:textId="5A73156F">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E41395">
        <w:rPr>
          <w:rFonts w:ascii="Times New Roman" w:eastAsia="Times New Roman" w:hAnsi="Times New Roman" w:cs="Times New Roman"/>
          <w:bCs/>
          <w:sz w:val="26"/>
          <w:szCs w:val="26"/>
          <w:lang w:eastAsia="lv-LV"/>
        </w:rPr>
        <w:t xml:space="preserve">1. </w:t>
      </w:r>
      <w:r w:rsidRPr="00E41395" w:rsidR="0023792E">
        <w:rPr>
          <w:rFonts w:ascii="Times New Roman" w:eastAsia="Times New Roman" w:hAnsi="Times New Roman" w:cs="Times New Roman"/>
          <w:bCs/>
          <w:sz w:val="26"/>
          <w:szCs w:val="26"/>
          <w:lang w:eastAsia="lv-LV"/>
        </w:rPr>
        <w:t xml:space="preserve">Papildināt noteikumus </w:t>
      </w:r>
      <w:r w:rsidRPr="00E41395" w:rsidR="00BF28EB">
        <w:rPr>
          <w:rFonts w:ascii="Times New Roman" w:eastAsia="Times New Roman" w:hAnsi="Times New Roman" w:cs="Times New Roman"/>
          <w:bCs/>
          <w:sz w:val="26"/>
          <w:szCs w:val="26"/>
          <w:lang w:eastAsia="lv-LV"/>
        </w:rPr>
        <w:t>ar 6.1.1.6.apakšpunktu šādā redakcijā</w:t>
      </w:r>
      <w:r w:rsidRPr="00E41395" w:rsidR="002D70C2">
        <w:rPr>
          <w:rFonts w:ascii="Times New Roman" w:eastAsia="Times New Roman" w:hAnsi="Times New Roman" w:cs="Times New Roman"/>
          <w:bCs/>
          <w:sz w:val="26"/>
          <w:szCs w:val="26"/>
          <w:lang w:eastAsia="lv-LV"/>
        </w:rPr>
        <w:t>:</w:t>
      </w:r>
    </w:p>
    <w:p w:rsidR="00E20221" w:rsidRPr="00E41395" w:rsidP="00E20221" w14:paraId="206BFB66" w14:textId="57039E2D">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E41395">
        <w:rPr>
          <w:rFonts w:ascii="Times New Roman" w:eastAsia="Times New Roman" w:hAnsi="Times New Roman" w:cs="Times New Roman"/>
          <w:bCs/>
          <w:sz w:val="26"/>
          <w:szCs w:val="26"/>
          <w:lang w:eastAsia="lv-LV"/>
        </w:rPr>
        <w:t>“6.1.</w:t>
      </w:r>
      <w:r w:rsidRPr="00E41395" w:rsidR="00BF28EB">
        <w:rPr>
          <w:rFonts w:ascii="Times New Roman" w:eastAsia="Times New Roman" w:hAnsi="Times New Roman" w:cs="Times New Roman"/>
          <w:bCs/>
          <w:sz w:val="26"/>
          <w:szCs w:val="26"/>
          <w:lang w:eastAsia="lv-LV"/>
        </w:rPr>
        <w:t>1.6</w:t>
      </w:r>
      <w:bookmarkStart w:id="4" w:name="_Hlk521404063"/>
      <w:r w:rsidRPr="00E41395" w:rsidR="001A10BA">
        <w:rPr>
          <w:rFonts w:ascii="Times New Roman" w:eastAsia="Times New Roman" w:hAnsi="Times New Roman" w:cs="Times New Roman"/>
          <w:bCs/>
          <w:sz w:val="26"/>
          <w:szCs w:val="26"/>
          <w:lang w:eastAsia="lv-LV"/>
        </w:rPr>
        <w:t>.</w:t>
      </w:r>
      <w:r w:rsidRPr="00E41395" w:rsidR="00DE1004">
        <w:rPr>
          <w:sz w:val="26"/>
          <w:szCs w:val="26"/>
        </w:rPr>
        <w:t xml:space="preserve"> </w:t>
      </w:r>
      <w:bookmarkStart w:id="5" w:name="_Hlk521504656"/>
      <w:r w:rsidRPr="00E41395" w:rsidR="00B57609">
        <w:rPr>
          <w:rFonts w:ascii="Times New Roman" w:eastAsia="Times New Roman" w:hAnsi="Times New Roman" w:cs="Times New Roman"/>
          <w:bCs/>
          <w:sz w:val="26"/>
          <w:szCs w:val="26"/>
          <w:lang w:eastAsia="lv-LV"/>
        </w:rPr>
        <w:t>t</w:t>
      </w:r>
      <w:r w:rsidRPr="00E41395" w:rsidR="00DE1004">
        <w:rPr>
          <w:rFonts w:ascii="Times New Roman" w:eastAsia="Times New Roman" w:hAnsi="Times New Roman" w:cs="Times New Roman"/>
          <w:bCs/>
          <w:sz w:val="26"/>
          <w:szCs w:val="26"/>
          <w:lang w:eastAsia="lv-LV"/>
        </w:rPr>
        <w:t>o komersantu skaits, kuri saņem nefinansiālu atbalstu</w:t>
      </w:r>
      <w:r w:rsidRPr="00E41395">
        <w:rPr>
          <w:rFonts w:ascii="Times New Roman" w:eastAsia="Times New Roman" w:hAnsi="Times New Roman" w:cs="Times New Roman"/>
          <w:bCs/>
          <w:sz w:val="26"/>
          <w:szCs w:val="26"/>
          <w:lang w:eastAsia="lv-LV"/>
        </w:rPr>
        <w:t xml:space="preserve"> </w:t>
      </w:r>
      <w:bookmarkEnd w:id="5"/>
      <w:r w:rsidRPr="00E41395">
        <w:rPr>
          <w:rFonts w:ascii="Times New Roman" w:eastAsia="Times New Roman" w:hAnsi="Times New Roman" w:cs="Times New Roman"/>
          <w:bCs/>
          <w:sz w:val="26"/>
          <w:szCs w:val="26"/>
          <w:lang w:eastAsia="lv-LV"/>
        </w:rPr>
        <w:t xml:space="preserve">– </w:t>
      </w:r>
      <w:r w:rsidRPr="00E41395" w:rsidR="00BF28EB">
        <w:rPr>
          <w:rFonts w:ascii="Times New Roman" w:eastAsia="Times New Roman" w:hAnsi="Times New Roman" w:cs="Times New Roman"/>
          <w:bCs/>
          <w:sz w:val="26"/>
          <w:szCs w:val="26"/>
          <w:lang w:eastAsia="lv-LV"/>
        </w:rPr>
        <w:t>400 komersanti</w:t>
      </w:r>
      <w:bookmarkEnd w:id="4"/>
      <w:r w:rsidRPr="00E41395">
        <w:rPr>
          <w:rFonts w:ascii="Times New Roman" w:eastAsia="Times New Roman" w:hAnsi="Times New Roman" w:cs="Times New Roman"/>
          <w:bCs/>
          <w:sz w:val="26"/>
          <w:szCs w:val="26"/>
          <w:lang w:eastAsia="lv-LV"/>
        </w:rPr>
        <w:t>”</w:t>
      </w:r>
      <w:r w:rsidRPr="00E41395">
        <w:rPr>
          <w:rFonts w:ascii="Times New Roman" w:eastAsia="Times New Roman" w:hAnsi="Times New Roman" w:cs="Times New Roman"/>
          <w:bCs/>
          <w:sz w:val="26"/>
          <w:szCs w:val="26"/>
          <w:lang w:eastAsia="lv-LV"/>
        </w:rPr>
        <w:t>;</w:t>
      </w:r>
    </w:p>
    <w:p w:rsidR="00BF28EB" w:rsidRPr="00E41395" w:rsidP="00E20221" w14:paraId="53BB32B5" w14:textId="77777777">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p>
    <w:p w:rsidR="00BF28EB" w:rsidRPr="00E41395" w:rsidP="00E20221" w14:paraId="3B0EE8C3" w14:textId="0C0A1EAA">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E41395">
        <w:rPr>
          <w:rFonts w:ascii="Times New Roman" w:eastAsia="Times New Roman" w:hAnsi="Times New Roman" w:cs="Times New Roman"/>
          <w:bCs/>
          <w:sz w:val="26"/>
          <w:szCs w:val="26"/>
          <w:lang w:eastAsia="lv-LV"/>
        </w:rPr>
        <w:t xml:space="preserve">2. </w:t>
      </w:r>
      <w:r w:rsidRPr="00E41395" w:rsidR="0023792E">
        <w:rPr>
          <w:rFonts w:ascii="Times New Roman" w:eastAsia="Times New Roman" w:hAnsi="Times New Roman" w:cs="Times New Roman"/>
          <w:bCs/>
          <w:sz w:val="26"/>
          <w:szCs w:val="26"/>
          <w:lang w:eastAsia="lv-LV"/>
        </w:rPr>
        <w:t>P</w:t>
      </w:r>
      <w:r w:rsidRPr="00E41395">
        <w:rPr>
          <w:rFonts w:ascii="Times New Roman" w:eastAsia="Times New Roman" w:hAnsi="Times New Roman" w:cs="Times New Roman"/>
          <w:bCs/>
          <w:sz w:val="26"/>
          <w:szCs w:val="26"/>
          <w:lang w:eastAsia="lv-LV"/>
        </w:rPr>
        <w:t xml:space="preserve">apildināt </w:t>
      </w:r>
      <w:r w:rsidRPr="00E41395" w:rsidR="0023792E">
        <w:rPr>
          <w:rFonts w:ascii="Times New Roman" w:eastAsia="Times New Roman" w:hAnsi="Times New Roman" w:cs="Times New Roman"/>
          <w:bCs/>
          <w:sz w:val="26"/>
          <w:szCs w:val="26"/>
          <w:lang w:eastAsia="lv-LV"/>
        </w:rPr>
        <w:t xml:space="preserve">noteikumus </w:t>
      </w:r>
      <w:r w:rsidRPr="00E41395">
        <w:rPr>
          <w:rFonts w:ascii="Times New Roman" w:eastAsia="Times New Roman" w:hAnsi="Times New Roman" w:cs="Times New Roman"/>
          <w:bCs/>
          <w:sz w:val="26"/>
          <w:szCs w:val="26"/>
          <w:lang w:eastAsia="lv-LV"/>
        </w:rPr>
        <w:t xml:space="preserve">ar </w:t>
      </w:r>
      <w:bookmarkStart w:id="6" w:name="_Hlk521404054"/>
      <w:r w:rsidRPr="00E41395">
        <w:rPr>
          <w:rFonts w:ascii="Times New Roman" w:eastAsia="Times New Roman" w:hAnsi="Times New Roman" w:cs="Times New Roman"/>
          <w:bCs/>
          <w:sz w:val="26"/>
          <w:szCs w:val="26"/>
          <w:lang w:eastAsia="lv-LV"/>
        </w:rPr>
        <w:t>6.1.2.6.</w:t>
      </w:r>
      <w:bookmarkEnd w:id="6"/>
      <w:r w:rsidRPr="00E41395">
        <w:rPr>
          <w:rFonts w:ascii="Times New Roman" w:eastAsia="Times New Roman" w:hAnsi="Times New Roman" w:cs="Times New Roman"/>
          <w:bCs/>
          <w:sz w:val="26"/>
          <w:szCs w:val="26"/>
          <w:lang w:eastAsia="lv-LV"/>
        </w:rPr>
        <w:t>apakšpunktu šādā redakcijā:</w:t>
      </w:r>
    </w:p>
    <w:p w:rsidR="00BF28EB" w:rsidRPr="00E41395" w:rsidP="00E20221" w14:paraId="3BEBE88C" w14:textId="363E1538">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E41395">
        <w:rPr>
          <w:rFonts w:ascii="Times New Roman" w:eastAsia="Times New Roman" w:hAnsi="Times New Roman" w:cs="Times New Roman"/>
          <w:bCs/>
          <w:sz w:val="26"/>
          <w:szCs w:val="26"/>
          <w:lang w:eastAsia="lv-LV"/>
        </w:rPr>
        <w:t>“6.1.2.6.</w:t>
      </w:r>
      <w:r w:rsidRPr="00E41395" w:rsidR="00B57609">
        <w:rPr>
          <w:rFonts w:ascii="Times New Roman" w:eastAsia="Times New Roman" w:hAnsi="Times New Roman" w:cs="Times New Roman"/>
          <w:bCs/>
          <w:sz w:val="26"/>
          <w:szCs w:val="26"/>
          <w:lang w:eastAsia="lv-LV"/>
        </w:rPr>
        <w:t xml:space="preserve"> to komersantu skaits, kuri saņem nefinansiālu atbalstu</w:t>
      </w:r>
      <w:r w:rsidRPr="00E41395">
        <w:rPr>
          <w:rFonts w:ascii="Times New Roman" w:eastAsia="Times New Roman" w:hAnsi="Times New Roman" w:cs="Times New Roman"/>
          <w:bCs/>
          <w:sz w:val="26"/>
          <w:szCs w:val="26"/>
          <w:lang w:eastAsia="lv-LV"/>
        </w:rPr>
        <w:t xml:space="preserve"> – 200 komersanti”</w:t>
      </w:r>
    </w:p>
    <w:p w:rsidR="00E20221" w:rsidRPr="00E41395" w:rsidP="00E20221" w14:paraId="72732AA6" w14:textId="77777777">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p>
    <w:p w:rsidR="00E20221" w:rsidRPr="00E41395" w:rsidP="002D70C2" w14:paraId="130935B0" w14:textId="50FE2BDB">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E41395">
        <w:rPr>
          <w:rFonts w:ascii="Times New Roman" w:eastAsia="Times New Roman" w:hAnsi="Times New Roman" w:cs="Times New Roman"/>
          <w:bCs/>
          <w:sz w:val="26"/>
          <w:szCs w:val="26"/>
          <w:lang w:eastAsia="lv-LV"/>
        </w:rPr>
        <w:t>3</w:t>
      </w:r>
      <w:r w:rsidRPr="00E41395">
        <w:rPr>
          <w:rFonts w:ascii="Times New Roman" w:eastAsia="Times New Roman" w:hAnsi="Times New Roman" w:cs="Times New Roman"/>
          <w:bCs/>
          <w:sz w:val="26"/>
          <w:szCs w:val="26"/>
          <w:lang w:eastAsia="lv-LV"/>
        </w:rPr>
        <w:t>. Izteikt 34.4.apakšpunktu šādā redakcijā:</w:t>
      </w:r>
    </w:p>
    <w:p w:rsidR="00E20221" w:rsidRPr="00E41395" w:rsidP="00875E7B" w14:paraId="27BE50A3" w14:textId="7B472357">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E41395">
        <w:rPr>
          <w:rFonts w:ascii="Times New Roman" w:eastAsia="Times New Roman" w:hAnsi="Times New Roman" w:cs="Times New Roman"/>
          <w:bCs/>
          <w:sz w:val="26"/>
          <w:szCs w:val="26"/>
          <w:lang w:eastAsia="lv-LV"/>
        </w:rPr>
        <w:t xml:space="preserve">“34.4. komersantam saskaņā ar Valsts ieņēmumu dienesta administrēto nodokļu (nodevu) parādnieku datubāzē pieejamo informāciju nav nodokļu vai nodevu parādu, tai skaitā valsts sociālās apdrošināšanas obligāto iemaksu parādu, kas kopsummā pārsniedz 150 </w:t>
      </w:r>
      <w:r w:rsidRPr="00E41395">
        <w:rPr>
          <w:rFonts w:ascii="Times New Roman" w:eastAsia="Times New Roman" w:hAnsi="Times New Roman" w:cs="Times New Roman"/>
          <w:bCs/>
          <w:sz w:val="26"/>
          <w:szCs w:val="26"/>
          <w:lang w:eastAsia="lv-LV"/>
        </w:rPr>
        <w:t>euro</w:t>
      </w:r>
      <w:r w:rsidRPr="00E41395">
        <w:rPr>
          <w:rFonts w:ascii="Times New Roman" w:eastAsia="Times New Roman" w:hAnsi="Times New Roman" w:cs="Times New Roman"/>
          <w:bCs/>
          <w:sz w:val="26"/>
          <w:szCs w:val="26"/>
          <w:lang w:eastAsia="lv-LV"/>
        </w:rPr>
        <w:t xml:space="preserve">, vai Valsts ieņēmumu dienests attiecībā uz nodokļu vai nodevu parādu, tai skaitā valsts sociālās apdrošināšanas obligāto iemaksu parādu, kas kopsummā pārsniedz 150 </w:t>
      </w:r>
      <w:r w:rsidRPr="00E41395">
        <w:rPr>
          <w:rFonts w:ascii="Times New Roman" w:eastAsia="Times New Roman" w:hAnsi="Times New Roman" w:cs="Times New Roman"/>
          <w:bCs/>
          <w:sz w:val="26"/>
          <w:szCs w:val="26"/>
          <w:lang w:eastAsia="lv-LV"/>
        </w:rPr>
        <w:t>euro</w:t>
      </w:r>
      <w:r w:rsidRPr="00E41395">
        <w:rPr>
          <w:rFonts w:ascii="Times New Roman" w:eastAsia="Times New Roman" w:hAnsi="Times New Roman" w:cs="Times New Roman"/>
          <w:bCs/>
          <w:sz w:val="26"/>
          <w:szCs w:val="26"/>
          <w:lang w:eastAsia="lv-LV"/>
        </w:rPr>
        <w:t>,  ir pieņēmis lēmumu par nokavēto nodokļu maksājumu labprātīgu izpildi vai nodokļu atbalsta pasākumu piemērošanu. Inkubācijas laikā finansējuma saņēmējs pārliecinās, vai komersants katra gada 7. februārī un 7. augustā atbilst šā apakšpunkta nosacījumiem. Ja komersants neatbilst minētajiem nosacījumiem, finansējuma saņēmējs pārtrauc inkubācijas atbalsta sniegšanu, kamēr nav ievēroti šā apakšpunkta nosacījumi”</w:t>
      </w:r>
      <w:r w:rsidRPr="00E41395" w:rsidR="00875E7B">
        <w:rPr>
          <w:rFonts w:ascii="Times New Roman" w:eastAsia="Times New Roman" w:hAnsi="Times New Roman" w:cs="Times New Roman"/>
          <w:bCs/>
          <w:sz w:val="26"/>
          <w:szCs w:val="26"/>
          <w:lang w:eastAsia="lv-LV"/>
        </w:rPr>
        <w:t>;</w:t>
      </w:r>
    </w:p>
    <w:p w:rsidR="00A0234B" w:rsidP="00875E7B" w14:paraId="4FC9C59B" w14:textId="73F18B28">
      <w:pPr>
        <w:shd w:val="clear" w:color="auto" w:fill="FFFFFF"/>
        <w:spacing w:before="120" w:after="0" w:line="240" w:lineRule="auto"/>
        <w:jc w:val="both"/>
        <w:rPr>
          <w:rFonts w:ascii="Times New Roman" w:eastAsia="Times New Roman" w:hAnsi="Times New Roman" w:cs="Times New Roman"/>
          <w:bCs/>
          <w:sz w:val="26"/>
          <w:szCs w:val="26"/>
          <w:lang w:eastAsia="lv-LV"/>
        </w:rPr>
      </w:pPr>
    </w:p>
    <w:p w:rsidR="0033273C" w:rsidRPr="00E41395" w:rsidP="00875E7B" w14:paraId="1474786B" w14:textId="77777777">
      <w:pPr>
        <w:shd w:val="clear" w:color="auto" w:fill="FFFFFF"/>
        <w:spacing w:before="120" w:after="0" w:line="240" w:lineRule="auto"/>
        <w:jc w:val="both"/>
        <w:rPr>
          <w:rFonts w:ascii="Times New Roman" w:eastAsia="Times New Roman" w:hAnsi="Times New Roman" w:cs="Times New Roman"/>
          <w:bCs/>
          <w:sz w:val="26"/>
          <w:szCs w:val="26"/>
          <w:lang w:eastAsia="lv-LV"/>
        </w:rPr>
      </w:pPr>
    </w:p>
    <w:p w:rsidR="00E41395" w:rsidRPr="00E41395" w:rsidP="00E41395" w14:paraId="79328D1B"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Ministru prezidents</w:t>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t>M. Kučinskis</w:t>
      </w:r>
    </w:p>
    <w:p w:rsidR="00E41395" w:rsidRPr="00E41395" w:rsidP="00E41395" w14:paraId="235C410B" w14:textId="77777777">
      <w:pPr>
        <w:spacing w:after="0" w:line="240" w:lineRule="auto"/>
        <w:jc w:val="both"/>
        <w:rPr>
          <w:rFonts w:ascii="Times New Roman" w:eastAsia="PMingLiU" w:hAnsi="Times New Roman" w:cs="Times New Roman"/>
          <w:sz w:val="26"/>
          <w:szCs w:val="26"/>
          <w:lang w:eastAsia="ja-JP"/>
        </w:rPr>
      </w:pPr>
    </w:p>
    <w:p w:rsidR="00E41395" w:rsidRPr="00E41395" w:rsidP="00E41395" w14:paraId="2537FCC5"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Ministru prezidenta biedrs,</w:t>
      </w:r>
    </w:p>
    <w:p w:rsidR="00E41395" w:rsidRPr="00E41395" w:rsidP="00E41395" w14:paraId="6FE8C6C3"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ekonomikas ministrs</w:t>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t>A. Ašeradens</w:t>
      </w:r>
    </w:p>
    <w:p w:rsidR="00E41395" w:rsidRPr="00E41395" w:rsidP="00E41395" w14:paraId="501E25B1" w14:textId="77777777">
      <w:pPr>
        <w:spacing w:after="0" w:line="240" w:lineRule="auto"/>
        <w:jc w:val="both"/>
        <w:rPr>
          <w:rFonts w:ascii="Times New Roman" w:eastAsia="PMingLiU" w:hAnsi="Times New Roman" w:cs="Times New Roman"/>
          <w:sz w:val="26"/>
          <w:szCs w:val="26"/>
          <w:lang w:eastAsia="ja-JP"/>
        </w:rPr>
      </w:pPr>
    </w:p>
    <w:p w:rsidR="00E41395" w:rsidRPr="00E41395" w:rsidP="00E41395" w14:paraId="2F98E512"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Iesniedzējs:</w:t>
      </w:r>
    </w:p>
    <w:p w:rsidR="00E41395" w:rsidRPr="00E41395" w:rsidP="00E41395" w14:paraId="1798C15A"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Ministru prezidenta biedrs,</w:t>
      </w:r>
    </w:p>
    <w:p w:rsidR="00E41395" w:rsidRPr="00E41395" w:rsidP="00E41395" w14:paraId="5A3E5D0E"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ekonomikas ministrs</w:t>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r>
      <w:r w:rsidRPr="00E41395">
        <w:rPr>
          <w:rFonts w:ascii="Times New Roman" w:eastAsia="PMingLiU" w:hAnsi="Times New Roman" w:cs="Times New Roman"/>
          <w:sz w:val="26"/>
          <w:szCs w:val="26"/>
          <w:lang w:eastAsia="ja-JP"/>
        </w:rPr>
        <w:tab/>
        <w:t>A. Ašeradens</w:t>
      </w:r>
    </w:p>
    <w:p w:rsidR="00E41395" w:rsidRPr="00E41395" w:rsidP="00E41395" w14:paraId="2584C73E" w14:textId="77777777">
      <w:pPr>
        <w:spacing w:after="0" w:line="240" w:lineRule="auto"/>
        <w:jc w:val="both"/>
        <w:rPr>
          <w:rFonts w:ascii="Times New Roman" w:eastAsia="PMingLiU" w:hAnsi="Times New Roman" w:cs="Times New Roman"/>
          <w:sz w:val="26"/>
          <w:szCs w:val="26"/>
          <w:lang w:eastAsia="ja-JP"/>
        </w:rPr>
      </w:pPr>
    </w:p>
    <w:p w:rsidR="00E41395" w:rsidRPr="00E41395" w:rsidP="00E41395" w14:paraId="71DC513D" w14:textId="77777777">
      <w:pPr>
        <w:spacing w:after="0" w:line="240" w:lineRule="auto"/>
        <w:jc w:val="both"/>
        <w:rPr>
          <w:rFonts w:ascii="Times New Roman" w:eastAsia="PMingLiU" w:hAnsi="Times New Roman" w:cs="Times New Roman"/>
          <w:sz w:val="26"/>
          <w:szCs w:val="26"/>
          <w:lang w:eastAsia="ja-JP"/>
        </w:rPr>
      </w:pPr>
      <w:r w:rsidRPr="00E41395">
        <w:rPr>
          <w:rFonts w:ascii="Times New Roman" w:eastAsia="PMingLiU" w:hAnsi="Times New Roman" w:cs="Times New Roman"/>
          <w:sz w:val="26"/>
          <w:szCs w:val="26"/>
          <w:lang w:eastAsia="ja-JP"/>
        </w:rPr>
        <w:t>Vīza:</w:t>
      </w:r>
    </w:p>
    <w:p w:rsidR="00E41395" w:rsidRPr="00E41395" w:rsidP="00E41395" w14:paraId="2C258873" w14:textId="4BDBB33F">
      <w:pPr>
        <w:spacing w:after="0" w:line="240" w:lineRule="auto"/>
        <w:jc w:val="both"/>
        <w:rPr>
          <w:rFonts w:ascii="Times New Roman" w:eastAsia="PMingLiU" w:hAnsi="Times New Roman" w:cs="Times New Roman"/>
          <w:sz w:val="26"/>
          <w:szCs w:val="26"/>
          <w:lang w:eastAsia="ja-JP"/>
        </w:rPr>
      </w:pPr>
      <w:r>
        <w:rPr>
          <w:rFonts w:ascii="Times New Roman" w:eastAsia="PMingLiU" w:hAnsi="Times New Roman" w:cs="Times New Roman"/>
          <w:sz w:val="26"/>
          <w:szCs w:val="26"/>
          <w:lang w:eastAsia="ja-JP"/>
        </w:rPr>
        <w:t>Valts sekretārs</w:t>
      </w:r>
      <w:r>
        <w:rPr>
          <w:rFonts w:ascii="Times New Roman" w:eastAsia="PMingLiU" w:hAnsi="Times New Roman" w:cs="Times New Roman"/>
          <w:sz w:val="26"/>
          <w:szCs w:val="26"/>
          <w:lang w:eastAsia="ja-JP"/>
        </w:rPr>
        <w:tab/>
      </w:r>
      <w:r>
        <w:rPr>
          <w:rFonts w:ascii="Times New Roman" w:eastAsia="PMingLiU" w:hAnsi="Times New Roman" w:cs="Times New Roman"/>
          <w:sz w:val="26"/>
          <w:szCs w:val="26"/>
          <w:lang w:eastAsia="ja-JP"/>
        </w:rPr>
        <w:tab/>
      </w:r>
      <w:r>
        <w:rPr>
          <w:rFonts w:ascii="Times New Roman" w:eastAsia="PMingLiU" w:hAnsi="Times New Roman" w:cs="Times New Roman"/>
          <w:sz w:val="26"/>
          <w:szCs w:val="26"/>
          <w:lang w:eastAsia="ja-JP"/>
        </w:rPr>
        <w:tab/>
      </w:r>
      <w:r>
        <w:rPr>
          <w:rFonts w:ascii="Times New Roman" w:eastAsia="PMingLiU" w:hAnsi="Times New Roman" w:cs="Times New Roman"/>
          <w:sz w:val="26"/>
          <w:szCs w:val="26"/>
          <w:lang w:eastAsia="ja-JP"/>
        </w:rPr>
        <w:tab/>
      </w:r>
      <w:r>
        <w:rPr>
          <w:rFonts w:ascii="Times New Roman" w:eastAsia="PMingLiU" w:hAnsi="Times New Roman" w:cs="Times New Roman"/>
          <w:sz w:val="26"/>
          <w:szCs w:val="26"/>
          <w:lang w:eastAsia="ja-JP"/>
        </w:rPr>
        <w:tab/>
      </w:r>
      <w:r>
        <w:rPr>
          <w:rFonts w:ascii="Times New Roman" w:eastAsia="PMingLiU" w:hAnsi="Times New Roman" w:cs="Times New Roman"/>
          <w:sz w:val="26"/>
          <w:szCs w:val="26"/>
          <w:lang w:eastAsia="ja-JP"/>
        </w:rPr>
        <w:tab/>
      </w:r>
      <w:r>
        <w:rPr>
          <w:rFonts w:ascii="Times New Roman" w:eastAsia="PMingLiU" w:hAnsi="Times New Roman" w:cs="Times New Roman"/>
          <w:sz w:val="26"/>
          <w:szCs w:val="26"/>
          <w:lang w:eastAsia="ja-JP"/>
        </w:rPr>
        <w:tab/>
      </w:r>
      <w:bookmarkStart w:id="7" w:name="_GoBack"/>
      <w:bookmarkEnd w:id="7"/>
      <w:r w:rsidRPr="00E41395">
        <w:rPr>
          <w:rFonts w:ascii="Times New Roman" w:eastAsia="PMingLiU" w:hAnsi="Times New Roman" w:cs="Times New Roman"/>
          <w:sz w:val="26"/>
          <w:szCs w:val="26"/>
          <w:lang w:eastAsia="ja-JP"/>
        </w:rPr>
        <w:t>Ē.Eglītis</w:t>
      </w:r>
    </w:p>
    <w:p w:rsidR="00A0234B" w:rsidRPr="00E41395" w:rsidP="00097248" w14:paraId="3F7A62D0" w14:textId="34643D61">
      <w:pPr>
        <w:suppressAutoHyphens/>
        <w:spacing w:before="120" w:after="0" w:line="240" w:lineRule="auto"/>
        <w:rPr>
          <w:rFonts w:ascii="Times New Roman" w:hAnsi="Times New Roman"/>
          <w:sz w:val="26"/>
          <w:szCs w:val="26"/>
        </w:rPr>
      </w:pPr>
    </w:p>
    <w:sectPr w:rsidSect="00A0234B">
      <w:headerReference w:type="default" r:id="rId5"/>
      <w:footerReference w:type="default" r:id="rId6"/>
      <w:footerReference w:type="first" r:id="rId7"/>
      <w:pgSz w:w="11906" w:h="16838"/>
      <w:pgMar w:top="1134"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568185"/>
      <w:docPartObj>
        <w:docPartGallery w:val="Page Numbers (Bottom of Page)"/>
        <w:docPartUnique/>
      </w:docPartObj>
    </w:sdtPr>
    <w:sdtEndPr>
      <w:rPr>
        <w:noProof/>
      </w:rPr>
    </w:sdtEndPr>
    <w:sdtContent>
      <w:p w:rsidR="00290D26" w:rsidP="008D48DD" w14:paraId="16062B3E" w14:textId="739F8F84">
        <w:pPr>
          <w:pStyle w:val="Footer"/>
          <w:jc w:val="both"/>
        </w:pPr>
        <w:r>
          <w:rPr>
            <w:rFonts w:ascii="Times New Roman" w:hAnsi="Times New Roman" w:cs="Times New Roman"/>
            <w:sz w:val="20"/>
            <w:szCs w:val="20"/>
          </w:rPr>
          <w:t>EMNot_</w:t>
        </w:r>
        <w:r w:rsidR="00BF28EB">
          <w:rPr>
            <w:rFonts w:ascii="Times New Roman" w:hAnsi="Times New Roman" w:cs="Times New Roman"/>
            <w:sz w:val="20"/>
            <w:szCs w:val="20"/>
          </w:rPr>
          <w:t>070818</w:t>
        </w:r>
        <w:r>
          <w:rPr>
            <w:rFonts w:ascii="Times New Roman" w:hAnsi="Times New Roman" w:cs="Times New Roman"/>
            <w:sz w:val="20"/>
            <w:szCs w:val="20"/>
          </w:rPr>
          <w:t>_groz3116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0159062"/>
      <w:docPartObj>
        <w:docPartGallery w:val="Page Numbers (Bottom of Page)"/>
        <w:docPartUnique/>
      </w:docPartObj>
    </w:sdtPr>
    <w:sdtEndPr>
      <w:rPr>
        <w:noProof/>
      </w:rPr>
    </w:sdtEndPr>
    <w:sdtContent>
      <w:p w:rsidR="00FE4512" w:rsidP="008D48DD" w14:paraId="24858CF7" w14:textId="1AAD20FB">
        <w:pPr>
          <w:pStyle w:val="Footer"/>
          <w:jc w:val="both"/>
        </w:pPr>
        <w:r>
          <w:rPr>
            <w:rFonts w:ascii="Times New Roman" w:hAnsi="Times New Roman" w:cs="Times New Roman"/>
            <w:sz w:val="20"/>
            <w:szCs w:val="20"/>
          </w:rPr>
          <w:t>EMNot_</w:t>
        </w:r>
        <w:r w:rsidR="00BF28EB">
          <w:rPr>
            <w:rFonts w:ascii="Times New Roman" w:hAnsi="Times New Roman" w:cs="Times New Roman"/>
            <w:sz w:val="20"/>
            <w:szCs w:val="20"/>
          </w:rPr>
          <w:t>0708</w:t>
        </w:r>
        <w:r w:rsidR="00875E7B">
          <w:rPr>
            <w:rFonts w:ascii="Times New Roman" w:hAnsi="Times New Roman" w:cs="Times New Roman"/>
            <w:sz w:val="20"/>
            <w:szCs w:val="20"/>
          </w:rPr>
          <w:t>18</w:t>
        </w:r>
        <w:r>
          <w:rPr>
            <w:rFonts w:ascii="Times New Roman" w:hAnsi="Times New Roman" w:cs="Times New Roman"/>
            <w:sz w:val="20"/>
            <w:szCs w:val="20"/>
          </w:rPr>
          <w:t>_</w:t>
        </w:r>
        <w:r w:rsidR="008D48DD">
          <w:rPr>
            <w:rFonts w:ascii="Times New Roman" w:hAnsi="Times New Roman" w:cs="Times New Roman"/>
            <w:sz w:val="20"/>
            <w:szCs w:val="20"/>
          </w:rPr>
          <w:t>groz3116</w:t>
        </w:r>
      </w:p>
    </w:sdtContent>
  </w:sdt>
  <w:p w:rsidR="00FE4512" w:rsidP="008D48DD" w14:paraId="327DAA49" w14:textId="77777777">
    <w:pPr>
      <w:pStyle w:val="Footer"/>
      <w:tabs>
        <w:tab w:val="left" w:pos="1500"/>
        <w:tab w:val="clear" w:pos="4153"/>
        <w:tab w:val="center" w:pos="4819"/>
        <w:tab w:val="clear" w:pos="8306"/>
      </w:tabs>
      <w:jc w:val="both"/>
    </w:pPr>
    <w:r>
      <w:tab/>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6636491"/>
      <w:docPartObj>
        <w:docPartGallery w:val="Page Numbers (Top of Page)"/>
        <w:docPartUnique/>
      </w:docPartObj>
    </w:sdtPr>
    <w:sdtEndPr>
      <w:rPr>
        <w:noProof/>
      </w:rPr>
    </w:sdtEndPr>
    <w:sdtContent>
      <w:p w:rsidR="005E2938" w14:paraId="267C2D74" w14:textId="28EE86C7">
        <w:pPr>
          <w:pStyle w:val="Header"/>
          <w:jc w:val="center"/>
        </w:pPr>
        <w:r>
          <w:fldChar w:fldCharType="begin"/>
        </w:r>
        <w:r>
          <w:instrText xml:space="preserve"> PAGE   \* MERGEFORMAT </w:instrText>
        </w:r>
        <w:r>
          <w:fldChar w:fldCharType="separate"/>
        </w:r>
        <w:r w:rsidR="0023792E">
          <w:rPr>
            <w:noProof/>
          </w:rPr>
          <w:t>2</w:t>
        </w:r>
        <w:r>
          <w:rPr>
            <w:noProof/>
          </w:rPr>
          <w:fldChar w:fldCharType="end"/>
        </w:r>
      </w:p>
    </w:sdtContent>
  </w:sdt>
  <w:p w:rsidR="00290D26" w:rsidRPr="00AE38D4" w:rsidP="00C558B5" w14:paraId="5362CF80" w14:textId="77777777">
    <w:pPr>
      <w:pStyle w:val="Header"/>
      <w:jc w:val="right"/>
      <w:rPr>
        <w:rFonts w:ascii="Times New Roman" w:hAnsi="Times New Roman" w:cs="Times New Roman"/>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D47B61"/>
    <w:multiLevelType w:val="hybridMultilevel"/>
    <w:tmpl w:val="21ECE530"/>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AB336F0"/>
    <w:multiLevelType w:val="multilevel"/>
    <w:tmpl w:val="C53C0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FAA2CB7"/>
    <w:multiLevelType w:val="hybridMultilevel"/>
    <w:tmpl w:val="AF2EE83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1A931A4"/>
    <w:multiLevelType w:val="hybridMultilevel"/>
    <w:tmpl w:val="9B6CF446"/>
    <w:lvl w:ilvl="0">
      <w:start w:val="0"/>
      <w:numFmt w:val="bullet"/>
      <w:lvlText w:val="-"/>
      <w:lvlJc w:val="left"/>
      <w:pPr>
        <w:ind w:left="720" w:hanging="360"/>
      </w:pPr>
      <w:rPr>
        <w:rFonts w:ascii="Calibri" w:eastAsia="Calibri" w:hAnsi="Calibri"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11C4309E"/>
    <w:multiLevelType w:val="hybridMultilevel"/>
    <w:tmpl w:val="42D41DC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3E91209"/>
    <w:multiLevelType w:val="hybridMultilevel"/>
    <w:tmpl w:val="D39CC9E8"/>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FF23DA7"/>
    <w:multiLevelType w:val="hybridMultilevel"/>
    <w:tmpl w:val="00E6B7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0FC260E"/>
    <w:multiLevelType w:val="multilevel"/>
    <w:tmpl w:val="5B482C2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1">
    <w:nsid w:val="32A82537"/>
    <w:multiLevelType w:val="hybridMultilevel"/>
    <w:tmpl w:val="B792F3E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7D179E1"/>
    <w:multiLevelType w:val="hybridMultilevel"/>
    <w:tmpl w:val="5ECAFF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39716F45"/>
    <w:multiLevelType w:val="hybridMultilevel"/>
    <w:tmpl w:val="5ECAFF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525266E5"/>
    <w:multiLevelType w:val="multilevel"/>
    <w:tmpl w:val="5E2C59EC"/>
    <w:lvl w:ilvl="0">
      <w:start w:val="2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1">
    <w:nsid w:val="52D741AB"/>
    <w:multiLevelType w:val="hybridMultilevel"/>
    <w:tmpl w:val="5ECAFF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57105BD2"/>
    <w:multiLevelType w:val="hybridMultilevel"/>
    <w:tmpl w:val="904AF35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64165E1E"/>
    <w:multiLevelType w:val="hybridMultilevel"/>
    <w:tmpl w:val="26B077D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1">
    <w:nsid w:val="6C553F31"/>
    <w:multiLevelType w:val="hybridMultilevel"/>
    <w:tmpl w:val="5ECAFF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1">
    <w:nsid w:val="76C707CB"/>
    <w:multiLevelType w:val="hybridMultilevel"/>
    <w:tmpl w:val="EB9C784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B4725BD"/>
    <w:multiLevelType w:val="multilevel"/>
    <w:tmpl w:val="0E7E6920"/>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7"/>
  </w:num>
  <w:num w:numId="3">
    <w:abstractNumId w:val="0"/>
  </w:num>
  <w:num w:numId="4">
    <w:abstractNumId w:val="17"/>
  </w:num>
  <w:num w:numId="5">
    <w:abstractNumId w:val="11"/>
  </w:num>
  <w:num w:numId="6">
    <w:abstractNumId w:val="10"/>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5"/>
  </w:num>
  <w:num w:numId="12">
    <w:abstractNumId w:val="13"/>
  </w:num>
  <w:num w:numId="13">
    <w:abstractNumId w:val="4"/>
  </w:num>
  <w:num w:numId="14">
    <w:abstractNumId w:val="8"/>
  </w:num>
  <w:num w:numId="15">
    <w:abstractNumId w:val="6"/>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48"/>
    <w:rsid w:val="00027DCA"/>
    <w:rsid w:val="0003183D"/>
    <w:rsid w:val="00060B8D"/>
    <w:rsid w:val="00083E56"/>
    <w:rsid w:val="00097248"/>
    <w:rsid w:val="000D63A6"/>
    <w:rsid w:val="0010346E"/>
    <w:rsid w:val="00180413"/>
    <w:rsid w:val="001A10BA"/>
    <w:rsid w:val="001B01D7"/>
    <w:rsid w:val="002209A0"/>
    <w:rsid w:val="00221E15"/>
    <w:rsid w:val="00226815"/>
    <w:rsid w:val="002310C8"/>
    <w:rsid w:val="0023171B"/>
    <w:rsid w:val="0023792E"/>
    <w:rsid w:val="00237FA2"/>
    <w:rsid w:val="00244DF3"/>
    <w:rsid w:val="00247B62"/>
    <w:rsid w:val="00271847"/>
    <w:rsid w:val="00283C7A"/>
    <w:rsid w:val="00290D26"/>
    <w:rsid w:val="002A33BB"/>
    <w:rsid w:val="002B0E53"/>
    <w:rsid w:val="002B5997"/>
    <w:rsid w:val="002D511B"/>
    <w:rsid w:val="002D70C2"/>
    <w:rsid w:val="00317CA9"/>
    <w:rsid w:val="0033273C"/>
    <w:rsid w:val="0033377D"/>
    <w:rsid w:val="00351723"/>
    <w:rsid w:val="00363021"/>
    <w:rsid w:val="00363F89"/>
    <w:rsid w:val="003644C9"/>
    <w:rsid w:val="00370FBC"/>
    <w:rsid w:val="00377120"/>
    <w:rsid w:val="003D443A"/>
    <w:rsid w:val="003D5B96"/>
    <w:rsid w:val="003E048D"/>
    <w:rsid w:val="00407D4B"/>
    <w:rsid w:val="0041264B"/>
    <w:rsid w:val="004254E5"/>
    <w:rsid w:val="004457F2"/>
    <w:rsid w:val="00450CB8"/>
    <w:rsid w:val="00455D4A"/>
    <w:rsid w:val="00456685"/>
    <w:rsid w:val="00460EBB"/>
    <w:rsid w:val="00485D9C"/>
    <w:rsid w:val="004E7402"/>
    <w:rsid w:val="004F2C92"/>
    <w:rsid w:val="004F2F50"/>
    <w:rsid w:val="005B5B26"/>
    <w:rsid w:val="005D65E7"/>
    <w:rsid w:val="005E2938"/>
    <w:rsid w:val="0060074E"/>
    <w:rsid w:val="006152FF"/>
    <w:rsid w:val="00623CDE"/>
    <w:rsid w:val="00634CF7"/>
    <w:rsid w:val="00642C5D"/>
    <w:rsid w:val="006451A3"/>
    <w:rsid w:val="006529B9"/>
    <w:rsid w:val="00653B06"/>
    <w:rsid w:val="006749B6"/>
    <w:rsid w:val="00680563"/>
    <w:rsid w:val="00695E55"/>
    <w:rsid w:val="006B203F"/>
    <w:rsid w:val="006B3CE4"/>
    <w:rsid w:val="006F60D3"/>
    <w:rsid w:val="00730D37"/>
    <w:rsid w:val="00733A61"/>
    <w:rsid w:val="007623FB"/>
    <w:rsid w:val="007B79E0"/>
    <w:rsid w:val="007C60A8"/>
    <w:rsid w:val="008107A4"/>
    <w:rsid w:val="008115EA"/>
    <w:rsid w:val="00853A6B"/>
    <w:rsid w:val="00853C58"/>
    <w:rsid w:val="00855429"/>
    <w:rsid w:val="0087382C"/>
    <w:rsid w:val="00875E7B"/>
    <w:rsid w:val="008D48DD"/>
    <w:rsid w:val="008F3560"/>
    <w:rsid w:val="0095057D"/>
    <w:rsid w:val="00A0234B"/>
    <w:rsid w:val="00A458ED"/>
    <w:rsid w:val="00A47534"/>
    <w:rsid w:val="00A702C4"/>
    <w:rsid w:val="00A9431A"/>
    <w:rsid w:val="00AB5D37"/>
    <w:rsid w:val="00AE38D4"/>
    <w:rsid w:val="00B24DE2"/>
    <w:rsid w:val="00B51B47"/>
    <w:rsid w:val="00B555C0"/>
    <w:rsid w:val="00B57609"/>
    <w:rsid w:val="00B70C60"/>
    <w:rsid w:val="00BA10DC"/>
    <w:rsid w:val="00BE483D"/>
    <w:rsid w:val="00BE54E7"/>
    <w:rsid w:val="00BF28EB"/>
    <w:rsid w:val="00C252CC"/>
    <w:rsid w:val="00C31B7B"/>
    <w:rsid w:val="00C37233"/>
    <w:rsid w:val="00C558B5"/>
    <w:rsid w:val="00C64017"/>
    <w:rsid w:val="00C849EB"/>
    <w:rsid w:val="00CB2564"/>
    <w:rsid w:val="00CC2A45"/>
    <w:rsid w:val="00CC35FB"/>
    <w:rsid w:val="00CD2772"/>
    <w:rsid w:val="00CE34BD"/>
    <w:rsid w:val="00CF2487"/>
    <w:rsid w:val="00CF6D6D"/>
    <w:rsid w:val="00D32618"/>
    <w:rsid w:val="00D63C66"/>
    <w:rsid w:val="00D93AD0"/>
    <w:rsid w:val="00D957FC"/>
    <w:rsid w:val="00DA1700"/>
    <w:rsid w:val="00DB4F6C"/>
    <w:rsid w:val="00DC396D"/>
    <w:rsid w:val="00DE1004"/>
    <w:rsid w:val="00E13244"/>
    <w:rsid w:val="00E20221"/>
    <w:rsid w:val="00E242DB"/>
    <w:rsid w:val="00E41395"/>
    <w:rsid w:val="00E615E1"/>
    <w:rsid w:val="00E847D1"/>
    <w:rsid w:val="00E86392"/>
    <w:rsid w:val="00E96EF9"/>
    <w:rsid w:val="00ED7D46"/>
    <w:rsid w:val="00F12F29"/>
    <w:rsid w:val="00F24CFC"/>
    <w:rsid w:val="00F24E01"/>
    <w:rsid w:val="00F948DB"/>
    <w:rsid w:val="00FE4512"/>
    <w:rsid w:val="00FE78AD"/>
    <w:rsid w:val="00FF642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9CF6674-B695-4E56-8AC3-5A9822D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4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48"/>
    <w:rPr>
      <w:color w:val="0000FF"/>
      <w:u w:val="single"/>
    </w:rPr>
  </w:style>
  <w:style w:type="paragraph" w:styleId="ListParagraph">
    <w:name w:val="List Paragraph"/>
    <w:aliases w:val="2"/>
    <w:basedOn w:val="Normal"/>
    <w:link w:val="ListParagraphChar"/>
    <w:uiPriority w:val="34"/>
    <w:qFormat/>
    <w:rsid w:val="00097248"/>
    <w:pPr>
      <w:ind w:left="720"/>
      <w:contextualSpacing/>
      <w:jc w:val="center"/>
    </w:pPr>
  </w:style>
  <w:style w:type="character" w:customStyle="1" w:styleId="ListParagraphChar">
    <w:name w:val="List Paragraph Char"/>
    <w:aliases w:val="2 Char"/>
    <w:link w:val="ListParagraph"/>
    <w:uiPriority w:val="34"/>
    <w:locked/>
    <w:rsid w:val="00097248"/>
    <w:rPr>
      <w:rFonts w:asciiTheme="minorHAnsi" w:hAnsiTheme="minorHAnsi"/>
      <w:sz w:val="22"/>
    </w:rPr>
  </w:style>
  <w:style w:type="paragraph" w:styleId="Header">
    <w:name w:val="header"/>
    <w:basedOn w:val="Normal"/>
    <w:link w:val="HeaderChar"/>
    <w:uiPriority w:val="99"/>
    <w:unhideWhenUsed/>
    <w:rsid w:val="00097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248"/>
    <w:rPr>
      <w:rFonts w:asciiTheme="minorHAnsi" w:hAnsiTheme="minorHAnsi"/>
      <w:sz w:val="22"/>
    </w:rPr>
  </w:style>
  <w:style w:type="paragraph" w:styleId="Footer">
    <w:name w:val="footer"/>
    <w:basedOn w:val="Normal"/>
    <w:link w:val="FooterChar"/>
    <w:uiPriority w:val="99"/>
    <w:unhideWhenUsed/>
    <w:rsid w:val="00097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248"/>
    <w:rPr>
      <w:rFonts w:asciiTheme="minorHAnsi" w:hAnsiTheme="minorHAnsi"/>
      <w:sz w:val="22"/>
    </w:rPr>
  </w:style>
  <w:style w:type="paragraph" w:styleId="Signature">
    <w:name w:val="Signature"/>
    <w:basedOn w:val="Normal"/>
    <w:next w:val="EnvelopeReturn"/>
    <w:link w:val="SignatureChar"/>
    <w:rsid w:val="00097248"/>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097248"/>
    <w:rPr>
      <w:rFonts w:eastAsia="Times New Roman" w:cs="Times New Roman"/>
      <w:sz w:val="26"/>
      <w:szCs w:val="20"/>
      <w:lang w:val="en-AU" w:eastAsia="lv-LV"/>
    </w:rPr>
  </w:style>
  <w:style w:type="paragraph" w:styleId="EnvelopeReturn">
    <w:name w:val="envelope return"/>
    <w:basedOn w:val="Normal"/>
    <w:uiPriority w:val="99"/>
    <w:semiHidden/>
    <w:unhideWhenUsed/>
    <w:rsid w:val="00097248"/>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097248"/>
    <w:pPr>
      <w:spacing w:before="84" w:after="84"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DE2"/>
    <w:rPr>
      <w:sz w:val="16"/>
      <w:szCs w:val="16"/>
    </w:rPr>
  </w:style>
  <w:style w:type="paragraph" w:styleId="CommentText">
    <w:name w:val="annotation text"/>
    <w:basedOn w:val="Normal"/>
    <w:link w:val="CommentTextChar"/>
    <w:uiPriority w:val="99"/>
    <w:semiHidden/>
    <w:unhideWhenUsed/>
    <w:rsid w:val="00B24DE2"/>
    <w:pPr>
      <w:spacing w:line="240" w:lineRule="auto"/>
    </w:pPr>
    <w:rPr>
      <w:sz w:val="20"/>
      <w:szCs w:val="20"/>
    </w:rPr>
  </w:style>
  <w:style w:type="character" w:customStyle="1" w:styleId="CommentTextChar">
    <w:name w:val="Comment Text Char"/>
    <w:basedOn w:val="DefaultParagraphFont"/>
    <w:link w:val="CommentText"/>
    <w:uiPriority w:val="99"/>
    <w:semiHidden/>
    <w:rsid w:val="00B24DE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DE2"/>
    <w:rPr>
      <w:b/>
      <w:bCs/>
    </w:rPr>
  </w:style>
  <w:style w:type="character" w:customStyle="1" w:styleId="CommentSubjectChar">
    <w:name w:val="Comment Subject Char"/>
    <w:basedOn w:val="CommentTextChar"/>
    <w:link w:val="CommentSubject"/>
    <w:uiPriority w:val="99"/>
    <w:semiHidden/>
    <w:rsid w:val="00B24DE2"/>
    <w:rPr>
      <w:rFonts w:asciiTheme="minorHAnsi" w:hAnsiTheme="minorHAnsi"/>
      <w:b/>
      <w:bCs/>
      <w:sz w:val="20"/>
      <w:szCs w:val="20"/>
    </w:rPr>
  </w:style>
  <w:style w:type="paragraph" w:styleId="BalloonText">
    <w:name w:val="Balloon Text"/>
    <w:basedOn w:val="Normal"/>
    <w:link w:val="BalloonTextChar"/>
    <w:uiPriority w:val="99"/>
    <w:semiHidden/>
    <w:unhideWhenUsed/>
    <w:rsid w:val="00B2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01AB-C3B8-40AC-9AE9-46195396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1518</Words>
  <Characters>866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Agnese Šķēle</cp:lastModifiedBy>
  <cp:revision>3</cp:revision>
  <dcterms:created xsi:type="dcterms:W3CDTF">2018-08-09T09:03:00Z</dcterms:created>
  <dcterms:modified xsi:type="dcterms:W3CDTF">2018-08-09T11:46:00Z</dcterms:modified>
</cp:coreProperties>
</file>