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6011D9" w:rsidRPr="00560F94" w:rsidP="006011D9" w14:paraId="1A41B850" w14:textId="77777777">
      <w:pPr>
        <w:tabs>
          <w:tab w:val="left" w:pos="6840"/>
        </w:tabs>
        <w:spacing w:after="0" w:line="240" w:lineRule="auto"/>
        <w:contextualSpacing/>
        <w:jc w:val="right"/>
        <w:rPr>
          <w:rFonts w:ascii="Times New Roman" w:hAnsi="Times New Roman" w:cs="Times New Roman"/>
          <w:i/>
          <w:sz w:val="28"/>
          <w:szCs w:val="28"/>
        </w:rPr>
      </w:pPr>
      <w:r w:rsidRPr="0067716D">
        <w:rPr>
          <w:rFonts w:ascii="Times New Roman" w:hAnsi="Times New Roman" w:cs="Times New Roman"/>
          <w:sz w:val="28"/>
          <w:szCs w:val="28"/>
        </w:rPr>
        <w:t xml:space="preserve"> </w:t>
      </w:r>
      <w:r w:rsidRPr="00560F94">
        <w:rPr>
          <w:rFonts w:ascii="Times New Roman" w:hAnsi="Times New Roman" w:cs="Times New Roman"/>
          <w:i/>
          <w:sz w:val="28"/>
          <w:szCs w:val="28"/>
        </w:rPr>
        <w:t>Projekts</w:t>
      </w:r>
    </w:p>
    <w:p w:rsidR="006011D9" w:rsidP="006011D9" w14:paraId="66488996" w14:textId="77777777">
      <w:pPr>
        <w:tabs>
          <w:tab w:val="left" w:pos="6840"/>
        </w:tabs>
        <w:spacing w:after="0" w:line="240" w:lineRule="auto"/>
        <w:contextualSpacing/>
        <w:jc w:val="right"/>
        <w:rPr>
          <w:rFonts w:ascii="Times New Roman" w:hAnsi="Times New Roman" w:cs="Times New Roman"/>
          <w:sz w:val="28"/>
          <w:szCs w:val="28"/>
        </w:rPr>
      </w:pPr>
    </w:p>
    <w:p w:rsidR="006011D9" w:rsidP="006011D9" w14:paraId="07D325FF" w14:textId="77777777">
      <w:pPr>
        <w:tabs>
          <w:tab w:val="left" w:pos="6840"/>
        </w:tabs>
        <w:spacing w:after="0" w:line="240" w:lineRule="auto"/>
        <w:contextualSpacing/>
        <w:jc w:val="center"/>
        <w:rPr>
          <w:rFonts w:ascii="Times New Roman" w:hAnsi="Times New Roman" w:cs="Times New Roman"/>
          <w:sz w:val="28"/>
          <w:szCs w:val="28"/>
        </w:rPr>
      </w:pPr>
      <w:r w:rsidRPr="00F16E6A">
        <w:rPr>
          <w:rFonts w:ascii="Times New Roman" w:hAnsi="Times New Roman" w:cs="Times New Roman"/>
          <w:sz w:val="28"/>
          <w:szCs w:val="28"/>
        </w:rPr>
        <w:t>LATVIJAS REPUBLIKAS MINISTRU KABINETS</w:t>
      </w:r>
    </w:p>
    <w:p w:rsidR="006011D9" w:rsidRPr="0067716D" w:rsidP="006011D9" w14:paraId="4A656DB2" w14:textId="77777777">
      <w:pPr>
        <w:tabs>
          <w:tab w:val="left" w:pos="6840"/>
        </w:tabs>
        <w:spacing w:after="0" w:line="240" w:lineRule="auto"/>
        <w:contextualSpacing/>
        <w:rPr>
          <w:rFonts w:ascii="Times New Roman" w:hAnsi="Times New Roman" w:cs="Times New Roman"/>
          <w:sz w:val="28"/>
          <w:szCs w:val="28"/>
        </w:rPr>
      </w:pPr>
    </w:p>
    <w:p w:rsidR="006011D9" w:rsidRPr="00BA25D4" w:rsidP="006011D9" w14:paraId="302E1923" w14:textId="77777777">
      <w:pPr>
        <w:tabs>
          <w:tab w:val="left" w:pos="6237"/>
        </w:tabs>
        <w:spacing w:after="0" w:line="240" w:lineRule="auto"/>
        <w:contextualSpacing/>
        <w:rPr>
          <w:rFonts w:ascii="Times New Roman" w:hAnsi="Times New Roman" w:cs="Times New Roman"/>
          <w:sz w:val="26"/>
          <w:szCs w:val="26"/>
        </w:rPr>
      </w:pPr>
      <w:r w:rsidRPr="00BA25D4">
        <w:rPr>
          <w:rFonts w:ascii="Times New Roman" w:hAnsi="Times New Roman" w:cs="Times New Roman"/>
          <w:sz w:val="26"/>
          <w:szCs w:val="26"/>
        </w:rPr>
        <w:t>2018. gada</w:t>
      </w:r>
      <w:r w:rsidRPr="00BA25D4">
        <w:rPr>
          <w:rFonts w:ascii="Times New Roman" w:hAnsi="Times New Roman" w:cs="Times New Roman"/>
          <w:sz w:val="26"/>
          <w:szCs w:val="26"/>
        </w:rPr>
        <w:tab/>
        <w:t>Noteikumi Nr.</w:t>
      </w:r>
    </w:p>
    <w:p w:rsidR="006011D9" w:rsidRPr="00BA25D4" w:rsidP="006011D9" w14:paraId="73871486" w14:textId="77777777">
      <w:pPr>
        <w:tabs>
          <w:tab w:val="left" w:pos="6237"/>
        </w:tabs>
        <w:spacing w:after="0" w:line="240" w:lineRule="auto"/>
        <w:contextualSpacing/>
        <w:rPr>
          <w:rFonts w:ascii="Times New Roman" w:hAnsi="Times New Roman" w:cs="Times New Roman"/>
          <w:sz w:val="26"/>
          <w:szCs w:val="26"/>
        </w:rPr>
      </w:pPr>
      <w:r w:rsidRPr="00BA25D4">
        <w:rPr>
          <w:rFonts w:ascii="Times New Roman" w:hAnsi="Times New Roman" w:cs="Times New Roman"/>
          <w:sz w:val="26"/>
          <w:szCs w:val="26"/>
        </w:rPr>
        <w:t>Rīgā</w:t>
      </w:r>
      <w:r w:rsidRPr="00BA25D4">
        <w:rPr>
          <w:rFonts w:ascii="Times New Roman" w:hAnsi="Times New Roman" w:cs="Times New Roman"/>
          <w:sz w:val="26"/>
          <w:szCs w:val="26"/>
        </w:rPr>
        <w:tab/>
        <w:t>(prot. Nr.           .§)</w:t>
      </w:r>
    </w:p>
    <w:p w:rsidR="006011D9" w:rsidP="006011D9" w14:paraId="202B5D74" w14:textId="77777777">
      <w:pPr>
        <w:pStyle w:val="naislab"/>
        <w:spacing w:before="0" w:after="0"/>
        <w:contextualSpacing/>
        <w:jc w:val="left"/>
        <w:rPr>
          <w:b/>
          <w:sz w:val="26"/>
          <w:szCs w:val="26"/>
        </w:rPr>
      </w:pPr>
      <w:bookmarkStart w:id="0" w:name="OLE_LINK5"/>
      <w:bookmarkStart w:id="1" w:name="OLE_LINK6"/>
    </w:p>
    <w:p w:rsidR="006011D9" w:rsidP="006011D9" w14:paraId="3AACFFE3" w14:textId="77777777">
      <w:pPr>
        <w:pStyle w:val="naislab"/>
        <w:spacing w:before="0" w:after="0"/>
        <w:contextualSpacing/>
        <w:jc w:val="left"/>
        <w:rPr>
          <w:b/>
          <w:sz w:val="26"/>
          <w:szCs w:val="26"/>
        </w:rPr>
      </w:pPr>
    </w:p>
    <w:p w:rsidR="006011D9" w:rsidRPr="00BA25D4" w:rsidP="006011D9" w14:paraId="19E16BA7" w14:textId="77777777">
      <w:pPr>
        <w:pStyle w:val="naislab"/>
        <w:spacing w:before="0" w:after="0"/>
        <w:contextualSpacing/>
        <w:jc w:val="center"/>
        <w:rPr>
          <w:b/>
          <w:sz w:val="26"/>
          <w:szCs w:val="26"/>
        </w:rPr>
      </w:pPr>
      <w:r w:rsidRPr="00BA25D4">
        <w:rPr>
          <w:b/>
          <w:sz w:val="26"/>
          <w:szCs w:val="26"/>
        </w:rPr>
        <w:t>Grozījum</w:t>
      </w:r>
      <w:r>
        <w:rPr>
          <w:b/>
          <w:sz w:val="26"/>
          <w:szCs w:val="26"/>
        </w:rPr>
        <w:t>s</w:t>
      </w:r>
      <w:r w:rsidRPr="00BA25D4">
        <w:rPr>
          <w:b/>
          <w:sz w:val="26"/>
          <w:szCs w:val="26"/>
        </w:rPr>
        <w:t xml:space="preserve"> Ministru kabineta 2014. gada 25. februāra noteikumos Nr. 116 „Būvkomersantu reģistrācijas noteikumi” </w:t>
      </w:r>
    </w:p>
    <w:p w:rsidR="006011D9" w:rsidRPr="00BA25D4" w:rsidP="006011D9" w14:paraId="77EBA461" w14:textId="77777777">
      <w:pPr>
        <w:spacing w:after="0" w:line="240" w:lineRule="auto"/>
        <w:contextualSpacing/>
        <w:jc w:val="right"/>
        <w:rPr>
          <w:rFonts w:ascii="Times New Roman" w:eastAsia="Times New Roman" w:hAnsi="Times New Roman" w:cs="Times New Roman"/>
          <w:iCs/>
          <w:sz w:val="26"/>
          <w:szCs w:val="26"/>
          <w:lang w:eastAsia="lv-LV"/>
        </w:rPr>
      </w:pPr>
      <w:bookmarkEnd w:id="0"/>
      <w:bookmarkEnd w:id="1"/>
    </w:p>
    <w:p w:rsidR="006011D9" w:rsidP="006011D9" w14:paraId="260E1EB7" w14:textId="77777777">
      <w:pPr>
        <w:spacing w:after="0" w:line="240" w:lineRule="auto"/>
        <w:contextualSpacing/>
        <w:jc w:val="right"/>
        <w:rPr>
          <w:rFonts w:ascii="Times New Roman" w:eastAsia="Times New Roman" w:hAnsi="Times New Roman" w:cs="Times New Roman"/>
          <w:iCs/>
          <w:sz w:val="26"/>
          <w:szCs w:val="26"/>
          <w:lang w:eastAsia="lv-LV"/>
        </w:rPr>
      </w:pPr>
      <w:r w:rsidRPr="00BA25D4">
        <w:rPr>
          <w:rFonts w:ascii="Times New Roman" w:eastAsia="Times New Roman" w:hAnsi="Times New Roman" w:cs="Times New Roman"/>
          <w:iCs/>
          <w:sz w:val="26"/>
          <w:szCs w:val="26"/>
          <w:lang w:eastAsia="lv-LV"/>
        </w:rPr>
        <w:t xml:space="preserve">Izdoti saskaņā ar </w:t>
      </w:r>
      <w:r>
        <w:fldChar w:fldCharType="begin"/>
      </w:r>
      <w:r>
        <w:instrText xml:space="preserve"> HYPERLINK "http://m.likumi.lv/ta/id/258572-buvniecibas-likums" \t "_blank" </w:instrText>
      </w:r>
      <w:r>
        <w:fldChar w:fldCharType="separate"/>
      </w:r>
      <w:r w:rsidRPr="00BA25D4">
        <w:rPr>
          <w:rFonts w:ascii="Times New Roman" w:eastAsia="Times New Roman" w:hAnsi="Times New Roman" w:cs="Times New Roman"/>
          <w:iCs/>
          <w:sz w:val="26"/>
          <w:szCs w:val="26"/>
          <w:lang w:eastAsia="lv-LV"/>
        </w:rPr>
        <w:t>Būvniecības likuma</w:t>
      </w:r>
      <w:r>
        <w:fldChar w:fldCharType="end"/>
      </w:r>
    </w:p>
    <w:p w:rsidR="006011D9" w:rsidRPr="00BA25D4" w:rsidP="006011D9" w14:paraId="06BD2787" w14:textId="77777777">
      <w:pPr>
        <w:spacing w:after="0" w:line="240" w:lineRule="auto"/>
        <w:contextualSpacing/>
        <w:jc w:val="right"/>
        <w:rPr>
          <w:rFonts w:ascii="Times New Roman" w:eastAsia="Times New Roman" w:hAnsi="Times New Roman" w:cs="Times New Roman"/>
          <w:iCs/>
          <w:sz w:val="26"/>
          <w:szCs w:val="26"/>
          <w:lang w:eastAsia="lv-LV"/>
        </w:rPr>
      </w:pPr>
      <w:r w:rsidRPr="00BA25D4">
        <w:rPr>
          <w:rFonts w:ascii="Times New Roman" w:eastAsia="Times New Roman" w:hAnsi="Times New Roman" w:cs="Times New Roman"/>
          <w:iCs/>
          <w:sz w:val="26"/>
          <w:szCs w:val="26"/>
          <w:lang w:eastAsia="lv-LV"/>
        </w:rPr>
        <w:t>5. panta pirmās daļas 7. punktu</w:t>
      </w:r>
    </w:p>
    <w:p w:rsidR="006011D9" w:rsidRPr="00BA25D4" w:rsidP="006011D9" w14:paraId="21A21FBD" w14:textId="77777777">
      <w:pPr>
        <w:spacing w:after="0" w:line="240" w:lineRule="auto"/>
        <w:contextualSpacing/>
        <w:jc w:val="both"/>
        <w:rPr>
          <w:rFonts w:ascii="Times New Roman" w:hAnsi="Times New Roman" w:cs="Times New Roman"/>
          <w:sz w:val="26"/>
          <w:szCs w:val="26"/>
        </w:rPr>
      </w:pPr>
      <w:bookmarkStart w:id="2" w:name="n1"/>
      <w:bookmarkStart w:id="3" w:name="p1"/>
      <w:bookmarkStart w:id="4" w:name="p-508900"/>
      <w:bookmarkEnd w:id="2"/>
      <w:bookmarkEnd w:id="3"/>
      <w:bookmarkEnd w:id="4"/>
    </w:p>
    <w:p w:rsidR="006011D9" w:rsidRPr="006D295D" w:rsidP="00A056E6" w14:paraId="78A4A406" w14:textId="1654B6E1">
      <w:pPr>
        <w:pStyle w:val="ListParagraph"/>
        <w:numPr>
          <w:ilvl w:val="0"/>
          <w:numId w:val="5"/>
        </w:numPr>
        <w:spacing w:after="0" w:line="240" w:lineRule="auto"/>
        <w:ind w:left="0" w:firstLine="709"/>
        <w:jc w:val="both"/>
        <w:rPr>
          <w:rFonts w:ascii="Times New Roman" w:eastAsia="Times New Roman" w:hAnsi="Times New Roman" w:cs="Times New Roman"/>
          <w:sz w:val="26"/>
          <w:szCs w:val="26"/>
          <w:lang w:eastAsia="lv-LV"/>
        </w:rPr>
      </w:pPr>
      <w:r w:rsidRPr="006D295D">
        <w:rPr>
          <w:rFonts w:ascii="Times New Roman" w:hAnsi="Times New Roman" w:cs="Times New Roman"/>
          <w:sz w:val="26"/>
          <w:szCs w:val="26"/>
        </w:rPr>
        <w:t>Izdarīt Ministru kabineta 2014. gada 25. februāra noteikumos Nr. 116 "Būvkomersantu reģistrācijas noteikumi" (Latvijas Vēstnesis, 2014, 48. nr., 2014, 84. nr., 2015, 66. nr., 2016, 246. nr., 2017, 21. nr., 2017, 198. nr.) šādu grozījumu</w:t>
      </w:r>
      <w:bookmarkStart w:id="5" w:name="p4"/>
      <w:bookmarkStart w:id="6" w:name="p-546630"/>
      <w:bookmarkStart w:id="7" w:name="n2"/>
      <w:bookmarkStart w:id="8" w:name="p6"/>
      <w:bookmarkStart w:id="9" w:name="p-508906"/>
      <w:bookmarkEnd w:id="5"/>
      <w:bookmarkEnd w:id="6"/>
      <w:bookmarkEnd w:id="7"/>
      <w:bookmarkEnd w:id="8"/>
      <w:bookmarkEnd w:id="9"/>
      <w:r w:rsidR="006D295D">
        <w:rPr>
          <w:rFonts w:ascii="Times New Roman" w:hAnsi="Times New Roman" w:cs="Times New Roman"/>
          <w:sz w:val="26"/>
          <w:szCs w:val="26"/>
        </w:rPr>
        <w:t xml:space="preserve"> un</w:t>
      </w:r>
      <w:r w:rsidRPr="006D295D">
        <w:rPr>
          <w:rFonts w:ascii="Times New Roman" w:eastAsia="Times New Roman" w:hAnsi="Times New Roman" w:cs="Times New Roman"/>
          <w:sz w:val="26"/>
          <w:szCs w:val="26"/>
          <w:lang w:eastAsia="lv-LV"/>
        </w:rPr>
        <w:t xml:space="preserve"> </w:t>
      </w:r>
      <w:r w:rsidR="006D295D">
        <w:rPr>
          <w:rFonts w:ascii="Times New Roman" w:eastAsia="Times New Roman" w:hAnsi="Times New Roman" w:cs="Times New Roman"/>
          <w:sz w:val="26"/>
          <w:szCs w:val="26"/>
          <w:lang w:eastAsia="lv-LV"/>
        </w:rPr>
        <w:t>p</w:t>
      </w:r>
      <w:bookmarkStart w:id="10" w:name="_GoBack"/>
      <w:bookmarkEnd w:id="10"/>
      <w:r w:rsidRPr="006D295D">
        <w:rPr>
          <w:rFonts w:ascii="Times New Roman" w:eastAsia="Times New Roman" w:hAnsi="Times New Roman" w:cs="Times New Roman"/>
          <w:sz w:val="26"/>
          <w:szCs w:val="26"/>
          <w:lang w:eastAsia="lv-LV"/>
        </w:rPr>
        <w:t>apildināt noteikumus ar 27.</w:t>
      </w:r>
      <w:r w:rsidRPr="006D295D">
        <w:rPr>
          <w:rFonts w:ascii="Times New Roman" w:eastAsia="Times New Roman" w:hAnsi="Times New Roman" w:cs="Times New Roman"/>
          <w:sz w:val="26"/>
          <w:szCs w:val="26"/>
          <w:vertAlign w:val="superscript"/>
          <w:lang w:eastAsia="lv-LV"/>
        </w:rPr>
        <w:t xml:space="preserve">3 </w:t>
      </w:r>
      <w:r w:rsidRPr="006D295D">
        <w:rPr>
          <w:rFonts w:ascii="Times New Roman" w:eastAsia="Times New Roman" w:hAnsi="Times New Roman" w:cs="Times New Roman"/>
          <w:sz w:val="26"/>
          <w:szCs w:val="26"/>
          <w:lang w:eastAsia="lv-LV"/>
        </w:rPr>
        <w:t>punktu šādā redakcijā:</w:t>
      </w:r>
    </w:p>
    <w:p w:rsidR="006011D9" w:rsidRPr="00BA25D4" w:rsidP="006011D9" w14:paraId="5F357AE8" w14:textId="77777777">
      <w:pPr>
        <w:spacing w:after="0" w:line="240" w:lineRule="auto"/>
        <w:contextualSpacing/>
        <w:jc w:val="both"/>
        <w:rPr>
          <w:rFonts w:ascii="Times New Roman" w:eastAsia="Times New Roman" w:hAnsi="Times New Roman" w:cs="Times New Roman"/>
          <w:sz w:val="26"/>
          <w:szCs w:val="26"/>
          <w:lang w:eastAsia="lv-LV"/>
        </w:rPr>
      </w:pPr>
    </w:p>
    <w:p w:rsidR="006011D9" w:rsidP="006011D9" w14:paraId="21B8F285" w14:textId="77777777">
      <w:pPr>
        <w:spacing w:after="0" w:line="240" w:lineRule="auto"/>
        <w:ind w:firstLine="709"/>
        <w:contextualSpacing/>
        <w:jc w:val="both"/>
        <w:rPr>
          <w:rFonts w:ascii="Times New Roman" w:eastAsia="Times New Roman" w:hAnsi="Times New Roman" w:cs="Times New Roman"/>
          <w:sz w:val="26"/>
          <w:szCs w:val="26"/>
          <w:lang w:eastAsia="lv-LV"/>
        </w:rPr>
      </w:pPr>
      <w:r w:rsidRPr="00BA25D4">
        <w:rPr>
          <w:rFonts w:ascii="Times New Roman" w:eastAsia="Times New Roman" w:hAnsi="Times New Roman" w:cs="Times New Roman"/>
          <w:sz w:val="26"/>
          <w:szCs w:val="26"/>
          <w:lang w:eastAsia="lv-LV"/>
        </w:rPr>
        <w:t>“</w:t>
      </w:r>
      <w:bookmarkStart w:id="11" w:name="_Hlk519692221"/>
      <w:r w:rsidRPr="00BA25D4">
        <w:rPr>
          <w:rFonts w:ascii="Times New Roman" w:eastAsia="Times New Roman" w:hAnsi="Times New Roman" w:cs="Times New Roman"/>
          <w:sz w:val="26"/>
          <w:szCs w:val="26"/>
          <w:lang w:eastAsia="lv-LV"/>
        </w:rPr>
        <w:t>27.</w:t>
      </w:r>
      <w:r w:rsidRPr="00BA25D4">
        <w:rPr>
          <w:rFonts w:ascii="Times New Roman" w:eastAsia="Times New Roman" w:hAnsi="Times New Roman" w:cs="Times New Roman"/>
          <w:sz w:val="26"/>
          <w:szCs w:val="26"/>
          <w:vertAlign w:val="superscript"/>
          <w:lang w:eastAsia="lv-LV"/>
        </w:rPr>
        <w:t>3</w:t>
      </w:r>
      <w:r>
        <w:rPr>
          <w:rFonts w:ascii="Times New Roman" w:eastAsia="Times New Roman" w:hAnsi="Times New Roman" w:cs="Times New Roman"/>
          <w:sz w:val="26"/>
          <w:szCs w:val="26"/>
          <w:lang w:eastAsia="lv-LV"/>
        </w:rPr>
        <w:t xml:space="preserve"> </w:t>
      </w:r>
      <w:r w:rsidRPr="00BA25D4">
        <w:rPr>
          <w:rFonts w:ascii="Times New Roman" w:eastAsia="Times New Roman" w:hAnsi="Times New Roman" w:cs="Times New Roman"/>
          <w:sz w:val="26"/>
          <w:szCs w:val="26"/>
          <w:lang w:eastAsia="lv-LV"/>
        </w:rPr>
        <w:t>Būvkomersants, kura neto apgrozījumu veido arī ieņēmumi no saimnieciskās darbības, kas nav saistīta ar būvniecības vai arhitektūras jomu, var šo noteikumu 27.3. apakšpunktā minēto valsts nodevu maksāt no kopējā sniegto būvniecības pakalpojumu apjoma, ja tas ikgadējās informācijas iesniegumam pievieno zvērināta revidenta elektroniski parakstītu izziņu par iepriekšējā kalendāra gadā sniegto kopējo būvniecības pakalpojumu apjomu.</w:t>
      </w:r>
      <w:bookmarkEnd w:id="11"/>
      <w:r w:rsidRPr="00BA25D4">
        <w:rPr>
          <w:rFonts w:ascii="Times New Roman" w:eastAsia="Times New Roman" w:hAnsi="Times New Roman" w:cs="Times New Roman"/>
          <w:sz w:val="26"/>
          <w:szCs w:val="26"/>
          <w:lang w:eastAsia="lv-LV"/>
        </w:rPr>
        <w:t>”</w:t>
      </w:r>
    </w:p>
    <w:p w:rsidR="006011D9" w:rsidRPr="00BA25D4" w:rsidP="006011D9" w14:paraId="4F3CA2CB" w14:textId="77777777">
      <w:pPr>
        <w:spacing w:after="0" w:line="240" w:lineRule="auto"/>
        <w:contextualSpacing/>
        <w:jc w:val="both"/>
        <w:rPr>
          <w:rFonts w:ascii="Times New Roman" w:eastAsia="Times New Roman" w:hAnsi="Times New Roman" w:cs="Times New Roman"/>
          <w:sz w:val="26"/>
          <w:szCs w:val="26"/>
          <w:lang w:eastAsia="lv-LV"/>
        </w:rPr>
      </w:pPr>
    </w:p>
    <w:p w:rsidR="006011D9" w:rsidRPr="00BA25D4" w:rsidP="006011D9" w14:paraId="643E34B7" w14:textId="77777777">
      <w:pPr>
        <w:spacing w:after="0" w:line="240" w:lineRule="auto"/>
        <w:ind w:firstLine="709"/>
        <w:contextualSpacing/>
        <w:jc w:val="both"/>
        <w:rPr>
          <w:rFonts w:ascii="Times New Roman" w:hAnsi="Times New Roman" w:cs="Times New Roman"/>
          <w:sz w:val="26"/>
          <w:szCs w:val="26"/>
        </w:rPr>
      </w:pPr>
      <w:r w:rsidRPr="00BA25D4">
        <w:rPr>
          <w:rFonts w:ascii="Times New Roman" w:hAnsi="Times New Roman" w:cs="Times New Roman"/>
          <w:sz w:val="26"/>
          <w:szCs w:val="26"/>
        </w:rPr>
        <w:t>2. Noteikumi stājas spēkā 2019. gada 1. janvārī.</w:t>
      </w:r>
    </w:p>
    <w:p w:rsidR="006011D9" w:rsidP="006011D9" w14:paraId="41792AB2" w14:textId="77777777">
      <w:pPr>
        <w:spacing w:after="0" w:line="240" w:lineRule="auto"/>
        <w:contextualSpacing/>
        <w:jc w:val="both"/>
        <w:rPr>
          <w:rFonts w:ascii="Times New Roman" w:eastAsia="Times New Roman" w:hAnsi="Times New Roman" w:cs="Times New Roman"/>
          <w:sz w:val="26"/>
          <w:szCs w:val="26"/>
          <w:lang w:eastAsia="lv-LV"/>
        </w:rPr>
      </w:pPr>
    </w:p>
    <w:p w:rsidR="006011D9" w:rsidRPr="00BA25D4" w:rsidP="006011D9" w14:paraId="6067BCD0" w14:textId="77777777">
      <w:pPr>
        <w:spacing w:after="0" w:line="240" w:lineRule="auto"/>
        <w:contextualSpacing/>
        <w:jc w:val="both"/>
        <w:rPr>
          <w:rFonts w:ascii="Times New Roman" w:eastAsia="Times New Roman" w:hAnsi="Times New Roman" w:cs="Times New Roman"/>
          <w:sz w:val="26"/>
          <w:szCs w:val="26"/>
          <w:lang w:eastAsia="lv-LV"/>
        </w:rPr>
      </w:pPr>
    </w:p>
    <w:p w:rsidR="006011D9" w:rsidP="006011D9" w14:paraId="06C362B7" w14:textId="77777777">
      <w:pPr>
        <w:tabs>
          <w:tab w:val="left" w:pos="6379"/>
        </w:tabs>
        <w:spacing w:after="0" w:line="240" w:lineRule="auto"/>
        <w:contextualSpacing/>
        <w:rPr>
          <w:rFonts w:ascii="Times New Roman" w:eastAsia="Times New Roman" w:hAnsi="Times New Roman" w:cs="Times New Roman"/>
          <w:sz w:val="26"/>
          <w:szCs w:val="26"/>
          <w:lang w:eastAsia="lv-LV"/>
        </w:rPr>
      </w:pPr>
      <w:r w:rsidRPr="00BA25D4">
        <w:rPr>
          <w:rFonts w:ascii="Times New Roman" w:eastAsia="Times New Roman" w:hAnsi="Times New Roman" w:cs="Times New Roman"/>
          <w:sz w:val="26"/>
          <w:szCs w:val="26"/>
          <w:lang w:eastAsia="lv-LV"/>
        </w:rPr>
        <w:t>Ministru prezidents</w:t>
      </w:r>
      <w:r w:rsidRPr="00BA25D4">
        <w:rPr>
          <w:rFonts w:ascii="Times New Roman" w:eastAsia="Times New Roman" w:hAnsi="Times New Roman" w:cs="Times New Roman"/>
          <w:sz w:val="26"/>
          <w:szCs w:val="26"/>
          <w:lang w:eastAsia="lv-LV"/>
        </w:rPr>
        <w:tab/>
        <w:t>M</w:t>
      </w:r>
      <w:r>
        <w:rPr>
          <w:rFonts w:ascii="Times New Roman" w:eastAsia="Times New Roman" w:hAnsi="Times New Roman" w:cs="Times New Roman"/>
          <w:sz w:val="26"/>
          <w:szCs w:val="26"/>
          <w:lang w:eastAsia="lv-LV"/>
        </w:rPr>
        <w:t xml:space="preserve">āris </w:t>
      </w:r>
      <w:r w:rsidRPr="00BA25D4">
        <w:rPr>
          <w:rFonts w:ascii="Times New Roman" w:eastAsia="Times New Roman" w:hAnsi="Times New Roman" w:cs="Times New Roman"/>
          <w:sz w:val="26"/>
          <w:szCs w:val="26"/>
          <w:lang w:eastAsia="lv-LV"/>
        </w:rPr>
        <w:t>Kučinskis</w:t>
      </w:r>
    </w:p>
    <w:p w:rsidR="006011D9" w:rsidRPr="00BA25D4" w:rsidP="006011D9" w14:paraId="10AEB038" w14:textId="77777777">
      <w:pPr>
        <w:tabs>
          <w:tab w:val="left" w:pos="6379"/>
        </w:tabs>
        <w:spacing w:after="0" w:line="240" w:lineRule="auto"/>
        <w:contextualSpacing/>
        <w:rPr>
          <w:rFonts w:ascii="Times New Roman" w:eastAsia="Times New Roman" w:hAnsi="Times New Roman" w:cs="Times New Roman"/>
          <w:sz w:val="26"/>
          <w:szCs w:val="26"/>
          <w:lang w:eastAsia="lv-LV"/>
        </w:rPr>
      </w:pPr>
    </w:p>
    <w:p w:rsidR="006011D9" w:rsidRPr="00BA25D4" w:rsidP="006011D9" w14:paraId="18AB0E7E" w14:textId="77777777">
      <w:pPr>
        <w:tabs>
          <w:tab w:val="left" w:pos="6379"/>
        </w:tabs>
        <w:spacing w:after="0" w:line="240" w:lineRule="auto"/>
        <w:contextualSpacing/>
        <w:rPr>
          <w:rFonts w:ascii="Times New Roman" w:eastAsia="Times New Roman" w:hAnsi="Times New Roman" w:cs="Times New Roman"/>
          <w:sz w:val="26"/>
          <w:szCs w:val="26"/>
          <w:lang w:eastAsia="lv-LV"/>
        </w:rPr>
      </w:pPr>
      <w:r w:rsidRPr="00BA25D4">
        <w:rPr>
          <w:rFonts w:ascii="Times New Roman" w:eastAsia="Times New Roman" w:hAnsi="Times New Roman" w:cs="Times New Roman"/>
          <w:sz w:val="26"/>
          <w:szCs w:val="26"/>
          <w:lang w:eastAsia="lv-LV"/>
        </w:rPr>
        <w:t>Ministru prezidenta biedrs,</w:t>
      </w:r>
    </w:p>
    <w:p w:rsidR="006011D9" w:rsidRPr="00BA25D4" w:rsidP="006011D9" w14:paraId="7557A973" w14:textId="77777777">
      <w:pPr>
        <w:tabs>
          <w:tab w:val="left" w:pos="6379"/>
        </w:tabs>
        <w:spacing w:after="0" w:line="240" w:lineRule="auto"/>
        <w:contextualSpacing/>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ekonomikas ministrs</w:t>
      </w:r>
      <w:r>
        <w:rPr>
          <w:rFonts w:ascii="Times New Roman" w:eastAsia="Times New Roman" w:hAnsi="Times New Roman" w:cs="Times New Roman"/>
          <w:sz w:val="26"/>
          <w:szCs w:val="26"/>
          <w:lang w:eastAsia="lv-LV"/>
        </w:rPr>
        <w:tab/>
      </w:r>
      <w:r w:rsidRPr="00BA25D4">
        <w:rPr>
          <w:rFonts w:ascii="Times New Roman" w:eastAsia="Times New Roman" w:hAnsi="Times New Roman" w:cs="Times New Roman"/>
          <w:sz w:val="26"/>
          <w:szCs w:val="26"/>
          <w:lang w:eastAsia="lv-LV"/>
        </w:rPr>
        <w:t>A</w:t>
      </w:r>
      <w:r>
        <w:rPr>
          <w:rFonts w:ascii="Times New Roman" w:eastAsia="Times New Roman" w:hAnsi="Times New Roman" w:cs="Times New Roman"/>
          <w:sz w:val="26"/>
          <w:szCs w:val="26"/>
          <w:lang w:eastAsia="lv-LV"/>
        </w:rPr>
        <w:t xml:space="preserve">rvils </w:t>
      </w:r>
      <w:r w:rsidRPr="00BA25D4">
        <w:rPr>
          <w:rFonts w:ascii="Times New Roman" w:eastAsia="Times New Roman" w:hAnsi="Times New Roman" w:cs="Times New Roman"/>
          <w:sz w:val="26"/>
          <w:szCs w:val="26"/>
          <w:lang w:eastAsia="lv-LV"/>
        </w:rPr>
        <w:t>Ašeradens</w:t>
      </w:r>
    </w:p>
    <w:p w:rsidR="006011D9" w:rsidRPr="00BA25D4" w:rsidP="006011D9" w14:paraId="3F0C8B07" w14:textId="77777777">
      <w:pPr>
        <w:tabs>
          <w:tab w:val="left" w:pos="6379"/>
        </w:tabs>
        <w:spacing w:after="0" w:line="240" w:lineRule="auto"/>
        <w:contextualSpacing/>
        <w:rPr>
          <w:rFonts w:ascii="Times New Roman" w:eastAsia="Times New Roman" w:hAnsi="Times New Roman" w:cs="Times New Roman"/>
          <w:sz w:val="26"/>
          <w:szCs w:val="26"/>
          <w:lang w:eastAsia="lv-LV"/>
        </w:rPr>
      </w:pPr>
    </w:p>
    <w:p w:rsidR="006011D9" w:rsidRPr="00BA25D4" w:rsidP="006011D9" w14:paraId="5F3E54E5" w14:textId="77777777">
      <w:pPr>
        <w:tabs>
          <w:tab w:val="left" w:pos="6379"/>
        </w:tabs>
        <w:spacing w:after="0" w:line="240" w:lineRule="auto"/>
        <w:contextualSpacing/>
        <w:rPr>
          <w:rFonts w:ascii="Times New Roman" w:eastAsia="Times New Roman" w:hAnsi="Times New Roman" w:cs="Times New Roman"/>
          <w:sz w:val="26"/>
          <w:szCs w:val="26"/>
          <w:lang w:eastAsia="lv-LV"/>
        </w:rPr>
      </w:pPr>
      <w:r w:rsidRPr="00BA25D4">
        <w:rPr>
          <w:rFonts w:ascii="Times New Roman" w:eastAsia="Times New Roman" w:hAnsi="Times New Roman" w:cs="Times New Roman"/>
          <w:sz w:val="26"/>
          <w:szCs w:val="26"/>
          <w:lang w:eastAsia="lv-LV"/>
        </w:rPr>
        <w:t>Iesniedzējs:</w:t>
      </w:r>
    </w:p>
    <w:p w:rsidR="006011D9" w:rsidRPr="00BA25D4" w:rsidP="006011D9" w14:paraId="754BCEB9" w14:textId="77777777">
      <w:pPr>
        <w:tabs>
          <w:tab w:val="left" w:pos="6379"/>
        </w:tabs>
        <w:spacing w:after="0" w:line="240" w:lineRule="auto"/>
        <w:contextualSpacing/>
        <w:rPr>
          <w:rFonts w:ascii="Times New Roman" w:eastAsia="Times New Roman" w:hAnsi="Times New Roman" w:cs="Times New Roman"/>
          <w:sz w:val="26"/>
          <w:szCs w:val="26"/>
          <w:lang w:eastAsia="lv-LV"/>
        </w:rPr>
      </w:pPr>
      <w:r w:rsidRPr="00BA25D4">
        <w:rPr>
          <w:rFonts w:ascii="Times New Roman" w:eastAsia="Times New Roman" w:hAnsi="Times New Roman" w:cs="Times New Roman"/>
          <w:sz w:val="26"/>
          <w:szCs w:val="26"/>
          <w:lang w:eastAsia="lv-LV"/>
        </w:rPr>
        <w:t>Ministru prezidenta biedrs,</w:t>
      </w:r>
    </w:p>
    <w:p w:rsidR="006011D9" w:rsidRPr="00BA25D4" w:rsidP="006011D9" w14:paraId="784680DF" w14:textId="77777777">
      <w:pPr>
        <w:tabs>
          <w:tab w:val="left" w:pos="6379"/>
        </w:tabs>
        <w:spacing w:after="0" w:line="240" w:lineRule="auto"/>
        <w:contextualSpacing/>
        <w:rPr>
          <w:rFonts w:ascii="Times New Roman" w:eastAsia="Times New Roman" w:hAnsi="Times New Roman" w:cs="Times New Roman"/>
          <w:sz w:val="26"/>
          <w:szCs w:val="26"/>
          <w:lang w:eastAsia="lv-LV"/>
        </w:rPr>
      </w:pPr>
      <w:r w:rsidRPr="00BA25D4">
        <w:rPr>
          <w:rFonts w:ascii="Times New Roman" w:eastAsia="Times New Roman" w:hAnsi="Times New Roman" w:cs="Times New Roman"/>
          <w:sz w:val="26"/>
          <w:szCs w:val="26"/>
          <w:lang w:eastAsia="lv-LV"/>
        </w:rPr>
        <w:t>ekonomikas ministrs</w:t>
      </w:r>
      <w:r w:rsidRPr="00BA25D4">
        <w:rPr>
          <w:rFonts w:ascii="Times New Roman" w:eastAsia="Times New Roman" w:hAnsi="Times New Roman" w:cs="Times New Roman"/>
          <w:sz w:val="26"/>
          <w:szCs w:val="26"/>
          <w:lang w:eastAsia="lv-LV"/>
        </w:rPr>
        <w:tab/>
        <w:t>A.</w:t>
      </w:r>
      <w:r>
        <w:rPr>
          <w:rFonts w:ascii="Times New Roman" w:eastAsia="Times New Roman" w:hAnsi="Times New Roman" w:cs="Times New Roman"/>
          <w:sz w:val="26"/>
          <w:szCs w:val="26"/>
          <w:lang w:eastAsia="lv-LV"/>
        </w:rPr>
        <w:t xml:space="preserve"> </w:t>
      </w:r>
      <w:r w:rsidRPr="00BA25D4">
        <w:rPr>
          <w:rFonts w:ascii="Times New Roman" w:eastAsia="Times New Roman" w:hAnsi="Times New Roman" w:cs="Times New Roman"/>
          <w:sz w:val="26"/>
          <w:szCs w:val="26"/>
          <w:lang w:eastAsia="lv-LV"/>
        </w:rPr>
        <w:t>Ašeradens</w:t>
      </w:r>
    </w:p>
    <w:p w:rsidR="006011D9" w:rsidP="006011D9" w14:paraId="43CAD9FB" w14:textId="77777777">
      <w:pPr>
        <w:tabs>
          <w:tab w:val="left" w:pos="6379"/>
        </w:tabs>
        <w:spacing w:after="0" w:line="240" w:lineRule="auto"/>
        <w:contextualSpacing/>
        <w:rPr>
          <w:rFonts w:ascii="Times New Roman" w:eastAsia="Times New Roman" w:hAnsi="Times New Roman" w:cs="Times New Roman"/>
          <w:sz w:val="26"/>
          <w:szCs w:val="26"/>
          <w:lang w:eastAsia="lv-LV"/>
        </w:rPr>
      </w:pPr>
    </w:p>
    <w:p w:rsidR="006011D9" w:rsidRPr="00BA25D4" w:rsidP="006011D9" w14:paraId="58194C79" w14:textId="77777777">
      <w:pPr>
        <w:tabs>
          <w:tab w:val="left" w:pos="6379"/>
        </w:tabs>
        <w:spacing w:after="0" w:line="240" w:lineRule="auto"/>
        <w:contextualSpacing/>
        <w:rPr>
          <w:rFonts w:ascii="Times New Roman" w:eastAsia="Times New Roman" w:hAnsi="Times New Roman" w:cs="Times New Roman"/>
          <w:sz w:val="26"/>
          <w:szCs w:val="26"/>
          <w:lang w:eastAsia="lv-LV"/>
        </w:rPr>
      </w:pPr>
      <w:r w:rsidRPr="00BA25D4">
        <w:rPr>
          <w:rFonts w:ascii="Times New Roman" w:eastAsia="Times New Roman" w:hAnsi="Times New Roman" w:cs="Times New Roman"/>
          <w:sz w:val="26"/>
          <w:szCs w:val="26"/>
          <w:lang w:eastAsia="lv-LV"/>
        </w:rPr>
        <w:t>Vīza:</w:t>
      </w:r>
    </w:p>
    <w:p w:rsidR="006011D9" w:rsidRPr="0067716D" w:rsidP="006011D9" w14:paraId="5D979313" w14:textId="77777777">
      <w:pPr>
        <w:tabs>
          <w:tab w:val="left" w:pos="6379"/>
        </w:tabs>
        <w:spacing w:after="0" w:line="240" w:lineRule="auto"/>
        <w:contextualSpacing/>
        <w:jc w:val="both"/>
        <w:rPr>
          <w:rFonts w:ascii="Times New Roman" w:hAnsi="Times New Roman" w:cs="Times New Roman"/>
          <w:sz w:val="24"/>
          <w:szCs w:val="24"/>
        </w:rPr>
      </w:pPr>
      <w:r>
        <w:rPr>
          <w:rFonts w:ascii="Times New Roman" w:eastAsia="Times New Roman" w:hAnsi="Times New Roman" w:cs="Times New Roman"/>
          <w:sz w:val="26"/>
          <w:szCs w:val="26"/>
          <w:lang w:eastAsia="lv-LV"/>
        </w:rPr>
        <w:t>Valsts sekretārs</w:t>
      </w:r>
      <w:r>
        <w:rPr>
          <w:rFonts w:ascii="Times New Roman" w:eastAsia="Times New Roman" w:hAnsi="Times New Roman" w:cs="Times New Roman"/>
          <w:sz w:val="26"/>
          <w:szCs w:val="26"/>
          <w:lang w:eastAsia="lv-LV"/>
        </w:rPr>
        <w:tab/>
      </w:r>
      <w:r w:rsidRPr="00BA25D4">
        <w:rPr>
          <w:rFonts w:ascii="Times New Roman" w:eastAsia="Times New Roman" w:hAnsi="Times New Roman" w:cs="Times New Roman"/>
          <w:sz w:val="26"/>
          <w:szCs w:val="26"/>
          <w:lang w:eastAsia="lv-LV"/>
        </w:rPr>
        <w:t>Ē. Eglītis</w:t>
      </w:r>
    </w:p>
    <w:p w:rsidR="0017483D" w:rsidP="006011D9" w14:paraId="305CE9AA" w14:textId="364543AB">
      <w:pPr>
        <w:tabs>
          <w:tab w:val="left" w:pos="6840"/>
        </w:tabs>
        <w:spacing w:after="0" w:line="240" w:lineRule="auto"/>
        <w:contextualSpacing/>
        <w:jc w:val="right"/>
        <w:rPr>
          <w:rFonts w:ascii="Times New Roman" w:hAnsi="Times New Roman" w:cs="Times New Roman"/>
          <w:sz w:val="24"/>
          <w:szCs w:val="24"/>
        </w:rPr>
      </w:pPr>
    </w:p>
    <w:sectPr w:rsidSect="00E55511">
      <w:headerReference w:type="default" r:id="rId5"/>
      <w:footerReference w:type="default" r:id="rId6"/>
      <w:footerReference w:type="first" r:id="rId7"/>
      <w:pgSz w:w="11906" w:h="16838"/>
      <w:pgMar w:top="1440" w:right="1797" w:bottom="1440" w:left="1797"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521E" w:rsidRPr="00E8521E" w:rsidP="00E8521E" w14:paraId="1D91EF17" w14:textId="6910FC4F">
    <w:pPr>
      <w:pStyle w:val="Footer"/>
      <w:jc w:val="both"/>
      <w:rPr>
        <w:rFonts w:ascii="Times New Roman" w:hAnsi="Times New Roman" w:cs="Times New Roman"/>
        <w:sz w:val="24"/>
        <w:szCs w:val="24"/>
      </w:rPr>
    </w:pPr>
    <w:r w:rsidRPr="00E8521E">
      <w:rPr>
        <w:rFonts w:ascii="Times New Roman" w:hAnsi="Times New Roman" w:cs="Times New Roman"/>
        <w:sz w:val="24"/>
        <w:szCs w:val="24"/>
      </w:rPr>
      <w:t>EMNot_</w:t>
    </w:r>
    <w:r w:rsidR="00ED58FF">
      <w:rPr>
        <w:rFonts w:ascii="Times New Roman" w:hAnsi="Times New Roman" w:cs="Times New Roman"/>
        <w:sz w:val="24"/>
        <w:szCs w:val="24"/>
      </w:rPr>
      <w:t>180718</w:t>
    </w:r>
    <w:r w:rsidRPr="00E8521E" w:rsidR="00AD41A0">
      <w:rPr>
        <w:rFonts w:ascii="Times New Roman" w:hAnsi="Times New Roman" w:cs="Times New Roman"/>
        <w:sz w:val="24"/>
        <w:szCs w:val="24"/>
      </w:rPr>
      <w:t>_</w:t>
    </w:r>
    <w:r w:rsidR="00AD41A0">
      <w:rPr>
        <w:rFonts w:ascii="Times New Roman" w:hAnsi="Times New Roman" w:cs="Times New Roman"/>
        <w:sz w:val="24"/>
        <w:szCs w:val="24"/>
      </w:rPr>
      <w:t>buvkomersanti</w:t>
    </w:r>
    <w:r w:rsidRPr="00E8521E">
      <w:rPr>
        <w:rFonts w:ascii="Times New Roman" w:hAnsi="Times New Roman" w:cs="Times New Roman"/>
        <w:sz w:val="24"/>
        <w:szCs w:val="24"/>
      </w:rPr>
      <w:t>; Ministru kabineta noteikumu projekts „Grozījumi Ministru kabineta 2014.gada 25.februāra noteikumos Nr.116 „Būvkomersantu reģistrācijas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0D4" w:rsidRPr="00E8521E" w:rsidP="006150D4" w14:paraId="1F446A60" w14:textId="6BF6769D">
    <w:pPr>
      <w:pStyle w:val="Footer"/>
      <w:jc w:val="both"/>
      <w:rPr>
        <w:rFonts w:ascii="Times New Roman" w:hAnsi="Times New Roman" w:cs="Times New Roman"/>
        <w:sz w:val="24"/>
        <w:szCs w:val="24"/>
      </w:rPr>
    </w:pPr>
    <w:r w:rsidRPr="00E8521E">
      <w:rPr>
        <w:rFonts w:ascii="Times New Roman" w:hAnsi="Times New Roman" w:cs="Times New Roman"/>
        <w:sz w:val="24"/>
        <w:szCs w:val="24"/>
      </w:rPr>
      <w:t>EMNot_</w:t>
    </w:r>
    <w:r w:rsidR="00D739DC">
      <w:rPr>
        <w:rFonts w:ascii="Times New Roman" w:hAnsi="Times New Roman" w:cs="Times New Roman"/>
        <w:sz w:val="24"/>
        <w:szCs w:val="24"/>
      </w:rPr>
      <w:t>1708</w:t>
    </w:r>
    <w:r w:rsidR="00AD41A0">
      <w:rPr>
        <w:rFonts w:ascii="Times New Roman" w:hAnsi="Times New Roman" w:cs="Times New Roman"/>
        <w:sz w:val="24"/>
        <w:szCs w:val="24"/>
      </w:rPr>
      <w:t>1</w:t>
    </w:r>
    <w:r w:rsidR="00ED58FF">
      <w:rPr>
        <w:rFonts w:ascii="Times New Roman" w:hAnsi="Times New Roman" w:cs="Times New Roman"/>
        <w:sz w:val="24"/>
        <w:szCs w:val="24"/>
      </w:rPr>
      <w:t>8</w:t>
    </w:r>
    <w:r w:rsidRPr="00E8521E">
      <w:rPr>
        <w:rFonts w:ascii="Times New Roman" w:hAnsi="Times New Roman" w:cs="Times New Roman"/>
        <w:sz w:val="24"/>
        <w:szCs w:val="24"/>
      </w:rPr>
      <w:t>_</w:t>
    </w:r>
    <w:r w:rsidR="00AD41A0">
      <w:rPr>
        <w:rFonts w:ascii="Times New Roman" w:hAnsi="Times New Roman" w:cs="Times New Roman"/>
        <w:sz w:val="24"/>
        <w:szCs w:val="24"/>
      </w:rPr>
      <w:t>buvkomersanti</w:t>
    </w:r>
    <w:r w:rsidRPr="00E8521E">
      <w:rPr>
        <w:rFonts w:ascii="Times New Roman" w:hAnsi="Times New Roman" w:cs="Times New Roman"/>
        <w:sz w:val="24"/>
        <w:szCs w:val="24"/>
      </w:rPr>
      <w:t>; Ministru kabineta noteikumu projekts „Grozījumi Ministru kabineta 2014.gada 25.februāra noteikumos Nr.116 „Būvkomersantu reģistrācijas noteikumi””</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52608971"/>
      <w:docPartObj>
        <w:docPartGallery w:val="Page Numbers (Top of Page)"/>
        <w:docPartUnique/>
      </w:docPartObj>
    </w:sdtPr>
    <w:sdtEndPr>
      <w:rPr>
        <w:noProof/>
      </w:rPr>
    </w:sdtEndPr>
    <w:sdtContent>
      <w:p w:rsidR="00E55511" w14:paraId="710D5289" w14:textId="61D46601">
        <w:pPr>
          <w:pStyle w:val="Header"/>
          <w:jc w:val="center"/>
        </w:pPr>
        <w:r>
          <w:fldChar w:fldCharType="begin"/>
        </w:r>
        <w:r>
          <w:instrText xml:space="preserve"> PAGE   \* MERGEFORMAT </w:instrText>
        </w:r>
        <w:r>
          <w:fldChar w:fldCharType="separate"/>
        </w:r>
        <w:r w:rsidR="0017483D">
          <w:rPr>
            <w:noProof/>
          </w:rPr>
          <w:t>5</w:t>
        </w:r>
        <w:r>
          <w:rPr>
            <w:noProof/>
          </w:rPr>
          <w:fldChar w:fldCharType="end"/>
        </w:r>
      </w:p>
    </w:sdtContent>
  </w:sdt>
  <w:p w:rsidR="006150D4" w14:paraId="2724348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2157D0B"/>
    <w:multiLevelType w:val="hybridMultilevel"/>
    <w:tmpl w:val="0A688D7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1">
    <w:nsid w:val="379A4455"/>
    <w:multiLevelType w:val="hybridMultilevel"/>
    <w:tmpl w:val="C1CE7BA2"/>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 w15:restartNumberingAfterBreak="1">
    <w:nsid w:val="415A69BF"/>
    <w:multiLevelType w:val="hybridMultilevel"/>
    <w:tmpl w:val="817293B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1">
    <w:nsid w:val="517254C0"/>
    <w:multiLevelType w:val="hybridMultilevel"/>
    <w:tmpl w:val="DEB8E00C"/>
    <w:lvl w:ilvl="0">
      <w:start w:val="1"/>
      <w:numFmt w:val="decimal"/>
      <w:lvlText w:val="%1."/>
      <w:lvlJc w:val="left"/>
      <w:pPr>
        <w:ind w:left="1069" w:hanging="360"/>
      </w:pPr>
      <w:rPr>
        <w:rFonts w:eastAsiaTheme="minorHAnsi"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4" w15:restartNumberingAfterBreak="1">
    <w:nsid w:val="7CD266A6"/>
    <w:multiLevelType w:val="hybridMultilevel"/>
    <w:tmpl w:val="738C5CB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A3E"/>
    <w:rsid w:val="000070DF"/>
    <w:rsid w:val="00017A70"/>
    <w:rsid w:val="00020F08"/>
    <w:rsid w:val="00023B08"/>
    <w:rsid w:val="000245AE"/>
    <w:rsid w:val="00027171"/>
    <w:rsid w:val="00032B1D"/>
    <w:rsid w:val="00033CFC"/>
    <w:rsid w:val="00036871"/>
    <w:rsid w:val="000443CE"/>
    <w:rsid w:val="00053814"/>
    <w:rsid w:val="00056C07"/>
    <w:rsid w:val="00064411"/>
    <w:rsid w:val="0006670B"/>
    <w:rsid w:val="00074A3E"/>
    <w:rsid w:val="000901A3"/>
    <w:rsid w:val="000A1491"/>
    <w:rsid w:val="000A25B1"/>
    <w:rsid w:val="000A4E3D"/>
    <w:rsid w:val="000B16F5"/>
    <w:rsid w:val="000B6317"/>
    <w:rsid w:val="000B6F08"/>
    <w:rsid w:val="000C0508"/>
    <w:rsid w:val="000C2C21"/>
    <w:rsid w:val="000D1BA2"/>
    <w:rsid w:val="000D7831"/>
    <w:rsid w:val="000D7A65"/>
    <w:rsid w:val="000F0B9A"/>
    <w:rsid w:val="000F1BEB"/>
    <w:rsid w:val="000F379B"/>
    <w:rsid w:val="000F593B"/>
    <w:rsid w:val="00111516"/>
    <w:rsid w:val="0011236E"/>
    <w:rsid w:val="00123240"/>
    <w:rsid w:val="00134C9F"/>
    <w:rsid w:val="00141B0D"/>
    <w:rsid w:val="00154706"/>
    <w:rsid w:val="00157D42"/>
    <w:rsid w:val="00166778"/>
    <w:rsid w:val="00171F8C"/>
    <w:rsid w:val="0017483D"/>
    <w:rsid w:val="00174AA3"/>
    <w:rsid w:val="00175D44"/>
    <w:rsid w:val="00180091"/>
    <w:rsid w:val="00182052"/>
    <w:rsid w:val="00184952"/>
    <w:rsid w:val="001A259E"/>
    <w:rsid w:val="001A2A67"/>
    <w:rsid w:val="001A30E3"/>
    <w:rsid w:val="001B01DD"/>
    <w:rsid w:val="001C607B"/>
    <w:rsid w:val="001C7240"/>
    <w:rsid w:val="001E2293"/>
    <w:rsid w:val="001E45B4"/>
    <w:rsid w:val="00201790"/>
    <w:rsid w:val="00203CEA"/>
    <w:rsid w:val="00216084"/>
    <w:rsid w:val="00216E3D"/>
    <w:rsid w:val="002228ED"/>
    <w:rsid w:val="00227C2C"/>
    <w:rsid w:val="0024342F"/>
    <w:rsid w:val="00251C62"/>
    <w:rsid w:val="0025542B"/>
    <w:rsid w:val="00255F43"/>
    <w:rsid w:val="00273799"/>
    <w:rsid w:val="00276C51"/>
    <w:rsid w:val="002825D9"/>
    <w:rsid w:val="00282E14"/>
    <w:rsid w:val="002901E2"/>
    <w:rsid w:val="00296FCF"/>
    <w:rsid w:val="002A47CA"/>
    <w:rsid w:val="002D43FF"/>
    <w:rsid w:val="002D5043"/>
    <w:rsid w:val="002E0160"/>
    <w:rsid w:val="002E5E39"/>
    <w:rsid w:val="002E786C"/>
    <w:rsid w:val="002F4282"/>
    <w:rsid w:val="002F4C87"/>
    <w:rsid w:val="002F50F3"/>
    <w:rsid w:val="002F6ABD"/>
    <w:rsid w:val="002F6C58"/>
    <w:rsid w:val="003204E0"/>
    <w:rsid w:val="003242EF"/>
    <w:rsid w:val="00334920"/>
    <w:rsid w:val="003413E0"/>
    <w:rsid w:val="00352135"/>
    <w:rsid w:val="00354AB9"/>
    <w:rsid w:val="00355BAF"/>
    <w:rsid w:val="00364BF4"/>
    <w:rsid w:val="00371612"/>
    <w:rsid w:val="00377487"/>
    <w:rsid w:val="003914DE"/>
    <w:rsid w:val="00394A22"/>
    <w:rsid w:val="003A012D"/>
    <w:rsid w:val="003A7025"/>
    <w:rsid w:val="003C0C18"/>
    <w:rsid w:val="003C2840"/>
    <w:rsid w:val="003D01FC"/>
    <w:rsid w:val="003F0FC7"/>
    <w:rsid w:val="003F1ACF"/>
    <w:rsid w:val="00404D39"/>
    <w:rsid w:val="00422F4B"/>
    <w:rsid w:val="0042799C"/>
    <w:rsid w:val="00427D26"/>
    <w:rsid w:val="00434A10"/>
    <w:rsid w:val="004535F0"/>
    <w:rsid w:val="004631E4"/>
    <w:rsid w:val="00464D3B"/>
    <w:rsid w:val="00467892"/>
    <w:rsid w:val="0048431A"/>
    <w:rsid w:val="004933A2"/>
    <w:rsid w:val="004A50AB"/>
    <w:rsid w:val="004A6DE1"/>
    <w:rsid w:val="004B0903"/>
    <w:rsid w:val="004B435C"/>
    <w:rsid w:val="004C28EE"/>
    <w:rsid w:val="004D027C"/>
    <w:rsid w:val="004E4FC3"/>
    <w:rsid w:val="004E5E8E"/>
    <w:rsid w:val="004E72BC"/>
    <w:rsid w:val="00501A78"/>
    <w:rsid w:val="0050442B"/>
    <w:rsid w:val="00505CC7"/>
    <w:rsid w:val="005113D9"/>
    <w:rsid w:val="00513648"/>
    <w:rsid w:val="00515D52"/>
    <w:rsid w:val="005170DE"/>
    <w:rsid w:val="00523792"/>
    <w:rsid w:val="0052485C"/>
    <w:rsid w:val="00524D88"/>
    <w:rsid w:val="00526ECE"/>
    <w:rsid w:val="005376BA"/>
    <w:rsid w:val="00541ABB"/>
    <w:rsid w:val="00547FF6"/>
    <w:rsid w:val="00556582"/>
    <w:rsid w:val="00560F94"/>
    <w:rsid w:val="00581E12"/>
    <w:rsid w:val="005825FB"/>
    <w:rsid w:val="00592257"/>
    <w:rsid w:val="00592C6A"/>
    <w:rsid w:val="00595BD6"/>
    <w:rsid w:val="005A350F"/>
    <w:rsid w:val="005B3990"/>
    <w:rsid w:val="005B6CA8"/>
    <w:rsid w:val="005C1898"/>
    <w:rsid w:val="005C78E7"/>
    <w:rsid w:val="005D0310"/>
    <w:rsid w:val="005D12C5"/>
    <w:rsid w:val="005D1A34"/>
    <w:rsid w:val="005E2CB6"/>
    <w:rsid w:val="005E48A2"/>
    <w:rsid w:val="005F27DD"/>
    <w:rsid w:val="005F6D04"/>
    <w:rsid w:val="006011D9"/>
    <w:rsid w:val="00605804"/>
    <w:rsid w:val="0061005C"/>
    <w:rsid w:val="006150D4"/>
    <w:rsid w:val="00617E8C"/>
    <w:rsid w:val="00620AE7"/>
    <w:rsid w:val="00624F33"/>
    <w:rsid w:val="00630F4F"/>
    <w:rsid w:val="00636623"/>
    <w:rsid w:val="00653826"/>
    <w:rsid w:val="00664B1B"/>
    <w:rsid w:val="0067716D"/>
    <w:rsid w:val="006954E6"/>
    <w:rsid w:val="00697CE0"/>
    <w:rsid w:val="006A3747"/>
    <w:rsid w:val="006A73BA"/>
    <w:rsid w:val="006A7821"/>
    <w:rsid w:val="006B14C7"/>
    <w:rsid w:val="006B3FB1"/>
    <w:rsid w:val="006C5174"/>
    <w:rsid w:val="006D1E4F"/>
    <w:rsid w:val="006D295D"/>
    <w:rsid w:val="006E3192"/>
    <w:rsid w:val="006E6148"/>
    <w:rsid w:val="006F324A"/>
    <w:rsid w:val="006F7108"/>
    <w:rsid w:val="0070793B"/>
    <w:rsid w:val="007122F6"/>
    <w:rsid w:val="007476F3"/>
    <w:rsid w:val="00752DEE"/>
    <w:rsid w:val="00755E0D"/>
    <w:rsid w:val="007635B4"/>
    <w:rsid w:val="00771DC8"/>
    <w:rsid w:val="007804E3"/>
    <w:rsid w:val="00781420"/>
    <w:rsid w:val="007902D6"/>
    <w:rsid w:val="00795F6D"/>
    <w:rsid w:val="007A21DC"/>
    <w:rsid w:val="007C0A12"/>
    <w:rsid w:val="007C2033"/>
    <w:rsid w:val="007C35C1"/>
    <w:rsid w:val="007C3C4A"/>
    <w:rsid w:val="007F276D"/>
    <w:rsid w:val="00802A63"/>
    <w:rsid w:val="00803523"/>
    <w:rsid w:val="00811E47"/>
    <w:rsid w:val="00820732"/>
    <w:rsid w:val="00825AC9"/>
    <w:rsid w:val="008260AF"/>
    <w:rsid w:val="00826734"/>
    <w:rsid w:val="00837987"/>
    <w:rsid w:val="00846DBD"/>
    <w:rsid w:val="008511AA"/>
    <w:rsid w:val="00860C10"/>
    <w:rsid w:val="00865A3A"/>
    <w:rsid w:val="00877B2B"/>
    <w:rsid w:val="00882FFF"/>
    <w:rsid w:val="00892406"/>
    <w:rsid w:val="008A54B2"/>
    <w:rsid w:val="008B0A76"/>
    <w:rsid w:val="008C3BF9"/>
    <w:rsid w:val="008D38A5"/>
    <w:rsid w:val="008E3B27"/>
    <w:rsid w:val="008F066B"/>
    <w:rsid w:val="008F7AC1"/>
    <w:rsid w:val="00905E48"/>
    <w:rsid w:val="009063ED"/>
    <w:rsid w:val="009115AE"/>
    <w:rsid w:val="0091229E"/>
    <w:rsid w:val="009165AE"/>
    <w:rsid w:val="009170D4"/>
    <w:rsid w:val="00921262"/>
    <w:rsid w:val="009245E5"/>
    <w:rsid w:val="009302E7"/>
    <w:rsid w:val="00935690"/>
    <w:rsid w:val="00935A62"/>
    <w:rsid w:val="00946445"/>
    <w:rsid w:val="009548DD"/>
    <w:rsid w:val="0096357E"/>
    <w:rsid w:val="00965021"/>
    <w:rsid w:val="00965CE9"/>
    <w:rsid w:val="0099119D"/>
    <w:rsid w:val="00992D81"/>
    <w:rsid w:val="009A3E54"/>
    <w:rsid w:val="009B7ECC"/>
    <w:rsid w:val="009C0819"/>
    <w:rsid w:val="009C633E"/>
    <w:rsid w:val="009C779C"/>
    <w:rsid w:val="009D0F68"/>
    <w:rsid w:val="009D291D"/>
    <w:rsid w:val="009E5725"/>
    <w:rsid w:val="00A01F9B"/>
    <w:rsid w:val="00A056E6"/>
    <w:rsid w:val="00A34793"/>
    <w:rsid w:val="00A34995"/>
    <w:rsid w:val="00A40A3F"/>
    <w:rsid w:val="00A44E8B"/>
    <w:rsid w:val="00A47573"/>
    <w:rsid w:val="00A55511"/>
    <w:rsid w:val="00A558D7"/>
    <w:rsid w:val="00A61F63"/>
    <w:rsid w:val="00A64CBD"/>
    <w:rsid w:val="00A77AD9"/>
    <w:rsid w:val="00A92F87"/>
    <w:rsid w:val="00A95C41"/>
    <w:rsid w:val="00A97DD4"/>
    <w:rsid w:val="00AA24EB"/>
    <w:rsid w:val="00AB2083"/>
    <w:rsid w:val="00AB528B"/>
    <w:rsid w:val="00AC1619"/>
    <w:rsid w:val="00AD3E12"/>
    <w:rsid w:val="00AD41A0"/>
    <w:rsid w:val="00AE04D7"/>
    <w:rsid w:val="00AE5022"/>
    <w:rsid w:val="00AE7DD6"/>
    <w:rsid w:val="00AF3696"/>
    <w:rsid w:val="00AF37A0"/>
    <w:rsid w:val="00AF545B"/>
    <w:rsid w:val="00AF5E2A"/>
    <w:rsid w:val="00B107B6"/>
    <w:rsid w:val="00B22340"/>
    <w:rsid w:val="00B26FB6"/>
    <w:rsid w:val="00B3340C"/>
    <w:rsid w:val="00B40378"/>
    <w:rsid w:val="00B4475A"/>
    <w:rsid w:val="00B50065"/>
    <w:rsid w:val="00B7505B"/>
    <w:rsid w:val="00B83A8B"/>
    <w:rsid w:val="00B97952"/>
    <w:rsid w:val="00BA08A8"/>
    <w:rsid w:val="00BA25D4"/>
    <w:rsid w:val="00BA4B20"/>
    <w:rsid w:val="00BB5568"/>
    <w:rsid w:val="00BD69C9"/>
    <w:rsid w:val="00BE07DA"/>
    <w:rsid w:val="00BF3B78"/>
    <w:rsid w:val="00BF3BD9"/>
    <w:rsid w:val="00BF4328"/>
    <w:rsid w:val="00C10518"/>
    <w:rsid w:val="00C13080"/>
    <w:rsid w:val="00C20A85"/>
    <w:rsid w:val="00C32F3F"/>
    <w:rsid w:val="00C4268A"/>
    <w:rsid w:val="00C508C3"/>
    <w:rsid w:val="00C548F1"/>
    <w:rsid w:val="00C6248F"/>
    <w:rsid w:val="00C67A8E"/>
    <w:rsid w:val="00C72D05"/>
    <w:rsid w:val="00C77AFE"/>
    <w:rsid w:val="00C92702"/>
    <w:rsid w:val="00C96936"/>
    <w:rsid w:val="00CA29DF"/>
    <w:rsid w:val="00CA49A7"/>
    <w:rsid w:val="00CA4B33"/>
    <w:rsid w:val="00CB132B"/>
    <w:rsid w:val="00CD1606"/>
    <w:rsid w:val="00CF3AFE"/>
    <w:rsid w:val="00CF6E68"/>
    <w:rsid w:val="00D202E4"/>
    <w:rsid w:val="00D25A1C"/>
    <w:rsid w:val="00D310C7"/>
    <w:rsid w:val="00D318BB"/>
    <w:rsid w:val="00D34810"/>
    <w:rsid w:val="00D473C2"/>
    <w:rsid w:val="00D500C1"/>
    <w:rsid w:val="00D541BE"/>
    <w:rsid w:val="00D63E5F"/>
    <w:rsid w:val="00D648C1"/>
    <w:rsid w:val="00D73108"/>
    <w:rsid w:val="00D739DC"/>
    <w:rsid w:val="00D7577E"/>
    <w:rsid w:val="00D76CC2"/>
    <w:rsid w:val="00D80AF3"/>
    <w:rsid w:val="00D97FDB"/>
    <w:rsid w:val="00DB6DB3"/>
    <w:rsid w:val="00DB748C"/>
    <w:rsid w:val="00DC7AC5"/>
    <w:rsid w:val="00DD0028"/>
    <w:rsid w:val="00DD093C"/>
    <w:rsid w:val="00DD69FE"/>
    <w:rsid w:val="00DD7D73"/>
    <w:rsid w:val="00DE2407"/>
    <w:rsid w:val="00E0085A"/>
    <w:rsid w:val="00E11CBD"/>
    <w:rsid w:val="00E12501"/>
    <w:rsid w:val="00E1590E"/>
    <w:rsid w:val="00E23BFD"/>
    <w:rsid w:val="00E37ACF"/>
    <w:rsid w:val="00E41499"/>
    <w:rsid w:val="00E4269E"/>
    <w:rsid w:val="00E55511"/>
    <w:rsid w:val="00E8521E"/>
    <w:rsid w:val="00E8536D"/>
    <w:rsid w:val="00EA00BF"/>
    <w:rsid w:val="00EA2E18"/>
    <w:rsid w:val="00EA2FFF"/>
    <w:rsid w:val="00EB0981"/>
    <w:rsid w:val="00EB74C4"/>
    <w:rsid w:val="00EC616B"/>
    <w:rsid w:val="00EC6CD0"/>
    <w:rsid w:val="00ED58FF"/>
    <w:rsid w:val="00EE1E53"/>
    <w:rsid w:val="00EF2193"/>
    <w:rsid w:val="00F002DD"/>
    <w:rsid w:val="00F10EE4"/>
    <w:rsid w:val="00F13F6F"/>
    <w:rsid w:val="00F14BBF"/>
    <w:rsid w:val="00F16E6A"/>
    <w:rsid w:val="00F17046"/>
    <w:rsid w:val="00F2355F"/>
    <w:rsid w:val="00F27832"/>
    <w:rsid w:val="00F3713F"/>
    <w:rsid w:val="00F4029D"/>
    <w:rsid w:val="00F43193"/>
    <w:rsid w:val="00F60795"/>
    <w:rsid w:val="00F60B5A"/>
    <w:rsid w:val="00F7036A"/>
    <w:rsid w:val="00F73A1D"/>
    <w:rsid w:val="00F7442C"/>
    <w:rsid w:val="00F77723"/>
    <w:rsid w:val="00F82534"/>
    <w:rsid w:val="00F8336B"/>
    <w:rsid w:val="00F84CCD"/>
    <w:rsid w:val="00F86BF9"/>
    <w:rsid w:val="00F9733F"/>
    <w:rsid w:val="00F97387"/>
    <w:rsid w:val="00F9781D"/>
    <w:rsid w:val="00FC4ABB"/>
    <w:rsid w:val="00FC5A2E"/>
    <w:rsid w:val="00FE7F1B"/>
    <w:rsid w:val="00FF0156"/>
    <w:rsid w:val="00FF0C44"/>
    <w:rsid w:val="00FF2DE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docId w15:val="{38F71847-E178-40D9-B6C9-6D6415736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1D9"/>
  </w:style>
  <w:style w:type="paragraph" w:styleId="Heading1">
    <w:name w:val="heading 1"/>
    <w:basedOn w:val="Normal"/>
    <w:link w:val="Heading1Char"/>
    <w:uiPriority w:val="9"/>
    <w:qFormat/>
    <w:rsid w:val="00074A3E"/>
    <w:pPr>
      <w:shd w:val="clear" w:color="auto" w:fill="E7E7E7"/>
      <w:spacing w:after="0" w:line="240" w:lineRule="auto"/>
      <w:outlineLvl w:val="0"/>
    </w:pPr>
    <w:rPr>
      <w:rFonts w:ascii="Times New Roman" w:eastAsia="Times New Roman" w:hAnsi="Times New Roman" w:cs="Times New Roman"/>
      <w:b/>
      <w:bCs/>
      <w:kern w:val="36"/>
      <w:sz w:val="20"/>
      <w:szCs w:val="20"/>
      <w:lang w:eastAsia="lv-LV"/>
    </w:rPr>
  </w:style>
  <w:style w:type="paragraph" w:styleId="Heading2">
    <w:name w:val="heading 2"/>
    <w:basedOn w:val="Normal"/>
    <w:next w:val="Normal"/>
    <w:link w:val="Heading2Char"/>
    <w:uiPriority w:val="9"/>
    <w:unhideWhenUsed/>
    <w:qFormat/>
    <w:rsid w:val="00F86B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074A3E"/>
    <w:pPr>
      <w:spacing w:before="100" w:beforeAutospacing="1" w:after="100" w:afterAutospacing="1" w:line="240" w:lineRule="auto"/>
      <w:jc w:val="center"/>
      <w:outlineLvl w:val="2"/>
    </w:pPr>
    <w:rPr>
      <w:rFonts w:ascii="Times New Roman" w:eastAsia="Times New Roman" w:hAnsi="Times New Roman" w:cs="Times New Roman"/>
      <w:b/>
      <w:bCs/>
      <w:color w:val="414142"/>
      <w:sz w:val="35"/>
      <w:szCs w:val="35"/>
      <w:lang w:eastAsia="lv-LV"/>
    </w:rPr>
  </w:style>
  <w:style w:type="paragraph" w:styleId="Heading4">
    <w:name w:val="heading 4"/>
    <w:basedOn w:val="Normal"/>
    <w:link w:val="Heading4Char"/>
    <w:uiPriority w:val="9"/>
    <w:qFormat/>
    <w:rsid w:val="00074A3E"/>
    <w:pPr>
      <w:spacing w:before="100" w:beforeAutospacing="1" w:after="100" w:afterAutospacing="1" w:line="240" w:lineRule="auto"/>
      <w:jc w:val="center"/>
      <w:outlineLvl w:val="3"/>
    </w:pPr>
    <w:rPr>
      <w:rFonts w:ascii="Times New Roman" w:eastAsia="Times New Roman" w:hAnsi="Times New Roman" w:cs="Times New Roman"/>
      <w:b/>
      <w:bCs/>
      <w:color w:val="414142"/>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A3E"/>
    <w:rPr>
      <w:rFonts w:ascii="Times New Roman" w:eastAsia="Times New Roman" w:hAnsi="Times New Roman" w:cs="Times New Roman"/>
      <w:b/>
      <w:bCs/>
      <w:kern w:val="36"/>
      <w:sz w:val="20"/>
      <w:szCs w:val="20"/>
      <w:shd w:val="clear" w:color="auto" w:fill="E7E7E7"/>
      <w:lang w:eastAsia="lv-LV"/>
    </w:rPr>
  </w:style>
  <w:style w:type="character" w:customStyle="1" w:styleId="Heading3Char">
    <w:name w:val="Heading 3 Char"/>
    <w:basedOn w:val="DefaultParagraphFont"/>
    <w:link w:val="Heading3"/>
    <w:uiPriority w:val="9"/>
    <w:rsid w:val="00074A3E"/>
    <w:rPr>
      <w:rFonts w:ascii="Times New Roman" w:eastAsia="Times New Roman" w:hAnsi="Times New Roman" w:cs="Times New Roman"/>
      <w:b/>
      <w:bCs/>
      <w:color w:val="414142"/>
      <w:sz w:val="35"/>
      <w:szCs w:val="35"/>
      <w:lang w:eastAsia="lv-LV"/>
    </w:rPr>
  </w:style>
  <w:style w:type="character" w:customStyle="1" w:styleId="Heading4Char">
    <w:name w:val="Heading 4 Char"/>
    <w:basedOn w:val="DefaultParagraphFont"/>
    <w:link w:val="Heading4"/>
    <w:uiPriority w:val="9"/>
    <w:rsid w:val="00074A3E"/>
    <w:rPr>
      <w:rFonts w:ascii="Times New Roman" w:eastAsia="Times New Roman" w:hAnsi="Times New Roman" w:cs="Times New Roman"/>
      <w:b/>
      <w:bCs/>
      <w:color w:val="414142"/>
      <w:sz w:val="27"/>
      <w:szCs w:val="27"/>
      <w:lang w:eastAsia="lv-LV"/>
    </w:rPr>
  </w:style>
  <w:style w:type="paragraph" w:styleId="BalloonText">
    <w:name w:val="Balloon Text"/>
    <w:basedOn w:val="Normal"/>
    <w:link w:val="BalloonTextChar"/>
    <w:uiPriority w:val="99"/>
    <w:semiHidden/>
    <w:unhideWhenUsed/>
    <w:rsid w:val="00653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3826"/>
    <w:rPr>
      <w:rFonts w:ascii="Tahoma" w:hAnsi="Tahoma" w:cs="Tahoma"/>
      <w:sz w:val="16"/>
      <w:szCs w:val="16"/>
    </w:rPr>
  </w:style>
  <w:style w:type="character" w:customStyle="1" w:styleId="Heading2Char">
    <w:name w:val="Heading 2 Char"/>
    <w:basedOn w:val="DefaultParagraphFont"/>
    <w:link w:val="Heading2"/>
    <w:uiPriority w:val="9"/>
    <w:rsid w:val="00F86BF9"/>
    <w:rPr>
      <w:rFonts w:asciiTheme="majorHAnsi" w:eastAsiaTheme="majorEastAsia" w:hAnsiTheme="majorHAnsi" w:cstheme="majorBidi"/>
      <w:color w:val="2E74B5" w:themeColor="accent1" w:themeShade="BF"/>
      <w:sz w:val="26"/>
      <w:szCs w:val="26"/>
    </w:rPr>
  </w:style>
  <w:style w:type="paragraph" w:customStyle="1" w:styleId="naislab">
    <w:name w:val="naislab"/>
    <w:basedOn w:val="Normal"/>
    <w:rsid w:val="00F86BF9"/>
    <w:pPr>
      <w:spacing w:before="75" w:after="75" w:line="240" w:lineRule="auto"/>
      <w:jc w:val="right"/>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F86BF9"/>
    <w:pPr>
      <w:ind w:left="720"/>
      <w:contextualSpacing/>
    </w:pPr>
  </w:style>
  <w:style w:type="character" w:styleId="Hyperlink">
    <w:name w:val="Hyperlink"/>
    <w:basedOn w:val="DefaultParagraphFont"/>
    <w:uiPriority w:val="99"/>
    <w:semiHidden/>
    <w:unhideWhenUsed/>
    <w:rsid w:val="00E8521E"/>
    <w:rPr>
      <w:strike w:val="0"/>
      <w:dstrike w:val="0"/>
      <w:color w:val="414142"/>
      <w:u w:val="none"/>
      <w:effect w:val="none"/>
    </w:rPr>
  </w:style>
  <w:style w:type="paragraph" w:styleId="Header">
    <w:name w:val="header"/>
    <w:basedOn w:val="Normal"/>
    <w:link w:val="HeaderChar"/>
    <w:uiPriority w:val="99"/>
    <w:unhideWhenUsed/>
    <w:rsid w:val="00E8521E"/>
    <w:pPr>
      <w:tabs>
        <w:tab w:val="center" w:pos="4153"/>
        <w:tab w:val="right" w:pos="8306"/>
      </w:tabs>
      <w:spacing w:after="0" w:line="240" w:lineRule="auto"/>
    </w:pPr>
  </w:style>
  <w:style w:type="character" w:customStyle="1" w:styleId="HeaderChar">
    <w:name w:val="Header Char"/>
    <w:basedOn w:val="DefaultParagraphFont"/>
    <w:link w:val="Header"/>
    <w:uiPriority w:val="99"/>
    <w:rsid w:val="00E8521E"/>
  </w:style>
  <w:style w:type="paragraph" w:styleId="Footer">
    <w:name w:val="footer"/>
    <w:basedOn w:val="Normal"/>
    <w:link w:val="FooterChar"/>
    <w:unhideWhenUsed/>
    <w:rsid w:val="00E8521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8521E"/>
  </w:style>
  <w:style w:type="character" w:styleId="CommentReference">
    <w:name w:val="annotation reference"/>
    <w:basedOn w:val="DefaultParagraphFont"/>
    <w:uiPriority w:val="99"/>
    <w:semiHidden/>
    <w:unhideWhenUsed/>
    <w:rsid w:val="001E45B4"/>
    <w:rPr>
      <w:sz w:val="16"/>
      <w:szCs w:val="16"/>
    </w:rPr>
  </w:style>
  <w:style w:type="paragraph" w:styleId="CommentText">
    <w:name w:val="annotation text"/>
    <w:basedOn w:val="Normal"/>
    <w:link w:val="CommentTextChar"/>
    <w:uiPriority w:val="99"/>
    <w:semiHidden/>
    <w:unhideWhenUsed/>
    <w:rsid w:val="001E45B4"/>
    <w:pPr>
      <w:spacing w:line="240" w:lineRule="auto"/>
    </w:pPr>
    <w:rPr>
      <w:sz w:val="20"/>
      <w:szCs w:val="20"/>
    </w:rPr>
  </w:style>
  <w:style w:type="character" w:customStyle="1" w:styleId="CommentTextChar">
    <w:name w:val="Comment Text Char"/>
    <w:basedOn w:val="DefaultParagraphFont"/>
    <w:link w:val="CommentText"/>
    <w:uiPriority w:val="99"/>
    <w:semiHidden/>
    <w:rsid w:val="001E45B4"/>
    <w:rPr>
      <w:sz w:val="20"/>
      <w:szCs w:val="20"/>
    </w:rPr>
  </w:style>
  <w:style w:type="paragraph" w:styleId="CommentSubject">
    <w:name w:val="annotation subject"/>
    <w:basedOn w:val="CommentText"/>
    <w:next w:val="CommentText"/>
    <w:link w:val="CommentSubjectChar"/>
    <w:uiPriority w:val="99"/>
    <w:semiHidden/>
    <w:unhideWhenUsed/>
    <w:rsid w:val="001E45B4"/>
    <w:rPr>
      <w:b/>
      <w:bCs/>
    </w:rPr>
  </w:style>
  <w:style w:type="character" w:customStyle="1" w:styleId="CommentSubjectChar">
    <w:name w:val="Comment Subject Char"/>
    <w:basedOn w:val="CommentTextChar"/>
    <w:link w:val="CommentSubject"/>
    <w:uiPriority w:val="99"/>
    <w:semiHidden/>
    <w:rsid w:val="001E45B4"/>
    <w:rPr>
      <w:b/>
      <w:bCs/>
      <w:sz w:val="20"/>
      <w:szCs w:val="20"/>
    </w:rPr>
  </w:style>
  <w:style w:type="paragraph" w:styleId="NormalWeb">
    <w:name w:val="Normal (Web)"/>
    <w:basedOn w:val="Normal"/>
    <w:uiPriority w:val="99"/>
    <w:semiHidden/>
    <w:unhideWhenUsed/>
    <w:rsid w:val="001E45B4"/>
    <w:pPr>
      <w:spacing w:before="100" w:beforeAutospacing="1" w:after="100" w:afterAutospacing="1" w:line="240" w:lineRule="auto"/>
    </w:pPr>
    <w:rPr>
      <w:rFonts w:ascii="Times New Roman" w:hAnsi="Times New Roman" w:cs="Times New Roman"/>
      <w:sz w:val="24"/>
      <w:szCs w:val="24"/>
      <w:lang w:eastAsia="lv-LV"/>
    </w:rPr>
  </w:style>
  <w:style w:type="paragraph" w:customStyle="1" w:styleId="tvhtml">
    <w:name w:val="tv_html"/>
    <w:basedOn w:val="Normal"/>
    <w:rsid w:val="00BF432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F43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E0AE9-CF80-445E-AB43-77181359E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870</Words>
  <Characters>496</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2014.gada 25.februāra noteikumos Nr.116 "Būvkomersantu reģistrācijas noteikumi""</vt:lpstr>
    </vt:vector>
  </TitlesOfParts>
  <Company>Ekonomikas ministrija</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2014.gada 25.februāra noteikumos Nr.116 "Būvkomersantu reģistrācijas noteikumi""</dc:title>
  <dc:subject>Ministru kabineta noteikumu projekts</dc:subject>
  <dc:creator>santa.soida@em.gov.lv</dc:creator>
  <dc:description>67013034, santa.soida@em.gov.lv</dc:description>
  <cp:lastModifiedBy>Haralds Skarbnieks</cp:lastModifiedBy>
  <cp:revision>6</cp:revision>
  <cp:lastPrinted>2017-05-10T05:30:00Z</cp:lastPrinted>
  <dcterms:created xsi:type="dcterms:W3CDTF">2018-07-19T07:32:00Z</dcterms:created>
  <dcterms:modified xsi:type="dcterms:W3CDTF">2018-08-17T12:26:00Z</dcterms:modified>
</cp:coreProperties>
</file>