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B673" w14:textId="77777777" w:rsidR="00B54574" w:rsidRDefault="00D27A81" w:rsidP="00B54574">
      <w:pPr>
        <w:jc w:val="right"/>
        <w:rPr>
          <w:sz w:val="26"/>
          <w:szCs w:val="26"/>
        </w:rPr>
      </w:pPr>
      <w:bookmarkStart w:id="0" w:name="_GoBack"/>
      <w:bookmarkEnd w:id="0"/>
      <w:r>
        <w:rPr>
          <w:sz w:val="26"/>
          <w:szCs w:val="26"/>
        </w:rPr>
        <w:t>Projekts</w:t>
      </w:r>
    </w:p>
    <w:p w14:paraId="63D42F6B" w14:textId="77777777" w:rsidR="00B54574" w:rsidRPr="006E28FB" w:rsidRDefault="00B54574" w:rsidP="00B54574">
      <w:pPr>
        <w:jc w:val="right"/>
        <w:rPr>
          <w:sz w:val="26"/>
          <w:szCs w:val="26"/>
        </w:rPr>
      </w:pPr>
    </w:p>
    <w:p w14:paraId="011E30B2" w14:textId="77777777" w:rsidR="0053362A" w:rsidRDefault="00D27A81" w:rsidP="00B54574">
      <w:pPr>
        <w:jc w:val="center"/>
        <w:rPr>
          <w:b/>
          <w:sz w:val="26"/>
          <w:szCs w:val="26"/>
        </w:rPr>
      </w:pPr>
      <w:r w:rsidRPr="0053362A">
        <w:rPr>
          <w:b/>
          <w:sz w:val="26"/>
          <w:szCs w:val="26"/>
        </w:rPr>
        <w:t xml:space="preserve">Ministru kabineta noteikumu projekta </w:t>
      </w:r>
    </w:p>
    <w:p w14:paraId="5C7E3203" w14:textId="73FDA388" w:rsidR="0053362A" w:rsidRDefault="00D27A81" w:rsidP="00B54574">
      <w:pPr>
        <w:jc w:val="center"/>
        <w:rPr>
          <w:b/>
          <w:sz w:val="26"/>
          <w:szCs w:val="26"/>
        </w:rPr>
      </w:pPr>
      <w:r w:rsidRPr="0053362A">
        <w:rPr>
          <w:b/>
          <w:sz w:val="26"/>
          <w:szCs w:val="26"/>
        </w:rPr>
        <w:t>"</w:t>
      </w:r>
      <w:r w:rsidR="009359F1">
        <w:rPr>
          <w:b/>
          <w:sz w:val="26"/>
          <w:szCs w:val="26"/>
        </w:rPr>
        <w:t xml:space="preserve">Grozījumi Ministru kabineta </w:t>
      </w:r>
      <w:proofErr w:type="gramStart"/>
      <w:r w:rsidR="009359F1">
        <w:rPr>
          <w:b/>
          <w:sz w:val="26"/>
          <w:szCs w:val="26"/>
        </w:rPr>
        <w:t>2013.gada</w:t>
      </w:r>
      <w:proofErr w:type="gramEnd"/>
      <w:r w:rsidR="009359F1">
        <w:rPr>
          <w:b/>
          <w:sz w:val="26"/>
          <w:szCs w:val="26"/>
        </w:rPr>
        <w:t xml:space="preserve"> 26.novembra n</w:t>
      </w:r>
      <w:r w:rsidRPr="0053362A">
        <w:rPr>
          <w:b/>
          <w:sz w:val="26"/>
          <w:szCs w:val="26"/>
        </w:rPr>
        <w:t>oteikum</w:t>
      </w:r>
      <w:r w:rsidR="009359F1">
        <w:rPr>
          <w:b/>
          <w:sz w:val="26"/>
          <w:szCs w:val="26"/>
        </w:rPr>
        <w:t xml:space="preserve">os Nr.1354 “Kārtība, kādā veicama valstij piekritīgās mantas uzskaite, novērtēšana, realizācija, </w:t>
      </w:r>
      <w:r w:rsidRPr="0053362A">
        <w:rPr>
          <w:b/>
          <w:sz w:val="26"/>
          <w:szCs w:val="26"/>
        </w:rPr>
        <w:t xml:space="preserve"> </w:t>
      </w:r>
      <w:r w:rsidR="009359F1">
        <w:rPr>
          <w:b/>
          <w:sz w:val="26"/>
          <w:szCs w:val="26"/>
        </w:rPr>
        <w:t>nodošana bez maksas, iznīcināšana un realizācijas ieņēmumu ieskaitīšana valsts budžetā””</w:t>
      </w:r>
      <w:r w:rsidRPr="0053362A">
        <w:rPr>
          <w:b/>
          <w:sz w:val="26"/>
          <w:szCs w:val="26"/>
        </w:rPr>
        <w:t xml:space="preserve"> sākotnējās ietekmes novērtējuma ziņojums (anotācija)</w:t>
      </w:r>
    </w:p>
    <w:p w14:paraId="20E7E807" w14:textId="77777777" w:rsidR="00B54574" w:rsidRPr="00CE3F73" w:rsidRDefault="00B54574" w:rsidP="00B54574">
      <w:pPr>
        <w:jc w:val="center"/>
        <w:rPr>
          <w:b/>
          <w:sz w:val="16"/>
          <w:szCs w:val="1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5F6BC7" w14:paraId="22086A07" w14:textId="77777777" w:rsidTr="001C61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BBD2384" w14:textId="77777777" w:rsidR="00B54574" w:rsidRPr="00D60DF0" w:rsidRDefault="00D27A81" w:rsidP="001C6169">
            <w:pPr>
              <w:spacing w:before="100" w:beforeAutospacing="1" w:after="100" w:afterAutospacing="1"/>
              <w:ind w:firstLine="301"/>
              <w:jc w:val="center"/>
              <w:rPr>
                <w:b/>
                <w:bCs/>
              </w:rPr>
            </w:pPr>
            <w:r w:rsidRPr="00D60DF0">
              <w:rPr>
                <w:b/>
                <w:bCs/>
              </w:rPr>
              <w:t>Tiesību akta projekta anotācijas kopsavilkums</w:t>
            </w:r>
          </w:p>
        </w:tc>
      </w:tr>
      <w:tr w:rsidR="005F6BC7" w14:paraId="77C647CA" w14:textId="77777777" w:rsidTr="008416FD">
        <w:tc>
          <w:tcPr>
            <w:tcW w:w="1514" w:type="pct"/>
            <w:tcBorders>
              <w:top w:val="outset" w:sz="6" w:space="0" w:color="414142"/>
              <w:left w:val="outset" w:sz="6" w:space="0" w:color="414142"/>
              <w:bottom w:val="outset" w:sz="6" w:space="0" w:color="414142"/>
              <w:right w:val="outset" w:sz="6" w:space="0" w:color="414142"/>
            </w:tcBorders>
            <w:hideMark/>
          </w:tcPr>
          <w:p w14:paraId="37D857C0" w14:textId="77777777" w:rsidR="00B54574" w:rsidRPr="00D60DF0" w:rsidRDefault="00D27A81" w:rsidP="001C6169">
            <w:r w:rsidRPr="00D60DF0">
              <w:t>Mērķis, risinājums un projekta spēkā stāšanās laiks (500 zīmes bez atstarpēm)</w:t>
            </w:r>
          </w:p>
        </w:tc>
        <w:tc>
          <w:tcPr>
            <w:tcW w:w="3486" w:type="pct"/>
            <w:tcBorders>
              <w:top w:val="outset" w:sz="6" w:space="0" w:color="414142"/>
              <w:left w:val="outset" w:sz="6" w:space="0" w:color="414142"/>
              <w:bottom w:val="outset" w:sz="6" w:space="0" w:color="414142"/>
              <w:right w:val="outset" w:sz="6" w:space="0" w:color="414142"/>
            </w:tcBorders>
            <w:hideMark/>
          </w:tcPr>
          <w:p w14:paraId="678F0AF4" w14:textId="5EDDE19A" w:rsidR="009D1ED6" w:rsidRDefault="009D1ED6" w:rsidP="001C6918">
            <w:pPr>
              <w:jc w:val="both"/>
              <w:outlineLvl w:val="0"/>
            </w:pPr>
            <w:r w:rsidRPr="00D7240B">
              <w:t xml:space="preserve">Ministru kabineta </w:t>
            </w:r>
            <w:proofErr w:type="gramStart"/>
            <w:r w:rsidRPr="00D7240B">
              <w:t>2017.gada</w:t>
            </w:r>
            <w:proofErr w:type="gramEnd"/>
            <w:r w:rsidRPr="00D7240B">
              <w:t xml:space="preserve"> 10.oktobra</w:t>
            </w:r>
            <w:r w:rsidRPr="00CE12A7">
              <w:t xml:space="preserve"> sēdes protokola Nr.50 12.§ </w:t>
            </w:r>
            <w:r w:rsidR="00D7240B" w:rsidRPr="00D7240B">
              <w:t>“</w:t>
            </w:r>
            <w:r w:rsidR="00D7240B" w:rsidRPr="001C6918">
              <w:t>Likumprojekts "Grozījumi Civilprocesa likumā"</w:t>
            </w:r>
            <w:r w:rsidR="006D3404">
              <w:t>”</w:t>
            </w:r>
            <w:r w:rsidR="00D7240B" w:rsidRPr="001C6918">
              <w:t xml:space="preserve"> </w:t>
            </w:r>
            <w:r w:rsidRPr="009D1ED6">
              <w:t xml:space="preserve">4.punktā dotais uzdevums – Finanšu ministrijai un Iekšlietu ministrijai izvērtēt to kompetencē esošos tiesību aktus un nepieciešamības gadījumā līdz 2018.gada 30.novembrim noteiktā kārtībā iesniegt izskatīšanai Ministru kabinetā grozījumus tiesību aktos, paredzot kārtību, kādā Valsts ieņēmumu dienests (turpmāk – VID) un Nodrošinājuma valsts aģentūra </w:t>
            </w:r>
            <w:r w:rsidR="00FA1364">
              <w:t xml:space="preserve">(turpmāk – aģentūra) </w:t>
            </w:r>
            <w:r w:rsidRPr="009D1ED6">
              <w:t xml:space="preserve">tiesību aktos noteiktajos gadījumos organizē kustamas mantas izsoles. </w:t>
            </w:r>
          </w:p>
          <w:p w14:paraId="30913208" w14:textId="4E7B3437" w:rsidR="00430F29" w:rsidRDefault="00F430EC" w:rsidP="00F430EC">
            <w:pPr>
              <w:tabs>
                <w:tab w:val="center" w:pos="4680"/>
                <w:tab w:val="right" w:pos="9360"/>
              </w:tabs>
              <w:jc w:val="both"/>
            </w:pPr>
            <w:r>
              <w:t>S</w:t>
            </w:r>
            <w:r w:rsidR="00430F29" w:rsidRPr="00430F29">
              <w:t xml:space="preserve">askaņā ar </w:t>
            </w:r>
            <w:proofErr w:type="gramStart"/>
            <w:r w:rsidR="00430F29" w:rsidRPr="00430F29">
              <w:t>2018.gada</w:t>
            </w:r>
            <w:proofErr w:type="gramEnd"/>
            <w:r w:rsidR="00430F29" w:rsidRPr="00430F29">
              <w:t xml:space="preserve"> 1.martā pieņemto likumu “Grozījumi Civilprocesa likumā” (TA-1967), sludinājumu par kustamās mantas izsoli tiesu izpildītājs ievieto elektronisko izsoļu vietnē</w:t>
            </w:r>
            <w:r>
              <w:t xml:space="preserve"> </w:t>
            </w:r>
            <w:r w:rsidRPr="00F430EC">
              <w:t>(spēkā no 2018.gada 1.jūlija)</w:t>
            </w:r>
            <w:r w:rsidR="00430F29" w:rsidRPr="00430F29">
              <w:t>.</w:t>
            </w:r>
            <w:r w:rsidR="00430F29">
              <w:t xml:space="preserve"> M</w:t>
            </w:r>
            <w:r w:rsidR="00430F29" w:rsidRPr="00430F29">
              <w:t>inētā norma attiecas uz zvērinātiem tiesu izpildītājiem un maksātnespējas procesa administratoriem</w:t>
            </w:r>
            <w:r w:rsidR="00430F29">
              <w:t>.</w:t>
            </w:r>
          </w:p>
          <w:p w14:paraId="0CE2BFDD" w14:textId="4D9A78B3" w:rsidR="00430F29" w:rsidRDefault="00430F29" w:rsidP="00F430EC">
            <w:pPr>
              <w:tabs>
                <w:tab w:val="center" w:pos="4680"/>
                <w:tab w:val="right" w:pos="9360"/>
              </w:tabs>
              <w:jc w:val="both"/>
            </w:pPr>
            <w:r>
              <w:t xml:space="preserve">Ņemot vērā minēto un </w:t>
            </w:r>
            <w:r w:rsidRPr="00430F29">
              <w:t xml:space="preserve">to, ka saskaņā ar Ministru kabineta </w:t>
            </w:r>
            <w:proofErr w:type="gramStart"/>
            <w:r w:rsidRPr="00430F29">
              <w:t>2013.gada</w:t>
            </w:r>
            <w:proofErr w:type="gramEnd"/>
            <w:r w:rsidRPr="00430F29">
              <w:t xml:space="preserve"> 26.novembra noteikum</w:t>
            </w:r>
            <w:r>
              <w:t>iem</w:t>
            </w:r>
            <w:r w:rsidRPr="00430F29">
              <w:t xml:space="preserve"> Nr.1354 “Kārtība, kādā veicama valstij piekritīgās mantas uzskaite, novērtēšana, realizācija,  nodošana bez maksas, iznīcināšana un realizācijas ieņēmumu ieskaitīšana valsts budžetā”</w:t>
            </w:r>
            <w:r w:rsidR="00D415E2">
              <w:t xml:space="preserve"> </w:t>
            </w:r>
            <w:r w:rsidR="00E354FF">
              <w:t xml:space="preserve">(turpmāk – MK 2013.gada 26.novembra noteikumi Nr1354) </w:t>
            </w:r>
            <w:r w:rsidR="000E4EB8">
              <w:t>VID</w:t>
            </w:r>
            <w:r w:rsidRPr="00430F29">
              <w:t xml:space="preserve"> mantu realizē, t.sk. izsolē saskaņā ar Civilprocesa likumā minētajiem vispārīgajiem nosacījumiem, </w:t>
            </w:r>
            <w:r w:rsidR="00337823">
              <w:t>n</w:t>
            </w:r>
            <w:r w:rsidR="000E4EB8">
              <w:t xml:space="preserve">oteikumu projekts paredz </w:t>
            </w:r>
            <w:r w:rsidR="000E4EB8" w:rsidRPr="000E4EB8">
              <w:tab/>
              <w:t>svītrot</w:t>
            </w:r>
            <w:r w:rsidR="000E4EB8">
              <w:t xml:space="preserve"> </w:t>
            </w:r>
            <w:r w:rsidR="000E4EB8" w:rsidRPr="000E4EB8">
              <w:t>kārtību</w:t>
            </w:r>
            <w:r w:rsidR="000E4EB8">
              <w:t xml:space="preserve"> par</w:t>
            </w:r>
            <w:r w:rsidR="000E4EB8" w:rsidRPr="000E4EB8">
              <w:t xml:space="preserve"> </w:t>
            </w:r>
            <w:r>
              <w:t xml:space="preserve">valstij piekritīgās mantas realizāciju, kā arī </w:t>
            </w:r>
            <w:r w:rsidR="000E4EB8">
              <w:t xml:space="preserve">paredz </w:t>
            </w:r>
            <w:r>
              <w:t>cit</w:t>
            </w:r>
            <w:r w:rsidR="000E4EB8">
              <w:t>us</w:t>
            </w:r>
            <w:r>
              <w:t xml:space="preserve"> </w:t>
            </w:r>
            <w:r w:rsidR="001F72D4">
              <w:t>precizējum</w:t>
            </w:r>
            <w:r w:rsidR="000E4EB8">
              <w:t>us</w:t>
            </w:r>
            <w:r w:rsidR="001F72D4">
              <w:t xml:space="preserve"> </w:t>
            </w:r>
            <w:r w:rsidR="00D415E2">
              <w:t>rīcība</w:t>
            </w:r>
            <w:r w:rsidR="001F72D4">
              <w:t>i</w:t>
            </w:r>
            <w:r w:rsidR="00D415E2">
              <w:t xml:space="preserve"> ar valstij piekritīgu mantu</w:t>
            </w:r>
            <w:r w:rsidR="001F72D4">
              <w:t>.</w:t>
            </w:r>
          </w:p>
          <w:p w14:paraId="438C4881" w14:textId="22D4BB05" w:rsidR="00B54574" w:rsidRPr="00F1611E" w:rsidRDefault="00D27A81" w:rsidP="00CE12A7">
            <w:pPr>
              <w:tabs>
                <w:tab w:val="center" w:pos="4680"/>
                <w:tab w:val="right" w:pos="9360"/>
              </w:tabs>
              <w:jc w:val="both"/>
            </w:pPr>
            <w:r>
              <w:t>Noteikum</w:t>
            </w:r>
            <w:r w:rsidR="00EA2516">
              <w:t>i</w:t>
            </w:r>
            <w:r>
              <w:t xml:space="preserve"> stāsies spēkā</w:t>
            </w:r>
            <w:r w:rsidR="00892615">
              <w:t xml:space="preserve"> pēc to pieņemšanas Ministru kabinetā vispārīgā kārtībā</w:t>
            </w:r>
            <w:r w:rsidRPr="00DA02DF">
              <w:t>.</w:t>
            </w:r>
          </w:p>
        </w:tc>
      </w:tr>
    </w:tbl>
    <w:p w14:paraId="0542BAD1" w14:textId="73338EA6" w:rsidR="00B54574" w:rsidRPr="00CE3F73" w:rsidRDefault="00B54574" w:rsidP="00843C36">
      <w:pPr>
        <w:tabs>
          <w:tab w:val="left" w:pos="1410"/>
        </w:tabs>
        <w:rPr>
          <w:sz w:val="16"/>
          <w:szCs w:val="16"/>
        </w:rPr>
      </w:pPr>
    </w:p>
    <w:tbl>
      <w:tblPr>
        <w:tblpPr w:leftFromText="180" w:rightFromText="180" w:vertAnchor="text" w:horzAnchor="margin" w:tblpXSpec="center" w:tblpY="14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60"/>
      </w:tblGrid>
      <w:tr w:rsidR="005F6BC7" w14:paraId="0DE2831D" w14:textId="77777777" w:rsidTr="00F430EC">
        <w:tc>
          <w:tcPr>
            <w:tcW w:w="9505" w:type="dxa"/>
            <w:gridSpan w:val="3"/>
            <w:vAlign w:val="center"/>
          </w:tcPr>
          <w:p w14:paraId="76D614A2" w14:textId="77777777" w:rsidR="00B54574" w:rsidRPr="00D7205D" w:rsidRDefault="00D27A81" w:rsidP="001C6169">
            <w:pPr>
              <w:pStyle w:val="naisnod"/>
              <w:spacing w:before="0" w:after="0"/>
            </w:pPr>
            <w:r w:rsidRPr="00D7205D">
              <w:t>I. Tiesību akta projekta izstrādes nepieciešamība</w:t>
            </w:r>
          </w:p>
        </w:tc>
      </w:tr>
      <w:tr w:rsidR="005F6BC7" w14:paraId="19AD9A38" w14:textId="77777777" w:rsidTr="00F430EC">
        <w:trPr>
          <w:trHeight w:val="630"/>
        </w:trPr>
        <w:tc>
          <w:tcPr>
            <w:tcW w:w="550" w:type="dxa"/>
          </w:tcPr>
          <w:p w14:paraId="45CCB78B" w14:textId="77777777" w:rsidR="00B54574" w:rsidRPr="00D7205D" w:rsidRDefault="00D27A81" w:rsidP="001C6169">
            <w:pPr>
              <w:pStyle w:val="naiskr"/>
              <w:spacing w:before="0" w:after="0"/>
            </w:pPr>
            <w:r w:rsidRPr="00D7205D">
              <w:t>1.</w:t>
            </w:r>
          </w:p>
        </w:tc>
        <w:tc>
          <w:tcPr>
            <w:tcW w:w="3295" w:type="dxa"/>
          </w:tcPr>
          <w:p w14:paraId="59AA1853" w14:textId="77777777" w:rsidR="00B54574" w:rsidRPr="00E71511" w:rsidRDefault="00D27A81" w:rsidP="001C6169">
            <w:pPr>
              <w:pStyle w:val="naiskr"/>
              <w:spacing w:before="0" w:after="0"/>
              <w:ind w:hanging="10"/>
            </w:pPr>
            <w:r w:rsidRPr="00E71511">
              <w:t>Pamatojums</w:t>
            </w:r>
          </w:p>
        </w:tc>
        <w:tc>
          <w:tcPr>
            <w:tcW w:w="5660" w:type="dxa"/>
          </w:tcPr>
          <w:p w14:paraId="3C3CCD6F" w14:textId="34447253" w:rsidR="006D3404" w:rsidRDefault="009D1ED6" w:rsidP="00337823">
            <w:pPr>
              <w:pStyle w:val="naiskr"/>
              <w:jc w:val="both"/>
            </w:pPr>
            <w:r w:rsidRPr="009D1ED6">
              <w:t xml:space="preserve">Ministru kabineta </w:t>
            </w:r>
            <w:proofErr w:type="gramStart"/>
            <w:r w:rsidRPr="009D1ED6">
              <w:t>2017.gada</w:t>
            </w:r>
            <w:proofErr w:type="gramEnd"/>
            <w:r w:rsidRPr="009D1ED6">
              <w:t xml:space="preserve"> 10.oktobra sēdes protokola Nr.50 12.§ </w:t>
            </w:r>
            <w:r w:rsidR="006D3404" w:rsidRPr="00B561D8">
              <w:t>“Likumprojekts "Grozījumi Civilprocesa likumā</w:t>
            </w:r>
            <w:r w:rsidR="006D3404">
              <w:t>””</w:t>
            </w:r>
            <w:r w:rsidR="006D3404" w:rsidRPr="009D1ED6">
              <w:t xml:space="preserve"> </w:t>
            </w:r>
            <w:r w:rsidRPr="009D1ED6">
              <w:t xml:space="preserve">4.punktā dotais uzdevums – Finanšu ministrijai un Iekšlietu ministrijai izvērtēt to kompetencē esošos tiesību aktus un nepieciešamības gadījumā līdz 2018.gada 30.novembrim noteiktā kārtībā iesniegt izskatīšanai Ministru kabinetā grozījumus tiesību aktos, paredzot kārtību, kādā VID un aģentūra tiesību aktos noteiktajos gadījumos organizē kustamas mantas izsoles. </w:t>
            </w:r>
          </w:p>
          <w:p w14:paraId="58293F14" w14:textId="77777777" w:rsidR="00A71C6F" w:rsidRDefault="00A71C6F" w:rsidP="00337823">
            <w:pPr>
              <w:pStyle w:val="naiskr"/>
              <w:jc w:val="both"/>
            </w:pPr>
          </w:p>
          <w:p w14:paraId="6D7ED018" w14:textId="1CFB26D4" w:rsidR="00A71C6F" w:rsidRDefault="00A71C6F" w:rsidP="00337823">
            <w:pPr>
              <w:pStyle w:val="naiskr"/>
              <w:jc w:val="both"/>
            </w:pPr>
            <w:r w:rsidRPr="00A71C6F">
              <w:t xml:space="preserve">Ministru prezidenta </w:t>
            </w:r>
            <w:proofErr w:type="gramStart"/>
            <w:r w:rsidRPr="00A71C6F">
              <w:t>2018.gada</w:t>
            </w:r>
            <w:proofErr w:type="gramEnd"/>
            <w:r w:rsidRPr="00A71C6F">
              <w:t xml:space="preserve"> 25.jūnija rezolūcija Nr.90/TA-1143 finanšu ministrei un tieslietu ministram ar lūgumu izvērtēt Latvijas Republikas </w:t>
            </w:r>
            <w:r>
              <w:t>t</w:t>
            </w:r>
            <w:r w:rsidRPr="00A71C6F">
              <w:t xml:space="preserve">iesībsarga Ministru </w:t>
            </w:r>
            <w:r w:rsidRPr="00A71C6F">
              <w:lastRenderedPageBreak/>
              <w:t xml:space="preserve">kabinetam 2018.gada 12.jūnijā adresētajā vēstulē Nr.6-8/179 “Par Ministru kabineta noteikumu Nr.1354 pilnveidošanu” norādītās problēmas saistībā ar sabiedrības maksātnespējas procesā nepārdotu mantu un piedāvātajiem grozījumiem spēkā esošajos </w:t>
            </w:r>
            <w:r w:rsidR="00820307">
              <w:t>MK</w:t>
            </w:r>
            <w:r w:rsidRPr="00A71C6F">
              <w:t xml:space="preserve"> 2013.gada 26.novembra noteikumos Nr.1354</w:t>
            </w:r>
            <w:r w:rsidR="00820307">
              <w:t>.</w:t>
            </w:r>
          </w:p>
          <w:p w14:paraId="6D741745" w14:textId="7740014D" w:rsidR="00ED572D" w:rsidRPr="00E71511" w:rsidRDefault="009D1ED6" w:rsidP="00337823">
            <w:pPr>
              <w:pStyle w:val="naiskr"/>
              <w:jc w:val="both"/>
            </w:pPr>
            <w:r w:rsidRPr="009D1ED6">
              <w:t>Civilprocesa likuma 583.</w:t>
            </w:r>
            <w:r w:rsidRPr="009D1ED6">
              <w:rPr>
                <w:vertAlign w:val="superscript"/>
              </w:rPr>
              <w:t>2</w:t>
            </w:r>
            <w:r w:rsidRPr="009D1ED6">
              <w:t xml:space="preserve"> un </w:t>
            </w:r>
            <w:proofErr w:type="gramStart"/>
            <w:r w:rsidRPr="009D1ED6">
              <w:t>584.pant</w:t>
            </w:r>
            <w:r w:rsidR="00957B06">
              <w:t>s</w:t>
            </w:r>
            <w:proofErr w:type="gramEnd"/>
            <w:r w:rsidRPr="009D1ED6">
              <w:t xml:space="preserve"> redakcijā, kas stā</w:t>
            </w:r>
            <w:r w:rsidR="006D3404">
              <w:t>jā</w:t>
            </w:r>
            <w:r w:rsidRPr="009D1ED6">
              <w:t>s spēkā 2018.gada 1.jūlijā.</w:t>
            </w:r>
          </w:p>
        </w:tc>
      </w:tr>
      <w:tr w:rsidR="005F6BC7" w14:paraId="6F798795" w14:textId="77777777" w:rsidTr="00F430EC">
        <w:trPr>
          <w:trHeight w:val="472"/>
        </w:trPr>
        <w:tc>
          <w:tcPr>
            <w:tcW w:w="550" w:type="dxa"/>
          </w:tcPr>
          <w:p w14:paraId="34021C67" w14:textId="672978F3" w:rsidR="00B54574" w:rsidRPr="00460984" w:rsidRDefault="00D27A81" w:rsidP="001C6169">
            <w:pPr>
              <w:pStyle w:val="naiskr"/>
              <w:spacing w:before="0" w:after="0"/>
            </w:pPr>
            <w:r w:rsidRPr="00460984">
              <w:lastRenderedPageBreak/>
              <w:t>2.</w:t>
            </w:r>
          </w:p>
        </w:tc>
        <w:tc>
          <w:tcPr>
            <w:tcW w:w="3295" w:type="dxa"/>
          </w:tcPr>
          <w:p w14:paraId="50086EE3" w14:textId="77777777" w:rsidR="00B54574" w:rsidRPr="008F5E41" w:rsidRDefault="00D27A81" w:rsidP="001C6169">
            <w:pPr>
              <w:pStyle w:val="naiskr"/>
              <w:tabs>
                <w:tab w:val="left" w:pos="170"/>
              </w:tabs>
              <w:spacing w:before="0" w:after="0"/>
            </w:pPr>
            <w:r w:rsidRPr="008F5E41">
              <w:t>Pašreizējā situācija un problēmas, kuru risināšanai tiesību akta projekts izstrādāts, tiesiskā regulējuma mērķis un būtība</w:t>
            </w:r>
          </w:p>
        </w:tc>
        <w:tc>
          <w:tcPr>
            <w:tcW w:w="5660" w:type="dxa"/>
          </w:tcPr>
          <w:p w14:paraId="0787D05D" w14:textId="60201FDA" w:rsidR="007C2E7E" w:rsidRPr="008F5E41" w:rsidRDefault="00D27A81" w:rsidP="001C6169">
            <w:pPr>
              <w:autoSpaceDE w:val="0"/>
              <w:autoSpaceDN w:val="0"/>
              <w:adjustRightInd w:val="0"/>
              <w:jc w:val="both"/>
            </w:pPr>
            <w:r>
              <w:t>Pa</w:t>
            </w:r>
            <w:r w:rsidR="004C6360">
              <w:t>š</w:t>
            </w:r>
            <w:r>
              <w:t>reiz s</w:t>
            </w:r>
            <w:r w:rsidR="00FF0A42">
              <w:t xml:space="preserve">pēkā esošie </w:t>
            </w:r>
            <w:r w:rsidR="00E354FF">
              <w:t>MK</w:t>
            </w:r>
            <w:r w:rsidR="00417952" w:rsidRPr="00417952">
              <w:t xml:space="preserve"> </w:t>
            </w:r>
            <w:proofErr w:type="gramStart"/>
            <w:r w:rsidR="00417952" w:rsidRPr="00417952">
              <w:t>2013.gada</w:t>
            </w:r>
            <w:proofErr w:type="gramEnd"/>
            <w:r w:rsidR="00417952" w:rsidRPr="00417952">
              <w:t xml:space="preserve"> 26.novembra noteikumi Nr.1354 </w:t>
            </w:r>
            <w:r w:rsidRPr="008F5E41">
              <w:t xml:space="preserve">izdoti saskaņā ar likuma </w:t>
            </w:r>
            <w:r w:rsidR="00617580" w:rsidRPr="00DA02DF">
              <w:t>"</w:t>
            </w:r>
            <w:r w:rsidRPr="008F5E41">
              <w:t>Par Valsts ieņēmumu dienestu</w:t>
            </w:r>
            <w:r w:rsidR="00617580" w:rsidRPr="00DA02DF">
              <w:t>"</w:t>
            </w:r>
            <w:r w:rsidRPr="008F5E41">
              <w:t xml:space="preserve"> </w:t>
            </w:r>
            <w:r w:rsidR="00417952">
              <w:t>8</w:t>
            </w:r>
            <w:r w:rsidRPr="008F5E41">
              <w:t xml:space="preserve">.panta </w:t>
            </w:r>
            <w:r w:rsidR="00E354FF">
              <w:t>3.</w:t>
            </w:r>
            <w:r w:rsidR="00417952">
              <w:t>punktu</w:t>
            </w:r>
            <w:r w:rsidR="00D415E2">
              <w:t>,</w:t>
            </w:r>
            <w:r w:rsidR="00E354FF">
              <w:t xml:space="preserve"> kurā noteikts</w:t>
            </w:r>
            <w:r w:rsidR="00417952">
              <w:t xml:space="preserve">, ka papildus </w:t>
            </w:r>
            <w:r w:rsidR="00E354FF" w:rsidRPr="00E27214">
              <w:rPr>
                <w:color w:val="414142"/>
                <w:sz w:val="26"/>
                <w:szCs w:val="26"/>
                <w:shd w:val="clear" w:color="auto" w:fill="F1F1F1"/>
              </w:rPr>
              <w:t>VID</w:t>
            </w:r>
            <w:r w:rsidR="00417952">
              <w:t xml:space="preserve"> </w:t>
            </w:r>
            <w:r w:rsidR="00417952" w:rsidRPr="00417952">
              <w:t>uzdevumi</w:t>
            </w:r>
            <w:r w:rsidR="00417952">
              <w:t>em</w:t>
            </w:r>
            <w:r w:rsidR="00417952" w:rsidRPr="00417952">
              <w:t xml:space="preserve"> nodokļu (nodevu) administrēšanā</w:t>
            </w:r>
            <w:r>
              <w:t xml:space="preserve"> </w:t>
            </w:r>
            <w:r w:rsidR="00E354FF">
              <w:t xml:space="preserve">VID </w:t>
            </w:r>
            <w:r w:rsidR="00417952" w:rsidRPr="00417952">
              <w:t>uzskaita valstij piekritīgo mantu, nodrošina kontroli par tās novērtēšanu, realizāciju, nodošanu bez maksas, iznīcināšanu un ieņēmumu iemaksu valsts budžetā. Kārtību, kādā veicama valstij piekritīgās mantas uzskaite, novērtēšana, realizācija, nodošana bez maksas, iznīcināšana un realizācijas ieņēmumu ieskaitīšana valsts budžetā, nosaka Ministru kabinets</w:t>
            </w:r>
            <w:r w:rsidRPr="007C2E7E">
              <w:t xml:space="preserve">. </w:t>
            </w:r>
            <w:r>
              <w:t xml:space="preserve">Saskaņā ar </w:t>
            </w:r>
            <w:r w:rsidR="00A676F5" w:rsidRPr="00A676F5">
              <w:t xml:space="preserve"> MK 2013.gada 26.novembra noteikum</w:t>
            </w:r>
            <w:r w:rsidR="00A676F5">
              <w:t>u</w:t>
            </w:r>
            <w:r w:rsidR="00A676F5" w:rsidRPr="00A676F5">
              <w:t xml:space="preserve"> Nr.1354</w:t>
            </w:r>
            <w:r w:rsidR="00A676F5">
              <w:t xml:space="preserve"> 26.punktu, ja valstij piekritīgās mantas vērtība pārsniedz 14 228 </w:t>
            </w:r>
            <w:proofErr w:type="spellStart"/>
            <w:r w:rsidR="00A676F5" w:rsidRPr="00E27214">
              <w:rPr>
                <w:i/>
              </w:rPr>
              <w:t>euro</w:t>
            </w:r>
            <w:proofErr w:type="spellEnd"/>
            <w:r w:rsidR="00A676F5">
              <w:t>, VID mantu realizē izsolē saskaņā ar Civilprocesa likumā minētajiem vispārīgajiem nosacījumiem. Izsoles organizēšanai VID slēdz līgumu ar komersantu</w:t>
            </w:r>
            <w:r>
              <w:t>.</w:t>
            </w:r>
            <w:r w:rsidR="00A676F5">
              <w:t xml:space="preserve"> </w:t>
            </w:r>
          </w:p>
          <w:p w14:paraId="13E72EFE" w14:textId="1891C482" w:rsidR="00B54574" w:rsidRDefault="00D27A81" w:rsidP="001C6169">
            <w:pPr>
              <w:pStyle w:val="NormalWeb"/>
              <w:spacing w:before="0" w:beforeAutospacing="0" w:after="0" w:afterAutospacing="0"/>
              <w:ind w:firstLine="271"/>
              <w:jc w:val="both"/>
            </w:pPr>
            <w:r>
              <w:t>Ar</w:t>
            </w:r>
            <w:r w:rsidRPr="00F81153">
              <w:t xml:space="preserve"> </w:t>
            </w:r>
            <w:proofErr w:type="gramStart"/>
            <w:r w:rsidRPr="00F81153">
              <w:t>2018.gada</w:t>
            </w:r>
            <w:proofErr w:type="gramEnd"/>
            <w:r w:rsidRPr="00F81153">
              <w:t xml:space="preserve"> 1.</w:t>
            </w:r>
            <w:r w:rsidR="00A676F5">
              <w:t>jūliju</w:t>
            </w:r>
            <w:r w:rsidR="00A676F5" w:rsidRPr="00F81153">
              <w:t xml:space="preserve"> </w:t>
            </w:r>
            <w:r w:rsidR="00E354FF">
              <w:t>stā</w:t>
            </w:r>
            <w:r w:rsidR="00431E36">
              <w:t>jā</w:t>
            </w:r>
            <w:r w:rsidR="00E354FF">
              <w:t xml:space="preserve">s spēkā </w:t>
            </w:r>
            <w:r w:rsidRPr="00F81153">
              <w:t xml:space="preserve">Saeimā </w:t>
            </w:r>
            <w:r w:rsidR="00A676F5" w:rsidRPr="00F81153">
              <w:t>201</w:t>
            </w:r>
            <w:r w:rsidR="00A676F5">
              <w:t>8</w:t>
            </w:r>
            <w:r w:rsidRPr="00F81153">
              <w:t xml:space="preserve">.gada </w:t>
            </w:r>
            <w:r w:rsidR="00A676F5">
              <w:t>1.martā</w:t>
            </w:r>
            <w:r w:rsidRPr="00F81153">
              <w:t xml:space="preserve"> pieņemt</w:t>
            </w:r>
            <w:r w:rsidR="00E354FF">
              <w:t xml:space="preserve">ais </w:t>
            </w:r>
            <w:r w:rsidRPr="00F81153">
              <w:t>likum</w:t>
            </w:r>
            <w:r w:rsidR="00E354FF">
              <w:t>s</w:t>
            </w:r>
            <w:r w:rsidRPr="00F81153">
              <w:t xml:space="preserve"> </w:t>
            </w:r>
            <w:r w:rsidR="00A676F5" w:rsidRPr="00A676F5">
              <w:t>“Grozījumi Civilprocesa likumā”,</w:t>
            </w:r>
            <w:r w:rsidR="00E354FF">
              <w:t xml:space="preserve"> </w:t>
            </w:r>
            <w:r w:rsidR="00337823">
              <w:t xml:space="preserve">saskaņā </w:t>
            </w:r>
            <w:r w:rsidR="00E354FF">
              <w:t xml:space="preserve">ar kuru </w:t>
            </w:r>
            <w:r w:rsidR="00A676F5" w:rsidRPr="00A676F5">
              <w:t xml:space="preserve">sludinājumu par kustamās mantas izsoli tiesu izpildītājs ievieto elektronisko izsoļu vietnē. </w:t>
            </w:r>
            <w:r w:rsidR="008E5937">
              <w:t>Likumprojekta anotācijā norādīts, ka</w:t>
            </w:r>
            <w:proofErr w:type="gramStart"/>
            <w:r w:rsidR="008E5937">
              <w:t xml:space="preserve"> </w:t>
            </w:r>
            <w:r w:rsidR="00A676F5" w:rsidRPr="00A676F5">
              <w:t xml:space="preserve"> </w:t>
            </w:r>
            <w:proofErr w:type="gramEnd"/>
            <w:r w:rsidR="00A676F5" w:rsidRPr="00A676F5">
              <w:t>minētā norma attiecas uz zvērinātiem tiesu izpildītājiem un maksātnespējas procesa administratoriem</w:t>
            </w:r>
            <w:r w:rsidR="00A676F5">
              <w:t xml:space="preserve">. </w:t>
            </w:r>
            <w:r w:rsidR="00A676F5" w:rsidRPr="00A676F5">
              <w:t xml:space="preserve">Ņemot vērā minēto, kā arī izmaiņas </w:t>
            </w:r>
            <w:r w:rsidR="00D415E2">
              <w:t xml:space="preserve">Civilprocesa likumā (turpmāk </w:t>
            </w:r>
            <w:r w:rsidR="00E354FF">
              <w:t xml:space="preserve">- </w:t>
            </w:r>
            <w:r w:rsidR="00D415E2">
              <w:t>CPL)</w:t>
            </w:r>
            <w:r w:rsidR="00A676F5" w:rsidRPr="00A676F5">
              <w:t> attiecībā uz kārtību kustamas mantas izsoles organizēšanai saistībā ar elektronisko izsoļu sistēmas izveidi tiesas spriedumu izpildes un maksātnespējas procesā</w:t>
            </w:r>
            <w:r w:rsidR="00337823">
              <w:t>,</w:t>
            </w:r>
            <w:r w:rsidR="00A676F5" w:rsidRPr="00A676F5">
              <w:t xml:space="preserve"> nepieciešams veikt izmaiņas normatīvajos aktos, lai nodrošinātu atbilstošu tiesisko regulējumu attiecībā uz citiem subjektiem, tai skaitā valsts pārvaldes iestādēm, kuras saskaņā ar normatīvajos aktos noteikto veic mantas pārdošanu, rīkojot izsoles saskaņā ar </w:t>
            </w:r>
            <w:r w:rsidR="00337823">
              <w:t xml:space="preserve"> </w:t>
            </w:r>
            <w:r w:rsidR="00337823" w:rsidRPr="00337823">
              <w:t xml:space="preserve">Civilprocesa likumā </w:t>
            </w:r>
            <w:r w:rsidR="00337823">
              <w:t xml:space="preserve">noteiktajiem </w:t>
            </w:r>
            <w:r w:rsidR="00A676F5" w:rsidRPr="00A676F5">
              <w:t>vispārējiem noteikumiem</w:t>
            </w:r>
            <w:r w:rsidR="00A676F5">
              <w:t>.</w:t>
            </w:r>
          </w:p>
          <w:p w14:paraId="1C77AFE6" w14:textId="2727FFDD" w:rsidR="00757646" w:rsidRDefault="00757646" w:rsidP="00F430EC">
            <w:pPr>
              <w:pStyle w:val="NormalWeb"/>
              <w:spacing w:before="0" w:beforeAutospacing="0" w:after="0" w:afterAutospacing="0"/>
              <w:jc w:val="both"/>
            </w:pPr>
            <w:r>
              <w:t xml:space="preserve">Nodrošinot rīcību ar valstij piekritīgu mantu, </w:t>
            </w:r>
            <w:proofErr w:type="gramStart"/>
            <w:r>
              <w:t>2015.gadā</w:t>
            </w:r>
            <w:proofErr w:type="gramEnd"/>
            <w:r>
              <w:t xml:space="preserve"> tika rīkotas </w:t>
            </w:r>
            <w:r w:rsidR="001F72D4">
              <w:t>118</w:t>
            </w:r>
            <w:r>
              <w:t xml:space="preserve"> cenu aptaujas, realizācijas rezultātā valsts budžetā ieskaitot </w:t>
            </w:r>
            <w:r w:rsidR="001F72D4" w:rsidRPr="001F72D4">
              <w:t>1 985</w:t>
            </w:r>
            <w:r w:rsidR="001F72D4">
              <w:t> </w:t>
            </w:r>
            <w:r w:rsidR="001F72D4" w:rsidRPr="001F72D4">
              <w:t>524</w:t>
            </w:r>
            <w:r w:rsidR="001F72D4">
              <w:t xml:space="preserve"> EUR</w:t>
            </w:r>
            <w:r>
              <w:t xml:space="preserve">; 2016.gadā </w:t>
            </w:r>
            <w:r w:rsidR="001F72D4">
              <w:t>–</w:t>
            </w:r>
            <w:r>
              <w:t xml:space="preserve"> </w:t>
            </w:r>
            <w:r w:rsidR="001F72D4">
              <w:t xml:space="preserve">120 </w:t>
            </w:r>
            <w:r>
              <w:t>cenu aptaujas, valsts budžetā gūstot</w:t>
            </w:r>
            <w:r w:rsidR="001F72D4">
              <w:t xml:space="preserve"> </w:t>
            </w:r>
            <w:r w:rsidR="001F72D4" w:rsidRPr="001F72D4">
              <w:t>46 742</w:t>
            </w:r>
            <w:r w:rsidR="001F72D4">
              <w:t> </w:t>
            </w:r>
            <w:r w:rsidR="001F72D4" w:rsidRPr="001F72D4">
              <w:t>290</w:t>
            </w:r>
            <w:r w:rsidR="001F72D4">
              <w:t xml:space="preserve"> EUR, savukārt, </w:t>
            </w:r>
            <w:r>
              <w:t xml:space="preserve"> 2017.gadā - </w:t>
            </w:r>
            <w:r w:rsidR="001F72D4">
              <w:t xml:space="preserve">138 </w:t>
            </w:r>
            <w:r w:rsidRPr="00757646">
              <w:t xml:space="preserve">cenu aptaujas, budžetā ieskaitot </w:t>
            </w:r>
            <w:r w:rsidR="00F430EC">
              <w:t xml:space="preserve">   </w:t>
            </w:r>
            <w:r w:rsidR="001F72D4" w:rsidRPr="001F72D4">
              <w:t>4</w:t>
            </w:r>
            <w:r w:rsidR="00E354FF">
              <w:t> </w:t>
            </w:r>
            <w:r w:rsidR="001F72D4" w:rsidRPr="001F72D4">
              <w:t>383</w:t>
            </w:r>
            <w:r w:rsidR="00E354FF">
              <w:t> </w:t>
            </w:r>
            <w:r w:rsidR="001F72D4" w:rsidRPr="001F72D4">
              <w:t xml:space="preserve">560 </w:t>
            </w:r>
            <w:r w:rsidR="001F72D4">
              <w:t xml:space="preserve">EUR </w:t>
            </w:r>
            <w:r>
              <w:t>apmērā.</w:t>
            </w:r>
          </w:p>
          <w:p w14:paraId="783760B8" w14:textId="0ADE3430" w:rsidR="00757646" w:rsidRDefault="00757646" w:rsidP="00F430EC">
            <w:pPr>
              <w:pStyle w:val="NormalWeb"/>
              <w:spacing w:before="0" w:beforeAutospacing="0" w:after="0" w:afterAutospacing="0"/>
              <w:jc w:val="both"/>
            </w:pPr>
            <w:r>
              <w:t xml:space="preserve">Jāmin, ka valsts budžeta kontā ieskaitītie naudas līdzekļi satur gan līdzekļus, kas tika iegūti, realizējot mantu, gan konfiscētie naudas līdzekļi. Nevienā no iepriekš minētajiem </w:t>
            </w:r>
            <w:r>
              <w:lastRenderedPageBreak/>
              <w:t xml:space="preserve">gadījumiem, valstij piekritīgā manta netika realizēta, rīkojot izsoli. </w:t>
            </w:r>
          </w:p>
          <w:p w14:paraId="50D75DDC" w14:textId="2B2C7729" w:rsidR="00A676F5" w:rsidRDefault="00D415E2" w:rsidP="00F430EC">
            <w:pPr>
              <w:pStyle w:val="NormalWeb"/>
              <w:spacing w:before="0" w:beforeAutospacing="0" w:after="0" w:afterAutospacing="0"/>
              <w:jc w:val="both"/>
            </w:pPr>
            <w:r>
              <w:t xml:space="preserve">Praksē </w:t>
            </w:r>
            <w:r w:rsidR="00725C33">
              <w:t>VID mantas realizāciju īsteno</w:t>
            </w:r>
            <w:r w:rsidR="00337823">
              <w:t>, veicot</w:t>
            </w:r>
            <w:r w:rsidR="00725C33">
              <w:t xml:space="preserve"> cenu aptauj</w:t>
            </w:r>
            <w:r w:rsidR="00337823">
              <w:t>as</w:t>
            </w:r>
            <w:r w:rsidR="00725C33">
              <w:t>, ievietojot sludinājumus VID tīmekļvietnē, katrā sludinājumā norādot pieteikšanās termiņu</w:t>
            </w:r>
            <w:proofErr w:type="gramStart"/>
            <w:r w:rsidR="00725C33">
              <w:t xml:space="preserve"> un</w:t>
            </w:r>
            <w:proofErr w:type="gramEnd"/>
            <w:r w:rsidR="00725C33">
              <w:t xml:space="preserve"> pēc cenu aptaujas beigām izvēlas finansiāli izdevīgāko piedāvājumu, lai slēgtu līgumu par valstij piekritīgās mantas realizāciju.</w:t>
            </w:r>
            <w:r w:rsidR="00725C33" w:rsidRPr="00725C33">
              <w:t xml:space="preserve"> MK </w:t>
            </w:r>
            <w:proofErr w:type="gramStart"/>
            <w:r w:rsidR="00725C33" w:rsidRPr="00725C33">
              <w:t>2013.gada</w:t>
            </w:r>
            <w:proofErr w:type="gramEnd"/>
            <w:r w:rsidR="00725C33" w:rsidRPr="00725C33">
              <w:t xml:space="preserve"> 26.novembra noteikum</w:t>
            </w:r>
            <w:r w:rsidR="00725C33">
              <w:t>i</w:t>
            </w:r>
            <w:r w:rsidR="00725C33" w:rsidRPr="00725C33">
              <w:t xml:space="preserve"> Nr.1354</w:t>
            </w:r>
            <w:r w:rsidR="00F430EC">
              <w:t xml:space="preserve"> </w:t>
            </w:r>
            <w:r w:rsidR="00725C33">
              <w:t>nosaka kārtību, kādā ir veicama mantas realizācija.</w:t>
            </w:r>
          </w:p>
          <w:p w14:paraId="3BA72C0C" w14:textId="1686F550" w:rsidR="00761990" w:rsidRDefault="001F72D4" w:rsidP="00F430EC">
            <w:pPr>
              <w:pStyle w:val="NormalWeb"/>
              <w:spacing w:before="0" w:beforeAutospacing="0" w:after="0" w:afterAutospacing="0"/>
              <w:jc w:val="both"/>
            </w:pPr>
            <w:r w:rsidRPr="00F430EC">
              <w:t xml:space="preserve">Pēdējā izsole, kurā tika realizēta valstij piekritīga manta notika </w:t>
            </w:r>
            <w:proofErr w:type="gramStart"/>
            <w:r w:rsidRPr="00F430EC">
              <w:t>2012.gad</w:t>
            </w:r>
            <w:r w:rsidR="00585FD8" w:rsidRPr="00585FD8">
              <w:t>ā</w:t>
            </w:r>
            <w:proofErr w:type="gramEnd"/>
            <w:r w:rsidR="00585FD8" w:rsidRPr="00585FD8">
              <w:t>.</w:t>
            </w:r>
          </w:p>
          <w:p w14:paraId="0670D953" w14:textId="147C0F40" w:rsidR="00585FD8" w:rsidRDefault="00585FD8" w:rsidP="00F430EC">
            <w:pPr>
              <w:pStyle w:val="NormalWeb"/>
              <w:spacing w:before="0" w:beforeAutospacing="0" w:after="0" w:afterAutospacing="0"/>
              <w:jc w:val="both"/>
            </w:pPr>
            <w:r w:rsidRPr="00585FD8">
              <w:t xml:space="preserve">Ņemot vērā minēto un to, ka neviens normatīvais akts nenosaka obligātu nosacījumu VID realizēt mantu izsolē, noteikumu projektā </w:t>
            </w:r>
            <w:r w:rsidR="00E354FF">
              <w:t>paredz</w:t>
            </w:r>
            <w:r w:rsidR="00337823">
              <w:t>ēts</w:t>
            </w:r>
            <w:r w:rsidR="00E354FF">
              <w:t xml:space="preserve"> svītrot kārtību, kas sai</w:t>
            </w:r>
            <w:r w:rsidR="00337823">
              <w:t>s</w:t>
            </w:r>
            <w:r w:rsidR="00E354FF">
              <w:t>tīta ar kustamas mantas realizāciju izsolē.</w:t>
            </w:r>
          </w:p>
          <w:p w14:paraId="3835F7C1" w14:textId="6108F8A1" w:rsidR="00761990" w:rsidRDefault="00761990" w:rsidP="00F430EC">
            <w:pPr>
              <w:pStyle w:val="NormalWeb"/>
              <w:spacing w:before="0" w:beforeAutospacing="0" w:after="0" w:afterAutospacing="0"/>
              <w:jc w:val="both"/>
            </w:pPr>
          </w:p>
          <w:p w14:paraId="7CE2AB08" w14:textId="3CE04CAF" w:rsidR="00B13AA2" w:rsidRDefault="00697CC2" w:rsidP="00F430EC">
            <w:pPr>
              <w:pStyle w:val="NormalWeb"/>
              <w:spacing w:before="0" w:beforeAutospacing="0" w:after="0" w:afterAutospacing="0"/>
              <w:jc w:val="both"/>
            </w:pPr>
            <w:r>
              <w:t xml:space="preserve">Saskaņā ar </w:t>
            </w:r>
            <w:r w:rsidRPr="00697CC2">
              <w:t xml:space="preserve">MK </w:t>
            </w:r>
            <w:proofErr w:type="gramStart"/>
            <w:r w:rsidRPr="00697CC2">
              <w:t>2013.gada</w:t>
            </w:r>
            <w:proofErr w:type="gramEnd"/>
            <w:r w:rsidRPr="00697CC2">
              <w:t xml:space="preserve"> 26.novembra noteikum</w:t>
            </w:r>
            <w:r>
              <w:t>u</w:t>
            </w:r>
            <w:r w:rsidRPr="00697CC2">
              <w:t xml:space="preserve"> Nr.1354</w:t>
            </w:r>
            <w:r>
              <w:t xml:space="preserve"> </w:t>
            </w:r>
            <w:r w:rsidR="00865D53">
              <w:t>2</w:t>
            </w:r>
            <w:r>
              <w:t xml:space="preserve">.punktu </w:t>
            </w:r>
            <w:r w:rsidR="00865D53">
              <w:t xml:space="preserve">pēc tam, kad kļuvis izpildāms iestādes lēmums, zvērināta notāra akts vai tiesas spriedums, atbildīgā iestāde par to piecu darbdienu laikā papīra formā vai elektroniski paziņo VID, nosūtot attiecīgā nolēmuma un dokumenta, kas apliecina mantas izņemšanu, oriģinālu vai tā atvasinājumu. Ņemot vērā to, ka iestādes, zvērināti notāri un tiesas nereti terminu </w:t>
            </w:r>
            <w:r w:rsidR="00865D53" w:rsidRPr="00F430EC">
              <w:rPr>
                <w:i/>
              </w:rPr>
              <w:t xml:space="preserve">“papīra formā vai elektroniski” </w:t>
            </w:r>
            <w:r w:rsidR="00865D53">
              <w:t xml:space="preserve">tulko paplašināti, attiecīgo nolēmumu nosūtot gan papīra formā, gan elektroniski, lai sasniegtu MK 2013.gada 26.novembra noteikumos Nr.1354 noteikto mērķi  - saņemt izpildei nolēmumu, kas kļuvis izpildāms, </w:t>
            </w:r>
            <w:r w:rsidR="00072B05">
              <w:t>noteikumu projekt</w:t>
            </w:r>
            <w:r w:rsidR="00E1518E">
              <w:t xml:space="preserve">ā </w:t>
            </w:r>
            <w:r w:rsidR="00E354FF">
              <w:t>paredz</w:t>
            </w:r>
            <w:r w:rsidR="00E1518E">
              <w:t>ēts</w:t>
            </w:r>
            <w:r w:rsidR="00E354FF">
              <w:t xml:space="preserve"> </w:t>
            </w:r>
            <w:r w:rsidR="00865D53">
              <w:t xml:space="preserve">svītrot </w:t>
            </w:r>
            <w:r w:rsidR="00072B05" w:rsidRPr="00072B05">
              <w:t xml:space="preserve">MK 2013.gada 26.novembra noteikumu Nr.1354 </w:t>
            </w:r>
            <w:r w:rsidR="00072B05">
              <w:t xml:space="preserve">2.punktā </w:t>
            </w:r>
            <w:r w:rsidR="00C91E84">
              <w:t>nosacījumu</w:t>
            </w:r>
            <w:r w:rsidR="00B13AA2">
              <w:t xml:space="preserve">, ka atbildīgā iestāde par nolēmumu paziņo papīra formā vai elektroniski, atstājot nosacījumu, ka nolēmums (oriģināls vai tā atvasinājums) </w:t>
            </w:r>
            <w:r w:rsidR="00B13AA2" w:rsidRPr="00410125">
              <w:t>piecu darbdienu laikā jānosūta VID.</w:t>
            </w:r>
          </w:p>
          <w:p w14:paraId="16199A65" w14:textId="51D437D7" w:rsidR="00F25F72" w:rsidRDefault="008A24B3" w:rsidP="00F430EC">
            <w:pPr>
              <w:pStyle w:val="NormalWeb"/>
              <w:spacing w:before="0" w:beforeAutospacing="0" w:after="0" w:afterAutospacing="0"/>
              <w:jc w:val="both"/>
            </w:pPr>
            <w:r>
              <w:t xml:space="preserve">Vienlaicīgi ar </w:t>
            </w:r>
            <w:r w:rsidRPr="008A24B3">
              <w:t xml:space="preserve">Ministru prezidenta </w:t>
            </w:r>
            <w:proofErr w:type="gramStart"/>
            <w:r w:rsidRPr="008A24B3">
              <w:t>2018.gada</w:t>
            </w:r>
            <w:proofErr w:type="gramEnd"/>
            <w:r w:rsidRPr="008A24B3">
              <w:t xml:space="preserve"> 25.jūnija rezolūciju Nr.90/TA-1143 finanšu ministrei un tieslietu ministram </w:t>
            </w:r>
            <w:r>
              <w:t>uzdots</w:t>
            </w:r>
            <w:r w:rsidRPr="008A24B3">
              <w:t xml:space="preserve"> izvērtēt Latvijas Republikas tiesībsarga Ministru kabinetam 2018.gada 12.jūnijā adresētajā vēstulē Nr.6-8/179 “Par Ministru kabineta noteikumu Nr.1354 pilnveidošanu” </w:t>
            </w:r>
            <w:r>
              <w:t xml:space="preserve">(Tiesībsarga 12.06.2018. vēstule) </w:t>
            </w:r>
            <w:r w:rsidRPr="008A24B3">
              <w:t>norādīt</w:t>
            </w:r>
            <w:r w:rsidR="00CE2CCD">
              <w:t>ās</w:t>
            </w:r>
            <w:r w:rsidRPr="008A24B3">
              <w:t xml:space="preserve"> problēm</w:t>
            </w:r>
            <w:r w:rsidR="00CE2CCD">
              <w:t>as</w:t>
            </w:r>
            <w:r w:rsidRPr="008A24B3">
              <w:t xml:space="preserve"> saistībā ar sabiedrības maksātnespējas procesā nepārdotu mantu un piedāvātajiem grozījumiem spēkā esošajos M</w:t>
            </w:r>
            <w:r w:rsidR="00FD7D5C">
              <w:t>K</w:t>
            </w:r>
            <w:r w:rsidRPr="008A24B3">
              <w:t xml:space="preserve"> 2013.gada 26.novembra noteikumos Nr.1354</w:t>
            </w:r>
            <w:r w:rsidR="00F25F72">
              <w:t>.</w:t>
            </w:r>
            <w:r w:rsidRPr="008A24B3">
              <w:t xml:space="preserve">  </w:t>
            </w:r>
          </w:p>
          <w:p w14:paraId="6890A3BE" w14:textId="77777777" w:rsidR="009633EF" w:rsidRDefault="009633EF" w:rsidP="00E82EA7">
            <w:pPr>
              <w:jc w:val="both"/>
            </w:pPr>
          </w:p>
          <w:p w14:paraId="357D22BA" w14:textId="7BA448FA" w:rsidR="009633EF" w:rsidRPr="00F25F72" w:rsidRDefault="009633EF" w:rsidP="00E82EA7">
            <w:pPr>
              <w:jc w:val="both"/>
              <w:rPr>
                <w:lang w:bidi="lo-LA"/>
              </w:rPr>
            </w:pPr>
            <w:r>
              <w:t xml:space="preserve">Tiesībsargs savā </w:t>
            </w:r>
            <w:r w:rsidRPr="00F25F72">
              <w:t>12.06.2018. vēstulē</w:t>
            </w:r>
            <w:r>
              <w:t xml:space="preserve"> norāda, ka, v</w:t>
            </w:r>
            <w:r w:rsidRPr="00F25F72">
              <w:rPr>
                <w:lang w:bidi="lo-LA"/>
              </w:rPr>
              <w:t xml:space="preserve">ērtējot tiesas lēmumu par maksātnespējas procesa izbeigšanu (pabeigšanu) gadījumos, kad maksātnespējas administrators atbilstoši Maksātnespējas likuma 111. panta septītajai daļai ar kreditoru piekrišanu ir </w:t>
            </w:r>
            <w:r w:rsidRPr="00F25F72">
              <w:t xml:space="preserve">izslēdzis jelkādu mantu no mantas pārdošanas plāna, konstatējams, ka </w:t>
            </w:r>
            <w:r w:rsidRPr="00F25F72">
              <w:rPr>
                <w:lang w:bidi="lo-LA"/>
              </w:rPr>
              <w:t xml:space="preserve">tiesai atbilstoši Civilprocesa likuma </w:t>
            </w:r>
            <w:r w:rsidRPr="00F25F72">
              <w:rPr>
                <w:bCs/>
              </w:rPr>
              <w:t>363.</w:t>
            </w:r>
            <w:r w:rsidRPr="00F25F72">
              <w:rPr>
                <w:bCs/>
                <w:vertAlign w:val="superscript"/>
              </w:rPr>
              <w:t>20</w:t>
            </w:r>
            <w:r w:rsidRPr="00F25F72">
              <w:rPr>
                <w:rFonts w:ascii="Arial" w:hAnsi="Arial" w:cs="Arial"/>
                <w:b/>
                <w:bCs/>
                <w:vertAlign w:val="superscript"/>
              </w:rPr>
              <w:t xml:space="preserve"> </w:t>
            </w:r>
            <w:r w:rsidRPr="00F25F72">
              <w:rPr>
                <w:lang w:bidi="lo-LA"/>
              </w:rPr>
              <w:t xml:space="preserve">pantam ir pienākums pārliecināties par administratora rīcību ar mantu. Atzīstot mantas izslēgšanu no mantas pārdošanas plāna par </w:t>
            </w:r>
            <w:r w:rsidRPr="00F25F72">
              <w:rPr>
                <w:lang w:bidi="lo-LA"/>
              </w:rPr>
              <w:lastRenderedPageBreak/>
              <w:t xml:space="preserve">pamatotu, tiesa pēc būtības akceptē, ka </w:t>
            </w:r>
            <w:r w:rsidRPr="00F25F72">
              <w:t xml:space="preserve">tā paliks par bezsaimnieka mantu. Tiesa </w:t>
            </w:r>
            <w:r w:rsidRPr="00F25F72">
              <w:rPr>
                <w:lang w:bidi="lo-LA"/>
              </w:rPr>
              <w:t xml:space="preserve">pēc būtības apstiprina (konstatē juridisku faktu), ka attiecīgās juridiskās personas manta paliek bez īpašnieka, kas atbilstoši Civillikuma 417. pantam un Komerclikuma 317. panta trešajai daļai ir atzīstama par valstij piekritīgu. </w:t>
            </w:r>
          </w:p>
          <w:p w14:paraId="1CAA0FD1" w14:textId="77777777" w:rsidR="009633EF" w:rsidRPr="00F25F72" w:rsidRDefault="009633EF" w:rsidP="00E82EA7">
            <w:pPr>
              <w:jc w:val="both"/>
              <w:rPr>
                <w:lang w:bidi="lo-LA"/>
              </w:rPr>
            </w:pPr>
            <w:r w:rsidRPr="00F25F72">
              <w:rPr>
                <w:lang w:bidi="lo-LA"/>
              </w:rPr>
              <w:t xml:space="preserve">Ievērojot minēto, tiesībsargs ierosina grozīt </w:t>
            </w:r>
            <w:r>
              <w:rPr>
                <w:lang w:bidi="lo-LA"/>
              </w:rPr>
              <w:t xml:space="preserve">MK </w:t>
            </w:r>
            <w:proofErr w:type="gramStart"/>
            <w:r>
              <w:rPr>
                <w:lang w:bidi="lo-LA"/>
              </w:rPr>
              <w:t>2013.gada</w:t>
            </w:r>
            <w:proofErr w:type="gramEnd"/>
            <w:r>
              <w:rPr>
                <w:lang w:bidi="lo-LA"/>
              </w:rPr>
              <w:t xml:space="preserve"> 26.novembra n</w:t>
            </w:r>
            <w:r w:rsidRPr="00F25F72">
              <w:rPr>
                <w:lang w:bidi="lo-LA"/>
              </w:rPr>
              <w:t xml:space="preserve">oteikumu Nr.1354 2.punktu, papildinot to ar gadījumu, ka </w:t>
            </w:r>
            <w:r w:rsidRPr="00F25F72">
              <w:t>atbildīgā iestāde paziņo VID</w:t>
            </w:r>
            <w:r w:rsidRPr="00F25F72">
              <w:rPr>
                <w:lang w:bidi="lo-LA"/>
              </w:rPr>
              <w:t xml:space="preserve"> par izpildāmu tiesas lēmumu par maksātspējas procesa izbeigšanu (sakarā ar izpildītu </w:t>
            </w:r>
            <w:r w:rsidRPr="00F25F72">
              <w:t>kreditoru prasījumu segšanas plānu),</w:t>
            </w:r>
            <w:r w:rsidRPr="00F25F72">
              <w:rPr>
                <w:lang w:bidi="lo-LA"/>
              </w:rPr>
              <w:t xml:space="preserve"> kura slēguma bilancē ir maksātnespējas procesa ietvaros nerealizēts īpašums.</w:t>
            </w:r>
          </w:p>
          <w:p w14:paraId="73EC6BA5" w14:textId="24BFE067" w:rsidR="00F25F72" w:rsidRDefault="009633EF" w:rsidP="009633EF">
            <w:pPr>
              <w:pStyle w:val="NormalWeb"/>
              <w:spacing w:before="0" w:beforeAutospacing="0" w:after="0" w:afterAutospacing="0"/>
              <w:jc w:val="both"/>
            </w:pPr>
            <w:r w:rsidRPr="00F25F72">
              <w:rPr>
                <w:lang w:bidi="lo-LA"/>
              </w:rPr>
              <w:t xml:space="preserve">Šāda gadījuma paredzēšana </w:t>
            </w:r>
            <w:r>
              <w:rPr>
                <w:lang w:bidi="lo-LA"/>
              </w:rPr>
              <w:t xml:space="preserve">MK </w:t>
            </w:r>
            <w:proofErr w:type="gramStart"/>
            <w:r>
              <w:rPr>
                <w:lang w:bidi="lo-LA"/>
              </w:rPr>
              <w:t>2013.gada</w:t>
            </w:r>
            <w:proofErr w:type="gramEnd"/>
            <w:r>
              <w:rPr>
                <w:lang w:bidi="lo-LA"/>
              </w:rPr>
              <w:t xml:space="preserve"> 26.novembra n</w:t>
            </w:r>
            <w:r w:rsidRPr="00F25F72">
              <w:rPr>
                <w:lang w:bidi="lo-LA"/>
              </w:rPr>
              <w:t xml:space="preserve">oteikumu Nr.1354 2.punktā atbilst Latvijas tiesiskajai realitātei, proti, personu maksātnespējas procesi var tikt un tiek izbeigti ar mantu, kas paliek nerealizēta (valstij piekritīga). Attiecīgi šāda gadījuma paredzēšana </w:t>
            </w:r>
            <w:r>
              <w:rPr>
                <w:lang w:bidi="lo-LA"/>
              </w:rPr>
              <w:t xml:space="preserve">MK </w:t>
            </w:r>
            <w:proofErr w:type="gramStart"/>
            <w:r>
              <w:rPr>
                <w:lang w:bidi="lo-LA"/>
              </w:rPr>
              <w:t>2013.gada</w:t>
            </w:r>
            <w:proofErr w:type="gramEnd"/>
            <w:r>
              <w:rPr>
                <w:lang w:bidi="lo-LA"/>
              </w:rPr>
              <w:t xml:space="preserve"> 26.novembra n</w:t>
            </w:r>
            <w:r w:rsidRPr="00F25F72">
              <w:rPr>
                <w:lang w:bidi="lo-LA"/>
              </w:rPr>
              <w:t>oteikumu Nr.1354 2.punktā izslēgtu atkārtotu vēršanos tiesā par jautājumu, ko tā paš</w:t>
            </w:r>
            <w:r>
              <w:rPr>
                <w:lang w:bidi="lo-LA"/>
              </w:rPr>
              <w:t>a</w:t>
            </w:r>
            <w:r w:rsidRPr="00F25F72">
              <w:rPr>
                <w:lang w:bidi="lo-LA"/>
              </w:rPr>
              <w:t xml:space="preserve"> līmeņa tiesa pēc būtības jau ir izvērtējusi, tādējādi mazinātu tiesu noslogotību un efektivizētu attiecīgo procesu kopumā</w:t>
            </w:r>
            <w:r w:rsidR="00F25F72" w:rsidRPr="00F25F72">
              <w:rPr>
                <w:lang w:bidi="lo-LA"/>
              </w:rPr>
              <w:t>.</w:t>
            </w:r>
          </w:p>
          <w:p w14:paraId="346D2B11" w14:textId="77777777" w:rsidR="00FD7D5C" w:rsidRDefault="00FD7D5C" w:rsidP="00F430EC">
            <w:pPr>
              <w:pStyle w:val="NormalWeb"/>
              <w:spacing w:before="0" w:beforeAutospacing="0" w:after="0" w:afterAutospacing="0"/>
              <w:jc w:val="both"/>
            </w:pPr>
          </w:p>
          <w:p w14:paraId="0A92D4DC" w14:textId="78DEEB52" w:rsidR="00854AE2" w:rsidRDefault="008A24B3" w:rsidP="00F430EC">
            <w:pPr>
              <w:pStyle w:val="NormalWeb"/>
              <w:spacing w:before="0" w:beforeAutospacing="0" w:after="0" w:afterAutospacing="0"/>
              <w:jc w:val="both"/>
            </w:pPr>
            <w:r>
              <w:t>Ņemot vērā Tiesībsarga 12.06.2018. vēstulē minēto un piedāvāto risinājumu, tiek grozīts</w:t>
            </w:r>
            <w:proofErr w:type="gramStart"/>
            <w:r>
              <w:t xml:space="preserve">  </w:t>
            </w:r>
            <w:proofErr w:type="gramEnd"/>
            <w:r w:rsidRPr="008A24B3">
              <w:t>MK 2013.gada 26.novembra noteikumu Nr.1354 2.punkt</w:t>
            </w:r>
            <w:r>
              <w:t>s, vārdu “</w:t>
            </w:r>
            <w:r w:rsidR="00E82EA7">
              <w:t>spriedums</w:t>
            </w:r>
            <w:r>
              <w:t xml:space="preserve">” aizstājot ar vārdu “nolēmums”. </w:t>
            </w:r>
            <w:r w:rsidR="00820307">
              <w:t>Attiecīgi grozījumi paredzēti arī spēkā esošo noteikumu 21.punktā, kā arī 1., 3. un 6.pielikumā.</w:t>
            </w:r>
          </w:p>
          <w:p w14:paraId="04BFBD5C" w14:textId="77777777" w:rsidR="00854AE2" w:rsidRDefault="00854AE2" w:rsidP="00F430EC">
            <w:pPr>
              <w:pStyle w:val="NormalWeb"/>
              <w:spacing w:before="0" w:beforeAutospacing="0" w:after="0" w:afterAutospacing="0"/>
              <w:jc w:val="both"/>
            </w:pPr>
          </w:p>
          <w:p w14:paraId="6666E9ED" w14:textId="77777777" w:rsidR="00D11705" w:rsidRDefault="00A60C75" w:rsidP="00F430EC">
            <w:pPr>
              <w:pStyle w:val="NormalWeb"/>
              <w:spacing w:before="0" w:beforeAutospacing="0" w:after="0" w:afterAutospacing="0"/>
              <w:jc w:val="both"/>
            </w:pPr>
            <w:r>
              <w:t xml:space="preserve">Saskaņā ar Komerclikuma </w:t>
            </w:r>
            <w:proofErr w:type="gramStart"/>
            <w:r>
              <w:t>317.panta</w:t>
            </w:r>
            <w:proofErr w:type="gramEnd"/>
            <w:r>
              <w:t xml:space="preserve"> otro un trešo daļu manta, kas palikusi pēc sabiedrības izslēgšanas no komerc</w:t>
            </w:r>
            <w:r w:rsidR="00D11705">
              <w:t>reģistra</w:t>
            </w:r>
            <w:r>
              <w:t xml:space="preserve">, </w:t>
            </w:r>
            <w:r w:rsidR="00D11705">
              <w:t xml:space="preserve">pamatojoties uz Uzņēmumu reģistra lēmumu </w:t>
            </w:r>
            <w:r>
              <w:t>tiek atzīta par valstij piekritīgu un pielīdzināta bezmantinieka mantai saskaņā ar Civillikuma 417.pantu, p</w:t>
            </w:r>
            <w:r w:rsidR="00D11705">
              <w:t>ēc likuma.</w:t>
            </w:r>
          </w:p>
          <w:p w14:paraId="38C9F0A4" w14:textId="77777777" w:rsidR="00D11705" w:rsidRDefault="00D11705" w:rsidP="00F430EC">
            <w:pPr>
              <w:pStyle w:val="NormalWeb"/>
              <w:spacing w:before="0" w:beforeAutospacing="0" w:after="0" w:afterAutospacing="0"/>
              <w:jc w:val="both"/>
            </w:pPr>
          </w:p>
          <w:p w14:paraId="03EAAF6B" w14:textId="16DDDC27" w:rsidR="008A24B3" w:rsidRDefault="00D11705" w:rsidP="00F430EC">
            <w:pPr>
              <w:pStyle w:val="NormalWeb"/>
              <w:spacing w:before="0" w:beforeAutospacing="0" w:after="0" w:afterAutospacing="0"/>
              <w:jc w:val="both"/>
            </w:pPr>
            <w:r>
              <w:t xml:space="preserve">Ņemot vērā to, ka spēkā esošās tiesību normas precīzi nenosaka to, ka arī Uzņēmumu reģistra lēmums ir uzskatāms par iestādes lēmumu, kas pamato mantas atzīšanu par valstij piekritīgu, MK </w:t>
            </w:r>
            <w:proofErr w:type="gramStart"/>
            <w:r>
              <w:t>2013.gada</w:t>
            </w:r>
            <w:proofErr w:type="gramEnd"/>
            <w:r>
              <w:t xml:space="preserve"> 26.novembra noteikumu </w:t>
            </w:r>
            <w:r w:rsidR="00820307">
              <w:t xml:space="preserve">Nr.1354 </w:t>
            </w:r>
            <w:r>
              <w:t xml:space="preserve">2.punkts tiek papildināts ar redakciju, kas papildus norāda uz to, ka arī Uzņēmumu reģistra lēmums </w:t>
            </w:r>
            <w:r w:rsidRPr="00D11705">
              <w:t xml:space="preserve">par komercsabiedrības izslēgšanu no komercreģistra, ja pēc komercsabiedrības izslēgšanas no komercreģistra ir palikusi manta, </w:t>
            </w:r>
            <w:r w:rsidRPr="00207677">
              <w:t xml:space="preserve">kas saskaņā ar Komerclikuma 317. panta trešo daļu pielīdzināma bezmantinieka mantai, ir uzskatāms par iestādes </w:t>
            </w:r>
            <w:r>
              <w:t>lēmumu, kas pamato mantas atzīšanu par valstij piekritīgu.</w:t>
            </w:r>
          </w:p>
          <w:p w14:paraId="2CD59B4B" w14:textId="77777777" w:rsidR="00106F49" w:rsidRDefault="00106F49" w:rsidP="00F430EC">
            <w:pPr>
              <w:pStyle w:val="NormalWeb"/>
              <w:spacing w:before="0" w:beforeAutospacing="0" w:after="0" w:afterAutospacing="0"/>
              <w:jc w:val="both"/>
            </w:pPr>
          </w:p>
          <w:p w14:paraId="11FD47BE" w14:textId="10C1143A" w:rsidR="00410125" w:rsidRDefault="00B13AA2" w:rsidP="00F430EC">
            <w:pPr>
              <w:pStyle w:val="NormalWeb"/>
              <w:spacing w:before="0" w:beforeAutospacing="0" w:after="0" w:afterAutospacing="0"/>
              <w:jc w:val="both"/>
            </w:pPr>
            <w:r w:rsidRPr="00F430EC">
              <w:t xml:space="preserve">MK </w:t>
            </w:r>
            <w:proofErr w:type="gramStart"/>
            <w:r w:rsidRPr="00F430EC">
              <w:t>2013.gada</w:t>
            </w:r>
            <w:proofErr w:type="gramEnd"/>
            <w:r w:rsidRPr="00F430EC">
              <w:t xml:space="preserve"> 26.novembra noteikumu Nr.1354  3.3.apakšpunkt</w:t>
            </w:r>
            <w:r w:rsidR="00E1518E">
              <w:t>ā noteikts, ka</w:t>
            </w:r>
            <w:r w:rsidRPr="00F430EC">
              <w:t xml:space="preserve"> pēc šo noteikumu 2.punktā </w:t>
            </w:r>
            <w:r w:rsidRPr="00F430EC">
              <w:lastRenderedPageBreak/>
              <w:t>minēto dokumentu saņemšanas, piecu darbdienu laikā pēc valstij piekritīgās mantas pieņemšanas un uzskaitīšanas šo noteikumu 10.punktā minētajā kārtībā uzsākt mantas realizācijas, nodošanas bez maksas vai iznīcināšanas procesu. Ņemot vērā to, ka valstij piekritīgās mantas realizācija, nodošana bez maksas vai iznīcināšana tiek organizēta, pēc iespējas apvienojot līdzīga veida mantu, minētais nosacījums praksē nedarbojas un nav lietderīgs. Līdz ar to</w:t>
            </w:r>
            <w:r w:rsidR="00C91E84">
              <w:t xml:space="preserve">, svītrojams </w:t>
            </w:r>
            <w:r w:rsidRPr="00F430EC">
              <w:t>MK 2013.gada 26.novembra noteikumu Nr.1354 3.3.apakšpunkts</w:t>
            </w:r>
            <w:r w:rsidR="00106F49">
              <w:t xml:space="preserve">. </w:t>
            </w:r>
          </w:p>
          <w:p w14:paraId="40BF9C5C" w14:textId="7CA92061" w:rsidR="00557A49" w:rsidRDefault="00557A49" w:rsidP="00F430EC">
            <w:pPr>
              <w:autoSpaceDE w:val="0"/>
              <w:autoSpaceDN w:val="0"/>
              <w:adjustRightInd w:val="0"/>
              <w:jc w:val="both"/>
            </w:pPr>
          </w:p>
          <w:p w14:paraId="1CBFF49A" w14:textId="6BFFD5FD" w:rsidR="00557A49" w:rsidRDefault="00557A49" w:rsidP="00F430EC">
            <w:pPr>
              <w:autoSpaceDE w:val="0"/>
              <w:autoSpaceDN w:val="0"/>
              <w:adjustRightInd w:val="0"/>
              <w:jc w:val="both"/>
            </w:pPr>
            <w:r w:rsidRPr="00557A49">
              <w:t xml:space="preserve">MK </w:t>
            </w:r>
            <w:proofErr w:type="gramStart"/>
            <w:r w:rsidRPr="00557A49">
              <w:t>2013.gada</w:t>
            </w:r>
            <w:proofErr w:type="gramEnd"/>
            <w:r w:rsidRPr="00557A49">
              <w:t xml:space="preserve"> 26.novembra noteikumu Nr.1354</w:t>
            </w:r>
            <w:r>
              <w:t xml:space="preserve"> 10.pu</w:t>
            </w:r>
            <w:r w:rsidR="00F430EC">
              <w:t>n</w:t>
            </w:r>
            <w:r>
              <w:t>kts nosaka, ka p</w:t>
            </w:r>
            <w:r w:rsidRPr="00557A49">
              <w:t xml:space="preserve">iecu darbdienu laikā pēc šo noteikumu 2.punktā minēto dokumentu saņemšanas </w:t>
            </w:r>
            <w:r w:rsidR="005572C5">
              <w:t>VID</w:t>
            </w:r>
            <w:r w:rsidRPr="00557A49">
              <w:t xml:space="preserve"> atbilstoši mantas atrašanās vietai pieņem un uzskaita valstij piekritīgo mantu, sastādot mantas pieņemšanas un nodošanas aktu divos eksemplāros. Vienu eksemplāru glabā </w:t>
            </w:r>
            <w:r w:rsidR="00942333">
              <w:t>VID</w:t>
            </w:r>
            <w:r w:rsidRPr="00557A49">
              <w:t>, otru – iestādē, kas nodevusi valstij piekritīgo mantu. Ja līdz brīdim, kad pieņemts lēmums par mantas piekritību valstij, manta ir nodota bez maksas, iznīcināta vai realizēta, mantas pieņemšanas un nodošanas aktu nesastāda.</w:t>
            </w:r>
          </w:p>
          <w:p w14:paraId="048152F3" w14:textId="7923DB4A" w:rsidR="00453B26" w:rsidRDefault="00453B26" w:rsidP="00F430EC">
            <w:pPr>
              <w:autoSpaceDE w:val="0"/>
              <w:autoSpaceDN w:val="0"/>
              <w:adjustRightInd w:val="0"/>
              <w:jc w:val="both"/>
            </w:pPr>
            <w:r>
              <w:t>VID rīcību ar valstij piekritīgu mantu nodrošina 7 cilvēki.</w:t>
            </w:r>
          </w:p>
          <w:p w14:paraId="45FDAC22" w14:textId="52AE80F9" w:rsidR="00557A49" w:rsidRDefault="00557A49" w:rsidP="00F430EC">
            <w:pPr>
              <w:autoSpaceDE w:val="0"/>
              <w:autoSpaceDN w:val="0"/>
              <w:adjustRightInd w:val="0"/>
              <w:jc w:val="both"/>
            </w:pPr>
            <w:r>
              <w:t xml:space="preserve">Ņemot vērā to, ka </w:t>
            </w:r>
            <w:r w:rsidR="00E1518E">
              <w:t xml:space="preserve">VID </w:t>
            </w:r>
            <w:r>
              <w:t>mantas pārņemšan</w:t>
            </w:r>
            <w:r w:rsidR="00E1518E">
              <w:t>u</w:t>
            </w:r>
            <w:r w:rsidR="00453B26">
              <w:t xml:space="preserve"> nodrošina </w:t>
            </w:r>
            <w:r>
              <w:t>vis</w:t>
            </w:r>
            <w:r w:rsidR="00E1518E">
              <w:t>ā</w:t>
            </w:r>
            <w:r>
              <w:t xml:space="preserve"> Latvijas Republikas </w:t>
            </w:r>
            <w:r w:rsidR="00453B26">
              <w:t xml:space="preserve">(turpmāk </w:t>
            </w:r>
            <w:r w:rsidR="00C91E84">
              <w:t xml:space="preserve">- </w:t>
            </w:r>
            <w:r w:rsidR="00453B26">
              <w:t xml:space="preserve">LR) </w:t>
            </w:r>
            <w:r>
              <w:t>teritorij</w:t>
            </w:r>
            <w:r w:rsidR="00E1518E">
              <w:t>ā,</w:t>
            </w:r>
            <w:r w:rsidR="00453B26">
              <w:t xml:space="preserve"> ar 7 cilvēku resursu, </w:t>
            </w:r>
            <w:r w:rsidR="00972697">
              <w:t xml:space="preserve">pēc iespējas apvienojot izpildei saņemtos nolēmumus, </w:t>
            </w:r>
            <w:r w:rsidR="00453B26">
              <w:t xml:space="preserve">termiņš mantas pieņemšanai un uzskaitei - piecas darbdienas ir nesamērīgi </w:t>
            </w:r>
            <w:r w:rsidR="00E1518E">
              <w:t>īss</w:t>
            </w:r>
            <w:proofErr w:type="gramStart"/>
            <w:r w:rsidR="00E1518E">
              <w:t xml:space="preserve"> </w:t>
            </w:r>
            <w:r w:rsidR="00453B26">
              <w:t>un</w:t>
            </w:r>
            <w:proofErr w:type="gramEnd"/>
            <w:r w:rsidR="00453B26">
              <w:t xml:space="preserve"> to ievērot visas LR teritorijā nav iespējams. </w:t>
            </w:r>
          </w:p>
          <w:p w14:paraId="61ED1583" w14:textId="0AB458CF" w:rsidR="00453B26" w:rsidRDefault="00453B26" w:rsidP="00F430EC">
            <w:pPr>
              <w:autoSpaceDE w:val="0"/>
              <w:autoSpaceDN w:val="0"/>
              <w:adjustRightInd w:val="0"/>
              <w:jc w:val="both"/>
            </w:pPr>
            <w:r>
              <w:t>Līdz ar to</w:t>
            </w:r>
            <w:r w:rsidR="00C91E84">
              <w:t>,</w:t>
            </w:r>
            <w:r>
              <w:t xml:space="preserve"> n</w:t>
            </w:r>
            <w:r w:rsidRPr="00453B26">
              <w:t>oteikumu projekts paredz valstij piekritīgās mantas pieņemšanu un uzskaiti veikt 20 darbdienu laikā.</w:t>
            </w:r>
          </w:p>
          <w:p w14:paraId="69560F1B" w14:textId="77777777" w:rsidR="00453B26" w:rsidRDefault="00453B26" w:rsidP="00F430EC">
            <w:pPr>
              <w:autoSpaceDE w:val="0"/>
              <w:autoSpaceDN w:val="0"/>
              <w:adjustRightInd w:val="0"/>
              <w:jc w:val="both"/>
            </w:pPr>
          </w:p>
          <w:p w14:paraId="74CCE73F" w14:textId="4B7F385A" w:rsidR="001142B9" w:rsidRDefault="00072B05" w:rsidP="00F430EC">
            <w:pPr>
              <w:autoSpaceDE w:val="0"/>
              <w:autoSpaceDN w:val="0"/>
              <w:adjustRightInd w:val="0"/>
              <w:jc w:val="both"/>
            </w:pPr>
            <w:r>
              <w:t xml:space="preserve"> </w:t>
            </w:r>
          </w:p>
          <w:p w14:paraId="2CB215C0" w14:textId="3CFFE961" w:rsidR="003D5904" w:rsidRDefault="0057370F" w:rsidP="00F430EC">
            <w:pPr>
              <w:autoSpaceDE w:val="0"/>
              <w:autoSpaceDN w:val="0"/>
              <w:adjustRightInd w:val="0"/>
              <w:jc w:val="both"/>
            </w:pPr>
            <w:r>
              <w:t xml:space="preserve">Saskaņā ar </w:t>
            </w:r>
            <w:r w:rsidRPr="0057370F">
              <w:t xml:space="preserve">MK </w:t>
            </w:r>
            <w:proofErr w:type="gramStart"/>
            <w:r w:rsidRPr="0057370F">
              <w:t>2013.gada</w:t>
            </w:r>
            <w:proofErr w:type="gramEnd"/>
            <w:r w:rsidRPr="0057370F">
              <w:t xml:space="preserve"> 26.novembra noteikumu Nr.1354</w:t>
            </w:r>
            <w:r>
              <w:t xml:space="preserve"> 19.punktu  </w:t>
            </w:r>
            <w:r w:rsidRPr="0057370F">
              <w:t>valstij piekritīg</w:t>
            </w:r>
            <w:r>
              <w:t>a</w:t>
            </w:r>
            <w:r w:rsidRPr="0057370F">
              <w:t xml:space="preserve"> nekustam</w:t>
            </w:r>
            <w:r>
              <w:t>ā</w:t>
            </w:r>
            <w:r w:rsidRPr="0057370F">
              <w:t xml:space="preserve"> īpašum</w:t>
            </w:r>
            <w:r>
              <w:t>a un</w:t>
            </w:r>
            <w:r w:rsidRPr="0057370F">
              <w:t xml:space="preserve"> kapitāldaļ</w:t>
            </w:r>
            <w:r>
              <w:t>u nodošanai</w:t>
            </w:r>
            <w:r w:rsidRPr="0057370F">
              <w:t xml:space="preserve"> bez maksas</w:t>
            </w:r>
            <w:r>
              <w:t xml:space="preserve">, kā arī naudas līdzekļu ieskaitīšanai </w:t>
            </w:r>
            <w:r w:rsidRPr="0057370F">
              <w:t>valsts budžetā</w:t>
            </w:r>
            <w:r>
              <w:t xml:space="preserve"> netiek izveidota komisija. Ņemot vērā to, ka ar </w:t>
            </w:r>
            <w:r w:rsidR="006A77B6">
              <w:t>n</w:t>
            </w:r>
            <w:r>
              <w:t>oteikumu projektu precizēta</w:t>
            </w:r>
            <w:r w:rsidR="006A77B6">
              <w:t xml:space="preserve"> </w:t>
            </w:r>
            <w:r w:rsidR="006A77B6" w:rsidRPr="006A77B6">
              <w:t>MK 2013.gada 26.novembra noteikumu Nr.1354</w:t>
            </w:r>
            <w:r>
              <w:t xml:space="preserve"> 19.punkta redakcija, </w:t>
            </w:r>
            <w:r w:rsidR="00EB0A8B">
              <w:t xml:space="preserve">un atsevišķā punktā nosakot </w:t>
            </w:r>
            <w:r>
              <w:t>gadījum</w:t>
            </w:r>
            <w:r w:rsidR="00EB0A8B">
              <w:t>us</w:t>
            </w:r>
            <w:r>
              <w:t>, kad rīcībai ar valstij piekritīgu mantu komisija neizveido</w:t>
            </w:r>
            <w:r w:rsidR="003D5904">
              <w:t>.</w:t>
            </w:r>
          </w:p>
          <w:p w14:paraId="6AEB3094" w14:textId="55C23BF9" w:rsidR="0057370F" w:rsidRDefault="006B78E1" w:rsidP="00E25A09">
            <w:pPr>
              <w:autoSpaceDE w:val="0"/>
              <w:autoSpaceDN w:val="0"/>
              <w:adjustRightInd w:val="0"/>
              <w:jc w:val="both"/>
            </w:pPr>
            <w:r>
              <w:t>Vienlai</w:t>
            </w:r>
            <w:r w:rsidR="00132A9E">
              <w:t>kus</w:t>
            </w:r>
            <w:r>
              <w:t xml:space="preserve"> n</w:t>
            </w:r>
            <w:r w:rsidRPr="006B78E1">
              <w:t xml:space="preserve">o 2016. gada 1. oktobra </w:t>
            </w:r>
            <w:r w:rsidR="00166D1F">
              <w:t>VAS “</w:t>
            </w:r>
            <w:r w:rsidRPr="006B78E1">
              <w:t>Privatizācijas aģentūra</w:t>
            </w:r>
            <w:r w:rsidR="00166D1F">
              <w:t>”</w:t>
            </w:r>
            <w:r w:rsidRPr="006B78E1">
              <w:t xml:space="preserve"> </w:t>
            </w:r>
            <w:r>
              <w:t>ir</w:t>
            </w:r>
            <w:r w:rsidRPr="006B78E1">
              <w:t xml:space="preserve"> vienīgā institūcija valstī, kas nodrošin</w:t>
            </w:r>
            <w:r>
              <w:t>a</w:t>
            </w:r>
            <w:r w:rsidRPr="006B78E1">
              <w:t xml:space="preserve"> privatizācijas sertifikātu kontu apkalpošanu</w:t>
            </w:r>
            <w:r>
              <w:t>. S</w:t>
            </w:r>
            <w:r w:rsidR="003D5904">
              <w:t xml:space="preserve">askaņā ar </w:t>
            </w:r>
            <w:r w:rsidR="00E25A09">
              <w:t xml:space="preserve">Ministru kabineta </w:t>
            </w:r>
            <w:proofErr w:type="gramStart"/>
            <w:r w:rsidR="00E25A09">
              <w:t>2017.gada</w:t>
            </w:r>
            <w:proofErr w:type="gramEnd"/>
            <w:r w:rsidR="00E25A09">
              <w:t xml:space="preserve"> 3.</w:t>
            </w:r>
            <w:r w:rsidR="00E25A09" w:rsidRPr="00E25A09">
              <w:t>janvār</w:t>
            </w:r>
            <w:r w:rsidR="00E25A09">
              <w:t>a</w:t>
            </w:r>
            <w:r w:rsidR="00E25A09" w:rsidRPr="00E25A09">
              <w:t xml:space="preserve"> </w:t>
            </w:r>
            <w:r w:rsidR="00281FA5">
              <w:t xml:space="preserve">noteikumu </w:t>
            </w:r>
            <w:r w:rsidR="00E25A09">
              <w:t>Nr. 12 “Privatizācijas sertifikātu kontu apkalpošanas, privatizācijas sertifikātu izmantošanas un aprites administrēšanas noteikumi</w:t>
            </w:r>
            <w:r w:rsidR="00AE3290">
              <w:t xml:space="preserve">” </w:t>
            </w:r>
            <w:r w:rsidR="00281FA5">
              <w:t>39.2.apakš</w:t>
            </w:r>
            <w:r w:rsidR="00AE3290">
              <w:t>punktā</w:t>
            </w:r>
            <w:r w:rsidR="00E25A09">
              <w:t xml:space="preserve"> </w:t>
            </w:r>
            <w:r w:rsidR="00AE3290">
              <w:t>noteikto</w:t>
            </w:r>
            <w:r w:rsidR="003D5904">
              <w:t xml:space="preserve"> </w:t>
            </w:r>
            <w:r w:rsidR="00E25A09">
              <w:t xml:space="preserve">valstij piekritīgus sertifikātus dzēš </w:t>
            </w:r>
            <w:r w:rsidR="00E25A09" w:rsidRPr="00E25A09">
              <w:t>sertifikātu kontu turētāj</w:t>
            </w:r>
            <w:r w:rsidR="00E25A09">
              <w:t>s</w:t>
            </w:r>
            <w:r w:rsidR="0097283A">
              <w:t xml:space="preserve">, </w:t>
            </w:r>
            <w:r w:rsidR="00E25A09">
              <w:t xml:space="preserve">atbilstoši </w:t>
            </w:r>
            <w:r w:rsidR="00C91E84">
              <w:t>VID</w:t>
            </w:r>
            <w:r w:rsidR="00E25A09">
              <w:t xml:space="preserve"> norādījumiem</w:t>
            </w:r>
            <w:r w:rsidR="003D5904">
              <w:t>.</w:t>
            </w:r>
            <w:r w:rsidR="00E25A09">
              <w:t xml:space="preserve"> </w:t>
            </w:r>
            <w:r w:rsidR="00AE3290">
              <w:t>Ievērojot, ka</w:t>
            </w:r>
            <w:r w:rsidR="00E25A09">
              <w:t xml:space="preserve"> </w:t>
            </w:r>
            <w:r w:rsidR="00E25A09" w:rsidRPr="00E25A09">
              <w:t>sertifikātu</w:t>
            </w:r>
            <w:r w:rsidR="00894FC0">
              <w:t xml:space="preserve"> iznīcināšanas akta divi eksemplāri saskaņā ar</w:t>
            </w:r>
            <w:proofErr w:type="gramStart"/>
            <w:r w:rsidR="00894FC0">
              <w:t xml:space="preserve"> </w:t>
            </w:r>
            <w:r w:rsidR="00894FC0" w:rsidRPr="00894FC0">
              <w:t xml:space="preserve"> </w:t>
            </w:r>
            <w:proofErr w:type="gramEnd"/>
            <w:r w:rsidR="00894FC0" w:rsidRPr="00894FC0">
              <w:t xml:space="preserve">MK 2013.gada 26.novembra noteikumu Nr.1354 </w:t>
            </w:r>
            <w:r w:rsidR="00894FC0" w:rsidRPr="00894FC0">
              <w:lastRenderedPageBreak/>
              <w:t xml:space="preserve">39.punktu </w:t>
            </w:r>
            <w:r w:rsidR="00894FC0">
              <w:t xml:space="preserve">glabā </w:t>
            </w:r>
            <w:r w:rsidR="00C91E84">
              <w:t>VID</w:t>
            </w:r>
            <w:r w:rsidR="00894FC0">
              <w:t xml:space="preserve"> un sertifikātu </w:t>
            </w:r>
            <w:r w:rsidR="00E25A09" w:rsidRPr="00E25A09">
              <w:t>dzēšanu</w:t>
            </w:r>
            <w:r w:rsidR="00E25A09">
              <w:t xml:space="preserve">, pamatojoties uz </w:t>
            </w:r>
            <w:r w:rsidR="00C91E84">
              <w:t>VID</w:t>
            </w:r>
            <w:r w:rsidR="00E25A09">
              <w:t xml:space="preserve"> lēmumu, veic</w:t>
            </w:r>
            <w:r w:rsidR="00E25A09" w:rsidRPr="00E25A09">
              <w:t xml:space="preserve"> </w:t>
            </w:r>
            <w:r w:rsidR="00E25A09">
              <w:t xml:space="preserve">sertifikātu </w:t>
            </w:r>
            <w:r w:rsidR="00E25A09" w:rsidRPr="00E25A09">
              <w:t>kontu turētāj</w:t>
            </w:r>
            <w:r w:rsidR="00E25A09">
              <w:t>s</w:t>
            </w:r>
            <w:r w:rsidR="00E25A09" w:rsidRPr="00E25A09">
              <w:t xml:space="preserve">  </w:t>
            </w:r>
            <w:r w:rsidR="00E25A09">
              <w:t>ne retāk kā reizi trīs mēnešos (</w:t>
            </w:r>
            <w:r w:rsidR="00D83FA4" w:rsidRPr="007079A4">
              <w:rPr>
                <w:bCs/>
              </w:rPr>
              <w:t xml:space="preserve"> Ministru kabineta</w:t>
            </w:r>
            <w:r w:rsidR="00D83FA4">
              <w:rPr>
                <w:bCs/>
              </w:rPr>
              <w:t xml:space="preserve"> 2017.gada 3.janvāra noteikumu Nr.</w:t>
            </w:r>
            <w:r w:rsidR="00D83FA4" w:rsidRPr="007079A4">
              <w:rPr>
                <w:bCs/>
              </w:rPr>
              <w:t>12 “Privatizācijas sertifikātu kontu apkalpošanas, privatizācijas sertifikātu izmantošanas un aprites administrēšanas noteikumi</w:t>
            </w:r>
            <w:r w:rsidR="00D83FA4">
              <w:rPr>
                <w:bCs/>
              </w:rPr>
              <w:t xml:space="preserve">” </w:t>
            </w:r>
            <w:r w:rsidR="00E25A09">
              <w:t xml:space="preserve">54.punkts) bez </w:t>
            </w:r>
            <w:r w:rsidR="00C91E84">
              <w:t>VID</w:t>
            </w:r>
            <w:r w:rsidR="00E25A09">
              <w:t xml:space="preserve"> </w:t>
            </w:r>
            <w:r w:rsidR="0097283A">
              <w:t xml:space="preserve">klātbūtnes, </w:t>
            </w:r>
            <w:r w:rsidR="00AE3290">
              <w:t>n</w:t>
            </w:r>
            <w:r w:rsidR="0097283A">
              <w:t xml:space="preserve">oteikumu projektā precizēts, ka arī valstij piekritīgus sertifikātus </w:t>
            </w:r>
            <w:r w:rsidR="00C91E84">
              <w:t>VID</w:t>
            </w:r>
            <w:r w:rsidR="0097283A">
              <w:t xml:space="preserve"> iznīcin</w:t>
            </w:r>
            <w:r w:rsidR="00894FC0">
              <w:t>a</w:t>
            </w:r>
            <w:r w:rsidR="0097283A">
              <w:t xml:space="preserve">, neizveidojot komisiju. </w:t>
            </w:r>
          </w:p>
          <w:p w14:paraId="31804646" w14:textId="785BAFDB" w:rsidR="0097283A" w:rsidRDefault="0097283A" w:rsidP="00E25A09">
            <w:pPr>
              <w:autoSpaceDE w:val="0"/>
              <w:autoSpaceDN w:val="0"/>
              <w:adjustRightInd w:val="0"/>
              <w:jc w:val="both"/>
            </w:pPr>
          </w:p>
          <w:p w14:paraId="5EE76471" w14:textId="34E5140C" w:rsidR="0097283A" w:rsidRDefault="00BF6630" w:rsidP="00E25A09">
            <w:pPr>
              <w:autoSpaceDE w:val="0"/>
              <w:autoSpaceDN w:val="0"/>
              <w:adjustRightInd w:val="0"/>
              <w:jc w:val="both"/>
              <w:rPr>
                <w:bCs/>
              </w:rPr>
            </w:pPr>
            <w:proofErr w:type="gramStart"/>
            <w:r>
              <w:t>2015.gada</w:t>
            </w:r>
            <w:proofErr w:type="gramEnd"/>
            <w:r>
              <w:t xml:space="preserve"> 1.janvārī ar </w:t>
            </w:r>
            <w:r w:rsidRPr="00BF6630">
              <w:t>likumu "Publiskas personas kapitāla daļu un kapitālsabiedrību pārvaldības likums”</w:t>
            </w:r>
            <w:r>
              <w:t xml:space="preserve"> </w:t>
            </w:r>
            <w:r w:rsidRPr="00BF6630">
              <w:rPr>
                <w:rFonts w:ascii="Arial" w:hAnsi="Arial" w:cs="Arial"/>
                <w:color w:val="414142"/>
                <w:sz w:val="20"/>
                <w:szCs w:val="20"/>
                <w:shd w:val="clear" w:color="auto" w:fill="FFFFFF"/>
              </w:rPr>
              <w:t xml:space="preserve"> </w:t>
            </w:r>
            <w:r>
              <w:t xml:space="preserve">spēku zaudēja </w:t>
            </w:r>
            <w:r w:rsidRPr="00BF6630">
              <w:rPr>
                <w:bCs/>
              </w:rPr>
              <w:t>Publiskas personas kapitāla daļu un kapitālsabiedrību pārvaldības likums</w:t>
            </w:r>
            <w:r>
              <w:rPr>
                <w:bCs/>
              </w:rPr>
              <w:t xml:space="preserve">, tādējādi </w:t>
            </w:r>
            <w:r w:rsidR="00AE3290">
              <w:rPr>
                <w:bCs/>
              </w:rPr>
              <w:t>n</w:t>
            </w:r>
            <w:r>
              <w:rPr>
                <w:bCs/>
              </w:rPr>
              <w:t>oteikumu projektā precizēt</w:t>
            </w:r>
            <w:r w:rsidR="007079A4">
              <w:rPr>
                <w:bCs/>
              </w:rPr>
              <w:t>s</w:t>
            </w:r>
            <w:r>
              <w:rPr>
                <w:bCs/>
              </w:rPr>
              <w:t xml:space="preserve"> </w:t>
            </w:r>
            <w:r w:rsidRPr="00BF6630">
              <w:rPr>
                <w:bCs/>
              </w:rPr>
              <w:t>MK 2013.gada 26.novembra noteikumu Nr.1354</w:t>
            </w:r>
            <w:r>
              <w:rPr>
                <w:bCs/>
              </w:rPr>
              <w:t xml:space="preserve">  32.10.apakšpunkt</w:t>
            </w:r>
            <w:r w:rsidR="007079A4">
              <w:rPr>
                <w:bCs/>
              </w:rPr>
              <w:t>s</w:t>
            </w:r>
            <w:r w:rsidR="00AE3290" w:rsidRPr="00BF6630">
              <w:rPr>
                <w:bCs/>
              </w:rPr>
              <w:t xml:space="preserve"> atbilstoši spēkā esošajām tiesību normām</w:t>
            </w:r>
            <w:r w:rsidR="00AE3290">
              <w:rPr>
                <w:bCs/>
              </w:rPr>
              <w:t>.</w:t>
            </w:r>
          </w:p>
          <w:p w14:paraId="15503D22" w14:textId="325BD526" w:rsidR="00BF6630" w:rsidRDefault="00BF6630" w:rsidP="00E25A09">
            <w:pPr>
              <w:autoSpaceDE w:val="0"/>
              <w:autoSpaceDN w:val="0"/>
              <w:adjustRightInd w:val="0"/>
              <w:jc w:val="both"/>
            </w:pPr>
          </w:p>
          <w:p w14:paraId="1BC6FF1F" w14:textId="77777777" w:rsidR="00CE2CCD" w:rsidRDefault="007D3B50" w:rsidP="00E25A09">
            <w:pPr>
              <w:autoSpaceDE w:val="0"/>
              <w:autoSpaceDN w:val="0"/>
              <w:adjustRightInd w:val="0"/>
              <w:jc w:val="both"/>
              <w:rPr>
                <w:bCs/>
              </w:rPr>
            </w:pPr>
            <w:r w:rsidRPr="007D3B50">
              <w:rPr>
                <w:bCs/>
              </w:rPr>
              <w:t xml:space="preserve">MK </w:t>
            </w:r>
            <w:proofErr w:type="gramStart"/>
            <w:r w:rsidRPr="007D3B50">
              <w:rPr>
                <w:bCs/>
              </w:rPr>
              <w:t>2013.gada</w:t>
            </w:r>
            <w:proofErr w:type="gramEnd"/>
            <w:r w:rsidRPr="007D3B50">
              <w:rPr>
                <w:bCs/>
              </w:rPr>
              <w:t xml:space="preserve"> 26.novembra noteikumu Nr.1354  32.1</w:t>
            </w:r>
            <w:r>
              <w:rPr>
                <w:bCs/>
              </w:rPr>
              <w:t>1</w:t>
            </w:r>
            <w:r w:rsidRPr="007D3B50">
              <w:rPr>
                <w:bCs/>
              </w:rPr>
              <w:t>.apakšpunkt</w:t>
            </w:r>
            <w:r w:rsidR="00AE3290">
              <w:rPr>
                <w:bCs/>
              </w:rPr>
              <w:t>ā</w:t>
            </w:r>
            <w:r w:rsidR="00657606">
              <w:rPr>
                <w:bCs/>
              </w:rPr>
              <w:t xml:space="preserve"> no</w:t>
            </w:r>
            <w:r w:rsidR="00D625B9">
              <w:rPr>
                <w:bCs/>
              </w:rPr>
              <w:t>teikts</w:t>
            </w:r>
            <w:r w:rsidR="00657606">
              <w:rPr>
                <w:bCs/>
              </w:rPr>
              <w:t xml:space="preserve">, ka mantu, kuru </w:t>
            </w:r>
            <w:r>
              <w:rPr>
                <w:bCs/>
              </w:rPr>
              <w:t>nevar realizēt</w:t>
            </w:r>
            <w:r w:rsidR="00657606">
              <w:rPr>
                <w:bCs/>
              </w:rPr>
              <w:t xml:space="preserve"> vai </w:t>
            </w:r>
            <w:r w:rsidR="00657606" w:rsidRPr="00657606">
              <w:rPr>
                <w:bCs/>
              </w:rPr>
              <w:t>ar kuras realizāciju saistītie paredzamie izdevumi pārsniedz paredzamos realizācijas ieņēmumus</w:t>
            </w:r>
            <w:r>
              <w:rPr>
                <w:bCs/>
              </w:rPr>
              <w:t xml:space="preserve">, nodod bez maksas valsts vai pašvaldību iestādēm izlietošanai atbilstoši to uzdevumam. </w:t>
            </w:r>
            <w:r w:rsidR="00D625B9">
              <w:rPr>
                <w:bCs/>
              </w:rPr>
              <w:t>Praksē VID</w:t>
            </w:r>
            <w:r>
              <w:rPr>
                <w:bCs/>
              </w:rPr>
              <w:t xml:space="preserve"> ir secinājis, ka t</w:t>
            </w:r>
            <w:r w:rsidR="00D625B9">
              <w:rPr>
                <w:bCs/>
              </w:rPr>
              <w:t>as n</w:t>
            </w:r>
            <w:r>
              <w:rPr>
                <w:bCs/>
              </w:rPr>
              <w:t>av lietderīg</w:t>
            </w:r>
            <w:r w:rsidR="00D625B9">
              <w:rPr>
                <w:bCs/>
              </w:rPr>
              <w:t>i</w:t>
            </w:r>
            <w:r>
              <w:rPr>
                <w:bCs/>
              </w:rPr>
              <w:t xml:space="preserve"> un būtiski kavē savlaicīgu </w:t>
            </w:r>
            <w:r w:rsidR="00D625B9">
              <w:rPr>
                <w:bCs/>
              </w:rPr>
              <w:t>rīcīb</w:t>
            </w:r>
            <w:r w:rsidR="005A1362">
              <w:rPr>
                <w:bCs/>
              </w:rPr>
              <w:t>as</w:t>
            </w:r>
            <w:r w:rsidR="00D625B9">
              <w:rPr>
                <w:bCs/>
              </w:rPr>
              <w:t xml:space="preserve"> </w:t>
            </w:r>
            <w:r>
              <w:rPr>
                <w:bCs/>
              </w:rPr>
              <w:t xml:space="preserve">ar valstij piekritīgu mantu nodrošināšanu. Proti, ņemot vērā minēto gadījumos, kad mantu </w:t>
            </w:r>
            <w:r w:rsidR="00CE535C" w:rsidRPr="00CE535C">
              <w:rPr>
                <w:bCs/>
              </w:rPr>
              <w:t xml:space="preserve">MK </w:t>
            </w:r>
            <w:proofErr w:type="gramStart"/>
            <w:r w:rsidR="00CE535C" w:rsidRPr="00CE535C">
              <w:rPr>
                <w:bCs/>
              </w:rPr>
              <w:t>2013.gada</w:t>
            </w:r>
            <w:proofErr w:type="gramEnd"/>
            <w:r w:rsidR="00CE535C" w:rsidRPr="00CE535C">
              <w:rPr>
                <w:bCs/>
              </w:rPr>
              <w:t xml:space="preserve"> 26.novembra noteikumu Nr.1354 </w:t>
            </w:r>
            <w:r>
              <w:rPr>
                <w:bCs/>
              </w:rPr>
              <w:t>26.punkta kārtībā nav bijis iespējams realizēt</w:t>
            </w:r>
            <w:r w:rsidR="00657606">
              <w:rPr>
                <w:bCs/>
              </w:rPr>
              <w:t xml:space="preserve"> vai tās izdevumi pārsnie</w:t>
            </w:r>
            <w:r w:rsidR="00894FC0">
              <w:rPr>
                <w:bCs/>
              </w:rPr>
              <w:t>dz</w:t>
            </w:r>
            <w:r w:rsidR="00657606">
              <w:rPr>
                <w:bCs/>
              </w:rPr>
              <w:t xml:space="preserve"> paredzamos ieņēmumus</w:t>
            </w:r>
            <w:r>
              <w:rPr>
                <w:bCs/>
              </w:rPr>
              <w:t xml:space="preserve">, tā ir piedāvājama valsts </w:t>
            </w:r>
            <w:r w:rsidRPr="007D3B50">
              <w:rPr>
                <w:bCs/>
              </w:rPr>
              <w:t>vai pašvaldību iestādēm</w:t>
            </w:r>
            <w:r w:rsidR="00F65B5E">
              <w:rPr>
                <w:bCs/>
              </w:rPr>
              <w:t>,</w:t>
            </w:r>
            <w:r w:rsidRPr="007D3B50">
              <w:rPr>
                <w:bCs/>
              </w:rPr>
              <w:t xml:space="preserve"> izlietošanai atbilstoši to uzdevumam</w:t>
            </w:r>
            <w:r>
              <w:rPr>
                <w:bCs/>
              </w:rPr>
              <w:t xml:space="preserve">. Taču, ņemot vērā to, ka </w:t>
            </w:r>
            <w:r w:rsidR="00D625B9">
              <w:rPr>
                <w:bCs/>
              </w:rPr>
              <w:t>VID</w:t>
            </w:r>
            <w:r>
              <w:rPr>
                <w:bCs/>
              </w:rPr>
              <w:t xml:space="preserve"> realizē dažāda veida mantu, t.sk.</w:t>
            </w:r>
            <w:r w:rsidR="00160D22">
              <w:rPr>
                <w:bCs/>
              </w:rPr>
              <w:t>,</w:t>
            </w:r>
            <w:proofErr w:type="gramStart"/>
            <w:r w:rsidR="00160D22">
              <w:rPr>
                <w:bCs/>
              </w:rPr>
              <w:t xml:space="preserve"> </w:t>
            </w:r>
            <w:r>
              <w:rPr>
                <w:bCs/>
              </w:rPr>
              <w:t xml:space="preserve"> </w:t>
            </w:r>
            <w:proofErr w:type="gramEnd"/>
            <w:r w:rsidR="00F65B5E">
              <w:rPr>
                <w:bCs/>
              </w:rPr>
              <w:t>lietotu tehniku, rūpniec</w:t>
            </w:r>
            <w:r w:rsidR="00657606">
              <w:rPr>
                <w:bCs/>
              </w:rPr>
              <w:t>ības preces un morāli novecojušu mantu</w:t>
            </w:r>
            <w:r w:rsidR="00F65B5E">
              <w:rPr>
                <w:bCs/>
              </w:rPr>
              <w:t>, tās nodošana valsts vai pašvaldību iestādēm, izlietošanai atbilstoši to uzdevumiem, ir ļoti ierobežota.</w:t>
            </w:r>
          </w:p>
          <w:p w14:paraId="165494E8" w14:textId="74E35755" w:rsidR="00CE2CCD" w:rsidRPr="00CE2CCD" w:rsidRDefault="00CE2CCD" w:rsidP="00A122AE">
            <w:pPr>
              <w:autoSpaceDE w:val="0"/>
              <w:autoSpaceDN w:val="0"/>
              <w:adjustRightInd w:val="0"/>
              <w:jc w:val="both"/>
              <w:rPr>
                <w:bCs/>
              </w:rPr>
            </w:pPr>
            <w:r>
              <w:rPr>
                <w:bCs/>
              </w:rPr>
              <w:t xml:space="preserve">Statistiski laika periodā no 2015.- </w:t>
            </w:r>
            <w:proofErr w:type="gramStart"/>
            <w:r w:rsidRPr="00CE2CCD">
              <w:rPr>
                <w:bCs/>
              </w:rPr>
              <w:t>2018.gad</w:t>
            </w:r>
            <w:r w:rsidR="006023D4">
              <w:rPr>
                <w:bCs/>
              </w:rPr>
              <w:t>a</w:t>
            </w:r>
            <w:proofErr w:type="gramEnd"/>
            <w:r w:rsidR="006023D4">
              <w:rPr>
                <w:bCs/>
              </w:rPr>
              <w:t xml:space="preserve"> 1.pusgadam  </w:t>
            </w:r>
            <w:r>
              <w:rPr>
                <w:bCs/>
              </w:rPr>
              <w:t xml:space="preserve"> saskaņā ar iepriekš minēto normu </w:t>
            </w:r>
            <w:r w:rsidR="006023D4">
              <w:rPr>
                <w:bCs/>
              </w:rPr>
              <w:t xml:space="preserve">skolām tika piedāvāti       2 gab. lietoti kompasi un lietots USB </w:t>
            </w:r>
            <w:r w:rsidRPr="00CE2CCD">
              <w:rPr>
                <w:bCs/>
              </w:rPr>
              <w:t>vad</w:t>
            </w:r>
            <w:r w:rsidR="006023D4">
              <w:rPr>
                <w:bCs/>
              </w:rPr>
              <w:t>s. Rezultātā skolas no minētās mantas atteicās un tā tika iznīcināta.</w:t>
            </w:r>
            <w:r w:rsidRPr="00CE2CCD">
              <w:rPr>
                <w:bCs/>
              </w:rPr>
              <w:t xml:space="preserve"> </w:t>
            </w:r>
          </w:p>
          <w:p w14:paraId="2E23AAAB" w14:textId="428B12D4" w:rsidR="0097283A" w:rsidRDefault="00160D22" w:rsidP="00CE2CCD">
            <w:pPr>
              <w:autoSpaceDE w:val="0"/>
              <w:autoSpaceDN w:val="0"/>
              <w:adjustRightInd w:val="0"/>
              <w:jc w:val="both"/>
              <w:rPr>
                <w:bCs/>
              </w:rPr>
            </w:pPr>
            <w:r>
              <w:rPr>
                <w:bCs/>
              </w:rPr>
              <w:t>Tādējādi,</w:t>
            </w:r>
            <w:r w:rsidR="00F65B5E">
              <w:rPr>
                <w:bCs/>
              </w:rPr>
              <w:t xml:space="preserve"> </w:t>
            </w:r>
            <w:r>
              <w:rPr>
                <w:bCs/>
              </w:rPr>
              <w:t xml:space="preserve">svītrojot </w:t>
            </w:r>
            <w:r w:rsidR="00657606" w:rsidRPr="00657606">
              <w:rPr>
                <w:bCs/>
              </w:rPr>
              <w:t xml:space="preserve">MK </w:t>
            </w:r>
            <w:proofErr w:type="gramStart"/>
            <w:r w:rsidR="00657606" w:rsidRPr="00657606">
              <w:rPr>
                <w:bCs/>
              </w:rPr>
              <w:t>2013.gada</w:t>
            </w:r>
            <w:proofErr w:type="gramEnd"/>
            <w:r w:rsidR="00657606" w:rsidRPr="00657606">
              <w:rPr>
                <w:bCs/>
              </w:rPr>
              <w:t xml:space="preserve"> 26.novembra noteikumu Nr.1354</w:t>
            </w:r>
            <w:r w:rsidR="00657606">
              <w:rPr>
                <w:bCs/>
              </w:rPr>
              <w:t xml:space="preserve"> 32.11.apakšpunk</w:t>
            </w:r>
            <w:r>
              <w:rPr>
                <w:bCs/>
              </w:rPr>
              <w:t xml:space="preserve">tā </w:t>
            </w:r>
            <w:r w:rsidR="00657606">
              <w:rPr>
                <w:bCs/>
              </w:rPr>
              <w:t xml:space="preserve"> nosacījumu, ka manta </w:t>
            </w:r>
            <w:r w:rsidR="007079A4">
              <w:rPr>
                <w:bCs/>
              </w:rPr>
              <w:t>konkrētajos gadījumos ir piedāvājama valsts vai pašvaldību iestādēm</w:t>
            </w:r>
            <w:r>
              <w:rPr>
                <w:bCs/>
              </w:rPr>
              <w:t>, tiks efektivizēts rīcības ar valstij piekritīgu mantu process, t.sk., atvieglojot arī administratīvo slogu</w:t>
            </w:r>
            <w:r w:rsidR="007079A4">
              <w:rPr>
                <w:bCs/>
              </w:rPr>
              <w:t xml:space="preserve">. </w:t>
            </w:r>
          </w:p>
          <w:p w14:paraId="2FAF1315" w14:textId="04ACB2C5" w:rsidR="007079A4" w:rsidRDefault="007079A4" w:rsidP="00E25A09">
            <w:pPr>
              <w:autoSpaceDE w:val="0"/>
              <w:autoSpaceDN w:val="0"/>
              <w:adjustRightInd w:val="0"/>
              <w:jc w:val="both"/>
              <w:rPr>
                <w:bCs/>
              </w:rPr>
            </w:pPr>
          </w:p>
          <w:p w14:paraId="7052E18A" w14:textId="2AF8BCE0" w:rsidR="007079A4" w:rsidRDefault="007079A4" w:rsidP="00E25A09">
            <w:pPr>
              <w:autoSpaceDE w:val="0"/>
              <w:autoSpaceDN w:val="0"/>
              <w:adjustRightInd w:val="0"/>
              <w:jc w:val="both"/>
              <w:rPr>
                <w:bCs/>
              </w:rPr>
            </w:pPr>
            <w:r w:rsidRPr="007079A4">
              <w:rPr>
                <w:bCs/>
              </w:rPr>
              <w:t xml:space="preserve">MK </w:t>
            </w:r>
            <w:proofErr w:type="gramStart"/>
            <w:r w:rsidRPr="007079A4">
              <w:rPr>
                <w:bCs/>
              </w:rPr>
              <w:t>2013.gada</w:t>
            </w:r>
            <w:proofErr w:type="gramEnd"/>
            <w:r w:rsidRPr="007079A4">
              <w:rPr>
                <w:bCs/>
              </w:rPr>
              <w:t xml:space="preserve"> 26.novembra noteikumu Nr.1354</w:t>
            </w:r>
            <w:r>
              <w:rPr>
                <w:bCs/>
              </w:rPr>
              <w:t xml:space="preserve"> 32</w:t>
            </w:r>
            <w:r w:rsidRPr="007079A4">
              <w:rPr>
                <w:bCs/>
                <w:vertAlign w:val="superscript"/>
              </w:rPr>
              <w:t>1</w:t>
            </w:r>
            <w:r>
              <w:rPr>
                <w:bCs/>
              </w:rPr>
              <w:t xml:space="preserve">.punkts svītrots, jo tajā minētie nosacījumi </w:t>
            </w:r>
            <w:r w:rsidR="00894FC0">
              <w:rPr>
                <w:bCs/>
              </w:rPr>
              <w:t xml:space="preserve">ir atrunāti </w:t>
            </w:r>
            <w:r w:rsidR="00D50EC1">
              <w:rPr>
                <w:bCs/>
              </w:rPr>
              <w:t xml:space="preserve">piedāvātajā </w:t>
            </w:r>
            <w:r w:rsidRPr="007079A4">
              <w:rPr>
                <w:bCs/>
              </w:rPr>
              <w:t>MK 2013.gada 26.novembra noteikumu Nr.1354</w:t>
            </w:r>
            <w:r>
              <w:rPr>
                <w:bCs/>
              </w:rPr>
              <w:t xml:space="preserve"> 32.11.apakšpunktā. </w:t>
            </w:r>
          </w:p>
          <w:p w14:paraId="2372AC0D" w14:textId="463DEDA0" w:rsidR="00FF47D9" w:rsidRDefault="00FF47D9" w:rsidP="00E25A09">
            <w:pPr>
              <w:autoSpaceDE w:val="0"/>
              <w:autoSpaceDN w:val="0"/>
              <w:adjustRightInd w:val="0"/>
              <w:jc w:val="both"/>
              <w:rPr>
                <w:bCs/>
              </w:rPr>
            </w:pPr>
          </w:p>
          <w:p w14:paraId="7990514F" w14:textId="3774E90D" w:rsidR="00FF47D9" w:rsidRDefault="00FF47D9" w:rsidP="00FF47D9">
            <w:pPr>
              <w:autoSpaceDE w:val="0"/>
              <w:autoSpaceDN w:val="0"/>
              <w:adjustRightInd w:val="0"/>
              <w:jc w:val="both"/>
              <w:rPr>
                <w:bCs/>
              </w:rPr>
            </w:pPr>
            <w:r>
              <w:rPr>
                <w:bCs/>
              </w:rPr>
              <w:t xml:space="preserve">Saskaņā ar </w:t>
            </w:r>
            <w:r w:rsidRPr="00FF47D9">
              <w:rPr>
                <w:bCs/>
              </w:rPr>
              <w:t xml:space="preserve">Komerclikuma </w:t>
            </w:r>
            <w:proofErr w:type="gramStart"/>
            <w:r w:rsidRPr="00FF47D9">
              <w:rPr>
                <w:bCs/>
              </w:rPr>
              <w:t>317.panta</w:t>
            </w:r>
            <w:proofErr w:type="gramEnd"/>
            <w:r w:rsidRPr="00FF47D9">
              <w:rPr>
                <w:bCs/>
              </w:rPr>
              <w:t xml:space="preserve"> otro un trešo daļu manta, kas palikusi pēc sabiedrības izslēgšanas no </w:t>
            </w:r>
            <w:r w:rsidRPr="00FF47D9">
              <w:rPr>
                <w:bCs/>
              </w:rPr>
              <w:lastRenderedPageBreak/>
              <w:t>komercreģistra vienkāršotās likvidācijas gadījumā ir pielīdzināma bezmantinieka mantai atbilstoši Civillikuma 417.panta noteikumiem. VID, gadījumā, ja uz šādu mantu nav reģistrēti prasījumi trešo personu labā, konkrēto mantu ņem valsts uzskaitē un nodrošina rīcību ar to saskaņā ar MK</w:t>
            </w:r>
            <w:proofErr w:type="gramStart"/>
            <w:r w:rsidRPr="00FF47D9">
              <w:rPr>
                <w:bCs/>
              </w:rPr>
              <w:t xml:space="preserve">  </w:t>
            </w:r>
            <w:proofErr w:type="gramEnd"/>
            <w:r w:rsidRPr="00FF47D9">
              <w:rPr>
                <w:bCs/>
              </w:rPr>
              <w:t>2013.gada 26.novembra noteikumiem Nr.1354, pamatojoties uz Uzņēmumu reģistra lēmumu par sabiedrības izslēgšanu no komercreģistra.</w:t>
            </w:r>
          </w:p>
          <w:p w14:paraId="62F74EE3" w14:textId="6C57EFD2" w:rsidR="00EF5309" w:rsidRDefault="00FF47D9" w:rsidP="00FF47D9">
            <w:pPr>
              <w:autoSpaceDE w:val="0"/>
              <w:autoSpaceDN w:val="0"/>
              <w:adjustRightInd w:val="0"/>
              <w:jc w:val="both"/>
              <w:rPr>
                <w:bCs/>
              </w:rPr>
            </w:pPr>
            <w:r>
              <w:rPr>
                <w:bCs/>
              </w:rPr>
              <w:t xml:space="preserve">Taču gadījumos, ja uz šādu mantu ir reģistrēta hipotēka vai </w:t>
            </w:r>
            <w:r w:rsidR="00EF5309">
              <w:rPr>
                <w:bCs/>
              </w:rPr>
              <w:t xml:space="preserve">komercķīla, rīcību ar šādu mantu VID nodrošināt nav tiesiska pamata. Ņemot vērā to, ka saskaņā ar Komerclikuma </w:t>
            </w:r>
            <w:proofErr w:type="gramStart"/>
            <w:r w:rsidR="00EF5309">
              <w:rPr>
                <w:bCs/>
              </w:rPr>
              <w:t>317.panta</w:t>
            </w:r>
            <w:proofErr w:type="gramEnd"/>
            <w:r w:rsidR="00EF5309">
              <w:rPr>
                <w:bCs/>
              </w:rPr>
              <w:t xml:space="preserve"> trešo daļu manta, kas palikusi pēc sabiedrības izslēgšanas no komercreģistra, ir pielīdzināma bezmantinieka mantai, rīcību ar to būtu jānodrošina zvērināt</w:t>
            </w:r>
            <w:r w:rsidR="00A60C75">
              <w:rPr>
                <w:bCs/>
              </w:rPr>
              <w:t>a</w:t>
            </w:r>
            <w:r w:rsidR="00EF5309">
              <w:rPr>
                <w:bCs/>
              </w:rPr>
              <w:t>m tiesu izpildītāj</w:t>
            </w:r>
            <w:r w:rsidR="00A60C75">
              <w:rPr>
                <w:bCs/>
              </w:rPr>
              <w:t>a</w:t>
            </w:r>
            <w:r w:rsidR="00EF5309">
              <w:rPr>
                <w:bCs/>
              </w:rPr>
              <w:t xml:space="preserve">m saskaņā ar normatīvajiem aktiem, kas regulē rīcību ar bezmantinieka mantu. </w:t>
            </w:r>
          </w:p>
          <w:p w14:paraId="4B4E49F1" w14:textId="61055080" w:rsidR="00A60C75" w:rsidRDefault="00EF5309" w:rsidP="009E1F81">
            <w:pPr>
              <w:autoSpaceDE w:val="0"/>
              <w:autoSpaceDN w:val="0"/>
              <w:adjustRightInd w:val="0"/>
              <w:jc w:val="both"/>
              <w:rPr>
                <w:bCs/>
              </w:rPr>
            </w:pPr>
            <w:r>
              <w:rPr>
                <w:bCs/>
              </w:rPr>
              <w:t xml:space="preserve">Ņemot vērā to, ka šī brīža spēkā </w:t>
            </w:r>
            <w:r w:rsidR="00A320A6">
              <w:rPr>
                <w:bCs/>
              </w:rPr>
              <w:t>esošais tiesiskais regulējums precīzi nenosaka</w:t>
            </w:r>
            <w:r w:rsidR="00A60C75">
              <w:rPr>
                <w:bCs/>
              </w:rPr>
              <w:t>,</w:t>
            </w:r>
            <w:r w:rsidR="00A320A6">
              <w:rPr>
                <w:bCs/>
              </w:rPr>
              <w:t xml:space="preserve"> kurš nodrošina rīcību ar valstij piekr</w:t>
            </w:r>
            <w:r w:rsidR="00A60C75">
              <w:rPr>
                <w:bCs/>
              </w:rPr>
              <w:t>i</w:t>
            </w:r>
            <w:r w:rsidR="00A320A6">
              <w:rPr>
                <w:bCs/>
              </w:rPr>
              <w:t xml:space="preserve">tīgu (bezmantinieka) mantu, kas palikusi pēc sabiedrības izslēgšanas no komercreģistra saskaņā ar Komerclikuma </w:t>
            </w:r>
            <w:proofErr w:type="gramStart"/>
            <w:r w:rsidR="00A320A6">
              <w:rPr>
                <w:bCs/>
              </w:rPr>
              <w:t>317.panta</w:t>
            </w:r>
            <w:proofErr w:type="gramEnd"/>
            <w:r w:rsidR="00A320A6">
              <w:rPr>
                <w:bCs/>
              </w:rPr>
              <w:t xml:space="preserve"> otro daļu</w:t>
            </w:r>
            <w:r w:rsidR="00A60C75">
              <w:rPr>
                <w:bCs/>
              </w:rPr>
              <w:t xml:space="preserve"> (vienkāršotā likvidācija) un attiecībā uz kuru ir reģistrēta hipotēka vai komercķīla, MK 2013.gada 26.novembra noteikumi Nr.1354 tiek papildināti ar 32.14.apakšpunktu, kurā tiek noteikts, ka VID šādu mantu nodod zvērinātam tiesu izpildītājam rīcības nodrošināšanai saskaņā ar normatīvajiem aktiem, kas regulē rīcību ar bezmantinieka mantu.</w:t>
            </w:r>
          </w:p>
          <w:p w14:paraId="1FE1EE4A" w14:textId="77777777" w:rsidR="00A60C75" w:rsidRDefault="00A60C75" w:rsidP="009E1F81">
            <w:pPr>
              <w:autoSpaceDE w:val="0"/>
              <w:autoSpaceDN w:val="0"/>
              <w:adjustRightInd w:val="0"/>
              <w:jc w:val="both"/>
              <w:rPr>
                <w:bCs/>
              </w:rPr>
            </w:pPr>
          </w:p>
          <w:p w14:paraId="5D821DBC" w14:textId="585ABC08" w:rsidR="007079A4" w:rsidRDefault="00A60C75" w:rsidP="009E1F81">
            <w:pPr>
              <w:autoSpaceDE w:val="0"/>
              <w:autoSpaceDN w:val="0"/>
              <w:adjustRightInd w:val="0"/>
              <w:jc w:val="both"/>
              <w:rPr>
                <w:bCs/>
              </w:rPr>
            </w:pPr>
            <w:r>
              <w:rPr>
                <w:bCs/>
              </w:rPr>
              <w:t xml:space="preserve">Papildus, ņemot vērā to, ka MK </w:t>
            </w:r>
            <w:proofErr w:type="gramStart"/>
            <w:r>
              <w:rPr>
                <w:bCs/>
              </w:rPr>
              <w:t>2013.gada</w:t>
            </w:r>
            <w:proofErr w:type="gramEnd"/>
            <w:r>
              <w:rPr>
                <w:bCs/>
              </w:rPr>
              <w:t xml:space="preserve"> 26.novembra noteikumi Nr.1354 tiek papildināti ar 32.14.apakšpunktu, attiecīgi </w:t>
            </w:r>
            <w:r w:rsidRPr="00A60C75">
              <w:rPr>
                <w:bCs/>
              </w:rPr>
              <w:t>32.3.apakšpunktā vārd</w:t>
            </w:r>
            <w:r>
              <w:rPr>
                <w:bCs/>
              </w:rPr>
              <w:t>s</w:t>
            </w:r>
            <w:r w:rsidRPr="00A60C75">
              <w:rPr>
                <w:bCs/>
              </w:rPr>
              <w:t xml:space="preserve"> un skaitli</w:t>
            </w:r>
            <w:r>
              <w:rPr>
                <w:bCs/>
              </w:rPr>
              <w:t>s</w:t>
            </w:r>
            <w:r w:rsidRPr="00A60C75">
              <w:rPr>
                <w:bCs/>
              </w:rPr>
              <w:t xml:space="preserve"> “un 32.9.” </w:t>
            </w:r>
            <w:r>
              <w:rPr>
                <w:bCs/>
              </w:rPr>
              <w:t xml:space="preserve">tiek aizstāts </w:t>
            </w:r>
            <w:r w:rsidRPr="00A60C75">
              <w:rPr>
                <w:bCs/>
              </w:rPr>
              <w:t>ar skaitļiem un vārdu “32.9. un 32.14</w:t>
            </w:r>
            <w:r>
              <w:rPr>
                <w:bCs/>
              </w:rPr>
              <w:t>”</w:t>
            </w:r>
            <w:r w:rsidRPr="00A60C75">
              <w:rPr>
                <w:bCs/>
              </w:rPr>
              <w:t>.</w:t>
            </w:r>
            <w:r>
              <w:rPr>
                <w:bCs/>
              </w:rPr>
              <w:t xml:space="preserve"> </w:t>
            </w:r>
            <w:r w:rsidR="00894FC0">
              <w:rPr>
                <w:bCs/>
              </w:rPr>
              <w:t>N</w:t>
            </w:r>
            <w:r w:rsidR="00894FC0" w:rsidRPr="00894FC0">
              <w:rPr>
                <w:bCs/>
              </w:rPr>
              <w:t>o 2016. gada 1. oktobra</w:t>
            </w:r>
            <w:r w:rsidR="00166D1F">
              <w:rPr>
                <w:bCs/>
              </w:rPr>
              <w:t xml:space="preserve"> VAS</w:t>
            </w:r>
            <w:r w:rsidR="00894FC0" w:rsidRPr="00894FC0">
              <w:rPr>
                <w:bCs/>
              </w:rPr>
              <w:t xml:space="preserve"> </w:t>
            </w:r>
            <w:r w:rsidR="00166D1F">
              <w:rPr>
                <w:bCs/>
              </w:rPr>
              <w:t>“</w:t>
            </w:r>
            <w:r w:rsidR="00894FC0" w:rsidRPr="00894FC0">
              <w:rPr>
                <w:bCs/>
              </w:rPr>
              <w:t>Privatizācijas aģentūra</w:t>
            </w:r>
            <w:r w:rsidR="00166D1F">
              <w:rPr>
                <w:bCs/>
              </w:rPr>
              <w:t>”</w:t>
            </w:r>
            <w:r w:rsidR="00894FC0" w:rsidRPr="00894FC0">
              <w:rPr>
                <w:bCs/>
              </w:rPr>
              <w:t xml:space="preserve"> ir vienīgā institūcija valstī, kas nodrošina privatizācijas sertifikātu kontu apkalpošanu</w:t>
            </w:r>
            <w:r w:rsidR="00894FC0">
              <w:rPr>
                <w:bCs/>
              </w:rPr>
              <w:t xml:space="preserve">. </w:t>
            </w:r>
            <w:r w:rsidR="006B78E1" w:rsidRPr="006B78E1">
              <w:rPr>
                <w:bCs/>
              </w:rPr>
              <w:t xml:space="preserve">MK </w:t>
            </w:r>
            <w:proofErr w:type="gramStart"/>
            <w:r w:rsidR="006B78E1" w:rsidRPr="006B78E1">
              <w:rPr>
                <w:bCs/>
              </w:rPr>
              <w:t>2013.gada</w:t>
            </w:r>
            <w:proofErr w:type="gramEnd"/>
            <w:r w:rsidR="006B78E1" w:rsidRPr="006B78E1">
              <w:rPr>
                <w:bCs/>
              </w:rPr>
              <w:t xml:space="preserve"> 26.novembra noteikumu Nr.1354 39.punkta redakcija </w:t>
            </w:r>
            <w:r w:rsidR="006B78E1">
              <w:rPr>
                <w:bCs/>
              </w:rPr>
              <w:t xml:space="preserve">precizēta, pamatojoties uz </w:t>
            </w:r>
            <w:r w:rsidR="007079A4" w:rsidRPr="007079A4">
              <w:rPr>
                <w:bCs/>
              </w:rPr>
              <w:t>Ministru kabineta 2017.gada 3.janvāra noteikumiem Nr. 12 “Privatizācijas sertifikātu kontu apkalpošanas, privatizācijas sertifikātu izmantošanas un aprites administrēšanas noteikumi</w:t>
            </w:r>
            <w:r w:rsidR="00CE535C">
              <w:rPr>
                <w:bCs/>
              </w:rPr>
              <w:t>”,</w:t>
            </w:r>
            <w:r w:rsidR="007079A4" w:rsidRPr="007079A4">
              <w:rPr>
                <w:bCs/>
              </w:rPr>
              <w:t xml:space="preserve"> nosakot, ka arī valstij piekritīgi sertifikāt</w:t>
            </w:r>
            <w:r w:rsidR="00CE535C">
              <w:rPr>
                <w:bCs/>
              </w:rPr>
              <w:t>us</w:t>
            </w:r>
            <w:r w:rsidR="007079A4" w:rsidRPr="007079A4">
              <w:rPr>
                <w:bCs/>
              </w:rPr>
              <w:t xml:space="preserve"> iznīcināšanai nodo</w:t>
            </w:r>
            <w:r w:rsidR="00CE535C">
              <w:rPr>
                <w:bCs/>
              </w:rPr>
              <w:t>d</w:t>
            </w:r>
            <w:r w:rsidR="007079A4" w:rsidRPr="007079A4">
              <w:rPr>
                <w:bCs/>
              </w:rPr>
              <w:t xml:space="preserve"> bez komisijas</w:t>
            </w:r>
            <w:r w:rsidR="006B78E1">
              <w:rPr>
                <w:bCs/>
              </w:rPr>
              <w:t xml:space="preserve">, terminu “kredītiestāde” </w:t>
            </w:r>
            <w:r w:rsidR="00CE535C">
              <w:rPr>
                <w:bCs/>
              </w:rPr>
              <w:t>aizstājot ar</w:t>
            </w:r>
            <w:r w:rsidR="006B78E1">
              <w:rPr>
                <w:bCs/>
              </w:rPr>
              <w:t xml:space="preserve"> terminu “institūcija, kas ir sertifikātu kontu turētājs”</w:t>
            </w:r>
            <w:r w:rsidR="007079A4">
              <w:rPr>
                <w:bCs/>
              </w:rPr>
              <w:t>.</w:t>
            </w:r>
          </w:p>
          <w:p w14:paraId="45C335B0" w14:textId="77777777" w:rsidR="007D3B50" w:rsidRDefault="007D3B50" w:rsidP="00E25A09">
            <w:pPr>
              <w:autoSpaceDE w:val="0"/>
              <w:autoSpaceDN w:val="0"/>
              <w:adjustRightInd w:val="0"/>
              <w:jc w:val="both"/>
            </w:pPr>
          </w:p>
          <w:p w14:paraId="545AD276" w14:textId="774261E1" w:rsidR="00B54574" w:rsidRDefault="00900539" w:rsidP="00337823">
            <w:pPr>
              <w:autoSpaceDE w:val="0"/>
              <w:autoSpaceDN w:val="0"/>
              <w:adjustRightInd w:val="0"/>
              <w:jc w:val="both"/>
            </w:pPr>
            <w:r>
              <w:t xml:space="preserve">Noteikumu projektā </w:t>
            </w:r>
            <w:r w:rsidRPr="00900539">
              <w:t xml:space="preserve">redakcionāli </w:t>
            </w:r>
            <w:r>
              <w:t>precizēt</w:t>
            </w:r>
            <w:r w:rsidR="0097283A">
              <w:t>s</w:t>
            </w:r>
            <w:r>
              <w:t xml:space="preserve"> arī </w:t>
            </w:r>
            <w:r w:rsidRPr="00900539">
              <w:t xml:space="preserve">MK </w:t>
            </w:r>
            <w:proofErr w:type="gramStart"/>
            <w:r w:rsidRPr="00900539">
              <w:t>2013.gada</w:t>
            </w:r>
            <w:proofErr w:type="gramEnd"/>
            <w:r w:rsidRPr="00900539">
              <w:t xml:space="preserve"> 26.novembra noteikumu Nr.1354 </w:t>
            </w:r>
            <w:r w:rsidR="0097283A">
              <w:t>20. un 22.</w:t>
            </w:r>
            <w:r>
              <w:t>punkt</w:t>
            </w:r>
            <w:r w:rsidR="0097283A">
              <w:t>s</w:t>
            </w:r>
            <w:r w:rsidR="00464E03">
              <w:t xml:space="preserve">, jo </w:t>
            </w:r>
            <w:r w:rsidR="00FD7D5C">
              <w:t>VID</w:t>
            </w:r>
            <w:r w:rsidR="00464E03">
              <w:t xml:space="preserve"> izveidotā komisija pirms </w:t>
            </w:r>
            <w:r w:rsidR="00A4418E">
              <w:t>valstij piekritīgās mantas realizācijas vai nodošanas bez maksas neveic mantas novērtējumu</w:t>
            </w:r>
            <w:r>
              <w:t xml:space="preserve">. </w:t>
            </w:r>
            <w:r w:rsidR="00A4418E">
              <w:t>Mantas vērtība tiek noteikta un</w:t>
            </w:r>
            <w:proofErr w:type="gramStart"/>
            <w:r w:rsidR="00A4418E">
              <w:t xml:space="preserve">  </w:t>
            </w:r>
            <w:proofErr w:type="gramEnd"/>
            <w:r w:rsidR="00A4418E" w:rsidRPr="00A4418E">
              <w:t>aprakstes un novērtējuma akt</w:t>
            </w:r>
            <w:r w:rsidR="00A4418E">
              <w:t xml:space="preserve">ā ierakstīta, ņemot vērā  </w:t>
            </w:r>
            <w:r w:rsidR="00A4418E" w:rsidRPr="00A4418E">
              <w:t xml:space="preserve">Latvijā pastāvošās vidējās tirgus cenas mantas realizēšanas </w:t>
            </w:r>
            <w:r w:rsidR="00A4418E" w:rsidRPr="00A4418E">
              <w:lastRenderedPageBreak/>
              <w:t>brīdī</w:t>
            </w:r>
            <w:r w:rsidR="00A4418E">
              <w:t>,</w:t>
            </w:r>
            <w:r w:rsidR="00A4418E" w:rsidRPr="00A4418E">
              <w:t xml:space="preserve"> papildus ņem</w:t>
            </w:r>
            <w:r w:rsidR="00A4418E">
              <w:t>ot</w:t>
            </w:r>
            <w:r w:rsidR="00A4418E" w:rsidRPr="00A4418E">
              <w:t xml:space="preserve"> vērā </w:t>
            </w:r>
            <w:r w:rsidR="00A4418E">
              <w:t xml:space="preserve">tā </w:t>
            </w:r>
            <w:r w:rsidR="00A4418E" w:rsidRPr="00A4418E">
              <w:t xml:space="preserve">komersanta piedāvāto cenu, kas </w:t>
            </w:r>
            <w:r w:rsidR="00024111">
              <w:t xml:space="preserve">līguma par mantas realizāciju slēgšanai  </w:t>
            </w:r>
            <w:r w:rsidR="00A4418E" w:rsidRPr="00A4418E">
              <w:t>izvēlēts saskaņā ar noteikumu 26. un 27.punktu</w:t>
            </w:r>
            <w:r w:rsidR="00A4418E">
              <w:t xml:space="preserve"> cenu aptaujas rezultātā</w:t>
            </w:r>
            <w:r w:rsidR="00A4418E" w:rsidRPr="00A4418E">
              <w:t>, un, ja nepieciešams, sertificēta vērtētāja (eksperta) atzinumu.</w:t>
            </w:r>
          </w:p>
          <w:p w14:paraId="154685E3" w14:textId="77777777" w:rsidR="001C6918" w:rsidRDefault="001C6918" w:rsidP="00D625B9">
            <w:pPr>
              <w:autoSpaceDE w:val="0"/>
              <w:autoSpaceDN w:val="0"/>
              <w:adjustRightInd w:val="0"/>
              <w:jc w:val="both"/>
              <w:rPr>
                <w:b/>
                <w:lang w:eastAsia="en-US"/>
              </w:rPr>
            </w:pPr>
          </w:p>
          <w:p w14:paraId="42D376C5" w14:textId="55AE10A1" w:rsidR="001C6918" w:rsidRDefault="001C6918" w:rsidP="001C6918">
            <w:pPr>
              <w:autoSpaceDE w:val="0"/>
              <w:autoSpaceDN w:val="0"/>
              <w:adjustRightInd w:val="0"/>
              <w:jc w:val="both"/>
              <w:rPr>
                <w:lang w:eastAsia="en-US"/>
              </w:rPr>
            </w:pPr>
            <w:r>
              <w:rPr>
                <w:lang w:eastAsia="en-US"/>
              </w:rPr>
              <w:t>Noteikumu projekt</w:t>
            </w:r>
            <w:r w:rsidR="00AC4022">
              <w:rPr>
                <w:lang w:eastAsia="en-US"/>
              </w:rPr>
              <w:t>s papildina</w:t>
            </w:r>
            <w:proofErr w:type="gramStart"/>
            <w:r w:rsidR="00AC4022">
              <w:rPr>
                <w:lang w:eastAsia="en-US"/>
              </w:rPr>
              <w:t xml:space="preserve"> </w:t>
            </w:r>
            <w:r>
              <w:rPr>
                <w:lang w:eastAsia="en-US"/>
              </w:rPr>
              <w:t xml:space="preserve"> </w:t>
            </w:r>
            <w:proofErr w:type="gramEnd"/>
            <w:r w:rsidR="00AC4022">
              <w:rPr>
                <w:lang w:eastAsia="en-US"/>
              </w:rPr>
              <w:t>noteikumu nodaļu</w:t>
            </w:r>
            <w:r w:rsidR="00DF4DB3">
              <w:rPr>
                <w:lang w:eastAsia="en-US"/>
              </w:rPr>
              <w:t xml:space="preserve"> </w:t>
            </w:r>
            <w:r>
              <w:rPr>
                <w:lang w:eastAsia="en-US"/>
              </w:rPr>
              <w:t>“Noslēgum</w:t>
            </w:r>
            <w:r w:rsidR="0039104A">
              <w:rPr>
                <w:lang w:eastAsia="en-US"/>
              </w:rPr>
              <w:t>a</w:t>
            </w:r>
            <w:r>
              <w:rPr>
                <w:lang w:eastAsia="en-US"/>
              </w:rPr>
              <w:t xml:space="preserve"> jautājumi” </w:t>
            </w:r>
            <w:r w:rsidR="0039104A">
              <w:rPr>
                <w:lang w:eastAsia="en-US"/>
              </w:rPr>
              <w:t xml:space="preserve">  ar 43.punktu, </w:t>
            </w:r>
            <w:r w:rsidR="00AC4022">
              <w:rPr>
                <w:lang w:eastAsia="en-US"/>
              </w:rPr>
              <w:t>paredzot</w:t>
            </w:r>
            <w:r w:rsidR="0039104A">
              <w:rPr>
                <w:lang w:eastAsia="en-US"/>
              </w:rPr>
              <w:t>, ka noteikumu 18.punkts ir spēkā līdz 2020.gada 31.decembrim un tiek piemērots ne ilgāk, kā sagatavojot gada pārskatu par 2020.gadu, jo s</w:t>
            </w:r>
            <w:r w:rsidRPr="00CE3F73">
              <w:rPr>
                <w:lang w:eastAsia="en-US"/>
              </w:rPr>
              <w:t xml:space="preserve">askaņā ar Likumu par budžetu un finanšu vadību </w:t>
            </w:r>
            <w:r>
              <w:rPr>
                <w:lang w:eastAsia="en-US"/>
              </w:rPr>
              <w:t>29. panta</w:t>
            </w:r>
            <w:r w:rsidR="00820307">
              <w:rPr>
                <w:lang w:eastAsia="en-US"/>
              </w:rPr>
              <w:t xml:space="preserve"> otrajā</w:t>
            </w:r>
            <w:r>
              <w:rPr>
                <w:lang w:eastAsia="en-US"/>
              </w:rPr>
              <w:t xml:space="preserve"> daļā noteikto </w:t>
            </w:r>
            <w:r w:rsidR="00FD7D5C">
              <w:rPr>
                <w:lang w:eastAsia="en-US"/>
              </w:rPr>
              <w:t>VID</w:t>
            </w:r>
            <w:r>
              <w:rPr>
                <w:lang w:eastAsia="en-US"/>
              </w:rPr>
              <w:t xml:space="preserve"> kārto dienesta administrēto nodokļu, nodevu un citu tā administrēto uz valsts budžetu attiecināmo maksājumu uzskaiti un to sāk kārtot saskaņā ar šī likuma Pārejas noteikumu 74.punktu no 2021. gada 1. janvāra;</w:t>
            </w:r>
          </w:p>
          <w:p w14:paraId="0A0E7443" w14:textId="06BDAD81" w:rsidR="001C6918" w:rsidRDefault="001C6918" w:rsidP="001C6918">
            <w:pPr>
              <w:autoSpaceDE w:val="0"/>
              <w:autoSpaceDN w:val="0"/>
              <w:adjustRightInd w:val="0"/>
              <w:jc w:val="both"/>
              <w:rPr>
                <w:lang w:eastAsia="en-US"/>
              </w:rPr>
            </w:pPr>
            <w:r>
              <w:rPr>
                <w:lang w:eastAsia="en-US"/>
              </w:rPr>
              <w:t>Kā arī saskaņā ar minētā likuma</w:t>
            </w:r>
            <w:proofErr w:type="gramStart"/>
            <w:r>
              <w:rPr>
                <w:lang w:eastAsia="en-US"/>
              </w:rPr>
              <w:t xml:space="preserve">  </w:t>
            </w:r>
            <w:proofErr w:type="gramEnd"/>
            <w:r>
              <w:rPr>
                <w:lang w:eastAsia="en-US"/>
              </w:rPr>
              <w:t>30. panta 1</w:t>
            </w:r>
            <w:r w:rsidRPr="00E82EA7">
              <w:rPr>
                <w:vertAlign w:val="superscript"/>
                <w:lang w:eastAsia="en-US"/>
              </w:rPr>
              <w:t>1</w:t>
            </w:r>
            <w:r>
              <w:rPr>
                <w:lang w:eastAsia="en-US"/>
              </w:rPr>
              <w:t xml:space="preserve">. daļā noteikto </w:t>
            </w:r>
            <w:r w:rsidR="00FD7D5C">
              <w:rPr>
                <w:lang w:eastAsia="en-US"/>
              </w:rPr>
              <w:t>VID</w:t>
            </w:r>
            <w:r>
              <w:rPr>
                <w:lang w:eastAsia="en-US"/>
              </w:rPr>
              <w:t xml:space="preserve"> sagatavo ikgadējo pārskatu par šā dienesta administrētiem nodokļiem, nodevām un citiem tā administrētiem uz valsts budžetu attiecināmiem maksājumiem un to sāk piemērot, sagatavojot attiecīgo pārskatu par 2021. gadu saskaņā ar šī likuma Pārejas noteikumu 78.punktu. </w:t>
            </w:r>
          </w:p>
          <w:p w14:paraId="4CB5A4A1" w14:textId="5BB556A8" w:rsidR="001C6918" w:rsidRPr="00CE3F73" w:rsidRDefault="001C6918" w:rsidP="001C6918">
            <w:pPr>
              <w:autoSpaceDE w:val="0"/>
              <w:autoSpaceDN w:val="0"/>
              <w:adjustRightInd w:val="0"/>
              <w:jc w:val="both"/>
              <w:rPr>
                <w:lang w:eastAsia="en-US"/>
              </w:rPr>
            </w:pPr>
          </w:p>
        </w:tc>
      </w:tr>
      <w:tr w:rsidR="005F6BC7" w14:paraId="0AC99612" w14:textId="77777777" w:rsidTr="00F430EC">
        <w:trPr>
          <w:trHeight w:val="476"/>
        </w:trPr>
        <w:tc>
          <w:tcPr>
            <w:tcW w:w="550" w:type="dxa"/>
          </w:tcPr>
          <w:p w14:paraId="245349D4" w14:textId="77777777" w:rsidR="00B54574" w:rsidRPr="00460984" w:rsidRDefault="00D27A81" w:rsidP="001C6169">
            <w:pPr>
              <w:pStyle w:val="naiskr"/>
              <w:spacing w:before="0" w:after="0"/>
            </w:pPr>
            <w:r>
              <w:lastRenderedPageBreak/>
              <w:t>3</w:t>
            </w:r>
            <w:r w:rsidRPr="00460984">
              <w:t>.</w:t>
            </w:r>
          </w:p>
        </w:tc>
        <w:tc>
          <w:tcPr>
            <w:tcW w:w="3295" w:type="dxa"/>
          </w:tcPr>
          <w:p w14:paraId="2A4416AB" w14:textId="77777777" w:rsidR="00B54574" w:rsidRPr="00D46EF4" w:rsidRDefault="00D27A81" w:rsidP="001C6169">
            <w:pPr>
              <w:pStyle w:val="naiskr"/>
              <w:spacing w:before="0" w:after="0"/>
            </w:pPr>
            <w:r w:rsidRPr="00D46EF4">
              <w:t>Projekta izstrādē iesaistītās institūcijas</w:t>
            </w:r>
            <w:r>
              <w:t xml:space="preserve"> </w:t>
            </w:r>
            <w:r w:rsidRPr="00C3135F">
              <w:t>un publiskas personas kapitālsabiedrības</w:t>
            </w:r>
          </w:p>
        </w:tc>
        <w:tc>
          <w:tcPr>
            <w:tcW w:w="5660" w:type="dxa"/>
          </w:tcPr>
          <w:p w14:paraId="3D5B9C3D" w14:textId="2B54172E" w:rsidR="00B54574" w:rsidRDefault="00670AF3" w:rsidP="001C6169">
            <w:pPr>
              <w:pStyle w:val="naiskr"/>
              <w:spacing w:before="0" w:after="0"/>
              <w:jc w:val="both"/>
            </w:pPr>
            <w:r>
              <w:t>Finanšu ministrija (VID).</w:t>
            </w:r>
          </w:p>
          <w:p w14:paraId="112670FF" w14:textId="7D43F2A9" w:rsidR="002456E1" w:rsidRPr="00B800EA" w:rsidRDefault="002456E1" w:rsidP="001C6169">
            <w:pPr>
              <w:pStyle w:val="naiskr"/>
              <w:spacing w:before="0" w:after="0"/>
              <w:jc w:val="both"/>
            </w:pPr>
          </w:p>
        </w:tc>
      </w:tr>
      <w:tr w:rsidR="005F6BC7" w14:paraId="30223D65" w14:textId="77777777" w:rsidTr="00F430EC">
        <w:tc>
          <w:tcPr>
            <w:tcW w:w="550" w:type="dxa"/>
          </w:tcPr>
          <w:p w14:paraId="728EE330" w14:textId="77777777" w:rsidR="00B54574" w:rsidRPr="00B800EA" w:rsidRDefault="00D27A81" w:rsidP="001C6169">
            <w:pPr>
              <w:pStyle w:val="naiskr"/>
              <w:spacing w:before="0" w:after="0"/>
            </w:pPr>
            <w:r>
              <w:t>4</w:t>
            </w:r>
            <w:r w:rsidRPr="00B800EA">
              <w:t>.</w:t>
            </w:r>
          </w:p>
        </w:tc>
        <w:tc>
          <w:tcPr>
            <w:tcW w:w="3295" w:type="dxa"/>
          </w:tcPr>
          <w:p w14:paraId="6EAEA08C" w14:textId="77777777" w:rsidR="00B54574" w:rsidRPr="00B800EA" w:rsidRDefault="00D27A81" w:rsidP="001C6169">
            <w:pPr>
              <w:pStyle w:val="naiskr"/>
              <w:spacing w:before="0" w:after="0"/>
            </w:pPr>
            <w:r w:rsidRPr="00B800EA">
              <w:t>Cita informācija</w:t>
            </w:r>
          </w:p>
        </w:tc>
        <w:tc>
          <w:tcPr>
            <w:tcW w:w="5660" w:type="dxa"/>
          </w:tcPr>
          <w:p w14:paraId="1414655F" w14:textId="707DCBD1" w:rsidR="00A122AE" w:rsidRPr="00A122AE" w:rsidRDefault="00A122AE" w:rsidP="00A122AE">
            <w:pPr>
              <w:pStyle w:val="FootnoteText"/>
              <w:jc w:val="both"/>
              <w:rPr>
                <w:sz w:val="24"/>
                <w:szCs w:val="24"/>
              </w:rPr>
            </w:pPr>
            <w:r>
              <w:rPr>
                <w:sz w:val="24"/>
                <w:szCs w:val="24"/>
              </w:rPr>
              <w:t>S</w:t>
            </w:r>
            <w:r w:rsidRPr="00A122AE">
              <w:rPr>
                <w:sz w:val="24"/>
                <w:szCs w:val="24"/>
              </w:rPr>
              <w:t xml:space="preserve">askaņā ar Maksātnespējas likuma </w:t>
            </w:r>
            <w:proofErr w:type="gramStart"/>
            <w:r w:rsidRPr="00A122AE">
              <w:rPr>
                <w:sz w:val="24"/>
                <w:szCs w:val="24"/>
              </w:rPr>
              <w:t>111.panta</w:t>
            </w:r>
            <w:proofErr w:type="gramEnd"/>
            <w:r w:rsidRPr="00A122AE">
              <w:rPr>
                <w:sz w:val="24"/>
                <w:szCs w:val="24"/>
              </w:rPr>
              <w:t xml:space="preserve"> septīto daļu, ja parādnieka mantu nav iespējams pārdot vai mantas pārdošanas izdevumi pārsniedz prognozējamos ienākumus, administrators izslēdz to no mantas pārdošanas plāna un nekavējoties paziņo par to visiem kreditoriem šā likuma 81.pantā noteiktajā kārtībā, uzaicinot viņus paturēt mantu sev par tās sākumcenu. Ja kreditori nepiekrīt mantas izslēgšanai no mantas pārdošanas plāna, viņiem ir tiesības ierosināt kreditoru sapulces sasaukšanu atbilstoši šā likuma 84.panta 1.punkta nosacījumiem.</w:t>
            </w:r>
          </w:p>
          <w:p w14:paraId="6D819838" w14:textId="6A74DB5E" w:rsidR="00A122AE" w:rsidRPr="00A122AE" w:rsidRDefault="00A122AE" w:rsidP="00A122AE">
            <w:pPr>
              <w:pStyle w:val="FootnoteText"/>
              <w:jc w:val="both"/>
              <w:rPr>
                <w:sz w:val="24"/>
                <w:szCs w:val="24"/>
              </w:rPr>
            </w:pPr>
            <w:r w:rsidRPr="00A122AE">
              <w:rPr>
                <w:sz w:val="24"/>
                <w:szCs w:val="24"/>
              </w:rPr>
              <w:t xml:space="preserve">Kā izriet no Maksātnespējas likuma, likumdevējs nav noteicis un paredzējis administratora tālāko rīcību ar mantu, kura saskaņā ar likuma </w:t>
            </w:r>
            <w:proofErr w:type="gramStart"/>
            <w:r w:rsidRPr="00A122AE">
              <w:rPr>
                <w:sz w:val="24"/>
                <w:szCs w:val="24"/>
              </w:rPr>
              <w:t>111.panta</w:t>
            </w:r>
            <w:proofErr w:type="gramEnd"/>
            <w:r w:rsidRPr="00A122AE">
              <w:rPr>
                <w:sz w:val="24"/>
                <w:szCs w:val="24"/>
              </w:rPr>
              <w:t xml:space="preserve"> septīto daļu ir tikusi izslēgta no mantas pārdošanas plāna un kreditori par šādu administratora rīcību nav cēluši iebildumus, kā arī nav vēlējušies šo mantu paturēt sev. Tādējādi rodas situācija, ka arī pēc maksātnespējas procesa izbeigšanas un sabiedrības izslēgšanas no komercreģistra turpina pastāvēt sabiedrībai kādreiz piederējusī manta, t.sk., arī tā, uz kuru publiskajos reģistros, proti,</w:t>
            </w:r>
            <w:proofErr w:type="gramStart"/>
            <w:r w:rsidRPr="00A122AE">
              <w:rPr>
                <w:sz w:val="24"/>
                <w:szCs w:val="24"/>
              </w:rPr>
              <w:t xml:space="preserve">  </w:t>
            </w:r>
            <w:proofErr w:type="gramEnd"/>
            <w:r w:rsidRPr="00A122AE">
              <w:rPr>
                <w:sz w:val="24"/>
                <w:szCs w:val="24"/>
              </w:rPr>
              <w:t xml:space="preserve">Ceļu satiksmes drošības direkcijā un zemesgrāmatā, īpašumtiesības vēl aizvien ir reģistrētas uz likvidētās sabiedrības vārda. Praksē </w:t>
            </w:r>
            <w:r w:rsidR="00FD7D5C">
              <w:rPr>
                <w:sz w:val="24"/>
                <w:szCs w:val="24"/>
              </w:rPr>
              <w:t xml:space="preserve">VID </w:t>
            </w:r>
            <w:r w:rsidRPr="00A122AE">
              <w:rPr>
                <w:sz w:val="24"/>
                <w:szCs w:val="24"/>
              </w:rPr>
              <w:t>ir saskāries, t.sk., ar situācijām, kad maksātnespējas procesam izbeidzoties, likvidēto sabiedrību norēķinu kontos kredītiestādēs turpina atrasties  naudas līdzekļi.</w:t>
            </w:r>
          </w:p>
          <w:p w14:paraId="1FB98AB7" w14:textId="77777777" w:rsidR="00A122AE" w:rsidRPr="00A122AE" w:rsidRDefault="00A122AE" w:rsidP="00A122AE">
            <w:pPr>
              <w:pStyle w:val="FootnoteText"/>
              <w:jc w:val="both"/>
              <w:rPr>
                <w:sz w:val="24"/>
                <w:szCs w:val="24"/>
              </w:rPr>
            </w:pPr>
            <w:r w:rsidRPr="00A122AE">
              <w:rPr>
                <w:sz w:val="24"/>
                <w:szCs w:val="24"/>
              </w:rPr>
              <w:lastRenderedPageBreak/>
              <w:t xml:space="preserve">Komerclikuma </w:t>
            </w:r>
            <w:proofErr w:type="gramStart"/>
            <w:r w:rsidRPr="00A122AE">
              <w:rPr>
                <w:sz w:val="24"/>
                <w:szCs w:val="24"/>
              </w:rPr>
              <w:t>317.panta</w:t>
            </w:r>
            <w:proofErr w:type="gramEnd"/>
            <w:r w:rsidRPr="00A122AE">
              <w:rPr>
                <w:sz w:val="24"/>
                <w:szCs w:val="24"/>
              </w:rPr>
              <w:t xml:space="preserve">  trešā daļa nosaka, ka manta, kas palikusi pēc sabiedrības izslēgšanas no komercreģistra šā panta otrajā daļā noteiktajā kārtībā, pielīdzināma bezmantinieku mantai atbilstoši Civillikuma 417.panta noteikumiem. Savukārt saskaņā ar likuma </w:t>
            </w:r>
            <w:proofErr w:type="gramStart"/>
            <w:r w:rsidRPr="00A122AE">
              <w:rPr>
                <w:sz w:val="24"/>
                <w:szCs w:val="24"/>
              </w:rPr>
              <w:t>317.panta</w:t>
            </w:r>
            <w:proofErr w:type="gramEnd"/>
            <w:r w:rsidRPr="00A122AE">
              <w:rPr>
                <w:sz w:val="24"/>
                <w:szCs w:val="24"/>
              </w:rPr>
              <w:t xml:space="preserve"> otro daļu, sabiedrības likvidācija nenotiek un komercreģistra iestāde pieņem lēmumu par sabiedrības izslēgšanu no komercreģistra, ja neviena sabiedrības likvidācijā ieinteresētā persona neiesniedz tiesai vai komercreģistra iestādei pieteikumu par likvidatora iecelšanu un sabiedrībai nav pasludināts maksātnespējas process.</w:t>
            </w:r>
          </w:p>
          <w:p w14:paraId="2C0B5763" w14:textId="35CDFCBF" w:rsidR="00A122AE" w:rsidRPr="00A122AE" w:rsidRDefault="00A122AE" w:rsidP="00A122AE">
            <w:pPr>
              <w:pStyle w:val="FootnoteText"/>
              <w:jc w:val="both"/>
              <w:rPr>
                <w:sz w:val="24"/>
                <w:szCs w:val="24"/>
              </w:rPr>
            </w:pPr>
            <w:r w:rsidRPr="00A122AE">
              <w:rPr>
                <w:sz w:val="24"/>
                <w:szCs w:val="24"/>
              </w:rPr>
              <w:t xml:space="preserve">No iepriekš minētajām tiesību normām izriet, ka manta, kas palikusi pēc sabiedrības izslēgšanas no komercreģistra pēc maksātnespējas vai likvidācijas procesa pabeigšanas, nav pielīdzināma bezmantinieka mantai, līdz ar to tā nav uzskatāma par valstij piekritīgu mantu un </w:t>
            </w:r>
            <w:r w:rsidR="00FD7D5C">
              <w:rPr>
                <w:sz w:val="24"/>
                <w:szCs w:val="24"/>
              </w:rPr>
              <w:t>VID</w:t>
            </w:r>
            <w:r w:rsidRPr="00A122AE">
              <w:rPr>
                <w:sz w:val="24"/>
                <w:szCs w:val="24"/>
              </w:rPr>
              <w:t xml:space="preserve"> nav tiesiska pamata nodrošināt rīcību ar to.</w:t>
            </w:r>
          </w:p>
          <w:p w14:paraId="4A2440B0" w14:textId="7A9165E3" w:rsidR="00A122AE" w:rsidRPr="00A122AE" w:rsidRDefault="00A122AE" w:rsidP="00A122AE">
            <w:pPr>
              <w:pStyle w:val="FootnoteText"/>
              <w:jc w:val="both"/>
              <w:rPr>
                <w:sz w:val="24"/>
                <w:szCs w:val="24"/>
              </w:rPr>
            </w:pPr>
            <w:r w:rsidRPr="00A122AE">
              <w:rPr>
                <w:sz w:val="24"/>
                <w:szCs w:val="24"/>
              </w:rPr>
              <w:t xml:space="preserve">Vienlaicīgi, saskaņā ar Komerclikuma </w:t>
            </w:r>
            <w:proofErr w:type="gramStart"/>
            <w:r w:rsidRPr="00A122AE">
              <w:rPr>
                <w:sz w:val="24"/>
                <w:szCs w:val="24"/>
              </w:rPr>
              <w:t>317.panta</w:t>
            </w:r>
            <w:proofErr w:type="gramEnd"/>
            <w:r w:rsidRPr="00A122AE">
              <w:rPr>
                <w:sz w:val="24"/>
                <w:szCs w:val="24"/>
              </w:rPr>
              <w:t xml:space="preserve"> otro un trešo daļu manta, kas palikusi pēc sabiedrības izslēgšanas no komercreģistra vienkāršotās likvidācijas gadījumā ir pielīdzināma bezmantinieka mantai atbilstoši Civillikuma 417.panta noteikumiem. </w:t>
            </w:r>
            <w:r w:rsidR="00FD7D5C">
              <w:rPr>
                <w:sz w:val="24"/>
                <w:szCs w:val="24"/>
              </w:rPr>
              <w:t>VID</w:t>
            </w:r>
            <w:r w:rsidRPr="00A122AE">
              <w:rPr>
                <w:sz w:val="24"/>
                <w:szCs w:val="24"/>
              </w:rPr>
              <w:t xml:space="preserve">, gadījumā, ja uz šādu mantu nav reģistrēti prasījumi trešo personu labā, konkrēto mantu ņem valsts uzskaitē un nodrošina rīcību ar to saskaņā ar </w:t>
            </w:r>
            <w:r w:rsidR="00FD7D5C">
              <w:rPr>
                <w:sz w:val="24"/>
                <w:szCs w:val="24"/>
              </w:rPr>
              <w:t>MK</w:t>
            </w:r>
            <w:proofErr w:type="gramStart"/>
            <w:r w:rsidR="00FD7D5C">
              <w:rPr>
                <w:sz w:val="24"/>
                <w:szCs w:val="24"/>
              </w:rPr>
              <w:t xml:space="preserve"> </w:t>
            </w:r>
            <w:r w:rsidRPr="00A122AE">
              <w:rPr>
                <w:sz w:val="24"/>
                <w:szCs w:val="24"/>
              </w:rPr>
              <w:t xml:space="preserve"> </w:t>
            </w:r>
            <w:proofErr w:type="gramEnd"/>
            <w:r w:rsidR="00FD7D5C">
              <w:rPr>
                <w:sz w:val="24"/>
                <w:szCs w:val="24"/>
              </w:rPr>
              <w:t xml:space="preserve">2013.gada 26.novembra </w:t>
            </w:r>
            <w:r w:rsidRPr="00A122AE">
              <w:rPr>
                <w:sz w:val="24"/>
                <w:szCs w:val="24"/>
              </w:rPr>
              <w:t>noteikumiem Nr.1354, pamatojoties uz Uzņēmumu reģistra lēmumu par sabiedrības izslēgšanu no komercreģistra.</w:t>
            </w:r>
          </w:p>
          <w:p w14:paraId="6BD283F7" w14:textId="77777777" w:rsidR="00A122AE" w:rsidRPr="00A122AE" w:rsidRDefault="00A122AE" w:rsidP="00A122AE">
            <w:pPr>
              <w:pStyle w:val="FootnoteText"/>
              <w:jc w:val="both"/>
              <w:rPr>
                <w:sz w:val="24"/>
                <w:szCs w:val="24"/>
              </w:rPr>
            </w:pPr>
            <w:r w:rsidRPr="00A122AE">
              <w:rPr>
                <w:sz w:val="24"/>
                <w:szCs w:val="24"/>
              </w:rPr>
              <w:t xml:space="preserve">Saskaņā ar Ministru kabineta </w:t>
            </w:r>
            <w:proofErr w:type="gramStart"/>
            <w:r w:rsidRPr="00A122AE">
              <w:rPr>
                <w:sz w:val="24"/>
                <w:szCs w:val="24"/>
              </w:rPr>
              <w:t>2013.gada</w:t>
            </w:r>
            <w:proofErr w:type="gramEnd"/>
            <w:r w:rsidRPr="00A122AE">
              <w:rPr>
                <w:sz w:val="24"/>
                <w:szCs w:val="24"/>
              </w:rPr>
              <w:t xml:space="preserve"> 2.jūlija noteikumiem Nr.364 “Noteikumi par zvērināta tiesu izpildītāja rīcību ar bezmantinieku mantu”, rīcību ar bezmantinieka mantu nodrošina zvērināts tiesu izpildītājs, pamatojoties tikai uz  zvērināta notāra aktu un, ja tajā ir norādīts kreditors. Līdz ar to gadījumos, kad manta (attiecībā uz kuru ir reģistrēts prasījums trešās personas labā) par bezmantinieka</w:t>
            </w:r>
            <w:proofErr w:type="gramStart"/>
            <w:r w:rsidRPr="00A122AE">
              <w:rPr>
                <w:sz w:val="24"/>
                <w:szCs w:val="24"/>
              </w:rPr>
              <w:t xml:space="preserve">  </w:t>
            </w:r>
            <w:proofErr w:type="gramEnd"/>
            <w:r w:rsidRPr="00A122AE">
              <w:rPr>
                <w:sz w:val="24"/>
                <w:szCs w:val="24"/>
              </w:rPr>
              <w:t xml:space="preserve">mantu ir kļuvusi pēc likuma, proti, saskaņā ar Komerclikuma 317.pantu un Civillikuma 417.pantu, zvērināts tiesu izpildītājs rīcību ar šādu mantu nenodrošina, norādot, ka Uzņēmumu reģistra lēmums nav ne zvērināta notāra akts, ne tiesas nolēmums. </w:t>
            </w:r>
          </w:p>
          <w:p w14:paraId="061D8761" w14:textId="77777777" w:rsidR="00A122AE" w:rsidRPr="00A122AE" w:rsidRDefault="00A122AE" w:rsidP="00A122AE">
            <w:pPr>
              <w:pStyle w:val="FootnoteText"/>
              <w:jc w:val="both"/>
              <w:rPr>
                <w:sz w:val="24"/>
                <w:szCs w:val="24"/>
              </w:rPr>
            </w:pPr>
          </w:p>
          <w:p w14:paraId="35DF5667" w14:textId="315129BF" w:rsidR="00A122AE" w:rsidRPr="00A122AE" w:rsidRDefault="00A122AE" w:rsidP="00A122AE">
            <w:pPr>
              <w:pStyle w:val="FootnoteText"/>
              <w:jc w:val="both"/>
              <w:rPr>
                <w:sz w:val="24"/>
                <w:szCs w:val="24"/>
              </w:rPr>
            </w:pPr>
            <w:r w:rsidRPr="00A122AE">
              <w:rPr>
                <w:sz w:val="24"/>
                <w:szCs w:val="24"/>
              </w:rPr>
              <w:t>Izvērtējot iepriekš minētos normatīvos aktus un</w:t>
            </w:r>
            <w:proofErr w:type="gramStart"/>
            <w:r w:rsidRPr="00A122AE">
              <w:rPr>
                <w:sz w:val="24"/>
                <w:szCs w:val="24"/>
              </w:rPr>
              <w:t xml:space="preserve">  </w:t>
            </w:r>
            <w:proofErr w:type="gramEnd"/>
            <w:r w:rsidRPr="00A122AE">
              <w:rPr>
                <w:sz w:val="24"/>
                <w:szCs w:val="24"/>
              </w:rPr>
              <w:t xml:space="preserve">situācijas,  ar ko </w:t>
            </w:r>
            <w:r w:rsidR="00FD7D5C">
              <w:rPr>
                <w:sz w:val="24"/>
                <w:szCs w:val="24"/>
              </w:rPr>
              <w:t>VID</w:t>
            </w:r>
            <w:r w:rsidRPr="00A122AE">
              <w:rPr>
                <w:sz w:val="24"/>
                <w:szCs w:val="24"/>
              </w:rPr>
              <w:t xml:space="preserve"> saskaras ikdienā, nodrošinot rīcību ar valstij piekritīgu mantu, Finanšu ministrija uzskata, ka Tieslietu ministrijai sadarbībā ar Finanšu ministriju ir uzdodams veikt analīzi un nepieciešam</w:t>
            </w:r>
            <w:r w:rsidR="00CE3F73">
              <w:rPr>
                <w:sz w:val="24"/>
                <w:szCs w:val="24"/>
              </w:rPr>
              <w:t>ības gadījumā</w:t>
            </w:r>
            <w:r w:rsidRPr="00A122AE">
              <w:rPr>
                <w:sz w:val="24"/>
                <w:szCs w:val="24"/>
              </w:rPr>
              <w:t xml:space="preserve"> izstrādāt un virzīt grozījumus Komerclikumā, Maksātnespējas likumā, Ministru kabineta 2013.gada 2.jūlija noteikumos Nr.364 “Noteikumi par zvērināta tiesu izpildītāja rīcību ar bezmantinieku mantu” vai citos konkrēto jomu regulējošajos normatīvajos aktos. </w:t>
            </w:r>
          </w:p>
          <w:p w14:paraId="54026FCE" w14:textId="77777777" w:rsidR="00A122AE" w:rsidRPr="00A122AE" w:rsidRDefault="00A122AE" w:rsidP="00A122AE">
            <w:pPr>
              <w:pStyle w:val="FootnoteText"/>
              <w:jc w:val="both"/>
              <w:rPr>
                <w:sz w:val="24"/>
                <w:szCs w:val="24"/>
              </w:rPr>
            </w:pPr>
          </w:p>
          <w:p w14:paraId="7C880920" w14:textId="0D082B1D" w:rsidR="00A122AE" w:rsidRPr="00A122AE" w:rsidRDefault="00A122AE" w:rsidP="00A122AE">
            <w:pPr>
              <w:pStyle w:val="FootnoteText"/>
              <w:jc w:val="both"/>
              <w:rPr>
                <w:sz w:val="24"/>
                <w:szCs w:val="24"/>
              </w:rPr>
            </w:pPr>
            <w:r w:rsidRPr="00A122AE">
              <w:rPr>
                <w:sz w:val="24"/>
                <w:szCs w:val="24"/>
              </w:rPr>
              <w:lastRenderedPageBreak/>
              <w:t xml:space="preserve">Saskaņā ar </w:t>
            </w:r>
            <w:r w:rsidR="00FD7D5C">
              <w:rPr>
                <w:sz w:val="24"/>
                <w:szCs w:val="24"/>
              </w:rPr>
              <w:t>MK</w:t>
            </w:r>
            <w:r w:rsidRPr="00A122AE">
              <w:rPr>
                <w:sz w:val="24"/>
                <w:szCs w:val="24"/>
              </w:rPr>
              <w:t xml:space="preserve"> </w:t>
            </w:r>
            <w:proofErr w:type="gramStart"/>
            <w:r w:rsidRPr="00A122AE">
              <w:rPr>
                <w:sz w:val="24"/>
                <w:szCs w:val="24"/>
              </w:rPr>
              <w:t>2013.gada</w:t>
            </w:r>
            <w:proofErr w:type="gramEnd"/>
            <w:r w:rsidRPr="00A122AE">
              <w:rPr>
                <w:sz w:val="24"/>
                <w:szCs w:val="24"/>
              </w:rPr>
              <w:t xml:space="preserve"> 26.novembra noteikumu Nr.1354 2.punktu pēc tam, kad kļuvis izpildāms iestādes lēmums, zvērināta notāra akts vai tiesas spriedums, atbildīgā iestāde par to piecu darbdienu laikā papīra formā vai elektroniski paziņo VID, nosūtot attiecīgā nolēmuma un dokumenta, kas apliecina mantas izņemšanu, oriģinālu vai tā atvasinājumu. </w:t>
            </w:r>
          </w:p>
          <w:p w14:paraId="09D301EC" w14:textId="22D467DF" w:rsidR="00A122AE" w:rsidRPr="00A122AE" w:rsidRDefault="00A122AE" w:rsidP="00A122AE">
            <w:pPr>
              <w:pStyle w:val="FootnoteText"/>
              <w:jc w:val="both"/>
              <w:rPr>
                <w:sz w:val="24"/>
                <w:szCs w:val="24"/>
              </w:rPr>
            </w:pPr>
            <w:r w:rsidRPr="00A122AE">
              <w:rPr>
                <w:sz w:val="24"/>
                <w:szCs w:val="24"/>
              </w:rPr>
              <w:t xml:space="preserve">Savukārt, saskaņā ar Ministru kabineta </w:t>
            </w:r>
            <w:proofErr w:type="gramStart"/>
            <w:r w:rsidRPr="00A122AE">
              <w:rPr>
                <w:sz w:val="24"/>
                <w:szCs w:val="24"/>
              </w:rPr>
              <w:t>2010.gada</w:t>
            </w:r>
            <w:proofErr w:type="gramEnd"/>
            <w:r w:rsidRPr="00A122AE">
              <w:rPr>
                <w:sz w:val="24"/>
                <w:szCs w:val="24"/>
              </w:rPr>
              <w:t xml:space="preserve"> 7.decembra noteikumu Nr.1098 “Noteikumi par rīcību ar administratīvo pārkāpumu lietās izņemto mantu un dokumentiem” 26.punktu, ja lēmums administratīvā pārkāpuma lietā paredz izņemtās mantas vai dokumenta konfiskāciju, atbildīgā institūcija aģentūra</w:t>
            </w:r>
            <w:r w:rsidR="00FD7D5C">
              <w:rPr>
                <w:sz w:val="24"/>
                <w:szCs w:val="24"/>
              </w:rPr>
              <w:t>i</w:t>
            </w:r>
            <w:r w:rsidR="00FD7D5C" w:rsidRPr="00A122AE">
              <w:rPr>
                <w:sz w:val="24"/>
                <w:szCs w:val="24"/>
              </w:rPr>
              <w:t xml:space="preserve"> </w:t>
            </w:r>
            <w:r w:rsidRPr="00A122AE">
              <w:rPr>
                <w:sz w:val="24"/>
                <w:szCs w:val="24"/>
              </w:rPr>
              <w:t xml:space="preserve">nosūta lēmuma norakstu vai kopiju divos eksemplāros un aģentūra piecu darbdienu laikā pēc lēmuma spēkā stāšanās par to rakstiski (arī elektroniski, nosūtot informāciju uz VID oficiālo e-pasta adresi) paziņo </w:t>
            </w:r>
            <w:r w:rsidR="00FD7D5C">
              <w:rPr>
                <w:sz w:val="24"/>
                <w:szCs w:val="24"/>
              </w:rPr>
              <w:t>VID</w:t>
            </w:r>
            <w:r w:rsidRPr="00A122AE">
              <w:rPr>
                <w:sz w:val="24"/>
                <w:szCs w:val="24"/>
              </w:rPr>
              <w:t xml:space="preserve">. Aģentūra izņemto mantu vai dokumentu </w:t>
            </w:r>
            <w:r w:rsidR="00FD7D5C">
              <w:rPr>
                <w:sz w:val="24"/>
                <w:szCs w:val="24"/>
              </w:rPr>
              <w:t>VID</w:t>
            </w:r>
            <w:r w:rsidRPr="00A122AE">
              <w:rPr>
                <w:sz w:val="24"/>
                <w:szCs w:val="24"/>
              </w:rPr>
              <w:t xml:space="preserve"> atdod normatīvajos aktos par rīcību ar valstij piekritīgo mantu noteiktajā kārtībā. </w:t>
            </w:r>
          </w:p>
          <w:p w14:paraId="7EFD606B" w14:textId="28D27FA3" w:rsidR="00A122AE" w:rsidRPr="00A122AE" w:rsidRDefault="00FD7D5C" w:rsidP="00A122AE">
            <w:pPr>
              <w:pStyle w:val="FootnoteText"/>
              <w:jc w:val="both"/>
              <w:rPr>
                <w:sz w:val="24"/>
                <w:szCs w:val="24"/>
              </w:rPr>
            </w:pPr>
            <w:r>
              <w:rPr>
                <w:sz w:val="24"/>
                <w:szCs w:val="24"/>
              </w:rPr>
              <w:t>Līdz ar to</w:t>
            </w:r>
            <w:r w:rsidR="00A122AE" w:rsidRPr="00A122AE">
              <w:rPr>
                <w:sz w:val="24"/>
                <w:szCs w:val="24"/>
              </w:rPr>
              <w:t xml:space="preserve"> atbildīgā institūcija pēc tam, kad ir kļuvis izpildāms lēmums par mantas atzīšanu par valstij piekritīgu, tā oriģinālu vai atvasinājumu</w:t>
            </w:r>
            <w:proofErr w:type="gramStart"/>
            <w:r w:rsidR="00A122AE" w:rsidRPr="00A122AE">
              <w:rPr>
                <w:sz w:val="24"/>
                <w:szCs w:val="24"/>
              </w:rPr>
              <w:t xml:space="preserve">  </w:t>
            </w:r>
            <w:proofErr w:type="gramEnd"/>
            <w:r w:rsidR="00A122AE" w:rsidRPr="00A122AE">
              <w:rPr>
                <w:sz w:val="24"/>
                <w:szCs w:val="24"/>
              </w:rPr>
              <w:t xml:space="preserve">izpildei nosūta </w:t>
            </w:r>
            <w:r>
              <w:rPr>
                <w:sz w:val="24"/>
                <w:szCs w:val="24"/>
              </w:rPr>
              <w:t>VID</w:t>
            </w:r>
            <w:r w:rsidR="00A122AE" w:rsidRPr="00A122AE">
              <w:rPr>
                <w:sz w:val="24"/>
                <w:szCs w:val="24"/>
              </w:rPr>
              <w:t xml:space="preserve"> saskaņā ar  </w:t>
            </w:r>
            <w:r>
              <w:rPr>
                <w:sz w:val="24"/>
                <w:szCs w:val="24"/>
              </w:rPr>
              <w:t>MK</w:t>
            </w:r>
            <w:r w:rsidR="00A122AE" w:rsidRPr="00A122AE">
              <w:rPr>
                <w:sz w:val="24"/>
                <w:szCs w:val="24"/>
              </w:rPr>
              <w:t xml:space="preserve"> 2013.gada 26.novembra noteikumu Nr.1354  2.punktu, savukārt, aģentūrai kā mantas glabātājai tiek nosūtīti nolēmuma noraksti vai kopijas divos eksemplāros, vienu no kuriem aģentūra ne tikai nosūta </w:t>
            </w:r>
            <w:r>
              <w:rPr>
                <w:sz w:val="24"/>
                <w:szCs w:val="24"/>
              </w:rPr>
              <w:t>VID</w:t>
            </w:r>
            <w:r w:rsidR="00A122AE" w:rsidRPr="00A122AE">
              <w:rPr>
                <w:sz w:val="24"/>
                <w:szCs w:val="24"/>
              </w:rPr>
              <w:t xml:space="preserve"> pa pastu, bet vēl papildus informācija un nolēmuma kopija tiek nosūtīta </w:t>
            </w:r>
            <w:r>
              <w:rPr>
                <w:sz w:val="24"/>
                <w:szCs w:val="24"/>
              </w:rPr>
              <w:t>VID</w:t>
            </w:r>
            <w:r w:rsidR="00A122AE" w:rsidRPr="00A122AE">
              <w:rPr>
                <w:sz w:val="24"/>
                <w:szCs w:val="24"/>
              </w:rPr>
              <w:t xml:space="preserve"> elektroniski. Līdz ar to  </w:t>
            </w:r>
            <w:r>
              <w:rPr>
                <w:sz w:val="24"/>
                <w:szCs w:val="24"/>
              </w:rPr>
              <w:t>VID</w:t>
            </w:r>
            <w:r w:rsidR="00A122AE" w:rsidRPr="00A122AE">
              <w:rPr>
                <w:sz w:val="24"/>
                <w:szCs w:val="24"/>
              </w:rPr>
              <w:t xml:space="preserve"> praksē vienu nolēmumu par mantas atzīšanu par valstij piekritīgu saņem trīs reizes, proti, vienu reizi - oriģinālu vai tā atvasinājumu no atbildīgās institūcijas, kas pieņēmusi lēmumu, un divas reizes  nolēmuma kopiju no aģentūras kā mantas glabātājas </w:t>
            </w:r>
          </w:p>
          <w:p w14:paraId="5968F715" w14:textId="77777777" w:rsidR="00A122AE" w:rsidRPr="00A122AE" w:rsidRDefault="00A122AE" w:rsidP="00A122AE">
            <w:pPr>
              <w:pStyle w:val="FootnoteText"/>
              <w:jc w:val="both"/>
              <w:rPr>
                <w:sz w:val="24"/>
                <w:szCs w:val="24"/>
              </w:rPr>
            </w:pPr>
          </w:p>
          <w:p w14:paraId="2ADBD78B" w14:textId="311370CE" w:rsidR="00A122AE" w:rsidRPr="00A122AE" w:rsidRDefault="00A122AE" w:rsidP="00A122AE">
            <w:pPr>
              <w:pStyle w:val="FootnoteText"/>
              <w:jc w:val="both"/>
              <w:rPr>
                <w:sz w:val="24"/>
                <w:szCs w:val="24"/>
              </w:rPr>
            </w:pPr>
            <w:r w:rsidRPr="00A122AE">
              <w:rPr>
                <w:sz w:val="24"/>
                <w:szCs w:val="24"/>
              </w:rPr>
              <w:t xml:space="preserve">Ņemot vērā minēto un to, ka rīcība ar valstij piekritīgu mantu tiek nodrošināta, pamatojoties uz </w:t>
            </w:r>
            <w:r w:rsidR="00FD7D5C">
              <w:rPr>
                <w:sz w:val="24"/>
                <w:szCs w:val="24"/>
              </w:rPr>
              <w:t>VID</w:t>
            </w:r>
            <w:r w:rsidRPr="00A122AE">
              <w:rPr>
                <w:sz w:val="24"/>
                <w:szCs w:val="24"/>
              </w:rPr>
              <w:t xml:space="preserve"> saņemto nolēmuma oriģinālu, Finanšu ministrija uzskata, ka Iekšlietu ministrijai ir uzdodams izvērtēt</w:t>
            </w:r>
            <w:proofErr w:type="gramStart"/>
            <w:r w:rsidRPr="00A122AE">
              <w:rPr>
                <w:sz w:val="24"/>
                <w:szCs w:val="24"/>
              </w:rPr>
              <w:t xml:space="preserve">  </w:t>
            </w:r>
            <w:proofErr w:type="gramEnd"/>
            <w:r w:rsidRPr="00A122AE">
              <w:rPr>
                <w:sz w:val="24"/>
                <w:szCs w:val="24"/>
              </w:rPr>
              <w:t xml:space="preserve">Ministru kabineta 2010.gada 7.decembra noteikumu Nr.1098 “Noteikumi par rīcību ar administratīvo pārkāpumu lietās izņemto mantu un dokumentiem” 26.punkta lietderību un atbilstību </w:t>
            </w:r>
            <w:r w:rsidR="00FD7D5C">
              <w:rPr>
                <w:sz w:val="24"/>
                <w:szCs w:val="24"/>
              </w:rPr>
              <w:t>MK</w:t>
            </w:r>
            <w:r w:rsidRPr="00A122AE">
              <w:rPr>
                <w:sz w:val="24"/>
                <w:szCs w:val="24"/>
              </w:rPr>
              <w:t xml:space="preserve"> 2013.gada 26.novembra noteikumu Nr.1354 2.punkta regulējumam un nepieciešamības gadījumā sagatavot un virzīt attiecīgus grozījumus normatīvajā aktā. </w:t>
            </w:r>
          </w:p>
          <w:p w14:paraId="2C61ACB1" w14:textId="77777777" w:rsidR="00B54574" w:rsidRDefault="00B54574" w:rsidP="001C6169">
            <w:pPr>
              <w:pStyle w:val="FootnoteText"/>
              <w:jc w:val="both"/>
              <w:rPr>
                <w:sz w:val="24"/>
                <w:szCs w:val="24"/>
              </w:rPr>
            </w:pPr>
          </w:p>
          <w:p w14:paraId="3C51FB4B" w14:textId="41003349" w:rsidR="00A122AE" w:rsidRPr="00B800EA" w:rsidRDefault="00A122AE" w:rsidP="00CF1947">
            <w:pPr>
              <w:pStyle w:val="FootnoteText"/>
              <w:jc w:val="both"/>
              <w:rPr>
                <w:sz w:val="24"/>
                <w:szCs w:val="24"/>
              </w:rPr>
            </w:pPr>
            <w:r>
              <w:rPr>
                <w:sz w:val="24"/>
                <w:szCs w:val="24"/>
              </w:rPr>
              <w:t xml:space="preserve">Ņemot vērā iepriekš minēto, ir sagatavots Ministru kabineta </w:t>
            </w:r>
            <w:r w:rsidR="00820307">
              <w:rPr>
                <w:sz w:val="24"/>
                <w:szCs w:val="24"/>
              </w:rPr>
              <w:t xml:space="preserve">sēdes </w:t>
            </w:r>
            <w:r>
              <w:rPr>
                <w:sz w:val="24"/>
                <w:szCs w:val="24"/>
              </w:rPr>
              <w:t>protokollēmum</w:t>
            </w:r>
            <w:r w:rsidR="00CF1947">
              <w:rPr>
                <w:sz w:val="24"/>
                <w:szCs w:val="24"/>
              </w:rPr>
              <w:t>a projekts “Par</w:t>
            </w:r>
            <w:proofErr w:type="gramStart"/>
            <w:r w:rsidR="00CF1947">
              <w:rPr>
                <w:sz w:val="24"/>
                <w:szCs w:val="24"/>
              </w:rPr>
              <w:t xml:space="preserve"> </w:t>
            </w:r>
            <w:r w:rsidR="00CF1947" w:rsidRPr="00CF1947">
              <w:rPr>
                <w:rFonts w:ascii="Calibri" w:eastAsia="Calibri" w:hAnsi="Calibri"/>
                <w:sz w:val="28"/>
                <w:szCs w:val="28"/>
                <w:lang w:eastAsia="en-US"/>
              </w:rPr>
              <w:t xml:space="preserve"> </w:t>
            </w:r>
            <w:proofErr w:type="gramEnd"/>
            <w:r w:rsidR="00CF1947" w:rsidRPr="00CF1947">
              <w:rPr>
                <w:sz w:val="24"/>
                <w:szCs w:val="24"/>
              </w:rPr>
              <w:t>Ministru kabineta noteikumu projektu “Grozījumi Ministru kabineta 2013.gada 26.novembra noteikum</w:t>
            </w:r>
            <w:r w:rsidR="00CF1947">
              <w:rPr>
                <w:sz w:val="24"/>
                <w:szCs w:val="24"/>
              </w:rPr>
              <w:t>os</w:t>
            </w:r>
            <w:r w:rsidR="00CF1947" w:rsidRPr="00CF1947">
              <w:rPr>
                <w:sz w:val="24"/>
                <w:szCs w:val="24"/>
              </w:rPr>
              <w:t xml:space="preserve"> Nr.1354 “Kārtība, kādā veicama valstij piekritīgās mantas uzskaite, novērtēšana, realizācija, nodošana bez maksas, iznīcināšana un realizācijas ieņēmumu ieskaitīšana valsts budžetā””</w:t>
            </w:r>
            <w:r w:rsidR="00CF1947">
              <w:rPr>
                <w:sz w:val="24"/>
                <w:szCs w:val="24"/>
              </w:rPr>
              <w:t>.</w:t>
            </w:r>
          </w:p>
        </w:tc>
      </w:tr>
    </w:tbl>
    <w:p w14:paraId="2C9A1AAB" w14:textId="77777777" w:rsidR="00B54574" w:rsidRPr="00CE3F73" w:rsidRDefault="00B54574" w:rsidP="00B54574">
      <w:pPr>
        <w:pStyle w:val="naisf"/>
        <w:spacing w:before="0" w:after="0"/>
        <w:ind w:firstLine="0"/>
        <w:rPr>
          <w:sz w:val="16"/>
          <w:szCs w:val="16"/>
        </w:rPr>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402"/>
        <w:gridCol w:w="5631"/>
      </w:tblGrid>
      <w:tr w:rsidR="005F6BC7" w14:paraId="5B277282" w14:textId="77777777" w:rsidTr="001C6169">
        <w:tc>
          <w:tcPr>
            <w:tcW w:w="9605" w:type="dxa"/>
            <w:gridSpan w:val="3"/>
            <w:vAlign w:val="center"/>
          </w:tcPr>
          <w:p w14:paraId="2EFDD6D5" w14:textId="77777777" w:rsidR="00B54574" w:rsidRPr="00B800EA" w:rsidRDefault="00D27A81" w:rsidP="001C6169">
            <w:pPr>
              <w:pStyle w:val="naisnod"/>
              <w:spacing w:before="0" w:after="0"/>
            </w:pPr>
            <w:r w:rsidRPr="00B800EA">
              <w:t>II. Tiesību akta projekta ietekme uz sabiedrību, tautsaimniecības attīstību un administratīvo slogu</w:t>
            </w:r>
          </w:p>
        </w:tc>
      </w:tr>
      <w:tr w:rsidR="005F6BC7" w14:paraId="1C495EB8" w14:textId="77777777" w:rsidTr="001C6169">
        <w:trPr>
          <w:trHeight w:val="281"/>
        </w:trPr>
        <w:tc>
          <w:tcPr>
            <w:tcW w:w="572" w:type="dxa"/>
          </w:tcPr>
          <w:p w14:paraId="1360C9DC" w14:textId="77777777" w:rsidR="00B54574" w:rsidRPr="00B800EA" w:rsidRDefault="00D27A81" w:rsidP="001C6169">
            <w:pPr>
              <w:pStyle w:val="naiskr"/>
              <w:spacing w:before="0" w:after="0"/>
            </w:pPr>
            <w:r w:rsidRPr="00B800EA">
              <w:t>1.</w:t>
            </w:r>
          </w:p>
        </w:tc>
        <w:tc>
          <w:tcPr>
            <w:tcW w:w="3402" w:type="dxa"/>
          </w:tcPr>
          <w:p w14:paraId="032CAE3B" w14:textId="77777777" w:rsidR="00B54574" w:rsidRPr="00B800EA" w:rsidRDefault="00D27A81" w:rsidP="001C6169">
            <w:pPr>
              <w:pStyle w:val="naiskr"/>
              <w:spacing w:before="0" w:after="0"/>
            </w:pPr>
            <w:r w:rsidRPr="00B800EA">
              <w:t>Sabiedrības mērķgrupas, kuras tiesiskais regulējums ietekmē vai varētu ietekmēt</w:t>
            </w:r>
          </w:p>
        </w:tc>
        <w:tc>
          <w:tcPr>
            <w:tcW w:w="5631" w:type="dxa"/>
          </w:tcPr>
          <w:p w14:paraId="6424AE7A" w14:textId="04F83302" w:rsidR="00B54574" w:rsidRPr="00B800EA" w:rsidRDefault="00D27A81" w:rsidP="001C6169">
            <w:pPr>
              <w:jc w:val="both"/>
            </w:pPr>
            <w:r>
              <w:t xml:space="preserve">VID </w:t>
            </w:r>
            <w:r w:rsidR="000F2CB3">
              <w:t xml:space="preserve">attiecīgo struktūrvienību </w:t>
            </w:r>
            <w:r w:rsidR="00B70E7E">
              <w:t>darbiniek</w:t>
            </w:r>
            <w:r w:rsidR="000F2CB3">
              <w:t>/ierēdņi</w:t>
            </w:r>
            <w:r>
              <w:t>, kuri</w:t>
            </w:r>
            <w:r w:rsidR="00B70E7E">
              <w:t xml:space="preserve"> nodrošina </w:t>
            </w:r>
            <w:r w:rsidR="000F2CB3">
              <w:t xml:space="preserve">lēmuma administratīvā pārkāpuma lietā pieņemšanu un </w:t>
            </w:r>
            <w:r w:rsidR="00B70E7E">
              <w:t>rīcību ar valstij piekritīgu mantu</w:t>
            </w:r>
            <w:r w:rsidR="000F2CB3">
              <w:t>,</w:t>
            </w:r>
            <w:proofErr w:type="gramStart"/>
            <w:r w:rsidR="000F2CB3">
              <w:t xml:space="preserve">  </w:t>
            </w:r>
            <w:proofErr w:type="gramEnd"/>
            <w:r w:rsidR="000F2CB3">
              <w:t>kā arī citas iestādes, zvērināti notāri, tiesas, kas saskaņā ar tiesību normām ir tiesīgas lemt jautājumu par mantas atzīšanu par valstij piekritīgu</w:t>
            </w:r>
            <w:r>
              <w:t xml:space="preserve">.  </w:t>
            </w:r>
          </w:p>
          <w:p w14:paraId="6E465C21" w14:textId="77777777" w:rsidR="00B54574" w:rsidRPr="00B800EA" w:rsidRDefault="00B54574" w:rsidP="001C6169">
            <w:pPr>
              <w:pStyle w:val="naiskr"/>
              <w:spacing w:before="0" w:after="0"/>
              <w:ind w:hanging="57"/>
              <w:jc w:val="both"/>
            </w:pPr>
          </w:p>
        </w:tc>
      </w:tr>
      <w:tr w:rsidR="005F6BC7" w14:paraId="68BE6FC3" w14:textId="77777777" w:rsidTr="001C6169">
        <w:trPr>
          <w:trHeight w:val="523"/>
        </w:trPr>
        <w:tc>
          <w:tcPr>
            <w:tcW w:w="572" w:type="dxa"/>
          </w:tcPr>
          <w:p w14:paraId="45C36EB8" w14:textId="77777777" w:rsidR="00B54574" w:rsidRPr="00B800EA" w:rsidRDefault="00D27A81" w:rsidP="001C6169">
            <w:pPr>
              <w:pStyle w:val="naiskr"/>
              <w:spacing w:before="0" w:after="0"/>
            </w:pPr>
            <w:r w:rsidRPr="00B800EA">
              <w:t>2.</w:t>
            </w:r>
          </w:p>
        </w:tc>
        <w:tc>
          <w:tcPr>
            <w:tcW w:w="3402" w:type="dxa"/>
          </w:tcPr>
          <w:p w14:paraId="757B5352" w14:textId="77777777" w:rsidR="00B54574" w:rsidRPr="00B800EA" w:rsidRDefault="00D27A81" w:rsidP="001C6169">
            <w:pPr>
              <w:pStyle w:val="naiskr"/>
              <w:spacing w:before="0" w:after="0"/>
            </w:pPr>
            <w:r w:rsidRPr="00B800EA">
              <w:t>Tiesiskā regulējuma ietekme uz tautsaimniecību un administratīvo slogu</w:t>
            </w:r>
          </w:p>
        </w:tc>
        <w:tc>
          <w:tcPr>
            <w:tcW w:w="5631" w:type="dxa"/>
          </w:tcPr>
          <w:p w14:paraId="17385FC3" w14:textId="69395E4F" w:rsidR="00B54574" w:rsidRPr="00B800EA" w:rsidRDefault="00D27A81" w:rsidP="002456E1">
            <w:pPr>
              <w:pStyle w:val="naiskr"/>
              <w:spacing w:before="0" w:after="0"/>
              <w:jc w:val="both"/>
            </w:pPr>
            <w:r>
              <w:t xml:space="preserve">Noteikumu projekta </w:t>
            </w:r>
            <w:r w:rsidRPr="00B800EA">
              <w:t xml:space="preserve">tiesiskais regulējums </w:t>
            </w:r>
            <w:r>
              <w:t>administratīvo slogu neietekmē</w:t>
            </w:r>
            <w:r w:rsidR="002456E1" w:rsidRPr="002456E1">
              <w:t xml:space="preserve"> un tiks īstenots no esošajiem administratīvajiem resursiem.</w:t>
            </w:r>
            <w:r w:rsidR="002456E1">
              <w:t xml:space="preserve"> </w:t>
            </w:r>
          </w:p>
        </w:tc>
      </w:tr>
      <w:tr w:rsidR="005F6BC7" w14:paraId="14FEB2EA" w14:textId="77777777" w:rsidTr="001C6169">
        <w:trPr>
          <w:trHeight w:val="523"/>
        </w:trPr>
        <w:tc>
          <w:tcPr>
            <w:tcW w:w="572" w:type="dxa"/>
          </w:tcPr>
          <w:p w14:paraId="6CD28752" w14:textId="77777777" w:rsidR="00B54574" w:rsidRPr="00B800EA" w:rsidRDefault="00D27A81" w:rsidP="001C6169">
            <w:pPr>
              <w:pStyle w:val="naiskr"/>
              <w:spacing w:before="0" w:after="0"/>
            </w:pPr>
            <w:r w:rsidRPr="00B800EA">
              <w:t>3.</w:t>
            </w:r>
          </w:p>
        </w:tc>
        <w:tc>
          <w:tcPr>
            <w:tcW w:w="3402" w:type="dxa"/>
          </w:tcPr>
          <w:p w14:paraId="639E3BD0" w14:textId="77777777" w:rsidR="00B54574" w:rsidRPr="00B800EA" w:rsidRDefault="00D27A81" w:rsidP="001C6169">
            <w:pPr>
              <w:pStyle w:val="naiskr"/>
              <w:spacing w:before="0" w:after="0"/>
            </w:pPr>
            <w:r w:rsidRPr="00B800EA">
              <w:t>Administratīvo izmaksu monetārs novērtējums</w:t>
            </w:r>
          </w:p>
        </w:tc>
        <w:tc>
          <w:tcPr>
            <w:tcW w:w="5631" w:type="dxa"/>
          </w:tcPr>
          <w:p w14:paraId="48699179" w14:textId="77777777" w:rsidR="00B54574" w:rsidRPr="00B800EA" w:rsidRDefault="00D27A81" w:rsidP="001C6169">
            <w:pPr>
              <w:pStyle w:val="naiskr"/>
              <w:spacing w:before="0" w:after="0"/>
              <w:jc w:val="both"/>
            </w:pPr>
            <w:r>
              <w:t>Projekts šo jomu neskar.</w:t>
            </w:r>
          </w:p>
        </w:tc>
      </w:tr>
      <w:tr w:rsidR="005F6BC7" w14:paraId="5877C40F" w14:textId="77777777" w:rsidTr="001C6169">
        <w:trPr>
          <w:trHeight w:val="523"/>
        </w:trPr>
        <w:tc>
          <w:tcPr>
            <w:tcW w:w="572" w:type="dxa"/>
          </w:tcPr>
          <w:p w14:paraId="0A227A53" w14:textId="77777777" w:rsidR="00B54574" w:rsidRPr="00B800EA" w:rsidRDefault="00D27A81" w:rsidP="001C6169">
            <w:pPr>
              <w:pStyle w:val="naiskr"/>
              <w:spacing w:before="0" w:after="0"/>
            </w:pPr>
            <w:r>
              <w:t>4.</w:t>
            </w:r>
          </w:p>
        </w:tc>
        <w:tc>
          <w:tcPr>
            <w:tcW w:w="3402" w:type="dxa"/>
          </w:tcPr>
          <w:p w14:paraId="67BB8848" w14:textId="77777777" w:rsidR="00B54574" w:rsidRPr="00B800EA" w:rsidRDefault="00D27A81" w:rsidP="001C6169">
            <w:pPr>
              <w:pStyle w:val="naiskr"/>
              <w:spacing w:before="0" w:after="0"/>
            </w:pPr>
            <w:r w:rsidRPr="0001483F">
              <w:t>Atbilstības izmaksu monetārs novērtējums</w:t>
            </w:r>
          </w:p>
        </w:tc>
        <w:tc>
          <w:tcPr>
            <w:tcW w:w="5631" w:type="dxa"/>
          </w:tcPr>
          <w:p w14:paraId="206832F6" w14:textId="77777777" w:rsidR="00B54574" w:rsidRDefault="00D27A81" w:rsidP="001C6169">
            <w:pPr>
              <w:pStyle w:val="naiskr"/>
              <w:spacing w:before="0" w:after="0"/>
              <w:jc w:val="both"/>
            </w:pPr>
            <w:r w:rsidRPr="0001483F">
              <w:t>Projekts šo jomu neskar</w:t>
            </w:r>
            <w:r>
              <w:t>.</w:t>
            </w:r>
          </w:p>
        </w:tc>
      </w:tr>
      <w:tr w:rsidR="005F6BC7" w14:paraId="3C883B6E" w14:textId="77777777" w:rsidTr="001C6169">
        <w:trPr>
          <w:trHeight w:val="201"/>
        </w:trPr>
        <w:tc>
          <w:tcPr>
            <w:tcW w:w="572" w:type="dxa"/>
          </w:tcPr>
          <w:p w14:paraId="05A9523D" w14:textId="77777777" w:rsidR="00B54574" w:rsidRPr="00460984" w:rsidRDefault="00D27A81" w:rsidP="001C6169">
            <w:pPr>
              <w:pStyle w:val="naiskr"/>
              <w:spacing w:before="0" w:after="0"/>
            </w:pPr>
            <w:r>
              <w:t>5</w:t>
            </w:r>
            <w:r w:rsidRPr="00460984">
              <w:t>.</w:t>
            </w:r>
          </w:p>
        </w:tc>
        <w:tc>
          <w:tcPr>
            <w:tcW w:w="3402" w:type="dxa"/>
          </w:tcPr>
          <w:p w14:paraId="4BC49905" w14:textId="77777777" w:rsidR="00B54574" w:rsidRPr="00D46EF4" w:rsidRDefault="00D27A81" w:rsidP="001C6169">
            <w:pPr>
              <w:pStyle w:val="naiskr"/>
              <w:spacing w:before="0" w:after="0"/>
            </w:pPr>
            <w:r w:rsidRPr="00D46EF4">
              <w:t>Cita informācija</w:t>
            </w:r>
          </w:p>
        </w:tc>
        <w:tc>
          <w:tcPr>
            <w:tcW w:w="5631" w:type="dxa"/>
          </w:tcPr>
          <w:p w14:paraId="502F2AC2" w14:textId="4D2EEC7E" w:rsidR="00B54574" w:rsidRPr="000967C3" w:rsidRDefault="00D27A81" w:rsidP="001C6169">
            <w:pPr>
              <w:pStyle w:val="naiskr"/>
              <w:spacing w:before="0" w:after="0"/>
              <w:jc w:val="both"/>
            </w:pPr>
            <w:r w:rsidRPr="000967C3">
              <w:t>Nav</w:t>
            </w:r>
            <w:r w:rsidR="004D670D">
              <w:t>.</w:t>
            </w:r>
          </w:p>
        </w:tc>
      </w:tr>
    </w:tbl>
    <w:p w14:paraId="515CB477" w14:textId="77777777" w:rsidR="00B54574" w:rsidRDefault="00B54574" w:rsidP="00B54574"/>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5F6BC7" w14:paraId="22F33EAB" w14:textId="77777777" w:rsidTr="001C6169">
        <w:trPr>
          <w:trHeight w:val="361"/>
          <w:jc w:val="center"/>
        </w:trPr>
        <w:tc>
          <w:tcPr>
            <w:tcW w:w="9513" w:type="dxa"/>
            <w:vAlign w:val="center"/>
          </w:tcPr>
          <w:p w14:paraId="6C841A56" w14:textId="77777777" w:rsidR="00B54574" w:rsidRPr="00917978" w:rsidRDefault="00D27A81" w:rsidP="001C6169">
            <w:pPr>
              <w:pStyle w:val="naisnod"/>
              <w:spacing w:before="0" w:after="0"/>
              <w:rPr>
                <w:b w:val="0"/>
                <w:i/>
              </w:rPr>
            </w:pPr>
            <w:r w:rsidRPr="00917978">
              <w:br w:type="page"/>
              <w:t>III. Tiesību akta projekta ietekme uz valsts budžetu un pašvaldību budžetiem</w:t>
            </w:r>
          </w:p>
        </w:tc>
      </w:tr>
      <w:tr w:rsidR="00E40A12" w14:paraId="475608DC" w14:textId="77777777" w:rsidTr="001C6169">
        <w:trPr>
          <w:trHeight w:val="361"/>
          <w:jc w:val="center"/>
        </w:trPr>
        <w:tc>
          <w:tcPr>
            <w:tcW w:w="9513" w:type="dxa"/>
            <w:vAlign w:val="center"/>
          </w:tcPr>
          <w:p w14:paraId="2518E6AC" w14:textId="51A6C3A4" w:rsidR="00E40A12" w:rsidRPr="001C6918" w:rsidRDefault="00E40A12" w:rsidP="001C6169">
            <w:pPr>
              <w:pStyle w:val="naisnod"/>
              <w:spacing w:before="0" w:after="0"/>
              <w:rPr>
                <w:b w:val="0"/>
              </w:rPr>
            </w:pPr>
            <w:r w:rsidRPr="001C6918">
              <w:rPr>
                <w:b w:val="0"/>
              </w:rPr>
              <w:t>Projekts šo jomu neskar.</w:t>
            </w:r>
          </w:p>
        </w:tc>
      </w:tr>
    </w:tbl>
    <w:p w14:paraId="12E48B5B" w14:textId="77777777" w:rsidR="00B54574" w:rsidRPr="00351067" w:rsidRDefault="00B54574" w:rsidP="00B54574">
      <w:pPr>
        <w:rPr>
          <w:vanish/>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5F6BC7" w14:paraId="242D1BEC" w14:textId="77777777" w:rsidTr="001C6169">
        <w:trPr>
          <w:trHeight w:val="556"/>
        </w:trPr>
        <w:tc>
          <w:tcPr>
            <w:tcW w:w="9503" w:type="dxa"/>
            <w:vAlign w:val="center"/>
          </w:tcPr>
          <w:p w14:paraId="64C2E737" w14:textId="77777777" w:rsidR="00B54574" w:rsidRPr="008641F5" w:rsidRDefault="00D27A81" w:rsidP="001C6169">
            <w:pPr>
              <w:pStyle w:val="naisnod"/>
              <w:spacing w:before="0" w:after="0"/>
              <w:ind w:left="57" w:right="57"/>
              <w:rPr>
                <w:b w:val="0"/>
              </w:rPr>
            </w:pPr>
            <w:r w:rsidRPr="008641F5">
              <w:t>IV. Tiesību akta projekta ietekme uz spēkā esošo tiesību normu sistēmu</w:t>
            </w:r>
          </w:p>
        </w:tc>
      </w:tr>
      <w:tr w:rsidR="005F6BC7" w14:paraId="7B135F20" w14:textId="77777777" w:rsidTr="001C6169">
        <w:trPr>
          <w:trHeight w:val="467"/>
        </w:trPr>
        <w:tc>
          <w:tcPr>
            <w:tcW w:w="9503" w:type="dxa"/>
          </w:tcPr>
          <w:p w14:paraId="7194F8A2" w14:textId="77777777" w:rsidR="00B54574" w:rsidRPr="008641F5" w:rsidRDefault="00D27A81" w:rsidP="001C6169">
            <w:pPr>
              <w:jc w:val="center"/>
            </w:pPr>
            <w:r>
              <w:t>Projekts šo jomu neskar.</w:t>
            </w:r>
          </w:p>
        </w:tc>
      </w:tr>
    </w:tbl>
    <w:p w14:paraId="31354DA1" w14:textId="77777777" w:rsidR="00B54574" w:rsidRPr="00CE3F73" w:rsidRDefault="00B54574" w:rsidP="00B54574">
      <w:pPr>
        <w:rPr>
          <w:sz w:val="16"/>
          <w:szCs w:val="16"/>
        </w:rPr>
      </w:pP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465"/>
      </w:tblGrid>
      <w:tr w:rsidR="005F6BC7" w14:paraId="63AA36F2" w14:textId="77777777" w:rsidTr="006A0A17">
        <w:tc>
          <w:tcPr>
            <w:tcW w:w="9465" w:type="dxa"/>
            <w:tcBorders>
              <w:top w:val="single" w:sz="4" w:space="0" w:color="auto"/>
            </w:tcBorders>
          </w:tcPr>
          <w:p w14:paraId="64EFEED4" w14:textId="77777777" w:rsidR="00B54574" w:rsidRPr="00B800EA" w:rsidRDefault="00D27A81" w:rsidP="001C6169">
            <w:pPr>
              <w:pStyle w:val="naisnod"/>
              <w:spacing w:before="0" w:after="0"/>
              <w:ind w:left="57" w:right="57"/>
            </w:pPr>
            <w:r w:rsidRPr="00B800EA">
              <w:t xml:space="preserve">V. </w:t>
            </w:r>
            <w:r w:rsidRPr="00C81B5D">
              <w:t>Tiesību akta projekta atbilstība Latvijas Republikas starptautiskajām saistībām</w:t>
            </w:r>
          </w:p>
        </w:tc>
      </w:tr>
      <w:tr w:rsidR="005F6BC7" w14:paraId="7D4FD012" w14:textId="77777777" w:rsidTr="006A0A17">
        <w:trPr>
          <w:trHeight w:val="427"/>
        </w:trPr>
        <w:tc>
          <w:tcPr>
            <w:tcW w:w="9465" w:type="dxa"/>
          </w:tcPr>
          <w:p w14:paraId="140ACC64" w14:textId="77777777" w:rsidR="00B54574" w:rsidRPr="00B800EA" w:rsidRDefault="00D27A81" w:rsidP="001C6169">
            <w:pPr>
              <w:pStyle w:val="naisnod"/>
              <w:spacing w:before="0" w:after="0"/>
              <w:ind w:left="57" w:right="57"/>
              <w:rPr>
                <w:b w:val="0"/>
              </w:rPr>
            </w:pPr>
            <w:r>
              <w:rPr>
                <w:b w:val="0"/>
              </w:rPr>
              <w:t>Projekts šo jomu neskar.</w:t>
            </w:r>
          </w:p>
        </w:tc>
      </w:tr>
    </w:tbl>
    <w:p w14:paraId="45523B75" w14:textId="77777777" w:rsidR="00B54574" w:rsidRPr="00CE3F73" w:rsidRDefault="00B54574" w:rsidP="00B54574">
      <w:pPr>
        <w:rPr>
          <w:sz w:val="16"/>
          <w:szCs w:val="16"/>
        </w:rPr>
      </w:pP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
        <w:gridCol w:w="1570"/>
        <w:gridCol w:w="7544"/>
      </w:tblGrid>
      <w:tr w:rsidR="005F6BC7" w14:paraId="2252D1AC" w14:textId="77777777" w:rsidTr="006A0A17">
        <w:tc>
          <w:tcPr>
            <w:tcW w:w="9465" w:type="dxa"/>
            <w:gridSpan w:val="3"/>
            <w:tcBorders>
              <w:top w:val="single" w:sz="4" w:space="0" w:color="auto"/>
            </w:tcBorders>
          </w:tcPr>
          <w:p w14:paraId="7EBFE220" w14:textId="77777777" w:rsidR="00B54574" w:rsidRPr="00B800EA" w:rsidRDefault="00D27A81" w:rsidP="001C6169">
            <w:pPr>
              <w:pStyle w:val="naisnod"/>
              <w:spacing w:before="0" w:after="0"/>
              <w:ind w:left="57" w:right="57"/>
            </w:pPr>
            <w:r w:rsidRPr="00B800EA">
              <w:t xml:space="preserve">VI. </w:t>
            </w:r>
            <w:r>
              <w:t>Sabiedrības līdzdalība un komunikācijas aktivitātes</w:t>
            </w:r>
          </w:p>
        </w:tc>
      </w:tr>
      <w:tr w:rsidR="005F6BC7" w14:paraId="73CA5636" w14:textId="77777777" w:rsidTr="006A0A17">
        <w:trPr>
          <w:trHeight w:val="427"/>
        </w:trPr>
        <w:tc>
          <w:tcPr>
            <w:tcW w:w="351" w:type="dxa"/>
          </w:tcPr>
          <w:p w14:paraId="5E428AA0" w14:textId="77777777" w:rsidR="00B54574" w:rsidRPr="001D7730" w:rsidRDefault="00D27A81" w:rsidP="001C6169">
            <w:pPr>
              <w:pStyle w:val="naisnod"/>
              <w:spacing w:before="0" w:after="0"/>
              <w:ind w:left="57" w:right="57"/>
              <w:jc w:val="left"/>
              <w:rPr>
                <w:b w:val="0"/>
              </w:rPr>
            </w:pPr>
            <w:r w:rsidRPr="001D7730">
              <w:rPr>
                <w:b w:val="0"/>
              </w:rPr>
              <w:t>1.</w:t>
            </w:r>
          </w:p>
        </w:tc>
        <w:tc>
          <w:tcPr>
            <w:tcW w:w="1570" w:type="dxa"/>
          </w:tcPr>
          <w:p w14:paraId="39CCFF7B" w14:textId="77777777" w:rsidR="00B54574" w:rsidRPr="001D7730" w:rsidRDefault="00D27A81" w:rsidP="001C6169">
            <w:pPr>
              <w:pStyle w:val="naisf"/>
              <w:spacing w:before="0" w:after="0"/>
              <w:ind w:left="57" w:right="57" w:firstLine="0"/>
              <w:jc w:val="left"/>
            </w:pPr>
            <w:r w:rsidRPr="001D7730">
              <w:t xml:space="preserve">Plānotās sabiedrības līdzdalības un komunikācijas aktivitātes saistībā ar projektu </w:t>
            </w:r>
          </w:p>
        </w:tc>
        <w:tc>
          <w:tcPr>
            <w:tcW w:w="7544" w:type="dxa"/>
          </w:tcPr>
          <w:p w14:paraId="08C7CB2E" w14:textId="49955243" w:rsidR="00E40A12" w:rsidRPr="001C6918" w:rsidRDefault="00E40A12" w:rsidP="001C6918">
            <w:pPr>
              <w:pStyle w:val="NormalWeb"/>
              <w:spacing w:line="252" w:lineRule="auto"/>
              <w:jc w:val="both"/>
              <w:rPr>
                <w:rFonts w:ascii="Calibri" w:hAnsi="Calibri" w:cs="Calibri"/>
                <w:b/>
                <w:sz w:val="22"/>
                <w:szCs w:val="22"/>
              </w:rPr>
            </w:pPr>
            <w:r w:rsidRPr="001C6918">
              <w:rPr>
                <w:iCs/>
              </w:rPr>
              <w:t xml:space="preserve">Informācija par </w:t>
            </w:r>
            <w:r w:rsidR="00BE11D2" w:rsidRPr="001C6918">
              <w:rPr>
                <w:iCs/>
              </w:rPr>
              <w:t xml:space="preserve">noteikumu </w:t>
            </w:r>
            <w:r w:rsidRPr="001C6918">
              <w:rPr>
                <w:iCs/>
              </w:rPr>
              <w:t>projekta izstrādi ir publicēta Finanšu ministrijas tīmekļvietnē sadaļā “Sabiedrības līdzdalība” – “Tiesību aktu projekti” – “Nodokļu politika”. L</w:t>
            </w:r>
            <w:r w:rsidRPr="001C6918">
              <w:rPr>
                <w:iCs/>
                <w:spacing w:val="-2"/>
              </w:rPr>
              <w:t>īdz ar</w:t>
            </w:r>
            <w:r w:rsidR="00BE11D2" w:rsidRPr="001C6918">
              <w:rPr>
                <w:iCs/>
                <w:spacing w:val="-2"/>
              </w:rPr>
              <w:t xml:space="preserve"> to sabiedrības pārstāvji varēja</w:t>
            </w:r>
            <w:r w:rsidRPr="001C6918">
              <w:rPr>
                <w:iCs/>
                <w:spacing w:val="-2"/>
              </w:rPr>
              <w:t xml:space="preserve"> līdzdarboties </w:t>
            </w:r>
            <w:r w:rsidR="00BE11D2" w:rsidRPr="001C6918">
              <w:rPr>
                <w:iCs/>
                <w:spacing w:val="-2"/>
              </w:rPr>
              <w:t xml:space="preserve">noteikumu </w:t>
            </w:r>
            <w:r w:rsidRPr="001C6918">
              <w:rPr>
                <w:iCs/>
                <w:spacing w:val="-2"/>
              </w:rPr>
              <w:t>projekta izstrādē, rakstveidā sniedzot viedokļus.</w:t>
            </w:r>
            <w:r w:rsidRPr="001C6918">
              <w:rPr>
                <w:iCs/>
              </w:rPr>
              <w:t xml:space="preserve"> </w:t>
            </w:r>
            <w:r w:rsidRPr="001C6918">
              <w:rPr>
                <w:iCs/>
                <w:spacing w:val="-2"/>
              </w:rPr>
              <w:t>Tāpat sabiedrības pārstāvji varēs sniegt viedokļus par</w:t>
            </w:r>
            <w:r w:rsidR="00BE11D2" w:rsidRPr="001C6918">
              <w:rPr>
                <w:iCs/>
                <w:spacing w:val="-2"/>
              </w:rPr>
              <w:t xml:space="preserve"> noteikumu</w:t>
            </w:r>
            <w:r w:rsidRPr="001C6918">
              <w:rPr>
                <w:iCs/>
                <w:spacing w:val="-2"/>
              </w:rPr>
              <w:t xml:space="preserve"> projektu pēc tā izsludināšanas Valsts sekretāru sanāksmē.</w:t>
            </w:r>
          </w:p>
        </w:tc>
      </w:tr>
      <w:tr w:rsidR="005F6BC7" w14:paraId="27B546FB" w14:textId="77777777" w:rsidTr="006A0A17">
        <w:trPr>
          <w:trHeight w:val="463"/>
        </w:trPr>
        <w:tc>
          <w:tcPr>
            <w:tcW w:w="351" w:type="dxa"/>
          </w:tcPr>
          <w:p w14:paraId="345A3FCB" w14:textId="77777777" w:rsidR="00B54574" w:rsidRPr="00FA143C" w:rsidRDefault="00D27A81" w:rsidP="001C6169">
            <w:pPr>
              <w:pStyle w:val="naisnod"/>
              <w:spacing w:before="0" w:after="0"/>
              <w:ind w:left="57" w:right="57"/>
              <w:jc w:val="left"/>
              <w:rPr>
                <w:b w:val="0"/>
              </w:rPr>
            </w:pPr>
            <w:r w:rsidRPr="00FA143C">
              <w:rPr>
                <w:b w:val="0"/>
              </w:rPr>
              <w:t>2.</w:t>
            </w:r>
          </w:p>
        </w:tc>
        <w:tc>
          <w:tcPr>
            <w:tcW w:w="1570" w:type="dxa"/>
          </w:tcPr>
          <w:p w14:paraId="054E1110" w14:textId="77777777" w:rsidR="00B54574" w:rsidRPr="00FA143C" w:rsidRDefault="00D27A81" w:rsidP="001C6169">
            <w:pPr>
              <w:pStyle w:val="naisf"/>
              <w:spacing w:before="0" w:after="0"/>
              <w:ind w:left="57" w:right="57" w:firstLine="0"/>
              <w:jc w:val="left"/>
            </w:pPr>
            <w:r w:rsidRPr="00FA143C">
              <w:t>Sabiedrības līdzdalība projekta izstrādē</w:t>
            </w:r>
          </w:p>
        </w:tc>
        <w:tc>
          <w:tcPr>
            <w:tcW w:w="7544" w:type="dxa"/>
          </w:tcPr>
          <w:p w14:paraId="2CD47AF9" w14:textId="09B9AB03" w:rsidR="00BE11D2" w:rsidRPr="001C6918" w:rsidRDefault="00BE11D2" w:rsidP="001C6918">
            <w:pPr>
              <w:pStyle w:val="NormalWeb"/>
              <w:spacing w:before="0" w:beforeAutospacing="0" w:after="0" w:afterAutospacing="0"/>
              <w:jc w:val="both"/>
              <w:rPr>
                <w:iCs/>
                <w:spacing w:val="-2"/>
              </w:rPr>
            </w:pPr>
            <w:r w:rsidRPr="001C6918">
              <w:rPr>
                <w:iCs/>
                <w:spacing w:val="-2"/>
              </w:rPr>
              <w:t>Sabiedrības pārstāvji varēja līdzdarboties noteikumu projekta izstrādē, rakstveidā sniedzot viedokļus.</w:t>
            </w:r>
            <w:r>
              <w:rPr>
                <w:iCs/>
                <w:spacing w:val="-2"/>
              </w:rPr>
              <w:t xml:space="preserve"> </w:t>
            </w:r>
            <w:r w:rsidRPr="001C6918">
              <w:rPr>
                <w:iCs/>
                <w:spacing w:val="-2"/>
              </w:rPr>
              <w:t xml:space="preserve">Informācija par noteikumu projektu </w:t>
            </w:r>
            <w:proofErr w:type="gramStart"/>
            <w:r w:rsidRPr="001C6918">
              <w:rPr>
                <w:iCs/>
              </w:rPr>
              <w:t>2018.gada</w:t>
            </w:r>
            <w:proofErr w:type="gramEnd"/>
            <w:r w:rsidRPr="001C6918">
              <w:rPr>
                <w:iCs/>
              </w:rPr>
              <w:t xml:space="preserve"> 6.jūnijā publicēta Finanšu ministrijas tīmekļvietnē sadaļā “Sabiedrības līdzdalība” – “Tiesību aktu projekti” – “Nodokļu politika”, adrese:</w:t>
            </w:r>
            <w:r w:rsidRPr="00BE11D2">
              <w:t xml:space="preserve"> </w:t>
            </w:r>
            <w:hyperlink r:id="rId11" w:anchor="project473" w:history="1">
              <w:r w:rsidRPr="001C6918">
                <w:rPr>
                  <w:rFonts w:eastAsia="Calibri"/>
                  <w:color w:val="0563C1"/>
                  <w:u w:val="single"/>
                  <w:lang w:eastAsia="en-US"/>
                </w:rPr>
                <w:t>http://www.fm.gov.lv/lv/sabiedribas_lidzdaliba/tiesibu_aktu_projekti/nodoklu_politika/#project473</w:t>
              </w:r>
            </w:hyperlink>
          </w:p>
          <w:p w14:paraId="23962B18" w14:textId="77777777" w:rsidR="00BE11D2" w:rsidRPr="00CE12A7" w:rsidRDefault="00BE11D2" w:rsidP="001C6918">
            <w:pPr>
              <w:pStyle w:val="NormalWeb"/>
              <w:spacing w:before="0" w:beforeAutospacing="0" w:after="0" w:afterAutospacing="0"/>
              <w:jc w:val="both"/>
            </w:pPr>
            <w:r w:rsidRPr="001C6918">
              <w:rPr>
                <w:iCs/>
              </w:rPr>
              <w:t>un Ministru kabineta tīmekļvietnē sadaļā “Valsts kanceleja” – “Sabiedrības līdzdalība</w:t>
            </w:r>
            <w:r w:rsidRPr="00CE12A7">
              <w:t xml:space="preserve">”, </w:t>
            </w:r>
            <w:r w:rsidRPr="001C6918">
              <w:rPr>
                <w:iCs/>
              </w:rPr>
              <w:t>adrese:</w:t>
            </w:r>
            <w:r w:rsidRPr="00CE12A7">
              <w:t xml:space="preserve"> </w:t>
            </w:r>
          </w:p>
          <w:p w14:paraId="1EF13CC6" w14:textId="3BA9EE00" w:rsidR="00BE11D2" w:rsidRPr="001C6918" w:rsidRDefault="00151FFC" w:rsidP="001C6918">
            <w:pPr>
              <w:pStyle w:val="NormalWeb"/>
              <w:spacing w:before="0" w:beforeAutospacing="0" w:after="0" w:afterAutospacing="0"/>
              <w:jc w:val="both"/>
              <w:rPr>
                <w:b/>
              </w:rPr>
            </w:pPr>
            <w:hyperlink r:id="rId12" w:history="1">
              <w:r w:rsidR="00BE11D2" w:rsidRPr="001C6918">
                <w:rPr>
                  <w:rStyle w:val="Hyperlink"/>
                </w:rPr>
                <w:t>https://mk.gov.lv/content/ministru-kabineta-diskusiju-dokumenti</w:t>
              </w:r>
            </w:hyperlink>
          </w:p>
        </w:tc>
      </w:tr>
      <w:tr w:rsidR="005F6BC7" w14:paraId="57EC0E44" w14:textId="77777777" w:rsidTr="006A0A17">
        <w:trPr>
          <w:trHeight w:val="285"/>
        </w:trPr>
        <w:tc>
          <w:tcPr>
            <w:tcW w:w="351" w:type="dxa"/>
          </w:tcPr>
          <w:p w14:paraId="7070D6DC" w14:textId="77777777" w:rsidR="00B54574" w:rsidRPr="00FA143C" w:rsidRDefault="00D27A81" w:rsidP="001C6169">
            <w:pPr>
              <w:pStyle w:val="naisnod"/>
              <w:spacing w:before="0" w:after="0"/>
              <w:ind w:left="57" w:right="57"/>
              <w:jc w:val="left"/>
              <w:rPr>
                <w:b w:val="0"/>
              </w:rPr>
            </w:pPr>
            <w:r w:rsidRPr="00FA143C">
              <w:rPr>
                <w:b w:val="0"/>
              </w:rPr>
              <w:t>3.</w:t>
            </w:r>
          </w:p>
        </w:tc>
        <w:tc>
          <w:tcPr>
            <w:tcW w:w="1570" w:type="dxa"/>
          </w:tcPr>
          <w:p w14:paraId="33EFA14C" w14:textId="77777777" w:rsidR="00B54574" w:rsidRPr="00FA143C" w:rsidRDefault="00D27A81" w:rsidP="001C6169">
            <w:pPr>
              <w:pStyle w:val="naisf"/>
              <w:spacing w:before="0" w:after="0"/>
              <w:ind w:left="57" w:right="57" w:firstLine="0"/>
              <w:jc w:val="left"/>
            </w:pPr>
            <w:r w:rsidRPr="00FA143C">
              <w:t>Sabiedrības līdzdalības rezultāti</w:t>
            </w:r>
          </w:p>
        </w:tc>
        <w:tc>
          <w:tcPr>
            <w:tcW w:w="7544" w:type="dxa"/>
          </w:tcPr>
          <w:p w14:paraId="0B0B9F54" w14:textId="3301DD02" w:rsidR="00BE11D2" w:rsidRPr="00CE12A7" w:rsidRDefault="00BE11D2">
            <w:pPr>
              <w:pStyle w:val="naisnod"/>
              <w:spacing w:before="0" w:after="0"/>
              <w:ind w:left="57" w:right="57"/>
              <w:jc w:val="left"/>
              <w:rPr>
                <w:b w:val="0"/>
              </w:rPr>
            </w:pPr>
            <w:r w:rsidRPr="001C6918">
              <w:rPr>
                <w:b w:val="0"/>
                <w:iCs/>
              </w:rPr>
              <w:t xml:space="preserve">Sabiedrības pārstāvju </w:t>
            </w:r>
            <w:r w:rsidRPr="00BE11D2">
              <w:rPr>
                <w:b w:val="0"/>
              </w:rPr>
              <w:t>i</w:t>
            </w:r>
            <w:r w:rsidR="00D27A81" w:rsidRPr="00BE11D2">
              <w:rPr>
                <w:b w:val="0"/>
              </w:rPr>
              <w:t>ebildumi un priekšlikumi nav saņemti.</w:t>
            </w:r>
          </w:p>
        </w:tc>
      </w:tr>
      <w:tr w:rsidR="005F6BC7" w14:paraId="40B36957" w14:textId="77777777" w:rsidTr="006A0A17">
        <w:trPr>
          <w:trHeight w:val="285"/>
        </w:trPr>
        <w:tc>
          <w:tcPr>
            <w:tcW w:w="351" w:type="dxa"/>
          </w:tcPr>
          <w:p w14:paraId="15EC1BC0" w14:textId="77777777" w:rsidR="00B54574" w:rsidRPr="00B800EA" w:rsidRDefault="00D27A81" w:rsidP="001C6169">
            <w:pPr>
              <w:pStyle w:val="naisnod"/>
              <w:spacing w:before="0" w:after="0"/>
              <w:ind w:left="57" w:right="57"/>
              <w:jc w:val="left"/>
              <w:rPr>
                <w:b w:val="0"/>
              </w:rPr>
            </w:pPr>
            <w:r>
              <w:rPr>
                <w:b w:val="0"/>
              </w:rPr>
              <w:lastRenderedPageBreak/>
              <w:t>4</w:t>
            </w:r>
            <w:r w:rsidRPr="00B800EA">
              <w:rPr>
                <w:b w:val="0"/>
              </w:rPr>
              <w:t>.</w:t>
            </w:r>
          </w:p>
        </w:tc>
        <w:tc>
          <w:tcPr>
            <w:tcW w:w="1570" w:type="dxa"/>
          </w:tcPr>
          <w:p w14:paraId="1DF14E72" w14:textId="77777777" w:rsidR="00B54574" w:rsidRPr="00B800EA" w:rsidRDefault="00D27A81" w:rsidP="001C6169">
            <w:pPr>
              <w:pStyle w:val="naisf"/>
              <w:spacing w:before="0" w:after="0"/>
              <w:ind w:left="57" w:right="57" w:firstLine="0"/>
              <w:jc w:val="left"/>
            </w:pPr>
            <w:r w:rsidRPr="00B800EA">
              <w:t>Cita informācija</w:t>
            </w:r>
          </w:p>
        </w:tc>
        <w:tc>
          <w:tcPr>
            <w:tcW w:w="7544" w:type="dxa"/>
          </w:tcPr>
          <w:p w14:paraId="4D5B4002" w14:textId="675F35FB" w:rsidR="00B54574" w:rsidRPr="00B800EA" w:rsidRDefault="00D27A81" w:rsidP="001C6169">
            <w:pPr>
              <w:pStyle w:val="naisnod"/>
              <w:spacing w:before="0" w:after="0"/>
              <w:ind w:left="57" w:right="57"/>
              <w:jc w:val="left"/>
              <w:rPr>
                <w:b w:val="0"/>
              </w:rPr>
            </w:pPr>
            <w:r w:rsidRPr="00B800EA">
              <w:rPr>
                <w:b w:val="0"/>
                <w:iCs/>
              </w:rPr>
              <w:t>Nav</w:t>
            </w:r>
            <w:r w:rsidR="00670AF3">
              <w:rPr>
                <w:b w:val="0"/>
                <w:iCs/>
              </w:rPr>
              <w:t>.</w:t>
            </w:r>
          </w:p>
        </w:tc>
      </w:tr>
    </w:tbl>
    <w:p w14:paraId="115A1BF0" w14:textId="77777777" w:rsidR="00B54574" w:rsidRPr="00CE3F73" w:rsidRDefault="00B54574" w:rsidP="00B54574">
      <w:pPr>
        <w:pStyle w:val="naisf"/>
        <w:spacing w:before="0" w:after="0"/>
        <w:ind w:firstLine="0"/>
        <w:rPr>
          <w:b/>
          <w:sz w:val="16"/>
          <w:szCs w:val="16"/>
        </w:rPr>
      </w:pP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95"/>
        <w:gridCol w:w="5496"/>
      </w:tblGrid>
      <w:tr w:rsidR="005F6BC7" w14:paraId="011A10C9" w14:textId="77777777" w:rsidTr="006A0A17">
        <w:tc>
          <w:tcPr>
            <w:tcW w:w="9465" w:type="dxa"/>
            <w:gridSpan w:val="3"/>
            <w:tcBorders>
              <w:top w:val="single" w:sz="4" w:space="0" w:color="auto"/>
            </w:tcBorders>
          </w:tcPr>
          <w:p w14:paraId="48EE82BB" w14:textId="77777777" w:rsidR="00B54574" w:rsidRPr="00B800EA" w:rsidRDefault="00D27A81" w:rsidP="001C6169">
            <w:pPr>
              <w:pStyle w:val="naisnod"/>
              <w:spacing w:before="0" w:after="0"/>
              <w:ind w:left="57" w:right="57"/>
            </w:pPr>
            <w:r w:rsidRPr="00B800EA">
              <w:t>VII. Tiesību akta projekta izpildes nodrošināšana un tās ietekme uz institūcijām</w:t>
            </w:r>
          </w:p>
        </w:tc>
      </w:tr>
      <w:tr w:rsidR="005F6BC7" w14:paraId="1914DB48" w14:textId="77777777" w:rsidTr="006A0A17">
        <w:trPr>
          <w:trHeight w:val="427"/>
        </w:trPr>
        <w:tc>
          <w:tcPr>
            <w:tcW w:w="374" w:type="dxa"/>
          </w:tcPr>
          <w:p w14:paraId="6002A21E" w14:textId="77777777" w:rsidR="00B54574" w:rsidRPr="00B800EA" w:rsidRDefault="00D27A81" w:rsidP="001C6169">
            <w:pPr>
              <w:pStyle w:val="naisnod"/>
              <w:spacing w:before="0" w:after="0"/>
              <w:ind w:left="57" w:right="57"/>
              <w:jc w:val="left"/>
              <w:rPr>
                <w:b w:val="0"/>
              </w:rPr>
            </w:pPr>
            <w:r w:rsidRPr="00B800EA">
              <w:rPr>
                <w:b w:val="0"/>
              </w:rPr>
              <w:t>1.</w:t>
            </w:r>
          </w:p>
        </w:tc>
        <w:tc>
          <w:tcPr>
            <w:tcW w:w="3595" w:type="dxa"/>
          </w:tcPr>
          <w:p w14:paraId="60125474" w14:textId="77777777" w:rsidR="00B54574" w:rsidRPr="00B800EA" w:rsidRDefault="00D27A81" w:rsidP="001C6169">
            <w:pPr>
              <w:pStyle w:val="naisf"/>
              <w:spacing w:before="0" w:after="0"/>
              <w:ind w:left="57" w:right="57" w:firstLine="0"/>
              <w:jc w:val="left"/>
            </w:pPr>
            <w:r w:rsidRPr="00B800EA">
              <w:t xml:space="preserve">Projekta izpildē iesaistītās institūcijas </w:t>
            </w:r>
          </w:p>
        </w:tc>
        <w:tc>
          <w:tcPr>
            <w:tcW w:w="5496" w:type="dxa"/>
          </w:tcPr>
          <w:p w14:paraId="3A3EDF9A" w14:textId="69D7FDE7" w:rsidR="00B54574" w:rsidRPr="00B800EA" w:rsidRDefault="00D27A81" w:rsidP="00D47D0A">
            <w:pPr>
              <w:pStyle w:val="naisnod"/>
              <w:spacing w:before="0" w:after="0"/>
              <w:ind w:left="57" w:right="57"/>
              <w:jc w:val="both"/>
              <w:rPr>
                <w:b w:val="0"/>
              </w:rPr>
            </w:pPr>
            <w:r>
              <w:rPr>
                <w:b w:val="0"/>
              </w:rPr>
              <w:t>VID</w:t>
            </w:r>
            <w:r w:rsidR="00670AF3">
              <w:rPr>
                <w:b w:val="0"/>
              </w:rPr>
              <w:t>.</w:t>
            </w:r>
            <w:r w:rsidRPr="00B800EA">
              <w:rPr>
                <w:b w:val="0"/>
              </w:rPr>
              <w:t xml:space="preserve"> </w:t>
            </w:r>
          </w:p>
        </w:tc>
      </w:tr>
      <w:tr w:rsidR="005F6BC7" w14:paraId="22BEE219" w14:textId="77777777" w:rsidTr="006A0A17">
        <w:trPr>
          <w:trHeight w:val="463"/>
        </w:trPr>
        <w:tc>
          <w:tcPr>
            <w:tcW w:w="374" w:type="dxa"/>
          </w:tcPr>
          <w:p w14:paraId="502D25CF" w14:textId="77777777" w:rsidR="00B54574" w:rsidRPr="00B800EA" w:rsidRDefault="00D27A81" w:rsidP="001C6169">
            <w:pPr>
              <w:pStyle w:val="naisnod"/>
              <w:spacing w:before="0" w:after="0"/>
              <w:ind w:left="57" w:right="57"/>
              <w:jc w:val="left"/>
              <w:rPr>
                <w:b w:val="0"/>
              </w:rPr>
            </w:pPr>
            <w:r w:rsidRPr="00B800EA">
              <w:rPr>
                <w:b w:val="0"/>
              </w:rPr>
              <w:t>2.</w:t>
            </w:r>
          </w:p>
        </w:tc>
        <w:tc>
          <w:tcPr>
            <w:tcW w:w="3595" w:type="dxa"/>
          </w:tcPr>
          <w:p w14:paraId="6F104911" w14:textId="77777777" w:rsidR="00B54574" w:rsidRPr="00B800EA" w:rsidRDefault="00D27A81" w:rsidP="001C6169">
            <w:pPr>
              <w:pStyle w:val="naisf"/>
              <w:spacing w:before="0" w:after="0"/>
              <w:ind w:left="57" w:right="57" w:firstLine="0"/>
              <w:jc w:val="left"/>
            </w:pPr>
            <w:r w:rsidRPr="00B800EA">
              <w:t>Projekta izpildes ietekme uz pārvaldes funkcijām un institucionālo struktūru.</w:t>
            </w:r>
          </w:p>
          <w:p w14:paraId="5ED00D55" w14:textId="77777777" w:rsidR="00B54574" w:rsidRPr="00B800EA" w:rsidRDefault="00D27A81" w:rsidP="001C6169">
            <w:pPr>
              <w:pStyle w:val="naisf"/>
              <w:spacing w:before="0" w:after="0"/>
              <w:ind w:left="57" w:right="57" w:firstLine="0"/>
              <w:jc w:val="left"/>
            </w:pPr>
            <w:r w:rsidRPr="00B800EA">
              <w:t>Jaunu institūciju izveide, esošu institūciju likvidācija vai reorganizācija, to ietekme uz institūcijas cilvēkresursiem</w:t>
            </w:r>
            <w:r>
              <w:t>.</w:t>
            </w:r>
          </w:p>
        </w:tc>
        <w:tc>
          <w:tcPr>
            <w:tcW w:w="5496" w:type="dxa"/>
          </w:tcPr>
          <w:p w14:paraId="6E9C4EF7" w14:textId="5DEEF307" w:rsidR="00B54574" w:rsidRPr="00B800EA" w:rsidRDefault="00D27A81" w:rsidP="001C6169">
            <w:pPr>
              <w:pStyle w:val="naisnod"/>
              <w:spacing w:before="0" w:after="0"/>
              <w:ind w:left="57" w:right="57"/>
              <w:jc w:val="both"/>
              <w:rPr>
                <w:b w:val="0"/>
                <w:bCs w:val="0"/>
              </w:rPr>
            </w:pPr>
            <w:r w:rsidRPr="00B800EA">
              <w:rPr>
                <w:b w:val="0"/>
                <w:bCs w:val="0"/>
              </w:rPr>
              <w:t xml:space="preserve">Noteikumu projekts neietekmēs </w:t>
            </w:r>
            <w:r w:rsidR="00617580">
              <w:rPr>
                <w:b w:val="0"/>
                <w:bCs w:val="0"/>
              </w:rPr>
              <w:t>VID</w:t>
            </w:r>
            <w:r w:rsidRPr="00B800EA">
              <w:rPr>
                <w:b w:val="0"/>
                <w:bCs w:val="0"/>
              </w:rPr>
              <w:t xml:space="preserve"> funkcijas un uzdevumus.</w:t>
            </w:r>
          </w:p>
          <w:p w14:paraId="7D8E58CE" w14:textId="32EE2F08" w:rsidR="00B54574" w:rsidRPr="00B800EA" w:rsidRDefault="00D27A81" w:rsidP="001C6169">
            <w:pPr>
              <w:pStyle w:val="naisnod"/>
              <w:spacing w:before="0" w:after="0"/>
              <w:ind w:right="57"/>
              <w:jc w:val="both"/>
              <w:rPr>
                <w:b w:val="0"/>
              </w:rPr>
            </w:pPr>
            <w:r w:rsidRPr="00B800EA">
              <w:rPr>
                <w:b w:val="0"/>
              </w:rPr>
              <w:t>Nav nepieciešama jaunu institūciju izveide, esošu institūciju likvidācija vai reorganizācija</w:t>
            </w:r>
            <w:r>
              <w:rPr>
                <w:b w:val="0"/>
              </w:rPr>
              <w:t>, kā arī noteikumu projekts ne</w:t>
            </w:r>
            <w:r w:rsidRPr="00181400">
              <w:rPr>
                <w:b w:val="0"/>
              </w:rPr>
              <w:t>ietekm</w:t>
            </w:r>
            <w:r>
              <w:rPr>
                <w:b w:val="0"/>
              </w:rPr>
              <w:t>ēs</w:t>
            </w:r>
            <w:r w:rsidRPr="00181400">
              <w:rPr>
                <w:b w:val="0"/>
              </w:rPr>
              <w:t xml:space="preserve"> </w:t>
            </w:r>
            <w:r w:rsidR="00617580">
              <w:rPr>
                <w:b w:val="0"/>
              </w:rPr>
              <w:t>VID</w:t>
            </w:r>
            <w:r>
              <w:rPr>
                <w:b w:val="0"/>
              </w:rPr>
              <w:t xml:space="preserve"> </w:t>
            </w:r>
            <w:r w:rsidRPr="00181400">
              <w:rPr>
                <w:b w:val="0"/>
              </w:rPr>
              <w:t>cilvēkresurs</w:t>
            </w:r>
            <w:r>
              <w:rPr>
                <w:b w:val="0"/>
              </w:rPr>
              <w:t>us</w:t>
            </w:r>
            <w:r w:rsidRPr="00181400">
              <w:rPr>
                <w:b w:val="0"/>
              </w:rPr>
              <w:t>.</w:t>
            </w:r>
          </w:p>
          <w:p w14:paraId="58F1D96F" w14:textId="77777777" w:rsidR="00B54574" w:rsidRPr="00B800EA" w:rsidRDefault="00B54574" w:rsidP="001C6169">
            <w:pPr>
              <w:pStyle w:val="naisnod"/>
              <w:spacing w:before="0" w:after="0"/>
              <w:ind w:right="57"/>
              <w:jc w:val="both"/>
              <w:rPr>
                <w:b w:val="0"/>
              </w:rPr>
            </w:pPr>
          </w:p>
          <w:p w14:paraId="512F683E" w14:textId="77777777" w:rsidR="00B54574" w:rsidRPr="00B800EA" w:rsidRDefault="00B54574" w:rsidP="001C6169">
            <w:pPr>
              <w:pStyle w:val="naisnod"/>
              <w:spacing w:before="0" w:after="0"/>
              <w:ind w:right="57"/>
              <w:jc w:val="both"/>
              <w:rPr>
                <w:b w:val="0"/>
              </w:rPr>
            </w:pPr>
          </w:p>
        </w:tc>
      </w:tr>
      <w:tr w:rsidR="005F6BC7" w14:paraId="35597012" w14:textId="77777777" w:rsidTr="006A0A17">
        <w:trPr>
          <w:trHeight w:val="285"/>
        </w:trPr>
        <w:tc>
          <w:tcPr>
            <w:tcW w:w="374" w:type="dxa"/>
          </w:tcPr>
          <w:p w14:paraId="0FF4AF2E" w14:textId="77777777" w:rsidR="00B54574" w:rsidRPr="00B800EA" w:rsidRDefault="00D27A81" w:rsidP="001C6169">
            <w:pPr>
              <w:pStyle w:val="naisnod"/>
              <w:spacing w:before="0" w:after="0"/>
              <w:ind w:left="57" w:right="57"/>
              <w:jc w:val="left"/>
              <w:rPr>
                <w:b w:val="0"/>
              </w:rPr>
            </w:pPr>
            <w:r w:rsidRPr="00B800EA">
              <w:rPr>
                <w:b w:val="0"/>
              </w:rPr>
              <w:t>3.</w:t>
            </w:r>
          </w:p>
        </w:tc>
        <w:tc>
          <w:tcPr>
            <w:tcW w:w="3595" w:type="dxa"/>
          </w:tcPr>
          <w:p w14:paraId="38F11FE0" w14:textId="77777777" w:rsidR="00B54574" w:rsidRPr="00B800EA" w:rsidRDefault="00D27A81" w:rsidP="001C6169">
            <w:pPr>
              <w:pStyle w:val="naisf"/>
              <w:spacing w:before="0" w:after="0"/>
              <w:ind w:left="57" w:right="57" w:firstLine="0"/>
              <w:jc w:val="left"/>
            </w:pPr>
            <w:r w:rsidRPr="00B800EA">
              <w:t>Cita informācija</w:t>
            </w:r>
          </w:p>
        </w:tc>
        <w:tc>
          <w:tcPr>
            <w:tcW w:w="5496" w:type="dxa"/>
          </w:tcPr>
          <w:p w14:paraId="156095A4" w14:textId="0051A235" w:rsidR="00B54574" w:rsidRPr="00B800EA" w:rsidRDefault="00D27A81" w:rsidP="001C6169">
            <w:pPr>
              <w:pStyle w:val="naisnod"/>
              <w:spacing w:before="0" w:after="0"/>
              <w:ind w:left="57" w:right="57"/>
              <w:jc w:val="left"/>
              <w:rPr>
                <w:b w:val="0"/>
              </w:rPr>
            </w:pPr>
            <w:r w:rsidRPr="00B800EA">
              <w:rPr>
                <w:b w:val="0"/>
                <w:iCs/>
              </w:rPr>
              <w:t>Nav</w:t>
            </w:r>
            <w:r w:rsidR="00670AF3">
              <w:rPr>
                <w:b w:val="0"/>
                <w:iCs/>
              </w:rPr>
              <w:t>.</w:t>
            </w:r>
          </w:p>
        </w:tc>
      </w:tr>
    </w:tbl>
    <w:p w14:paraId="68011162" w14:textId="77777777" w:rsidR="00485342" w:rsidRDefault="00485342" w:rsidP="00B54574">
      <w:pPr>
        <w:tabs>
          <w:tab w:val="left" w:pos="6840"/>
        </w:tabs>
        <w:ind w:firstLine="720"/>
        <w:rPr>
          <w:sz w:val="28"/>
          <w:szCs w:val="28"/>
        </w:rPr>
      </w:pPr>
    </w:p>
    <w:p w14:paraId="4529E89C" w14:textId="18222552" w:rsidR="00B54574" w:rsidRDefault="00D27A81" w:rsidP="008B51E7">
      <w:pPr>
        <w:tabs>
          <w:tab w:val="left" w:pos="6840"/>
        </w:tabs>
        <w:rPr>
          <w:sz w:val="28"/>
          <w:szCs w:val="28"/>
        </w:rPr>
      </w:pPr>
      <w:r w:rsidRPr="00B800EA">
        <w:rPr>
          <w:sz w:val="28"/>
          <w:szCs w:val="28"/>
        </w:rPr>
        <w:t>Finanšu ministr</w:t>
      </w:r>
      <w:r>
        <w:rPr>
          <w:sz w:val="28"/>
          <w:szCs w:val="28"/>
        </w:rPr>
        <w:t>e</w:t>
      </w:r>
      <w:r w:rsidRPr="00B800EA">
        <w:rPr>
          <w:sz w:val="28"/>
          <w:szCs w:val="28"/>
        </w:rPr>
        <w:tab/>
      </w:r>
      <w:r>
        <w:rPr>
          <w:sz w:val="28"/>
          <w:szCs w:val="28"/>
        </w:rPr>
        <w:t>D.Reizniece-Ozola</w:t>
      </w:r>
    </w:p>
    <w:p w14:paraId="6B5E4D51" w14:textId="77777777" w:rsidR="006A0A17" w:rsidRDefault="006A0A17" w:rsidP="006A0A17">
      <w:pPr>
        <w:tabs>
          <w:tab w:val="left" w:pos="6840"/>
        </w:tabs>
      </w:pPr>
    </w:p>
    <w:p w14:paraId="5873153A" w14:textId="57EEB613" w:rsidR="008C5B8C" w:rsidRDefault="008C11BD" w:rsidP="006A0A17">
      <w:pPr>
        <w:tabs>
          <w:tab w:val="left" w:pos="6840"/>
        </w:tabs>
        <w:rPr>
          <w:sz w:val="20"/>
          <w:szCs w:val="20"/>
        </w:rPr>
      </w:pPr>
      <w:proofErr w:type="spellStart"/>
      <w:r>
        <w:rPr>
          <w:sz w:val="20"/>
          <w:szCs w:val="20"/>
        </w:rPr>
        <w:t>Pranta</w:t>
      </w:r>
      <w:proofErr w:type="spellEnd"/>
      <w:r>
        <w:rPr>
          <w:sz w:val="20"/>
          <w:szCs w:val="20"/>
        </w:rPr>
        <w:t xml:space="preserve"> 67121675</w:t>
      </w:r>
    </w:p>
    <w:p w14:paraId="2005C7ED" w14:textId="7BCBD948" w:rsidR="008C5B8C" w:rsidRDefault="008C11BD" w:rsidP="006A0A17">
      <w:pPr>
        <w:tabs>
          <w:tab w:val="left" w:pos="6840"/>
        </w:tabs>
        <w:rPr>
          <w:sz w:val="20"/>
          <w:szCs w:val="20"/>
        </w:rPr>
      </w:pPr>
      <w:r>
        <w:rPr>
          <w:sz w:val="20"/>
          <w:szCs w:val="20"/>
        </w:rPr>
        <w:t>lolita.pranta</w:t>
      </w:r>
      <w:r w:rsidR="00D27A81">
        <w:rPr>
          <w:sz w:val="20"/>
          <w:szCs w:val="20"/>
        </w:rPr>
        <w:t>@vid.gov.lv</w:t>
      </w:r>
    </w:p>
    <w:p w14:paraId="6ED7FC4F" w14:textId="142FB47D" w:rsidR="00E44472" w:rsidRPr="00396AAA" w:rsidRDefault="00E44472"/>
    <w:sectPr w:rsidR="00E44472" w:rsidRPr="00396AAA" w:rsidSect="00D32CF2">
      <w:headerReference w:type="default" r:id="rId13"/>
      <w:footerReference w:type="default" r:id="rId14"/>
      <w:footerReference w:type="first"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FBDA" w14:textId="77777777" w:rsidR="00151FFC" w:rsidRDefault="00151FFC">
      <w:r>
        <w:separator/>
      </w:r>
    </w:p>
  </w:endnote>
  <w:endnote w:type="continuationSeparator" w:id="0">
    <w:p w14:paraId="710531C4" w14:textId="77777777" w:rsidR="00151FFC" w:rsidRDefault="0015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E49F" w14:textId="77777777" w:rsidR="00E40A12" w:rsidRPr="00D32CF2" w:rsidRDefault="00E40A12" w:rsidP="00E40A12">
    <w:pPr>
      <w:pStyle w:val="Footer"/>
      <w:rPr>
        <w:sz w:val="20"/>
        <w:szCs w:val="20"/>
      </w:rPr>
    </w:pPr>
    <w:r w:rsidRPr="00D32CF2">
      <w:rPr>
        <w:sz w:val="20"/>
        <w:szCs w:val="20"/>
      </w:rPr>
      <w:t>FMAnot_</w:t>
    </w:r>
    <w:r>
      <w:rPr>
        <w:sz w:val="20"/>
        <w:szCs w:val="20"/>
      </w:rPr>
      <w:t>1406</w:t>
    </w:r>
    <w:r w:rsidRPr="00D32CF2">
      <w:rPr>
        <w:sz w:val="20"/>
        <w:szCs w:val="20"/>
      </w:rPr>
      <w:t>18_</w:t>
    </w:r>
    <w:r>
      <w:rPr>
        <w:sz w:val="20"/>
        <w:szCs w:val="20"/>
      </w:rPr>
      <w:t>Groz1345</w:t>
    </w:r>
  </w:p>
  <w:p w14:paraId="6FD05EC1" w14:textId="1F190C9F" w:rsidR="00894FC0" w:rsidRPr="008B51E7" w:rsidRDefault="00894FC0" w:rsidP="008C11B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4858" w14:textId="79244264" w:rsidR="00894FC0" w:rsidRPr="00D32CF2" w:rsidRDefault="00894FC0">
    <w:pPr>
      <w:pStyle w:val="Footer"/>
      <w:rPr>
        <w:sz w:val="20"/>
        <w:szCs w:val="20"/>
      </w:rPr>
    </w:pPr>
    <w:r w:rsidRPr="00D32CF2">
      <w:rPr>
        <w:sz w:val="20"/>
        <w:szCs w:val="20"/>
      </w:rPr>
      <w:t>FMAnot_</w:t>
    </w:r>
    <w:r w:rsidR="00E40A12">
      <w:rPr>
        <w:sz w:val="20"/>
        <w:szCs w:val="20"/>
      </w:rPr>
      <w:t>1406</w:t>
    </w:r>
    <w:r w:rsidRPr="00D32CF2">
      <w:rPr>
        <w:sz w:val="20"/>
        <w:szCs w:val="20"/>
      </w:rPr>
      <w:t>18_</w:t>
    </w:r>
    <w:r w:rsidR="00DA3824">
      <w:rPr>
        <w:sz w:val="20"/>
        <w:szCs w:val="20"/>
      </w:rPr>
      <w:t>Groz1345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A575" w14:textId="77777777" w:rsidR="00151FFC" w:rsidRDefault="00151FFC">
      <w:r>
        <w:separator/>
      </w:r>
    </w:p>
  </w:footnote>
  <w:footnote w:type="continuationSeparator" w:id="0">
    <w:p w14:paraId="7C4C0146" w14:textId="77777777" w:rsidR="00151FFC" w:rsidRDefault="0015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87015"/>
      <w:docPartObj>
        <w:docPartGallery w:val="Page Numbers (Top of Page)"/>
        <w:docPartUnique/>
      </w:docPartObj>
    </w:sdtPr>
    <w:sdtEndPr>
      <w:rPr>
        <w:noProof/>
      </w:rPr>
    </w:sdtEndPr>
    <w:sdtContent>
      <w:p w14:paraId="3F521076" w14:textId="7F45B77B" w:rsidR="00894FC0" w:rsidRDefault="00894FC0">
        <w:pPr>
          <w:pStyle w:val="Header"/>
          <w:jc w:val="center"/>
        </w:pPr>
        <w:r>
          <w:fldChar w:fldCharType="begin"/>
        </w:r>
        <w:r>
          <w:instrText xml:space="preserve"> PAGE   \* MERGEFORMAT </w:instrText>
        </w:r>
        <w:r>
          <w:fldChar w:fldCharType="separate"/>
        </w:r>
        <w:r w:rsidR="00D91293">
          <w:rPr>
            <w:noProof/>
          </w:rPr>
          <w:t>12</w:t>
        </w:r>
        <w:r>
          <w:rPr>
            <w:noProof/>
          </w:rPr>
          <w:fldChar w:fldCharType="end"/>
        </w:r>
      </w:p>
    </w:sdtContent>
  </w:sdt>
  <w:p w14:paraId="6CAFB1BC" w14:textId="77777777" w:rsidR="00894FC0" w:rsidRDefault="0089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abstractNum w:abstractNumId="1" w15:restartNumberingAfterBreak="0">
    <w:nsid w:val="6F2A7A1F"/>
    <w:multiLevelType w:val="hybridMultilevel"/>
    <w:tmpl w:val="E8D85740"/>
    <w:lvl w:ilvl="0" w:tplc="1B48E7A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3025D6C"/>
    <w:multiLevelType w:val="hybridMultilevel"/>
    <w:tmpl w:val="3F0AE9CA"/>
    <w:lvl w:ilvl="0" w:tplc="65389918">
      <w:start w:val="1"/>
      <w:numFmt w:val="decimal"/>
      <w:lvlText w:val="%1)"/>
      <w:lvlJc w:val="left"/>
      <w:pPr>
        <w:ind w:left="759" w:hanging="360"/>
      </w:pPr>
      <w:rPr>
        <w:rFonts w:hint="default"/>
      </w:rPr>
    </w:lvl>
    <w:lvl w:ilvl="1" w:tplc="A7D4091E" w:tentative="1">
      <w:start w:val="1"/>
      <w:numFmt w:val="lowerLetter"/>
      <w:lvlText w:val="%2."/>
      <w:lvlJc w:val="left"/>
      <w:pPr>
        <w:ind w:left="1479" w:hanging="360"/>
      </w:pPr>
    </w:lvl>
    <w:lvl w:ilvl="2" w:tplc="27C4DEA6" w:tentative="1">
      <w:start w:val="1"/>
      <w:numFmt w:val="lowerRoman"/>
      <w:lvlText w:val="%3."/>
      <w:lvlJc w:val="right"/>
      <w:pPr>
        <w:ind w:left="2199" w:hanging="180"/>
      </w:pPr>
    </w:lvl>
    <w:lvl w:ilvl="3" w:tplc="4676A89C" w:tentative="1">
      <w:start w:val="1"/>
      <w:numFmt w:val="decimal"/>
      <w:lvlText w:val="%4."/>
      <w:lvlJc w:val="left"/>
      <w:pPr>
        <w:ind w:left="2919" w:hanging="360"/>
      </w:pPr>
    </w:lvl>
    <w:lvl w:ilvl="4" w:tplc="F4F282CA" w:tentative="1">
      <w:start w:val="1"/>
      <w:numFmt w:val="lowerLetter"/>
      <w:lvlText w:val="%5."/>
      <w:lvlJc w:val="left"/>
      <w:pPr>
        <w:ind w:left="3639" w:hanging="360"/>
      </w:pPr>
    </w:lvl>
    <w:lvl w:ilvl="5" w:tplc="14CE875E" w:tentative="1">
      <w:start w:val="1"/>
      <w:numFmt w:val="lowerRoman"/>
      <w:lvlText w:val="%6."/>
      <w:lvlJc w:val="right"/>
      <w:pPr>
        <w:ind w:left="4359" w:hanging="180"/>
      </w:pPr>
    </w:lvl>
    <w:lvl w:ilvl="6" w:tplc="A01602B0" w:tentative="1">
      <w:start w:val="1"/>
      <w:numFmt w:val="decimal"/>
      <w:lvlText w:val="%7."/>
      <w:lvlJc w:val="left"/>
      <w:pPr>
        <w:ind w:left="5079" w:hanging="360"/>
      </w:pPr>
    </w:lvl>
    <w:lvl w:ilvl="7" w:tplc="9BA47ECA" w:tentative="1">
      <w:start w:val="1"/>
      <w:numFmt w:val="lowerLetter"/>
      <w:lvlText w:val="%8."/>
      <w:lvlJc w:val="left"/>
      <w:pPr>
        <w:ind w:left="5799" w:hanging="360"/>
      </w:pPr>
    </w:lvl>
    <w:lvl w:ilvl="8" w:tplc="70365B84" w:tentative="1">
      <w:start w:val="1"/>
      <w:numFmt w:val="lowerRoman"/>
      <w:lvlText w:val="%9."/>
      <w:lvlJc w:val="right"/>
      <w:pPr>
        <w:ind w:left="651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5AEB"/>
    <w:rsid w:val="0001483F"/>
    <w:rsid w:val="00024111"/>
    <w:rsid w:val="00046F3C"/>
    <w:rsid w:val="00057B29"/>
    <w:rsid w:val="00072B05"/>
    <w:rsid w:val="000776E3"/>
    <w:rsid w:val="000967C3"/>
    <w:rsid w:val="000C43EA"/>
    <w:rsid w:val="000E1539"/>
    <w:rsid w:val="000E431C"/>
    <w:rsid w:val="000E4EB8"/>
    <w:rsid w:val="000F2CB3"/>
    <w:rsid w:val="00106F49"/>
    <w:rsid w:val="0011102A"/>
    <w:rsid w:val="001142B9"/>
    <w:rsid w:val="00132A9E"/>
    <w:rsid w:val="001342D0"/>
    <w:rsid w:val="001475B6"/>
    <w:rsid w:val="0015137B"/>
    <w:rsid w:val="00151FFC"/>
    <w:rsid w:val="00160D22"/>
    <w:rsid w:val="00166D1F"/>
    <w:rsid w:val="0017782D"/>
    <w:rsid w:val="00181400"/>
    <w:rsid w:val="00182BF5"/>
    <w:rsid w:val="00192856"/>
    <w:rsid w:val="00195752"/>
    <w:rsid w:val="001B0EC5"/>
    <w:rsid w:val="001C4204"/>
    <w:rsid w:val="001C6169"/>
    <w:rsid w:val="001C6918"/>
    <w:rsid w:val="001D03FE"/>
    <w:rsid w:val="001D2607"/>
    <w:rsid w:val="001D2E97"/>
    <w:rsid w:val="001D6661"/>
    <w:rsid w:val="001D7730"/>
    <w:rsid w:val="001E14B0"/>
    <w:rsid w:val="001E19C0"/>
    <w:rsid w:val="001F6E9E"/>
    <w:rsid w:val="001F72D4"/>
    <w:rsid w:val="002048A5"/>
    <w:rsid w:val="00207677"/>
    <w:rsid w:val="002157EE"/>
    <w:rsid w:val="00224826"/>
    <w:rsid w:val="002410A9"/>
    <w:rsid w:val="00242AB0"/>
    <w:rsid w:val="002456E1"/>
    <w:rsid w:val="0026350B"/>
    <w:rsid w:val="00281FA5"/>
    <w:rsid w:val="00284704"/>
    <w:rsid w:val="00293FD1"/>
    <w:rsid w:val="002962F0"/>
    <w:rsid w:val="002B5A4E"/>
    <w:rsid w:val="002F7F0C"/>
    <w:rsid w:val="003013F9"/>
    <w:rsid w:val="00306C7D"/>
    <w:rsid w:val="00320277"/>
    <w:rsid w:val="0032134E"/>
    <w:rsid w:val="00331992"/>
    <w:rsid w:val="00337823"/>
    <w:rsid w:val="00351067"/>
    <w:rsid w:val="00374920"/>
    <w:rsid w:val="0039104A"/>
    <w:rsid w:val="00395A97"/>
    <w:rsid w:val="00396AAA"/>
    <w:rsid w:val="003B290D"/>
    <w:rsid w:val="003B6343"/>
    <w:rsid w:val="003D5904"/>
    <w:rsid w:val="003E24DF"/>
    <w:rsid w:val="00405092"/>
    <w:rsid w:val="00410125"/>
    <w:rsid w:val="0041205E"/>
    <w:rsid w:val="0041564D"/>
    <w:rsid w:val="00417952"/>
    <w:rsid w:val="004269ED"/>
    <w:rsid w:val="00430F29"/>
    <w:rsid w:val="0043114B"/>
    <w:rsid w:val="00431E36"/>
    <w:rsid w:val="00433E66"/>
    <w:rsid w:val="00434F1D"/>
    <w:rsid w:val="00453B26"/>
    <w:rsid w:val="004568DC"/>
    <w:rsid w:val="00460984"/>
    <w:rsid w:val="00464E03"/>
    <w:rsid w:val="00471167"/>
    <w:rsid w:val="00475A8A"/>
    <w:rsid w:val="00475D2A"/>
    <w:rsid w:val="00485342"/>
    <w:rsid w:val="004A25BD"/>
    <w:rsid w:val="004A2E0A"/>
    <w:rsid w:val="004C6360"/>
    <w:rsid w:val="004D670D"/>
    <w:rsid w:val="004D6CA8"/>
    <w:rsid w:val="00506F39"/>
    <w:rsid w:val="00516514"/>
    <w:rsid w:val="0052750F"/>
    <w:rsid w:val="0053362A"/>
    <w:rsid w:val="00536402"/>
    <w:rsid w:val="005572C5"/>
    <w:rsid w:val="00557A49"/>
    <w:rsid w:val="005663A1"/>
    <w:rsid w:val="0057370F"/>
    <w:rsid w:val="00585FD8"/>
    <w:rsid w:val="005865E8"/>
    <w:rsid w:val="005A1362"/>
    <w:rsid w:val="005A7798"/>
    <w:rsid w:val="005B7CB7"/>
    <w:rsid w:val="005C378E"/>
    <w:rsid w:val="005D0CB2"/>
    <w:rsid w:val="005F6BC7"/>
    <w:rsid w:val="006023D4"/>
    <w:rsid w:val="00617580"/>
    <w:rsid w:val="00625650"/>
    <w:rsid w:val="00644DAD"/>
    <w:rsid w:val="006463AB"/>
    <w:rsid w:val="00657606"/>
    <w:rsid w:val="00670790"/>
    <w:rsid w:val="00670AF3"/>
    <w:rsid w:val="00673443"/>
    <w:rsid w:val="00673BEA"/>
    <w:rsid w:val="00695CB2"/>
    <w:rsid w:val="00697CC2"/>
    <w:rsid w:val="006A0A17"/>
    <w:rsid w:val="006A77B6"/>
    <w:rsid w:val="006B78E1"/>
    <w:rsid w:val="006D3404"/>
    <w:rsid w:val="006D6D62"/>
    <w:rsid w:val="006E28FB"/>
    <w:rsid w:val="006F794B"/>
    <w:rsid w:val="007079A4"/>
    <w:rsid w:val="00710252"/>
    <w:rsid w:val="00725C33"/>
    <w:rsid w:val="00734E91"/>
    <w:rsid w:val="00745751"/>
    <w:rsid w:val="00757646"/>
    <w:rsid w:val="00757CE2"/>
    <w:rsid w:val="00761990"/>
    <w:rsid w:val="0078220D"/>
    <w:rsid w:val="00782F24"/>
    <w:rsid w:val="007C2E7E"/>
    <w:rsid w:val="007C5775"/>
    <w:rsid w:val="007C78BF"/>
    <w:rsid w:val="007C7D3D"/>
    <w:rsid w:val="007D3B50"/>
    <w:rsid w:val="00806798"/>
    <w:rsid w:val="008128F6"/>
    <w:rsid w:val="00820307"/>
    <w:rsid w:val="008416FD"/>
    <w:rsid w:val="00843C36"/>
    <w:rsid w:val="00854AE2"/>
    <w:rsid w:val="008561E3"/>
    <w:rsid w:val="008641F5"/>
    <w:rsid w:val="00865D53"/>
    <w:rsid w:val="00892615"/>
    <w:rsid w:val="00894FC0"/>
    <w:rsid w:val="008A24B3"/>
    <w:rsid w:val="008B51E7"/>
    <w:rsid w:val="008C11BD"/>
    <w:rsid w:val="008C5B8C"/>
    <w:rsid w:val="008D49FC"/>
    <w:rsid w:val="008E5937"/>
    <w:rsid w:val="008E6BB3"/>
    <w:rsid w:val="008F021B"/>
    <w:rsid w:val="008F5E41"/>
    <w:rsid w:val="00900539"/>
    <w:rsid w:val="009111BF"/>
    <w:rsid w:val="00917978"/>
    <w:rsid w:val="009359F1"/>
    <w:rsid w:val="00942333"/>
    <w:rsid w:val="009543F1"/>
    <w:rsid w:val="00955A66"/>
    <w:rsid w:val="00957B06"/>
    <w:rsid w:val="009633EF"/>
    <w:rsid w:val="00972697"/>
    <w:rsid w:val="0097283A"/>
    <w:rsid w:val="00974814"/>
    <w:rsid w:val="009B3F58"/>
    <w:rsid w:val="009B7ACC"/>
    <w:rsid w:val="009D1ED6"/>
    <w:rsid w:val="009E1F81"/>
    <w:rsid w:val="00A122AE"/>
    <w:rsid w:val="00A14040"/>
    <w:rsid w:val="00A320A6"/>
    <w:rsid w:val="00A36BE8"/>
    <w:rsid w:val="00A377EA"/>
    <w:rsid w:val="00A4418E"/>
    <w:rsid w:val="00A525ED"/>
    <w:rsid w:val="00A60C75"/>
    <w:rsid w:val="00A626DB"/>
    <w:rsid w:val="00A64FA7"/>
    <w:rsid w:val="00A676F5"/>
    <w:rsid w:val="00A71C6F"/>
    <w:rsid w:val="00A80F8A"/>
    <w:rsid w:val="00A92C90"/>
    <w:rsid w:val="00A945D7"/>
    <w:rsid w:val="00AC4022"/>
    <w:rsid w:val="00AC459D"/>
    <w:rsid w:val="00AC511A"/>
    <w:rsid w:val="00AC6DBD"/>
    <w:rsid w:val="00AD19EB"/>
    <w:rsid w:val="00AD2226"/>
    <w:rsid w:val="00AE3290"/>
    <w:rsid w:val="00AF34ED"/>
    <w:rsid w:val="00AF663B"/>
    <w:rsid w:val="00B13AA2"/>
    <w:rsid w:val="00B30204"/>
    <w:rsid w:val="00B3150F"/>
    <w:rsid w:val="00B3336C"/>
    <w:rsid w:val="00B52455"/>
    <w:rsid w:val="00B54574"/>
    <w:rsid w:val="00B70E7E"/>
    <w:rsid w:val="00B76957"/>
    <w:rsid w:val="00B800EA"/>
    <w:rsid w:val="00B94112"/>
    <w:rsid w:val="00BA2789"/>
    <w:rsid w:val="00BD5588"/>
    <w:rsid w:val="00BE11D2"/>
    <w:rsid w:val="00BE15CC"/>
    <w:rsid w:val="00BE401E"/>
    <w:rsid w:val="00BF6630"/>
    <w:rsid w:val="00C2631D"/>
    <w:rsid w:val="00C3135F"/>
    <w:rsid w:val="00C47D0B"/>
    <w:rsid w:val="00C50D43"/>
    <w:rsid w:val="00C64693"/>
    <w:rsid w:val="00C81B5D"/>
    <w:rsid w:val="00C91E84"/>
    <w:rsid w:val="00C95EDA"/>
    <w:rsid w:val="00CB7454"/>
    <w:rsid w:val="00CC08ED"/>
    <w:rsid w:val="00CE12A7"/>
    <w:rsid w:val="00CE2CCD"/>
    <w:rsid w:val="00CE3F73"/>
    <w:rsid w:val="00CE535C"/>
    <w:rsid w:val="00CF1947"/>
    <w:rsid w:val="00D03488"/>
    <w:rsid w:val="00D101C1"/>
    <w:rsid w:val="00D11705"/>
    <w:rsid w:val="00D2069A"/>
    <w:rsid w:val="00D2153D"/>
    <w:rsid w:val="00D2196E"/>
    <w:rsid w:val="00D25919"/>
    <w:rsid w:val="00D27A81"/>
    <w:rsid w:val="00D32CF2"/>
    <w:rsid w:val="00D415E2"/>
    <w:rsid w:val="00D45C97"/>
    <w:rsid w:val="00D46EF4"/>
    <w:rsid w:val="00D47D0A"/>
    <w:rsid w:val="00D50EC1"/>
    <w:rsid w:val="00D60DF0"/>
    <w:rsid w:val="00D625B9"/>
    <w:rsid w:val="00D7205D"/>
    <w:rsid w:val="00D7240B"/>
    <w:rsid w:val="00D7673E"/>
    <w:rsid w:val="00D7679A"/>
    <w:rsid w:val="00D83FA4"/>
    <w:rsid w:val="00D91293"/>
    <w:rsid w:val="00DA02DF"/>
    <w:rsid w:val="00DA3824"/>
    <w:rsid w:val="00DA4199"/>
    <w:rsid w:val="00DB212E"/>
    <w:rsid w:val="00DB748E"/>
    <w:rsid w:val="00DE383D"/>
    <w:rsid w:val="00DE541C"/>
    <w:rsid w:val="00DF4DB3"/>
    <w:rsid w:val="00E0113F"/>
    <w:rsid w:val="00E047F9"/>
    <w:rsid w:val="00E1518E"/>
    <w:rsid w:val="00E25A09"/>
    <w:rsid w:val="00E27214"/>
    <w:rsid w:val="00E354FF"/>
    <w:rsid w:val="00E40A12"/>
    <w:rsid w:val="00E44472"/>
    <w:rsid w:val="00E4502C"/>
    <w:rsid w:val="00E621E8"/>
    <w:rsid w:val="00E71511"/>
    <w:rsid w:val="00E82EA7"/>
    <w:rsid w:val="00E90962"/>
    <w:rsid w:val="00E92AE9"/>
    <w:rsid w:val="00EA2516"/>
    <w:rsid w:val="00EB0A8B"/>
    <w:rsid w:val="00EB3356"/>
    <w:rsid w:val="00EC4F6F"/>
    <w:rsid w:val="00EC7A04"/>
    <w:rsid w:val="00ED572D"/>
    <w:rsid w:val="00ED69D3"/>
    <w:rsid w:val="00EE53E2"/>
    <w:rsid w:val="00EE65EC"/>
    <w:rsid w:val="00EF1241"/>
    <w:rsid w:val="00EF3373"/>
    <w:rsid w:val="00EF5309"/>
    <w:rsid w:val="00F14B99"/>
    <w:rsid w:val="00F1611E"/>
    <w:rsid w:val="00F169E1"/>
    <w:rsid w:val="00F235FE"/>
    <w:rsid w:val="00F25F72"/>
    <w:rsid w:val="00F30254"/>
    <w:rsid w:val="00F33F4A"/>
    <w:rsid w:val="00F36115"/>
    <w:rsid w:val="00F430EC"/>
    <w:rsid w:val="00F47F03"/>
    <w:rsid w:val="00F50CE7"/>
    <w:rsid w:val="00F614A5"/>
    <w:rsid w:val="00F65B5E"/>
    <w:rsid w:val="00F7574B"/>
    <w:rsid w:val="00F81153"/>
    <w:rsid w:val="00F90C13"/>
    <w:rsid w:val="00FA1364"/>
    <w:rsid w:val="00FA143C"/>
    <w:rsid w:val="00FB652B"/>
    <w:rsid w:val="00FC4EAF"/>
    <w:rsid w:val="00FD5AF5"/>
    <w:rsid w:val="00FD7D5C"/>
    <w:rsid w:val="00FF0A42"/>
    <w:rsid w:val="00FF47D9"/>
    <w:rsid w:val="00FF4C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E3E0"/>
  <w15:docId w15:val="{642B29BF-7331-4307-A0FB-9FC6FEA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1B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semiHidden/>
    <w:rsid w:val="00F90C13"/>
    <w:rPr>
      <w:sz w:val="16"/>
      <w:szCs w:val="16"/>
    </w:rPr>
  </w:style>
  <w:style w:type="paragraph" w:styleId="CommentText">
    <w:name w:val="annotation text"/>
    <w:basedOn w:val="Normal"/>
    <w:link w:val="CommentTextChar"/>
    <w:semiHidden/>
    <w:rsid w:val="00F90C13"/>
    <w:rPr>
      <w:sz w:val="20"/>
      <w:szCs w:val="20"/>
    </w:rPr>
  </w:style>
  <w:style w:type="character" w:customStyle="1" w:styleId="CommentTextChar">
    <w:name w:val="Comment Text Char"/>
    <w:basedOn w:val="DefaultParagraphFont"/>
    <w:link w:val="CommentText"/>
    <w:semiHidden/>
    <w:rsid w:val="00F90C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1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52"/>
    <w:rPr>
      <w:rFonts w:ascii="Segoe UI" w:eastAsia="Times New Roman" w:hAnsi="Segoe UI" w:cs="Segoe UI"/>
      <w:sz w:val="18"/>
      <w:szCs w:val="18"/>
      <w:lang w:eastAsia="lv-LV"/>
    </w:rPr>
  </w:style>
  <w:style w:type="paragraph" w:customStyle="1" w:styleId="naisf">
    <w:name w:val="naisf"/>
    <w:basedOn w:val="Normal"/>
    <w:rsid w:val="00B54574"/>
    <w:pPr>
      <w:spacing w:before="75" w:after="75"/>
      <w:ind w:firstLine="375"/>
      <w:jc w:val="both"/>
    </w:pPr>
  </w:style>
  <w:style w:type="paragraph" w:customStyle="1" w:styleId="naisnod">
    <w:name w:val="naisnod"/>
    <w:basedOn w:val="Normal"/>
    <w:rsid w:val="00B54574"/>
    <w:pPr>
      <w:spacing w:before="150" w:after="150"/>
      <w:jc w:val="center"/>
    </w:pPr>
    <w:rPr>
      <w:b/>
      <w:bCs/>
    </w:rPr>
  </w:style>
  <w:style w:type="paragraph" w:customStyle="1" w:styleId="naiskr">
    <w:name w:val="naiskr"/>
    <w:basedOn w:val="Normal"/>
    <w:rsid w:val="00B54574"/>
    <w:pPr>
      <w:spacing w:before="75" w:after="75"/>
    </w:pPr>
  </w:style>
  <w:style w:type="paragraph" w:styleId="FootnoteText">
    <w:name w:val="footnote text"/>
    <w:basedOn w:val="Normal"/>
    <w:link w:val="FootnoteTextChar"/>
    <w:semiHidden/>
    <w:rsid w:val="00B54574"/>
    <w:rPr>
      <w:sz w:val="20"/>
      <w:szCs w:val="20"/>
    </w:rPr>
  </w:style>
  <w:style w:type="character" w:customStyle="1" w:styleId="FootnoteTextChar">
    <w:name w:val="Footnote Text Char"/>
    <w:basedOn w:val="DefaultParagraphFont"/>
    <w:link w:val="FootnoteText"/>
    <w:semiHidden/>
    <w:rsid w:val="00B54574"/>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B54574"/>
    <w:pPr>
      <w:spacing w:before="100" w:beforeAutospacing="1" w:after="100" w:afterAutospacing="1"/>
    </w:pPr>
  </w:style>
  <w:style w:type="paragraph" w:styleId="ListParagraph">
    <w:name w:val="List Paragraph"/>
    <w:basedOn w:val="Normal"/>
    <w:uiPriority w:val="34"/>
    <w:qFormat/>
    <w:rsid w:val="00AC6DBD"/>
    <w:pPr>
      <w:ind w:left="720"/>
      <w:contextualSpacing/>
    </w:pPr>
  </w:style>
  <w:style w:type="paragraph" w:styleId="Header">
    <w:name w:val="header"/>
    <w:basedOn w:val="Normal"/>
    <w:link w:val="HeaderChar"/>
    <w:uiPriority w:val="99"/>
    <w:unhideWhenUsed/>
    <w:rsid w:val="00EE53E2"/>
    <w:pPr>
      <w:tabs>
        <w:tab w:val="center" w:pos="4153"/>
        <w:tab w:val="right" w:pos="8306"/>
      </w:tabs>
    </w:pPr>
  </w:style>
  <w:style w:type="character" w:customStyle="1" w:styleId="HeaderChar">
    <w:name w:val="Header Char"/>
    <w:basedOn w:val="DefaultParagraphFont"/>
    <w:link w:val="Header"/>
    <w:uiPriority w:val="99"/>
    <w:rsid w:val="00EE53E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53E2"/>
    <w:pPr>
      <w:tabs>
        <w:tab w:val="center" w:pos="4153"/>
        <w:tab w:val="right" w:pos="8306"/>
      </w:tabs>
    </w:pPr>
  </w:style>
  <w:style w:type="character" w:customStyle="1" w:styleId="FooterChar">
    <w:name w:val="Footer Char"/>
    <w:basedOn w:val="DefaultParagraphFont"/>
    <w:link w:val="Footer"/>
    <w:uiPriority w:val="99"/>
    <w:rsid w:val="00EE53E2"/>
    <w:rPr>
      <w:rFonts w:ascii="Times New Roman" w:eastAsia="Times New Roman" w:hAnsi="Times New Roman" w:cs="Times New Roman"/>
      <w:sz w:val="24"/>
      <w:szCs w:val="24"/>
      <w:lang w:eastAsia="lv-LV"/>
    </w:rPr>
  </w:style>
  <w:style w:type="paragraph" w:styleId="Revision">
    <w:name w:val="Revision"/>
    <w:hidden/>
    <w:uiPriority w:val="99"/>
    <w:semiHidden/>
    <w:rsid w:val="00D32CF2"/>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2750F"/>
    <w:rPr>
      <w:b/>
      <w:bCs/>
    </w:rPr>
  </w:style>
  <w:style w:type="character" w:customStyle="1" w:styleId="CommentSubjectChar">
    <w:name w:val="Comment Subject Char"/>
    <w:basedOn w:val="CommentTextChar"/>
    <w:link w:val="CommentSubject"/>
    <w:uiPriority w:val="99"/>
    <w:semiHidden/>
    <w:rsid w:val="0052750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955">
      <w:bodyDiv w:val="1"/>
      <w:marLeft w:val="0"/>
      <w:marRight w:val="0"/>
      <w:marTop w:val="0"/>
      <w:marBottom w:val="0"/>
      <w:divBdr>
        <w:top w:val="none" w:sz="0" w:space="0" w:color="auto"/>
        <w:left w:val="none" w:sz="0" w:space="0" w:color="auto"/>
        <w:bottom w:val="none" w:sz="0" w:space="0" w:color="auto"/>
        <w:right w:val="none" w:sz="0" w:space="0" w:color="auto"/>
      </w:divBdr>
    </w:div>
    <w:div w:id="523373040">
      <w:bodyDiv w:val="1"/>
      <w:marLeft w:val="0"/>
      <w:marRight w:val="0"/>
      <w:marTop w:val="0"/>
      <w:marBottom w:val="0"/>
      <w:divBdr>
        <w:top w:val="none" w:sz="0" w:space="0" w:color="auto"/>
        <w:left w:val="none" w:sz="0" w:space="0" w:color="auto"/>
        <w:bottom w:val="none" w:sz="0" w:space="0" w:color="auto"/>
        <w:right w:val="none" w:sz="0" w:space="0" w:color="auto"/>
      </w:divBdr>
    </w:div>
    <w:div w:id="944338877">
      <w:bodyDiv w:val="1"/>
      <w:marLeft w:val="0"/>
      <w:marRight w:val="0"/>
      <w:marTop w:val="0"/>
      <w:marBottom w:val="0"/>
      <w:divBdr>
        <w:top w:val="none" w:sz="0" w:space="0" w:color="auto"/>
        <w:left w:val="none" w:sz="0" w:space="0" w:color="auto"/>
        <w:bottom w:val="none" w:sz="0" w:space="0" w:color="auto"/>
        <w:right w:val="none" w:sz="0" w:space="0" w:color="auto"/>
      </w:divBdr>
    </w:div>
    <w:div w:id="1123232753">
      <w:bodyDiv w:val="1"/>
      <w:marLeft w:val="0"/>
      <w:marRight w:val="0"/>
      <w:marTop w:val="0"/>
      <w:marBottom w:val="0"/>
      <w:divBdr>
        <w:top w:val="none" w:sz="0" w:space="0" w:color="auto"/>
        <w:left w:val="none" w:sz="0" w:space="0" w:color="auto"/>
        <w:bottom w:val="none" w:sz="0" w:space="0" w:color="auto"/>
        <w:right w:val="none" w:sz="0" w:space="0" w:color="auto"/>
      </w:divBdr>
    </w:div>
    <w:div w:id="1338459974">
      <w:bodyDiv w:val="1"/>
      <w:marLeft w:val="0"/>
      <w:marRight w:val="0"/>
      <w:marTop w:val="0"/>
      <w:marBottom w:val="0"/>
      <w:divBdr>
        <w:top w:val="none" w:sz="0" w:space="0" w:color="auto"/>
        <w:left w:val="none" w:sz="0" w:space="0" w:color="auto"/>
        <w:bottom w:val="none" w:sz="0" w:space="0" w:color="auto"/>
        <w:right w:val="none" w:sz="0" w:space="0" w:color="auto"/>
      </w:divBdr>
    </w:div>
    <w:div w:id="1455439141">
      <w:bodyDiv w:val="1"/>
      <w:marLeft w:val="0"/>
      <w:marRight w:val="0"/>
      <w:marTop w:val="0"/>
      <w:marBottom w:val="0"/>
      <w:divBdr>
        <w:top w:val="none" w:sz="0" w:space="0" w:color="auto"/>
        <w:left w:val="none" w:sz="0" w:space="0" w:color="auto"/>
        <w:bottom w:val="none" w:sz="0" w:space="0" w:color="auto"/>
        <w:right w:val="none" w:sz="0" w:space="0" w:color="auto"/>
      </w:divBdr>
    </w:div>
    <w:div w:id="14943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L.Pranta</Vad_x012b_t_x0101_js>
    <Kategorija xmlns="2e5bb04e-596e-45bd-9003-43ca78b1ba16">Anotācija</Kategorija>
    <TAP xmlns="1c33a644-f6cf-45d4-832d-e32e0e370d68">114</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DC31-2BC4-44FF-A741-5C0F154774C0}">
  <ds:schemaRefs>
    <ds:schemaRef ds:uri="http://schemas.microsoft.com/sharepoint/v3/contenttype/forms"/>
  </ds:schemaRefs>
</ds:datastoreItem>
</file>

<file path=customXml/itemProps2.xml><?xml version="1.0" encoding="utf-8"?>
<ds:datastoreItem xmlns:ds="http://schemas.openxmlformats.org/officeDocument/2006/customXml" ds:itemID="{37CF65A4-3DB1-43AA-BCD8-424440A74B3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84E93A43-156B-4067-B0D7-5F1BBB40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F8DAF-9A09-41CC-80A1-92A1D97E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18805</Words>
  <Characters>10719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MK noteikumu projekta "Grozījumi Ministru kabineta 2013.gada 26.novembra noteikumos Nr.1354 “Kārtība, kādā veicama valstij piekritīgās mantas uzskaite, novērtēšana, realizācija, nodošana bez (..)”” sākotnējās ietekmes novērtējuma ziņojums (anotācija)</vt:lpstr>
    </vt:vector>
  </TitlesOfParts>
  <Manager>Danute.Deicmane@vid.gov.lv</Manager>
  <Company>Valsts ieņēmumu dienests</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2013.gada 26.novembra noteikumos Nr.1354 “Kārtība, kādā veicama valstij piekritīgās mantas uzskaite, novērtēšana, realizācija, nodošana bez (..)”” sākotnējās ietekmes novērtējuma ziņojums (anotācija)</dc:title>
  <dc:subject>Minitru kabineta noteikumu projekta anotācija</dc:subject>
  <dc:creator>L.Pranta</dc:creator>
  <cp:keywords/>
  <dc:description/>
  <cp:lastModifiedBy>Jekaterina Borovika</cp:lastModifiedBy>
  <cp:revision>2</cp:revision>
  <cp:lastPrinted>2018-07-31T04:38:00Z</cp:lastPrinted>
  <dcterms:created xsi:type="dcterms:W3CDTF">2018-08-07T09:31:00Z</dcterms:created>
  <dcterms:modified xsi:type="dcterms:W3CDTF">2018-08-07T09:31:00Z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