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76" w:rsidRPr="00D27E76" w:rsidRDefault="00D27E76" w:rsidP="00D27E76">
      <w:pPr>
        <w:pStyle w:val="tv213"/>
        <w:shd w:val="clear" w:color="auto" w:fill="FFFFFF"/>
        <w:spacing w:before="0" w:beforeAutospacing="0" w:after="0" w:afterAutospacing="0" w:line="293" w:lineRule="atLeast"/>
        <w:ind w:firstLine="300"/>
        <w:jc w:val="right"/>
        <w:rPr>
          <w:bCs/>
          <w:color w:val="000000" w:themeColor="text1"/>
          <w:sz w:val="28"/>
          <w:szCs w:val="28"/>
        </w:rPr>
      </w:pPr>
      <w:r w:rsidRPr="00D27E76">
        <w:rPr>
          <w:bCs/>
          <w:color w:val="000000" w:themeColor="text1"/>
          <w:sz w:val="28"/>
          <w:szCs w:val="28"/>
        </w:rPr>
        <w:t>Likumprojekts</w:t>
      </w:r>
    </w:p>
    <w:p w:rsidR="00D27E76" w:rsidRDefault="00D27E76" w:rsidP="00D27E76">
      <w:pPr>
        <w:pStyle w:val="tv213"/>
        <w:shd w:val="clear" w:color="auto" w:fill="FFFFFF"/>
        <w:spacing w:before="0" w:beforeAutospacing="0" w:after="0" w:afterAutospacing="0" w:line="293" w:lineRule="atLeast"/>
        <w:ind w:firstLine="300"/>
        <w:jc w:val="right"/>
        <w:rPr>
          <w:b/>
          <w:bCs/>
          <w:color w:val="000000" w:themeColor="text1"/>
          <w:sz w:val="28"/>
          <w:szCs w:val="28"/>
        </w:rPr>
      </w:pPr>
    </w:p>
    <w:p w:rsidR="00FA63C2" w:rsidRPr="00FA63C2" w:rsidRDefault="00FA63C2" w:rsidP="00FA63C2">
      <w:pPr>
        <w:pStyle w:val="tv213"/>
        <w:shd w:val="clear" w:color="auto" w:fill="FFFFFF"/>
        <w:spacing w:before="0" w:beforeAutospacing="0" w:after="0" w:afterAutospacing="0" w:line="293" w:lineRule="atLeast"/>
        <w:ind w:firstLine="300"/>
        <w:jc w:val="center"/>
        <w:rPr>
          <w:b/>
          <w:bCs/>
          <w:color w:val="000000" w:themeColor="text1"/>
          <w:sz w:val="28"/>
          <w:szCs w:val="28"/>
        </w:rPr>
      </w:pPr>
      <w:bookmarkStart w:id="0" w:name="_GoBack"/>
      <w:r w:rsidRPr="00FA63C2">
        <w:rPr>
          <w:b/>
          <w:bCs/>
          <w:color w:val="000000" w:themeColor="text1"/>
          <w:sz w:val="28"/>
          <w:szCs w:val="28"/>
        </w:rPr>
        <w:t>Likumprojekts “Grozījumi likumā “Par Latvijas Banku””</w:t>
      </w:r>
    </w:p>
    <w:bookmarkEnd w:id="0"/>
    <w:p w:rsidR="00993678" w:rsidRDefault="00993678" w:rsidP="00FA63C2">
      <w:pPr>
        <w:pStyle w:val="tv213"/>
        <w:shd w:val="clear" w:color="auto" w:fill="FFFFFF"/>
        <w:spacing w:before="0" w:beforeAutospacing="0" w:after="0" w:afterAutospacing="0" w:line="293" w:lineRule="atLeast"/>
        <w:ind w:firstLine="300"/>
        <w:jc w:val="both"/>
        <w:rPr>
          <w:bCs/>
          <w:color w:val="000000" w:themeColor="text1"/>
          <w:sz w:val="28"/>
          <w:szCs w:val="28"/>
        </w:rPr>
      </w:pPr>
    </w:p>
    <w:p w:rsidR="00FA63C2" w:rsidRPr="00993678" w:rsidRDefault="00C95C20" w:rsidP="00CF7A27">
      <w:pPr>
        <w:pStyle w:val="tv213"/>
        <w:shd w:val="clear" w:color="auto" w:fill="FFFFFF"/>
        <w:spacing w:before="0" w:beforeAutospacing="0" w:after="0" w:afterAutospacing="0" w:line="293" w:lineRule="atLeast"/>
        <w:ind w:firstLine="300"/>
        <w:jc w:val="both"/>
        <w:rPr>
          <w:bCs/>
          <w:color w:val="000000" w:themeColor="text1"/>
          <w:sz w:val="28"/>
          <w:szCs w:val="28"/>
        </w:rPr>
      </w:pPr>
      <w:r>
        <w:rPr>
          <w:bCs/>
          <w:color w:val="000000" w:themeColor="text1"/>
          <w:sz w:val="28"/>
          <w:szCs w:val="28"/>
        </w:rPr>
        <w:t>Izdarīt likumā “</w:t>
      </w:r>
      <w:r w:rsidR="00993678" w:rsidRPr="00993678">
        <w:rPr>
          <w:bCs/>
          <w:color w:val="000000" w:themeColor="text1"/>
          <w:sz w:val="28"/>
          <w:szCs w:val="28"/>
        </w:rPr>
        <w:t>Par Latvijas Banku</w:t>
      </w:r>
      <w:r>
        <w:rPr>
          <w:bCs/>
          <w:color w:val="000000" w:themeColor="text1"/>
          <w:sz w:val="28"/>
          <w:szCs w:val="28"/>
        </w:rPr>
        <w:t>”</w:t>
      </w:r>
      <w:r w:rsidR="00993678" w:rsidRPr="00993678">
        <w:rPr>
          <w:bCs/>
          <w:color w:val="000000" w:themeColor="text1"/>
          <w:sz w:val="28"/>
          <w:szCs w:val="28"/>
        </w:rPr>
        <w:t xml:space="preserve"> </w:t>
      </w:r>
      <w:proofErr w:type="gramStart"/>
      <w:r w:rsidR="00993678" w:rsidRPr="00993678">
        <w:rPr>
          <w:bCs/>
          <w:color w:val="000000" w:themeColor="text1"/>
          <w:sz w:val="28"/>
          <w:szCs w:val="28"/>
        </w:rPr>
        <w:t>(</w:t>
      </w:r>
      <w:proofErr w:type="gramEnd"/>
      <w:r w:rsidR="00993678" w:rsidRPr="00993678">
        <w:rPr>
          <w:bCs/>
          <w:color w:val="000000" w:themeColor="text1"/>
          <w:sz w:val="28"/>
          <w:szCs w:val="28"/>
        </w:rPr>
        <w:t>Latvijas Republikas Augstākās Padomes un Valdības Ziņotājs, 1992, 22./23.nr.; Latvijas Republikas Saeimas un Ministru Kabineta Ziņotājs, 1997, 15.nr.; 1998, 23.nr.; 1999, 23.nr.; 2000, 13.nr.; 2001, 22.nr.; 2002, 14.nr.; 2006, 1., 14.nr.; 2009, 22.nr.; Latvijas Vēstnesis, 2012, 70.nr.; 2013, 16.nr.</w:t>
      </w:r>
      <w:r w:rsidR="00993678">
        <w:rPr>
          <w:bCs/>
          <w:color w:val="000000" w:themeColor="text1"/>
          <w:sz w:val="28"/>
          <w:szCs w:val="28"/>
        </w:rPr>
        <w:t>; 2016, 5.nr.</w:t>
      </w:r>
      <w:r w:rsidR="00993678" w:rsidRPr="00993678">
        <w:rPr>
          <w:bCs/>
          <w:color w:val="000000" w:themeColor="text1"/>
          <w:sz w:val="28"/>
          <w:szCs w:val="28"/>
        </w:rPr>
        <w:t>) šādus grozījumus:</w:t>
      </w:r>
    </w:p>
    <w:p w:rsidR="00C571EE" w:rsidRDefault="00C571EE" w:rsidP="00CF7A27">
      <w:pPr>
        <w:pStyle w:val="tv213"/>
        <w:shd w:val="clear" w:color="auto" w:fill="FFFFFF"/>
        <w:spacing w:before="0" w:beforeAutospacing="0" w:after="0" w:afterAutospacing="0"/>
        <w:ind w:firstLine="300"/>
        <w:contextualSpacing/>
        <w:jc w:val="both"/>
        <w:rPr>
          <w:bCs/>
          <w:color w:val="000000" w:themeColor="text1"/>
          <w:sz w:val="28"/>
          <w:szCs w:val="28"/>
        </w:rPr>
      </w:pPr>
    </w:p>
    <w:p w:rsidR="00FA63C2" w:rsidRPr="00FA63C2" w:rsidRDefault="00FA63C2" w:rsidP="00CF7A27">
      <w:pPr>
        <w:pStyle w:val="tv213"/>
        <w:numPr>
          <w:ilvl w:val="0"/>
          <w:numId w:val="2"/>
        </w:numPr>
        <w:shd w:val="clear" w:color="auto" w:fill="FFFFFF"/>
        <w:spacing w:before="0" w:beforeAutospacing="0" w:after="0" w:afterAutospacing="0"/>
        <w:ind w:left="0" w:firstLine="300"/>
        <w:contextualSpacing/>
        <w:jc w:val="both"/>
        <w:rPr>
          <w:bCs/>
          <w:color w:val="000000" w:themeColor="text1"/>
          <w:sz w:val="28"/>
          <w:szCs w:val="28"/>
        </w:rPr>
      </w:pPr>
      <w:r w:rsidRPr="00FA63C2">
        <w:rPr>
          <w:bCs/>
          <w:color w:val="000000" w:themeColor="text1"/>
          <w:sz w:val="28"/>
          <w:szCs w:val="28"/>
        </w:rPr>
        <w:t>Izteikt likuma 18.</w:t>
      </w:r>
      <w:proofErr w:type="gramStart"/>
      <w:r w:rsidRPr="00FA63C2">
        <w:rPr>
          <w:bCs/>
          <w:color w:val="000000" w:themeColor="text1"/>
          <w:sz w:val="28"/>
          <w:szCs w:val="28"/>
          <w:vertAlign w:val="superscript"/>
        </w:rPr>
        <w:t>1</w:t>
      </w:r>
      <w:r w:rsidRPr="00FA63C2">
        <w:rPr>
          <w:bCs/>
          <w:color w:val="000000" w:themeColor="text1"/>
          <w:sz w:val="28"/>
          <w:szCs w:val="28"/>
        </w:rPr>
        <w:t>pantu</w:t>
      </w:r>
      <w:proofErr w:type="gramEnd"/>
      <w:r w:rsidRPr="00FA63C2">
        <w:rPr>
          <w:bCs/>
          <w:color w:val="000000" w:themeColor="text1"/>
          <w:sz w:val="28"/>
          <w:szCs w:val="28"/>
        </w:rPr>
        <w:t xml:space="preserve"> šādā redakcijā:</w:t>
      </w:r>
    </w:p>
    <w:p w:rsidR="00FA63C2" w:rsidRPr="00FA63C2" w:rsidRDefault="00FA63C2" w:rsidP="00CF7A27">
      <w:pPr>
        <w:pStyle w:val="tv213"/>
        <w:shd w:val="clear" w:color="auto" w:fill="FFFFFF"/>
        <w:spacing w:before="0" w:beforeAutospacing="0" w:after="0" w:afterAutospacing="0" w:line="293" w:lineRule="atLeast"/>
        <w:ind w:firstLine="300"/>
        <w:jc w:val="both"/>
        <w:rPr>
          <w:color w:val="000000" w:themeColor="text1"/>
          <w:sz w:val="28"/>
          <w:szCs w:val="28"/>
        </w:rPr>
      </w:pPr>
      <w:r w:rsidRPr="00FA63C2">
        <w:rPr>
          <w:bCs/>
          <w:color w:val="000000" w:themeColor="text1"/>
          <w:sz w:val="28"/>
          <w:szCs w:val="28"/>
        </w:rPr>
        <w:t>“</w:t>
      </w:r>
      <w:r w:rsidR="008976ED" w:rsidRPr="008976ED">
        <w:rPr>
          <w:b/>
          <w:bCs/>
          <w:color w:val="000000" w:themeColor="text1"/>
          <w:sz w:val="28"/>
          <w:szCs w:val="28"/>
        </w:rPr>
        <w:t>18.</w:t>
      </w:r>
      <w:proofErr w:type="gramStart"/>
      <w:r w:rsidR="008976ED" w:rsidRPr="008976ED">
        <w:rPr>
          <w:b/>
          <w:bCs/>
          <w:color w:val="000000" w:themeColor="text1"/>
          <w:sz w:val="28"/>
          <w:szCs w:val="28"/>
          <w:vertAlign w:val="superscript"/>
        </w:rPr>
        <w:t>1</w:t>
      </w:r>
      <w:r w:rsidR="008976ED" w:rsidRPr="008976ED">
        <w:rPr>
          <w:b/>
          <w:bCs/>
          <w:color w:val="000000" w:themeColor="text1"/>
          <w:sz w:val="28"/>
          <w:szCs w:val="28"/>
        </w:rPr>
        <w:t>pants</w:t>
      </w:r>
      <w:proofErr w:type="gramEnd"/>
      <w:r w:rsidR="008976ED" w:rsidRPr="008976ED">
        <w:rPr>
          <w:b/>
          <w:bCs/>
          <w:color w:val="000000" w:themeColor="text1"/>
          <w:sz w:val="28"/>
          <w:szCs w:val="28"/>
        </w:rPr>
        <w:t>.</w:t>
      </w:r>
      <w:r w:rsidR="008976ED">
        <w:rPr>
          <w:bCs/>
          <w:color w:val="000000" w:themeColor="text1"/>
          <w:sz w:val="28"/>
          <w:szCs w:val="28"/>
        </w:rPr>
        <w:t xml:space="preserve"> </w:t>
      </w:r>
      <w:r w:rsidRPr="00FA63C2">
        <w:rPr>
          <w:color w:val="000000" w:themeColor="text1"/>
          <w:sz w:val="28"/>
          <w:szCs w:val="28"/>
        </w:rPr>
        <w:t>Latvijas Banka 15 dienu laikā pēc tam, kad Latvijas Bankas padome apstiprinājusi gada pārskatu</w:t>
      </w:r>
      <w:r w:rsidR="003E44FF">
        <w:rPr>
          <w:color w:val="000000" w:themeColor="text1"/>
          <w:sz w:val="28"/>
          <w:szCs w:val="28"/>
        </w:rPr>
        <w:t>,</w:t>
      </w:r>
      <w:r w:rsidRPr="00FA63C2">
        <w:rPr>
          <w:color w:val="000000" w:themeColor="text1"/>
          <w:sz w:val="28"/>
          <w:szCs w:val="28"/>
        </w:rPr>
        <w:t xml:space="preserve"> ieskaita valsts pamatbudžetā Valsts kases norādītajā kontā:</w:t>
      </w:r>
    </w:p>
    <w:p w:rsidR="009D551C" w:rsidRDefault="009D551C" w:rsidP="00CF7A27">
      <w:pPr>
        <w:pStyle w:val="tv213"/>
        <w:shd w:val="clear" w:color="auto" w:fill="FFFFFF"/>
        <w:spacing w:before="0" w:beforeAutospacing="0" w:after="0" w:afterAutospacing="0" w:line="293" w:lineRule="atLeast"/>
        <w:ind w:firstLine="300"/>
        <w:jc w:val="both"/>
        <w:rPr>
          <w:color w:val="000000" w:themeColor="text1"/>
          <w:sz w:val="28"/>
          <w:szCs w:val="28"/>
        </w:rPr>
      </w:pPr>
      <w:r>
        <w:rPr>
          <w:color w:val="000000" w:themeColor="text1"/>
          <w:sz w:val="28"/>
          <w:szCs w:val="28"/>
        </w:rPr>
        <w:t>1</w:t>
      </w:r>
      <w:r w:rsidR="00FA63C2" w:rsidRPr="00FA63C2">
        <w:rPr>
          <w:color w:val="000000" w:themeColor="text1"/>
          <w:sz w:val="28"/>
          <w:szCs w:val="28"/>
        </w:rPr>
        <w:t xml:space="preserve">) uzņēmumu ienākuma nodokli, kas aprēķināts </w:t>
      </w:r>
      <w:r>
        <w:rPr>
          <w:color w:val="000000" w:themeColor="text1"/>
          <w:sz w:val="28"/>
          <w:szCs w:val="28"/>
        </w:rPr>
        <w:t xml:space="preserve">reizinot </w:t>
      </w:r>
      <w:r w:rsidR="00FA63C2" w:rsidRPr="00FA63C2">
        <w:rPr>
          <w:color w:val="000000" w:themeColor="text1"/>
          <w:sz w:val="28"/>
          <w:szCs w:val="28"/>
        </w:rPr>
        <w:t>pārskata gadā gūt</w:t>
      </w:r>
      <w:r>
        <w:rPr>
          <w:color w:val="000000" w:themeColor="text1"/>
          <w:sz w:val="28"/>
          <w:szCs w:val="28"/>
        </w:rPr>
        <w:t>o</w:t>
      </w:r>
      <w:r w:rsidR="00FA63C2" w:rsidRPr="00FA63C2">
        <w:rPr>
          <w:color w:val="000000" w:themeColor="text1"/>
          <w:sz w:val="28"/>
          <w:szCs w:val="28"/>
        </w:rPr>
        <w:t xml:space="preserve"> peļņ</w:t>
      </w:r>
      <w:r>
        <w:rPr>
          <w:color w:val="000000" w:themeColor="text1"/>
          <w:sz w:val="28"/>
          <w:szCs w:val="28"/>
        </w:rPr>
        <w:t>u ar Uzņēmumu ienākuma nodokļa likumā noteikto uzņēmumu ienākuma nodokļa likmi (nepiemērojot minētajā likumā noteikto ar nodokli apliekamās bāzes palielinošo koeficientu);</w:t>
      </w:r>
    </w:p>
    <w:p w:rsidR="00FA63C2" w:rsidRPr="00FA63C2" w:rsidRDefault="009D551C" w:rsidP="00CF7A27">
      <w:pPr>
        <w:pStyle w:val="tv213"/>
        <w:shd w:val="clear" w:color="auto" w:fill="FFFFFF"/>
        <w:spacing w:before="0" w:beforeAutospacing="0" w:after="0" w:afterAutospacing="0" w:line="293" w:lineRule="atLeast"/>
        <w:ind w:firstLine="300"/>
        <w:jc w:val="both"/>
        <w:rPr>
          <w:bCs/>
          <w:color w:val="000000" w:themeColor="text1"/>
          <w:sz w:val="28"/>
          <w:szCs w:val="28"/>
        </w:rPr>
      </w:pPr>
      <w:r>
        <w:rPr>
          <w:color w:val="000000" w:themeColor="text1"/>
          <w:sz w:val="28"/>
          <w:szCs w:val="28"/>
        </w:rPr>
        <w:t>2</w:t>
      </w:r>
      <w:r w:rsidRPr="00FA63C2">
        <w:rPr>
          <w:color w:val="000000" w:themeColor="text1"/>
          <w:sz w:val="28"/>
          <w:szCs w:val="28"/>
        </w:rPr>
        <w:t>) maksājumus par valsts kapitāla izmantošanu 50 procentu apmērā no pārskata gadā gūtās peļņas</w:t>
      </w:r>
      <w:r w:rsidR="00895781">
        <w:rPr>
          <w:color w:val="000000" w:themeColor="text1"/>
          <w:sz w:val="28"/>
          <w:szCs w:val="28"/>
        </w:rPr>
        <w:t>.</w:t>
      </w:r>
      <w:r>
        <w:rPr>
          <w:color w:val="000000" w:themeColor="text1"/>
          <w:sz w:val="28"/>
          <w:szCs w:val="28"/>
        </w:rPr>
        <w:t xml:space="preserve"> </w:t>
      </w:r>
      <w:r w:rsidR="00FA63C2" w:rsidRPr="00FA63C2">
        <w:rPr>
          <w:color w:val="000000" w:themeColor="text1"/>
          <w:sz w:val="28"/>
          <w:szCs w:val="28"/>
        </w:rPr>
        <w:t xml:space="preserve">Latvijas Bankas padomei, apstiprinot gada pārskatu, ir tiesības pieņemt lēmumu par šā panta </w:t>
      </w:r>
      <w:r>
        <w:rPr>
          <w:color w:val="000000" w:themeColor="text1"/>
          <w:sz w:val="28"/>
          <w:szCs w:val="28"/>
        </w:rPr>
        <w:t>2</w:t>
      </w:r>
      <w:r w:rsidR="00FA63C2" w:rsidRPr="00FA63C2">
        <w:rPr>
          <w:color w:val="000000" w:themeColor="text1"/>
          <w:sz w:val="28"/>
          <w:szCs w:val="28"/>
        </w:rPr>
        <w:t>.punktā minētā maksājuma procentu apmēra samazināšanu par valsts kapitāla izmantošanu, ja tas nepieciešams Latvijas Bankas rezerves kapitāla palielināšanai saistībā ar finanšu riskiem, kuriem Latvijas Banka pakļauta tās uzdevumu izpildē. Latvijas Banka par šādu lēmumu nekavējoties informē Saeimu un Finanšu ministriju</w:t>
      </w:r>
      <w:r w:rsidR="00FA63C2" w:rsidRPr="00FA63C2">
        <w:rPr>
          <w:bCs/>
          <w:color w:val="000000" w:themeColor="text1"/>
          <w:sz w:val="28"/>
          <w:szCs w:val="28"/>
        </w:rPr>
        <w:t>.”</w:t>
      </w:r>
    </w:p>
    <w:p w:rsidR="00CF7A27" w:rsidRDefault="00CF7A27" w:rsidP="00CF7A27">
      <w:pPr>
        <w:pStyle w:val="tv213"/>
        <w:shd w:val="clear" w:color="auto" w:fill="FFFFFF"/>
        <w:spacing w:before="0" w:beforeAutospacing="0" w:after="0" w:afterAutospacing="0"/>
        <w:ind w:firstLine="300"/>
        <w:contextualSpacing/>
        <w:jc w:val="both"/>
        <w:rPr>
          <w:bCs/>
          <w:color w:val="000000" w:themeColor="text1"/>
          <w:sz w:val="28"/>
          <w:szCs w:val="28"/>
        </w:rPr>
      </w:pPr>
    </w:p>
    <w:p w:rsidR="00FA63C2" w:rsidRPr="00FA63C2" w:rsidRDefault="00FA63C2" w:rsidP="00CF7A27">
      <w:pPr>
        <w:pStyle w:val="tv213"/>
        <w:numPr>
          <w:ilvl w:val="0"/>
          <w:numId w:val="2"/>
        </w:numPr>
        <w:shd w:val="clear" w:color="auto" w:fill="FFFFFF"/>
        <w:spacing w:before="0" w:beforeAutospacing="0" w:after="0" w:afterAutospacing="0"/>
        <w:ind w:left="0" w:firstLine="300"/>
        <w:contextualSpacing/>
        <w:jc w:val="both"/>
        <w:rPr>
          <w:bCs/>
          <w:color w:val="000000" w:themeColor="text1"/>
          <w:sz w:val="28"/>
          <w:szCs w:val="28"/>
        </w:rPr>
      </w:pPr>
      <w:r w:rsidRPr="00FA63C2">
        <w:rPr>
          <w:bCs/>
          <w:color w:val="000000" w:themeColor="text1"/>
          <w:sz w:val="28"/>
          <w:szCs w:val="28"/>
        </w:rPr>
        <w:t>Papildināt Pārejas noteikumus ar 3.punktu šādā redakcijā:</w:t>
      </w:r>
    </w:p>
    <w:p w:rsidR="00FA63C2" w:rsidRPr="00FA63C2" w:rsidRDefault="00FA63C2" w:rsidP="00CF7A27">
      <w:pPr>
        <w:pStyle w:val="tv213"/>
        <w:shd w:val="clear" w:color="auto" w:fill="FFFFFF"/>
        <w:spacing w:before="0" w:beforeAutospacing="0" w:after="0" w:afterAutospacing="0"/>
        <w:ind w:firstLine="300"/>
        <w:contextualSpacing/>
        <w:jc w:val="both"/>
        <w:rPr>
          <w:bCs/>
          <w:color w:val="000000" w:themeColor="text1"/>
          <w:sz w:val="28"/>
          <w:szCs w:val="28"/>
        </w:rPr>
      </w:pPr>
      <w:r w:rsidRPr="00FA63C2">
        <w:rPr>
          <w:bCs/>
          <w:color w:val="000000" w:themeColor="text1"/>
          <w:sz w:val="28"/>
          <w:szCs w:val="28"/>
        </w:rPr>
        <w:t>“3. Grozījums likuma 18.</w:t>
      </w:r>
      <w:proofErr w:type="gramStart"/>
      <w:r w:rsidRPr="00FA63C2">
        <w:rPr>
          <w:bCs/>
          <w:color w:val="000000" w:themeColor="text1"/>
          <w:sz w:val="28"/>
          <w:szCs w:val="28"/>
          <w:vertAlign w:val="superscript"/>
        </w:rPr>
        <w:t>1</w:t>
      </w:r>
      <w:r w:rsidRPr="00FA63C2">
        <w:rPr>
          <w:bCs/>
          <w:color w:val="000000" w:themeColor="text1"/>
          <w:sz w:val="28"/>
          <w:szCs w:val="28"/>
        </w:rPr>
        <w:t>pantā</w:t>
      </w:r>
      <w:proofErr w:type="gramEnd"/>
      <w:r w:rsidRPr="00FA63C2">
        <w:rPr>
          <w:bCs/>
          <w:color w:val="000000" w:themeColor="text1"/>
          <w:sz w:val="28"/>
          <w:szCs w:val="28"/>
        </w:rPr>
        <w:t xml:space="preserve"> piemērojams peļņai, kas gūta</w:t>
      </w:r>
      <w:r w:rsidR="003E44FF">
        <w:rPr>
          <w:bCs/>
          <w:color w:val="000000" w:themeColor="text1"/>
          <w:sz w:val="28"/>
          <w:szCs w:val="28"/>
        </w:rPr>
        <w:t>,</w:t>
      </w:r>
      <w:r w:rsidRPr="00FA63C2">
        <w:rPr>
          <w:bCs/>
          <w:color w:val="000000" w:themeColor="text1"/>
          <w:sz w:val="28"/>
          <w:szCs w:val="28"/>
        </w:rPr>
        <w:t xml:space="preserve"> sākot ar 2018.gada</w:t>
      </w:r>
      <w:r w:rsidR="009D551C">
        <w:rPr>
          <w:bCs/>
          <w:color w:val="000000" w:themeColor="text1"/>
          <w:sz w:val="28"/>
          <w:szCs w:val="28"/>
        </w:rPr>
        <w:t xml:space="preserve"> </w:t>
      </w:r>
      <w:r w:rsidRPr="00FA63C2">
        <w:rPr>
          <w:bCs/>
          <w:color w:val="000000" w:themeColor="text1"/>
          <w:sz w:val="28"/>
          <w:szCs w:val="28"/>
        </w:rPr>
        <w:t>1.janvāri.”</w:t>
      </w:r>
    </w:p>
    <w:p w:rsidR="00AE5C99" w:rsidRPr="006A25A4" w:rsidRDefault="00AE5C99">
      <w:pPr>
        <w:rPr>
          <w:rFonts w:ascii="Times New Roman" w:hAnsi="Times New Roman" w:cs="Times New Roman"/>
          <w:color w:val="000000" w:themeColor="text1"/>
          <w:sz w:val="24"/>
          <w:lang w:val="lv-LV"/>
        </w:rPr>
      </w:pPr>
    </w:p>
    <w:p w:rsidR="000F4B2B" w:rsidRPr="006A25A4" w:rsidRDefault="000F4B2B">
      <w:pPr>
        <w:rPr>
          <w:rFonts w:ascii="Times New Roman" w:hAnsi="Times New Roman" w:cs="Times New Roman"/>
          <w:color w:val="000000" w:themeColor="text1"/>
          <w:sz w:val="24"/>
          <w:lang w:val="lv-LV"/>
        </w:rPr>
      </w:pPr>
    </w:p>
    <w:p w:rsidR="000F4B2B" w:rsidRPr="006A25A4" w:rsidRDefault="000F4B2B">
      <w:pPr>
        <w:rPr>
          <w:rFonts w:ascii="Times New Roman" w:hAnsi="Times New Roman" w:cs="Times New Roman"/>
          <w:color w:val="000000" w:themeColor="text1"/>
          <w:sz w:val="24"/>
          <w:lang w:val="lv-LV"/>
        </w:rPr>
      </w:pPr>
    </w:p>
    <w:p w:rsidR="000F4B2B" w:rsidRPr="000F4B2B" w:rsidRDefault="000F4B2B" w:rsidP="000F4B2B">
      <w:pPr>
        <w:tabs>
          <w:tab w:val="left" w:pos="6521"/>
          <w:tab w:val="right" w:pos="8820"/>
        </w:tabs>
        <w:spacing w:after="160" w:line="259" w:lineRule="auto"/>
        <w:rPr>
          <w:rFonts w:ascii="Times New Roman" w:hAnsi="Times New Roman" w:cs="Times New Roman"/>
          <w:sz w:val="28"/>
          <w:szCs w:val="28"/>
          <w:lang w:val="lv-LV"/>
        </w:rPr>
      </w:pPr>
      <w:r w:rsidRPr="000F4B2B">
        <w:rPr>
          <w:rFonts w:ascii="Times New Roman" w:hAnsi="Times New Roman" w:cs="Times New Roman"/>
          <w:sz w:val="28"/>
          <w:szCs w:val="28"/>
          <w:lang w:val="lv-LV"/>
        </w:rPr>
        <w:t>Finanšu ministre</w:t>
      </w:r>
      <w:r w:rsidRPr="000F4B2B">
        <w:rPr>
          <w:rFonts w:ascii="Times New Roman" w:hAnsi="Times New Roman" w:cs="Times New Roman"/>
          <w:sz w:val="28"/>
          <w:szCs w:val="28"/>
          <w:lang w:val="lv-LV"/>
        </w:rPr>
        <w:tab/>
        <w:t>Dana Reizniece-Ozola</w:t>
      </w:r>
    </w:p>
    <w:p w:rsidR="000F4B2B" w:rsidRPr="00FA63C2" w:rsidRDefault="000F4B2B">
      <w:pPr>
        <w:rPr>
          <w:rFonts w:ascii="Times New Roman" w:hAnsi="Times New Roman" w:cs="Times New Roman"/>
          <w:color w:val="000000" w:themeColor="text1"/>
          <w:sz w:val="24"/>
        </w:rPr>
      </w:pPr>
    </w:p>
    <w:sectPr w:rsidR="000F4B2B" w:rsidRPr="00FA63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BA1" w:rsidRDefault="00AB7BA1" w:rsidP="00827462">
      <w:r>
        <w:separator/>
      </w:r>
    </w:p>
  </w:endnote>
  <w:endnote w:type="continuationSeparator" w:id="0">
    <w:p w:rsidR="00AB7BA1" w:rsidRDefault="00AB7BA1" w:rsidP="0082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62" w:rsidRDefault="00827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58" w:rsidRPr="00294458" w:rsidRDefault="00294458" w:rsidP="00294458">
    <w:pPr>
      <w:tabs>
        <w:tab w:val="center" w:pos="4153"/>
        <w:tab w:val="right" w:pos="8306"/>
      </w:tabs>
      <w:rPr>
        <w:lang w:val="lv-LV"/>
      </w:rPr>
    </w:pPr>
  </w:p>
  <w:p w:rsidR="00294458" w:rsidRPr="00294458" w:rsidRDefault="00294458" w:rsidP="00294458">
    <w:pPr>
      <w:spacing w:after="160" w:line="259" w:lineRule="auto"/>
      <w:rPr>
        <w:lang w:val="lv-LV"/>
      </w:rPr>
    </w:pPr>
  </w:p>
  <w:p w:rsidR="00294458" w:rsidRPr="00294458" w:rsidRDefault="00294458" w:rsidP="00294458">
    <w:pPr>
      <w:tabs>
        <w:tab w:val="center" w:pos="4153"/>
        <w:tab w:val="right" w:pos="8306"/>
      </w:tabs>
      <w:rPr>
        <w:lang w:val="lv-LV"/>
      </w:rPr>
    </w:pPr>
  </w:p>
  <w:p w:rsidR="00294458" w:rsidRPr="00294458" w:rsidRDefault="00294458" w:rsidP="00294458">
    <w:pPr>
      <w:spacing w:after="160" w:line="259" w:lineRule="auto"/>
      <w:rPr>
        <w:lang w:val="lv-LV"/>
      </w:rPr>
    </w:pPr>
  </w:p>
  <w:p w:rsidR="00294458" w:rsidRPr="00294458" w:rsidRDefault="00294458" w:rsidP="00294458">
    <w:pPr>
      <w:tabs>
        <w:tab w:val="center" w:pos="4153"/>
        <w:tab w:val="right" w:pos="8306"/>
      </w:tabs>
    </w:pPr>
    <w:r w:rsidRPr="00294458">
      <w:rPr>
        <w:rFonts w:ascii="Times New Roman" w:hAnsi="Times New Roman" w:cs="Times New Roman"/>
        <w:sz w:val="20"/>
        <w:szCs w:val="20"/>
      </w:rPr>
      <w:fldChar w:fldCharType="begin"/>
    </w:r>
    <w:r w:rsidRPr="00294458">
      <w:rPr>
        <w:rFonts w:ascii="Times New Roman" w:hAnsi="Times New Roman" w:cs="Times New Roman"/>
        <w:sz w:val="20"/>
        <w:szCs w:val="20"/>
      </w:rPr>
      <w:instrText xml:space="preserve"> FILENAME   \* MERGEFORMAT </w:instrText>
    </w:r>
    <w:r w:rsidRPr="00294458">
      <w:rPr>
        <w:rFonts w:ascii="Times New Roman" w:hAnsi="Times New Roman" w:cs="Times New Roman"/>
        <w:sz w:val="20"/>
        <w:szCs w:val="20"/>
      </w:rPr>
      <w:fldChar w:fldCharType="separate"/>
    </w:r>
    <w:r>
      <w:rPr>
        <w:rFonts w:ascii="Times New Roman" w:hAnsi="Times New Roman" w:cs="Times New Roman"/>
        <w:noProof/>
        <w:sz w:val="20"/>
        <w:szCs w:val="20"/>
      </w:rPr>
      <w:t>FMLik_01.08.2018_LBUIN.docx</w:t>
    </w:r>
    <w:r w:rsidRPr="00294458">
      <w:rPr>
        <w:rFonts w:ascii="Times New Roman" w:hAnsi="Times New Roman" w:cs="Times New Roman"/>
        <w:noProof/>
        <w:sz w:val="20"/>
        <w:szCs w:val="20"/>
      </w:rPr>
      <w:fldChar w:fldCharType="end"/>
    </w:r>
  </w:p>
  <w:p w:rsidR="00827462" w:rsidRPr="00827462" w:rsidRDefault="00827462" w:rsidP="00827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62" w:rsidRDefault="0082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BA1" w:rsidRDefault="00AB7BA1" w:rsidP="00827462">
      <w:r>
        <w:separator/>
      </w:r>
    </w:p>
  </w:footnote>
  <w:footnote w:type="continuationSeparator" w:id="0">
    <w:p w:rsidR="00AB7BA1" w:rsidRDefault="00AB7BA1" w:rsidP="0082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62" w:rsidRDefault="00827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62" w:rsidRDefault="00827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62" w:rsidRDefault="00827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18A"/>
    <w:multiLevelType w:val="hybridMultilevel"/>
    <w:tmpl w:val="C2386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2C1C14"/>
    <w:multiLevelType w:val="hybridMultilevel"/>
    <w:tmpl w:val="D480C24E"/>
    <w:lvl w:ilvl="0" w:tplc="BE2658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C2"/>
    <w:rsid w:val="000F4B2B"/>
    <w:rsid w:val="00294458"/>
    <w:rsid w:val="003E44FF"/>
    <w:rsid w:val="00597E7F"/>
    <w:rsid w:val="006976C9"/>
    <w:rsid w:val="006A25A4"/>
    <w:rsid w:val="00827462"/>
    <w:rsid w:val="00845776"/>
    <w:rsid w:val="0087486A"/>
    <w:rsid w:val="00895781"/>
    <w:rsid w:val="008976ED"/>
    <w:rsid w:val="00993678"/>
    <w:rsid w:val="009D551C"/>
    <w:rsid w:val="00AB7BA1"/>
    <w:rsid w:val="00AE5C99"/>
    <w:rsid w:val="00C571EE"/>
    <w:rsid w:val="00C95C20"/>
    <w:rsid w:val="00CF7A27"/>
    <w:rsid w:val="00D014D3"/>
    <w:rsid w:val="00D27E76"/>
    <w:rsid w:val="00D4740A"/>
    <w:rsid w:val="00DA5FEE"/>
    <w:rsid w:val="00DE6470"/>
    <w:rsid w:val="00FA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A08C-6F85-46E0-AC53-F8A37DB5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A63C2"/>
    <w:pPr>
      <w:spacing w:before="100" w:beforeAutospacing="1" w:after="100" w:afterAutospacing="1"/>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FA63C2"/>
    <w:rPr>
      <w:sz w:val="16"/>
      <w:szCs w:val="16"/>
    </w:rPr>
  </w:style>
  <w:style w:type="paragraph" w:styleId="CommentText">
    <w:name w:val="annotation text"/>
    <w:basedOn w:val="Normal"/>
    <w:link w:val="CommentTextChar"/>
    <w:uiPriority w:val="99"/>
    <w:semiHidden/>
    <w:unhideWhenUsed/>
    <w:rsid w:val="00FA63C2"/>
    <w:rPr>
      <w:rFonts w:ascii="Times New Roman" w:hAnsi="Times New Roman"/>
      <w:sz w:val="20"/>
      <w:szCs w:val="20"/>
      <w:lang w:val="lv-LV"/>
    </w:rPr>
  </w:style>
  <w:style w:type="character" w:customStyle="1" w:styleId="CommentTextChar">
    <w:name w:val="Comment Text Char"/>
    <w:basedOn w:val="DefaultParagraphFont"/>
    <w:link w:val="CommentText"/>
    <w:uiPriority w:val="99"/>
    <w:semiHidden/>
    <w:rsid w:val="00FA63C2"/>
    <w:rPr>
      <w:rFonts w:ascii="Times New Roman" w:hAnsi="Times New Roman"/>
      <w:sz w:val="20"/>
      <w:szCs w:val="20"/>
      <w:lang w:val="lv-LV"/>
    </w:rPr>
  </w:style>
  <w:style w:type="paragraph" w:styleId="BalloonText">
    <w:name w:val="Balloon Text"/>
    <w:basedOn w:val="Normal"/>
    <w:link w:val="BalloonTextChar"/>
    <w:uiPriority w:val="99"/>
    <w:semiHidden/>
    <w:unhideWhenUsed/>
    <w:rsid w:val="00FA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C2"/>
    <w:rPr>
      <w:rFonts w:ascii="Segoe UI" w:hAnsi="Segoe UI" w:cs="Segoe UI"/>
      <w:sz w:val="18"/>
      <w:szCs w:val="18"/>
    </w:rPr>
  </w:style>
  <w:style w:type="paragraph" w:styleId="Header">
    <w:name w:val="header"/>
    <w:basedOn w:val="Normal"/>
    <w:link w:val="HeaderChar"/>
    <w:uiPriority w:val="99"/>
    <w:unhideWhenUsed/>
    <w:rsid w:val="00827462"/>
    <w:pPr>
      <w:tabs>
        <w:tab w:val="center" w:pos="4153"/>
        <w:tab w:val="right" w:pos="8306"/>
      </w:tabs>
    </w:pPr>
  </w:style>
  <w:style w:type="character" w:customStyle="1" w:styleId="HeaderChar">
    <w:name w:val="Header Char"/>
    <w:basedOn w:val="DefaultParagraphFont"/>
    <w:link w:val="Header"/>
    <w:uiPriority w:val="99"/>
    <w:rsid w:val="00827462"/>
  </w:style>
  <w:style w:type="paragraph" w:styleId="Footer">
    <w:name w:val="footer"/>
    <w:basedOn w:val="Normal"/>
    <w:link w:val="FooterChar"/>
    <w:uiPriority w:val="99"/>
    <w:unhideWhenUsed/>
    <w:rsid w:val="00827462"/>
    <w:pPr>
      <w:tabs>
        <w:tab w:val="center" w:pos="4153"/>
        <w:tab w:val="right" w:pos="8306"/>
      </w:tabs>
    </w:pPr>
  </w:style>
  <w:style w:type="character" w:customStyle="1" w:styleId="FooterChar">
    <w:name w:val="Footer Char"/>
    <w:basedOn w:val="DefaultParagraphFont"/>
    <w:link w:val="Footer"/>
    <w:uiPriority w:val="99"/>
    <w:rsid w:val="0082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Likumprojekts</Kategorija>
    <TAP xmlns="1c33a644-f6cf-45d4-832d-e32e0e370d68">118</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D489E-6FB1-4B1E-9CEA-6EF3E01BFE3D}">
  <ds:schemaRefs>
    <ds:schemaRef ds:uri="http://schemas.microsoft.com/sharepoint/v3/contenttype/forms"/>
  </ds:schemaRefs>
</ds:datastoreItem>
</file>

<file path=customXml/itemProps2.xml><?xml version="1.0" encoding="utf-8"?>
<ds:datastoreItem xmlns:ds="http://schemas.openxmlformats.org/officeDocument/2006/customXml" ds:itemID="{45A9F8AF-9D19-45B9-9D59-BA703779F55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F07CBA36-9948-48DA-AC19-9EA90077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Likumprojekts "Grozījumi likumā "Par Latvijas Banku""</vt:lpstr>
    </vt:vector>
  </TitlesOfParts>
  <Company>Finanšu Ministrija</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Latvijas Banku""</dc:title>
  <dc:subject/>
  <dc:creator>S.Mačivka</dc:creator>
  <cp:keywords/>
  <dc:description/>
  <cp:lastModifiedBy>Jekaterina Borovika</cp:lastModifiedBy>
  <cp:revision>2</cp:revision>
  <cp:lastPrinted>2018-07-31T08:03:00Z</cp:lastPrinted>
  <dcterms:created xsi:type="dcterms:W3CDTF">2018-08-07T09:25:00Z</dcterms:created>
  <dcterms:modified xsi:type="dcterms:W3CDTF">2018-08-07T09:25:00Z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