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9B392B" w:rsidRDefault="006B5D31" w:rsidP="006B5D31">
      <w:pPr>
        <w:jc w:val="right"/>
        <w:rPr>
          <w:i/>
        </w:rPr>
      </w:pPr>
      <w:bookmarkStart w:id="0" w:name="_GoBack"/>
      <w:bookmarkEnd w:id="0"/>
      <w:r w:rsidRPr="009B392B">
        <w:rPr>
          <w:i/>
        </w:rPr>
        <w:t>Projekts</w:t>
      </w:r>
    </w:p>
    <w:p w14:paraId="77E9560B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872722" w:rsidRDefault="006B5D31" w:rsidP="006B5D31"/>
    <w:p w14:paraId="1A335A1F" w14:textId="77777777"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A37557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A37557" w:rsidRDefault="006B5D31" w:rsidP="0052233D">
            <w:r w:rsidRPr="00A37557"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A37557" w:rsidRDefault="006B5D31" w:rsidP="0052233D">
            <w:r w:rsidRPr="00A37557">
              <w:t>Nr.</w:t>
            </w:r>
          </w:p>
        </w:tc>
        <w:tc>
          <w:tcPr>
            <w:tcW w:w="3960" w:type="dxa"/>
            <w:gridSpan w:val="2"/>
          </w:tcPr>
          <w:p w14:paraId="5957123C" w14:textId="66B4B0F6" w:rsidR="006B5D31" w:rsidRPr="00A37557" w:rsidRDefault="00C9481D" w:rsidP="0052233D">
            <w:pPr>
              <w:jc w:val="right"/>
            </w:pPr>
            <w:r w:rsidRPr="00A37557">
              <w:t>2018</w:t>
            </w:r>
            <w:r w:rsidR="006B5D31" w:rsidRPr="00A37557">
              <w:t xml:space="preserve">.gada </w:t>
            </w:r>
          </w:p>
        </w:tc>
      </w:tr>
      <w:tr w:rsidR="006B5D31" w:rsidRPr="00A37557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3AD6C2FD" w:rsidR="006B5D31" w:rsidRPr="00A37557" w:rsidRDefault="00C9481D" w:rsidP="0052233D">
            <w:r w:rsidRPr="00A37557">
              <w:t xml:space="preserve">  </w:t>
            </w:r>
          </w:p>
        </w:tc>
        <w:tc>
          <w:tcPr>
            <w:tcW w:w="720" w:type="dxa"/>
          </w:tcPr>
          <w:p w14:paraId="69FEFDBC" w14:textId="77777777" w:rsidR="006B5D31" w:rsidRPr="00A37557" w:rsidRDefault="006B5D31" w:rsidP="0052233D"/>
        </w:tc>
        <w:tc>
          <w:tcPr>
            <w:tcW w:w="3960" w:type="dxa"/>
            <w:gridSpan w:val="2"/>
          </w:tcPr>
          <w:p w14:paraId="765901CA" w14:textId="77777777" w:rsidR="006B5D31" w:rsidRPr="00A37557" w:rsidRDefault="006B5D31" w:rsidP="0052233D">
            <w:pPr>
              <w:jc w:val="right"/>
            </w:pPr>
          </w:p>
        </w:tc>
      </w:tr>
    </w:tbl>
    <w:p w14:paraId="46CF2534" w14:textId="77777777" w:rsidR="006B5D31" w:rsidRPr="00A37557" w:rsidRDefault="006B5D31" w:rsidP="006B5D31">
      <w:pPr>
        <w:jc w:val="center"/>
      </w:pPr>
    </w:p>
    <w:p w14:paraId="13D321A5" w14:textId="77777777" w:rsidR="006B5D31" w:rsidRPr="00A37557" w:rsidRDefault="006B5D31" w:rsidP="006B5D31">
      <w:pPr>
        <w:jc w:val="center"/>
        <w:rPr>
          <w:b/>
        </w:rPr>
      </w:pPr>
      <w:r w:rsidRPr="00A37557">
        <w:rPr>
          <w:b/>
        </w:rPr>
        <w:t>.§</w:t>
      </w:r>
    </w:p>
    <w:p w14:paraId="25BE840B" w14:textId="77777777" w:rsidR="006B5D31" w:rsidRPr="00A37557" w:rsidRDefault="006B5D31" w:rsidP="006B5D31">
      <w:pPr>
        <w:jc w:val="center"/>
        <w:rPr>
          <w:b/>
        </w:rPr>
      </w:pPr>
    </w:p>
    <w:p w14:paraId="023E93E9" w14:textId="59EA389A" w:rsidR="00C9481D" w:rsidRPr="00A37557" w:rsidRDefault="00B55F58" w:rsidP="00C9481D">
      <w:pPr>
        <w:jc w:val="center"/>
        <w:rPr>
          <w:b/>
        </w:rPr>
      </w:pPr>
      <w:r w:rsidRPr="00A37557">
        <w:rPr>
          <w:b/>
        </w:rPr>
        <w:t>“Par i</w:t>
      </w:r>
      <w:r w:rsidR="00C9481D" w:rsidRPr="00A37557">
        <w:rPr>
          <w:b/>
        </w:rPr>
        <w:t>nformatīv</w:t>
      </w:r>
      <w:r w:rsidRPr="00A37557">
        <w:rPr>
          <w:b/>
        </w:rPr>
        <w:t>o</w:t>
      </w:r>
      <w:r w:rsidR="00C9481D" w:rsidRPr="00A37557">
        <w:rPr>
          <w:b/>
        </w:rPr>
        <w:t xml:space="preserve"> ziņojum</w:t>
      </w:r>
      <w:r w:rsidRPr="00A37557">
        <w:rPr>
          <w:b/>
        </w:rPr>
        <w:t>u</w:t>
      </w:r>
    </w:p>
    <w:p w14:paraId="5A13C4E1" w14:textId="7BB70FDC" w:rsidR="00021591" w:rsidRPr="00A37557" w:rsidRDefault="00C9481D" w:rsidP="00C9481D">
      <w:pPr>
        <w:jc w:val="center"/>
        <w:rPr>
          <w:b/>
        </w:rPr>
      </w:pPr>
      <w:r w:rsidRPr="00A37557">
        <w:rPr>
          <w:b/>
        </w:rPr>
        <w:t xml:space="preserve">“Par </w:t>
      </w:r>
      <w:r w:rsidR="00513BE3" w:rsidRPr="00A37557">
        <w:rPr>
          <w:b/>
        </w:rPr>
        <w:t>virtuālo valūtu izmantošanas ieguvumiem un riskiem</w:t>
      </w:r>
      <w:r w:rsidR="00735970" w:rsidRPr="00A37557">
        <w:rPr>
          <w:b/>
        </w:rPr>
        <w:t>, un tālāko rīcību jomas attīstības veicināšanai un identificēto risku mazināšanai</w:t>
      </w:r>
      <w:r w:rsidR="00021591" w:rsidRPr="00A37557">
        <w:rPr>
          <w:b/>
        </w:rPr>
        <w:t>”</w:t>
      </w:r>
      <w:r w:rsidR="00B55F58" w:rsidRPr="00A37557">
        <w:rPr>
          <w:b/>
        </w:rPr>
        <w:t>”</w:t>
      </w:r>
    </w:p>
    <w:p w14:paraId="5BCD907E" w14:textId="14B9B7DB" w:rsidR="006B5D31" w:rsidRPr="00A37557" w:rsidRDefault="006B5D31" w:rsidP="00880D7A">
      <w:pPr>
        <w:rPr>
          <w:b/>
        </w:rPr>
      </w:pPr>
    </w:p>
    <w:p w14:paraId="782D0D08" w14:textId="77777777" w:rsidR="006B5D31" w:rsidRPr="00A37557" w:rsidRDefault="006B5D31" w:rsidP="006B5D31">
      <w:pPr>
        <w:pStyle w:val="BodyText"/>
        <w:rPr>
          <w:lang w:val="lv-LV"/>
        </w:rPr>
      </w:pPr>
      <w:r w:rsidRPr="00A37557">
        <w:rPr>
          <w:lang w:val="lv-LV"/>
        </w:rPr>
        <w:t>(...)</w:t>
      </w:r>
    </w:p>
    <w:p w14:paraId="7359F53F" w14:textId="77777777" w:rsidR="006B5D31" w:rsidRPr="00A37557" w:rsidRDefault="006B5D31" w:rsidP="00880D7A">
      <w:pPr>
        <w:jc w:val="both"/>
      </w:pPr>
    </w:p>
    <w:p w14:paraId="0D34F178" w14:textId="50B681F7" w:rsidR="00BC6238" w:rsidRPr="00A37557" w:rsidRDefault="00BC6238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A37557">
        <w:t xml:space="preserve">Pieņemt </w:t>
      </w:r>
      <w:r w:rsidR="00C9481D" w:rsidRPr="00A37557">
        <w:t>zināšanai iesniegto informatīvo ziņojumu</w:t>
      </w:r>
      <w:r w:rsidR="00021591" w:rsidRPr="00A37557">
        <w:t>.</w:t>
      </w:r>
    </w:p>
    <w:p w14:paraId="43203AA5" w14:textId="4358D869" w:rsidR="00BC6238" w:rsidRPr="00A37557" w:rsidRDefault="00ED1F73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 xml:space="preserve">Aicināt </w:t>
      </w:r>
      <w:r w:rsidR="001970F2" w:rsidRPr="00A37557">
        <w:t>Noziedzīgi iegūtu līdzekļu legalizācijas novēršanas dienest</w:t>
      </w:r>
      <w:r>
        <w:t>u</w:t>
      </w:r>
      <w:r w:rsidR="00F23B81" w:rsidRPr="00A37557">
        <w:t>, veicot nākamo nacionālo noziedzīgi iegūtu līdzekļu legalizācijas un terorisma finansēšanas risku novērtējumu,</w:t>
      </w:r>
      <w:r w:rsidR="001970F2" w:rsidRPr="00A37557">
        <w:t xml:space="preserve"> v</w:t>
      </w:r>
      <w:r w:rsidR="00513BE3" w:rsidRPr="00A37557">
        <w:t>eikt inovatīvu finanšu pakalpojumu, tajā skaitā, sākotnējā virtuālās valūtas pakalpojuma noziedzīgi iegūtu līdzekļu legalizācijas un terorisma fi</w:t>
      </w:r>
      <w:r w:rsidR="00D438BF" w:rsidRPr="00A37557">
        <w:t>nansēšanas risku novērtējumu</w:t>
      </w:r>
      <w:r w:rsidR="004352AD" w:rsidRPr="00A37557">
        <w:t>.</w:t>
      </w:r>
      <w:r w:rsidR="00D438BF" w:rsidRPr="00A37557">
        <w:t xml:space="preserve"> </w:t>
      </w:r>
    </w:p>
    <w:p w14:paraId="7A1FDA19" w14:textId="77777777" w:rsidR="001970F2" w:rsidRPr="00A37557" w:rsidRDefault="001970F2" w:rsidP="00C12D2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pacing w:val="-2"/>
        </w:rPr>
      </w:pPr>
      <w:r w:rsidRPr="00A37557">
        <w:t>Lai nodrošinātu lielāku noteiktību un caurskatāmību finanšu pakalpojumu regulējuma, nodokļu, grāmatvedības un noziedzīgi iegūtu līdzekļu legalizācijas un terorisma finansēšanas novēršanas jomā:</w:t>
      </w:r>
    </w:p>
    <w:p w14:paraId="7C235864" w14:textId="287DB0E0" w:rsidR="002F6F11" w:rsidRPr="00A37557" w:rsidRDefault="00D438BF" w:rsidP="008B2626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spacing w:val="-2"/>
        </w:rPr>
      </w:pPr>
      <w:r w:rsidRPr="00A37557">
        <w:t>a</w:t>
      </w:r>
      <w:r w:rsidR="00513BE3" w:rsidRPr="00A37557">
        <w:t xml:space="preserve">icināt Finanšu un kapitāla tirgus komisiju </w:t>
      </w:r>
      <w:r w:rsidR="008B2626" w:rsidRPr="00A37557">
        <w:t xml:space="preserve">līdz 2018.gada 20.decembrim </w:t>
      </w:r>
      <w:r w:rsidR="00513BE3" w:rsidRPr="00A37557">
        <w:t>izstrādāt vadlīnijas par esošo finanšu tirgus jomu regulējošo normatīvo aktu attiecināšanu uz sākotnē</w:t>
      </w:r>
      <w:r w:rsidRPr="00A37557">
        <w:t>jo virtuālo valūtu</w:t>
      </w:r>
      <w:r w:rsidR="001970F2" w:rsidRPr="00A37557">
        <w:t xml:space="preserve"> piedāvājumu;</w:t>
      </w:r>
    </w:p>
    <w:p w14:paraId="6F9F4A26" w14:textId="5266597C" w:rsidR="0024666D" w:rsidRPr="00A37557" w:rsidRDefault="00D438BF" w:rsidP="008B2626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u w:val="single"/>
        </w:rPr>
      </w:pPr>
      <w:r w:rsidRPr="00A37557">
        <w:t>p</w:t>
      </w:r>
      <w:r w:rsidR="0024666D" w:rsidRPr="00A37557">
        <w:t xml:space="preserve">ieņemt zināšanai, ka </w:t>
      </w:r>
      <w:r w:rsidR="00513BE3" w:rsidRPr="00A37557">
        <w:t xml:space="preserve">Valsts ieņēmumu </w:t>
      </w:r>
      <w:r w:rsidR="005F79AC" w:rsidRPr="00A37557">
        <w:t>dienest</w:t>
      </w:r>
      <w:r w:rsidR="0024666D" w:rsidRPr="00A37557">
        <w:t>s</w:t>
      </w:r>
      <w:r w:rsidR="00692737" w:rsidRPr="00A37557">
        <w:t xml:space="preserve"> </w:t>
      </w:r>
      <w:r w:rsidR="008B2626" w:rsidRPr="00A37557">
        <w:t>līdz 201</w:t>
      </w:r>
      <w:r w:rsidR="00F151CD" w:rsidRPr="00A37557">
        <w:t>9</w:t>
      </w:r>
      <w:r w:rsidR="008B2626" w:rsidRPr="00A37557">
        <w:t xml:space="preserve">.gada </w:t>
      </w:r>
      <w:r w:rsidR="00F151CD" w:rsidRPr="00A37557">
        <w:t>31.martam</w:t>
      </w:r>
      <w:r w:rsidR="008B2626" w:rsidRPr="00A37557">
        <w:t xml:space="preserve"> </w:t>
      </w:r>
      <w:r w:rsidR="00692737" w:rsidRPr="00A37557">
        <w:t>izstrādā</w:t>
      </w:r>
      <w:r w:rsidR="0024666D" w:rsidRPr="00A37557">
        <w:t>s</w:t>
      </w:r>
      <w:r w:rsidR="00692737" w:rsidRPr="00A37557">
        <w:t xml:space="preserve"> vadlīnijas par nodokļu</w:t>
      </w:r>
      <w:r w:rsidR="0024666D" w:rsidRPr="00A37557">
        <w:t xml:space="preserve"> un grāmatvedības </w:t>
      </w:r>
      <w:r w:rsidR="0018364A" w:rsidRPr="00A37557">
        <w:t xml:space="preserve">normatīvā regulējuma piemērošanu </w:t>
      </w:r>
      <w:r w:rsidR="00052450" w:rsidRPr="00A37557">
        <w:t xml:space="preserve">virtuālās valūtas pakalpojumu sniedzējiem un </w:t>
      </w:r>
      <w:r w:rsidR="0018364A" w:rsidRPr="00A37557">
        <w:t>sākotnējam virtuālo valūtu piedāvājumam</w:t>
      </w:r>
      <w:r w:rsidR="008B2626" w:rsidRPr="00A37557">
        <w:t>;</w:t>
      </w:r>
    </w:p>
    <w:p w14:paraId="4947F0ED" w14:textId="2C22A6C7" w:rsidR="00EC2B7A" w:rsidRPr="00A37557" w:rsidRDefault="00D438BF" w:rsidP="008B2626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u w:val="single"/>
        </w:rPr>
      </w:pPr>
      <w:r w:rsidRPr="00A37557">
        <w:t>p</w:t>
      </w:r>
      <w:r w:rsidR="0024666D" w:rsidRPr="00A37557">
        <w:t xml:space="preserve">ieņemt zināšanai, ka Valsts ieņēmumu dienests </w:t>
      </w:r>
      <w:r w:rsidR="008B2626" w:rsidRPr="00A37557">
        <w:t>līdz 201</w:t>
      </w:r>
      <w:r w:rsidR="00F151CD" w:rsidRPr="00A37557">
        <w:t>9</w:t>
      </w:r>
      <w:r w:rsidR="008B2626" w:rsidRPr="00A37557">
        <w:t xml:space="preserve">.gada </w:t>
      </w:r>
      <w:r w:rsidR="00F151CD" w:rsidRPr="00A37557">
        <w:t>31.martam</w:t>
      </w:r>
      <w:r w:rsidR="008B2626" w:rsidRPr="00A37557">
        <w:t xml:space="preserve"> </w:t>
      </w:r>
      <w:r w:rsidR="0024666D" w:rsidRPr="00A37557">
        <w:t>izstrādās vadlīnijas par noziedzīgi iegūtu līdzekļu legalizācijas un terorisma finansēšanas novēršanas normatīvā regulējuma piemērošanu virtuālās valūtas pakalpojumu sniedzējiem un sākotnējam virtuālo valūtu piedāvājumam.</w:t>
      </w:r>
    </w:p>
    <w:p w14:paraId="4864E60D" w14:textId="77777777" w:rsidR="0066413E" w:rsidRPr="00A37557" w:rsidRDefault="0066413E" w:rsidP="0066413E">
      <w:pPr>
        <w:pStyle w:val="ListParagraph"/>
        <w:spacing w:after="240"/>
        <w:ind w:left="1434"/>
        <w:contextualSpacing w:val="0"/>
        <w:jc w:val="both"/>
        <w:rPr>
          <w:u w:val="single"/>
        </w:rPr>
      </w:pPr>
    </w:p>
    <w:p w14:paraId="641CEB7E" w14:textId="77777777" w:rsidR="0024666D" w:rsidRPr="00A37557" w:rsidRDefault="0018364A" w:rsidP="00EC2B7A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u w:val="single"/>
        </w:rPr>
      </w:pPr>
      <w:r w:rsidRPr="00A37557">
        <w:t>Finanšu ministrijai</w:t>
      </w:r>
      <w:r w:rsidR="0024666D" w:rsidRPr="00A37557">
        <w:t>:</w:t>
      </w:r>
    </w:p>
    <w:p w14:paraId="4F7E4A21" w14:textId="0C39034B" w:rsidR="0018364A" w:rsidRPr="00A37557" w:rsidRDefault="0024666D" w:rsidP="00A45EDC">
      <w:pPr>
        <w:pStyle w:val="ListParagraph"/>
        <w:tabs>
          <w:tab w:val="left" w:pos="1134"/>
        </w:tabs>
        <w:spacing w:after="240"/>
        <w:ind w:left="1134" w:hanging="420"/>
        <w:contextualSpacing w:val="0"/>
        <w:jc w:val="both"/>
      </w:pPr>
      <w:r w:rsidRPr="00A37557">
        <w:t>4.1.</w:t>
      </w:r>
      <w:r w:rsidR="0018364A" w:rsidRPr="00A37557">
        <w:t xml:space="preserve"> </w:t>
      </w:r>
      <w:r w:rsidR="00052450" w:rsidRPr="00A37557">
        <w:t xml:space="preserve">līdz </w:t>
      </w:r>
      <w:r w:rsidRPr="00A37557">
        <w:t xml:space="preserve">2018.gada 20.decembrim </w:t>
      </w:r>
      <w:r w:rsidR="004D1F85" w:rsidRPr="00A37557">
        <w:t xml:space="preserve">sagatavot grozījumus likumā “Par iedzīvotāju ienākuma nodokli”, lai noteiktu kārtību, </w:t>
      </w:r>
      <w:r w:rsidRPr="00A37557">
        <w:t>kā ar nodokli apliek ienākumu no virtuālās valūtas atsavināšanas;</w:t>
      </w:r>
    </w:p>
    <w:p w14:paraId="69D79A8A" w14:textId="23FE1A40" w:rsidR="001047BD" w:rsidRPr="00A37557" w:rsidRDefault="0024666D" w:rsidP="00A45EDC">
      <w:pPr>
        <w:spacing w:after="240"/>
        <w:ind w:left="1134" w:hanging="420"/>
        <w:jc w:val="both"/>
      </w:pPr>
      <w:r w:rsidRPr="00A37557">
        <w:lastRenderedPageBreak/>
        <w:t xml:space="preserve">4.2. kopā ar </w:t>
      </w:r>
      <w:r w:rsidR="008B2626" w:rsidRPr="00A37557">
        <w:t xml:space="preserve">Eiropas Parlamenta un Padomes direktīvas (ES) 2018/843, ar ko groza Direktīvu (ES) 2015/849 par to, lai nepieļautu finanšu sistēmas izmantošanu nelikumīgi iegūtu līdzekļu legalizēšanai vai teroristu finansēšanai, un ar ko groza Direktīvas 2009/138/EK un 2013/36/ES, </w:t>
      </w:r>
      <w:r w:rsidR="00F90771" w:rsidRPr="00A37557">
        <w:t xml:space="preserve"> </w:t>
      </w:r>
      <w:r w:rsidRPr="00A37557">
        <w:t>pārņemšanu Noziedzīgi iegūtu līdzekļu legalizācijas un terorisma finansēšanas novēršanas likumā</w:t>
      </w:r>
      <w:r w:rsidR="00F90771" w:rsidRPr="00A37557">
        <w:t>,</w:t>
      </w:r>
      <w:r w:rsidRPr="00A37557">
        <w:t xml:space="preserve"> noteikt gadījumus, kad virtuālās valūtas pakalpojumu sniedzējiem veicama klientu izpēte</w:t>
      </w:r>
      <w:r w:rsidR="00D4019A" w:rsidRPr="00A37557">
        <w:t>, kā arī papildu nosacījumus, lai nodrošinātu efektīvu uzraudzības un kontroles pienākumu izpildi</w:t>
      </w:r>
      <w:r w:rsidR="001047BD" w:rsidRPr="00A37557">
        <w:t>.</w:t>
      </w:r>
    </w:p>
    <w:p w14:paraId="28DE6CE8" w14:textId="22ACB988" w:rsidR="00052450" w:rsidRPr="00A37557" w:rsidRDefault="00052450" w:rsidP="002E2F76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A37557">
        <w:t>Ekonomikas ministrijai, lai izvērtētu tehnoloģijas potenciālu uzlabot valsts pārvaldes pakalpojumu efektivitāti un drošību, veicinātu tehnoloģijas izmantošanu privātajā sektorā, identificētu barjeras un sagatavotu priekšlikumus pasākumiem tehnoloģijas atbalstam</w:t>
      </w:r>
      <w:r w:rsidR="00AD3458" w:rsidRPr="00A37557">
        <w:t>,</w:t>
      </w:r>
      <w:r w:rsidRPr="00A37557">
        <w:t xml:space="preserve"> izveidot darba grupu. Darba grupas izs</w:t>
      </w:r>
      <w:r w:rsidR="00AB1C63" w:rsidRPr="00A37557">
        <w:t>trādātos priekšlikumus līdz 2019</w:t>
      </w:r>
      <w:r w:rsidRPr="00A37557">
        <w:t xml:space="preserve">.gada </w:t>
      </w:r>
      <w:r w:rsidR="00AB1C63" w:rsidRPr="00A37557">
        <w:t xml:space="preserve">1.janvārim </w:t>
      </w:r>
      <w:r w:rsidRPr="00A37557">
        <w:t>iesniegt izskatīšanai Ministru kabineta sēdē.</w:t>
      </w:r>
    </w:p>
    <w:p w14:paraId="2AADD090" w14:textId="77777777" w:rsidR="00C462E4" w:rsidRPr="00A37557" w:rsidRDefault="00C462E4" w:rsidP="006B5D31">
      <w:pPr>
        <w:pStyle w:val="naisf"/>
        <w:spacing w:before="0" w:beforeAutospacing="0" w:after="0" w:afterAutospacing="0"/>
        <w:rPr>
          <w:lang w:val="lv-LV"/>
        </w:rPr>
      </w:pPr>
    </w:p>
    <w:p w14:paraId="3D8C830F" w14:textId="77777777" w:rsidR="001A6942" w:rsidRDefault="001A6942" w:rsidP="006B5D31">
      <w:pPr>
        <w:pStyle w:val="naisf"/>
        <w:spacing w:before="0" w:beforeAutospacing="0" w:after="0" w:afterAutospacing="0"/>
        <w:rPr>
          <w:lang w:val="lv-LV"/>
        </w:rPr>
      </w:pPr>
    </w:p>
    <w:p w14:paraId="34F5D273" w14:textId="71EDB5AF" w:rsidR="006B5D31" w:rsidRPr="00A37557" w:rsidRDefault="009D0980" w:rsidP="006B5D31">
      <w:pPr>
        <w:pStyle w:val="naisf"/>
        <w:spacing w:before="0" w:beforeAutospacing="0" w:after="0" w:afterAutospacing="0"/>
        <w:rPr>
          <w:lang w:val="lv-LV"/>
        </w:rPr>
      </w:pPr>
      <w:r w:rsidRPr="00A37557">
        <w:rPr>
          <w:lang w:val="lv-LV"/>
        </w:rPr>
        <w:t>Ministru prezidents</w:t>
      </w:r>
      <w:r w:rsidR="006B5D31" w:rsidRPr="00A37557">
        <w:rPr>
          <w:lang w:val="lv-LV"/>
        </w:rPr>
        <w:tab/>
      </w:r>
      <w:r w:rsidR="006B5D31" w:rsidRPr="00A37557">
        <w:rPr>
          <w:lang w:val="lv-LV"/>
        </w:rPr>
        <w:tab/>
      </w:r>
      <w:r w:rsidR="006B5D31" w:rsidRPr="00A37557">
        <w:rPr>
          <w:lang w:val="lv-LV"/>
        </w:rPr>
        <w:tab/>
      </w:r>
      <w:r w:rsidR="006B5D31" w:rsidRPr="00A37557">
        <w:rPr>
          <w:lang w:val="lv-LV"/>
        </w:rPr>
        <w:tab/>
      </w:r>
      <w:r w:rsidR="006B5D31" w:rsidRPr="00A37557">
        <w:rPr>
          <w:lang w:val="lv-LV"/>
        </w:rPr>
        <w:tab/>
      </w:r>
      <w:r w:rsidR="004C0004" w:rsidRPr="00A37557">
        <w:rPr>
          <w:lang w:val="lv-LV"/>
        </w:rPr>
        <w:t xml:space="preserve">              </w:t>
      </w:r>
      <w:r w:rsidR="001A6942">
        <w:rPr>
          <w:lang w:val="lv-LV"/>
        </w:rPr>
        <w:tab/>
      </w:r>
      <w:proofErr w:type="spellStart"/>
      <w:r w:rsidRPr="00A37557">
        <w:rPr>
          <w:lang w:val="lv-LV"/>
        </w:rPr>
        <w:t>M</w:t>
      </w:r>
      <w:r w:rsidR="00391601" w:rsidRPr="00A37557">
        <w:rPr>
          <w:lang w:val="lv-LV"/>
        </w:rPr>
        <w:t>.</w:t>
      </w:r>
      <w:r w:rsidRPr="00A37557">
        <w:rPr>
          <w:lang w:val="lv-LV"/>
        </w:rPr>
        <w:t>Kučinskis</w:t>
      </w:r>
      <w:proofErr w:type="spellEnd"/>
    </w:p>
    <w:p w14:paraId="55974311" w14:textId="77777777" w:rsidR="006B5D31" w:rsidRPr="00A37557" w:rsidRDefault="006B5D31" w:rsidP="004C4EEE">
      <w:pPr>
        <w:tabs>
          <w:tab w:val="left" w:pos="2505"/>
        </w:tabs>
        <w:jc w:val="both"/>
      </w:pPr>
    </w:p>
    <w:p w14:paraId="195CAD97" w14:textId="0A5C75EF" w:rsidR="006B5D31" w:rsidRPr="00A37557" w:rsidRDefault="006B5D31" w:rsidP="006B5D31">
      <w:pPr>
        <w:pStyle w:val="naisf"/>
        <w:spacing w:before="0" w:beforeAutospacing="0" w:after="0" w:afterAutospacing="0"/>
        <w:rPr>
          <w:lang w:val="lv-LV"/>
        </w:rPr>
      </w:pPr>
      <w:r w:rsidRPr="00A37557">
        <w:rPr>
          <w:lang w:val="lv-LV"/>
        </w:rPr>
        <w:t>Valsts kancelejas direktors</w:t>
      </w:r>
      <w:r w:rsidRPr="00A37557">
        <w:rPr>
          <w:lang w:val="lv-LV"/>
        </w:rPr>
        <w:tab/>
      </w:r>
      <w:r w:rsidRPr="00A37557">
        <w:rPr>
          <w:lang w:val="lv-LV"/>
        </w:rPr>
        <w:tab/>
        <w:t xml:space="preserve">                             </w:t>
      </w:r>
      <w:r w:rsidR="004C0004" w:rsidRPr="00A37557">
        <w:rPr>
          <w:lang w:val="lv-LV"/>
        </w:rPr>
        <w:t xml:space="preserve">    </w:t>
      </w:r>
      <w:r w:rsidR="001047BD" w:rsidRPr="00A37557">
        <w:rPr>
          <w:lang w:val="lv-LV"/>
        </w:rPr>
        <w:t xml:space="preserve">   </w:t>
      </w:r>
      <w:r w:rsidR="00A37557">
        <w:rPr>
          <w:lang w:val="lv-LV"/>
        </w:rPr>
        <w:t xml:space="preserve">   </w:t>
      </w:r>
      <w:r w:rsidR="001A6942">
        <w:rPr>
          <w:lang w:val="lv-LV"/>
        </w:rPr>
        <w:tab/>
      </w:r>
      <w:proofErr w:type="spellStart"/>
      <w:r w:rsidR="0029359B" w:rsidRPr="00A37557">
        <w:rPr>
          <w:lang w:val="lv-LV"/>
        </w:rPr>
        <w:t>J</w:t>
      </w:r>
      <w:r w:rsidR="00391601" w:rsidRPr="00A37557">
        <w:rPr>
          <w:lang w:val="lv-LV"/>
        </w:rPr>
        <w:t>.</w:t>
      </w:r>
      <w:r w:rsidR="0029359B" w:rsidRPr="00A37557">
        <w:rPr>
          <w:lang w:val="lv-LV"/>
        </w:rPr>
        <w:t>Citskovskis</w:t>
      </w:r>
      <w:proofErr w:type="spellEnd"/>
    </w:p>
    <w:p w14:paraId="092FA9E0" w14:textId="7A551335" w:rsidR="004C4EEE" w:rsidRPr="00A37557" w:rsidRDefault="004C4EEE" w:rsidP="006B5D31">
      <w:pPr>
        <w:jc w:val="both"/>
      </w:pPr>
    </w:p>
    <w:p w14:paraId="2CCECE31" w14:textId="77777777" w:rsidR="004C4EEE" w:rsidRPr="00A37557" w:rsidRDefault="004C4EEE" w:rsidP="006B5D31">
      <w:pPr>
        <w:jc w:val="both"/>
      </w:pPr>
    </w:p>
    <w:p w14:paraId="1FE9EEED" w14:textId="77777777" w:rsidR="006B5D31" w:rsidRPr="00A37557" w:rsidRDefault="006B5D31" w:rsidP="006B5D31">
      <w:pPr>
        <w:jc w:val="both"/>
      </w:pPr>
      <w:r w:rsidRPr="00A37557">
        <w:t>Iesniedzējs:</w:t>
      </w:r>
    </w:p>
    <w:p w14:paraId="7145AC17" w14:textId="192EBA2D" w:rsidR="00C71342" w:rsidRPr="00A37557" w:rsidRDefault="000B76B5" w:rsidP="005C296B">
      <w:pPr>
        <w:tabs>
          <w:tab w:val="left" w:pos="6663"/>
        </w:tabs>
      </w:pPr>
      <w:r w:rsidRPr="00A37557">
        <w:t>f</w:t>
      </w:r>
      <w:r w:rsidR="00495A45" w:rsidRPr="00A37557">
        <w:t xml:space="preserve">inanšu </w:t>
      </w:r>
      <w:r w:rsidR="00B55F58" w:rsidRPr="00A37557">
        <w:t xml:space="preserve">ministra </w:t>
      </w:r>
      <w:r w:rsidR="00A63438">
        <w:t>vietā</w:t>
      </w:r>
      <w:r w:rsidR="00C71342" w:rsidRPr="00A37557">
        <w:t xml:space="preserve"> </w:t>
      </w:r>
      <w:r w:rsidR="00C411D2">
        <w:t>-</w:t>
      </w:r>
    </w:p>
    <w:p w14:paraId="189735E5" w14:textId="2F779152" w:rsidR="00E45862" w:rsidRPr="00A37557" w:rsidRDefault="000B76B5" w:rsidP="005C296B">
      <w:pPr>
        <w:tabs>
          <w:tab w:val="left" w:pos="6663"/>
        </w:tabs>
      </w:pPr>
      <w:r w:rsidRPr="00A37557">
        <w:t>s</w:t>
      </w:r>
      <w:r w:rsidR="00A37557">
        <w:t xml:space="preserve">atiksmes ministrs                                                                      </w:t>
      </w:r>
      <w:r w:rsidR="007945D8">
        <w:t xml:space="preserve">         </w:t>
      </w:r>
      <w:proofErr w:type="spellStart"/>
      <w:r w:rsidR="004C4EEE" w:rsidRPr="00A37557">
        <w:rPr>
          <w:color w:val="000000"/>
        </w:rPr>
        <w:t>U</w:t>
      </w:r>
      <w:r w:rsidR="00B60913" w:rsidRPr="00A37557">
        <w:rPr>
          <w:color w:val="000000"/>
        </w:rPr>
        <w:t>.</w:t>
      </w:r>
      <w:r w:rsidR="004C4EEE" w:rsidRPr="00A37557">
        <w:rPr>
          <w:color w:val="000000"/>
        </w:rPr>
        <w:t>Augulis</w:t>
      </w:r>
      <w:proofErr w:type="spellEnd"/>
      <w:r w:rsidR="00E45862" w:rsidRPr="00A37557">
        <w:rPr>
          <w:color w:val="000000"/>
        </w:rPr>
        <w:t xml:space="preserve">                                                                                                </w:t>
      </w:r>
      <w:r w:rsidR="00E45862" w:rsidRPr="00A37557">
        <w:t xml:space="preserve">                                                                                                       </w:t>
      </w:r>
    </w:p>
    <w:p w14:paraId="12FB563D" w14:textId="77777777" w:rsidR="0025760E" w:rsidRDefault="0025760E" w:rsidP="006B5D31">
      <w:pPr>
        <w:jc w:val="both"/>
      </w:pPr>
    </w:p>
    <w:p w14:paraId="7B41D719" w14:textId="77777777" w:rsidR="002569D5" w:rsidRDefault="002569D5" w:rsidP="00E45862">
      <w:pPr>
        <w:tabs>
          <w:tab w:val="left" w:pos="7088"/>
        </w:tabs>
        <w:rPr>
          <w:sz w:val="20"/>
          <w:szCs w:val="20"/>
        </w:rPr>
      </w:pPr>
    </w:p>
    <w:sectPr w:rsidR="002569D5" w:rsidSect="002569D5">
      <w:headerReference w:type="default" r:id="rId8"/>
      <w:footerReference w:type="default" r:id="rId9"/>
      <w:pgSz w:w="11906" w:h="16838"/>
      <w:pgMar w:top="1418" w:right="1134" w:bottom="993" w:left="170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04AF" w14:textId="77777777" w:rsidR="00A96D7E" w:rsidRDefault="00A96D7E" w:rsidP="00504B5C">
      <w:r>
        <w:separator/>
      </w:r>
    </w:p>
  </w:endnote>
  <w:endnote w:type="continuationSeparator" w:id="0">
    <w:p w14:paraId="284C9C01" w14:textId="77777777" w:rsidR="00A96D7E" w:rsidRDefault="00A96D7E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75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F3056" w14:textId="0B2D49D0" w:rsidR="002569D5" w:rsidRPr="002569D5" w:rsidRDefault="002569D5" w:rsidP="002569D5">
        <w:pPr>
          <w:pStyle w:val="Header"/>
          <w:jc w:val="center"/>
          <w:rPr>
            <w:b/>
          </w:rPr>
        </w:pPr>
      </w:p>
      <w:p w14:paraId="4E9FDFFA" w14:textId="2750BE8B" w:rsidR="002569D5" w:rsidRDefault="00256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F6D02" w14:textId="39688562" w:rsidR="002569D5" w:rsidRPr="002569D5" w:rsidRDefault="002569D5" w:rsidP="00C9481D">
    <w:pPr>
      <w:pStyle w:val="Footer"/>
      <w:rPr>
        <w:sz w:val="20"/>
        <w:szCs w:val="20"/>
      </w:rPr>
    </w:pPr>
    <w:r w:rsidRPr="002569D5">
      <w:rPr>
        <w:sz w:val="20"/>
        <w:szCs w:val="20"/>
      </w:rPr>
      <w:fldChar w:fldCharType="begin"/>
    </w:r>
    <w:r w:rsidRPr="002569D5">
      <w:rPr>
        <w:sz w:val="20"/>
        <w:szCs w:val="20"/>
      </w:rPr>
      <w:instrText xml:space="preserve"> FILENAME   \* MERGEFORMAT </w:instrText>
    </w:r>
    <w:r w:rsidRPr="002569D5">
      <w:rPr>
        <w:sz w:val="20"/>
        <w:szCs w:val="20"/>
      </w:rPr>
      <w:fldChar w:fldCharType="separate"/>
    </w:r>
    <w:r w:rsidR="007F4B34">
      <w:rPr>
        <w:noProof/>
        <w:sz w:val="20"/>
        <w:szCs w:val="20"/>
      </w:rPr>
      <w:t>FMprot_250718_VV.docx</w:t>
    </w:r>
    <w:r w:rsidRPr="002569D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0734" w14:textId="77777777" w:rsidR="00A96D7E" w:rsidRDefault="00A96D7E" w:rsidP="00504B5C">
      <w:r>
        <w:separator/>
      </w:r>
    </w:p>
  </w:footnote>
  <w:footnote w:type="continuationSeparator" w:id="0">
    <w:p w14:paraId="3288690E" w14:textId="77777777" w:rsidR="00A96D7E" w:rsidRDefault="00A96D7E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58FD" w14:textId="3B8A9938" w:rsidR="002569D5" w:rsidRPr="002569D5" w:rsidRDefault="002569D5" w:rsidP="002569D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AE8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2FA"/>
    <w:multiLevelType w:val="multilevel"/>
    <w:tmpl w:val="A22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" w15:restartNumberingAfterBreak="0">
    <w:nsid w:val="26996A31"/>
    <w:multiLevelType w:val="hybridMultilevel"/>
    <w:tmpl w:val="C760684A"/>
    <w:lvl w:ilvl="0" w:tplc="4C2ED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23717D"/>
    <w:multiLevelType w:val="hybridMultilevel"/>
    <w:tmpl w:val="14C41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21591"/>
    <w:rsid w:val="000363EA"/>
    <w:rsid w:val="0005087D"/>
    <w:rsid w:val="00052450"/>
    <w:rsid w:val="00070729"/>
    <w:rsid w:val="00074630"/>
    <w:rsid w:val="00076FF5"/>
    <w:rsid w:val="00096266"/>
    <w:rsid w:val="000A7AC9"/>
    <w:rsid w:val="000B6233"/>
    <w:rsid w:val="000B76B5"/>
    <w:rsid w:val="000C2ECF"/>
    <w:rsid w:val="000C2EF7"/>
    <w:rsid w:val="001047BD"/>
    <w:rsid w:val="001101FA"/>
    <w:rsid w:val="001133D0"/>
    <w:rsid w:val="00115759"/>
    <w:rsid w:val="00124869"/>
    <w:rsid w:val="00140A2B"/>
    <w:rsid w:val="00140B2F"/>
    <w:rsid w:val="0018364A"/>
    <w:rsid w:val="001838CC"/>
    <w:rsid w:val="00186963"/>
    <w:rsid w:val="001913D8"/>
    <w:rsid w:val="001936D7"/>
    <w:rsid w:val="001970F2"/>
    <w:rsid w:val="001A6942"/>
    <w:rsid w:val="001C4074"/>
    <w:rsid w:val="001C57C4"/>
    <w:rsid w:val="001E0E2B"/>
    <w:rsid w:val="001E4052"/>
    <w:rsid w:val="001F36C4"/>
    <w:rsid w:val="001F3B9E"/>
    <w:rsid w:val="00226FC2"/>
    <w:rsid w:val="0023276E"/>
    <w:rsid w:val="0024666D"/>
    <w:rsid w:val="00250348"/>
    <w:rsid w:val="002569D5"/>
    <w:rsid w:val="0025760E"/>
    <w:rsid w:val="002746A4"/>
    <w:rsid w:val="00281C13"/>
    <w:rsid w:val="00281D2F"/>
    <w:rsid w:val="0029359B"/>
    <w:rsid w:val="002965A7"/>
    <w:rsid w:val="002B0B2B"/>
    <w:rsid w:val="002B7BB7"/>
    <w:rsid w:val="002B7DE6"/>
    <w:rsid w:val="002F6F11"/>
    <w:rsid w:val="00300929"/>
    <w:rsid w:val="00300BEE"/>
    <w:rsid w:val="00381135"/>
    <w:rsid w:val="00391601"/>
    <w:rsid w:val="003A1A8B"/>
    <w:rsid w:val="003A5600"/>
    <w:rsid w:val="003C5455"/>
    <w:rsid w:val="003D33E8"/>
    <w:rsid w:val="00420E47"/>
    <w:rsid w:val="004236B1"/>
    <w:rsid w:val="004352AD"/>
    <w:rsid w:val="004429CF"/>
    <w:rsid w:val="004564BE"/>
    <w:rsid w:val="00470B14"/>
    <w:rsid w:val="00472A0C"/>
    <w:rsid w:val="00476188"/>
    <w:rsid w:val="00495A45"/>
    <w:rsid w:val="004A1122"/>
    <w:rsid w:val="004C0004"/>
    <w:rsid w:val="004C4EEE"/>
    <w:rsid w:val="004C6807"/>
    <w:rsid w:val="004C7C02"/>
    <w:rsid w:val="004D1F85"/>
    <w:rsid w:val="004E59F0"/>
    <w:rsid w:val="004E7330"/>
    <w:rsid w:val="004F2F1C"/>
    <w:rsid w:val="005035AF"/>
    <w:rsid w:val="00504B5C"/>
    <w:rsid w:val="00513BE3"/>
    <w:rsid w:val="0051446F"/>
    <w:rsid w:val="0055118C"/>
    <w:rsid w:val="00551F60"/>
    <w:rsid w:val="0055289F"/>
    <w:rsid w:val="00565D79"/>
    <w:rsid w:val="005662D6"/>
    <w:rsid w:val="005872BA"/>
    <w:rsid w:val="005926A9"/>
    <w:rsid w:val="005A08A3"/>
    <w:rsid w:val="005A5617"/>
    <w:rsid w:val="005B3588"/>
    <w:rsid w:val="005C296B"/>
    <w:rsid w:val="005F1D8C"/>
    <w:rsid w:val="005F79AC"/>
    <w:rsid w:val="00606A53"/>
    <w:rsid w:val="00617115"/>
    <w:rsid w:val="00627C85"/>
    <w:rsid w:val="006471C7"/>
    <w:rsid w:val="00663F1D"/>
    <w:rsid w:val="0066413E"/>
    <w:rsid w:val="006655C6"/>
    <w:rsid w:val="00673C69"/>
    <w:rsid w:val="00676155"/>
    <w:rsid w:val="00692737"/>
    <w:rsid w:val="006960A3"/>
    <w:rsid w:val="006A44C4"/>
    <w:rsid w:val="006B5D31"/>
    <w:rsid w:val="00702974"/>
    <w:rsid w:val="0072797A"/>
    <w:rsid w:val="00735970"/>
    <w:rsid w:val="007420AE"/>
    <w:rsid w:val="007625E1"/>
    <w:rsid w:val="007664B4"/>
    <w:rsid w:val="0078665F"/>
    <w:rsid w:val="00786E48"/>
    <w:rsid w:val="007945A7"/>
    <w:rsid w:val="007945D8"/>
    <w:rsid w:val="007B7764"/>
    <w:rsid w:val="007E2734"/>
    <w:rsid w:val="007E2D50"/>
    <w:rsid w:val="007F15B2"/>
    <w:rsid w:val="007F4B34"/>
    <w:rsid w:val="008158C3"/>
    <w:rsid w:val="00827E3E"/>
    <w:rsid w:val="008562BC"/>
    <w:rsid w:val="00880D7A"/>
    <w:rsid w:val="0089421E"/>
    <w:rsid w:val="008A32B7"/>
    <w:rsid w:val="008B0844"/>
    <w:rsid w:val="008B2626"/>
    <w:rsid w:val="008B2E9D"/>
    <w:rsid w:val="008B3F93"/>
    <w:rsid w:val="008C7629"/>
    <w:rsid w:val="008D1B84"/>
    <w:rsid w:val="008D6289"/>
    <w:rsid w:val="00903470"/>
    <w:rsid w:val="00923820"/>
    <w:rsid w:val="00927E74"/>
    <w:rsid w:val="00933FE6"/>
    <w:rsid w:val="009345DA"/>
    <w:rsid w:val="0095653F"/>
    <w:rsid w:val="00971729"/>
    <w:rsid w:val="0099047D"/>
    <w:rsid w:val="009A2671"/>
    <w:rsid w:val="009A5459"/>
    <w:rsid w:val="009B392B"/>
    <w:rsid w:val="009D0980"/>
    <w:rsid w:val="009D5C50"/>
    <w:rsid w:val="00A04D1E"/>
    <w:rsid w:val="00A11483"/>
    <w:rsid w:val="00A27902"/>
    <w:rsid w:val="00A3334B"/>
    <w:rsid w:val="00A33CE1"/>
    <w:rsid w:val="00A37557"/>
    <w:rsid w:val="00A41938"/>
    <w:rsid w:val="00A45EDC"/>
    <w:rsid w:val="00A60846"/>
    <w:rsid w:val="00A63438"/>
    <w:rsid w:val="00A65079"/>
    <w:rsid w:val="00A668C6"/>
    <w:rsid w:val="00A723D9"/>
    <w:rsid w:val="00A75A64"/>
    <w:rsid w:val="00A84EED"/>
    <w:rsid w:val="00A875CE"/>
    <w:rsid w:val="00A96D7E"/>
    <w:rsid w:val="00A97FF1"/>
    <w:rsid w:val="00AA7E24"/>
    <w:rsid w:val="00AB1C63"/>
    <w:rsid w:val="00AB3D0B"/>
    <w:rsid w:val="00AB5907"/>
    <w:rsid w:val="00AC081F"/>
    <w:rsid w:val="00AC7A66"/>
    <w:rsid w:val="00AD3458"/>
    <w:rsid w:val="00B20921"/>
    <w:rsid w:val="00B26DAA"/>
    <w:rsid w:val="00B47EFF"/>
    <w:rsid w:val="00B55F58"/>
    <w:rsid w:val="00B57359"/>
    <w:rsid w:val="00B60913"/>
    <w:rsid w:val="00B7263A"/>
    <w:rsid w:val="00BB3CC3"/>
    <w:rsid w:val="00BC6238"/>
    <w:rsid w:val="00BE6751"/>
    <w:rsid w:val="00C110CC"/>
    <w:rsid w:val="00C12D23"/>
    <w:rsid w:val="00C32557"/>
    <w:rsid w:val="00C33552"/>
    <w:rsid w:val="00C411D2"/>
    <w:rsid w:val="00C462E4"/>
    <w:rsid w:val="00C66726"/>
    <w:rsid w:val="00C66BB2"/>
    <w:rsid w:val="00C71342"/>
    <w:rsid w:val="00C7164C"/>
    <w:rsid w:val="00C83DDD"/>
    <w:rsid w:val="00C907AA"/>
    <w:rsid w:val="00C9481D"/>
    <w:rsid w:val="00C9588A"/>
    <w:rsid w:val="00CB77BF"/>
    <w:rsid w:val="00CD1AB1"/>
    <w:rsid w:val="00CD2711"/>
    <w:rsid w:val="00CD754F"/>
    <w:rsid w:val="00CE1BB2"/>
    <w:rsid w:val="00D30B07"/>
    <w:rsid w:val="00D348AE"/>
    <w:rsid w:val="00D4019A"/>
    <w:rsid w:val="00D438BF"/>
    <w:rsid w:val="00D51316"/>
    <w:rsid w:val="00D55069"/>
    <w:rsid w:val="00D67299"/>
    <w:rsid w:val="00D70876"/>
    <w:rsid w:val="00D70D09"/>
    <w:rsid w:val="00DE32B2"/>
    <w:rsid w:val="00DF1726"/>
    <w:rsid w:val="00E13B97"/>
    <w:rsid w:val="00E25C9F"/>
    <w:rsid w:val="00E45862"/>
    <w:rsid w:val="00E503C2"/>
    <w:rsid w:val="00E504A0"/>
    <w:rsid w:val="00E72DEC"/>
    <w:rsid w:val="00E953F6"/>
    <w:rsid w:val="00EA1AE3"/>
    <w:rsid w:val="00EB0A63"/>
    <w:rsid w:val="00EC2B7A"/>
    <w:rsid w:val="00EC4332"/>
    <w:rsid w:val="00ED1F73"/>
    <w:rsid w:val="00EF4341"/>
    <w:rsid w:val="00F151CD"/>
    <w:rsid w:val="00F23B81"/>
    <w:rsid w:val="00F273E6"/>
    <w:rsid w:val="00F31B09"/>
    <w:rsid w:val="00F43415"/>
    <w:rsid w:val="00F50534"/>
    <w:rsid w:val="00F54DC9"/>
    <w:rsid w:val="00F8148D"/>
    <w:rsid w:val="00F90771"/>
    <w:rsid w:val="00F95557"/>
    <w:rsid w:val="00F978DC"/>
    <w:rsid w:val="00FE6CAB"/>
    <w:rsid w:val="00FE6E78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437BB2"/>
  <w15:docId w15:val="{544C39FA-E357-4456-BC61-DAFCE46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D438-70B4-4402-8ACD-F134956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"Par informatīvo ziņojumu "Par virtuālo valūtu izmantošanas ieguvumiem un riskiem un tālāko rīcību jomas attīstības veicināšanai un identificēto risku mazināšanai"" protokollēmuma projekts</vt:lpstr>
    </vt:vector>
  </TitlesOfParts>
  <Company>Finanšu ministrija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"Par informatīvo ziņojumu "Par virtuālo valūtu izmantošanas ieguvumiem un riskiem un tālāko rīcību jomas attīstības veicināšanai un identificēto risku mazināšanai"" protokollēmuma projekts</dc:title>
  <dc:subject>Ministru kabineta sēdes protokollēmuma projekts</dc:subject>
  <dc:creator>Raimonds Grīnbergs</dc:creator>
  <cp:keywords>Protokollēmums</cp:keywords>
  <dc:description>67083935, raimonds.grinbergs@fm.gov.lv</dc:description>
  <cp:lastModifiedBy>Raimonds Grīnbergs</cp:lastModifiedBy>
  <cp:revision>45</cp:revision>
  <cp:lastPrinted>2018-07-26T06:35:00Z</cp:lastPrinted>
  <dcterms:created xsi:type="dcterms:W3CDTF">2018-07-20T06:36:00Z</dcterms:created>
  <dcterms:modified xsi:type="dcterms:W3CDTF">2018-07-26T06:38:00Z</dcterms:modified>
</cp:coreProperties>
</file>