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F7752" w14:textId="41C2F1EB" w:rsidR="003A286D" w:rsidRPr="00EC2E31" w:rsidRDefault="003A286D" w:rsidP="00590CBA">
      <w:pPr>
        <w:jc w:val="center"/>
        <w:rPr>
          <w:b/>
          <w:bCs/>
          <w:sz w:val="28"/>
          <w:szCs w:val="28"/>
        </w:rPr>
      </w:pPr>
      <w:r w:rsidRPr="00EC2E31">
        <w:rPr>
          <w:b/>
          <w:bCs/>
          <w:sz w:val="28"/>
          <w:szCs w:val="28"/>
        </w:rPr>
        <w:t xml:space="preserve">Likumprojekta </w:t>
      </w:r>
      <w:r w:rsidR="006322D6" w:rsidRPr="00EC2E31">
        <w:rPr>
          <w:b/>
          <w:bCs/>
          <w:sz w:val="28"/>
          <w:szCs w:val="28"/>
        </w:rPr>
        <w:t>„</w:t>
      </w:r>
      <w:r w:rsidR="0050339A" w:rsidRPr="009135B1">
        <w:rPr>
          <w:b/>
          <w:sz w:val="28"/>
          <w:szCs w:val="28"/>
        </w:rPr>
        <w:t>Par nekustam</w:t>
      </w:r>
      <w:r w:rsidR="0050339A">
        <w:rPr>
          <w:b/>
          <w:sz w:val="28"/>
          <w:szCs w:val="28"/>
        </w:rPr>
        <w:t>ā</w:t>
      </w:r>
      <w:r w:rsidR="0050339A" w:rsidRPr="009135B1">
        <w:rPr>
          <w:b/>
          <w:sz w:val="28"/>
          <w:szCs w:val="28"/>
        </w:rPr>
        <w:t xml:space="preserve"> īpašum</w:t>
      </w:r>
      <w:r w:rsidR="0050339A">
        <w:rPr>
          <w:b/>
          <w:sz w:val="28"/>
          <w:szCs w:val="28"/>
        </w:rPr>
        <w:t>a “</w:t>
      </w:r>
      <w:proofErr w:type="spellStart"/>
      <w:r w:rsidR="0050339A">
        <w:rPr>
          <w:b/>
          <w:sz w:val="28"/>
          <w:szCs w:val="28"/>
        </w:rPr>
        <w:t>Muižniekmājas</w:t>
      </w:r>
      <w:proofErr w:type="spellEnd"/>
      <w:r w:rsidR="0050339A">
        <w:rPr>
          <w:b/>
          <w:sz w:val="28"/>
          <w:szCs w:val="28"/>
        </w:rPr>
        <w:t xml:space="preserve">” Zaļesjes pagastā, Zilupes novadā </w:t>
      </w:r>
      <w:r w:rsidR="0050339A" w:rsidRPr="009135B1">
        <w:rPr>
          <w:b/>
          <w:sz w:val="28"/>
          <w:szCs w:val="28"/>
        </w:rPr>
        <w:t xml:space="preserve">atsavināšanu </w:t>
      </w:r>
      <w:r w:rsidR="0050339A">
        <w:rPr>
          <w:b/>
          <w:sz w:val="28"/>
          <w:szCs w:val="28"/>
        </w:rPr>
        <w:t xml:space="preserve">sabiedrības vajadzībām – </w:t>
      </w:r>
      <w:r w:rsidR="0050339A" w:rsidRPr="009135B1">
        <w:rPr>
          <w:b/>
          <w:sz w:val="28"/>
          <w:szCs w:val="28"/>
        </w:rPr>
        <w:t>Latvijas</w:t>
      </w:r>
      <w:r w:rsidR="0050339A">
        <w:rPr>
          <w:b/>
          <w:sz w:val="28"/>
          <w:szCs w:val="28"/>
        </w:rPr>
        <w:t xml:space="preserve"> </w:t>
      </w:r>
      <w:r w:rsidR="0050339A" w:rsidRPr="009135B1">
        <w:rPr>
          <w:b/>
          <w:sz w:val="28"/>
          <w:szCs w:val="28"/>
        </w:rPr>
        <w:t>Republikas un Krievijas Federācijas valsts robežas joslas ierīkošanai</w:t>
      </w:r>
      <w:r w:rsidRPr="00EC2E31">
        <w:rPr>
          <w:b/>
          <w:bCs/>
          <w:sz w:val="28"/>
          <w:szCs w:val="28"/>
        </w:rPr>
        <w:t>” sākotnējās ietekmes novērtējuma ziņojums (anotācija)</w:t>
      </w:r>
    </w:p>
    <w:p w14:paraId="3E2F7753" w14:textId="77777777" w:rsidR="001354DA" w:rsidRPr="00EC2E31" w:rsidRDefault="001354DA"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3689"/>
        <w:gridCol w:w="5510"/>
      </w:tblGrid>
      <w:tr w:rsidR="00EC2E31" w:rsidRPr="00EC2E31" w14:paraId="4EF41379" w14:textId="77777777" w:rsidTr="00EC2E31">
        <w:trPr>
          <w:tblCellSpacing w:w="15" w:type="dxa"/>
        </w:trPr>
        <w:tc>
          <w:tcPr>
            <w:tcW w:w="0" w:type="auto"/>
            <w:gridSpan w:val="2"/>
            <w:vAlign w:val="center"/>
            <w:hideMark/>
          </w:tcPr>
          <w:p w14:paraId="58AF0F8A" w14:textId="77777777" w:rsidR="00EC2E31" w:rsidRPr="00EC2E31" w:rsidRDefault="00EC2E31" w:rsidP="00EC2E31">
            <w:pPr>
              <w:jc w:val="center"/>
              <w:rPr>
                <w:b/>
                <w:bCs/>
                <w:sz w:val="28"/>
                <w:szCs w:val="28"/>
              </w:rPr>
            </w:pPr>
            <w:r w:rsidRPr="00EC2E31">
              <w:rPr>
                <w:b/>
                <w:bCs/>
                <w:sz w:val="28"/>
                <w:szCs w:val="28"/>
              </w:rPr>
              <w:t>Tiesību akta projekta anotācijas kopsavilkums</w:t>
            </w:r>
          </w:p>
        </w:tc>
      </w:tr>
      <w:tr w:rsidR="00EC2E31" w:rsidRPr="00EC2E31" w14:paraId="3AB91CC5" w14:textId="77777777" w:rsidTr="00EC2E31">
        <w:trPr>
          <w:tblCellSpacing w:w="15" w:type="dxa"/>
        </w:trPr>
        <w:tc>
          <w:tcPr>
            <w:tcW w:w="2000" w:type="pct"/>
            <w:hideMark/>
          </w:tcPr>
          <w:p w14:paraId="049BE9D8" w14:textId="77777777" w:rsidR="00EC2E31" w:rsidRPr="00EC2E31" w:rsidRDefault="00EC2E31" w:rsidP="00EC2E31">
            <w:pPr>
              <w:rPr>
                <w:sz w:val="28"/>
                <w:szCs w:val="28"/>
              </w:rPr>
            </w:pPr>
            <w:r w:rsidRPr="00EC2E31">
              <w:rPr>
                <w:sz w:val="28"/>
                <w:szCs w:val="28"/>
              </w:rPr>
              <w:t>Mērķis, risinājums un projekta spēkā stāšanās laiks (500 zīmes bez atstarpēm)</w:t>
            </w:r>
          </w:p>
        </w:tc>
        <w:tc>
          <w:tcPr>
            <w:tcW w:w="3000" w:type="pct"/>
            <w:hideMark/>
          </w:tcPr>
          <w:p w14:paraId="0DAE2268" w14:textId="7BD3A65D" w:rsidR="008B0DE6" w:rsidRDefault="008B0DE6" w:rsidP="006D0BF4">
            <w:pPr>
              <w:ind w:firstLine="437"/>
              <w:jc w:val="both"/>
              <w:rPr>
                <w:sz w:val="28"/>
                <w:szCs w:val="28"/>
              </w:rPr>
            </w:pPr>
            <w:r w:rsidRPr="0050339A">
              <w:rPr>
                <w:bCs/>
                <w:sz w:val="28"/>
                <w:szCs w:val="28"/>
              </w:rPr>
              <w:t xml:space="preserve">Likumprojekts </w:t>
            </w:r>
            <w:bookmarkStart w:id="0" w:name="_GoBack"/>
            <w:r w:rsidRPr="0050339A">
              <w:rPr>
                <w:bCs/>
                <w:sz w:val="28"/>
                <w:szCs w:val="28"/>
              </w:rPr>
              <w:t>„</w:t>
            </w:r>
            <w:r w:rsidR="0050339A" w:rsidRPr="0050339A">
              <w:rPr>
                <w:sz w:val="28"/>
                <w:szCs w:val="28"/>
              </w:rPr>
              <w:t>Par nekustamā īpašuma “</w:t>
            </w:r>
            <w:proofErr w:type="spellStart"/>
            <w:r w:rsidR="0050339A" w:rsidRPr="0050339A">
              <w:rPr>
                <w:sz w:val="28"/>
                <w:szCs w:val="28"/>
              </w:rPr>
              <w:t>Muižniekmājas</w:t>
            </w:r>
            <w:proofErr w:type="spellEnd"/>
            <w:r w:rsidR="0050339A" w:rsidRPr="0050339A">
              <w:rPr>
                <w:sz w:val="28"/>
                <w:szCs w:val="28"/>
              </w:rPr>
              <w:t>” Za</w:t>
            </w:r>
            <w:r w:rsidR="000C57CB">
              <w:rPr>
                <w:sz w:val="28"/>
                <w:szCs w:val="28"/>
              </w:rPr>
              <w:t xml:space="preserve">ļesjes pagastā, Zilupes novadā </w:t>
            </w:r>
            <w:r w:rsidR="0050339A" w:rsidRPr="0050339A">
              <w:rPr>
                <w:sz w:val="28"/>
                <w:szCs w:val="28"/>
              </w:rPr>
              <w:t>atsavināšanu sabiedrības vajadzībām – Latvijas Republikas un Krievijas Federācijas valsts robežas joslas ierīkošanai</w:t>
            </w:r>
            <w:r w:rsidRPr="0050339A">
              <w:rPr>
                <w:bCs/>
                <w:sz w:val="28"/>
                <w:szCs w:val="28"/>
              </w:rPr>
              <w:t xml:space="preserve">” </w:t>
            </w:r>
            <w:bookmarkEnd w:id="0"/>
            <w:r w:rsidRPr="0050339A">
              <w:rPr>
                <w:bCs/>
                <w:sz w:val="28"/>
                <w:szCs w:val="28"/>
              </w:rPr>
              <w:t>paredz</w:t>
            </w:r>
            <w:r>
              <w:rPr>
                <w:b/>
                <w:bCs/>
                <w:sz w:val="28"/>
                <w:szCs w:val="28"/>
              </w:rPr>
              <w:t xml:space="preserve"> </w:t>
            </w:r>
            <w:r w:rsidRPr="008B0DE6">
              <w:rPr>
                <w:sz w:val="28"/>
                <w:szCs w:val="28"/>
              </w:rPr>
              <w:t>no zemes īpašniek</w:t>
            </w:r>
            <w:r w:rsidR="0050339A">
              <w:rPr>
                <w:sz w:val="28"/>
                <w:szCs w:val="28"/>
              </w:rPr>
              <w:t>a</w:t>
            </w:r>
            <w:r w:rsidRPr="008B0DE6">
              <w:rPr>
                <w:sz w:val="28"/>
                <w:szCs w:val="28"/>
              </w:rPr>
              <w:t xml:space="preserve"> atsavināt nekustam</w:t>
            </w:r>
            <w:r w:rsidR="0050339A">
              <w:rPr>
                <w:sz w:val="28"/>
                <w:szCs w:val="28"/>
              </w:rPr>
              <w:t>ā</w:t>
            </w:r>
            <w:r w:rsidRPr="008B0DE6">
              <w:rPr>
                <w:sz w:val="28"/>
                <w:szCs w:val="28"/>
              </w:rPr>
              <w:t xml:space="preserve"> īpašum</w:t>
            </w:r>
            <w:r w:rsidR="0050339A">
              <w:rPr>
                <w:sz w:val="28"/>
                <w:szCs w:val="28"/>
              </w:rPr>
              <w:t>a daļu</w:t>
            </w:r>
            <w:r w:rsidRPr="008B0DE6">
              <w:rPr>
                <w:sz w:val="28"/>
                <w:szCs w:val="28"/>
              </w:rPr>
              <w:t>, kas atrodas pie valsts ārējās sauszemes robežas</w:t>
            </w:r>
            <w:r>
              <w:rPr>
                <w:sz w:val="28"/>
                <w:szCs w:val="28"/>
              </w:rPr>
              <w:t>, lai</w:t>
            </w:r>
            <w:r w:rsidRPr="008B0DE6">
              <w:rPr>
                <w:sz w:val="28"/>
                <w:szCs w:val="28"/>
              </w:rPr>
              <w:t xml:space="preserve"> </w:t>
            </w:r>
            <w:r>
              <w:rPr>
                <w:sz w:val="28"/>
                <w:szCs w:val="28"/>
              </w:rPr>
              <w:t>dabā</w:t>
            </w:r>
            <w:r w:rsidRPr="008B0DE6">
              <w:rPr>
                <w:sz w:val="28"/>
                <w:szCs w:val="28"/>
              </w:rPr>
              <w:t xml:space="preserve"> iezīmēt</w:t>
            </w:r>
            <w:r>
              <w:rPr>
                <w:sz w:val="28"/>
                <w:szCs w:val="28"/>
              </w:rPr>
              <w:t xml:space="preserve">u </w:t>
            </w:r>
            <w:r w:rsidRPr="008B0DE6">
              <w:rPr>
                <w:sz w:val="28"/>
                <w:szCs w:val="28"/>
              </w:rPr>
              <w:t>Latvijas Republikas valsts robežas joslu, pierobežas joslu un pierobežu ārējai sauszemes robežai ar Krievijas Federāciju, kā arī uzstādīt</w:t>
            </w:r>
            <w:r>
              <w:rPr>
                <w:sz w:val="28"/>
                <w:szCs w:val="28"/>
              </w:rPr>
              <w:t>u</w:t>
            </w:r>
            <w:r w:rsidRPr="008B0DE6">
              <w:rPr>
                <w:sz w:val="28"/>
                <w:szCs w:val="28"/>
              </w:rPr>
              <w:t xml:space="preserve"> valsts robežas joslas, pierobežas joslas un pierobežas norādījuma zīmes un informatīvās norādes,</w:t>
            </w:r>
            <w:r>
              <w:rPr>
                <w:sz w:val="28"/>
                <w:szCs w:val="28"/>
              </w:rPr>
              <w:t xml:space="preserve"> ievērojot attiecīgo deleģējumu</w:t>
            </w:r>
            <w:r w:rsidRPr="008B0DE6">
              <w:rPr>
                <w:sz w:val="28"/>
                <w:szCs w:val="28"/>
              </w:rPr>
              <w:t xml:space="preserve">. </w:t>
            </w:r>
          </w:p>
          <w:p w14:paraId="6C66B19F" w14:textId="44560099" w:rsidR="00EC2E31" w:rsidRPr="00EC2E31" w:rsidRDefault="00086069" w:rsidP="00C62196">
            <w:pPr>
              <w:ind w:firstLine="437"/>
              <w:rPr>
                <w:sz w:val="28"/>
                <w:szCs w:val="28"/>
              </w:rPr>
            </w:pPr>
            <w:r w:rsidRPr="008710E6">
              <w:rPr>
                <w:sz w:val="28"/>
                <w:szCs w:val="28"/>
              </w:rPr>
              <w:t>Likums stājas spēkā nākamajā dienā pēc tā izsludināšanas.</w:t>
            </w:r>
          </w:p>
        </w:tc>
      </w:tr>
    </w:tbl>
    <w:p w14:paraId="235A4252" w14:textId="68076BFF" w:rsidR="00EC2E31" w:rsidRDefault="00EC2E31" w:rsidP="003A286D">
      <w:pPr>
        <w:jc w:val="center"/>
        <w:rPr>
          <w:b/>
          <w:bCs/>
          <w:sz w:val="28"/>
          <w:szCs w:val="28"/>
        </w:rPr>
      </w:pPr>
    </w:p>
    <w:tbl>
      <w:tblPr>
        <w:tblW w:w="920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firstRow="1" w:lastRow="0" w:firstColumn="1" w:lastColumn="0" w:noHBand="0" w:noVBand="1"/>
      </w:tblPr>
      <w:tblGrid>
        <w:gridCol w:w="564"/>
        <w:gridCol w:w="2973"/>
        <w:gridCol w:w="5669"/>
      </w:tblGrid>
      <w:tr w:rsidR="002F61A4" w:rsidRPr="00D0551B" w14:paraId="2551CA4E" w14:textId="77777777" w:rsidTr="0032010A">
        <w:trPr>
          <w:tblCellSpacing w:w="15" w:type="dxa"/>
        </w:trPr>
        <w:tc>
          <w:tcPr>
            <w:tcW w:w="9146" w:type="dxa"/>
            <w:gridSpan w:val="3"/>
            <w:vAlign w:val="center"/>
            <w:hideMark/>
          </w:tcPr>
          <w:p w14:paraId="70E892BA" w14:textId="77777777" w:rsidR="002F61A4" w:rsidRPr="00D0551B" w:rsidRDefault="002F61A4" w:rsidP="001175C1">
            <w:pPr>
              <w:pStyle w:val="tvhtml"/>
              <w:spacing w:before="0" w:beforeAutospacing="0" w:after="0" w:afterAutospacing="0"/>
              <w:jc w:val="center"/>
              <w:rPr>
                <w:b/>
                <w:bCs/>
                <w:sz w:val="28"/>
                <w:szCs w:val="28"/>
              </w:rPr>
            </w:pPr>
            <w:r w:rsidRPr="00D0551B">
              <w:rPr>
                <w:b/>
                <w:bCs/>
                <w:sz w:val="28"/>
                <w:szCs w:val="28"/>
              </w:rPr>
              <w:t>I. Tiesību akta projekta izstrādes nepieciešamība</w:t>
            </w:r>
          </w:p>
        </w:tc>
      </w:tr>
      <w:tr w:rsidR="002F61A4" w:rsidRPr="00D0551B" w14:paraId="5C6DCCA5" w14:textId="77777777" w:rsidTr="0032010A">
        <w:trPr>
          <w:tblCellSpacing w:w="15" w:type="dxa"/>
        </w:trPr>
        <w:tc>
          <w:tcPr>
            <w:tcW w:w="519" w:type="dxa"/>
            <w:hideMark/>
          </w:tcPr>
          <w:p w14:paraId="4DCAD8FE" w14:textId="77777777" w:rsidR="002F61A4" w:rsidRPr="00D0551B" w:rsidRDefault="002F61A4" w:rsidP="001175C1">
            <w:pPr>
              <w:pStyle w:val="tvhtml"/>
              <w:spacing w:before="0" w:beforeAutospacing="0" w:after="0" w:afterAutospacing="0"/>
              <w:jc w:val="center"/>
              <w:rPr>
                <w:sz w:val="28"/>
                <w:szCs w:val="28"/>
              </w:rPr>
            </w:pPr>
            <w:r w:rsidRPr="00D0551B">
              <w:rPr>
                <w:sz w:val="28"/>
                <w:szCs w:val="28"/>
              </w:rPr>
              <w:t>1.</w:t>
            </w:r>
          </w:p>
        </w:tc>
        <w:tc>
          <w:tcPr>
            <w:tcW w:w="2943" w:type="dxa"/>
            <w:hideMark/>
          </w:tcPr>
          <w:p w14:paraId="79F36D20" w14:textId="77777777" w:rsidR="002F61A4" w:rsidRPr="00D0551B" w:rsidRDefault="002F61A4" w:rsidP="001175C1">
            <w:pPr>
              <w:rPr>
                <w:sz w:val="28"/>
                <w:szCs w:val="28"/>
              </w:rPr>
            </w:pPr>
            <w:r w:rsidRPr="00D0551B">
              <w:rPr>
                <w:sz w:val="28"/>
                <w:szCs w:val="28"/>
              </w:rPr>
              <w:t>Pamatojums</w:t>
            </w:r>
          </w:p>
        </w:tc>
        <w:tc>
          <w:tcPr>
            <w:tcW w:w="5624" w:type="dxa"/>
            <w:hideMark/>
          </w:tcPr>
          <w:p w14:paraId="7E2DDC9A" w14:textId="77777777" w:rsidR="002F61A4" w:rsidRPr="00EC2E31" w:rsidRDefault="002F61A4" w:rsidP="00AF2973">
            <w:pPr>
              <w:keepNext/>
              <w:ind w:firstLine="368"/>
              <w:jc w:val="both"/>
              <w:outlineLvl w:val="1"/>
              <w:rPr>
                <w:bCs/>
                <w:iCs/>
                <w:sz w:val="28"/>
                <w:szCs w:val="28"/>
              </w:rPr>
            </w:pPr>
            <w:r w:rsidRPr="00EC2E31">
              <w:rPr>
                <w:bCs/>
                <w:iCs/>
                <w:sz w:val="28"/>
                <w:szCs w:val="28"/>
              </w:rPr>
              <w:t xml:space="preserve">Saskaņā ar Latvijas Republikas valsts robežas likuma 13.panta ceturto daļu valstij ir ekskluzīvas īpašuma tiesības uz zemi valsts robežas joslā. Privātpersonu īpašumā esošā zeme valsts robežas joslā ir atsavināma uz vienošanās pamata, bet, ja tādas nav, — atbilstoši </w:t>
            </w:r>
            <w:hyperlink r:id="rId9" w:tgtFrame="_blank" w:history="1">
              <w:r w:rsidRPr="00EC2E31">
                <w:rPr>
                  <w:bCs/>
                  <w:iCs/>
                  <w:sz w:val="28"/>
                  <w:szCs w:val="28"/>
                </w:rPr>
                <w:t>Sabiedrības vajadzībām nepieciešamā nekustamā īpašuma atsavināšanas likumam</w:t>
              </w:r>
            </w:hyperlink>
            <w:r>
              <w:rPr>
                <w:bCs/>
                <w:iCs/>
                <w:sz w:val="28"/>
                <w:szCs w:val="28"/>
              </w:rPr>
              <w:t xml:space="preserve"> (turpmāk – Atsavināšanas likums)</w:t>
            </w:r>
            <w:r w:rsidRPr="00EC2E31">
              <w:rPr>
                <w:bCs/>
                <w:iCs/>
                <w:sz w:val="28"/>
                <w:szCs w:val="28"/>
              </w:rPr>
              <w:t>.</w:t>
            </w:r>
          </w:p>
          <w:p w14:paraId="4074EC24" w14:textId="77777777" w:rsidR="002F61A4" w:rsidRPr="00EC2E31" w:rsidRDefault="002F61A4" w:rsidP="00AF2973">
            <w:pPr>
              <w:keepNext/>
              <w:ind w:firstLine="368"/>
              <w:jc w:val="both"/>
              <w:outlineLvl w:val="1"/>
              <w:rPr>
                <w:sz w:val="28"/>
                <w:szCs w:val="28"/>
              </w:rPr>
            </w:pPr>
            <w:r w:rsidRPr="00EC2E31">
              <w:rPr>
                <w:bCs/>
                <w:iCs/>
                <w:sz w:val="28"/>
                <w:szCs w:val="28"/>
              </w:rPr>
              <w:t xml:space="preserve">Atbilstoši </w:t>
            </w:r>
            <w:r>
              <w:rPr>
                <w:bCs/>
                <w:iCs/>
                <w:sz w:val="28"/>
                <w:szCs w:val="28"/>
              </w:rPr>
              <w:t>A</w:t>
            </w:r>
            <w:r w:rsidRPr="00EC2E31">
              <w:rPr>
                <w:sz w:val="28"/>
                <w:szCs w:val="28"/>
              </w:rPr>
              <w:t xml:space="preserve">tsavināšanas likuma 5.pantam nekustamā īpašuma piespiedu atsavināšana sabiedrības vajadzībām pieļaujama izņēmuma gadījumos vienīgi pret taisnīgu atlīdzību un tikai uz atsevišķa likuma pamata, ievērojot </w:t>
            </w:r>
            <w:r>
              <w:rPr>
                <w:sz w:val="28"/>
                <w:szCs w:val="28"/>
              </w:rPr>
              <w:t xml:space="preserve">Atsavināšanas </w:t>
            </w:r>
            <w:r w:rsidRPr="00EC2E31">
              <w:rPr>
                <w:sz w:val="28"/>
                <w:szCs w:val="28"/>
              </w:rPr>
              <w:t>likumā paredzētos nosacījumus.</w:t>
            </w:r>
          </w:p>
          <w:p w14:paraId="0AAE5133" w14:textId="60940601" w:rsidR="002F61A4" w:rsidRPr="00D0551B" w:rsidRDefault="002F61A4" w:rsidP="00AF2973">
            <w:pPr>
              <w:ind w:firstLine="368"/>
              <w:jc w:val="both"/>
              <w:rPr>
                <w:sz w:val="28"/>
                <w:szCs w:val="28"/>
              </w:rPr>
            </w:pPr>
            <w:r w:rsidRPr="00EC2E31">
              <w:rPr>
                <w:sz w:val="28"/>
                <w:szCs w:val="28"/>
              </w:rPr>
              <w:t xml:space="preserve">Atbilstoši </w:t>
            </w:r>
            <w:r>
              <w:rPr>
                <w:sz w:val="28"/>
                <w:szCs w:val="28"/>
              </w:rPr>
              <w:t>Atsavināšanas l</w:t>
            </w:r>
            <w:r w:rsidRPr="00EC2E31">
              <w:rPr>
                <w:sz w:val="28"/>
                <w:szCs w:val="28"/>
              </w:rPr>
              <w:t>ikuma 13.pantam valsts pārvaldes iestāde sagatavo likumprojektu par attiecīgā nekustamā īpašuma atsavināšanu.</w:t>
            </w:r>
          </w:p>
        </w:tc>
      </w:tr>
      <w:tr w:rsidR="002F61A4" w:rsidRPr="00D0551B" w14:paraId="1CEE3B06" w14:textId="77777777" w:rsidTr="0032010A">
        <w:trPr>
          <w:tblCellSpacing w:w="15" w:type="dxa"/>
        </w:trPr>
        <w:tc>
          <w:tcPr>
            <w:tcW w:w="519" w:type="dxa"/>
            <w:hideMark/>
          </w:tcPr>
          <w:p w14:paraId="7B50BBD7" w14:textId="77777777" w:rsidR="002F61A4" w:rsidRPr="00D0551B" w:rsidRDefault="002F61A4" w:rsidP="001175C1">
            <w:pPr>
              <w:pStyle w:val="tvhtml"/>
              <w:spacing w:before="0" w:beforeAutospacing="0" w:after="0" w:afterAutospacing="0"/>
              <w:jc w:val="center"/>
              <w:rPr>
                <w:sz w:val="28"/>
                <w:szCs w:val="28"/>
              </w:rPr>
            </w:pPr>
            <w:r w:rsidRPr="00D0551B">
              <w:rPr>
                <w:sz w:val="28"/>
                <w:szCs w:val="28"/>
              </w:rPr>
              <w:t>2.</w:t>
            </w:r>
          </w:p>
        </w:tc>
        <w:tc>
          <w:tcPr>
            <w:tcW w:w="2943" w:type="dxa"/>
            <w:hideMark/>
          </w:tcPr>
          <w:p w14:paraId="63432881" w14:textId="77777777" w:rsidR="002F61A4" w:rsidRPr="00D0551B" w:rsidRDefault="002F61A4" w:rsidP="001175C1">
            <w:pPr>
              <w:rPr>
                <w:sz w:val="28"/>
                <w:szCs w:val="28"/>
              </w:rPr>
            </w:pPr>
            <w:r w:rsidRPr="00D0551B">
              <w:rPr>
                <w:sz w:val="28"/>
                <w:szCs w:val="28"/>
              </w:rPr>
              <w:t xml:space="preserve">Pašreizējā situācija un </w:t>
            </w:r>
            <w:r w:rsidRPr="00D0551B">
              <w:rPr>
                <w:sz w:val="28"/>
                <w:szCs w:val="28"/>
              </w:rPr>
              <w:lastRenderedPageBreak/>
              <w:t>problēmas, kuru risināšanai tiesību akta projekts izstrādāts, tiesiskā regulējuma mērķis un būtība</w:t>
            </w:r>
          </w:p>
        </w:tc>
        <w:tc>
          <w:tcPr>
            <w:tcW w:w="5624" w:type="dxa"/>
            <w:hideMark/>
          </w:tcPr>
          <w:p w14:paraId="0E0F0085" w14:textId="77777777" w:rsidR="002F61A4" w:rsidRPr="003B7C21" w:rsidRDefault="002F61A4" w:rsidP="006064A5">
            <w:pPr>
              <w:ind w:firstLine="310"/>
              <w:jc w:val="both"/>
              <w:rPr>
                <w:sz w:val="28"/>
                <w:szCs w:val="28"/>
              </w:rPr>
            </w:pPr>
            <w:r w:rsidRPr="003B7C21">
              <w:rPr>
                <w:sz w:val="28"/>
                <w:szCs w:val="28"/>
              </w:rPr>
              <w:lastRenderedPageBreak/>
              <w:t xml:space="preserve">Šobrīd Latvijas Republikas valsts robežas </w:t>
            </w:r>
            <w:r w:rsidRPr="003B7C21">
              <w:rPr>
                <w:sz w:val="28"/>
                <w:szCs w:val="28"/>
              </w:rPr>
              <w:lastRenderedPageBreak/>
              <w:t>joslu, pierobežas joslu ārējai sauszemes robežai un pierobežu, kā arī valsts robežas joslas, pierobežas joslas un pierobežas norādījuma zīmju un informatīvo norāžu paraugus un uzstādīšanas kārtību nosaka Ministru kabineta 2012.gada 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70939CFE" w14:textId="77777777" w:rsidR="002F61A4" w:rsidRPr="003B7C21" w:rsidRDefault="002F61A4" w:rsidP="006064A5">
            <w:pPr>
              <w:ind w:firstLine="310"/>
              <w:jc w:val="both"/>
              <w:rPr>
                <w:sz w:val="28"/>
                <w:szCs w:val="28"/>
              </w:rPr>
            </w:pPr>
            <w:r w:rsidRPr="003B7C21">
              <w:rPr>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69FAC2B1" w14:textId="77777777" w:rsidR="002F61A4" w:rsidRPr="003B7C21" w:rsidRDefault="002F61A4" w:rsidP="006064A5">
            <w:pPr>
              <w:ind w:firstLine="310"/>
              <w:jc w:val="both"/>
              <w:rPr>
                <w:sz w:val="28"/>
                <w:szCs w:val="28"/>
              </w:rPr>
            </w:pPr>
            <w:r w:rsidRPr="003B7C21">
              <w:rPr>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robežšķērsošanas vietām. Saskaņā ar Latvijas Republikas valsts robežas likuma 13.panta pirmo daļu </w:t>
            </w:r>
            <w:smartTag w:uri="urn:schemas-tilde-lv/tildestengine" w:element="firmas">
              <w:r w:rsidRPr="003B7C21">
                <w:rPr>
                  <w:sz w:val="28"/>
                  <w:szCs w:val="28"/>
                </w:rPr>
                <w:t>Ministru kabinets</w:t>
              </w:r>
            </w:smartTag>
            <w:r w:rsidRPr="003B7C21">
              <w:rPr>
                <w:sz w:val="28"/>
                <w:szCs w:val="28"/>
              </w:rPr>
              <w:t xml:space="preserve"> nosaka noteikta platuma valsts robežas joslu, un tās platums nedrīkst būt šaurāks par Latvijas Republikas noslēgtajos starptautiskajos līgumos noteikto valsts robežas joslas platumu. Atbilstoši Noteikumu Nr.550 2.2.apakšpunktam, Latvijas Republikas valsts robežas platums ar Krievijas Federāciju ir 12 metri.</w:t>
            </w:r>
          </w:p>
          <w:p w14:paraId="540BFB42" w14:textId="77777777" w:rsidR="002F61A4" w:rsidRPr="003B7C21" w:rsidRDefault="002F61A4" w:rsidP="006064A5">
            <w:pPr>
              <w:ind w:firstLine="310"/>
              <w:jc w:val="both"/>
              <w:rPr>
                <w:sz w:val="28"/>
                <w:szCs w:val="28"/>
              </w:rPr>
            </w:pPr>
            <w:r w:rsidRPr="003B7C21">
              <w:rPr>
                <w:sz w:val="28"/>
                <w:szCs w:val="28"/>
              </w:rPr>
              <w:t>Lai veiktu Latvijas Republikas un Krievijas Federācijas robežas ierīcību atbilstoši Latvijas Republikas valsts robežas likuma nosacījumiem,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Krievijas Federāciju, kā arī uzstādīt valsts robežas joslas, pierobežas joslas un pierobežas norādījuma zīmes un informatīvās norādes, ievērojot attiecīgo deleģējumu.</w:t>
            </w:r>
          </w:p>
          <w:p w14:paraId="6D9E3ACF" w14:textId="2393EFD0" w:rsidR="002F61A4" w:rsidRPr="0050339A" w:rsidRDefault="002F61A4" w:rsidP="0050339A">
            <w:pPr>
              <w:widowControl w:val="0"/>
              <w:tabs>
                <w:tab w:val="left" w:pos="539"/>
              </w:tabs>
              <w:ind w:firstLine="306"/>
              <w:jc w:val="both"/>
              <w:rPr>
                <w:sz w:val="28"/>
                <w:szCs w:val="28"/>
              </w:rPr>
            </w:pPr>
            <w:r w:rsidRPr="0050339A">
              <w:rPr>
                <w:sz w:val="28"/>
                <w:szCs w:val="28"/>
              </w:rPr>
              <w:t>Veicot Latvijas Republikas un Krievijas Federācijas robežas ierīcību, nepieciešams atsavināt robežai pieguļoš</w:t>
            </w:r>
            <w:r w:rsidR="0050339A" w:rsidRPr="0050339A">
              <w:rPr>
                <w:sz w:val="28"/>
                <w:szCs w:val="28"/>
              </w:rPr>
              <w:t>ā</w:t>
            </w:r>
            <w:r w:rsidRPr="0050339A">
              <w:rPr>
                <w:sz w:val="28"/>
                <w:szCs w:val="28"/>
              </w:rPr>
              <w:t xml:space="preserve"> </w:t>
            </w:r>
            <w:r w:rsidR="0050339A" w:rsidRPr="0050339A">
              <w:rPr>
                <w:sz w:val="28"/>
                <w:szCs w:val="28"/>
              </w:rPr>
              <w:t>nekustamā īpašuma „Muižniekmājas” Zaļesjes pagastā, Zilupes novadā (nekustamā īpašuma kadastra Nr.  6896 006 0032, reģistrēts Rēzeknes tiesas zemesgrāmatu nodaļas Zaļesjes pagasta zemesgrāmatas nodalījumā Nr.100000025214) daļu – zemes gabala (zemes gabala kadastra apzīmējums 6896 006 0039) daļu 0,0875 ha platībā</w:t>
            </w:r>
            <w:r w:rsidR="000B1092" w:rsidRPr="0050339A">
              <w:rPr>
                <w:sz w:val="28"/>
                <w:szCs w:val="28"/>
              </w:rPr>
              <w:t xml:space="preserve"> </w:t>
            </w:r>
            <w:r w:rsidRPr="0050339A">
              <w:rPr>
                <w:sz w:val="28"/>
                <w:szCs w:val="28"/>
              </w:rPr>
              <w:t>(turpmāk – nekustamais īpašums “</w:t>
            </w:r>
            <w:r w:rsidR="0050339A" w:rsidRPr="0050339A">
              <w:rPr>
                <w:sz w:val="28"/>
                <w:szCs w:val="28"/>
              </w:rPr>
              <w:t>Muižniekmājas</w:t>
            </w:r>
            <w:r w:rsidRPr="0050339A">
              <w:rPr>
                <w:sz w:val="28"/>
                <w:szCs w:val="28"/>
              </w:rPr>
              <w:t>”)</w:t>
            </w:r>
            <w:r w:rsidR="0050339A" w:rsidRPr="0050339A">
              <w:rPr>
                <w:sz w:val="28"/>
                <w:szCs w:val="28"/>
              </w:rPr>
              <w:t xml:space="preserve">, kura atrodas valsts robežas joslā. </w:t>
            </w:r>
          </w:p>
          <w:p w14:paraId="0C7617B5" w14:textId="77777777" w:rsidR="002F61A4" w:rsidRDefault="002F61A4" w:rsidP="006064A5">
            <w:pPr>
              <w:ind w:firstLine="310"/>
              <w:jc w:val="both"/>
              <w:rPr>
                <w:sz w:val="28"/>
                <w:szCs w:val="28"/>
              </w:rPr>
            </w:pPr>
          </w:p>
          <w:p w14:paraId="53AB1AA7" w14:textId="77777777" w:rsidR="0050339A" w:rsidRPr="002D73FF" w:rsidRDefault="0050339A" w:rsidP="0050339A">
            <w:pPr>
              <w:tabs>
                <w:tab w:val="left" w:pos="430"/>
                <w:tab w:val="left" w:pos="714"/>
                <w:tab w:val="left" w:pos="997"/>
              </w:tabs>
              <w:ind w:firstLine="720"/>
              <w:jc w:val="both"/>
              <w:rPr>
                <w:sz w:val="28"/>
                <w:szCs w:val="28"/>
              </w:rPr>
            </w:pPr>
            <w:r w:rsidRPr="002D73FF">
              <w:rPr>
                <w:sz w:val="28"/>
                <w:szCs w:val="28"/>
              </w:rPr>
              <w:t xml:space="preserve">Nekustamais īpašums „Muižniekmājas” (nekustamā īpašuma kadastra Nr. 6896 006 0032) ir reģistrēts Rēzeknes tiesas zemesgrāmatu nodaļas Zaļesjes pagasta zemesgrāmatas nodalījumā Nr.100000025214. </w:t>
            </w:r>
          </w:p>
          <w:p w14:paraId="662A5607" w14:textId="77777777" w:rsidR="0050339A" w:rsidRPr="002D73FF" w:rsidRDefault="0050339A" w:rsidP="0050339A">
            <w:pPr>
              <w:tabs>
                <w:tab w:val="left" w:pos="430"/>
                <w:tab w:val="left" w:pos="714"/>
                <w:tab w:val="left" w:pos="997"/>
              </w:tabs>
              <w:ind w:firstLine="720"/>
              <w:jc w:val="both"/>
              <w:rPr>
                <w:sz w:val="28"/>
                <w:szCs w:val="28"/>
              </w:rPr>
            </w:pPr>
            <w:r w:rsidRPr="002D73FF">
              <w:rPr>
                <w:sz w:val="28"/>
                <w:szCs w:val="28"/>
              </w:rPr>
              <w:t xml:space="preserve">Nekustamajam īpašumam „Muižniekmājas” ir noteikti apgrūtinājumi (saskaņā ar ierakstu Zemesgrāmatā): </w:t>
            </w:r>
          </w:p>
          <w:p w14:paraId="013330D3" w14:textId="77777777" w:rsidR="0050339A" w:rsidRPr="002D73FF" w:rsidRDefault="0050339A" w:rsidP="0050339A">
            <w:pPr>
              <w:tabs>
                <w:tab w:val="left" w:pos="430"/>
                <w:tab w:val="left" w:pos="714"/>
                <w:tab w:val="left" w:pos="997"/>
              </w:tabs>
              <w:ind w:firstLine="720"/>
              <w:jc w:val="both"/>
              <w:rPr>
                <w:sz w:val="28"/>
                <w:szCs w:val="28"/>
              </w:rPr>
            </w:pPr>
            <w:r w:rsidRPr="002D73FF">
              <w:rPr>
                <w:sz w:val="28"/>
                <w:szCs w:val="28"/>
              </w:rPr>
              <w:t>-ceļa servitūts 0,12 km;</w:t>
            </w:r>
          </w:p>
          <w:p w14:paraId="23E4BFCF" w14:textId="77777777" w:rsidR="0050339A" w:rsidRPr="002D73FF" w:rsidRDefault="0050339A" w:rsidP="0050339A">
            <w:pPr>
              <w:tabs>
                <w:tab w:val="left" w:pos="430"/>
                <w:tab w:val="left" w:pos="714"/>
                <w:tab w:val="left" w:pos="997"/>
              </w:tabs>
              <w:ind w:firstLine="720"/>
              <w:jc w:val="both"/>
              <w:rPr>
                <w:sz w:val="28"/>
                <w:szCs w:val="28"/>
              </w:rPr>
            </w:pPr>
            <w:r w:rsidRPr="002D73FF">
              <w:rPr>
                <w:sz w:val="28"/>
                <w:szCs w:val="28"/>
              </w:rPr>
              <w:t>-uz zemes gabala ar kadastra apzīmējumu 6896 006 0039 atrodas citām personām piederošas ēkas ar kadastra apzīmējumu 6896 506 0037;</w:t>
            </w:r>
          </w:p>
          <w:p w14:paraId="199F21AC" w14:textId="77777777" w:rsidR="0050339A" w:rsidRPr="002D73FF" w:rsidRDefault="0050339A" w:rsidP="0050339A">
            <w:pPr>
              <w:tabs>
                <w:tab w:val="left" w:pos="430"/>
                <w:tab w:val="left" w:pos="714"/>
                <w:tab w:val="left" w:pos="997"/>
              </w:tabs>
              <w:ind w:firstLine="720"/>
              <w:jc w:val="both"/>
              <w:rPr>
                <w:sz w:val="28"/>
                <w:szCs w:val="28"/>
              </w:rPr>
            </w:pPr>
            <w:r w:rsidRPr="002D73FF">
              <w:rPr>
                <w:sz w:val="28"/>
                <w:szCs w:val="28"/>
              </w:rPr>
              <w:t>- IV tehniskās kategorijas autoceļa V538 30 m aizsargjosla 0,3 km 0,9 ha.</w:t>
            </w:r>
          </w:p>
          <w:p w14:paraId="08DB8EAE" w14:textId="77777777" w:rsidR="0050339A" w:rsidRPr="002D73FF" w:rsidRDefault="0050339A" w:rsidP="0050339A">
            <w:pPr>
              <w:tabs>
                <w:tab w:val="left" w:pos="965"/>
              </w:tabs>
              <w:ind w:firstLine="720"/>
              <w:jc w:val="both"/>
              <w:rPr>
                <w:sz w:val="28"/>
                <w:szCs w:val="28"/>
              </w:rPr>
            </w:pPr>
            <w:r w:rsidRPr="002D73FF">
              <w:rPr>
                <w:sz w:val="28"/>
                <w:szCs w:val="28"/>
              </w:rPr>
              <w:t>2017.gada 25.janvārī Nekustamā īpašuma “Muižniekmājas” īpašniekam uz deklarēto dzīvesvietu nosūtīts paziņojums Nr.17-9/756 par nekustamā īpašuma “Muižniekmājas” daļas atsavināšanu sabiedrības vajadzībām, kā arī informācija par atsavināšanas procedūru un kārtību, kādā tiks veikta atsavināšana un lūgumu saskaņot sagatavotos zemes ierīcības dokumentus. Nekustamā īpašuma “Muižniekmājas” īpašnieks atbildi nesniedza un no komunikācijas izvairījās.</w:t>
            </w:r>
          </w:p>
          <w:p w14:paraId="69FD541B" w14:textId="77777777" w:rsidR="0050339A" w:rsidRPr="002D73FF" w:rsidRDefault="0050339A" w:rsidP="0050339A">
            <w:pPr>
              <w:tabs>
                <w:tab w:val="left" w:pos="965"/>
              </w:tabs>
              <w:ind w:firstLine="720"/>
              <w:jc w:val="both"/>
              <w:rPr>
                <w:sz w:val="28"/>
                <w:szCs w:val="28"/>
              </w:rPr>
            </w:pPr>
            <w:r w:rsidRPr="002D73FF">
              <w:rPr>
                <w:sz w:val="28"/>
                <w:szCs w:val="28"/>
              </w:rPr>
              <w:t>2017.gada 25.maijā nekustamā īpašuma “Muižniekmājas” īpašniekam uz deklarēto dzīvesvietu tika nosūtīts paziņojums Nr.17-9/5124 par nekustamā īpašuma “Muižniekmājas” atsavināmās daļas novērtēšanu. Šis paziņojums 2017.gada 6.jūnijā tika publicēts Latvijas Vēstnesī Nr.112 (5939). Nekustamā īpašuma “Muižniekmājas” īpašnieks atbildi nesniedza.</w:t>
            </w:r>
          </w:p>
          <w:p w14:paraId="21C668B1" w14:textId="36907C6B" w:rsidR="0050339A" w:rsidRPr="003B7C21" w:rsidRDefault="0050339A" w:rsidP="0050339A">
            <w:pPr>
              <w:ind w:firstLine="310"/>
              <w:jc w:val="both"/>
              <w:rPr>
                <w:sz w:val="28"/>
                <w:szCs w:val="28"/>
              </w:rPr>
            </w:pPr>
            <w:r w:rsidRPr="002D73FF">
              <w:rPr>
                <w:sz w:val="28"/>
                <w:szCs w:val="28"/>
              </w:rPr>
              <w:t>2017.gada 8.augustā nekustamā īpašuma “Muižniekmājas” īpašniekam uz deklarēto dzīvesvietu tika nosūtīts paziņojums Nr.17-9/7677 par uzaicinājumu piedalīties sēdē par aprēķinātās atlīdzības izvērtēšanu. Nekustamā īpašuma “Muižniekmājas” īpašnieks atbildi nesniedza.</w:t>
            </w:r>
          </w:p>
          <w:p w14:paraId="3ED88F6F" w14:textId="20B2FA23" w:rsidR="0050339A" w:rsidRPr="002D73FF" w:rsidRDefault="0050339A" w:rsidP="0050339A">
            <w:pPr>
              <w:tabs>
                <w:tab w:val="left" w:pos="430"/>
                <w:tab w:val="left" w:pos="714"/>
                <w:tab w:val="left" w:pos="997"/>
              </w:tabs>
              <w:ind w:firstLine="720"/>
              <w:jc w:val="both"/>
              <w:rPr>
                <w:sz w:val="28"/>
                <w:szCs w:val="28"/>
              </w:rPr>
            </w:pPr>
            <w:r w:rsidRPr="002D73FF">
              <w:rPr>
                <w:sz w:val="28"/>
                <w:szCs w:val="28"/>
              </w:rPr>
              <w:t>Komisija, nosakot taisnīgu atlīdzību par nekustam</w:t>
            </w:r>
            <w:r>
              <w:rPr>
                <w:sz w:val="28"/>
                <w:szCs w:val="28"/>
              </w:rPr>
              <w:t>o</w:t>
            </w:r>
            <w:r w:rsidRPr="002D73FF">
              <w:rPr>
                <w:sz w:val="28"/>
                <w:szCs w:val="28"/>
              </w:rPr>
              <w:t xml:space="preserve"> īpašum</w:t>
            </w:r>
            <w:r>
              <w:rPr>
                <w:sz w:val="28"/>
                <w:szCs w:val="28"/>
              </w:rPr>
              <w:t>u</w:t>
            </w:r>
            <w:r w:rsidRPr="002D73FF">
              <w:rPr>
                <w:sz w:val="28"/>
                <w:szCs w:val="28"/>
              </w:rPr>
              <w:t xml:space="preserve"> „Muižniekmājas” ņēma vērā, ka nekustamā īpašuma “Muižniekmājas” 2017.gada 11.jūlija apsekošanas aktā sertificēts vērtētājs ir norādījis, ka uz apsekošanas brīdi ir zeme bez augoša meža. (nekustamā īpašuma novērtējuma 26.lpp.)</w:t>
            </w:r>
            <w:r>
              <w:rPr>
                <w:sz w:val="28"/>
                <w:szCs w:val="28"/>
              </w:rPr>
              <w:t>.</w:t>
            </w:r>
          </w:p>
          <w:p w14:paraId="3CD11B87" w14:textId="603DDB15" w:rsidR="002F0E05" w:rsidRDefault="002F0E05" w:rsidP="000B1092">
            <w:pPr>
              <w:tabs>
                <w:tab w:val="left" w:pos="965"/>
              </w:tabs>
              <w:ind w:firstLine="539"/>
              <w:jc w:val="both"/>
              <w:rPr>
                <w:sz w:val="28"/>
                <w:szCs w:val="28"/>
              </w:rPr>
            </w:pPr>
          </w:p>
          <w:p w14:paraId="71D3A3FE" w14:textId="1169B8F1" w:rsidR="0050339A" w:rsidRPr="002D73FF" w:rsidRDefault="0050339A" w:rsidP="0050339A">
            <w:pPr>
              <w:tabs>
                <w:tab w:val="left" w:pos="965"/>
              </w:tabs>
              <w:ind w:firstLine="720"/>
              <w:jc w:val="both"/>
              <w:rPr>
                <w:sz w:val="28"/>
                <w:szCs w:val="28"/>
              </w:rPr>
            </w:pPr>
            <w:r w:rsidRPr="002D73FF">
              <w:rPr>
                <w:sz w:val="28"/>
                <w:szCs w:val="28"/>
              </w:rPr>
              <w:t>Iekšlietu ministrija saskaņā ar Ministru kabineta 2011. gada 15. marta noteikumu Nr. 204 „Kārtība, kādā nosaka taisnīgu atlīdzību par sabiedrības vajadzībām atsavināmo nekustamo īpašumu” 36. punktu izskatīja Komisijas 2017.gada 28.septembra lēmumu Nr.1</w:t>
            </w:r>
            <w:r w:rsidR="0038685D">
              <w:rPr>
                <w:sz w:val="28"/>
                <w:szCs w:val="28"/>
              </w:rPr>
              <w:t>5</w:t>
            </w:r>
            <w:r w:rsidRPr="002D73FF">
              <w:rPr>
                <w:sz w:val="28"/>
                <w:szCs w:val="28"/>
              </w:rPr>
              <w:t xml:space="preserve"> par atlīdzības apmēru sabiedrības vajadzībām nepieciešamo nekustamo īpašumu atsavināšanai un nolēma</w:t>
            </w:r>
            <w:r>
              <w:rPr>
                <w:sz w:val="28"/>
                <w:szCs w:val="28"/>
              </w:rPr>
              <w:t xml:space="preserve"> </w:t>
            </w:r>
            <w:r w:rsidRPr="002D73FF">
              <w:rPr>
                <w:sz w:val="28"/>
                <w:szCs w:val="28"/>
              </w:rPr>
              <w:t xml:space="preserve">ar 2017.gada 23.novembra lēmumu Nr.1-66/624 apstiprināt Komisijas noteikto atlīdzības apmēru par nekustamā īpašuma „Muižniekmājas” taisnīgas atlīdzības apmēru – 100,89 </w:t>
            </w:r>
            <w:r w:rsidRPr="002D73FF">
              <w:rPr>
                <w:i/>
                <w:sz w:val="28"/>
                <w:szCs w:val="28"/>
              </w:rPr>
              <w:t>euro</w:t>
            </w:r>
            <w:r w:rsidRPr="002D73FF">
              <w:rPr>
                <w:sz w:val="28"/>
                <w:szCs w:val="28"/>
              </w:rPr>
              <w:t xml:space="preserve"> apmērā (0,1153 </w:t>
            </w:r>
            <w:r w:rsidRPr="002D73FF">
              <w:rPr>
                <w:i/>
                <w:sz w:val="28"/>
                <w:szCs w:val="28"/>
              </w:rPr>
              <w:t>euro</w:t>
            </w:r>
            <w:r>
              <w:rPr>
                <w:sz w:val="28"/>
                <w:szCs w:val="28"/>
              </w:rPr>
              <w:t xml:space="preserve"> par vienu kvadrātmetru). Platību izmaiņu gadījumā atlīdzības apmēra noteikšanai tiks izmantota noteiktā īpašuma viena kvadrātmetra cena.</w:t>
            </w:r>
          </w:p>
          <w:p w14:paraId="400A9D3B" w14:textId="77777777" w:rsidR="002F0E05" w:rsidRPr="009F6303" w:rsidRDefault="002F0E05" w:rsidP="000B1092">
            <w:pPr>
              <w:tabs>
                <w:tab w:val="left" w:pos="965"/>
              </w:tabs>
              <w:ind w:firstLine="539"/>
              <w:jc w:val="both"/>
              <w:rPr>
                <w:sz w:val="28"/>
                <w:szCs w:val="28"/>
              </w:rPr>
            </w:pPr>
          </w:p>
          <w:p w14:paraId="4297DC28" w14:textId="77777777" w:rsidR="002F61A4" w:rsidRPr="003B7C21" w:rsidRDefault="002F61A4" w:rsidP="006064A5">
            <w:pPr>
              <w:ind w:firstLine="310"/>
              <w:jc w:val="both"/>
              <w:rPr>
                <w:sz w:val="28"/>
                <w:szCs w:val="28"/>
              </w:rPr>
            </w:pPr>
            <w:r w:rsidRPr="003B7C21">
              <w:rPr>
                <w:sz w:val="28"/>
                <w:szCs w:val="28"/>
              </w:rPr>
              <w:t>Atsavināšanas likuma 4.pants nosaka, ka nekustamā īpašuma atsavināšana sabiedrības vajadzībām notiek, vienojoties par labprātīgu nekustamā īpašuma atsavināšanu vai atsavinot to piespiedu kārtā uz atsevišķa likuma pamata.</w:t>
            </w:r>
          </w:p>
          <w:p w14:paraId="56E5CE1C" w14:textId="77777777" w:rsidR="002F61A4" w:rsidRPr="003B7C21" w:rsidRDefault="002F61A4" w:rsidP="006064A5">
            <w:pPr>
              <w:ind w:firstLine="310"/>
              <w:jc w:val="both"/>
              <w:rPr>
                <w:sz w:val="28"/>
                <w:szCs w:val="28"/>
              </w:rPr>
            </w:pPr>
          </w:p>
          <w:p w14:paraId="4920F15F" w14:textId="0367F3CD" w:rsidR="002F61A4" w:rsidRPr="003B7C21" w:rsidRDefault="002F61A4" w:rsidP="006064A5">
            <w:pPr>
              <w:ind w:firstLine="310"/>
              <w:jc w:val="both"/>
              <w:rPr>
                <w:sz w:val="28"/>
                <w:szCs w:val="28"/>
              </w:rPr>
            </w:pPr>
            <w:r w:rsidRPr="003B7C21">
              <w:rPr>
                <w:sz w:val="28"/>
                <w:szCs w:val="28"/>
              </w:rPr>
              <w:t>Pēc Ministru kabineta 201</w:t>
            </w:r>
            <w:r w:rsidR="002F0E05">
              <w:rPr>
                <w:sz w:val="28"/>
                <w:szCs w:val="28"/>
              </w:rPr>
              <w:t>8</w:t>
            </w:r>
            <w:r w:rsidRPr="003B7C21">
              <w:rPr>
                <w:sz w:val="28"/>
                <w:szCs w:val="28"/>
              </w:rPr>
              <w:t xml:space="preserve">.gada </w:t>
            </w:r>
            <w:r w:rsidR="0050339A">
              <w:rPr>
                <w:sz w:val="28"/>
                <w:szCs w:val="28"/>
              </w:rPr>
              <w:t>20.marta</w:t>
            </w:r>
            <w:r w:rsidRPr="003B7C21">
              <w:rPr>
                <w:sz w:val="28"/>
                <w:szCs w:val="28"/>
              </w:rPr>
              <w:t xml:space="preserve">  rīkojuma Nr.</w:t>
            </w:r>
            <w:r w:rsidR="002F0E05">
              <w:rPr>
                <w:sz w:val="28"/>
                <w:szCs w:val="28"/>
              </w:rPr>
              <w:t>1</w:t>
            </w:r>
            <w:r w:rsidR="0050339A">
              <w:rPr>
                <w:sz w:val="28"/>
                <w:szCs w:val="28"/>
              </w:rPr>
              <w:t>12</w:t>
            </w:r>
            <w:r w:rsidRPr="003B7C21">
              <w:rPr>
                <w:sz w:val="28"/>
                <w:szCs w:val="28"/>
              </w:rPr>
              <w:t xml:space="preserve"> „Par nekustamo īpašumu atsavināšanu Latvijas Republikas un Krievijas Federācijas valsts robežas joslas ierīkošanai” pieņemšanas Nodrošinājuma valsts aģentūra (turpmāk – NVA) 201</w:t>
            </w:r>
            <w:r w:rsidR="002F0E05">
              <w:rPr>
                <w:sz w:val="28"/>
                <w:szCs w:val="28"/>
              </w:rPr>
              <w:t>8</w:t>
            </w:r>
            <w:r w:rsidRPr="003B7C21">
              <w:rPr>
                <w:sz w:val="28"/>
                <w:szCs w:val="28"/>
              </w:rPr>
              <w:t xml:space="preserve">.gada </w:t>
            </w:r>
            <w:r w:rsidR="0050339A">
              <w:rPr>
                <w:sz w:val="28"/>
                <w:szCs w:val="28"/>
              </w:rPr>
              <w:t>23.martā</w:t>
            </w:r>
            <w:r w:rsidRPr="003B7C21">
              <w:rPr>
                <w:sz w:val="28"/>
                <w:szCs w:val="28"/>
              </w:rPr>
              <w:t xml:space="preserve"> saskaņā ar Atsavināšanas likuma 11.pantā noteikto nosūtīja nekustamā īpašuma „</w:t>
            </w:r>
            <w:r w:rsidR="00514A48">
              <w:rPr>
                <w:sz w:val="28"/>
                <w:szCs w:val="28"/>
              </w:rPr>
              <w:t>Muižniekmājas</w:t>
            </w:r>
            <w:r w:rsidRPr="003B7C21">
              <w:rPr>
                <w:sz w:val="28"/>
                <w:szCs w:val="28"/>
              </w:rPr>
              <w:t>” īpašniekam paziņojumu Nr.</w:t>
            </w:r>
            <w:r w:rsidR="002F0E05">
              <w:rPr>
                <w:sz w:val="28"/>
                <w:szCs w:val="28"/>
              </w:rPr>
              <w:t>1.2.2-09/</w:t>
            </w:r>
            <w:r w:rsidR="00514A48">
              <w:rPr>
                <w:sz w:val="28"/>
                <w:szCs w:val="28"/>
              </w:rPr>
              <w:t>3287</w:t>
            </w:r>
            <w:r w:rsidRPr="003B7C21">
              <w:rPr>
                <w:sz w:val="28"/>
                <w:szCs w:val="28"/>
              </w:rPr>
              <w:t xml:space="preserve"> „Par </w:t>
            </w:r>
            <w:r w:rsidR="00514A48">
              <w:rPr>
                <w:sz w:val="28"/>
                <w:szCs w:val="28"/>
              </w:rPr>
              <w:t>līguma projektu</w:t>
            </w:r>
            <w:r w:rsidRPr="003B7C21">
              <w:rPr>
                <w:sz w:val="28"/>
                <w:szCs w:val="28"/>
              </w:rPr>
              <w:t xml:space="preserve">” ar uzaicinājumu </w:t>
            </w:r>
            <w:r w:rsidR="00326BCC" w:rsidRPr="003B7C21">
              <w:rPr>
                <w:sz w:val="28"/>
                <w:szCs w:val="28"/>
              </w:rPr>
              <w:t xml:space="preserve">30 dienu laikā no dienas, kad tas saņemts, </w:t>
            </w:r>
            <w:r w:rsidRPr="003B7C21">
              <w:rPr>
                <w:sz w:val="28"/>
                <w:szCs w:val="28"/>
              </w:rPr>
              <w:t>paziņot par iespēju noslēgt līgumu par nekustamā īpašuma labprātīgu atsavināšanu. Paziņojumam tika pievienots pirkuma līguma projekts.</w:t>
            </w:r>
          </w:p>
          <w:p w14:paraId="0FD8A441" w14:textId="77777777" w:rsidR="002F61A4" w:rsidRPr="003B7C21" w:rsidRDefault="002F61A4" w:rsidP="006064A5">
            <w:pPr>
              <w:ind w:firstLine="310"/>
              <w:jc w:val="both"/>
              <w:rPr>
                <w:sz w:val="28"/>
                <w:szCs w:val="28"/>
              </w:rPr>
            </w:pPr>
            <w:r w:rsidRPr="003B7C21">
              <w:rPr>
                <w:sz w:val="28"/>
                <w:szCs w:val="28"/>
              </w:rPr>
              <w:t xml:space="preserve"> Atbilde uz minēto paziņojumu Atsavināšanas likuma 11.panta pirmajā daļā noteiktajā termiņā netika saņemta.</w:t>
            </w:r>
          </w:p>
          <w:p w14:paraId="052203D2" w14:textId="6649D3D6" w:rsidR="002F61A4" w:rsidRPr="003B7C21" w:rsidRDefault="002F61A4" w:rsidP="006064A5">
            <w:pPr>
              <w:ind w:firstLine="310"/>
              <w:jc w:val="both"/>
              <w:rPr>
                <w:sz w:val="28"/>
                <w:szCs w:val="28"/>
              </w:rPr>
            </w:pPr>
            <w:r w:rsidRPr="003B7C21">
              <w:rPr>
                <w:sz w:val="28"/>
                <w:szCs w:val="28"/>
              </w:rPr>
              <w:t>201</w:t>
            </w:r>
            <w:r w:rsidR="00326BCC" w:rsidRPr="003B7C21">
              <w:rPr>
                <w:sz w:val="28"/>
                <w:szCs w:val="28"/>
              </w:rPr>
              <w:t>8</w:t>
            </w:r>
            <w:r w:rsidRPr="003B7C21">
              <w:rPr>
                <w:sz w:val="28"/>
                <w:szCs w:val="28"/>
              </w:rPr>
              <w:t xml:space="preserve">.gada </w:t>
            </w:r>
            <w:r w:rsidR="002F0E05">
              <w:rPr>
                <w:sz w:val="28"/>
                <w:szCs w:val="28"/>
              </w:rPr>
              <w:t>25.maijā</w:t>
            </w:r>
            <w:r w:rsidR="00326BCC" w:rsidRPr="003B7C21">
              <w:rPr>
                <w:sz w:val="28"/>
                <w:szCs w:val="28"/>
              </w:rPr>
              <w:t xml:space="preserve"> </w:t>
            </w:r>
            <w:r w:rsidRPr="003B7C21">
              <w:rPr>
                <w:sz w:val="28"/>
                <w:szCs w:val="28"/>
              </w:rPr>
              <w:t>NVA nosūtīja  nekustamā īpašuma „</w:t>
            </w:r>
            <w:r w:rsidR="00514A48">
              <w:rPr>
                <w:sz w:val="28"/>
                <w:szCs w:val="28"/>
              </w:rPr>
              <w:t>Muižniekmājas</w:t>
            </w:r>
            <w:r w:rsidRPr="003B7C21">
              <w:rPr>
                <w:sz w:val="28"/>
                <w:szCs w:val="28"/>
              </w:rPr>
              <w:t>” īpašniekam atkārtotu paziņojumu Nr.</w:t>
            </w:r>
            <w:r w:rsidR="002F0E05">
              <w:rPr>
                <w:sz w:val="28"/>
                <w:szCs w:val="28"/>
              </w:rPr>
              <w:t>1.2.2-09/591</w:t>
            </w:r>
            <w:r w:rsidR="00514A48">
              <w:rPr>
                <w:sz w:val="28"/>
                <w:szCs w:val="28"/>
              </w:rPr>
              <w:t>1</w:t>
            </w:r>
            <w:r w:rsidR="002F0E05">
              <w:rPr>
                <w:sz w:val="28"/>
                <w:szCs w:val="28"/>
              </w:rPr>
              <w:t xml:space="preserve"> “Par uzaicinājumu noslēgt līgumu”</w:t>
            </w:r>
            <w:r w:rsidRPr="003B7C21">
              <w:rPr>
                <w:sz w:val="28"/>
                <w:szCs w:val="28"/>
              </w:rPr>
              <w:t xml:space="preserve"> ar uzaicinājumu 30 dienu laikā no dienas, kad tas saņemts, paziņot par iespēju noslēgt līgumu par nekustamā īpašuma labprātīgu atsavināšanu. </w:t>
            </w:r>
          </w:p>
          <w:p w14:paraId="04F9373B" w14:textId="77777777" w:rsidR="002F61A4" w:rsidRPr="003B7C21" w:rsidRDefault="002F61A4" w:rsidP="006064A5">
            <w:pPr>
              <w:ind w:firstLine="310"/>
              <w:jc w:val="both"/>
              <w:rPr>
                <w:sz w:val="28"/>
                <w:szCs w:val="28"/>
              </w:rPr>
            </w:pPr>
            <w:r w:rsidRPr="003B7C21">
              <w:rPr>
                <w:sz w:val="28"/>
                <w:szCs w:val="28"/>
              </w:rPr>
              <w:t>Atbilde uz minēto paziņojumu Atsavināšanas likuma 11.panta pirmajā daļā noteiktajā termiņā netika saņemta.</w:t>
            </w:r>
          </w:p>
          <w:p w14:paraId="56BC50F9" w14:textId="77777777" w:rsidR="00326BCC" w:rsidRPr="003B7C21" w:rsidRDefault="00326BCC" w:rsidP="006064A5">
            <w:pPr>
              <w:ind w:firstLine="310"/>
              <w:jc w:val="both"/>
              <w:rPr>
                <w:sz w:val="28"/>
                <w:szCs w:val="28"/>
              </w:rPr>
            </w:pPr>
          </w:p>
          <w:p w14:paraId="705C05E2" w14:textId="7CDBB4D5" w:rsidR="002F61A4" w:rsidRPr="003B7C21" w:rsidRDefault="002F61A4" w:rsidP="006064A5">
            <w:pPr>
              <w:ind w:firstLine="310"/>
              <w:jc w:val="both"/>
              <w:rPr>
                <w:sz w:val="28"/>
                <w:szCs w:val="28"/>
              </w:rPr>
            </w:pPr>
            <w:r w:rsidRPr="003B7C21">
              <w:rPr>
                <w:sz w:val="28"/>
                <w:szCs w:val="28"/>
              </w:rPr>
              <w:t>Ņemot vērā, ka Atsavināšanas likumā noteiktajā termiņā nekustamo īpašumu „</w:t>
            </w:r>
            <w:r w:rsidR="00514A48">
              <w:rPr>
                <w:sz w:val="28"/>
                <w:szCs w:val="28"/>
              </w:rPr>
              <w:t>Muižniekmājas</w:t>
            </w:r>
            <w:r w:rsidRPr="003B7C21">
              <w:rPr>
                <w:sz w:val="28"/>
                <w:szCs w:val="28"/>
              </w:rPr>
              <w:t>” īpašniek</w:t>
            </w:r>
            <w:r w:rsidR="00514A48">
              <w:rPr>
                <w:sz w:val="28"/>
                <w:szCs w:val="28"/>
              </w:rPr>
              <w:t>s</w:t>
            </w:r>
            <w:r w:rsidRPr="003B7C21">
              <w:rPr>
                <w:sz w:val="28"/>
                <w:szCs w:val="28"/>
              </w:rPr>
              <w:t xml:space="preserve"> nav snie</w:t>
            </w:r>
            <w:r w:rsidR="00514A48">
              <w:rPr>
                <w:sz w:val="28"/>
                <w:szCs w:val="28"/>
              </w:rPr>
              <w:t>dzis</w:t>
            </w:r>
            <w:r w:rsidRPr="003B7C21">
              <w:rPr>
                <w:sz w:val="28"/>
                <w:szCs w:val="28"/>
              </w:rPr>
              <w:t xml:space="preserve"> atbildi uz nosūtītajiem atsavināšanas paziņojumiem un līgum</w:t>
            </w:r>
            <w:r w:rsidR="00514A48">
              <w:rPr>
                <w:sz w:val="28"/>
                <w:szCs w:val="28"/>
              </w:rPr>
              <w:t>s</w:t>
            </w:r>
            <w:r w:rsidRPr="003B7C21">
              <w:rPr>
                <w:sz w:val="28"/>
                <w:szCs w:val="28"/>
              </w:rPr>
              <w:t xml:space="preserve"> par nekustamo īpašumu labprātīgu atsavināšanu nav noslēgt</w:t>
            </w:r>
            <w:r w:rsidR="00514A48">
              <w:rPr>
                <w:sz w:val="28"/>
                <w:szCs w:val="28"/>
              </w:rPr>
              <w:t>s</w:t>
            </w:r>
            <w:r w:rsidRPr="003B7C21">
              <w:rPr>
                <w:sz w:val="28"/>
                <w:szCs w:val="28"/>
              </w:rPr>
              <w:t>, ir izpildīti Atsavināšanas likuma 13.pantā noteiktie priekšnoteikumi likumprojekta par nekustam</w:t>
            </w:r>
            <w:r w:rsidR="00514A48">
              <w:rPr>
                <w:sz w:val="28"/>
                <w:szCs w:val="28"/>
              </w:rPr>
              <w:t>ā</w:t>
            </w:r>
            <w:r w:rsidRPr="003B7C21">
              <w:rPr>
                <w:sz w:val="28"/>
                <w:szCs w:val="28"/>
              </w:rPr>
              <w:t xml:space="preserve"> īpašum</w:t>
            </w:r>
            <w:r w:rsidR="00514A48">
              <w:rPr>
                <w:sz w:val="28"/>
                <w:szCs w:val="28"/>
              </w:rPr>
              <w:t>a</w:t>
            </w:r>
            <w:r w:rsidRPr="003B7C21">
              <w:rPr>
                <w:sz w:val="28"/>
                <w:szCs w:val="28"/>
              </w:rPr>
              <w:t xml:space="preserve"> piespiedu atsavināšanu sabiedrības vajadzībām virzīšanai izskatīšanai Saeimā.</w:t>
            </w:r>
          </w:p>
          <w:p w14:paraId="155AA7D0" w14:textId="77777777" w:rsidR="002F61A4" w:rsidRPr="003B7C21" w:rsidRDefault="002F61A4" w:rsidP="006064A5">
            <w:pPr>
              <w:ind w:firstLine="310"/>
              <w:jc w:val="both"/>
              <w:rPr>
                <w:sz w:val="28"/>
                <w:szCs w:val="28"/>
              </w:rPr>
            </w:pPr>
          </w:p>
          <w:p w14:paraId="51E4A204" w14:textId="739F8949" w:rsidR="002F61A4" w:rsidRPr="003B7C21" w:rsidRDefault="002F61A4" w:rsidP="006064A5">
            <w:pPr>
              <w:ind w:firstLine="310"/>
              <w:jc w:val="both"/>
              <w:rPr>
                <w:sz w:val="28"/>
                <w:szCs w:val="28"/>
              </w:rPr>
            </w:pPr>
            <w:r w:rsidRPr="003B7C21">
              <w:rPr>
                <w:sz w:val="28"/>
                <w:szCs w:val="28"/>
              </w:rPr>
              <w:t>Labums, ko sabiedrība iegūs, nosakot nekustam</w:t>
            </w:r>
            <w:r w:rsidR="00514A48">
              <w:rPr>
                <w:sz w:val="28"/>
                <w:szCs w:val="28"/>
              </w:rPr>
              <w:t>ā</w:t>
            </w:r>
            <w:r w:rsidRPr="003B7C21">
              <w:rPr>
                <w:sz w:val="28"/>
                <w:szCs w:val="28"/>
              </w:rPr>
              <w:t xml:space="preserve"> īpašum</w:t>
            </w:r>
            <w:r w:rsidR="00514A48">
              <w:rPr>
                <w:sz w:val="28"/>
                <w:szCs w:val="28"/>
              </w:rPr>
              <w:t>a</w:t>
            </w:r>
            <w:r w:rsidRPr="003B7C21">
              <w:rPr>
                <w:sz w:val="28"/>
                <w:szCs w:val="28"/>
              </w:rPr>
              <w:t xml:space="preserve"> </w:t>
            </w:r>
            <w:r w:rsidR="004D28B8" w:rsidRPr="003B7C21">
              <w:rPr>
                <w:sz w:val="28"/>
                <w:szCs w:val="28"/>
              </w:rPr>
              <w:t>„</w:t>
            </w:r>
            <w:r w:rsidR="00514A48">
              <w:rPr>
                <w:sz w:val="28"/>
                <w:szCs w:val="28"/>
              </w:rPr>
              <w:t>Muižniekmājas</w:t>
            </w:r>
            <w:r w:rsidR="004D28B8" w:rsidRPr="003B7C21">
              <w:rPr>
                <w:sz w:val="28"/>
                <w:szCs w:val="28"/>
              </w:rPr>
              <w:t xml:space="preserve">” </w:t>
            </w:r>
            <w:r w:rsidRPr="003B7C21">
              <w:rPr>
                <w:sz w:val="28"/>
                <w:szCs w:val="28"/>
              </w:rPr>
              <w:t>īpašniek</w:t>
            </w:r>
            <w:r w:rsidR="00514A48">
              <w:rPr>
                <w:sz w:val="28"/>
                <w:szCs w:val="28"/>
              </w:rPr>
              <w:t>a</w:t>
            </w:r>
            <w:r w:rsidRPr="003B7C21">
              <w:rPr>
                <w:sz w:val="28"/>
                <w:szCs w:val="28"/>
              </w:rPr>
              <w:t>m pamattiesību ierobežojumu, ir lielāks par indivīd</w:t>
            </w:r>
            <w:r w:rsidR="00514A48">
              <w:rPr>
                <w:sz w:val="28"/>
                <w:szCs w:val="28"/>
              </w:rPr>
              <w:t>a</w:t>
            </w:r>
            <w:r w:rsidRPr="003B7C21">
              <w:rPr>
                <w:sz w:val="28"/>
                <w:szCs w:val="28"/>
              </w:rPr>
              <w:t xml:space="preserve"> interesēm nodarīto kaitējumu, jo minēt</w:t>
            </w:r>
            <w:r w:rsidR="00514A48">
              <w:rPr>
                <w:sz w:val="28"/>
                <w:szCs w:val="28"/>
              </w:rPr>
              <w:t>ais</w:t>
            </w:r>
            <w:r w:rsidRPr="003B7C21">
              <w:rPr>
                <w:sz w:val="28"/>
                <w:szCs w:val="28"/>
              </w:rPr>
              <w:t xml:space="preserve"> nekustam</w:t>
            </w:r>
            <w:r w:rsidR="00514A48">
              <w:rPr>
                <w:sz w:val="28"/>
                <w:szCs w:val="28"/>
              </w:rPr>
              <w:t>ais</w:t>
            </w:r>
            <w:r w:rsidRPr="003B7C21">
              <w:rPr>
                <w:sz w:val="28"/>
                <w:szCs w:val="28"/>
              </w:rPr>
              <w:t xml:space="preserve"> īpašum</w:t>
            </w:r>
            <w:r w:rsidR="00514A48">
              <w:rPr>
                <w:sz w:val="28"/>
                <w:szCs w:val="28"/>
              </w:rPr>
              <w:t>s</w:t>
            </w:r>
            <w:r w:rsidRPr="003B7C21">
              <w:rPr>
                <w:sz w:val="28"/>
                <w:szCs w:val="28"/>
              </w:rPr>
              <w:t>  nepieciešam</w:t>
            </w:r>
            <w:r w:rsidR="00514A48">
              <w:rPr>
                <w:sz w:val="28"/>
                <w:szCs w:val="28"/>
              </w:rPr>
              <w:t>s</w:t>
            </w:r>
            <w:r w:rsidRPr="003B7C21">
              <w:rPr>
                <w:sz w:val="28"/>
                <w:szCs w:val="28"/>
              </w:rPr>
              <w:t xml:space="preserve"> īpašu sabiedrības interešu un publisku mērķu sasniegšanai – robežapsardzības infrastruktūras būvniecībai valsts robežas joslā gar Latvijas Republikas un Krievijas Federācijas valsts robežu, kas paaugstinās Latvijas Republikas un Eiropas Savienības ārējās robežas drošību.</w:t>
            </w:r>
          </w:p>
          <w:p w14:paraId="4B2849EC" w14:textId="77777777" w:rsidR="002F61A4" w:rsidRPr="003B7C21" w:rsidRDefault="002F61A4" w:rsidP="006064A5">
            <w:pPr>
              <w:ind w:firstLine="310"/>
              <w:jc w:val="both"/>
              <w:rPr>
                <w:sz w:val="28"/>
                <w:szCs w:val="28"/>
              </w:rPr>
            </w:pPr>
          </w:p>
          <w:p w14:paraId="63A8ADBC" w14:textId="382C554E" w:rsidR="002F61A4" w:rsidRPr="003B7C21" w:rsidRDefault="002F61A4" w:rsidP="006064A5">
            <w:pPr>
              <w:ind w:firstLine="310"/>
              <w:jc w:val="both"/>
              <w:rPr>
                <w:sz w:val="28"/>
                <w:szCs w:val="28"/>
              </w:rPr>
            </w:pPr>
            <w:r w:rsidRPr="003B7C21">
              <w:rPr>
                <w:sz w:val="28"/>
                <w:szCs w:val="28"/>
              </w:rPr>
              <w:t xml:space="preserve">Mainīt valsts robežas joslas izvietojumu tā, lai tā neskartu nekustamo īpašumu </w:t>
            </w:r>
            <w:r w:rsidR="004D28B8" w:rsidRPr="003B7C21">
              <w:rPr>
                <w:sz w:val="28"/>
                <w:szCs w:val="28"/>
              </w:rPr>
              <w:t>„</w:t>
            </w:r>
            <w:r w:rsidR="00514A48">
              <w:rPr>
                <w:sz w:val="28"/>
                <w:szCs w:val="28"/>
              </w:rPr>
              <w:t>Muižniekmājas</w:t>
            </w:r>
            <w:r w:rsidR="004D28B8" w:rsidRPr="003B7C21">
              <w:rPr>
                <w:sz w:val="28"/>
                <w:szCs w:val="28"/>
              </w:rPr>
              <w:t>”</w:t>
            </w:r>
            <w:r w:rsidRPr="003B7C21">
              <w:rPr>
                <w:sz w:val="28"/>
                <w:szCs w:val="28"/>
              </w:rPr>
              <w:t xml:space="preserve"> nav iespējams.</w:t>
            </w:r>
          </w:p>
          <w:p w14:paraId="591DFEAE" w14:textId="77777777" w:rsidR="002F61A4" w:rsidRPr="003B7C21" w:rsidRDefault="002F61A4" w:rsidP="006064A5">
            <w:pPr>
              <w:ind w:firstLine="310"/>
              <w:jc w:val="both"/>
              <w:rPr>
                <w:sz w:val="28"/>
                <w:szCs w:val="28"/>
              </w:rPr>
            </w:pPr>
          </w:p>
          <w:p w14:paraId="6EC03CF0" w14:textId="619A020C" w:rsidR="002F61A4" w:rsidRPr="003B7C21" w:rsidRDefault="002F61A4" w:rsidP="006064A5">
            <w:pPr>
              <w:ind w:firstLine="310"/>
              <w:jc w:val="both"/>
              <w:rPr>
                <w:sz w:val="28"/>
                <w:szCs w:val="28"/>
              </w:rPr>
            </w:pPr>
            <w:r w:rsidRPr="003B7C21">
              <w:rPr>
                <w:sz w:val="28"/>
                <w:szCs w:val="28"/>
              </w:rPr>
              <w:t xml:space="preserve">Ņemot vērā iepriekš minēto, kā arī robežapsardzības infrastruktūras būvniecības valsts robežas joslā gar Latvijas Republikas un Krievijas Federācijas valsts robežu nozīmīgumu, nepieciešams iegūt nekustamo īpašumu </w:t>
            </w:r>
            <w:r w:rsidR="004D28B8" w:rsidRPr="003B7C21">
              <w:rPr>
                <w:sz w:val="28"/>
                <w:szCs w:val="28"/>
              </w:rPr>
              <w:t>„</w:t>
            </w:r>
            <w:r w:rsidR="00514A48">
              <w:rPr>
                <w:sz w:val="28"/>
                <w:szCs w:val="28"/>
              </w:rPr>
              <w:t>Muižniekmājas</w:t>
            </w:r>
            <w:r w:rsidR="004D28B8" w:rsidRPr="003B7C21">
              <w:rPr>
                <w:sz w:val="28"/>
                <w:szCs w:val="28"/>
              </w:rPr>
              <w:t>”</w:t>
            </w:r>
            <w:r w:rsidRPr="003B7C21">
              <w:rPr>
                <w:sz w:val="28"/>
                <w:szCs w:val="28"/>
              </w:rPr>
              <w:t>, kas ir izdarāms, pieņemot atsevišķu likumu par nekustamā īpašuma piespiedu atsavināšanu sabiedrības vajadzībām.</w:t>
            </w:r>
          </w:p>
          <w:p w14:paraId="5FEEBA52" w14:textId="77777777" w:rsidR="002F61A4" w:rsidRPr="003B7C21" w:rsidRDefault="002F61A4" w:rsidP="006064A5">
            <w:pPr>
              <w:ind w:firstLine="310"/>
              <w:jc w:val="both"/>
              <w:rPr>
                <w:sz w:val="28"/>
                <w:szCs w:val="28"/>
              </w:rPr>
            </w:pPr>
          </w:p>
          <w:p w14:paraId="646ED4A6" w14:textId="4C221FDE" w:rsidR="002F61A4" w:rsidRPr="003B7C21" w:rsidRDefault="00874E7E" w:rsidP="006064A5">
            <w:pPr>
              <w:ind w:firstLine="310"/>
              <w:jc w:val="both"/>
              <w:rPr>
                <w:sz w:val="28"/>
                <w:szCs w:val="28"/>
              </w:rPr>
            </w:pPr>
            <w:r w:rsidRPr="00874E7E">
              <w:rPr>
                <w:sz w:val="28"/>
                <w:szCs w:val="28"/>
              </w:rPr>
              <w:t>Pēc likumprojekta spēkā stāšanās normatīvajos aktos noteiktajā kārtībā tiks nostiprinātas zemesgrāmatā valsts īpašuma tiesības Iekšlietu ministrijas personā uz nekustam</w:t>
            </w:r>
            <w:r w:rsidR="00514A48">
              <w:rPr>
                <w:sz w:val="28"/>
                <w:szCs w:val="28"/>
              </w:rPr>
              <w:t>ā</w:t>
            </w:r>
            <w:r w:rsidRPr="00874E7E">
              <w:rPr>
                <w:sz w:val="28"/>
                <w:szCs w:val="28"/>
              </w:rPr>
              <w:t xml:space="preserve"> īpašum</w:t>
            </w:r>
            <w:r w:rsidR="00514A48">
              <w:rPr>
                <w:sz w:val="28"/>
                <w:szCs w:val="28"/>
              </w:rPr>
              <w:t>a</w:t>
            </w:r>
            <w:r w:rsidRPr="00874E7E">
              <w:rPr>
                <w:sz w:val="28"/>
                <w:szCs w:val="28"/>
              </w:rPr>
              <w:t xml:space="preserve"> „</w:t>
            </w:r>
            <w:r w:rsidR="00514A48">
              <w:rPr>
                <w:sz w:val="28"/>
                <w:szCs w:val="28"/>
              </w:rPr>
              <w:t>Muižniekmājas</w:t>
            </w:r>
            <w:r w:rsidRPr="00874E7E">
              <w:rPr>
                <w:sz w:val="28"/>
                <w:szCs w:val="28"/>
              </w:rPr>
              <w:t>”</w:t>
            </w:r>
            <w:r w:rsidR="00514A48">
              <w:rPr>
                <w:sz w:val="28"/>
                <w:szCs w:val="28"/>
              </w:rPr>
              <w:t xml:space="preserve"> atsavināmo daļu</w:t>
            </w:r>
            <w:r>
              <w:rPr>
                <w:sz w:val="28"/>
                <w:szCs w:val="28"/>
              </w:rPr>
              <w:t>,</w:t>
            </w:r>
            <w:r w:rsidR="002F61A4" w:rsidRPr="003B7C21">
              <w:rPr>
                <w:sz w:val="28"/>
                <w:szCs w:val="28"/>
              </w:rPr>
              <w:t xml:space="preserve"> brīvi no visiem apgrūtinājumiem un nastām.</w:t>
            </w:r>
          </w:p>
          <w:p w14:paraId="0AE0BD9F" w14:textId="77777777" w:rsidR="002F61A4" w:rsidRPr="003B7C21" w:rsidRDefault="002F61A4" w:rsidP="006064A5">
            <w:pPr>
              <w:ind w:firstLine="310"/>
              <w:jc w:val="both"/>
              <w:rPr>
                <w:sz w:val="28"/>
                <w:szCs w:val="28"/>
              </w:rPr>
            </w:pPr>
            <w:r w:rsidRPr="003B7C21">
              <w:rPr>
                <w:sz w:val="28"/>
                <w:szCs w:val="28"/>
              </w:rPr>
              <w:t xml:space="preserve">Saskaņā ar Atsavināšanas likuma 15.pantu īpašuma tiesības uz nekustamo īpašumu, kas atsavināts, pamatojoties uz likumu, pāriet valstij, un šīs tiesības varēs nostiprināt zemesgrāmatā pēc tam, kad būs stājies spēkā likums par nekustamā īpašuma atsavināšanu un Iekšlietu ministrija samaksājusi īpašniekam atlīdzību saskaņā ar Atsavināšanas likuma 29.panta pirmajā daļā minēto līgumu vai Atsavināšanas likuma Pārejas noteikumu 5.2.apakšpunktā noteiktajā kārtībā vai noguldījusi atlīdzību bankas kontā Atsavināšanas likuma 33.pantā noteiktajā kārtībā.  </w:t>
            </w:r>
          </w:p>
          <w:p w14:paraId="2275D161" w14:textId="6AD74404" w:rsidR="002F61A4" w:rsidRPr="003B7C21" w:rsidRDefault="002F61A4" w:rsidP="006064A5">
            <w:pPr>
              <w:ind w:firstLine="310"/>
              <w:jc w:val="both"/>
              <w:rPr>
                <w:sz w:val="28"/>
                <w:szCs w:val="28"/>
              </w:rPr>
            </w:pPr>
            <w:r w:rsidRPr="003B7C21">
              <w:rPr>
                <w:sz w:val="28"/>
                <w:szCs w:val="28"/>
              </w:rPr>
              <w:t>Saskaņā ar Atsavināšanas likuma 27.panta pirmajā un otrajā daļā noteikto īpašniekam ir tiesības apstrīdēt Iekšlietu ministrijas noteikto atlīdzības apmēru. Normatīvajos aktos noteiktajā kārtībā īpašniekam ir tiesības iesniegt konstitucionālo sūdzību par nekustamā īpašuma atsavināšanu.</w:t>
            </w:r>
          </w:p>
        </w:tc>
      </w:tr>
      <w:tr w:rsidR="002F61A4" w:rsidRPr="00D0551B" w14:paraId="470F5457" w14:textId="77777777" w:rsidTr="0032010A">
        <w:trPr>
          <w:tblCellSpacing w:w="15" w:type="dxa"/>
        </w:trPr>
        <w:tc>
          <w:tcPr>
            <w:tcW w:w="519" w:type="dxa"/>
            <w:hideMark/>
          </w:tcPr>
          <w:p w14:paraId="7A5B2546" w14:textId="3238ABB8" w:rsidR="002F61A4" w:rsidRPr="00D0551B" w:rsidRDefault="002F61A4" w:rsidP="001175C1">
            <w:pPr>
              <w:pStyle w:val="tvhtml"/>
              <w:spacing w:before="0" w:beforeAutospacing="0" w:after="0" w:afterAutospacing="0"/>
              <w:jc w:val="center"/>
              <w:rPr>
                <w:sz w:val="28"/>
                <w:szCs w:val="28"/>
              </w:rPr>
            </w:pPr>
            <w:r w:rsidRPr="00D0551B">
              <w:rPr>
                <w:sz w:val="28"/>
                <w:szCs w:val="28"/>
              </w:rPr>
              <w:lastRenderedPageBreak/>
              <w:t>3.</w:t>
            </w:r>
          </w:p>
        </w:tc>
        <w:tc>
          <w:tcPr>
            <w:tcW w:w="2943" w:type="dxa"/>
            <w:hideMark/>
          </w:tcPr>
          <w:p w14:paraId="15B1F54E" w14:textId="77777777" w:rsidR="002F61A4" w:rsidRPr="00D0551B" w:rsidRDefault="002F61A4" w:rsidP="001175C1">
            <w:pPr>
              <w:rPr>
                <w:sz w:val="28"/>
                <w:szCs w:val="28"/>
              </w:rPr>
            </w:pPr>
            <w:r w:rsidRPr="00D0551B">
              <w:rPr>
                <w:sz w:val="28"/>
                <w:szCs w:val="28"/>
              </w:rPr>
              <w:t>Projekta izstrādē iesaistītās institūcijas un publiskas personas kapitālsabiedrības</w:t>
            </w:r>
          </w:p>
        </w:tc>
        <w:tc>
          <w:tcPr>
            <w:tcW w:w="5624" w:type="dxa"/>
            <w:hideMark/>
          </w:tcPr>
          <w:p w14:paraId="671C6303" w14:textId="1DDBC47B" w:rsidR="002F61A4" w:rsidRPr="00D0551B" w:rsidRDefault="002F61A4" w:rsidP="001175C1">
            <w:pPr>
              <w:rPr>
                <w:sz w:val="28"/>
                <w:szCs w:val="28"/>
              </w:rPr>
            </w:pPr>
            <w:r w:rsidRPr="00EC2E31">
              <w:rPr>
                <w:sz w:val="28"/>
                <w:szCs w:val="28"/>
              </w:rPr>
              <w:t>Iekšlietu ministrija, Nodrošinājuma valsts aģentūra.</w:t>
            </w:r>
          </w:p>
        </w:tc>
      </w:tr>
      <w:tr w:rsidR="002F61A4" w:rsidRPr="00D0551B" w14:paraId="3877C3D0" w14:textId="77777777" w:rsidTr="0032010A">
        <w:trPr>
          <w:tblCellSpacing w:w="15" w:type="dxa"/>
        </w:trPr>
        <w:tc>
          <w:tcPr>
            <w:tcW w:w="519" w:type="dxa"/>
            <w:hideMark/>
          </w:tcPr>
          <w:p w14:paraId="322356D0" w14:textId="77777777" w:rsidR="002F61A4" w:rsidRPr="00D0551B" w:rsidRDefault="002F61A4" w:rsidP="001175C1">
            <w:pPr>
              <w:pStyle w:val="tvhtml"/>
              <w:spacing w:before="0" w:beforeAutospacing="0" w:after="0" w:afterAutospacing="0"/>
              <w:jc w:val="center"/>
              <w:rPr>
                <w:sz w:val="28"/>
                <w:szCs w:val="28"/>
              </w:rPr>
            </w:pPr>
            <w:r w:rsidRPr="00D0551B">
              <w:rPr>
                <w:sz w:val="28"/>
                <w:szCs w:val="28"/>
              </w:rPr>
              <w:t>4.</w:t>
            </w:r>
          </w:p>
        </w:tc>
        <w:tc>
          <w:tcPr>
            <w:tcW w:w="2943" w:type="dxa"/>
            <w:hideMark/>
          </w:tcPr>
          <w:p w14:paraId="10C62ECD" w14:textId="77777777" w:rsidR="002F61A4" w:rsidRPr="00D0551B" w:rsidRDefault="002F61A4" w:rsidP="001175C1">
            <w:pPr>
              <w:rPr>
                <w:sz w:val="28"/>
                <w:szCs w:val="28"/>
              </w:rPr>
            </w:pPr>
            <w:r w:rsidRPr="00D0551B">
              <w:rPr>
                <w:sz w:val="28"/>
                <w:szCs w:val="28"/>
              </w:rPr>
              <w:t>Cita informācija</w:t>
            </w:r>
          </w:p>
        </w:tc>
        <w:tc>
          <w:tcPr>
            <w:tcW w:w="5624" w:type="dxa"/>
            <w:hideMark/>
          </w:tcPr>
          <w:p w14:paraId="1DFE1BA8" w14:textId="343F3B12" w:rsidR="002F61A4" w:rsidRPr="00D0551B" w:rsidRDefault="002F61A4" w:rsidP="001175C1">
            <w:pPr>
              <w:rPr>
                <w:sz w:val="28"/>
                <w:szCs w:val="28"/>
              </w:rPr>
            </w:pPr>
            <w:r w:rsidRPr="00EC2E31">
              <w:rPr>
                <w:sz w:val="28"/>
                <w:szCs w:val="28"/>
              </w:rPr>
              <w:t>Nav</w:t>
            </w:r>
          </w:p>
        </w:tc>
      </w:tr>
    </w:tbl>
    <w:p w14:paraId="6A917CB8" w14:textId="77777777" w:rsidR="00EC2E31" w:rsidRPr="00EC2E31"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117"/>
        <w:gridCol w:w="5492"/>
      </w:tblGrid>
      <w:tr w:rsidR="00EC2E31" w:rsidRPr="00EC2E31" w14:paraId="3F7A75C8" w14:textId="77777777" w:rsidTr="00EC2E31">
        <w:trPr>
          <w:tblCellSpacing w:w="15" w:type="dxa"/>
        </w:trPr>
        <w:tc>
          <w:tcPr>
            <w:tcW w:w="0" w:type="auto"/>
            <w:gridSpan w:val="3"/>
            <w:vAlign w:val="center"/>
            <w:hideMark/>
          </w:tcPr>
          <w:p w14:paraId="43200C08" w14:textId="77777777" w:rsidR="00EC2E31" w:rsidRPr="00EC2E31" w:rsidRDefault="00EC2E31" w:rsidP="00EC2E31">
            <w:pPr>
              <w:jc w:val="center"/>
              <w:rPr>
                <w:b/>
                <w:bCs/>
                <w:sz w:val="28"/>
                <w:szCs w:val="28"/>
              </w:rPr>
            </w:pPr>
            <w:r w:rsidRPr="00EC2E31">
              <w:rPr>
                <w:b/>
                <w:bCs/>
                <w:sz w:val="28"/>
                <w:szCs w:val="28"/>
              </w:rPr>
              <w:t>II. Tiesību akta projekta ietekme uz sabiedrību, tautsaimniecības attīstību un administratīvo slogu</w:t>
            </w:r>
          </w:p>
        </w:tc>
      </w:tr>
      <w:tr w:rsidR="00EC2E31" w:rsidRPr="00EC2E31" w14:paraId="141B0DD7" w14:textId="77777777" w:rsidTr="00EC2E31">
        <w:trPr>
          <w:tblCellSpacing w:w="15" w:type="dxa"/>
        </w:trPr>
        <w:tc>
          <w:tcPr>
            <w:tcW w:w="296" w:type="pct"/>
            <w:hideMark/>
          </w:tcPr>
          <w:p w14:paraId="5805628E" w14:textId="77777777" w:rsidR="00EC2E31" w:rsidRPr="00EC2E31" w:rsidRDefault="00EC2E31" w:rsidP="00EC2E31">
            <w:pPr>
              <w:jc w:val="center"/>
              <w:rPr>
                <w:sz w:val="28"/>
                <w:szCs w:val="28"/>
              </w:rPr>
            </w:pPr>
            <w:r w:rsidRPr="00EC2E31">
              <w:rPr>
                <w:sz w:val="28"/>
                <w:szCs w:val="28"/>
              </w:rPr>
              <w:t>1.</w:t>
            </w:r>
          </w:p>
        </w:tc>
        <w:tc>
          <w:tcPr>
            <w:tcW w:w="1678" w:type="pct"/>
            <w:hideMark/>
          </w:tcPr>
          <w:p w14:paraId="61A2C6D0" w14:textId="77777777" w:rsidR="00EC2E31" w:rsidRPr="00EC2E31" w:rsidRDefault="00EC2E31" w:rsidP="00EC2E31">
            <w:pPr>
              <w:rPr>
                <w:sz w:val="28"/>
                <w:szCs w:val="28"/>
              </w:rPr>
            </w:pPr>
            <w:r w:rsidRPr="00EC2E31">
              <w:rPr>
                <w:sz w:val="28"/>
                <w:szCs w:val="28"/>
              </w:rPr>
              <w:t>Sabiedrības mērķgrupas, kuras tiesiskais regulējums ietekmē vai varētu ietekmēt</w:t>
            </w:r>
          </w:p>
        </w:tc>
        <w:tc>
          <w:tcPr>
            <w:tcW w:w="2961" w:type="pct"/>
            <w:hideMark/>
          </w:tcPr>
          <w:p w14:paraId="3CB2029D" w14:textId="7038FC46" w:rsidR="00EC2E31" w:rsidRPr="00EC2E31" w:rsidRDefault="002F61A4" w:rsidP="00EC2E31">
            <w:pPr>
              <w:ind w:firstLine="277"/>
              <w:jc w:val="both"/>
              <w:rPr>
                <w:sz w:val="28"/>
                <w:szCs w:val="28"/>
              </w:rPr>
            </w:pPr>
            <w:r w:rsidRPr="00FC7508">
              <w:rPr>
                <w:sz w:val="28"/>
              </w:rPr>
              <w:t>Likumprojektā ietvertais regul</w:t>
            </w:r>
            <w:r>
              <w:rPr>
                <w:sz w:val="28"/>
              </w:rPr>
              <w:t>ējums attiecināms uz tajā minēto nekustamo īpašumu īpašniekiem, kurie</w:t>
            </w:r>
            <w:r w:rsidRPr="00FC7508">
              <w:rPr>
                <w:sz w:val="28"/>
              </w:rPr>
              <w:t>m piederošais īpašums tiek atsavināts.</w:t>
            </w:r>
          </w:p>
        </w:tc>
      </w:tr>
      <w:tr w:rsidR="00EC2E31" w:rsidRPr="00EC2E31" w14:paraId="3CF5DD3D" w14:textId="77777777" w:rsidTr="00EC2E31">
        <w:trPr>
          <w:tblCellSpacing w:w="15" w:type="dxa"/>
        </w:trPr>
        <w:tc>
          <w:tcPr>
            <w:tcW w:w="296" w:type="pct"/>
            <w:hideMark/>
          </w:tcPr>
          <w:p w14:paraId="6CEEAB8C" w14:textId="77777777" w:rsidR="00EC2E31" w:rsidRPr="00EC2E31" w:rsidRDefault="00EC2E31" w:rsidP="00EC2E31">
            <w:pPr>
              <w:jc w:val="center"/>
              <w:rPr>
                <w:sz w:val="28"/>
                <w:szCs w:val="28"/>
              </w:rPr>
            </w:pPr>
            <w:r w:rsidRPr="00EC2E31">
              <w:rPr>
                <w:sz w:val="28"/>
                <w:szCs w:val="28"/>
              </w:rPr>
              <w:t>2.</w:t>
            </w:r>
          </w:p>
        </w:tc>
        <w:tc>
          <w:tcPr>
            <w:tcW w:w="1678" w:type="pct"/>
            <w:hideMark/>
          </w:tcPr>
          <w:p w14:paraId="1B380DC7" w14:textId="77777777" w:rsidR="00EC2E31" w:rsidRPr="00EC2E31" w:rsidRDefault="00EC2E31" w:rsidP="00EC2E31">
            <w:pPr>
              <w:rPr>
                <w:sz w:val="28"/>
                <w:szCs w:val="28"/>
              </w:rPr>
            </w:pPr>
            <w:r w:rsidRPr="00EC2E31">
              <w:rPr>
                <w:sz w:val="28"/>
                <w:szCs w:val="28"/>
              </w:rPr>
              <w:t>Tiesiskā regulējuma ietekme uz tautsaimniecību un administratīvo slogu</w:t>
            </w:r>
          </w:p>
        </w:tc>
        <w:tc>
          <w:tcPr>
            <w:tcW w:w="2961" w:type="pct"/>
            <w:hideMark/>
          </w:tcPr>
          <w:p w14:paraId="50753EC5" w14:textId="07E16640" w:rsidR="00EC2E31" w:rsidRPr="00EC2E31" w:rsidRDefault="00EC2E31" w:rsidP="00EC2E31">
            <w:pPr>
              <w:rPr>
                <w:sz w:val="28"/>
                <w:szCs w:val="28"/>
              </w:rPr>
            </w:pPr>
            <w:r w:rsidRPr="00EC2E31">
              <w:rPr>
                <w:sz w:val="28"/>
                <w:szCs w:val="28"/>
              </w:rPr>
              <w:t>Projekts šo jomu neskar.</w:t>
            </w:r>
          </w:p>
        </w:tc>
      </w:tr>
      <w:tr w:rsidR="00EC2E31" w:rsidRPr="00EC2E31" w14:paraId="22E5BD76" w14:textId="77777777" w:rsidTr="00EC2E31">
        <w:trPr>
          <w:tblCellSpacing w:w="15" w:type="dxa"/>
        </w:trPr>
        <w:tc>
          <w:tcPr>
            <w:tcW w:w="296" w:type="pct"/>
            <w:hideMark/>
          </w:tcPr>
          <w:p w14:paraId="3F35468D" w14:textId="77777777" w:rsidR="00EC2E31" w:rsidRPr="00EC2E31" w:rsidRDefault="00EC2E31" w:rsidP="00EC2E31">
            <w:pPr>
              <w:jc w:val="center"/>
              <w:rPr>
                <w:sz w:val="28"/>
                <w:szCs w:val="28"/>
              </w:rPr>
            </w:pPr>
            <w:r w:rsidRPr="00EC2E31">
              <w:rPr>
                <w:sz w:val="28"/>
                <w:szCs w:val="28"/>
              </w:rPr>
              <w:t>3.</w:t>
            </w:r>
          </w:p>
        </w:tc>
        <w:tc>
          <w:tcPr>
            <w:tcW w:w="1678" w:type="pct"/>
            <w:hideMark/>
          </w:tcPr>
          <w:p w14:paraId="79E05D72" w14:textId="77777777" w:rsidR="00EC2E31" w:rsidRPr="00EC2E31" w:rsidRDefault="00EC2E31" w:rsidP="00EC2E31">
            <w:pPr>
              <w:rPr>
                <w:sz w:val="28"/>
                <w:szCs w:val="28"/>
              </w:rPr>
            </w:pPr>
            <w:r w:rsidRPr="00EC2E31">
              <w:rPr>
                <w:sz w:val="28"/>
                <w:szCs w:val="28"/>
              </w:rPr>
              <w:t>Administratīvo izmaksu monetārs novērtējums</w:t>
            </w:r>
          </w:p>
        </w:tc>
        <w:tc>
          <w:tcPr>
            <w:tcW w:w="2961" w:type="pct"/>
            <w:hideMark/>
          </w:tcPr>
          <w:p w14:paraId="2F6DD088" w14:textId="729EB396" w:rsidR="00EC2E31" w:rsidRPr="00EC2E31" w:rsidRDefault="00EC2E31" w:rsidP="00EC2E31">
            <w:pPr>
              <w:rPr>
                <w:sz w:val="28"/>
                <w:szCs w:val="28"/>
              </w:rPr>
            </w:pPr>
            <w:r w:rsidRPr="00EC2E31">
              <w:rPr>
                <w:sz w:val="28"/>
                <w:szCs w:val="28"/>
              </w:rPr>
              <w:t>Projekts šo jomu neskar.</w:t>
            </w:r>
          </w:p>
        </w:tc>
      </w:tr>
      <w:tr w:rsidR="00EC2E31" w:rsidRPr="00EC2E31" w14:paraId="3E7ACA3D" w14:textId="77777777" w:rsidTr="00EC2E31">
        <w:trPr>
          <w:tblCellSpacing w:w="15" w:type="dxa"/>
        </w:trPr>
        <w:tc>
          <w:tcPr>
            <w:tcW w:w="296" w:type="pct"/>
            <w:hideMark/>
          </w:tcPr>
          <w:p w14:paraId="62A2195A" w14:textId="77777777" w:rsidR="00EC2E31" w:rsidRPr="00EC2E31" w:rsidRDefault="00EC2E31" w:rsidP="00EC2E31">
            <w:pPr>
              <w:jc w:val="center"/>
              <w:rPr>
                <w:sz w:val="28"/>
                <w:szCs w:val="28"/>
              </w:rPr>
            </w:pPr>
            <w:r w:rsidRPr="00EC2E31">
              <w:rPr>
                <w:sz w:val="28"/>
                <w:szCs w:val="28"/>
              </w:rPr>
              <w:t>4.</w:t>
            </w:r>
          </w:p>
        </w:tc>
        <w:tc>
          <w:tcPr>
            <w:tcW w:w="1678" w:type="pct"/>
            <w:hideMark/>
          </w:tcPr>
          <w:p w14:paraId="7FB38874" w14:textId="77777777" w:rsidR="00EC2E31" w:rsidRPr="00EC2E31" w:rsidRDefault="00EC2E31" w:rsidP="00EC2E31">
            <w:pPr>
              <w:rPr>
                <w:sz w:val="28"/>
                <w:szCs w:val="28"/>
              </w:rPr>
            </w:pPr>
            <w:r w:rsidRPr="00EC2E31">
              <w:rPr>
                <w:sz w:val="28"/>
                <w:szCs w:val="28"/>
              </w:rPr>
              <w:t>Atbilstības izmaksu monetārs novērtējums</w:t>
            </w:r>
          </w:p>
        </w:tc>
        <w:tc>
          <w:tcPr>
            <w:tcW w:w="2961" w:type="pct"/>
            <w:hideMark/>
          </w:tcPr>
          <w:p w14:paraId="2586C686" w14:textId="6E813716" w:rsidR="00EC2E31" w:rsidRPr="00EC2E31" w:rsidRDefault="00EC2E31" w:rsidP="00EC2E31">
            <w:pPr>
              <w:rPr>
                <w:sz w:val="28"/>
                <w:szCs w:val="28"/>
              </w:rPr>
            </w:pPr>
            <w:r w:rsidRPr="00EC2E31">
              <w:rPr>
                <w:sz w:val="28"/>
                <w:szCs w:val="28"/>
              </w:rPr>
              <w:t>Projekts šo jomu neskar.</w:t>
            </w:r>
          </w:p>
        </w:tc>
      </w:tr>
      <w:tr w:rsidR="00EC2E31" w:rsidRPr="00EC2E31" w14:paraId="0B2E9440" w14:textId="77777777" w:rsidTr="00EC2E31">
        <w:trPr>
          <w:tblCellSpacing w:w="15" w:type="dxa"/>
        </w:trPr>
        <w:tc>
          <w:tcPr>
            <w:tcW w:w="296" w:type="pct"/>
            <w:hideMark/>
          </w:tcPr>
          <w:p w14:paraId="07AD4B8C" w14:textId="77777777" w:rsidR="00EC2E31" w:rsidRPr="00EC2E31" w:rsidRDefault="00EC2E31" w:rsidP="00EC2E31">
            <w:pPr>
              <w:jc w:val="center"/>
              <w:rPr>
                <w:sz w:val="28"/>
                <w:szCs w:val="28"/>
              </w:rPr>
            </w:pPr>
            <w:r w:rsidRPr="00EC2E31">
              <w:rPr>
                <w:sz w:val="28"/>
                <w:szCs w:val="28"/>
              </w:rPr>
              <w:t>5.</w:t>
            </w:r>
          </w:p>
        </w:tc>
        <w:tc>
          <w:tcPr>
            <w:tcW w:w="1678" w:type="pct"/>
            <w:hideMark/>
          </w:tcPr>
          <w:p w14:paraId="1E37F4FB" w14:textId="77777777" w:rsidR="00EC2E31" w:rsidRPr="00EC2E31" w:rsidRDefault="00EC2E31" w:rsidP="00EC2E31">
            <w:pPr>
              <w:rPr>
                <w:sz w:val="28"/>
                <w:szCs w:val="28"/>
              </w:rPr>
            </w:pPr>
            <w:r w:rsidRPr="00EC2E31">
              <w:rPr>
                <w:sz w:val="28"/>
                <w:szCs w:val="28"/>
              </w:rPr>
              <w:t>Cita informācija</w:t>
            </w:r>
          </w:p>
        </w:tc>
        <w:tc>
          <w:tcPr>
            <w:tcW w:w="2961" w:type="pct"/>
            <w:hideMark/>
          </w:tcPr>
          <w:p w14:paraId="63BE00B9" w14:textId="58D341D2" w:rsidR="00EC2E31" w:rsidRPr="00EC2E31" w:rsidRDefault="00EC2E31" w:rsidP="00EC2E31">
            <w:pPr>
              <w:rPr>
                <w:sz w:val="28"/>
                <w:szCs w:val="28"/>
              </w:rPr>
            </w:pPr>
            <w:r w:rsidRPr="00EC2E31">
              <w:rPr>
                <w:sz w:val="28"/>
                <w:szCs w:val="28"/>
              </w:rPr>
              <w:t>Nav.</w:t>
            </w:r>
          </w:p>
        </w:tc>
      </w:tr>
    </w:tbl>
    <w:p w14:paraId="283A59A1" w14:textId="77777777" w:rsidR="00EC2E31" w:rsidRPr="00EC2E31"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1855"/>
        <w:gridCol w:w="938"/>
        <w:gridCol w:w="1059"/>
        <w:gridCol w:w="859"/>
        <w:gridCol w:w="1061"/>
        <w:gridCol w:w="865"/>
        <w:gridCol w:w="1063"/>
        <w:gridCol w:w="1499"/>
      </w:tblGrid>
      <w:tr w:rsidR="00EC2E31" w:rsidRPr="00EC2E31" w14:paraId="2C260131" w14:textId="77777777" w:rsidTr="00EC2E31">
        <w:trPr>
          <w:tblCellSpacing w:w="15" w:type="dxa"/>
        </w:trPr>
        <w:tc>
          <w:tcPr>
            <w:tcW w:w="0" w:type="auto"/>
            <w:gridSpan w:val="8"/>
            <w:vAlign w:val="center"/>
            <w:hideMark/>
          </w:tcPr>
          <w:p w14:paraId="080E6ADB" w14:textId="77777777" w:rsidR="00EC2E31" w:rsidRPr="00EC2E31" w:rsidRDefault="00EC2E31" w:rsidP="00EC2E31">
            <w:pPr>
              <w:jc w:val="center"/>
              <w:rPr>
                <w:b/>
                <w:bCs/>
                <w:sz w:val="28"/>
                <w:szCs w:val="28"/>
              </w:rPr>
            </w:pPr>
            <w:r w:rsidRPr="00EC2E31">
              <w:rPr>
                <w:b/>
                <w:bCs/>
                <w:sz w:val="28"/>
                <w:szCs w:val="28"/>
              </w:rPr>
              <w:t>III. Tiesību akta projekta ietekme uz valsts budžetu un pašvaldību budžetiem</w:t>
            </w:r>
          </w:p>
        </w:tc>
      </w:tr>
      <w:tr w:rsidR="00EC2E31" w:rsidRPr="00EC2E31" w14:paraId="30D30D44" w14:textId="77777777" w:rsidTr="00F63BA2">
        <w:trPr>
          <w:tblCellSpacing w:w="15" w:type="dxa"/>
        </w:trPr>
        <w:tc>
          <w:tcPr>
            <w:tcW w:w="1005" w:type="pct"/>
            <w:vMerge w:val="restart"/>
            <w:vAlign w:val="center"/>
            <w:hideMark/>
          </w:tcPr>
          <w:p w14:paraId="49088007" w14:textId="77777777" w:rsidR="00EC2E31" w:rsidRPr="00EC2E31" w:rsidRDefault="00EC2E31" w:rsidP="00EC2E31">
            <w:pPr>
              <w:jc w:val="center"/>
              <w:rPr>
                <w:sz w:val="28"/>
                <w:szCs w:val="28"/>
              </w:rPr>
            </w:pPr>
            <w:r w:rsidRPr="00EC2E31">
              <w:rPr>
                <w:sz w:val="28"/>
                <w:szCs w:val="28"/>
              </w:rPr>
              <w:t>Rādītāji</w:t>
            </w:r>
          </w:p>
        </w:tc>
        <w:tc>
          <w:tcPr>
            <w:tcW w:w="1066" w:type="pct"/>
            <w:gridSpan w:val="2"/>
            <w:vMerge w:val="restart"/>
            <w:vAlign w:val="center"/>
            <w:hideMark/>
          </w:tcPr>
          <w:p w14:paraId="66247477" w14:textId="437338BF" w:rsidR="00EC2E31" w:rsidRPr="00EC2E31" w:rsidRDefault="00EC2E31" w:rsidP="00EC2E31">
            <w:pPr>
              <w:jc w:val="center"/>
              <w:rPr>
                <w:sz w:val="28"/>
                <w:szCs w:val="28"/>
              </w:rPr>
            </w:pPr>
            <w:r>
              <w:rPr>
                <w:sz w:val="28"/>
                <w:szCs w:val="28"/>
              </w:rPr>
              <w:t>2018.</w:t>
            </w:r>
            <w:r w:rsidRPr="00EC2E31">
              <w:rPr>
                <w:sz w:val="28"/>
                <w:szCs w:val="28"/>
              </w:rPr>
              <w:t>gads</w:t>
            </w:r>
          </w:p>
        </w:tc>
        <w:tc>
          <w:tcPr>
            <w:tcW w:w="2863" w:type="pct"/>
            <w:gridSpan w:val="5"/>
            <w:vAlign w:val="center"/>
            <w:hideMark/>
          </w:tcPr>
          <w:p w14:paraId="1F94F6F6" w14:textId="77777777" w:rsidR="00EC2E31" w:rsidRPr="00EC2E31" w:rsidRDefault="00EC2E31" w:rsidP="00EC2E31">
            <w:pPr>
              <w:jc w:val="center"/>
              <w:rPr>
                <w:sz w:val="28"/>
                <w:szCs w:val="28"/>
              </w:rPr>
            </w:pPr>
            <w:r w:rsidRPr="00EC2E31">
              <w:rPr>
                <w:sz w:val="28"/>
                <w:szCs w:val="28"/>
              </w:rPr>
              <w:t>Turpmākie trīs gadi (</w:t>
            </w:r>
            <w:r w:rsidRPr="00EC2E31">
              <w:rPr>
                <w:i/>
                <w:iCs/>
                <w:sz w:val="28"/>
                <w:szCs w:val="28"/>
              </w:rPr>
              <w:t>euro</w:t>
            </w:r>
            <w:r w:rsidRPr="00EC2E31">
              <w:rPr>
                <w:sz w:val="28"/>
                <w:szCs w:val="28"/>
              </w:rPr>
              <w:t>)</w:t>
            </w:r>
          </w:p>
        </w:tc>
      </w:tr>
      <w:tr w:rsidR="00EC2E31" w:rsidRPr="00EC2E31" w14:paraId="3B9C9A0D" w14:textId="77777777" w:rsidTr="00F63BA2">
        <w:trPr>
          <w:tblCellSpacing w:w="15" w:type="dxa"/>
        </w:trPr>
        <w:tc>
          <w:tcPr>
            <w:tcW w:w="0" w:type="auto"/>
            <w:vMerge/>
            <w:vAlign w:val="center"/>
            <w:hideMark/>
          </w:tcPr>
          <w:p w14:paraId="2BB0B1A3" w14:textId="77777777" w:rsidR="00EC2E31" w:rsidRPr="00EC2E31" w:rsidRDefault="00EC2E31" w:rsidP="00EC2E31">
            <w:pPr>
              <w:rPr>
                <w:sz w:val="28"/>
                <w:szCs w:val="28"/>
              </w:rPr>
            </w:pPr>
          </w:p>
        </w:tc>
        <w:tc>
          <w:tcPr>
            <w:tcW w:w="0" w:type="auto"/>
            <w:gridSpan w:val="2"/>
            <w:vMerge/>
            <w:vAlign w:val="center"/>
            <w:hideMark/>
          </w:tcPr>
          <w:p w14:paraId="349B7C14" w14:textId="77777777" w:rsidR="00EC2E31" w:rsidRPr="00EC2E31" w:rsidRDefault="00EC2E31" w:rsidP="00EC2E31">
            <w:pPr>
              <w:rPr>
                <w:sz w:val="28"/>
                <w:szCs w:val="28"/>
              </w:rPr>
            </w:pPr>
          </w:p>
        </w:tc>
        <w:tc>
          <w:tcPr>
            <w:tcW w:w="1034" w:type="pct"/>
            <w:gridSpan w:val="2"/>
            <w:vAlign w:val="center"/>
            <w:hideMark/>
          </w:tcPr>
          <w:p w14:paraId="4BF3D824" w14:textId="316D3CA4" w:rsidR="00EC2E31" w:rsidRPr="00EC2E31" w:rsidRDefault="00EC2E31" w:rsidP="00EC2E31">
            <w:pPr>
              <w:jc w:val="center"/>
              <w:rPr>
                <w:sz w:val="28"/>
                <w:szCs w:val="28"/>
              </w:rPr>
            </w:pPr>
            <w:r>
              <w:rPr>
                <w:sz w:val="28"/>
                <w:szCs w:val="28"/>
              </w:rPr>
              <w:t>2019.gads</w:t>
            </w:r>
          </w:p>
        </w:tc>
        <w:tc>
          <w:tcPr>
            <w:tcW w:w="1038" w:type="pct"/>
            <w:gridSpan w:val="2"/>
            <w:vAlign w:val="center"/>
            <w:hideMark/>
          </w:tcPr>
          <w:p w14:paraId="64B7C4DA" w14:textId="0D2051D1" w:rsidR="00EC2E31" w:rsidRPr="00EC2E31" w:rsidRDefault="00EC2E31" w:rsidP="00EC2E31">
            <w:pPr>
              <w:jc w:val="center"/>
              <w:rPr>
                <w:sz w:val="28"/>
                <w:szCs w:val="28"/>
              </w:rPr>
            </w:pPr>
            <w:r>
              <w:rPr>
                <w:sz w:val="28"/>
                <w:szCs w:val="28"/>
              </w:rPr>
              <w:t>2020.gads</w:t>
            </w:r>
          </w:p>
        </w:tc>
        <w:tc>
          <w:tcPr>
            <w:tcW w:w="758" w:type="pct"/>
            <w:vAlign w:val="center"/>
            <w:hideMark/>
          </w:tcPr>
          <w:p w14:paraId="7907CEFC" w14:textId="4A6E1A65" w:rsidR="00EC2E31" w:rsidRPr="00EC2E31" w:rsidRDefault="00EC2E31" w:rsidP="00EC2E31">
            <w:pPr>
              <w:jc w:val="center"/>
              <w:rPr>
                <w:sz w:val="28"/>
                <w:szCs w:val="28"/>
              </w:rPr>
            </w:pPr>
            <w:r>
              <w:rPr>
                <w:sz w:val="28"/>
                <w:szCs w:val="28"/>
              </w:rPr>
              <w:t>2021.gads</w:t>
            </w:r>
          </w:p>
        </w:tc>
      </w:tr>
      <w:tr w:rsidR="00EC2E31" w:rsidRPr="00EC2E31" w14:paraId="28FEB7D7" w14:textId="77777777" w:rsidTr="00F63BA2">
        <w:trPr>
          <w:tblCellSpacing w:w="15" w:type="dxa"/>
        </w:trPr>
        <w:tc>
          <w:tcPr>
            <w:tcW w:w="0" w:type="auto"/>
            <w:vMerge/>
            <w:vAlign w:val="center"/>
            <w:hideMark/>
          </w:tcPr>
          <w:p w14:paraId="01CEABFC" w14:textId="77777777" w:rsidR="00EC2E31" w:rsidRPr="00EC2E31" w:rsidRDefault="00EC2E31" w:rsidP="00EC2E31">
            <w:pPr>
              <w:rPr>
                <w:sz w:val="28"/>
                <w:szCs w:val="28"/>
              </w:rPr>
            </w:pPr>
          </w:p>
        </w:tc>
        <w:tc>
          <w:tcPr>
            <w:tcW w:w="494" w:type="pct"/>
            <w:vAlign w:val="center"/>
            <w:hideMark/>
          </w:tcPr>
          <w:p w14:paraId="70A88C0E" w14:textId="77777777" w:rsidR="00EC2E31" w:rsidRPr="00EC2E31" w:rsidRDefault="00EC2E31" w:rsidP="00EC2E31">
            <w:pPr>
              <w:jc w:val="center"/>
            </w:pPr>
            <w:r w:rsidRPr="00EC2E31">
              <w:t>saskaņā ar valsts budžetu kārtējam gadam</w:t>
            </w:r>
          </w:p>
        </w:tc>
        <w:tc>
          <w:tcPr>
            <w:tcW w:w="557" w:type="pct"/>
            <w:vAlign w:val="center"/>
            <w:hideMark/>
          </w:tcPr>
          <w:p w14:paraId="0D11E70F" w14:textId="77777777" w:rsidR="00EC2E31" w:rsidRPr="00EC2E31" w:rsidRDefault="00EC2E31" w:rsidP="00EC2E31">
            <w:pPr>
              <w:jc w:val="center"/>
            </w:pPr>
            <w:r w:rsidRPr="00EC2E31">
              <w:t>izmaiņas kārtējā gadā, salīdzinot ar valsts budžetu kārtējam gadam</w:t>
            </w:r>
          </w:p>
        </w:tc>
        <w:tc>
          <w:tcPr>
            <w:tcW w:w="461" w:type="pct"/>
            <w:vAlign w:val="center"/>
            <w:hideMark/>
          </w:tcPr>
          <w:p w14:paraId="02D9D922" w14:textId="77777777" w:rsidR="00EC2E31" w:rsidRPr="00EC2E31" w:rsidRDefault="00EC2E31" w:rsidP="00EC2E31">
            <w:pPr>
              <w:jc w:val="center"/>
            </w:pPr>
            <w:r w:rsidRPr="00EC2E31">
              <w:t>saskaņā ar vidēja termiņa budžeta ietvaru</w:t>
            </w:r>
          </w:p>
        </w:tc>
        <w:tc>
          <w:tcPr>
            <w:tcW w:w="557" w:type="pct"/>
            <w:vAlign w:val="center"/>
            <w:hideMark/>
          </w:tcPr>
          <w:p w14:paraId="7A6BA70B" w14:textId="77777777" w:rsidR="00EC2E31" w:rsidRPr="00EC2E31" w:rsidRDefault="00EC2E31" w:rsidP="00EC2E31">
            <w:pPr>
              <w:jc w:val="center"/>
            </w:pPr>
            <w:r w:rsidRPr="00EC2E31">
              <w:t>izmaiņas, salīdzinot ar vidēja termiņa budžeta ietvaru n+1 gadam</w:t>
            </w:r>
          </w:p>
        </w:tc>
        <w:tc>
          <w:tcPr>
            <w:tcW w:w="464" w:type="pct"/>
            <w:vAlign w:val="center"/>
            <w:hideMark/>
          </w:tcPr>
          <w:p w14:paraId="0EF44BF6" w14:textId="77777777" w:rsidR="00EC2E31" w:rsidRPr="00EC2E31" w:rsidRDefault="00EC2E31" w:rsidP="00EC2E31">
            <w:pPr>
              <w:jc w:val="center"/>
            </w:pPr>
            <w:r w:rsidRPr="00EC2E31">
              <w:t>saskaņā ar vidēja termiņa budžeta ietvaru</w:t>
            </w:r>
          </w:p>
        </w:tc>
        <w:tc>
          <w:tcPr>
            <w:tcW w:w="558" w:type="pct"/>
            <w:vAlign w:val="center"/>
            <w:hideMark/>
          </w:tcPr>
          <w:p w14:paraId="4D12C341" w14:textId="77777777" w:rsidR="00EC2E31" w:rsidRPr="00EC2E31" w:rsidRDefault="00EC2E31" w:rsidP="00EC2E31">
            <w:pPr>
              <w:jc w:val="center"/>
            </w:pPr>
            <w:r w:rsidRPr="00EC2E31">
              <w:t>izmaiņas, salīdzinot ar vidēja termiņa budžeta ietvaru n+2 gadam</w:t>
            </w:r>
          </w:p>
        </w:tc>
        <w:tc>
          <w:tcPr>
            <w:tcW w:w="758" w:type="pct"/>
            <w:vAlign w:val="center"/>
            <w:hideMark/>
          </w:tcPr>
          <w:p w14:paraId="63D978DE" w14:textId="77777777" w:rsidR="00EC2E31" w:rsidRPr="00EC2E31" w:rsidRDefault="00EC2E31" w:rsidP="00EC2E31">
            <w:pPr>
              <w:jc w:val="center"/>
            </w:pPr>
            <w:r w:rsidRPr="00EC2E31">
              <w:t>izmaiņas, salīdzinot ar vidēja termiņa budžeta ietvaru n+2 gadam</w:t>
            </w:r>
          </w:p>
        </w:tc>
      </w:tr>
      <w:tr w:rsidR="00EC2E31" w:rsidRPr="00EC2E31" w14:paraId="7E6B0844" w14:textId="77777777" w:rsidTr="00F63BA2">
        <w:trPr>
          <w:tblCellSpacing w:w="15" w:type="dxa"/>
        </w:trPr>
        <w:tc>
          <w:tcPr>
            <w:tcW w:w="1005" w:type="pct"/>
            <w:vAlign w:val="center"/>
            <w:hideMark/>
          </w:tcPr>
          <w:p w14:paraId="4EDF68C1" w14:textId="77777777" w:rsidR="00EC2E31" w:rsidRPr="00EC2E31" w:rsidRDefault="00EC2E31" w:rsidP="00EC2E31">
            <w:pPr>
              <w:jc w:val="center"/>
              <w:rPr>
                <w:sz w:val="28"/>
                <w:szCs w:val="28"/>
              </w:rPr>
            </w:pPr>
            <w:r w:rsidRPr="00EC2E31">
              <w:rPr>
                <w:sz w:val="28"/>
                <w:szCs w:val="28"/>
              </w:rPr>
              <w:t>1</w:t>
            </w:r>
          </w:p>
        </w:tc>
        <w:tc>
          <w:tcPr>
            <w:tcW w:w="494" w:type="pct"/>
            <w:vAlign w:val="center"/>
            <w:hideMark/>
          </w:tcPr>
          <w:p w14:paraId="6BC2900C" w14:textId="77777777" w:rsidR="00EC2E31" w:rsidRPr="00EC2E31" w:rsidRDefault="00EC2E31" w:rsidP="00EC2E31">
            <w:pPr>
              <w:jc w:val="center"/>
              <w:rPr>
                <w:sz w:val="28"/>
                <w:szCs w:val="28"/>
              </w:rPr>
            </w:pPr>
            <w:r w:rsidRPr="00EC2E31">
              <w:rPr>
                <w:sz w:val="28"/>
                <w:szCs w:val="28"/>
              </w:rPr>
              <w:t>2</w:t>
            </w:r>
          </w:p>
        </w:tc>
        <w:tc>
          <w:tcPr>
            <w:tcW w:w="557" w:type="pct"/>
            <w:vAlign w:val="center"/>
            <w:hideMark/>
          </w:tcPr>
          <w:p w14:paraId="221D17B2" w14:textId="77777777" w:rsidR="00EC2E31" w:rsidRPr="00EC2E31" w:rsidRDefault="00EC2E31" w:rsidP="00EC2E31">
            <w:pPr>
              <w:jc w:val="center"/>
              <w:rPr>
                <w:sz w:val="28"/>
                <w:szCs w:val="28"/>
              </w:rPr>
            </w:pPr>
            <w:r w:rsidRPr="00EC2E31">
              <w:rPr>
                <w:sz w:val="28"/>
                <w:szCs w:val="28"/>
              </w:rPr>
              <w:t>3</w:t>
            </w:r>
          </w:p>
        </w:tc>
        <w:tc>
          <w:tcPr>
            <w:tcW w:w="461" w:type="pct"/>
            <w:vAlign w:val="center"/>
            <w:hideMark/>
          </w:tcPr>
          <w:p w14:paraId="5122BA64" w14:textId="77777777" w:rsidR="00EC2E31" w:rsidRPr="00EC2E31" w:rsidRDefault="00EC2E31" w:rsidP="00EC2E31">
            <w:pPr>
              <w:jc w:val="center"/>
              <w:rPr>
                <w:sz w:val="28"/>
                <w:szCs w:val="28"/>
              </w:rPr>
            </w:pPr>
            <w:r w:rsidRPr="00EC2E31">
              <w:rPr>
                <w:sz w:val="28"/>
                <w:szCs w:val="28"/>
              </w:rPr>
              <w:t>4</w:t>
            </w:r>
          </w:p>
        </w:tc>
        <w:tc>
          <w:tcPr>
            <w:tcW w:w="557" w:type="pct"/>
            <w:vAlign w:val="center"/>
            <w:hideMark/>
          </w:tcPr>
          <w:p w14:paraId="3C55670B" w14:textId="77777777" w:rsidR="00EC2E31" w:rsidRPr="00EC2E31" w:rsidRDefault="00EC2E31" w:rsidP="00EC2E31">
            <w:pPr>
              <w:jc w:val="center"/>
              <w:rPr>
                <w:sz w:val="28"/>
                <w:szCs w:val="28"/>
              </w:rPr>
            </w:pPr>
            <w:r w:rsidRPr="00EC2E31">
              <w:rPr>
                <w:sz w:val="28"/>
                <w:szCs w:val="28"/>
              </w:rPr>
              <w:t>5</w:t>
            </w:r>
          </w:p>
        </w:tc>
        <w:tc>
          <w:tcPr>
            <w:tcW w:w="464" w:type="pct"/>
            <w:vAlign w:val="center"/>
            <w:hideMark/>
          </w:tcPr>
          <w:p w14:paraId="335EED3C" w14:textId="77777777" w:rsidR="00EC2E31" w:rsidRPr="00EC2E31" w:rsidRDefault="00EC2E31" w:rsidP="00EC2E31">
            <w:pPr>
              <w:jc w:val="center"/>
              <w:rPr>
                <w:sz w:val="28"/>
                <w:szCs w:val="28"/>
              </w:rPr>
            </w:pPr>
            <w:r w:rsidRPr="00EC2E31">
              <w:rPr>
                <w:sz w:val="28"/>
                <w:szCs w:val="28"/>
              </w:rPr>
              <w:t>6</w:t>
            </w:r>
          </w:p>
        </w:tc>
        <w:tc>
          <w:tcPr>
            <w:tcW w:w="558" w:type="pct"/>
            <w:vAlign w:val="center"/>
            <w:hideMark/>
          </w:tcPr>
          <w:p w14:paraId="5BBFE146" w14:textId="77777777" w:rsidR="00EC2E31" w:rsidRPr="00EC2E31" w:rsidRDefault="00EC2E31" w:rsidP="00EC2E31">
            <w:pPr>
              <w:jc w:val="center"/>
              <w:rPr>
                <w:sz w:val="28"/>
                <w:szCs w:val="28"/>
              </w:rPr>
            </w:pPr>
            <w:r w:rsidRPr="00EC2E31">
              <w:rPr>
                <w:sz w:val="28"/>
                <w:szCs w:val="28"/>
              </w:rPr>
              <w:t>7</w:t>
            </w:r>
          </w:p>
        </w:tc>
        <w:tc>
          <w:tcPr>
            <w:tcW w:w="758" w:type="pct"/>
            <w:vAlign w:val="center"/>
            <w:hideMark/>
          </w:tcPr>
          <w:p w14:paraId="6B322965" w14:textId="77777777" w:rsidR="00EC2E31" w:rsidRPr="00EC2E31" w:rsidRDefault="00EC2E31" w:rsidP="00EC2E31">
            <w:pPr>
              <w:jc w:val="center"/>
              <w:rPr>
                <w:sz w:val="28"/>
                <w:szCs w:val="28"/>
              </w:rPr>
            </w:pPr>
            <w:r w:rsidRPr="00EC2E31">
              <w:rPr>
                <w:sz w:val="28"/>
                <w:szCs w:val="28"/>
              </w:rPr>
              <w:t>8</w:t>
            </w:r>
          </w:p>
        </w:tc>
      </w:tr>
      <w:tr w:rsidR="00EC2E31" w:rsidRPr="00EC2E31" w14:paraId="2E17A9F4" w14:textId="77777777" w:rsidTr="00F63BA2">
        <w:trPr>
          <w:tblCellSpacing w:w="15" w:type="dxa"/>
        </w:trPr>
        <w:tc>
          <w:tcPr>
            <w:tcW w:w="1005" w:type="pct"/>
            <w:hideMark/>
          </w:tcPr>
          <w:p w14:paraId="6B290D37" w14:textId="77777777" w:rsidR="00EC2E31" w:rsidRPr="00EC2E31" w:rsidRDefault="00EC2E31" w:rsidP="00EC2E31">
            <w:pPr>
              <w:rPr>
                <w:sz w:val="28"/>
                <w:szCs w:val="28"/>
              </w:rPr>
            </w:pPr>
            <w:r w:rsidRPr="00EC2E31">
              <w:rPr>
                <w:sz w:val="28"/>
                <w:szCs w:val="28"/>
              </w:rPr>
              <w:t>1. Budžeta ieņēmumi</w:t>
            </w:r>
          </w:p>
        </w:tc>
        <w:tc>
          <w:tcPr>
            <w:tcW w:w="494" w:type="pct"/>
            <w:vAlign w:val="center"/>
            <w:hideMark/>
          </w:tcPr>
          <w:p w14:paraId="20ECE235" w14:textId="6F82738A" w:rsidR="00EC2E31" w:rsidRPr="00EC2E31" w:rsidRDefault="00EC2E31" w:rsidP="00EC2E31">
            <w:pPr>
              <w:jc w:val="center"/>
              <w:rPr>
                <w:sz w:val="28"/>
                <w:szCs w:val="28"/>
              </w:rPr>
            </w:pPr>
            <w:r w:rsidRPr="00EC2E31">
              <w:rPr>
                <w:sz w:val="28"/>
                <w:szCs w:val="28"/>
              </w:rPr>
              <w:t>0</w:t>
            </w:r>
          </w:p>
        </w:tc>
        <w:tc>
          <w:tcPr>
            <w:tcW w:w="557" w:type="pct"/>
            <w:vAlign w:val="center"/>
            <w:hideMark/>
          </w:tcPr>
          <w:p w14:paraId="3AAEBC08" w14:textId="6A5259E9" w:rsidR="00EC2E31" w:rsidRPr="00EC2E31" w:rsidRDefault="00EC2E31" w:rsidP="00EC2E31">
            <w:pPr>
              <w:jc w:val="center"/>
              <w:rPr>
                <w:sz w:val="28"/>
                <w:szCs w:val="28"/>
              </w:rPr>
            </w:pPr>
            <w:r w:rsidRPr="00EC2E31">
              <w:rPr>
                <w:sz w:val="28"/>
                <w:szCs w:val="28"/>
              </w:rPr>
              <w:t>0</w:t>
            </w:r>
          </w:p>
        </w:tc>
        <w:tc>
          <w:tcPr>
            <w:tcW w:w="461" w:type="pct"/>
            <w:vAlign w:val="center"/>
            <w:hideMark/>
          </w:tcPr>
          <w:p w14:paraId="5C706242" w14:textId="103416C5" w:rsidR="00EC2E31" w:rsidRPr="00EC2E31" w:rsidRDefault="00EC2E31" w:rsidP="00EC2E31">
            <w:pPr>
              <w:jc w:val="center"/>
              <w:rPr>
                <w:sz w:val="28"/>
                <w:szCs w:val="28"/>
              </w:rPr>
            </w:pPr>
            <w:r w:rsidRPr="00EC2E31">
              <w:rPr>
                <w:sz w:val="28"/>
                <w:szCs w:val="28"/>
              </w:rPr>
              <w:t>0</w:t>
            </w:r>
          </w:p>
        </w:tc>
        <w:tc>
          <w:tcPr>
            <w:tcW w:w="557" w:type="pct"/>
            <w:vAlign w:val="center"/>
            <w:hideMark/>
          </w:tcPr>
          <w:p w14:paraId="5E7678A2" w14:textId="17AE985E" w:rsidR="00EC2E31" w:rsidRPr="00EC2E31" w:rsidRDefault="00EC2E31" w:rsidP="00EC2E31">
            <w:pPr>
              <w:jc w:val="center"/>
              <w:rPr>
                <w:sz w:val="28"/>
                <w:szCs w:val="28"/>
              </w:rPr>
            </w:pPr>
            <w:r w:rsidRPr="00EC2E31">
              <w:rPr>
                <w:sz w:val="28"/>
                <w:szCs w:val="28"/>
              </w:rPr>
              <w:t>0</w:t>
            </w:r>
          </w:p>
        </w:tc>
        <w:tc>
          <w:tcPr>
            <w:tcW w:w="464" w:type="pct"/>
            <w:vAlign w:val="center"/>
            <w:hideMark/>
          </w:tcPr>
          <w:p w14:paraId="01FEC5F5" w14:textId="71D210B3" w:rsidR="00EC2E31" w:rsidRPr="00EC2E31" w:rsidRDefault="00EC2E31" w:rsidP="00EC2E31">
            <w:pPr>
              <w:jc w:val="center"/>
              <w:rPr>
                <w:sz w:val="28"/>
                <w:szCs w:val="28"/>
              </w:rPr>
            </w:pPr>
            <w:r w:rsidRPr="00EC2E31">
              <w:rPr>
                <w:sz w:val="28"/>
                <w:szCs w:val="28"/>
              </w:rPr>
              <w:t>0</w:t>
            </w:r>
          </w:p>
        </w:tc>
        <w:tc>
          <w:tcPr>
            <w:tcW w:w="558" w:type="pct"/>
            <w:vAlign w:val="center"/>
            <w:hideMark/>
          </w:tcPr>
          <w:p w14:paraId="25FCF915" w14:textId="55654296" w:rsidR="00EC2E31" w:rsidRPr="00EC2E31" w:rsidRDefault="00EC2E31" w:rsidP="00EC2E31">
            <w:pPr>
              <w:jc w:val="center"/>
              <w:rPr>
                <w:sz w:val="28"/>
                <w:szCs w:val="28"/>
              </w:rPr>
            </w:pPr>
            <w:r w:rsidRPr="00EC2E31">
              <w:rPr>
                <w:sz w:val="28"/>
                <w:szCs w:val="28"/>
              </w:rPr>
              <w:t>0</w:t>
            </w:r>
          </w:p>
        </w:tc>
        <w:tc>
          <w:tcPr>
            <w:tcW w:w="758" w:type="pct"/>
            <w:vAlign w:val="center"/>
            <w:hideMark/>
          </w:tcPr>
          <w:p w14:paraId="74EC737E" w14:textId="673C3396" w:rsidR="00EC2E31" w:rsidRPr="00EC2E31" w:rsidRDefault="00EC2E31" w:rsidP="00EC2E31">
            <w:pPr>
              <w:jc w:val="center"/>
              <w:rPr>
                <w:sz w:val="28"/>
                <w:szCs w:val="28"/>
              </w:rPr>
            </w:pPr>
            <w:r w:rsidRPr="00EC2E31">
              <w:rPr>
                <w:sz w:val="28"/>
                <w:szCs w:val="28"/>
              </w:rPr>
              <w:t>0</w:t>
            </w:r>
          </w:p>
        </w:tc>
      </w:tr>
      <w:tr w:rsidR="00EC2E31" w:rsidRPr="00EC2E31" w14:paraId="3667A8ED" w14:textId="77777777" w:rsidTr="00F63BA2">
        <w:trPr>
          <w:tblCellSpacing w:w="15" w:type="dxa"/>
        </w:trPr>
        <w:tc>
          <w:tcPr>
            <w:tcW w:w="1005" w:type="pct"/>
            <w:hideMark/>
          </w:tcPr>
          <w:p w14:paraId="5CDFAECF" w14:textId="77777777" w:rsidR="00EC2E31" w:rsidRPr="00EC2E31" w:rsidRDefault="00EC2E31" w:rsidP="00EC2E31">
            <w:pPr>
              <w:rPr>
                <w:sz w:val="28"/>
                <w:szCs w:val="28"/>
              </w:rPr>
            </w:pPr>
            <w:r w:rsidRPr="00EC2E31">
              <w:rPr>
                <w:sz w:val="28"/>
                <w:szCs w:val="28"/>
              </w:rPr>
              <w:t>1.1. valsts pamatbudžets, tai skaitā ieņēmumi no maksas pakalpojumiem un citi pašu ieņēmumi</w:t>
            </w:r>
          </w:p>
        </w:tc>
        <w:tc>
          <w:tcPr>
            <w:tcW w:w="494" w:type="pct"/>
            <w:vAlign w:val="center"/>
            <w:hideMark/>
          </w:tcPr>
          <w:p w14:paraId="0C422BBF" w14:textId="1B5E4561" w:rsidR="00EC2E31" w:rsidRPr="00EC2E31" w:rsidRDefault="00EC2E31" w:rsidP="00EC2E31">
            <w:pPr>
              <w:jc w:val="center"/>
              <w:rPr>
                <w:sz w:val="28"/>
                <w:szCs w:val="28"/>
              </w:rPr>
            </w:pPr>
            <w:r w:rsidRPr="00EC2E31">
              <w:rPr>
                <w:sz w:val="28"/>
                <w:szCs w:val="28"/>
              </w:rPr>
              <w:t>0</w:t>
            </w:r>
          </w:p>
        </w:tc>
        <w:tc>
          <w:tcPr>
            <w:tcW w:w="557" w:type="pct"/>
            <w:vAlign w:val="center"/>
            <w:hideMark/>
          </w:tcPr>
          <w:p w14:paraId="6194EB1E" w14:textId="4588DB2F" w:rsidR="00EC2E31" w:rsidRPr="00EC2E31" w:rsidRDefault="00EC2E31" w:rsidP="00EC2E31">
            <w:pPr>
              <w:jc w:val="center"/>
              <w:rPr>
                <w:sz w:val="28"/>
                <w:szCs w:val="28"/>
              </w:rPr>
            </w:pPr>
            <w:r w:rsidRPr="00EC2E31">
              <w:rPr>
                <w:sz w:val="28"/>
                <w:szCs w:val="28"/>
              </w:rPr>
              <w:t>0</w:t>
            </w:r>
          </w:p>
        </w:tc>
        <w:tc>
          <w:tcPr>
            <w:tcW w:w="461" w:type="pct"/>
            <w:vAlign w:val="center"/>
            <w:hideMark/>
          </w:tcPr>
          <w:p w14:paraId="290CC899" w14:textId="53CDC060" w:rsidR="00EC2E31" w:rsidRPr="00EC2E31" w:rsidRDefault="00EC2E31" w:rsidP="00EC2E31">
            <w:pPr>
              <w:jc w:val="center"/>
              <w:rPr>
                <w:sz w:val="28"/>
                <w:szCs w:val="28"/>
              </w:rPr>
            </w:pPr>
            <w:r w:rsidRPr="00EC2E31">
              <w:rPr>
                <w:sz w:val="28"/>
                <w:szCs w:val="28"/>
              </w:rPr>
              <w:t>0</w:t>
            </w:r>
          </w:p>
        </w:tc>
        <w:tc>
          <w:tcPr>
            <w:tcW w:w="557" w:type="pct"/>
            <w:vAlign w:val="center"/>
            <w:hideMark/>
          </w:tcPr>
          <w:p w14:paraId="6A78623B" w14:textId="57EB7BCA" w:rsidR="00EC2E31" w:rsidRPr="00EC2E31" w:rsidRDefault="00EC2E31" w:rsidP="00EC2E31">
            <w:pPr>
              <w:jc w:val="center"/>
              <w:rPr>
                <w:sz w:val="28"/>
                <w:szCs w:val="28"/>
              </w:rPr>
            </w:pPr>
            <w:r w:rsidRPr="00EC2E31">
              <w:rPr>
                <w:sz w:val="28"/>
                <w:szCs w:val="28"/>
              </w:rPr>
              <w:t>0</w:t>
            </w:r>
          </w:p>
        </w:tc>
        <w:tc>
          <w:tcPr>
            <w:tcW w:w="464" w:type="pct"/>
            <w:vAlign w:val="center"/>
            <w:hideMark/>
          </w:tcPr>
          <w:p w14:paraId="275D6AAB" w14:textId="452DC526" w:rsidR="00EC2E31" w:rsidRPr="00EC2E31" w:rsidRDefault="00EC2E31" w:rsidP="00EC2E31">
            <w:pPr>
              <w:jc w:val="center"/>
              <w:rPr>
                <w:sz w:val="28"/>
                <w:szCs w:val="28"/>
              </w:rPr>
            </w:pPr>
            <w:r w:rsidRPr="00EC2E31">
              <w:rPr>
                <w:sz w:val="28"/>
                <w:szCs w:val="28"/>
              </w:rPr>
              <w:t>0</w:t>
            </w:r>
          </w:p>
        </w:tc>
        <w:tc>
          <w:tcPr>
            <w:tcW w:w="558" w:type="pct"/>
            <w:vAlign w:val="center"/>
            <w:hideMark/>
          </w:tcPr>
          <w:p w14:paraId="45D1F7EA" w14:textId="4162A765" w:rsidR="00EC2E31" w:rsidRPr="00EC2E31" w:rsidRDefault="00EC2E31" w:rsidP="00EC2E31">
            <w:pPr>
              <w:jc w:val="center"/>
              <w:rPr>
                <w:sz w:val="28"/>
                <w:szCs w:val="28"/>
              </w:rPr>
            </w:pPr>
            <w:r w:rsidRPr="00EC2E31">
              <w:rPr>
                <w:sz w:val="28"/>
                <w:szCs w:val="28"/>
              </w:rPr>
              <w:t>0</w:t>
            </w:r>
          </w:p>
        </w:tc>
        <w:tc>
          <w:tcPr>
            <w:tcW w:w="758" w:type="pct"/>
            <w:vAlign w:val="center"/>
            <w:hideMark/>
          </w:tcPr>
          <w:p w14:paraId="2320A506" w14:textId="44D040D7" w:rsidR="00EC2E31" w:rsidRPr="00EC2E31" w:rsidRDefault="00EC2E31" w:rsidP="00EC2E31">
            <w:pPr>
              <w:jc w:val="center"/>
              <w:rPr>
                <w:sz w:val="28"/>
                <w:szCs w:val="28"/>
              </w:rPr>
            </w:pPr>
            <w:r w:rsidRPr="00EC2E31">
              <w:rPr>
                <w:sz w:val="28"/>
                <w:szCs w:val="28"/>
              </w:rPr>
              <w:t>0</w:t>
            </w:r>
          </w:p>
        </w:tc>
      </w:tr>
      <w:tr w:rsidR="00EC2E31" w:rsidRPr="00EC2E31" w14:paraId="195DE2AB" w14:textId="77777777" w:rsidTr="00F63BA2">
        <w:trPr>
          <w:tblCellSpacing w:w="15" w:type="dxa"/>
        </w:trPr>
        <w:tc>
          <w:tcPr>
            <w:tcW w:w="1005" w:type="pct"/>
            <w:hideMark/>
          </w:tcPr>
          <w:p w14:paraId="41C86C75" w14:textId="77777777" w:rsidR="00EC2E31" w:rsidRPr="00EC2E31" w:rsidRDefault="00EC2E31" w:rsidP="00EC2E31">
            <w:pPr>
              <w:rPr>
                <w:sz w:val="28"/>
                <w:szCs w:val="28"/>
              </w:rPr>
            </w:pPr>
            <w:r w:rsidRPr="00EC2E31">
              <w:rPr>
                <w:sz w:val="28"/>
                <w:szCs w:val="28"/>
              </w:rPr>
              <w:t>1.2. valsts speciālais budžets</w:t>
            </w:r>
          </w:p>
        </w:tc>
        <w:tc>
          <w:tcPr>
            <w:tcW w:w="494" w:type="pct"/>
            <w:vAlign w:val="center"/>
            <w:hideMark/>
          </w:tcPr>
          <w:p w14:paraId="40F58E9C" w14:textId="124B9BBD" w:rsidR="00EC2E31" w:rsidRPr="00EC2E31" w:rsidRDefault="00EC2E31" w:rsidP="00EC2E31">
            <w:pPr>
              <w:jc w:val="center"/>
              <w:rPr>
                <w:sz w:val="28"/>
                <w:szCs w:val="28"/>
              </w:rPr>
            </w:pPr>
            <w:r w:rsidRPr="00EC2E31">
              <w:rPr>
                <w:sz w:val="28"/>
                <w:szCs w:val="28"/>
              </w:rPr>
              <w:t>0</w:t>
            </w:r>
          </w:p>
        </w:tc>
        <w:tc>
          <w:tcPr>
            <w:tcW w:w="557" w:type="pct"/>
            <w:vAlign w:val="center"/>
            <w:hideMark/>
          </w:tcPr>
          <w:p w14:paraId="276CC2CD" w14:textId="6E9DD012" w:rsidR="00EC2E31" w:rsidRPr="00EC2E31" w:rsidRDefault="00EC2E31" w:rsidP="00EC2E31">
            <w:pPr>
              <w:jc w:val="center"/>
              <w:rPr>
                <w:sz w:val="28"/>
                <w:szCs w:val="28"/>
              </w:rPr>
            </w:pPr>
            <w:r w:rsidRPr="00EC2E31">
              <w:rPr>
                <w:sz w:val="28"/>
                <w:szCs w:val="28"/>
              </w:rPr>
              <w:t>0</w:t>
            </w:r>
          </w:p>
        </w:tc>
        <w:tc>
          <w:tcPr>
            <w:tcW w:w="461" w:type="pct"/>
            <w:vAlign w:val="center"/>
            <w:hideMark/>
          </w:tcPr>
          <w:p w14:paraId="1279FAEE" w14:textId="7468B152" w:rsidR="00EC2E31" w:rsidRPr="00EC2E31" w:rsidRDefault="00EC2E31" w:rsidP="00EC2E31">
            <w:pPr>
              <w:jc w:val="center"/>
              <w:rPr>
                <w:sz w:val="28"/>
                <w:szCs w:val="28"/>
              </w:rPr>
            </w:pPr>
            <w:r w:rsidRPr="00EC2E31">
              <w:rPr>
                <w:sz w:val="28"/>
                <w:szCs w:val="28"/>
              </w:rPr>
              <w:t>0</w:t>
            </w:r>
          </w:p>
        </w:tc>
        <w:tc>
          <w:tcPr>
            <w:tcW w:w="557" w:type="pct"/>
            <w:vAlign w:val="center"/>
            <w:hideMark/>
          </w:tcPr>
          <w:p w14:paraId="6C9C48BC" w14:textId="0A874A4B" w:rsidR="00EC2E31" w:rsidRPr="00EC2E31" w:rsidRDefault="00EC2E31" w:rsidP="00EC2E31">
            <w:pPr>
              <w:jc w:val="center"/>
              <w:rPr>
                <w:sz w:val="28"/>
                <w:szCs w:val="28"/>
              </w:rPr>
            </w:pPr>
            <w:r w:rsidRPr="00EC2E31">
              <w:rPr>
                <w:sz w:val="28"/>
                <w:szCs w:val="28"/>
              </w:rPr>
              <w:t>0</w:t>
            </w:r>
          </w:p>
        </w:tc>
        <w:tc>
          <w:tcPr>
            <w:tcW w:w="464" w:type="pct"/>
            <w:vAlign w:val="center"/>
            <w:hideMark/>
          </w:tcPr>
          <w:p w14:paraId="429F510D" w14:textId="48EA4BD8" w:rsidR="00EC2E31" w:rsidRPr="00EC2E31" w:rsidRDefault="00EC2E31" w:rsidP="00EC2E31">
            <w:pPr>
              <w:jc w:val="center"/>
              <w:rPr>
                <w:sz w:val="28"/>
                <w:szCs w:val="28"/>
              </w:rPr>
            </w:pPr>
            <w:r w:rsidRPr="00EC2E31">
              <w:rPr>
                <w:sz w:val="28"/>
                <w:szCs w:val="28"/>
              </w:rPr>
              <w:t>0</w:t>
            </w:r>
          </w:p>
        </w:tc>
        <w:tc>
          <w:tcPr>
            <w:tcW w:w="558" w:type="pct"/>
            <w:vAlign w:val="center"/>
            <w:hideMark/>
          </w:tcPr>
          <w:p w14:paraId="74F54A31" w14:textId="627946CC" w:rsidR="00EC2E31" w:rsidRPr="00EC2E31" w:rsidRDefault="00EC2E31" w:rsidP="00EC2E31">
            <w:pPr>
              <w:jc w:val="center"/>
              <w:rPr>
                <w:sz w:val="28"/>
                <w:szCs w:val="28"/>
              </w:rPr>
            </w:pPr>
            <w:r w:rsidRPr="00EC2E31">
              <w:rPr>
                <w:sz w:val="28"/>
                <w:szCs w:val="28"/>
              </w:rPr>
              <w:t>0</w:t>
            </w:r>
          </w:p>
        </w:tc>
        <w:tc>
          <w:tcPr>
            <w:tcW w:w="758" w:type="pct"/>
            <w:vAlign w:val="center"/>
            <w:hideMark/>
          </w:tcPr>
          <w:p w14:paraId="012C3E47" w14:textId="32A77947" w:rsidR="00EC2E31" w:rsidRPr="00EC2E31" w:rsidRDefault="00EC2E31" w:rsidP="00EC2E31">
            <w:pPr>
              <w:jc w:val="center"/>
              <w:rPr>
                <w:sz w:val="28"/>
                <w:szCs w:val="28"/>
              </w:rPr>
            </w:pPr>
            <w:r w:rsidRPr="00EC2E31">
              <w:rPr>
                <w:sz w:val="28"/>
                <w:szCs w:val="28"/>
              </w:rPr>
              <w:t>0</w:t>
            </w:r>
          </w:p>
        </w:tc>
      </w:tr>
      <w:tr w:rsidR="00EC2E31" w:rsidRPr="00EC2E31" w14:paraId="1B355A1C" w14:textId="77777777" w:rsidTr="00F63BA2">
        <w:trPr>
          <w:tblCellSpacing w:w="15" w:type="dxa"/>
        </w:trPr>
        <w:tc>
          <w:tcPr>
            <w:tcW w:w="1005" w:type="pct"/>
            <w:hideMark/>
          </w:tcPr>
          <w:p w14:paraId="41CD686E" w14:textId="77777777" w:rsidR="00EC2E31" w:rsidRPr="00EC2E31" w:rsidRDefault="00EC2E31" w:rsidP="00EC2E31">
            <w:pPr>
              <w:rPr>
                <w:sz w:val="28"/>
                <w:szCs w:val="28"/>
              </w:rPr>
            </w:pPr>
            <w:r w:rsidRPr="00EC2E31">
              <w:rPr>
                <w:sz w:val="28"/>
                <w:szCs w:val="28"/>
              </w:rPr>
              <w:t>1.3. pašvaldību budžets</w:t>
            </w:r>
          </w:p>
        </w:tc>
        <w:tc>
          <w:tcPr>
            <w:tcW w:w="494" w:type="pct"/>
            <w:vAlign w:val="center"/>
            <w:hideMark/>
          </w:tcPr>
          <w:p w14:paraId="002C0CAF" w14:textId="64E52329" w:rsidR="00EC2E31" w:rsidRPr="00EC2E31" w:rsidRDefault="00EC2E31" w:rsidP="00EC2E31">
            <w:pPr>
              <w:jc w:val="center"/>
              <w:rPr>
                <w:sz w:val="28"/>
                <w:szCs w:val="28"/>
              </w:rPr>
            </w:pPr>
            <w:r w:rsidRPr="00EC2E31">
              <w:rPr>
                <w:sz w:val="28"/>
                <w:szCs w:val="28"/>
              </w:rPr>
              <w:t>0</w:t>
            </w:r>
          </w:p>
        </w:tc>
        <w:tc>
          <w:tcPr>
            <w:tcW w:w="557" w:type="pct"/>
            <w:vAlign w:val="center"/>
            <w:hideMark/>
          </w:tcPr>
          <w:p w14:paraId="34EF40BC" w14:textId="4F235764" w:rsidR="00EC2E31" w:rsidRPr="00EC2E31" w:rsidRDefault="00EC2E31" w:rsidP="00EC2E31">
            <w:pPr>
              <w:jc w:val="center"/>
              <w:rPr>
                <w:sz w:val="28"/>
                <w:szCs w:val="28"/>
              </w:rPr>
            </w:pPr>
            <w:r w:rsidRPr="00EC2E31">
              <w:rPr>
                <w:sz w:val="28"/>
                <w:szCs w:val="28"/>
              </w:rPr>
              <w:t>0</w:t>
            </w:r>
          </w:p>
        </w:tc>
        <w:tc>
          <w:tcPr>
            <w:tcW w:w="461" w:type="pct"/>
            <w:vAlign w:val="center"/>
            <w:hideMark/>
          </w:tcPr>
          <w:p w14:paraId="599337C0" w14:textId="706F4A2E" w:rsidR="00EC2E31" w:rsidRPr="00EC2E31" w:rsidRDefault="00EC2E31" w:rsidP="00EC2E31">
            <w:pPr>
              <w:jc w:val="center"/>
              <w:rPr>
                <w:sz w:val="28"/>
                <w:szCs w:val="28"/>
              </w:rPr>
            </w:pPr>
            <w:r w:rsidRPr="00EC2E31">
              <w:rPr>
                <w:sz w:val="28"/>
                <w:szCs w:val="28"/>
              </w:rPr>
              <w:t>0</w:t>
            </w:r>
          </w:p>
        </w:tc>
        <w:tc>
          <w:tcPr>
            <w:tcW w:w="557" w:type="pct"/>
            <w:vAlign w:val="center"/>
            <w:hideMark/>
          </w:tcPr>
          <w:p w14:paraId="7FCEA59A" w14:textId="5A89E992" w:rsidR="00EC2E31" w:rsidRPr="00EC2E31" w:rsidRDefault="00EC2E31" w:rsidP="00EC2E31">
            <w:pPr>
              <w:jc w:val="center"/>
              <w:rPr>
                <w:sz w:val="28"/>
                <w:szCs w:val="28"/>
              </w:rPr>
            </w:pPr>
            <w:r w:rsidRPr="00EC2E31">
              <w:rPr>
                <w:sz w:val="28"/>
                <w:szCs w:val="28"/>
              </w:rPr>
              <w:t>0</w:t>
            </w:r>
          </w:p>
        </w:tc>
        <w:tc>
          <w:tcPr>
            <w:tcW w:w="464" w:type="pct"/>
            <w:vAlign w:val="center"/>
            <w:hideMark/>
          </w:tcPr>
          <w:p w14:paraId="35B3F184" w14:textId="60633546" w:rsidR="00EC2E31" w:rsidRPr="00EC2E31" w:rsidRDefault="00EC2E31" w:rsidP="00EC2E31">
            <w:pPr>
              <w:jc w:val="center"/>
              <w:rPr>
                <w:sz w:val="28"/>
                <w:szCs w:val="28"/>
              </w:rPr>
            </w:pPr>
            <w:r w:rsidRPr="00EC2E31">
              <w:rPr>
                <w:sz w:val="28"/>
                <w:szCs w:val="28"/>
              </w:rPr>
              <w:t>0</w:t>
            </w:r>
          </w:p>
        </w:tc>
        <w:tc>
          <w:tcPr>
            <w:tcW w:w="558" w:type="pct"/>
            <w:vAlign w:val="center"/>
            <w:hideMark/>
          </w:tcPr>
          <w:p w14:paraId="5345366F" w14:textId="037F3139" w:rsidR="00EC2E31" w:rsidRPr="00EC2E31" w:rsidRDefault="00EC2E31" w:rsidP="00EC2E31">
            <w:pPr>
              <w:jc w:val="center"/>
              <w:rPr>
                <w:sz w:val="28"/>
                <w:szCs w:val="28"/>
              </w:rPr>
            </w:pPr>
            <w:r w:rsidRPr="00EC2E31">
              <w:rPr>
                <w:sz w:val="28"/>
                <w:szCs w:val="28"/>
              </w:rPr>
              <w:t>0</w:t>
            </w:r>
          </w:p>
        </w:tc>
        <w:tc>
          <w:tcPr>
            <w:tcW w:w="758" w:type="pct"/>
            <w:vAlign w:val="center"/>
            <w:hideMark/>
          </w:tcPr>
          <w:p w14:paraId="2146263B" w14:textId="1BC473EE" w:rsidR="00EC2E31" w:rsidRPr="00EC2E31" w:rsidRDefault="00EC2E31" w:rsidP="00EC2E31">
            <w:pPr>
              <w:jc w:val="center"/>
              <w:rPr>
                <w:sz w:val="28"/>
                <w:szCs w:val="28"/>
              </w:rPr>
            </w:pPr>
            <w:r w:rsidRPr="00EC2E31">
              <w:rPr>
                <w:sz w:val="28"/>
                <w:szCs w:val="28"/>
              </w:rPr>
              <w:t>0</w:t>
            </w:r>
          </w:p>
        </w:tc>
      </w:tr>
      <w:tr w:rsidR="00F63BA2" w:rsidRPr="00EC2E31" w14:paraId="4A15B56C" w14:textId="77777777" w:rsidTr="00F63BA2">
        <w:trPr>
          <w:tblCellSpacing w:w="15" w:type="dxa"/>
        </w:trPr>
        <w:tc>
          <w:tcPr>
            <w:tcW w:w="1005" w:type="pct"/>
            <w:hideMark/>
          </w:tcPr>
          <w:p w14:paraId="68CEB23F" w14:textId="77777777" w:rsidR="00F63BA2" w:rsidRPr="00EC2E31" w:rsidRDefault="00F63BA2" w:rsidP="00EC2E31">
            <w:pPr>
              <w:rPr>
                <w:sz w:val="28"/>
                <w:szCs w:val="28"/>
              </w:rPr>
            </w:pPr>
            <w:r w:rsidRPr="00EC2E31">
              <w:rPr>
                <w:sz w:val="28"/>
                <w:szCs w:val="28"/>
              </w:rPr>
              <w:t>2. Budžeta izdevumi</w:t>
            </w:r>
          </w:p>
        </w:tc>
        <w:tc>
          <w:tcPr>
            <w:tcW w:w="494" w:type="pct"/>
            <w:vAlign w:val="center"/>
            <w:hideMark/>
          </w:tcPr>
          <w:p w14:paraId="5C98FF10" w14:textId="437FB397" w:rsidR="00F63BA2" w:rsidRPr="00EC2E31" w:rsidRDefault="00F63BA2" w:rsidP="00EC2E31">
            <w:pPr>
              <w:jc w:val="center"/>
              <w:rPr>
                <w:sz w:val="28"/>
                <w:szCs w:val="28"/>
              </w:rPr>
            </w:pPr>
            <w:r w:rsidRPr="00EC2E31">
              <w:rPr>
                <w:sz w:val="28"/>
                <w:szCs w:val="28"/>
              </w:rPr>
              <w:t>0</w:t>
            </w:r>
          </w:p>
        </w:tc>
        <w:tc>
          <w:tcPr>
            <w:tcW w:w="557" w:type="pct"/>
            <w:vAlign w:val="center"/>
            <w:hideMark/>
          </w:tcPr>
          <w:p w14:paraId="747E0364" w14:textId="175E7656" w:rsidR="00F63BA2" w:rsidRPr="00EC2E31" w:rsidRDefault="00F807AA" w:rsidP="00514A48">
            <w:pPr>
              <w:jc w:val="center"/>
              <w:rPr>
                <w:sz w:val="28"/>
                <w:szCs w:val="28"/>
              </w:rPr>
            </w:pPr>
            <w:r>
              <w:rPr>
                <w:bCs/>
                <w:sz w:val="28"/>
                <w:szCs w:val="28"/>
              </w:rPr>
              <w:t>1</w:t>
            </w:r>
            <w:r w:rsidR="00514A48">
              <w:rPr>
                <w:bCs/>
                <w:sz w:val="28"/>
                <w:szCs w:val="28"/>
              </w:rPr>
              <w:t>31</w:t>
            </w:r>
          </w:p>
        </w:tc>
        <w:tc>
          <w:tcPr>
            <w:tcW w:w="461" w:type="pct"/>
            <w:vAlign w:val="center"/>
            <w:hideMark/>
          </w:tcPr>
          <w:p w14:paraId="215519D4" w14:textId="079EC64D" w:rsidR="00F63BA2" w:rsidRPr="00EC2E31" w:rsidRDefault="00F63BA2" w:rsidP="00EC2E31">
            <w:pPr>
              <w:jc w:val="center"/>
              <w:rPr>
                <w:sz w:val="28"/>
                <w:szCs w:val="28"/>
              </w:rPr>
            </w:pPr>
            <w:r w:rsidRPr="00EC2E31">
              <w:rPr>
                <w:sz w:val="28"/>
                <w:szCs w:val="28"/>
              </w:rPr>
              <w:t>0</w:t>
            </w:r>
          </w:p>
        </w:tc>
        <w:tc>
          <w:tcPr>
            <w:tcW w:w="557" w:type="pct"/>
            <w:vAlign w:val="center"/>
            <w:hideMark/>
          </w:tcPr>
          <w:p w14:paraId="58CC8F4A" w14:textId="5DB7D7C6" w:rsidR="00F63BA2" w:rsidRPr="00EC2E31" w:rsidRDefault="00F63BA2" w:rsidP="00EC2E31">
            <w:pPr>
              <w:jc w:val="center"/>
              <w:rPr>
                <w:sz w:val="28"/>
                <w:szCs w:val="28"/>
              </w:rPr>
            </w:pPr>
            <w:r w:rsidRPr="00EC2E31">
              <w:rPr>
                <w:sz w:val="28"/>
                <w:szCs w:val="28"/>
              </w:rPr>
              <w:t>0</w:t>
            </w:r>
          </w:p>
        </w:tc>
        <w:tc>
          <w:tcPr>
            <w:tcW w:w="464" w:type="pct"/>
            <w:vAlign w:val="center"/>
            <w:hideMark/>
          </w:tcPr>
          <w:p w14:paraId="3AA1E958" w14:textId="621C6E3E" w:rsidR="00F63BA2" w:rsidRPr="00EC2E31" w:rsidRDefault="00F63BA2" w:rsidP="00EC2E31">
            <w:pPr>
              <w:jc w:val="center"/>
              <w:rPr>
                <w:sz w:val="28"/>
                <w:szCs w:val="28"/>
              </w:rPr>
            </w:pPr>
            <w:r w:rsidRPr="00EC2E31">
              <w:rPr>
                <w:sz w:val="28"/>
                <w:szCs w:val="28"/>
              </w:rPr>
              <w:t>0</w:t>
            </w:r>
          </w:p>
        </w:tc>
        <w:tc>
          <w:tcPr>
            <w:tcW w:w="558" w:type="pct"/>
            <w:vAlign w:val="center"/>
            <w:hideMark/>
          </w:tcPr>
          <w:p w14:paraId="7081982D" w14:textId="4D774257" w:rsidR="00F63BA2" w:rsidRPr="00EC2E31" w:rsidRDefault="00F63BA2" w:rsidP="00EC2E31">
            <w:pPr>
              <w:jc w:val="center"/>
              <w:rPr>
                <w:sz w:val="28"/>
                <w:szCs w:val="28"/>
              </w:rPr>
            </w:pPr>
            <w:r w:rsidRPr="00EC2E31">
              <w:rPr>
                <w:sz w:val="28"/>
                <w:szCs w:val="28"/>
              </w:rPr>
              <w:t>0</w:t>
            </w:r>
          </w:p>
        </w:tc>
        <w:tc>
          <w:tcPr>
            <w:tcW w:w="758" w:type="pct"/>
            <w:vAlign w:val="center"/>
            <w:hideMark/>
          </w:tcPr>
          <w:p w14:paraId="36B7F3EE" w14:textId="4CD85B4F" w:rsidR="00F63BA2" w:rsidRPr="00EC2E31" w:rsidRDefault="00F63BA2" w:rsidP="00EC2E31">
            <w:pPr>
              <w:jc w:val="center"/>
              <w:rPr>
                <w:sz w:val="28"/>
                <w:szCs w:val="28"/>
              </w:rPr>
            </w:pPr>
            <w:r w:rsidRPr="00EC2E31">
              <w:rPr>
                <w:sz w:val="28"/>
                <w:szCs w:val="28"/>
              </w:rPr>
              <w:t>0</w:t>
            </w:r>
          </w:p>
        </w:tc>
      </w:tr>
      <w:tr w:rsidR="00F63BA2" w:rsidRPr="00EC2E31" w14:paraId="3FD21674" w14:textId="77777777" w:rsidTr="00F63BA2">
        <w:trPr>
          <w:tblCellSpacing w:w="15" w:type="dxa"/>
        </w:trPr>
        <w:tc>
          <w:tcPr>
            <w:tcW w:w="1005" w:type="pct"/>
            <w:hideMark/>
          </w:tcPr>
          <w:p w14:paraId="3DDDC068" w14:textId="77777777" w:rsidR="00F63BA2" w:rsidRPr="00EC2E31" w:rsidRDefault="00F63BA2" w:rsidP="00EC2E31">
            <w:pPr>
              <w:rPr>
                <w:sz w:val="28"/>
                <w:szCs w:val="28"/>
              </w:rPr>
            </w:pPr>
            <w:r w:rsidRPr="00EC2E31">
              <w:rPr>
                <w:sz w:val="28"/>
                <w:szCs w:val="28"/>
              </w:rPr>
              <w:t>2.1. valsts pamatbudžets</w:t>
            </w:r>
          </w:p>
        </w:tc>
        <w:tc>
          <w:tcPr>
            <w:tcW w:w="494" w:type="pct"/>
            <w:vAlign w:val="center"/>
            <w:hideMark/>
          </w:tcPr>
          <w:p w14:paraId="7F2B3D41" w14:textId="0BE53A1E" w:rsidR="00F63BA2" w:rsidRPr="00EC2E31" w:rsidRDefault="00F63BA2" w:rsidP="00EC2E31">
            <w:pPr>
              <w:jc w:val="center"/>
              <w:rPr>
                <w:sz w:val="28"/>
                <w:szCs w:val="28"/>
              </w:rPr>
            </w:pPr>
            <w:r w:rsidRPr="00EC2E31">
              <w:rPr>
                <w:sz w:val="28"/>
                <w:szCs w:val="28"/>
              </w:rPr>
              <w:t>0</w:t>
            </w:r>
          </w:p>
        </w:tc>
        <w:tc>
          <w:tcPr>
            <w:tcW w:w="557" w:type="pct"/>
            <w:vAlign w:val="center"/>
            <w:hideMark/>
          </w:tcPr>
          <w:p w14:paraId="38D9E0E6" w14:textId="4BBF5CB1" w:rsidR="00F63BA2" w:rsidRPr="00EC2E31" w:rsidRDefault="00F807AA" w:rsidP="00514A48">
            <w:pPr>
              <w:jc w:val="center"/>
              <w:rPr>
                <w:sz w:val="28"/>
                <w:szCs w:val="28"/>
              </w:rPr>
            </w:pPr>
            <w:r>
              <w:rPr>
                <w:bCs/>
                <w:sz w:val="28"/>
                <w:szCs w:val="28"/>
              </w:rPr>
              <w:t>1</w:t>
            </w:r>
            <w:r w:rsidR="00514A48">
              <w:rPr>
                <w:bCs/>
                <w:sz w:val="28"/>
                <w:szCs w:val="28"/>
              </w:rPr>
              <w:t>31</w:t>
            </w:r>
          </w:p>
        </w:tc>
        <w:tc>
          <w:tcPr>
            <w:tcW w:w="461" w:type="pct"/>
            <w:vAlign w:val="center"/>
            <w:hideMark/>
          </w:tcPr>
          <w:p w14:paraId="19959BD1" w14:textId="77C683FC" w:rsidR="00F63BA2" w:rsidRPr="00EC2E31" w:rsidRDefault="00F63BA2" w:rsidP="00EC2E31">
            <w:pPr>
              <w:jc w:val="center"/>
              <w:rPr>
                <w:sz w:val="28"/>
                <w:szCs w:val="28"/>
              </w:rPr>
            </w:pPr>
            <w:r w:rsidRPr="00EC2E31">
              <w:rPr>
                <w:sz w:val="28"/>
                <w:szCs w:val="28"/>
              </w:rPr>
              <w:t>0</w:t>
            </w:r>
          </w:p>
        </w:tc>
        <w:tc>
          <w:tcPr>
            <w:tcW w:w="557" w:type="pct"/>
            <w:vAlign w:val="center"/>
            <w:hideMark/>
          </w:tcPr>
          <w:p w14:paraId="1B87669D" w14:textId="01EBF18D" w:rsidR="00F63BA2" w:rsidRPr="00EC2E31" w:rsidRDefault="00F63BA2" w:rsidP="00EC2E31">
            <w:pPr>
              <w:jc w:val="center"/>
              <w:rPr>
                <w:sz w:val="28"/>
                <w:szCs w:val="28"/>
              </w:rPr>
            </w:pPr>
            <w:r w:rsidRPr="00EC2E31">
              <w:rPr>
                <w:sz w:val="28"/>
                <w:szCs w:val="28"/>
              </w:rPr>
              <w:t>0</w:t>
            </w:r>
          </w:p>
        </w:tc>
        <w:tc>
          <w:tcPr>
            <w:tcW w:w="464" w:type="pct"/>
            <w:vAlign w:val="center"/>
            <w:hideMark/>
          </w:tcPr>
          <w:p w14:paraId="347845AA" w14:textId="56A0E9F1" w:rsidR="00F63BA2" w:rsidRPr="00EC2E31" w:rsidRDefault="00F63BA2" w:rsidP="00EC2E31">
            <w:pPr>
              <w:jc w:val="center"/>
              <w:rPr>
                <w:sz w:val="28"/>
                <w:szCs w:val="28"/>
              </w:rPr>
            </w:pPr>
            <w:r w:rsidRPr="00EC2E31">
              <w:rPr>
                <w:sz w:val="28"/>
                <w:szCs w:val="28"/>
              </w:rPr>
              <w:t>0</w:t>
            </w:r>
          </w:p>
        </w:tc>
        <w:tc>
          <w:tcPr>
            <w:tcW w:w="558" w:type="pct"/>
            <w:vAlign w:val="center"/>
            <w:hideMark/>
          </w:tcPr>
          <w:p w14:paraId="0515602E" w14:textId="6A43312D" w:rsidR="00F63BA2" w:rsidRPr="00EC2E31" w:rsidRDefault="00F63BA2" w:rsidP="00EC2E31">
            <w:pPr>
              <w:jc w:val="center"/>
              <w:rPr>
                <w:sz w:val="28"/>
                <w:szCs w:val="28"/>
              </w:rPr>
            </w:pPr>
            <w:r w:rsidRPr="00EC2E31">
              <w:rPr>
                <w:sz w:val="28"/>
                <w:szCs w:val="28"/>
              </w:rPr>
              <w:t>0</w:t>
            </w:r>
          </w:p>
        </w:tc>
        <w:tc>
          <w:tcPr>
            <w:tcW w:w="758" w:type="pct"/>
            <w:vAlign w:val="center"/>
            <w:hideMark/>
          </w:tcPr>
          <w:p w14:paraId="20177AE3" w14:textId="118D36B9" w:rsidR="00F63BA2" w:rsidRPr="00EC2E31" w:rsidRDefault="00F63BA2" w:rsidP="00EC2E31">
            <w:pPr>
              <w:jc w:val="center"/>
              <w:rPr>
                <w:sz w:val="28"/>
                <w:szCs w:val="28"/>
              </w:rPr>
            </w:pPr>
            <w:r w:rsidRPr="00EC2E31">
              <w:rPr>
                <w:sz w:val="28"/>
                <w:szCs w:val="28"/>
              </w:rPr>
              <w:t>0</w:t>
            </w:r>
          </w:p>
        </w:tc>
      </w:tr>
      <w:tr w:rsidR="00EC2E31" w:rsidRPr="00EC2E31" w14:paraId="7D11AABE" w14:textId="77777777" w:rsidTr="00F63BA2">
        <w:trPr>
          <w:tblCellSpacing w:w="15" w:type="dxa"/>
        </w:trPr>
        <w:tc>
          <w:tcPr>
            <w:tcW w:w="1005" w:type="pct"/>
            <w:hideMark/>
          </w:tcPr>
          <w:p w14:paraId="79B43E9F" w14:textId="77777777" w:rsidR="00EC2E31" w:rsidRPr="00EC2E31" w:rsidRDefault="00EC2E31" w:rsidP="00EC2E31">
            <w:pPr>
              <w:rPr>
                <w:sz w:val="28"/>
                <w:szCs w:val="28"/>
              </w:rPr>
            </w:pPr>
            <w:r w:rsidRPr="00EC2E31">
              <w:rPr>
                <w:sz w:val="28"/>
                <w:szCs w:val="28"/>
              </w:rPr>
              <w:t>2.2. valsts speciālais budžets</w:t>
            </w:r>
          </w:p>
        </w:tc>
        <w:tc>
          <w:tcPr>
            <w:tcW w:w="494" w:type="pct"/>
            <w:vAlign w:val="center"/>
            <w:hideMark/>
          </w:tcPr>
          <w:p w14:paraId="12D35BD7" w14:textId="59C343D1" w:rsidR="00EC2E31" w:rsidRPr="00EC2E31" w:rsidRDefault="00EC2E31" w:rsidP="00EC2E31">
            <w:pPr>
              <w:jc w:val="center"/>
              <w:rPr>
                <w:sz w:val="28"/>
                <w:szCs w:val="28"/>
              </w:rPr>
            </w:pPr>
            <w:r w:rsidRPr="00EC2E31">
              <w:rPr>
                <w:sz w:val="28"/>
                <w:szCs w:val="28"/>
              </w:rPr>
              <w:t>0</w:t>
            </w:r>
          </w:p>
        </w:tc>
        <w:tc>
          <w:tcPr>
            <w:tcW w:w="557" w:type="pct"/>
            <w:vAlign w:val="center"/>
            <w:hideMark/>
          </w:tcPr>
          <w:p w14:paraId="5177072B" w14:textId="0265C439" w:rsidR="00EC2E31" w:rsidRPr="00EC2E31" w:rsidRDefault="00EC2E31" w:rsidP="00EC2E31">
            <w:pPr>
              <w:jc w:val="center"/>
              <w:rPr>
                <w:sz w:val="28"/>
                <w:szCs w:val="28"/>
              </w:rPr>
            </w:pPr>
            <w:r w:rsidRPr="00EC2E31">
              <w:rPr>
                <w:sz w:val="28"/>
                <w:szCs w:val="28"/>
              </w:rPr>
              <w:t>0</w:t>
            </w:r>
          </w:p>
        </w:tc>
        <w:tc>
          <w:tcPr>
            <w:tcW w:w="461" w:type="pct"/>
            <w:vAlign w:val="center"/>
            <w:hideMark/>
          </w:tcPr>
          <w:p w14:paraId="5E5AE213" w14:textId="5979E804" w:rsidR="00EC2E31" w:rsidRPr="00EC2E31" w:rsidRDefault="00EC2E31" w:rsidP="00EC2E31">
            <w:pPr>
              <w:jc w:val="center"/>
              <w:rPr>
                <w:sz w:val="28"/>
                <w:szCs w:val="28"/>
              </w:rPr>
            </w:pPr>
            <w:r w:rsidRPr="00EC2E31">
              <w:rPr>
                <w:sz w:val="28"/>
                <w:szCs w:val="28"/>
              </w:rPr>
              <w:t>0</w:t>
            </w:r>
          </w:p>
        </w:tc>
        <w:tc>
          <w:tcPr>
            <w:tcW w:w="557" w:type="pct"/>
            <w:vAlign w:val="center"/>
            <w:hideMark/>
          </w:tcPr>
          <w:p w14:paraId="5F9FCA7E" w14:textId="7F98105E" w:rsidR="00EC2E31" w:rsidRPr="00EC2E31" w:rsidRDefault="00EC2E31" w:rsidP="00EC2E31">
            <w:pPr>
              <w:jc w:val="center"/>
              <w:rPr>
                <w:sz w:val="28"/>
                <w:szCs w:val="28"/>
              </w:rPr>
            </w:pPr>
            <w:r w:rsidRPr="00EC2E31">
              <w:rPr>
                <w:sz w:val="28"/>
                <w:szCs w:val="28"/>
              </w:rPr>
              <w:t>0</w:t>
            </w:r>
          </w:p>
        </w:tc>
        <w:tc>
          <w:tcPr>
            <w:tcW w:w="464" w:type="pct"/>
            <w:vAlign w:val="center"/>
            <w:hideMark/>
          </w:tcPr>
          <w:p w14:paraId="10282A94" w14:textId="6AD6D85F" w:rsidR="00EC2E31" w:rsidRPr="00EC2E31" w:rsidRDefault="00EC2E31" w:rsidP="00EC2E31">
            <w:pPr>
              <w:jc w:val="center"/>
              <w:rPr>
                <w:sz w:val="28"/>
                <w:szCs w:val="28"/>
              </w:rPr>
            </w:pPr>
            <w:r w:rsidRPr="00EC2E31">
              <w:rPr>
                <w:sz w:val="28"/>
                <w:szCs w:val="28"/>
              </w:rPr>
              <w:t>0</w:t>
            </w:r>
          </w:p>
        </w:tc>
        <w:tc>
          <w:tcPr>
            <w:tcW w:w="558" w:type="pct"/>
            <w:vAlign w:val="center"/>
            <w:hideMark/>
          </w:tcPr>
          <w:p w14:paraId="6FF62B55" w14:textId="74825F28" w:rsidR="00EC2E31" w:rsidRPr="00EC2E31" w:rsidRDefault="00EC2E31" w:rsidP="00EC2E31">
            <w:pPr>
              <w:jc w:val="center"/>
              <w:rPr>
                <w:sz w:val="28"/>
                <w:szCs w:val="28"/>
              </w:rPr>
            </w:pPr>
            <w:r w:rsidRPr="00EC2E31">
              <w:rPr>
                <w:sz w:val="28"/>
                <w:szCs w:val="28"/>
              </w:rPr>
              <w:t>0</w:t>
            </w:r>
          </w:p>
        </w:tc>
        <w:tc>
          <w:tcPr>
            <w:tcW w:w="758" w:type="pct"/>
            <w:vAlign w:val="center"/>
            <w:hideMark/>
          </w:tcPr>
          <w:p w14:paraId="51E9453A" w14:textId="4EA98A12" w:rsidR="00EC2E31" w:rsidRPr="00EC2E31" w:rsidRDefault="00EC2E31" w:rsidP="00EC2E31">
            <w:pPr>
              <w:jc w:val="center"/>
              <w:rPr>
                <w:sz w:val="28"/>
                <w:szCs w:val="28"/>
              </w:rPr>
            </w:pPr>
            <w:r w:rsidRPr="00EC2E31">
              <w:rPr>
                <w:sz w:val="28"/>
                <w:szCs w:val="28"/>
              </w:rPr>
              <w:t>0</w:t>
            </w:r>
          </w:p>
        </w:tc>
      </w:tr>
      <w:tr w:rsidR="00EC2E31" w:rsidRPr="00EC2E31" w14:paraId="730CF393" w14:textId="77777777" w:rsidTr="00F63BA2">
        <w:trPr>
          <w:tblCellSpacing w:w="15" w:type="dxa"/>
        </w:trPr>
        <w:tc>
          <w:tcPr>
            <w:tcW w:w="1005" w:type="pct"/>
            <w:hideMark/>
          </w:tcPr>
          <w:p w14:paraId="29D031B6" w14:textId="77777777" w:rsidR="00EC2E31" w:rsidRPr="00EC2E31" w:rsidRDefault="00EC2E31" w:rsidP="00EC2E31">
            <w:pPr>
              <w:rPr>
                <w:sz w:val="28"/>
                <w:szCs w:val="28"/>
              </w:rPr>
            </w:pPr>
            <w:r w:rsidRPr="00EC2E31">
              <w:rPr>
                <w:sz w:val="28"/>
                <w:szCs w:val="28"/>
              </w:rPr>
              <w:t>2.3. pašvaldību budžets</w:t>
            </w:r>
          </w:p>
        </w:tc>
        <w:tc>
          <w:tcPr>
            <w:tcW w:w="494" w:type="pct"/>
            <w:vAlign w:val="center"/>
            <w:hideMark/>
          </w:tcPr>
          <w:p w14:paraId="330FE22B" w14:textId="2B218B10" w:rsidR="00EC2E31" w:rsidRPr="00EC2E31" w:rsidRDefault="00EC2E31" w:rsidP="00EC2E31">
            <w:pPr>
              <w:jc w:val="center"/>
              <w:rPr>
                <w:sz w:val="28"/>
                <w:szCs w:val="28"/>
              </w:rPr>
            </w:pPr>
            <w:r w:rsidRPr="00EC2E31">
              <w:rPr>
                <w:sz w:val="28"/>
                <w:szCs w:val="28"/>
              </w:rPr>
              <w:t>0</w:t>
            </w:r>
          </w:p>
        </w:tc>
        <w:tc>
          <w:tcPr>
            <w:tcW w:w="557" w:type="pct"/>
            <w:vAlign w:val="center"/>
            <w:hideMark/>
          </w:tcPr>
          <w:p w14:paraId="0364574D" w14:textId="59779CCA" w:rsidR="00EC2E31" w:rsidRPr="00EC2E31" w:rsidRDefault="00EC2E31" w:rsidP="00EC2E31">
            <w:pPr>
              <w:jc w:val="center"/>
              <w:rPr>
                <w:sz w:val="28"/>
                <w:szCs w:val="28"/>
              </w:rPr>
            </w:pPr>
            <w:r w:rsidRPr="00EC2E31">
              <w:rPr>
                <w:sz w:val="28"/>
                <w:szCs w:val="28"/>
              </w:rPr>
              <w:t>0</w:t>
            </w:r>
          </w:p>
        </w:tc>
        <w:tc>
          <w:tcPr>
            <w:tcW w:w="461" w:type="pct"/>
            <w:vAlign w:val="center"/>
            <w:hideMark/>
          </w:tcPr>
          <w:p w14:paraId="3B75E9FB" w14:textId="4A0B7B63" w:rsidR="00EC2E31" w:rsidRPr="00EC2E31" w:rsidRDefault="00EC2E31" w:rsidP="00EC2E31">
            <w:pPr>
              <w:jc w:val="center"/>
              <w:rPr>
                <w:sz w:val="28"/>
                <w:szCs w:val="28"/>
              </w:rPr>
            </w:pPr>
            <w:r w:rsidRPr="00EC2E31">
              <w:rPr>
                <w:sz w:val="28"/>
                <w:szCs w:val="28"/>
              </w:rPr>
              <w:t>0</w:t>
            </w:r>
          </w:p>
        </w:tc>
        <w:tc>
          <w:tcPr>
            <w:tcW w:w="557" w:type="pct"/>
            <w:vAlign w:val="center"/>
            <w:hideMark/>
          </w:tcPr>
          <w:p w14:paraId="359E2730" w14:textId="5C866F90" w:rsidR="00EC2E31" w:rsidRPr="00EC2E31" w:rsidRDefault="00EC2E31" w:rsidP="00EC2E31">
            <w:pPr>
              <w:jc w:val="center"/>
              <w:rPr>
                <w:sz w:val="28"/>
                <w:szCs w:val="28"/>
              </w:rPr>
            </w:pPr>
            <w:r w:rsidRPr="00EC2E31">
              <w:rPr>
                <w:sz w:val="28"/>
                <w:szCs w:val="28"/>
              </w:rPr>
              <w:t>0</w:t>
            </w:r>
          </w:p>
        </w:tc>
        <w:tc>
          <w:tcPr>
            <w:tcW w:w="464" w:type="pct"/>
            <w:vAlign w:val="center"/>
            <w:hideMark/>
          </w:tcPr>
          <w:p w14:paraId="0F523096" w14:textId="2772DE59" w:rsidR="00EC2E31" w:rsidRPr="00EC2E31" w:rsidRDefault="00EC2E31" w:rsidP="00EC2E31">
            <w:pPr>
              <w:jc w:val="center"/>
              <w:rPr>
                <w:sz w:val="28"/>
                <w:szCs w:val="28"/>
              </w:rPr>
            </w:pPr>
            <w:r w:rsidRPr="00EC2E31">
              <w:rPr>
                <w:sz w:val="28"/>
                <w:szCs w:val="28"/>
              </w:rPr>
              <w:t>0</w:t>
            </w:r>
          </w:p>
        </w:tc>
        <w:tc>
          <w:tcPr>
            <w:tcW w:w="558" w:type="pct"/>
            <w:vAlign w:val="center"/>
            <w:hideMark/>
          </w:tcPr>
          <w:p w14:paraId="5F1E9D4B" w14:textId="5BE17676" w:rsidR="00EC2E31" w:rsidRPr="00EC2E31" w:rsidRDefault="00EC2E31" w:rsidP="00EC2E31">
            <w:pPr>
              <w:jc w:val="center"/>
              <w:rPr>
                <w:sz w:val="28"/>
                <w:szCs w:val="28"/>
              </w:rPr>
            </w:pPr>
            <w:r w:rsidRPr="00EC2E31">
              <w:rPr>
                <w:sz w:val="28"/>
                <w:szCs w:val="28"/>
              </w:rPr>
              <w:t>0</w:t>
            </w:r>
          </w:p>
        </w:tc>
        <w:tc>
          <w:tcPr>
            <w:tcW w:w="758" w:type="pct"/>
            <w:vAlign w:val="center"/>
            <w:hideMark/>
          </w:tcPr>
          <w:p w14:paraId="348525EE" w14:textId="2135602C" w:rsidR="00EC2E31" w:rsidRPr="00EC2E31" w:rsidRDefault="00EC2E31" w:rsidP="00EC2E31">
            <w:pPr>
              <w:jc w:val="center"/>
              <w:rPr>
                <w:sz w:val="28"/>
                <w:szCs w:val="28"/>
              </w:rPr>
            </w:pPr>
            <w:r w:rsidRPr="00EC2E31">
              <w:rPr>
                <w:sz w:val="28"/>
                <w:szCs w:val="28"/>
              </w:rPr>
              <w:t>0</w:t>
            </w:r>
          </w:p>
        </w:tc>
      </w:tr>
      <w:tr w:rsidR="00F63BA2" w:rsidRPr="00EC2E31" w14:paraId="48772143" w14:textId="77777777" w:rsidTr="00F63BA2">
        <w:trPr>
          <w:tblCellSpacing w:w="15" w:type="dxa"/>
        </w:trPr>
        <w:tc>
          <w:tcPr>
            <w:tcW w:w="1005" w:type="pct"/>
            <w:hideMark/>
          </w:tcPr>
          <w:p w14:paraId="52E93F9E" w14:textId="77777777" w:rsidR="00F63BA2" w:rsidRPr="00EC2E31" w:rsidRDefault="00F63BA2" w:rsidP="00EC2E31">
            <w:pPr>
              <w:rPr>
                <w:sz w:val="28"/>
                <w:szCs w:val="28"/>
              </w:rPr>
            </w:pPr>
            <w:r w:rsidRPr="00EC2E31">
              <w:rPr>
                <w:sz w:val="28"/>
                <w:szCs w:val="28"/>
              </w:rPr>
              <w:t>3. Finansiālā ietekme</w:t>
            </w:r>
          </w:p>
        </w:tc>
        <w:tc>
          <w:tcPr>
            <w:tcW w:w="494" w:type="pct"/>
            <w:vAlign w:val="center"/>
            <w:hideMark/>
          </w:tcPr>
          <w:p w14:paraId="593A7BEB" w14:textId="067AFB50" w:rsidR="00F63BA2" w:rsidRPr="00EC2E31" w:rsidRDefault="00F63BA2" w:rsidP="00EC2E31">
            <w:pPr>
              <w:jc w:val="center"/>
              <w:rPr>
                <w:sz w:val="28"/>
                <w:szCs w:val="28"/>
              </w:rPr>
            </w:pPr>
            <w:r w:rsidRPr="00EC2E31">
              <w:rPr>
                <w:sz w:val="28"/>
                <w:szCs w:val="28"/>
              </w:rPr>
              <w:t>0</w:t>
            </w:r>
          </w:p>
        </w:tc>
        <w:tc>
          <w:tcPr>
            <w:tcW w:w="557" w:type="pct"/>
            <w:vAlign w:val="center"/>
            <w:hideMark/>
          </w:tcPr>
          <w:p w14:paraId="33B0D950" w14:textId="464FE35E" w:rsidR="00F63BA2" w:rsidRPr="00EC2E31" w:rsidRDefault="00F807AA" w:rsidP="00514A48">
            <w:pPr>
              <w:jc w:val="center"/>
              <w:rPr>
                <w:sz w:val="28"/>
                <w:szCs w:val="28"/>
              </w:rPr>
            </w:pPr>
            <w:r>
              <w:rPr>
                <w:bCs/>
                <w:sz w:val="28"/>
                <w:szCs w:val="28"/>
              </w:rPr>
              <w:t>-1</w:t>
            </w:r>
            <w:r w:rsidR="00514A48">
              <w:rPr>
                <w:bCs/>
                <w:sz w:val="28"/>
                <w:szCs w:val="28"/>
              </w:rPr>
              <w:t>31</w:t>
            </w:r>
          </w:p>
        </w:tc>
        <w:tc>
          <w:tcPr>
            <w:tcW w:w="461" w:type="pct"/>
            <w:vAlign w:val="center"/>
            <w:hideMark/>
          </w:tcPr>
          <w:p w14:paraId="228D9DF8" w14:textId="73CA2233" w:rsidR="00F63BA2" w:rsidRPr="00EC2E31" w:rsidRDefault="00F63BA2" w:rsidP="00EC2E31">
            <w:pPr>
              <w:jc w:val="center"/>
              <w:rPr>
                <w:sz w:val="28"/>
                <w:szCs w:val="28"/>
              </w:rPr>
            </w:pPr>
            <w:r w:rsidRPr="00EC2E31">
              <w:rPr>
                <w:sz w:val="28"/>
                <w:szCs w:val="28"/>
              </w:rPr>
              <w:t>0</w:t>
            </w:r>
          </w:p>
        </w:tc>
        <w:tc>
          <w:tcPr>
            <w:tcW w:w="557" w:type="pct"/>
            <w:vAlign w:val="center"/>
            <w:hideMark/>
          </w:tcPr>
          <w:p w14:paraId="2DF1E6A5" w14:textId="4B710F6E" w:rsidR="00F63BA2" w:rsidRPr="00EC2E31" w:rsidRDefault="00F63BA2" w:rsidP="00EC2E31">
            <w:pPr>
              <w:jc w:val="center"/>
              <w:rPr>
                <w:sz w:val="28"/>
                <w:szCs w:val="28"/>
              </w:rPr>
            </w:pPr>
            <w:r w:rsidRPr="00EC2E31">
              <w:rPr>
                <w:sz w:val="28"/>
                <w:szCs w:val="28"/>
              </w:rPr>
              <w:t>0</w:t>
            </w:r>
          </w:p>
        </w:tc>
        <w:tc>
          <w:tcPr>
            <w:tcW w:w="464" w:type="pct"/>
            <w:vAlign w:val="center"/>
            <w:hideMark/>
          </w:tcPr>
          <w:p w14:paraId="342A2095" w14:textId="3F7F8B26" w:rsidR="00F63BA2" w:rsidRPr="00EC2E31" w:rsidRDefault="00F63BA2" w:rsidP="00EC2E31">
            <w:pPr>
              <w:jc w:val="center"/>
              <w:rPr>
                <w:sz w:val="28"/>
                <w:szCs w:val="28"/>
              </w:rPr>
            </w:pPr>
            <w:r w:rsidRPr="00EC2E31">
              <w:rPr>
                <w:sz w:val="28"/>
                <w:szCs w:val="28"/>
              </w:rPr>
              <w:t>0</w:t>
            </w:r>
          </w:p>
        </w:tc>
        <w:tc>
          <w:tcPr>
            <w:tcW w:w="558" w:type="pct"/>
            <w:vAlign w:val="center"/>
            <w:hideMark/>
          </w:tcPr>
          <w:p w14:paraId="4F30C966" w14:textId="1F3FA32E" w:rsidR="00F63BA2" w:rsidRPr="00EC2E31" w:rsidRDefault="00F63BA2" w:rsidP="00EC2E31">
            <w:pPr>
              <w:jc w:val="center"/>
              <w:rPr>
                <w:sz w:val="28"/>
                <w:szCs w:val="28"/>
              </w:rPr>
            </w:pPr>
            <w:r w:rsidRPr="00EC2E31">
              <w:rPr>
                <w:sz w:val="28"/>
                <w:szCs w:val="28"/>
              </w:rPr>
              <w:t>0</w:t>
            </w:r>
          </w:p>
        </w:tc>
        <w:tc>
          <w:tcPr>
            <w:tcW w:w="758" w:type="pct"/>
            <w:vAlign w:val="center"/>
            <w:hideMark/>
          </w:tcPr>
          <w:p w14:paraId="1DAB1CA8" w14:textId="6CDC7391" w:rsidR="00F63BA2" w:rsidRPr="00EC2E31" w:rsidRDefault="00F63BA2" w:rsidP="00EC2E31">
            <w:pPr>
              <w:jc w:val="center"/>
              <w:rPr>
                <w:sz w:val="28"/>
                <w:szCs w:val="28"/>
              </w:rPr>
            </w:pPr>
            <w:r w:rsidRPr="00EC2E31">
              <w:rPr>
                <w:sz w:val="28"/>
                <w:szCs w:val="28"/>
              </w:rPr>
              <w:t>0</w:t>
            </w:r>
          </w:p>
        </w:tc>
      </w:tr>
      <w:tr w:rsidR="00F63BA2" w:rsidRPr="00EC2E31" w14:paraId="6996DFD7" w14:textId="77777777" w:rsidTr="00F63BA2">
        <w:trPr>
          <w:tblCellSpacing w:w="15" w:type="dxa"/>
        </w:trPr>
        <w:tc>
          <w:tcPr>
            <w:tcW w:w="1005" w:type="pct"/>
            <w:hideMark/>
          </w:tcPr>
          <w:p w14:paraId="1D43E514" w14:textId="77777777" w:rsidR="00F63BA2" w:rsidRPr="00EC2E31" w:rsidRDefault="00F63BA2" w:rsidP="00EC2E31">
            <w:pPr>
              <w:rPr>
                <w:sz w:val="28"/>
                <w:szCs w:val="28"/>
              </w:rPr>
            </w:pPr>
            <w:r w:rsidRPr="00EC2E31">
              <w:rPr>
                <w:sz w:val="28"/>
                <w:szCs w:val="28"/>
              </w:rPr>
              <w:t>3.1. valsts pamatbudžets</w:t>
            </w:r>
          </w:p>
        </w:tc>
        <w:tc>
          <w:tcPr>
            <w:tcW w:w="494" w:type="pct"/>
            <w:vAlign w:val="center"/>
            <w:hideMark/>
          </w:tcPr>
          <w:p w14:paraId="50B7ECA8" w14:textId="44623F71" w:rsidR="00F63BA2" w:rsidRPr="00EC2E31" w:rsidRDefault="00F63BA2" w:rsidP="00EC2E31">
            <w:pPr>
              <w:jc w:val="center"/>
              <w:rPr>
                <w:sz w:val="28"/>
                <w:szCs w:val="28"/>
              </w:rPr>
            </w:pPr>
            <w:r w:rsidRPr="00EC2E31">
              <w:rPr>
                <w:sz w:val="28"/>
                <w:szCs w:val="28"/>
              </w:rPr>
              <w:t>0</w:t>
            </w:r>
          </w:p>
        </w:tc>
        <w:tc>
          <w:tcPr>
            <w:tcW w:w="557" w:type="pct"/>
            <w:vAlign w:val="center"/>
            <w:hideMark/>
          </w:tcPr>
          <w:p w14:paraId="3AFED24E" w14:textId="426C08A5" w:rsidR="00F63BA2" w:rsidRPr="00EC2E31" w:rsidRDefault="00F807AA" w:rsidP="00514A48">
            <w:pPr>
              <w:jc w:val="center"/>
              <w:rPr>
                <w:sz w:val="28"/>
                <w:szCs w:val="28"/>
              </w:rPr>
            </w:pPr>
            <w:r>
              <w:rPr>
                <w:bCs/>
                <w:sz w:val="28"/>
                <w:szCs w:val="28"/>
              </w:rPr>
              <w:t>-1</w:t>
            </w:r>
            <w:r w:rsidR="00514A48">
              <w:rPr>
                <w:bCs/>
                <w:sz w:val="28"/>
                <w:szCs w:val="28"/>
              </w:rPr>
              <w:t>31</w:t>
            </w:r>
          </w:p>
        </w:tc>
        <w:tc>
          <w:tcPr>
            <w:tcW w:w="461" w:type="pct"/>
            <w:vAlign w:val="center"/>
            <w:hideMark/>
          </w:tcPr>
          <w:p w14:paraId="5CD6DC0A" w14:textId="05843576" w:rsidR="00F63BA2" w:rsidRPr="00EC2E31" w:rsidRDefault="00F63BA2" w:rsidP="00EC2E31">
            <w:pPr>
              <w:jc w:val="center"/>
              <w:rPr>
                <w:sz w:val="28"/>
                <w:szCs w:val="28"/>
              </w:rPr>
            </w:pPr>
            <w:r w:rsidRPr="00EC2E31">
              <w:rPr>
                <w:sz w:val="28"/>
                <w:szCs w:val="28"/>
              </w:rPr>
              <w:t>0</w:t>
            </w:r>
          </w:p>
        </w:tc>
        <w:tc>
          <w:tcPr>
            <w:tcW w:w="557" w:type="pct"/>
            <w:vAlign w:val="center"/>
            <w:hideMark/>
          </w:tcPr>
          <w:p w14:paraId="39C46671" w14:textId="376B2E10" w:rsidR="00F63BA2" w:rsidRPr="00EC2E31" w:rsidRDefault="00F63BA2" w:rsidP="00EC2E31">
            <w:pPr>
              <w:jc w:val="center"/>
              <w:rPr>
                <w:sz w:val="28"/>
                <w:szCs w:val="28"/>
              </w:rPr>
            </w:pPr>
            <w:r w:rsidRPr="00EC2E31">
              <w:rPr>
                <w:sz w:val="28"/>
                <w:szCs w:val="28"/>
              </w:rPr>
              <w:t>0</w:t>
            </w:r>
          </w:p>
        </w:tc>
        <w:tc>
          <w:tcPr>
            <w:tcW w:w="464" w:type="pct"/>
            <w:vAlign w:val="center"/>
            <w:hideMark/>
          </w:tcPr>
          <w:p w14:paraId="3E9ACBBA" w14:textId="6AA634DA" w:rsidR="00F63BA2" w:rsidRPr="00EC2E31" w:rsidRDefault="00F63BA2" w:rsidP="00EC2E31">
            <w:pPr>
              <w:jc w:val="center"/>
              <w:rPr>
                <w:sz w:val="28"/>
                <w:szCs w:val="28"/>
              </w:rPr>
            </w:pPr>
            <w:r w:rsidRPr="00EC2E31">
              <w:rPr>
                <w:sz w:val="28"/>
                <w:szCs w:val="28"/>
              </w:rPr>
              <w:t>0</w:t>
            </w:r>
          </w:p>
        </w:tc>
        <w:tc>
          <w:tcPr>
            <w:tcW w:w="558" w:type="pct"/>
            <w:vAlign w:val="center"/>
            <w:hideMark/>
          </w:tcPr>
          <w:p w14:paraId="53866DC5" w14:textId="7BAB6F1F" w:rsidR="00F63BA2" w:rsidRPr="00EC2E31" w:rsidRDefault="00F63BA2" w:rsidP="00EC2E31">
            <w:pPr>
              <w:jc w:val="center"/>
              <w:rPr>
                <w:sz w:val="28"/>
                <w:szCs w:val="28"/>
              </w:rPr>
            </w:pPr>
            <w:r w:rsidRPr="00EC2E31">
              <w:rPr>
                <w:sz w:val="28"/>
                <w:szCs w:val="28"/>
              </w:rPr>
              <w:t>0</w:t>
            </w:r>
          </w:p>
        </w:tc>
        <w:tc>
          <w:tcPr>
            <w:tcW w:w="758" w:type="pct"/>
            <w:vAlign w:val="center"/>
            <w:hideMark/>
          </w:tcPr>
          <w:p w14:paraId="672DF82E" w14:textId="2251C9EC" w:rsidR="00F63BA2" w:rsidRPr="00EC2E31" w:rsidRDefault="00F63BA2" w:rsidP="00EC2E31">
            <w:pPr>
              <w:jc w:val="center"/>
              <w:rPr>
                <w:sz w:val="28"/>
                <w:szCs w:val="28"/>
              </w:rPr>
            </w:pPr>
            <w:r w:rsidRPr="00EC2E31">
              <w:rPr>
                <w:sz w:val="28"/>
                <w:szCs w:val="28"/>
              </w:rPr>
              <w:t>0</w:t>
            </w:r>
          </w:p>
        </w:tc>
      </w:tr>
      <w:tr w:rsidR="00EC2E31" w:rsidRPr="00EC2E31" w14:paraId="316EDA7A" w14:textId="77777777" w:rsidTr="00F63BA2">
        <w:trPr>
          <w:tblCellSpacing w:w="15" w:type="dxa"/>
        </w:trPr>
        <w:tc>
          <w:tcPr>
            <w:tcW w:w="1005" w:type="pct"/>
            <w:hideMark/>
          </w:tcPr>
          <w:p w14:paraId="5C1620DB" w14:textId="77777777" w:rsidR="00EC2E31" w:rsidRPr="00EC2E31" w:rsidRDefault="00EC2E31" w:rsidP="00EC2E31">
            <w:pPr>
              <w:rPr>
                <w:sz w:val="28"/>
                <w:szCs w:val="28"/>
              </w:rPr>
            </w:pPr>
            <w:r w:rsidRPr="00EC2E31">
              <w:rPr>
                <w:sz w:val="28"/>
                <w:szCs w:val="28"/>
              </w:rPr>
              <w:t>3.2. speciālais budžets</w:t>
            </w:r>
          </w:p>
        </w:tc>
        <w:tc>
          <w:tcPr>
            <w:tcW w:w="494" w:type="pct"/>
            <w:vAlign w:val="center"/>
            <w:hideMark/>
          </w:tcPr>
          <w:p w14:paraId="57F76506" w14:textId="1C768E92" w:rsidR="00EC2E31" w:rsidRPr="00EC2E31" w:rsidRDefault="00EC2E31" w:rsidP="00EC2E31">
            <w:pPr>
              <w:jc w:val="center"/>
              <w:rPr>
                <w:sz w:val="28"/>
                <w:szCs w:val="28"/>
              </w:rPr>
            </w:pPr>
            <w:r w:rsidRPr="00EC2E31">
              <w:rPr>
                <w:sz w:val="28"/>
                <w:szCs w:val="28"/>
              </w:rPr>
              <w:t>0</w:t>
            </w:r>
          </w:p>
        </w:tc>
        <w:tc>
          <w:tcPr>
            <w:tcW w:w="557" w:type="pct"/>
            <w:vAlign w:val="center"/>
            <w:hideMark/>
          </w:tcPr>
          <w:p w14:paraId="48EB6D7F" w14:textId="29184B9F" w:rsidR="00EC2E31" w:rsidRPr="00EC2E31" w:rsidRDefault="00EC2E31" w:rsidP="00EC2E31">
            <w:pPr>
              <w:jc w:val="center"/>
              <w:rPr>
                <w:sz w:val="28"/>
                <w:szCs w:val="28"/>
              </w:rPr>
            </w:pPr>
            <w:r w:rsidRPr="00EC2E31">
              <w:rPr>
                <w:sz w:val="28"/>
                <w:szCs w:val="28"/>
              </w:rPr>
              <w:t>0</w:t>
            </w:r>
          </w:p>
        </w:tc>
        <w:tc>
          <w:tcPr>
            <w:tcW w:w="461" w:type="pct"/>
            <w:vAlign w:val="center"/>
            <w:hideMark/>
          </w:tcPr>
          <w:p w14:paraId="0AD48492" w14:textId="73E30A06" w:rsidR="00EC2E31" w:rsidRPr="00EC2E31" w:rsidRDefault="00EC2E31" w:rsidP="00EC2E31">
            <w:pPr>
              <w:jc w:val="center"/>
              <w:rPr>
                <w:sz w:val="28"/>
                <w:szCs w:val="28"/>
              </w:rPr>
            </w:pPr>
            <w:r w:rsidRPr="00EC2E31">
              <w:rPr>
                <w:sz w:val="28"/>
                <w:szCs w:val="28"/>
              </w:rPr>
              <w:t>0</w:t>
            </w:r>
          </w:p>
        </w:tc>
        <w:tc>
          <w:tcPr>
            <w:tcW w:w="557" w:type="pct"/>
            <w:vAlign w:val="center"/>
            <w:hideMark/>
          </w:tcPr>
          <w:p w14:paraId="15EE89F1" w14:textId="2940B82D" w:rsidR="00EC2E31" w:rsidRPr="00EC2E31" w:rsidRDefault="00EC2E31" w:rsidP="00EC2E31">
            <w:pPr>
              <w:jc w:val="center"/>
              <w:rPr>
                <w:sz w:val="28"/>
                <w:szCs w:val="28"/>
              </w:rPr>
            </w:pPr>
            <w:r w:rsidRPr="00EC2E31">
              <w:rPr>
                <w:sz w:val="28"/>
                <w:szCs w:val="28"/>
              </w:rPr>
              <w:t>0</w:t>
            </w:r>
          </w:p>
        </w:tc>
        <w:tc>
          <w:tcPr>
            <w:tcW w:w="464" w:type="pct"/>
            <w:vAlign w:val="center"/>
            <w:hideMark/>
          </w:tcPr>
          <w:p w14:paraId="7B2E9F2A" w14:textId="7EFDCD77" w:rsidR="00EC2E31" w:rsidRPr="00EC2E31" w:rsidRDefault="00EC2E31" w:rsidP="00EC2E31">
            <w:pPr>
              <w:jc w:val="center"/>
              <w:rPr>
                <w:sz w:val="28"/>
                <w:szCs w:val="28"/>
              </w:rPr>
            </w:pPr>
            <w:r w:rsidRPr="00EC2E31">
              <w:rPr>
                <w:sz w:val="28"/>
                <w:szCs w:val="28"/>
              </w:rPr>
              <w:t>0</w:t>
            </w:r>
          </w:p>
        </w:tc>
        <w:tc>
          <w:tcPr>
            <w:tcW w:w="558" w:type="pct"/>
            <w:vAlign w:val="center"/>
            <w:hideMark/>
          </w:tcPr>
          <w:p w14:paraId="469D0C70" w14:textId="0BA6B291" w:rsidR="00EC2E31" w:rsidRPr="00EC2E31" w:rsidRDefault="00EC2E31" w:rsidP="00EC2E31">
            <w:pPr>
              <w:jc w:val="center"/>
              <w:rPr>
                <w:sz w:val="28"/>
                <w:szCs w:val="28"/>
              </w:rPr>
            </w:pPr>
            <w:r w:rsidRPr="00EC2E31">
              <w:rPr>
                <w:sz w:val="28"/>
                <w:szCs w:val="28"/>
              </w:rPr>
              <w:t>0</w:t>
            </w:r>
          </w:p>
        </w:tc>
        <w:tc>
          <w:tcPr>
            <w:tcW w:w="758" w:type="pct"/>
            <w:vAlign w:val="center"/>
            <w:hideMark/>
          </w:tcPr>
          <w:p w14:paraId="11F2FA09" w14:textId="6C251F53" w:rsidR="00EC2E31" w:rsidRPr="00EC2E31" w:rsidRDefault="00EC2E31" w:rsidP="00EC2E31">
            <w:pPr>
              <w:jc w:val="center"/>
              <w:rPr>
                <w:sz w:val="28"/>
                <w:szCs w:val="28"/>
              </w:rPr>
            </w:pPr>
            <w:r w:rsidRPr="00EC2E31">
              <w:rPr>
                <w:sz w:val="28"/>
                <w:szCs w:val="28"/>
              </w:rPr>
              <w:t>0</w:t>
            </w:r>
          </w:p>
        </w:tc>
      </w:tr>
      <w:tr w:rsidR="00EC2E31" w:rsidRPr="00EC2E31" w14:paraId="5206F8D7" w14:textId="77777777" w:rsidTr="00F63BA2">
        <w:trPr>
          <w:tblCellSpacing w:w="15" w:type="dxa"/>
        </w:trPr>
        <w:tc>
          <w:tcPr>
            <w:tcW w:w="1005" w:type="pct"/>
            <w:hideMark/>
          </w:tcPr>
          <w:p w14:paraId="04C03E6F" w14:textId="77777777" w:rsidR="00EC2E31" w:rsidRPr="00EC2E31" w:rsidRDefault="00EC2E31" w:rsidP="00EC2E31">
            <w:pPr>
              <w:rPr>
                <w:sz w:val="28"/>
                <w:szCs w:val="28"/>
              </w:rPr>
            </w:pPr>
            <w:r w:rsidRPr="00EC2E31">
              <w:rPr>
                <w:sz w:val="28"/>
                <w:szCs w:val="28"/>
              </w:rPr>
              <w:t>3.3. pašvaldību budžets</w:t>
            </w:r>
          </w:p>
        </w:tc>
        <w:tc>
          <w:tcPr>
            <w:tcW w:w="494" w:type="pct"/>
            <w:vAlign w:val="center"/>
            <w:hideMark/>
          </w:tcPr>
          <w:p w14:paraId="5E27E012" w14:textId="6BFE0B54" w:rsidR="00EC2E31" w:rsidRPr="00EC2E31" w:rsidRDefault="00EC2E31" w:rsidP="00EC2E31">
            <w:pPr>
              <w:jc w:val="center"/>
              <w:rPr>
                <w:sz w:val="28"/>
                <w:szCs w:val="28"/>
              </w:rPr>
            </w:pPr>
            <w:r w:rsidRPr="00EC2E31">
              <w:rPr>
                <w:sz w:val="28"/>
                <w:szCs w:val="28"/>
              </w:rPr>
              <w:t>0</w:t>
            </w:r>
          </w:p>
        </w:tc>
        <w:tc>
          <w:tcPr>
            <w:tcW w:w="557" w:type="pct"/>
            <w:vAlign w:val="center"/>
            <w:hideMark/>
          </w:tcPr>
          <w:p w14:paraId="3ACBF1C6" w14:textId="0C60DDA1" w:rsidR="00EC2E31" w:rsidRPr="00EC2E31" w:rsidRDefault="00EC2E31" w:rsidP="00EC2E31">
            <w:pPr>
              <w:jc w:val="center"/>
              <w:rPr>
                <w:sz w:val="28"/>
                <w:szCs w:val="28"/>
              </w:rPr>
            </w:pPr>
            <w:r w:rsidRPr="00EC2E31">
              <w:rPr>
                <w:sz w:val="28"/>
                <w:szCs w:val="28"/>
              </w:rPr>
              <w:t>0</w:t>
            </w:r>
          </w:p>
        </w:tc>
        <w:tc>
          <w:tcPr>
            <w:tcW w:w="461" w:type="pct"/>
            <w:vAlign w:val="center"/>
            <w:hideMark/>
          </w:tcPr>
          <w:p w14:paraId="3D070D99" w14:textId="1013933C" w:rsidR="00EC2E31" w:rsidRPr="00EC2E31" w:rsidRDefault="00EC2E31" w:rsidP="00EC2E31">
            <w:pPr>
              <w:jc w:val="center"/>
              <w:rPr>
                <w:sz w:val="28"/>
                <w:szCs w:val="28"/>
              </w:rPr>
            </w:pPr>
            <w:r w:rsidRPr="00EC2E31">
              <w:rPr>
                <w:sz w:val="28"/>
                <w:szCs w:val="28"/>
              </w:rPr>
              <w:t>0</w:t>
            </w:r>
          </w:p>
        </w:tc>
        <w:tc>
          <w:tcPr>
            <w:tcW w:w="557" w:type="pct"/>
            <w:vAlign w:val="center"/>
            <w:hideMark/>
          </w:tcPr>
          <w:p w14:paraId="52A18A29" w14:textId="4D8A51B0" w:rsidR="00EC2E31" w:rsidRPr="00EC2E31" w:rsidRDefault="00EC2E31" w:rsidP="00EC2E31">
            <w:pPr>
              <w:jc w:val="center"/>
              <w:rPr>
                <w:sz w:val="28"/>
                <w:szCs w:val="28"/>
              </w:rPr>
            </w:pPr>
            <w:r w:rsidRPr="00EC2E31">
              <w:rPr>
                <w:sz w:val="28"/>
                <w:szCs w:val="28"/>
              </w:rPr>
              <w:t>0</w:t>
            </w:r>
          </w:p>
        </w:tc>
        <w:tc>
          <w:tcPr>
            <w:tcW w:w="464" w:type="pct"/>
            <w:vAlign w:val="center"/>
            <w:hideMark/>
          </w:tcPr>
          <w:p w14:paraId="1A3E3019" w14:textId="10405913" w:rsidR="00EC2E31" w:rsidRPr="00EC2E31" w:rsidRDefault="00EC2E31" w:rsidP="00EC2E31">
            <w:pPr>
              <w:jc w:val="center"/>
              <w:rPr>
                <w:sz w:val="28"/>
                <w:szCs w:val="28"/>
              </w:rPr>
            </w:pPr>
            <w:r w:rsidRPr="00EC2E31">
              <w:rPr>
                <w:sz w:val="28"/>
                <w:szCs w:val="28"/>
              </w:rPr>
              <w:t>0</w:t>
            </w:r>
          </w:p>
        </w:tc>
        <w:tc>
          <w:tcPr>
            <w:tcW w:w="558" w:type="pct"/>
            <w:vAlign w:val="center"/>
            <w:hideMark/>
          </w:tcPr>
          <w:p w14:paraId="5EC7E375" w14:textId="17656B27" w:rsidR="00EC2E31" w:rsidRPr="00EC2E31" w:rsidRDefault="00EC2E31" w:rsidP="00EC2E31">
            <w:pPr>
              <w:jc w:val="center"/>
              <w:rPr>
                <w:sz w:val="28"/>
                <w:szCs w:val="28"/>
              </w:rPr>
            </w:pPr>
            <w:r w:rsidRPr="00EC2E31">
              <w:rPr>
                <w:sz w:val="28"/>
                <w:szCs w:val="28"/>
              </w:rPr>
              <w:t>0</w:t>
            </w:r>
          </w:p>
        </w:tc>
        <w:tc>
          <w:tcPr>
            <w:tcW w:w="758" w:type="pct"/>
            <w:vAlign w:val="center"/>
            <w:hideMark/>
          </w:tcPr>
          <w:p w14:paraId="356DD812" w14:textId="2AD2A950" w:rsidR="00EC2E31" w:rsidRPr="00EC2E31" w:rsidRDefault="00EC2E31" w:rsidP="00EC2E31">
            <w:pPr>
              <w:jc w:val="center"/>
              <w:rPr>
                <w:sz w:val="28"/>
                <w:szCs w:val="28"/>
              </w:rPr>
            </w:pPr>
            <w:r w:rsidRPr="00EC2E31">
              <w:rPr>
                <w:sz w:val="28"/>
                <w:szCs w:val="28"/>
              </w:rPr>
              <w:t>0</w:t>
            </w:r>
          </w:p>
        </w:tc>
      </w:tr>
      <w:tr w:rsidR="00EC2E31" w:rsidRPr="00EC2E31" w14:paraId="60EEAED9" w14:textId="77777777" w:rsidTr="00F63BA2">
        <w:trPr>
          <w:tblCellSpacing w:w="15" w:type="dxa"/>
        </w:trPr>
        <w:tc>
          <w:tcPr>
            <w:tcW w:w="1005" w:type="pct"/>
            <w:hideMark/>
          </w:tcPr>
          <w:p w14:paraId="708522D3" w14:textId="77777777" w:rsidR="00EC2E31" w:rsidRPr="00EC2E31" w:rsidRDefault="00EC2E31" w:rsidP="00EC2E31">
            <w:pPr>
              <w:rPr>
                <w:sz w:val="28"/>
                <w:szCs w:val="28"/>
              </w:rPr>
            </w:pPr>
            <w:r w:rsidRPr="00EC2E31">
              <w:rPr>
                <w:sz w:val="28"/>
                <w:szCs w:val="28"/>
              </w:rPr>
              <w:t>4. Finanšu līdzekļi papildu izdevumu finansēšanai (kompensējošu izdevumu samazinājumu norāda ar "+" zīmi)</w:t>
            </w:r>
          </w:p>
        </w:tc>
        <w:tc>
          <w:tcPr>
            <w:tcW w:w="494" w:type="pct"/>
            <w:vAlign w:val="center"/>
            <w:hideMark/>
          </w:tcPr>
          <w:p w14:paraId="3E95E6DF" w14:textId="4A28A9CD" w:rsidR="00EC2E31" w:rsidRPr="00EC2E31" w:rsidRDefault="00EC2E31" w:rsidP="00EC2E31">
            <w:pPr>
              <w:jc w:val="center"/>
              <w:rPr>
                <w:sz w:val="28"/>
                <w:szCs w:val="28"/>
              </w:rPr>
            </w:pPr>
            <w:r w:rsidRPr="00EC2E31">
              <w:rPr>
                <w:sz w:val="28"/>
                <w:szCs w:val="28"/>
              </w:rPr>
              <w:t>0</w:t>
            </w:r>
          </w:p>
        </w:tc>
        <w:tc>
          <w:tcPr>
            <w:tcW w:w="557" w:type="pct"/>
            <w:vAlign w:val="center"/>
            <w:hideMark/>
          </w:tcPr>
          <w:p w14:paraId="17C6DA59" w14:textId="35CF72E7" w:rsidR="00EC2E31" w:rsidRPr="00EC2E31" w:rsidRDefault="00F807AA" w:rsidP="00514A48">
            <w:pPr>
              <w:jc w:val="center"/>
              <w:rPr>
                <w:sz w:val="28"/>
                <w:szCs w:val="28"/>
              </w:rPr>
            </w:pPr>
            <w:r>
              <w:rPr>
                <w:sz w:val="28"/>
                <w:szCs w:val="28"/>
              </w:rPr>
              <w:t>1</w:t>
            </w:r>
            <w:r w:rsidR="00514A48">
              <w:rPr>
                <w:sz w:val="28"/>
                <w:szCs w:val="28"/>
              </w:rPr>
              <w:t>31</w:t>
            </w:r>
            <w:r w:rsidR="001479B7">
              <w:rPr>
                <w:sz w:val="28"/>
                <w:szCs w:val="28"/>
              </w:rPr>
              <w:t>*</w:t>
            </w:r>
          </w:p>
        </w:tc>
        <w:tc>
          <w:tcPr>
            <w:tcW w:w="461" w:type="pct"/>
            <w:vAlign w:val="center"/>
            <w:hideMark/>
          </w:tcPr>
          <w:p w14:paraId="42B339EF" w14:textId="6BA255E6" w:rsidR="00EC2E31" w:rsidRPr="00EC2E31" w:rsidRDefault="00EC2E31" w:rsidP="00EC2E31">
            <w:pPr>
              <w:jc w:val="center"/>
              <w:rPr>
                <w:sz w:val="28"/>
                <w:szCs w:val="28"/>
              </w:rPr>
            </w:pPr>
            <w:r w:rsidRPr="00EC2E31">
              <w:rPr>
                <w:sz w:val="28"/>
                <w:szCs w:val="28"/>
              </w:rPr>
              <w:t>0</w:t>
            </w:r>
          </w:p>
        </w:tc>
        <w:tc>
          <w:tcPr>
            <w:tcW w:w="557" w:type="pct"/>
            <w:vAlign w:val="center"/>
            <w:hideMark/>
          </w:tcPr>
          <w:p w14:paraId="70C2691A" w14:textId="382A5EC5" w:rsidR="00EC2E31" w:rsidRPr="00EC2E31" w:rsidRDefault="00EC2E31" w:rsidP="00EC2E31">
            <w:pPr>
              <w:jc w:val="center"/>
              <w:rPr>
                <w:sz w:val="28"/>
                <w:szCs w:val="28"/>
              </w:rPr>
            </w:pPr>
            <w:r w:rsidRPr="00EC2E31">
              <w:rPr>
                <w:sz w:val="28"/>
                <w:szCs w:val="28"/>
              </w:rPr>
              <w:t>0</w:t>
            </w:r>
          </w:p>
        </w:tc>
        <w:tc>
          <w:tcPr>
            <w:tcW w:w="464" w:type="pct"/>
            <w:vAlign w:val="center"/>
            <w:hideMark/>
          </w:tcPr>
          <w:p w14:paraId="6D46FE22" w14:textId="6D648E23" w:rsidR="00EC2E31" w:rsidRPr="00EC2E31" w:rsidRDefault="00EC2E31" w:rsidP="00EC2E31">
            <w:pPr>
              <w:jc w:val="center"/>
              <w:rPr>
                <w:sz w:val="28"/>
                <w:szCs w:val="28"/>
              </w:rPr>
            </w:pPr>
            <w:r w:rsidRPr="00EC2E31">
              <w:rPr>
                <w:sz w:val="28"/>
                <w:szCs w:val="28"/>
              </w:rPr>
              <w:t>0</w:t>
            </w:r>
          </w:p>
        </w:tc>
        <w:tc>
          <w:tcPr>
            <w:tcW w:w="558" w:type="pct"/>
            <w:vAlign w:val="center"/>
            <w:hideMark/>
          </w:tcPr>
          <w:p w14:paraId="57904993" w14:textId="494B9DC3" w:rsidR="00EC2E31" w:rsidRPr="00EC2E31" w:rsidRDefault="00EC2E31" w:rsidP="00EC2E31">
            <w:pPr>
              <w:jc w:val="center"/>
              <w:rPr>
                <w:sz w:val="28"/>
                <w:szCs w:val="28"/>
              </w:rPr>
            </w:pPr>
            <w:r w:rsidRPr="00EC2E31">
              <w:rPr>
                <w:sz w:val="28"/>
                <w:szCs w:val="28"/>
              </w:rPr>
              <w:t>0</w:t>
            </w:r>
          </w:p>
        </w:tc>
        <w:tc>
          <w:tcPr>
            <w:tcW w:w="758" w:type="pct"/>
            <w:vAlign w:val="center"/>
            <w:hideMark/>
          </w:tcPr>
          <w:p w14:paraId="5563638B" w14:textId="5BEEEF16" w:rsidR="00EC2E31" w:rsidRPr="00EC2E31" w:rsidRDefault="00EC2E31" w:rsidP="00EC2E31">
            <w:pPr>
              <w:jc w:val="center"/>
              <w:rPr>
                <w:sz w:val="28"/>
                <w:szCs w:val="28"/>
              </w:rPr>
            </w:pPr>
            <w:r w:rsidRPr="00EC2E31">
              <w:rPr>
                <w:sz w:val="28"/>
                <w:szCs w:val="28"/>
              </w:rPr>
              <w:t>0</w:t>
            </w:r>
          </w:p>
        </w:tc>
      </w:tr>
      <w:tr w:rsidR="00F63BA2" w:rsidRPr="00EC2E31" w14:paraId="319F4A24" w14:textId="77777777" w:rsidTr="00F63BA2">
        <w:trPr>
          <w:tblCellSpacing w:w="15" w:type="dxa"/>
        </w:trPr>
        <w:tc>
          <w:tcPr>
            <w:tcW w:w="1005" w:type="pct"/>
            <w:hideMark/>
          </w:tcPr>
          <w:p w14:paraId="3FB6B57D" w14:textId="77777777" w:rsidR="00F63BA2" w:rsidRPr="00EC2E31" w:rsidRDefault="00F63BA2" w:rsidP="00EC2E31">
            <w:pPr>
              <w:rPr>
                <w:sz w:val="28"/>
                <w:szCs w:val="28"/>
              </w:rPr>
            </w:pPr>
            <w:r w:rsidRPr="00EC2E31">
              <w:rPr>
                <w:sz w:val="28"/>
                <w:szCs w:val="28"/>
              </w:rPr>
              <w:t>5. Precizēta finansiālā ietekme</w:t>
            </w:r>
          </w:p>
        </w:tc>
        <w:tc>
          <w:tcPr>
            <w:tcW w:w="494" w:type="pct"/>
            <w:vMerge w:val="restart"/>
            <w:vAlign w:val="center"/>
            <w:hideMark/>
          </w:tcPr>
          <w:p w14:paraId="5F5D6383" w14:textId="48B7994F" w:rsidR="00F63BA2" w:rsidRPr="00EC2E31" w:rsidRDefault="00F63BA2" w:rsidP="00EC2E31">
            <w:pPr>
              <w:jc w:val="center"/>
              <w:rPr>
                <w:sz w:val="28"/>
                <w:szCs w:val="28"/>
              </w:rPr>
            </w:pPr>
            <w:r w:rsidRPr="00EC2E31">
              <w:rPr>
                <w:sz w:val="28"/>
                <w:szCs w:val="28"/>
              </w:rPr>
              <w:t>0</w:t>
            </w:r>
          </w:p>
        </w:tc>
        <w:tc>
          <w:tcPr>
            <w:tcW w:w="557" w:type="pct"/>
            <w:vAlign w:val="center"/>
            <w:hideMark/>
          </w:tcPr>
          <w:p w14:paraId="1CBF7009" w14:textId="1E3C344E" w:rsidR="00F63BA2" w:rsidRPr="00EC2E31" w:rsidRDefault="004D28B8" w:rsidP="00894B03">
            <w:pPr>
              <w:jc w:val="center"/>
              <w:rPr>
                <w:sz w:val="28"/>
                <w:szCs w:val="28"/>
              </w:rPr>
            </w:pPr>
            <w:r>
              <w:rPr>
                <w:sz w:val="28"/>
                <w:szCs w:val="28"/>
              </w:rPr>
              <w:t>0</w:t>
            </w:r>
          </w:p>
        </w:tc>
        <w:tc>
          <w:tcPr>
            <w:tcW w:w="461" w:type="pct"/>
            <w:vMerge w:val="restart"/>
            <w:vAlign w:val="center"/>
            <w:hideMark/>
          </w:tcPr>
          <w:p w14:paraId="7739BBC5" w14:textId="4B900FEF" w:rsidR="00F63BA2" w:rsidRPr="00EC2E31" w:rsidRDefault="00F63BA2" w:rsidP="00EC2E31">
            <w:pPr>
              <w:jc w:val="center"/>
              <w:rPr>
                <w:sz w:val="28"/>
                <w:szCs w:val="28"/>
              </w:rPr>
            </w:pPr>
            <w:r w:rsidRPr="00EC2E31">
              <w:rPr>
                <w:sz w:val="28"/>
                <w:szCs w:val="28"/>
              </w:rPr>
              <w:t>0</w:t>
            </w:r>
          </w:p>
        </w:tc>
        <w:tc>
          <w:tcPr>
            <w:tcW w:w="557" w:type="pct"/>
            <w:vAlign w:val="center"/>
            <w:hideMark/>
          </w:tcPr>
          <w:p w14:paraId="7CE55EBD" w14:textId="4419F16A" w:rsidR="00F63BA2" w:rsidRPr="00EC2E31" w:rsidRDefault="00F63BA2" w:rsidP="00EC2E31">
            <w:pPr>
              <w:jc w:val="center"/>
              <w:rPr>
                <w:sz w:val="28"/>
                <w:szCs w:val="28"/>
              </w:rPr>
            </w:pPr>
            <w:r w:rsidRPr="00EC2E31">
              <w:rPr>
                <w:sz w:val="28"/>
                <w:szCs w:val="28"/>
              </w:rPr>
              <w:t>0</w:t>
            </w:r>
          </w:p>
        </w:tc>
        <w:tc>
          <w:tcPr>
            <w:tcW w:w="464" w:type="pct"/>
            <w:vMerge w:val="restart"/>
            <w:vAlign w:val="center"/>
            <w:hideMark/>
          </w:tcPr>
          <w:p w14:paraId="06706157" w14:textId="34BA9BFD" w:rsidR="00F63BA2" w:rsidRPr="00EC2E31" w:rsidRDefault="00F63BA2" w:rsidP="00EC2E31">
            <w:pPr>
              <w:jc w:val="center"/>
              <w:rPr>
                <w:sz w:val="28"/>
                <w:szCs w:val="28"/>
              </w:rPr>
            </w:pPr>
            <w:r w:rsidRPr="00EC2E31">
              <w:rPr>
                <w:sz w:val="28"/>
                <w:szCs w:val="28"/>
              </w:rPr>
              <w:t>0</w:t>
            </w:r>
          </w:p>
        </w:tc>
        <w:tc>
          <w:tcPr>
            <w:tcW w:w="558" w:type="pct"/>
            <w:vAlign w:val="center"/>
            <w:hideMark/>
          </w:tcPr>
          <w:p w14:paraId="2052F0A4" w14:textId="3BC723D9" w:rsidR="00F63BA2" w:rsidRPr="00EC2E31" w:rsidRDefault="00F63BA2" w:rsidP="00EC2E31">
            <w:pPr>
              <w:jc w:val="center"/>
              <w:rPr>
                <w:sz w:val="28"/>
                <w:szCs w:val="28"/>
              </w:rPr>
            </w:pPr>
            <w:r w:rsidRPr="00EC2E31">
              <w:rPr>
                <w:sz w:val="28"/>
                <w:szCs w:val="28"/>
              </w:rPr>
              <w:t>0</w:t>
            </w:r>
          </w:p>
        </w:tc>
        <w:tc>
          <w:tcPr>
            <w:tcW w:w="758" w:type="pct"/>
            <w:vAlign w:val="center"/>
            <w:hideMark/>
          </w:tcPr>
          <w:p w14:paraId="28E69999" w14:textId="3D2742F2" w:rsidR="00F63BA2" w:rsidRPr="00EC2E31" w:rsidRDefault="00F63BA2" w:rsidP="00EC2E31">
            <w:pPr>
              <w:jc w:val="center"/>
              <w:rPr>
                <w:sz w:val="28"/>
                <w:szCs w:val="28"/>
              </w:rPr>
            </w:pPr>
            <w:r w:rsidRPr="00EC2E31">
              <w:rPr>
                <w:sz w:val="28"/>
                <w:szCs w:val="28"/>
              </w:rPr>
              <w:t>0</w:t>
            </w:r>
          </w:p>
        </w:tc>
      </w:tr>
      <w:tr w:rsidR="00F63BA2" w:rsidRPr="00EC2E31" w14:paraId="2FF3B169" w14:textId="77777777" w:rsidTr="00F63BA2">
        <w:trPr>
          <w:tblCellSpacing w:w="15" w:type="dxa"/>
        </w:trPr>
        <w:tc>
          <w:tcPr>
            <w:tcW w:w="1005" w:type="pct"/>
            <w:hideMark/>
          </w:tcPr>
          <w:p w14:paraId="46EC0C76" w14:textId="77777777" w:rsidR="00F63BA2" w:rsidRPr="00EC2E31" w:rsidRDefault="00F63BA2" w:rsidP="00EC2E31">
            <w:pPr>
              <w:rPr>
                <w:sz w:val="28"/>
                <w:szCs w:val="28"/>
              </w:rPr>
            </w:pPr>
            <w:r w:rsidRPr="00EC2E31">
              <w:rPr>
                <w:sz w:val="28"/>
                <w:szCs w:val="28"/>
              </w:rPr>
              <w:t>5.1. valsts pamatbudžets</w:t>
            </w:r>
          </w:p>
        </w:tc>
        <w:tc>
          <w:tcPr>
            <w:tcW w:w="0" w:type="auto"/>
            <w:vMerge/>
            <w:vAlign w:val="center"/>
            <w:hideMark/>
          </w:tcPr>
          <w:p w14:paraId="68A6EC59" w14:textId="77777777" w:rsidR="00F63BA2" w:rsidRPr="00EC2E31" w:rsidRDefault="00F63BA2" w:rsidP="00EC2E31">
            <w:pPr>
              <w:jc w:val="center"/>
              <w:rPr>
                <w:sz w:val="28"/>
                <w:szCs w:val="28"/>
              </w:rPr>
            </w:pPr>
          </w:p>
        </w:tc>
        <w:tc>
          <w:tcPr>
            <w:tcW w:w="557" w:type="pct"/>
            <w:vAlign w:val="center"/>
            <w:hideMark/>
          </w:tcPr>
          <w:p w14:paraId="66C5F83C" w14:textId="10178912" w:rsidR="00F63BA2" w:rsidRPr="00EC2E31" w:rsidRDefault="004D28B8" w:rsidP="00894B03">
            <w:pPr>
              <w:jc w:val="center"/>
              <w:rPr>
                <w:sz w:val="28"/>
                <w:szCs w:val="28"/>
              </w:rPr>
            </w:pPr>
            <w:r>
              <w:rPr>
                <w:sz w:val="28"/>
                <w:szCs w:val="28"/>
              </w:rPr>
              <w:t>0</w:t>
            </w:r>
          </w:p>
        </w:tc>
        <w:tc>
          <w:tcPr>
            <w:tcW w:w="0" w:type="auto"/>
            <w:vMerge/>
            <w:vAlign w:val="center"/>
            <w:hideMark/>
          </w:tcPr>
          <w:p w14:paraId="53D0F0D5" w14:textId="77777777" w:rsidR="00F63BA2" w:rsidRPr="00EC2E31" w:rsidRDefault="00F63BA2" w:rsidP="00EC2E31">
            <w:pPr>
              <w:jc w:val="center"/>
              <w:rPr>
                <w:sz w:val="28"/>
                <w:szCs w:val="28"/>
              </w:rPr>
            </w:pPr>
          </w:p>
        </w:tc>
        <w:tc>
          <w:tcPr>
            <w:tcW w:w="557" w:type="pct"/>
            <w:vAlign w:val="center"/>
            <w:hideMark/>
          </w:tcPr>
          <w:p w14:paraId="11B40FD2" w14:textId="25229F80" w:rsidR="00F63BA2" w:rsidRPr="00EC2E31" w:rsidRDefault="00F63BA2" w:rsidP="00EC2E31">
            <w:pPr>
              <w:jc w:val="center"/>
              <w:rPr>
                <w:sz w:val="28"/>
                <w:szCs w:val="28"/>
              </w:rPr>
            </w:pPr>
            <w:r w:rsidRPr="00EC2E31">
              <w:rPr>
                <w:sz w:val="28"/>
                <w:szCs w:val="28"/>
              </w:rPr>
              <w:t>0</w:t>
            </w:r>
          </w:p>
        </w:tc>
        <w:tc>
          <w:tcPr>
            <w:tcW w:w="0" w:type="auto"/>
            <w:vMerge/>
            <w:vAlign w:val="center"/>
            <w:hideMark/>
          </w:tcPr>
          <w:p w14:paraId="43CFA91B" w14:textId="77777777" w:rsidR="00F63BA2" w:rsidRPr="00EC2E31" w:rsidRDefault="00F63BA2" w:rsidP="00EC2E31">
            <w:pPr>
              <w:jc w:val="center"/>
              <w:rPr>
                <w:sz w:val="28"/>
                <w:szCs w:val="28"/>
              </w:rPr>
            </w:pPr>
          </w:p>
        </w:tc>
        <w:tc>
          <w:tcPr>
            <w:tcW w:w="558" w:type="pct"/>
            <w:vAlign w:val="center"/>
            <w:hideMark/>
          </w:tcPr>
          <w:p w14:paraId="10974508" w14:textId="45DE8F24" w:rsidR="00F63BA2" w:rsidRPr="00EC2E31" w:rsidRDefault="00F63BA2" w:rsidP="00EC2E31">
            <w:pPr>
              <w:jc w:val="center"/>
              <w:rPr>
                <w:sz w:val="28"/>
                <w:szCs w:val="28"/>
              </w:rPr>
            </w:pPr>
            <w:r w:rsidRPr="00EC2E31">
              <w:rPr>
                <w:sz w:val="28"/>
                <w:szCs w:val="28"/>
              </w:rPr>
              <w:t>0</w:t>
            </w:r>
          </w:p>
        </w:tc>
        <w:tc>
          <w:tcPr>
            <w:tcW w:w="758" w:type="pct"/>
            <w:vAlign w:val="center"/>
            <w:hideMark/>
          </w:tcPr>
          <w:p w14:paraId="163FFDAE" w14:textId="03915C27" w:rsidR="00F63BA2" w:rsidRPr="00EC2E31" w:rsidRDefault="00F63BA2" w:rsidP="00EC2E31">
            <w:pPr>
              <w:jc w:val="center"/>
              <w:rPr>
                <w:sz w:val="28"/>
                <w:szCs w:val="28"/>
              </w:rPr>
            </w:pPr>
            <w:r w:rsidRPr="00EC2E31">
              <w:rPr>
                <w:sz w:val="28"/>
                <w:szCs w:val="28"/>
              </w:rPr>
              <w:t>0</w:t>
            </w:r>
          </w:p>
        </w:tc>
      </w:tr>
      <w:tr w:rsidR="00EC2E31" w:rsidRPr="00EC2E31" w14:paraId="7A56EB91" w14:textId="77777777" w:rsidTr="00F63BA2">
        <w:trPr>
          <w:tblCellSpacing w:w="15" w:type="dxa"/>
        </w:trPr>
        <w:tc>
          <w:tcPr>
            <w:tcW w:w="1005" w:type="pct"/>
            <w:hideMark/>
          </w:tcPr>
          <w:p w14:paraId="32E9E1A3" w14:textId="77777777" w:rsidR="00EC2E31" w:rsidRPr="00EC2E31" w:rsidRDefault="00EC2E31" w:rsidP="00EC2E31">
            <w:pPr>
              <w:rPr>
                <w:sz w:val="28"/>
                <w:szCs w:val="28"/>
              </w:rPr>
            </w:pPr>
            <w:r w:rsidRPr="00EC2E31">
              <w:rPr>
                <w:sz w:val="28"/>
                <w:szCs w:val="28"/>
              </w:rPr>
              <w:t>5.2. speciālais budžets</w:t>
            </w:r>
          </w:p>
        </w:tc>
        <w:tc>
          <w:tcPr>
            <w:tcW w:w="0" w:type="auto"/>
            <w:vMerge/>
            <w:vAlign w:val="center"/>
            <w:hideMark/>
          </w:tcPr>
          <w:p w14:paraId="5181F18C" w14:textId="77777777" w:rsidR="00EC2E31" w:rsidRPr="00EC2E31" w:rsidRDefault="00EC2E31" w:rsidP="00EC2E31">
            <w:pPr>
              <w:jc w:val="center"/>
              <w:rPr>
                <w:sz w:val="28"/>
                <w:szCs w:val="28"/>
              </w:rPr>
            </w:pPr>
          </w:p>
        </w:tc>
        <w:tc>
          <w:tcPr>
            <w:tcW w:w="557" w:type="pct"/>
            <w:vAlign w:val="center"/>
            <w:hideMark/>
          </w:tcPr>
          <w:p w14:paraId="011C5EB5" w14:textId="1CFDAF48" w:rsidR="00EC2E31" w:rsidRPr="00EC2E31" w:rsidRDefault="00EC2E31" w:rsidP="00EC2E31">
            <w:pPr>
              <w:jc w:val="center"/>
              <w:rPr>
                <w:sz w:val="28"/>
                <w:szCs w:val="28"/>
              </w:rPr>
            </w:pPr>
            <w:r w:rsidRPr="00EC2E31">
              <w:rPr>
                <w:sz w:val="28"/>
                <w:szCs w:val="28"/>
              </w:rPr>
              <w:t>0</w:t>
            </w:r>
          </w:p>
        </w:tc>
        <w:tc>
          <w:tcPr>
            <w:tcW w:w="0" w:type="auto"/>
            <w:vMerge/>
            <w:vAlign w:val="center"/>
            <w:hideMark/>
          </w:tcPr>
          <w:p w14:paraId="3869E6DF" w14:textId="77777777" w:rsidR="00EC2E31" w:rsidRPr="00EC2E31" w:rsidRDefault="00EC2E31" w:rsidP="00EC2E31">
            <w:pPr>
              <w:jc w:val="center"/>
              <w:rPr>
                <w:sz w:val="28"/>
                <w:szCs w:val="28"/>
              </w:rPr>
            </w:pPr>
          </w:p>
        </w:tc>
        <w:tc>
          <w:tcPr>
            <w:tcW w:w="557" w:type="pct"/>
            <w:vAlign w:val="center"/>
            <w:hideMark/>
          </w:tcPr>
          <w:p w14:paraId="51CADDCA" w14:textId="0BC16559" w:rsidR="00EC2E31" w:rsidRPr="00EC2E31" w:rsidRDefault="00EC2E31" w:rsidP="00EC2E31">
            <w:pPr>
              <w:jc w:val="center"/>
              <w:rPr>
                <w:sz w:val="28"/>
                <w:szCs w:val="28"/>
              </w:rPr>
            </w:pPr>
            <w:r w:rsidRPr="00EC2E31">
              <w:rPr>
                <w:sz w:val="28"/>
                <w:szCs w:val="28"/>
              </w:rPr>
              <w:t>0</w:t>
            </w:r>
          </w:p>
        </w:tc>
        <w:tc>
          <w:tcPr>
            <w:tcW w:w="0" w:type="auto"/>
            <w:vMerge/>
            <w:vAlign w:val="center"/>
            <w:hideMark/>
          </w:tcPr>
          <w:p w14:paraId="6EAB7F72" w14:textId="77777777" w:rsidR="00EC2E31" w:rsidRPr="00EC2E31" w:rsidRDefault="00EC2E31" w:rsidP="00EC2E31">
            <w:pPr>
              <w:jc w:val="center"/>
              <w:rPr>
                <w:sz w:val="28"/>
                <w:szCs w:val="28"/>
              </w:rPr>
            </w:pPr>
          </w:p>
        </w:tc>
        <w:tc>
          <w:tcPr>
            <w:tcW w:w="558" w:type="pct"/>
            <w:vAlign w:val="center"/>
            <w:hideMark/>
          </w:tcPr>
          <w:p w14:paraId="44453C4A" w14:textId="03C5C57E" w:rsidR="00EC2E31" w:rsidRPr="00EC2E31" w:rsidRDefault="00EC2E31" w:rsidP="00EC2E31">
            <w:pPr>
              <w:jc w:val="center"/>
              <w:rPr>
                <w:sz w:val="28"/>
                <w:szCs w:val="28"/>
              </w:rPr>
            </w:pPr>
            <w:r w:rsidRPr="00EC2E31">
              <w:rPr>
                <w:sz w:val="28"/>
                <w:szCs w:val="28"/>
              </w:rPr>
              <w:t>0</w:t>
            </w:r>
          </w:p>
        </w:tc>
        <w:tc>
          <w:tcPr>
            <w:tcW w:w="758" w:type="pct"/>
            <w:vAlign w:val="center"/>
            <w:hideMark/>
          </w:tcPr>
          <w:p w14:paraId="2F26B0BC" w14:textId="724F5518" w:rsidR="00EC2E31" w:rsidRPr="00EC2E31" w:rsidRDefault="00EC2E31" w:rsidP="00EC2E31">
            <w:pPr>
              <w:jc w:val="center"/>
              <w:rPr>
                <w:sz w:val="28"/>
                <w:szCs w:val="28"/>
              </w:rPr>
            </w:pPr>
            <w:r w:rsidRPr="00EC2E31">
              <w:rPr>
                <w:sz w:val="28"/>
                <w:szCs w:val="28"/>
              </w:rPr>
              <w:t>0</w:t>
            </w:r>
          </w:p>
        </w:tc>
      </w:tr>
      <w:tr w:rsidR="00EC2E31" w:rsidRPr="00EC2E31" w14:paraId="0B8F19D0" w14:textId="77777777" w:rsidTr="00F63BA2">
        <w:trPr>
          <w:tblCellSpacing w:w="15" w:type="dxa"/>
        </w:trPr>
        <w:tc>
          <w:tcPr>
            <w:tcW w:w="1005" w:type="pct"/>
            <w:hideMark/>
          </w:tcPr>
          <w:p w14:paraId="7398209E" w14:textId="77777777" w:rsidR="00EC2E31" w:rsidRPr="00EC2E31" w:rsidRDefault="00EC2E31" w:rsidP="00EC2E31">
            <w:pPr>
              <w:rPr>
                <w:sz w:val="28"/>
                <w:szCs w:val="28"/>
              </w:rPr>
            </w:pPr>
            <w:r w:rsidRPr="00EC2E31">
              <w:rPr>
                <w:sz w:val="28"/>
                <w:szCs w:val="28"/>
              </w:rPr>
              <w:t>5.3. pašvaldību budžets</w:t>
            </w:r>
          </w:p>
        </w:tc>
        <w:tc>
          <w:tcPr>
            <w:tcW w:w="0" w:type="auto"/>
            <w:vMerge/>
            <w:vAlign w:val="center"/>
            <w:hideMark/>
          </w:tcPr>
          <w:p w14:paraId="2E2852D9" w14:textId="77777777" w:rsidR="00EC2E31" w:rsidRPr="00EC2E31" w:rsidRDefault="00EC2E31" w:rsidP="00EC2E31">
            <w:pPr>
              <w:jc w:val="center"/>
              <w:rPr>
                <w:sz w:val="28"/>
                <w:szCs w:val="28"/>
              </w:rPr>
            </w:pPr>
          </w:p>
        </w:tc>
        <w:tc>
          <w:tcPr>
            <w:tcW w:w="557" w:type="pct"/>
            <w:vAlign w:val="center"/>
            <w:hideMark/>
          </w:tcPr>
          <w:p w14:paraId="5BFF15A3" w14:textId="127C7066" w:rsidR="00EC2E31" w:rsidRPr="00EC2E31" w:rsidRDefault="00EC2E31" w:rsidP="00EC2E31">
            <w:pPr>
              <w:jc w:val="center"/>
              <w:rPr>
                <w:sz w:val="28"/>
                <w:szCs w:val="28"/>
              </w:rPr>
            </w:pPr>
            <w:r w:rsidRPr="00EC2E31">
              <w:rPr>
                <w:sz w:val="28"/>
                <w:szCs w:val="28"/>
              </w:rPr>
              <w:t>0</w:t>
            </w:r>
          </w:p>
        </w:tc>
        <w:tc>
          <w:tcPr>
            <w:tcW w:w="0" w:type="auto"/>
            <w:vMerge/>
            <w:vAlign w:val="center"/>
            <w:hideMark/>
          </w:tcPr>
          <w:p w14:paraId="63EE0101" w14:textId="77777777" w:rsidR="00EC2E31" w:rsidRPr="00EC2E31" w:rsidRDefault="00EC2E31" w:rsidP="00EC2E31">
            <w:pPr>
              <w:jc w:val="center"/>
              <w:rPr>
                <w:sz w:val="28"/>
                <w:szCs w:val="28"/>
              </w:rPr>
            </w:pPr>
          </w:p>
        </w:tc>
        <w:tc>
          <w:tcPr>
            <w:tcW w:w="557" w:type="pct"/>
            <w:vAlign w:val="center"/>
            <w:hideMark/>
          </w:tcPr>
          <w:p w14:paraId="3CA967B1" w14:textId="2CFED8C8" w:rsidR="00EC2E31" w:rsidRPr="00EC2E31" w:rsidRDefault="00EC2E31" w:rsidP="00EC2E31">
            <w:pPr>
              <w:jc w:val="center"/>
              <w:rPr>
                <w:sz w:val="28"/>
                <w:szCs w:val="28"/>
              </w:rPr>
            </w:pPr>
            <w:r w:rsidRPr="00EC2E31">
              <w:rPr>
                <w:sz w:val="28"/>
                <w:szCs w:val="28"/>
              </w:rPr>
              <w:t>0</w:t>
            </w:r>
          </w:p>
        </w:tc>
        <w:tc>
          <w:tcPr>
            <w:tcW w:w="0" w:type="auto"/>
            <w:vMerge/>
            <w:vAlign w:val="center"/>
            <w:hideMark/>
          </w:tcPr>
          <w:p w14:paraId="49FBD375" w14:textId="77777777" w:rsidR="00EC2E31" w:rsidRPr="00EC2E31" w:rsidRDefault="00EC2E31" w:rsidP="00EC2E31">
            <w:pPr>
              <w:jc w:val="center"/>
              <w:rPr>
                <w:sz w:val="28"/>
                <w:szCs w:val="28"/>
              </w:rPr>
            </w:pPr>
          </w:p>
        </w:tc>
        <w:tc>
          <w:tcPr>
            <w:tcW w:w="558" w:type="pct"/>
            <w:vAlign w:val="center"/>
            <w:hideMark/>
          </w:tcPr>
          <w:p w14:paraId="5CEC0765" w14:textId="1AC4E726" w:rsidR="00EC2E31" w:rsidRPr="00EC2E31" w:rsidRDefault="00EC2E31" w:rsidP="00EC2E31">
            <w:pPr>
              <w:jc w:val="center"/>
              <w:rPr>
                <w:sz w:val="28"/>
                <w:szCs w:val="28"/>
              </w:rPr>
            </w:pPr>
            <w:r w:rsidRPr="00EC2E31">
              <w:rPr>
                <w:sz w:val="28"/>
                <w:szCs w:val="28"/>
              </w:rPr>
              <w:t>0</w:t>
            </w:r>
          </w:p>
        </w:tc>
        <w:tc>
          <w:tcPr>
            <w:tcW w:w="758" w:type="pct"/>
            <w:vAlign w:val="center"/>
            <w:hideMark/>
          </w:tcPr>
          <w:p w14:paraId="65E48A00" w14:textId="23EEE331" w:rsidR="00EC2E31" w:rsidRPr="00EC2E31" w:rsidRDefault="00EC2E31" w:rsidP="00EC2E31">
            <w:pPr>
              <w:jc w:val="center"/>
              <w:rPr>
                <w:sz w:val="28"/>
                <w:szCs w:val="28"/>
              </w:rPr>
            </w:pPr>
            <w:r w:rsidRPr="00EC2E31">
              <w:rPr>
                <w:sz w:val="28"/>
                <w:szCs w:val="28"/>
              </w:rPr>
              <w:t>0</w:t>
            </w:r>
          </w:p>
        </w:tc>
      </w:tr>
      <w:tr w:rsidR="00EC2E31" w:rsidRPr="00EC2E31" w14:paraId="122A6FE9" w14:textId="77777777" w:rsidTr="00F63BA2">
        <w:trPr>
          <w:tblCellSpacing w:w="15" w:type="dxa"/>
        </w:trPr>
        <w:tc>
          <w:tcPr>
            <w:tcW w:w="1005" w:type="pct"/>
            <w:hideMark/>
          </w:tcPr>
          <w:p w14:paraId="0BDE050D" w14:textId="77777777" w:rsidR="00EC2E31" w:rsidRPr="00EC2E31" w:rsidRDefault="00EC2E31" w:rsidP="00EC2E31">
            <w:pPr>
              <w:rPr>
                <w:sz w:val="28"/>
                <w:szCs w:val="28"/>
              </w:rPr>
            </w:pPr>
            <w:r w:rsidRPr="00EC2E31">
              <w:rPr>
                <w:sz w:val="28"/>
                <w:szCs w:val="28"/>
              </w:rPr>
              <w:t>6. Detalizēts ieņēmumu un izdevumu aprēķins (ja nepieciešams, detalizētu ieņēmumu un izdevumu aprēķinu var pievienot anotācijas pielikumā)</w:t>
            </w:r>
          </w:p>
        </w:tc>
        <w:tc>
          <w:tcPr>
            <w:tcW w:w="3946" w:type="pct"/>
            <w:gridSpan w:val="7"/>
            <w:vMerge w:val="restart"/>
            <w:hideMark/>
          </w:tcPr>
          <w:p w14:paraId="037D1F99" w14:textId="2F4BAEF4" w:rsidR="009E2A71" w:rsidRPr="009F6303" w:rsidRDefault="00EC2E31" w:rsidP="009E2A71">
            <w:pPr>
              <w:tabs>
                <w:tab w:val="left" w:pos="522"/>
                <w:tab w:val="left" w:pos="635"/>
                <w:tab w:val="left" w:pos="918"/>
              </w:tabs>
              <w:ind w:firstLine="720"/>
              <w:jc w:val="both"/>
              <w:rPr>
                <w:bCs/>
                <w:sz w:val="28"/>
                <w:szCs w:val="28"/>
              </w:rPr>
            </w:pPr>
            <w:r w:rsidRPr="00EC2E31">
              <w:rPr>
                <w:sz w:val="28"/>
                <w:szCs w:val="28"/>
              </w:rPr>
              <w:t> </w:t>
            </w:r>
            <w:r w:rsidR="009E2A71" w:rsidRPr="009F6303">
              <w:rPr>
                <w:bCs/>
                <w:sz w:val="28"/>
                <w:szCs w:val="28"/>
              </w:rPr>
              <w:t xml:space="preserve">Izdevumi, kas saistīti ar nekustamo īpašumu atsavināšanu un </w:t>
            </w:r>
            <w:r w:rsidR="009E2A71">
              <w:rPr>
                <w:bCs/>
                <w:sz w:val="28"/>
                <w:szCs w:val="28"/>
              </w:rPr>
              <w:t>īpašuma tiesību nostiprināšanu</w:t>
            </w:r>
            <w:r w:rsidR="009E2A71" w:rsidRPr="009F6303">
              <w:rPr>
                <w:bCs/>
                <w:sz w:val="28"/>
                <w:szCs w:val="28"/>
              </w:rPr>
              <w:t xml:space="preserve"> zemesgrāmatā</w:t>
            </w:r>
            <w:r w:rsidR="009E2A71">
              <w:rPr>
                <w:bCs/>
                <w:sz w:val="28"/>
                <w:szCs w:val="28"/>
              </w:rPr>
              <w:t>,</w:t>
            </w:r>
            <w:r w:rsidR="009E2A71" w:rsidRPr="009F6303">
              <w:rPr>
                <w:bCs/>
                <w:sz w:val="28"/>
                <w:szCs w:val="28"/>
              </w:rPr>
              <w:t xml:space="preserve"> kopumā sastāda </w:t>
            </w:r>
            <w:r w:rsidR="001479B7">
              <w:rPr>
                <w:b/>
                <w:bCs/>
                <w:sz w:val="28"/>
                <w:szCs w:val="28"/>
              </w:rPr>
              <w:t>1</w:t>
            </w:r>
            <w:r w:rsidR="00514A48">
              <w:rPr>
                <w:b/>
                <w:bCs/>
                <w:sz w:val="28"/>
                <w:szCs w:val="28"/>
              </w:rPr>
              <w:t>31</w:t>
            </w:r>
            <w:r w:rsidR="009E2A71" w:rsidRPr="009F6303">
              <w:rPr>
                <w:b/>
                <w:bCs/>
                <w:sz w:val="28"/>
                <w:szCs w:val="28"/>
              </w:rPr>
              <w:t xml:space="preserve"> </w:t>
            </w:r>
            <w:r w:rsidR="009E2A71" w:rsidRPr="009F6303">
              <w:rPr>
                <w:b/>
                <w:bCs/>
                <w:i/>
                <w:sz w:val="28"/>
                <w:szCs w:val="28"/>
              </w:rPr>
              <w:t>euro</w:t>
            </w:r>
            <w:r w:rsidR="009E2A71" w:rsidRPr="009F6303">
              <w:rPr>
                <w:bCs/>
                <w:sz w:val="28"/>
                <w:szCs w:val="28"/>
              </w:rPr>
              <w:t xml:space="preserve"> (EKK 5217) (budžeta apakšprogramma 40.02.00 „Nekustamais īpašums un centralizētais iepirkums”), tajā skaitā:</w:t>
            </w:r>
          </w:p>
          <w:p w14:paraId="7231EDF2" w14:textId="10CCE353" w:rsidR="00514A48" w:rsidRPr="009E2A71" w:rsidRDefault="009E2A71" w:rsidP="00514A48">
            <w:pPr>
              <w:pStyle w:val="ListParagraph"/>
              <w:numPr>
                <w:ilvl w:val="0"/>
                <w:numId w:val="15"/>
              </w:numPr>
              <w:tabs>
                <w:tab w:val="left" w:pos="522"/>
                <w:tab w:val="left" w:pos="635"/>
                <w:tab w:val="left" w:pos="918"/>
              </w:tabs>
              <w:ind w:left="0" w:firstLine="720"/>
              <w:jc w:val="both"/>
              <w:rPr>
                <w:sz w:val="28"/>
                <w:szCs w:val="28"/>
              </w:rPr>
            </w:pPr>
            <w:r w:rsidRPr="009F6303">
              <w:rPr>
                <w:bCs/>
                <w:sz w:val="28"/>
                <w:szCs w:val="28"/>
              </w:rPr>
              <w:t>izdevumi, lai segtu atlīdzību par nekustam</w:t>
            </w:r>
            <w:r w:rsidR="00514A48">
              <w:rPr>
                <w:bCs/>
                <w:sz w:val="28"/>
                <w:szCs w:val="28"/>
              </w:rPr>
              <w:t>ā</w:t>
            </w:r>
            <w:r w:rsidRPr="009F6303">
              <w:rPr>
                <w:bCs/>
                <w:sz w:val="28"/>
                <w:szCs w:val="28"/>
              </w:rPr>
              <w:t xml:space="preserve"> īpašum</w:t>
            </w:r>
            <w:r w:rsidR="00514A48">
              <w:rPr>
                <w:bCs/>
                <w:sz w:val="28"/>
                <w:szCs w:val="28"/>
              </w:rPr>
              <w:t>a “Muižniekmājas”</w:t>
            </w:r>
            <w:r w:rsidRPr="009F6303">
              <w:rPr>
                <w:bCs/>
                <w:sz w:val="28"/>
                <w:szCs w:val="28"/>
              </w:rPr>
              <w:t xml:space="preserve"> atsavināšanu </w:t>
            </w:r>
            <w:r>
              <w:rPr>
                <w:b/>
                <w:bCs/>
                <w:sz w:val="28"/>
                <w:szCs w:val="28"/>
              </w:rPr>
              <w:t>10</w:t>
            </w:r>
            <w:r w:rsidR="00514A48">
              <w:rPr>
                <w:b/>
                <w:bCs/>
                <w:sz w:val="28"/>
                <w:szCs w:val="28"/>
              </w:rPr>
              <w:t>1</w:t>
            </w:r>
            <w:r w:rsidRPr="009F6303">
              <w:rPr>
                <w:bCs/>
                <w:sz w:val="28"/>
                <w:szCs w:val="28"/>
              </w:rPr>
              <w:t xml:space="preserve"> </w:t>
            </w:r>
            <w:r w:rsidRPr="009F6303">
              <w:rPr>
                <w:b/>
                <w:bCs/>
                <w:i/>
                <w:sz w:val="28"/>
                <w:szCs w:val="28"/>
              </w:rPr>
              <w:t>euro</w:t>
            </w:r>
            <w:r w:rsidR="00514A48">
              <w:rPr>
                <w:bCs/>
                <w:sz w:val="28"/>
                <w:szCs w:val="28"/>
              </w:rPr>
              <w:t>.</w:t>
            </w:r>
          </w:p>
          <w:p w14:paraId="6EFB0EDB" w14:textId="77777777" w:rsidR="009E2A71" w:rsidRPr="009F6303" w:rsidRDefault="009E2A71" w:rsidP="009E2A71">
            <w:pPr>
              <w:pStyle w:val="ListParagraph"/>
              <w:tabs>
                <w:tab w:val="left" w:pos="522"/>
                <w:tab w:val="left" w:pos="635"/>
                <w:tab w:val="left" w:pos="918"/>
              </w:tabs>
              <w:ind w:left="0" w:firstLine="438"/>
              <w:jc w:val="both"/>
              <w:rPr>
                <w:bCs/>
                <w:sz w:val="28"/>
                <w:szCs w:val="28"/>
              </w:rPr>
            </w:pPr>
          </w:p>
          <w:p w14:paraId="3075E943" w14:textId="244FE380" w:rsidR="009E2A71" w:rsidRPr="00412BE0" w:rsidRDefault="009E2A71" w:rsidP="009E2A71">
            <w:pPr>
              <w:pStyle w:val="ListParagraph"/>
              <w:numPr>
                <w:ilvl w:val="0"/>
                <w:numId w:val="15"/>
              </w:numPr>
              <w:tabs>
                <w:tab w:val="left" w:pos="522"/>
                <w:tab w:val="left" w:pos="635"/>
                <w:tab w:val="left" w:pos="918"/>
              </w:tabs>
              <w:ind w:left="0" w:firstLine="438"/>
              <w:jc w:val="both"/>
              <w:rPr>
                <w:sz w:val="28"/>
                <w:szCs w:val="28"/>
              </w:rPr>
            </w:pPr>
            <w:r w:rsidRPr="009F6303">
              <w:rPr>
                <w:bCs/>
                <w:sz w:val="28"/>
                <w:szCs w:val="28"/>
              </w:rPr>
              <w:t xml:space="preserve">izdevumi, kas saistīti ar </w:t>
            </w:r>
            <w:r>
              <w:rPr>
                <w:bCs/>
                <w:sz w:val="28"/>
                <w:szCs w:val="28"/>
              </w:rPr>
              <w:t>īpašuma tiesību nostiprināšanu</w:t>
            </w:r>
            <w:r w:rsidRPr="009F6303">
              <w:rPr>
                <w:bCs/>
                <w:sz w:val="28"/>
                <w:szCs w:val="28"/>
              </w:rPr>
              <w:t xml:space="preserve"> zemesgrāmatā</w:t>
            </w:r>
            <w:r w:rsidR="00514A48">
              <w:rPr>
                <w:bCs/>
                <w:sz w:val="28"/>
                <w:szCs w:val="28"/>
              </w:rPr>
              <w:t xml:space="preserve"> </w:t>
            </w:r>
            <w:r w:rsidRPr="009F6303">
              <w:rPr>
                <w:bCs/>
                <w:sz w:val="28"/>
                <w:szCs w:val="28"/>
              </w:rPr>
              <w:t xml:space="preserve"> </w:t>
            </w:r>
            <w:r w:rsidR="00514A48">
              <w:rPr>
                <w:b/>
                <w:bCs/>
                <w:sz w:val="28"/>
                <w:szCs w:val="28"/>
              </w:rPr>
              <w:t>3</w:t>
            </w:r>
            <w:r w:rsidRPr="009F6303">
              <w:rPr>
                <w:b/>
                <w:bCs/>
                <w:sz w:val="28"/>
                <w:szCs w:val="28"/>
              </w:rPr>
              <w:t xml:space="preserve">0 </w:t>
            </w:r>
            <w:r w:rsidRPr="009F6303">
              <w:rPr>
                <w:b/>
                <w:bCs/>
                <w:i/>
                <w:sz w:val="28"/>
                <w:szCs w:val="28"/>
              </w:rPr>
              <w:t>euro</w:t>
            </w:r>
            <w:r w:rsidRPr="009F6303">
              <w:rPr>
                <w:bCs/>
                <w:sz w:val="28"/>
                <w:szCs w:val="28"/>
              </w:rPr>
              <w:t>.</w:t>
            </w:r>
          </w:p>
          <w:p w14:paraId="21738972" w14:textId="307B4119" w:rsidR="009E2A71" w:rsidRPr="009E2A71" w:rsidRDefault="009E2A71" w:rsidP="009E2A71">
            <w:pPr>
              <w:pStyle w:val="ListParagraph"/>
              <w:rPr>
                <w:sz w:val="28"/>
                <w:szCs w:val="28"/>
              </w:rPr>
            </w:pPr>
          </w:p>
          <w:p w14:paraId="5F7477F2" w14:textId="2F32ECB8" w:rsidR="009E2A71" w:rsidRPr="009E2A71" w:rsidRDefault="009E2A71" w:rsidP="009E2A71">
            <w:pPr>
              <w:tabs>
                <w:tab w:val="left" w:pos="522"/>
                <w:tab w:val="left" w:pos="635"/>
                <w:tab w:val="left" w:pos="918"/>
              </w:tabs>
              <w:jc w:val="both"/>
              <w:rPr>
                <w:sz w:val="28"/>
                <w:szCs w:val="28"/>
              </w:rPr>
            </w:pPr>
            <w:r w:rsidRPr="00412BE0">
              <w:rPr>
                <w:sz w:val="28"/>
                <w:szCs w:val="28"/>
              </w:rPr>
              <w:t xml:space="preserve">* </w:t>
            </w:r>
            <w:r>
              <w:rPr>
                <w:sz w:val="28"/>
                <w:szCs w:val="28"/>
              </w:rPr>
              <w:t xml:space="preserve">Pamatojoties uz Finanšu ministrijas 2018.gada 13.aprīļa rīkojuma Nr.135 “Par apropriācijas pārdali starp budžeta resoru “74. Gadskārtējā valsts budžeta izpildes procesā pārdalāmais finansējums”, Valsts prezidenta kanceleju, Ministru kabinetu, Ekonomikas ministriju, Finanšu ministriju, Iekšlietu ministriju, Vides aizsardzības un reģionālās attīstības ministriju un Kultūras ministriju” 1.4.3.2.apakšpunktu Iekšlietu ministrijai piešķirts finansējums 99 490 </w:t>
            </w:r>
            <w:r w:rsidRPr="00412BE0">
              <w:rPr>
                <w:i/>
                <w:sz w:val="28"/>
                <w:szCs w:val="28"/>
              </w:rPr>
              <w:t>euro</w:t>
            </w:r>
            <w:r>
              <w:rPr>
                <w:sz w:val="28"/>
                <w:szCs w:val="28"/>
              </w:rPr>
              <w:t xml:space="preserve"> apmērā, lai ilgtermiņa saistību pasākuma “Latvijas Republikas un Krievijas Federācijas valsts robežas demarkācija” ietvaros nodrošinātu Latvijas Republikas un Krievijas Federācijas valsts robežas demarkācijas pabeigšanu.</w:t>
            </w:r>
          </w:p>
        </w:tc>
      </w:tr>
      <w:tr w:rsidR="00EC2E31" w:rsidRPr="00EC2E31" w14:paraId="74878E06" w14:textId="77777777" w:rsidTr="00F63BA2">
        <w:trPr>
          <w:tblCellSpacing w:w="15" w:type="dxa"/>
        </w:trPr>
        <w:tc>
          <w:tcPr>
            <w:tcW w:w="1005" w:type="pct"/>
            <w:hideMark/>
          </w:tcPr>
          <w:p w14:paraId="0113EDD4" w14:textId="77777777" w:rsidR="00EC2E31" w:rsidRPr="00EC2E31" w:rsidRDefault="00EC2E31" w:rsidP="00EC2E31">
            <w:pPr>
              <w:rPr>
                <w:sz w:val="28"/>
                <w:szCs w:val="28"/>
              </w:rPr>
            </w:pPr>
            <w:r w:rsidRPr="00EC2E31">
              <w:rPr>
                <w:sz w:val="28"/>
                <w:szCs w:val="28"/>
              </w:rPr>
              <w:t>6.1. detalizēts ieņēmumu aprēķins</w:t>
            </w:r>
          </w:p>
        </w:tc>
        <w:tc>
          <w:tcPr>
            <w:tcW w:w="0" w:type="auto"/>
            <w:gridSpan w:val="7"/>
            <w:vMerge/>
            <w:vAlign w:val="center"/>
            <w:hideMark/>
          </w:tcPr>
          <w:p w14:paraId="7497899F" w14:textId="77777777" w:rsidR="00EC2E31" w:rsidRPr="00EC2E31" w:rsidRDefault="00EC2E31" w:rsidP="00EC2E31">
            <w:pPr>
              <w:rPr>
                <w:sz w:val="28"/>
                <w:szCs w:val="28"/>
              </w:rPr>
            </w:pPr>
          </w:p>
        </w:tc>
      </w:tr>
      <w:tr w:rsidR="00EC2E31" w:rsidRPr="00EC2E31" w14:paraId="3A7B9BF7" w14:textId="77777777" w:rsidTr="000D6283">
        <w:trPr>
          <w:trHeight w:val="20"/>
          <w:tblCellSpacing w:w="15" w:type="dxa"/>
        </w:trPr>
        <w:tc>
          <w:tcPr>
            <w:tcW w:w="1005" w:type="pct"/>
            <w:hideMark/>
          </w:tcPr>
          <w:p w14:paraId="0F606BC0" w14:textId="77777777" w:rsidR="00EC2E31" w:rsidRPr="00EC2E31" w:rsidRDefault="00EC2E31" w:rsidP="00EC2E31">
            <w:pPr>
              <w:rPr>
                <w:sz w:val="28"/>
                <w:szCs w:val="28"/>
              </w:rPr>
            </w:pPr>
            <w:r w:rsidRPr="00EC2E31">
              <w:rPr>
                <w:sz w:val="28"/>
                <w:szCs w:val="28"/>
              </w:rPr>
              <w:t>6.2. detalizēts izdevumu aprēķins</w:t>
            </w:r>
          </w:p>
        </w:tc>
        <w:tc>
          <w:tcPr>
            <w:tcW w:w="0" w:type="auto"/>
            <w:gridSpan w:val="7"/>
            <w:vMerge/>
            <w:vAlign w:val="center"/>
            <w:hideMark/>
          </w:tcPr>
          <w:p w14:paraId="01126A10" w14:textId="77777777" w:rsidR="00EC2E31" w:rsidRPr="00EC2E31" w:rsidRDefault="00EC2E31" w:rsidP="00EC2E31">
            <w:pPr>
              <w:rPr>
                <w:sz w:val="28"/>
                <w:szCs w:val="28"/>
              </w:rPr>
            </w:pPr>
          </w:p>
        </w:tc>
      </w:tr>
      <w:tr w:rsidR="00F63BA2" w:rsidRPr="00EC2E31" w14:paraId="214DB216" w14:textId="77777777" w:rsidTr="00F63BA2">
        <w:trPr>
          <w:tblCellSpacing w:w="15" w:type="dxa"/>
        </w:trPr>
        <w:tc>
          <w:tcPr>
            <w:tcW w:w="1005" w:type="pct"/>
            <w:hideMark/>
          </w:tcPr>
          <w:p w14:paraId="331B1665" w14:textId="77777777" w:rsidR="00F63BA2" w:rsidRPr="00EC2E31" w:rsidRDefault="00F63BA2" w:rsidP="00EC2E31">
            <w:pPr>
              <w:rPr>
                <w:sz w:val="28"/>
                <w:szCs w:val="28"/>
              </w:rPr>
            </w:pPr>
            <w:r w:rsidRPr="00EC2E31">
              <w:rPr>
                <w:sz w:val="28"/>
                <w:szCs w:val="28"/>
              </w:rPr>
              <w:t>7. Amata vietu skaita izmaiņas</w:t>
            </w:r>
          </w:p>
        </w:tc>
        <w:tc>
          <w:tcPr>
            <w:tcW w:w="3946" w:type="pct"/>
            <w:gridSpan w:val="7"/>
          </w:tcPr>
          <w:p w14:paraId="3136E075" w14:textId="10338A74" w:rsidR="00F63BA2" w:rsidRPr="00EC2E31" w:rsidRDefault="00F63BA2" w:rsidP="00EC2E31">
            <w:pPr>
              <w:rPr>
                <w:sz w:val="28"/>
                <w:szCs w:val="28"/>
              </w:rPr>
            </w:pPr>
            <w:r w:rsidRPr="003B7744">
              <w:rPr>
                <w:sz w:val="28"/>
                <w:szCs w:val="28"/>
              </w:rPr>
              <w:t>Projekts šo jomu neskar.</w:t>
            </w:r>
          </w:p>
        </w:tc>
      </w:tr>
      <w:tr w:rsidR="00F63BA2" w:rsidRPr="00EC2E31" w14:paraId="3F5ECB52" w14:textId="77777777" w:rsidTr="00F63BA2">
        <w:trPr>
          <w:tblCellSpacing w:w="15" w:type="dxa"/>
        </w:trPr>
        <w:tc>
          <w:tcPr>
            <w:tcW w:w="1005" w:type="pct"/>
            <w:hideMark/>
          </w:tcPr>
          <w:p w14:paraId="3CB5B7B4" w14:textId="77777777" w:rsidR="00F63BA2" w:rsidRPr="00EC2E31" w:rsidRDefault="00F63BA2" w:rsidP="00EC2E31">
            <w:pPr>
              <w:rPr>
                <w:sz w:val="28"/>
                <w:szCs w:val="28"/>
              </w:rPr>
            </w:pPr>
            <w:r w:rsidRPr="00EC2E31">
              <w:rPr>
                <w:sz w:val="28"/>
                <w:szCs w:val="28"/>
              </w:rPr>
              <w:t>8. Cita informācija</w:t>
            </w:r>
          </w:p>
        </w:tc>
        <w:tc>
          <w:tcPr>
            <w:tcW w:w="3946" w:type="pct"/>
            <w:gridSpan w:val="7"/>
          </w:tcPr>
          <w:p w14:paraId="225559B2" w14:textId="5AAC083E" w:rsidR="00F63BA2" w:rsidRPr="00EC2E31" w:rsidRDefault="009E2A71" w:rsidP="00F63BA2">
            <w:pPr>
              <w:ind w:firstLine="424"/>
              <w:jc w:val="both"/>
              <w:rPr>
                <w:sz w:val="28"/>
                <w:szCs w:val="28"/>
              </w:rPr>
            </w:pPr>
            <w:r>
              <w:rPr>
                <w:iCs/>
                <w:sz w:val="28"/>
                <w:szCs w:val="28"/>
              </w:rPr>
              <w:t>Nav</w:t>
            </w:r>
          </w:p>
        </w:tc>
      </w:tr>
    </w:tbl>
    <w:p w14:paraId="618D46C9" w14:textId="77777777" w:rsidR="00EC2E31" w:rsidRPr="00F63BA2"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585"/>
        <w:gridCol w:w="5024"/>
      </w:tblGrid>
      <w:tr w:rsidR="00F63BA2" w:rsidRPr="00F63BA2" w14:paraId="57781E86" w14:textId="77777777" w:rsidTr="00624DC2">
        <w:trPr>
          <w:tblCellSpacing w:w="15" w:type="dxa"/>
        </w:trPr>
        <w:tc>
          <w:tcPr>
            <w:tcW w:w="0" w:type="auto"/>
            <w:gridSpan w:val="3"/>
            <w:vAlign w:val="center"/>
            <w:hideMark/>
          </w:tcPr>
          <w:p w14:paraId="1B02DA29" w14:textId="77777777" w:rsidR="00F63BA2" w:rsidRPr="00F63BA2" w:rsidRDefault="00F63BA2" w:rsidP="00624DC2">
            <w:pPr>
              <w:jc w:val="center"/>
              <w:rPr>
                <w:b/>
                <w:bCs/>
                <w:sz w:val="28"/>
                <w:szCs w:val="28"/>
              </w:rPr>
            </w:pPr>
            <w:r w:rsidRPr="00F63BA2">
              <w:rPr>
                <w:b/>
                <w:bCs/>
                <w:sz w:val="28"/>
                <w:szCs w:val="28"/>
              </w:rPr>
              <w:t>IV. Tiesību akta projekta ietekme uz spēkā esošo tiesību normu sistēmu</w:t>
            </w:r>
          </w:p>
        </w:tc>
      </w:tr>
      <w:tr w:rsidR="00F63BA2" w:rsidRPr="00F63BA2" w14:paraId="2FE34D84" w14:textId="77777777" w:rsidTr="00F63BA2">
        <w:trPr>
          <w:tblCellSpacing w:w="15" w:type="dxa"/>
        </w:trPr>
        <w:tc>
          <w:tcPr>
            <w:tcW w:w="296" w:type="pct"/>
            <w:hideMark/>
          </w:tcPr>
          <w:p w14:paraId="3637ED65" w14:textId="77777777" w:rsidR="00F63BA2" w:rsidRPr="00F63BA2" w:rsidRDefault="00F63BA2" w:rsidP="00F63BA2">
            <w:pPr>
              <w:jc w:val="center"/>
              <w:rPr>
                <w:sz w:val="28"/>
                <w:szCs w:val="28"/>
              </w:rPr>
            </w:pPr>
            <w:r w:rsidRPr="00F63BA2">
              <w:rPr>
                <w:sz w:val="28"/>
                <w:szCs w:val="28"/>
              </w:rPr>
              <w:t>1.</w:t>
            </w:r>
          </w:p>
        </w:tc>
        <w:tc>
          <w:tcPr>
            <w:tcW w:w="1932" w:type="pct"/>
            <w:hideMark/>
          </w:tcPr>
          <w:p w14:paraId="1A9B190E" w14:textId="77777777" w:rsidR="00F63BA2" w:rsidRPr="00F63BA2" w:rsidRDefault="00F63BA2" w:rsidP="00F63BA2">
            <w:pPr>
              <w:rPr>
                <w:sz w:val="28"/>
                <w:szCs w:val="28"/>
              </w:rPr>
            </w:pPr>
            <w:r w:rsidRPr="00F63BA2">
              <w:rPr>
                <w:sz w:val="28"/>
                <w:szCs w:val="28"/>
              </w:rPr>
              <w:t>Saistītie tiesību aktu projekti</w:t>
            </w:r>
          </w:p>
        </w:tc>
        <w:tc>
          <w:tcPr>
            <w:tcW w:w="2706" w:type="pct"/>
            <w:hideMark/>
          </w:tcPr>
          <w:p w14:paraId="4B1CEE00" w14:textId="242AB685" w:rsidR="00F63BA2" w:rsidRPr="00F63BA2" w:rsidRDefault="00086069" w:rsidP="00F63BA2">
            <w:pPr>
              <w:rPr>
                <w:sz w:val="28"/>
                <w:szCs w:val="28"/>
              </w:rPr>
            </w:pPr>
            <w:r w:rsidRPr="003B7744">
              <w:rPr>
                <w:sz w:val="28"/>
                <w:szCs w:val="28"/>
              </w:rPr>
              <w:t>Projekts šo jomu neskar.</w:t>
            </w:r>
          </w:p>
        </w:tc>
      </w:tr>
      <w:tr w:rsidR="00F63BA2" w:rsidRPr="00F63BA2" w14:paraId="6EEDE9C9" w14:textId="77777777" w:rsidTr="00F63BA2">
        <w:trPr>
          <w:tblCellSpacing w:w="15" w:type="dxa"/>
        </w:trPr>
        <w:tc>
          <w:tcPr>
            <w:tcW w:w="296" w:type="pct"/>
            <w:hideMark/>
          </w:tcPr>
          <w:p w14:paraId="3E21A0C9" w14:textId="77777777" w:rsidR="00F63BA2" w:rsidRPr="00F63BA2" w:rsidRDefault="00F63BA2" w:rsidP="00F63BA2">
            <w:pPr>
              <w:jc w:val="center"/>
              <w:rPr>
                <w:sz w:val="28"/>
                <w:szCs w:val="28"/>
              </w:rPr>
            </w:pPr>
            <w:r w:rsidRPr="00F63BA2">
              <w:rPr>
                <w:sz w:val="28"/>
                <w:szCs w:val="28"/>
              </w:rPr>
              <w:t>2.</w:t>
            </w:r>
          </w:p>
        </w:tc>
        <w:tc>
          <w:tcPr>
            <w:tcW w:w="1932" w:type="pct"/>
            <w:hideMark/>
          </w:tcPr>
          <w:p w14:paraId="2B222513" w14:textId="77777777" w:rsidR="00F63BA2" w:rsidRPr="00F63BA2" w:rsidRDefault="00F63BA2" w:rsidP="00F63BA2">
            <w:pPr>
              <w:rPr>
                <w:sz w:val="28"/>
                <w:szCs w:val="28"/>
              </w:rPr>
            </w:pPr>
            <w:r w:rsidRPr="00F63BA2">
              <w:rPr>
                <w:sz w:val="28"/>
                <w:szCs w:val="28"/>
              </w:rPr>
              <w:t>Atbildīgā institūcija</w:t>
            </w:r>
          </w:p>
        </w:tc>
        <w:tc>
          <w:tcPr>
            <w:tcW w:w="2706" w:type="pct"/>
            <w:hideMark/>
          </w:tcPr>
          <w:p w14:paraId="57F50C83" w14:textId="0B110407" w:rsidR="00F63BA2" w:rsidRPr="00F63BA2" w:rsidRDefault="00086069" w:rsidP="00F63BA2">
            <w:pPr>
              <w:rPr>
                <w:sz w:val="28"/>
                <w:szCs w:val="28"/>
              </w:rPr>
            </w:pPr>
            <w:r w:rsidRPr="003B7744">
              <w:rPr>
                <w:sz w:val="28"/>
                <w:szCs w:val="28"/>
              </w:rPr>
              <w:t>Projekts šo jomu neskar.</w:t>
            </w:r>
          </w:p>
        </w:tc>
      </w:tr>
      <w:tr w:rsidR="00F63BA2" w:rsidRPr="00F63BA2" w14:paraId="1D22F8CD" w14:textId="77777777" w:rsidTr="00F63BA2">
        <w:trPr>
          <w:tblCellSpacing w:w="15" w:type="dxa"/>
        </w:trPr>
        <w:tc>
          <w:tcPr>
            <w:tcW w:w="296" w:type="pct"/>
            <w:hideMark/>
          </w:tcPr>
          <w:p w14:paraId="382EA8F3" w14:textId="77777777" w:rsidR="00F63BA2" w:rsidRPr="00F63BA2" w:rsidRDefault="00F63BA2" w:rsidP="00F63BA2">
            <w:pPr>
              <w:jc w:val="center"/>
              <w:rPr>
                <w:sz w:val="28"/>
                <w:szCs w:val="28"/>
              </w:rPr>
            </w:pPr>
            <w:r w:rsidRPr="00F63BA2">
              <w:rPr>
                <w:sz w:val="28"/>
                <w:szCs w:val="28"/>
              </w:rPr>
              <w:t>3.</w:t>
            </w:r>
          </w:p>
        </w:tc>
        <w:tc>
          <w:tcPr>
            <w:tcW w:w="1932" w:type="pct"/>
            <w:hideMark/>
          </w:tcPr>
          <w:p w14:paraId="71143F87" w14:textId="77777777" w:rsidR="00F63BA2" w:rsidRPr="00F63BA2" w:rsidRDefault="00F63BA2" w:rsidP="00F63BA2">
            <w:pPr>
              <w:rPr>
                <w:sz w:val="28"/>
                <w:szCs w:val="28"/>
              </w:rPr>
            </w:pPr>
            <w:r w:rsidRPr="00F63BA2">
              <w:rPr>
                <w:sz w:val="28"/>
                <w:szCs w:val="28"/>
              </w:rPr>
              <w:t>Cita informācija</w:t>
            </w:r>
          </w:p>
        </w:tc>
        <w:tc>
          <w:tcPr>
            <w:tcW w:w="2706" w:type="pct"/>
            <w:hideMark/>
          </w:tcPr>
          <w:p w14:paraId="30D6024C" w14:textId="6915D789" w:rsidR="00F63BA2" w:rsidRPr="00F63BA2" w:rsidRDefault="00F63BA2" w:rsidP="00F63BA2">
            <w:pPr>
              <w:rPr>
                <w:sz w:val="28"/>
                <w:szCs w:val="28"/>
              </w:rPr>
            </w:pPr>
            <w:r w:rsidRPr="00F63BA2">
              <w:rPr>
                <w:sz w:val="28"/>
                <w:szCs w:val="28"/>
              </w:rPr>
              <w:t>Nav</w:t>
            </w:r>
          </w:p>
        </w:tc>
      </w:tr>
    </w:tbl>
    <w:p w14:paraId="03E180F0" w14:textId="77777777" w:rsidR="00EC2E31" w:rsidRPr="00F63BA2"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199"/>
      </w:tblGrid>
      <w:tr w:rsidR="00F63BA2" w:rsidRPr="00F63BA2" w14:paraId="76CF81F7" w14:textId="77777777" w:rsidTr="00624DC2">
        <w:trPr>
          <w:tblCellSpacing w:w="15" w:type="dxa"/>
        </w:trPr>
        <w:tc>
          <w:tcPr>
            <w:tcW w:w="0" w:type="auto"/>
            <w:vAlign w:val="center"/>
            <w:hideMark/>
          </w:tcPr>
          <w:p w14:paraId="26110A93" w14:textId="77777777" w:rsidR="00F63BA2" w:rsidRPr="00F63BA2" w:rsidRDefault="00F63BA2" w:rsidP="00624DC2">
            <w:pPr>
              <w:jc w:val="center"/>
              <w:rPr>
                <w:b/>
                <w:bCs/>
                <w:sz w:val="28"/>
                <w:szCs w:val="28"/>
              </w:rPr>
            </w:pPr>
            <w:r w:rsidRPr="00F63BA2">
              <w:rPr>
                <w:b/>
                <w:bCs/>
                <w:sz w:val="28"/>
                <w:szCs w:val="28"/>
              </w:rPr>
              <w:t>V. Tiesību akta projekta atbilstība Latvijas Republikas starptautiskajām saistībām</w:t>
            </w:r>
          </w:p>
        </w:tc>
      </w:tr>
      <w:tr w:rsidR="00F63BA2" w:rsidRPr="00F63BA2" w14:paraId="22CEC83D" w14:textId="77777777" w:rsidTr="00624DC2">
        <w:trPr>
          <w:tblCellSpacing w:w="15" w:type="dxa"/>
        </w:trPr>
        <w:tc>
          <w:tcPr>
            <w:tcW w:w="0" w:type="auto"/>
            <w:vAlign w:val="center"/>
          </w:tcPr>
          <w:p w14:paraId="213C567D" w14:textId="667FDC32" w:rsidR="00F63BA2" w:rsidRPr="00F63BA2" w:rsidRDefault="00F63BA2" w:rsidP="00624DC2">
            <w:pPr>
              <w:jc w:val="center"/>
              <w:rPr>
                <w:b/>
                <w:bCs/>
                <w:sz w:val="28"/>
                <w:szCs w:val="28"/>
              </w:rPr>
            </w:pPr>
            <w:r w:rsidRPr="00F63BA2">
              <w:rPr>
                <w:sz w:val="28"/>
                <w:szCs w:val="28"/>
              </w:rPr>
              <w:t>Projekts šo jomu neskar.</w:t>
            </w:r>
          </w:p>
        </w:tc>
      </w:tr>
    </w:tbl>
    <w:p w14:paraId="7D1C2A96" w14:textId="77777777" w:rsidR="00EC2E31" w:rsidRDefault="00EC2E31" w:rsidP="003A286D">
      <w:pPr>
        <w:jc w:val="center"/>
        <w:rPr>
          <w:b/>
          <w:bCs/>
          <w:sz w:val="28"/>
          <w:szCs w:val="28"/>
        </w:rPr>
      </w:pPr>
    </w:p>
    <w:p w14:paraId="67379DFB" w14:textId="77777777" w:rsidR="000D6283" w:rsidRPr="00F63BA2" w:rsidRDefault="000D6283"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117"/>
        <w:gridCol w:w="5492"/>
      </w:tblGrid>
      <w:tr w:rsidR="00F63BA2" w:rsidRPr="00F63BA2" w14:paraId="1564ED31" w14:textId="77777777" w:rsidTr="00624DC2">
        <w:trPr>
          <w:tblCellSpacing w:w="15" w:type="dxa"/>
        </w:trPr>
        <w:tc>
          <w:tcPr>
            <w:tcW w:w="0" w:type="auto"/>
            <w:gridSpan w:val="3"/>
            <w:vAlign w:val="center"/>
            <w:hideMark/>
          </w:tcPr>
          <w:p w14:paraId="44128429" w14:textId="77777777" w:rsidR="00F63BA2" w:rsidRPr="00F63BA2" w:rsidRDefault="00F63BA2" w:rsidP="00624DC2">
            <w:pPr>
              <w:jc w:val="center"/>
              <w:rPr>
                <w:b/>
                <w:bCs/>
                <w:sz w:val="28"/>
                <w:szCs w:val="28"/>
              </w:rPr>
            </w:pPr>
            <w:r w:rsidRPr="00F63BA2">
              <w:rPr>
                <w:b/>
                <w:bCs/>
                <w:sz w:val="28"/>
                <w:szCs w:val="28"/>
              </w:rPr>
              <w:t>VI. Sabiedrības līdzdalība un komunikācijas aktivitātes</w:t>
            </w:r>
          </w:p>
        </w:tc>
      </w:tr>
      <w:tr w:rsidR="00F63BA2" w:rsidRPr="00F63BA2" w14:paraId="2069DCE1" w14:textId="77777777" w:rsidTr="00F63BA2">
        <w:trPr>
          <w:tblCellSpacing w:w="15" w:type="dxa"/>
        </w:trPr>
        <w:tc>
          <w:tcPr>
            <w:tcW w:w="296" w:type="pct"/>
            <w:hideMark/>
          </w:tcPr>
          <w:p w14:paraId="5BEC318A" w14:textId="77777777" w:rsidR="00F63BA2" w:rsidRPr="00F63BA2" w:rsidRDefault="00F63BA2" w:rsidP="00624DC2">
            <w:pPr>
              <w:jc w:val="center"/>
              <w:rPr>
                <w:sz w:val="28"/>
                <w:szCs w:val="28"/>
              </w:rPr>
            </w:pPr>
            <w:r w:rsidRPr="00F63BA2">
              <w:rPr>
                <w:sz w:val="28"/>
                <w:szCs w:val="28"/>
              </w:rPr>
              <w:t>1.</w:t>
            </w:r>
          </w:p>
        </w:tc>
        <w:tc>
          <w:tcPr>
            <w:tcW w:w="1678" w:type="pct"/>
            <w:hideMark/>
          </w:tcPr>
          <w:p w14:paraId="0F355294" w14:textId="77777777" w:rsidR="00F63BA2" w:rsidRPr="00F63BA2" w:rsidRDefault="00F63BA2" w:rsidP="00624DC2">
            <w:pPr>
              <w:rPr>
                <w:sz w:val="28"/>
                <w:szCs w:val="28"/>
              </w:rPr>
            </w:pPr>
            <w:r w:rsidRPr="00F63BA2">
              <w:rPr>
                <w:sz w:val="28"/>
                <w:szCs w:val="28"/>
              </w:rPr>
              <w:t>Plānotās sabiedrības līdzdalības un komunikācijas aktivitātes saistībā ar projektu</w:t>
            </w:r>
          </w:p>
        </w:tc>
        <w:tc>
          <w:tcPr>
            <w:tcW w:w="2961" w:type="pct"/>
            <w:hideMark/>
          </w:tcPr>
          <w:p w14:paraId="0BADAA45" w14:textId="34D6E142" w:rsidR="00F63BA2" w:rsidRPr="00F63BA2" w:rsidRDefault="00086069" w:rsidP="00624DC2">
            <w:pPr>
              <w:rPr>
                <w:sz w:val="28"/>
                <w:szCs w:val="28"/>
              </w:rPr>
            </w:pPr>
            <w:r w:rsidRPr="003B7744">
              <w:rPr>
                <w:sz w:val="28"/>
                <w:szCs w:val="28"/>
              </w:rPr>
              <w:t>Projekts šo jomu neskar.</w:t>
            </w:r>
          </w:p>
        </w:tc>
      </w:tr>
      <w:tr w:rsidR="00F63BA2" w:rsidRPr="00F63BA2" w14:paraId="2BD79F9F" w14:textId="77777777" w:rsidTr="00F63BA2">
        <w:trPr>
          <w:tblCellSpacing w:w="15" w:type="dxa"/>
        </w:trPr>
        <w:tc>
          <w:tcPr>
            <w:tcW w:w="296" w:type="pct"/>
            <w:hideMark/>
          </w:tcPr>
          <w:p w14:paraId="184B65FA" w14:textId="77777777" w:rsidR="00F63BA2" w:rsidRPr="00F63BA2" w:rsidRDefault="00F63BA2" w:rsidP="00624DC2">
            <w:pPr>
              <w:jc w:val="center"/>
              <w:rPr>
                <w:sz w:val="28"/>
                <w:szCs w:val="28"/>
              </w:rPr>
            </w:pPr>
            <w:r w:rsidRPr="00F63BA2">
              <w:rPr>
                <w:sz w:val="28"/>
                <w:szCs w:val="28"/>
              </w:rPr>
              <w:t>2.</w:t>
            </w:r>
          </w:p>
        </w:tc>
        <w:tc>
          <w:tcPr>
            <w:tcW w:w="1678" w:type="pct"/>
            <w:hideMark/>
          </w:tcPr>
          <w:p w14:paraId="1F93F12D" w14:textId="77777777" w:rsidR="00F63BA2" w:rsidRPr="00F63BA2" w:rsidRDefault="00F63BA2" w:rsidP="00624DC2">
            <w:pPr>
              <w:rPr>
                <w:sz w:val="28"/>
                <w:szCs w:val="28"/>
              </w:rPr>
            </w:pPr>
            <w:r w:rsidRPr="00F63BA2">
              <w:rPr>
                <w:sz w:val="28"/>
                <w:szCs w:val="28"/>
              </w:rPr>
              <w:t>Sabiedrības līdzdalība projekta izstrādē</w:t>
            </w:r>
          </w:p>
        </w:tc>
        <w:tc>
          <w:tcPr>
            <w:tcW w:w="2961" w:type="pct"/>
            <w:hideMark/>
          </w:tcPr>
          <w:p w14:paraId="09981E86" w14:textId="50F4A53F" w:rsidR="00F63BA2" w:rsidRPr="00F63BA2" w:rsidRDefault="00086069" w:rsidP="00624DC2">
            <w:pPr>
              <w:rPr>
                <w:sz w:val="28"/>
                <w:szCs w:val="28"/>
              </w:rPr>
            </w:pPr>
            <w:r w:rsidRPr="003B7744">
              <w:rPr>
                <w:sz w:val="28"/>
                <w:szCs w:val="28"/>
              </w:rPr>
              <w:t>Projekts šo jomu neskar.</w:t>
            </w:r>
          </w:p>
        </w:tc>
      </w:tr>
      <w:tr w:rsidR="00F63BA2" w:rsidRPr="00F63BA2" w14:paraId="45985FC5" w14:textId="77777777" w:rsidTr="00F63BA2">
        <w:trPr>
          <w:tblCellSpacing w:w="15" w:type="dxa"/>
        </w:trPr>
        <w:tc>
          <w:tcPr>
            <w:tcW w:w="296" w:type="pct"/>
            <w:hideMark/>
          </w:tcPr>
          <w:p w14:paraId="0A135F4C" w14:textId="77777777" w:rsidR="00F63BA2" w:rsidRPr="00F63BA2" w:rsidRDefault="00F63BA2" w:rsidP="00624DC2">
            <w:pPr>
              <w:jc w:val="center"/>
              <w:rPr>
                <w:sz w:val="28"/>
                <w:szCs w:val="28"/>
              </w:rPr>
            </w:pPr>
            <w:r w:rsidRPr="00F63BA2">
              <w:rPr>
                <w:sz w:val="28"/>
                <w:szCs w:val="28"/>
              </w:rPr>
              <w:t>3.</w:t>
            </w:r>
          </w:p>
        </w:tc>
        <w:tc>
          <w:tcPr>
            <w:tcW w:w="1678" w:type="pct"/>
            <w:hideMark/>
          </w:tcPr>
          <w:p w14:paraId="243B937E" w14:textId="77777777" w:rsidR="00F63BA2" w:rsidRPr="00F63BA2" w:rsidRDefault="00F63BA2" w:rsidP="00624DC2">
            <w:pPr>
              <w:rPr>
                <w:sz w:val="28"/>
                <w:szCs w:val="28"/>
              </w:rPr>
            </w:pPr>
            <w:r w:rsidRPr="00F63BA2">
              <w:rPr>
                <w:sz w:val="28"/>
                <w:szCs w:val="28"/>
              </w:rPr>
              <w:t>Sabiedrības līdzdalības rezultāti</w:t>
            </w:r>
          </w:p>
        </w:tc>
        <w:tc>
          <w:tcPr>
            <w:tcW w:w="2961" w:type="pct"/>
            <w:hideMark/>
          </w:tcPr>
          <w:p w14:paraId="1C961B0C" w14:textId="0A100127" w:rsidR="00F63BA2" w:rsidRPr="00F63BA2" w:rsidRDefault="00086069" w:rsidP="00624DC2">
            <w:pPr>
              <w:rPr>
                <w:sz w:val="28"/>
                <w:szCs w:val="28"/>
              </w:rPr>
            </w:pPr>
            <w:r w:rsidRPr="003B7744">
              <w:rPr>
                <w:sz w:val="28"/>
                <w:szCs w:val="28"/>
              </w:rPr>
              <w:t>Projekts šo jomu neskar.</w:t>
            </w:r>
          </w:p>
        </w:tc>
      </w:tr>
      <w:tr w:rsidR="00F63BA2" w:rsidRPr="00F63BA2" w14:paraId="6922F243" w14:textId="77777777" w:rsidTr="00F63BA2">
        <w:trPr>
          <w:tblCellSpacing w:w="15" w:type="dxa"/>
        </w:trPr>
        <w:tc>
          <w:tcPr>
            <w:tcW w:w="296" w:type="pct"/>
            <w:hideMark/>
          </w:tcPr>
          <w:p w14:paraId="019EDC31" w14:textId="77777777" w:rsidR="00F63BA2" w:rsidRPr="00F63BA2" w:rsidRDefault="00F63BA2" w:rsidP="00624DC2">
            <w:pPr>
              <w:jc w:val="center"/>
              <w:rPr>
                <w:sz w:val="28"/>
                <w:szCs w:val="28"/>
              </w:rPr>
            </w:pPr>
            <w:r w:rsidRPr="00F63BA2">
              <w:rPr>
                <w:sz w:val="28"/>
                <w:szCs w:val="28"/>
              </w:rPr>
              <w:t>4.</w:t>
            </w:r>
          </w:p>
        </w:tc>
        <w:tc>
          <w:tcPr>
            <w:tcW w:w="1678" w:type="pct"/>
            <w:hideMark/>
          </w:tcPr>
          <w:p w14:paraId="4671EC30" w14:textId="77777777" w:rsidR="00F63BA2" w:rsidRPr="00F63BA2" w:rsidRDefault="00F63BA2" w:rsidP="00624DC2">
            <w:pPr>
              <w:rPr>
                <w:sz w:val="28"/>
                <w:szCs w:val="28"/>
              </w:rPr>
            </w:pPr>
            <w:r w:rsidRPr="00F63BA2">
              <w:rPr>
                <w:sz w:val="28"/>
                <w:szCs w:val="28"/>
              </w:rPr>
              <w:t>Cita informācija</w:t>
            </w:r>
          </w:p>
        </w:tc>
        <w:tc>
          <w:tcPr>
            <w:tcW w:w="2961" w:type="pct"/>
            <w:hideMark/>
          </w:tcPr>
          <w:p w14:paraId="1B7EC39C" w14:textId="67C88731" w:rsidR="00F63BA2" w:rsidRPr="00F63BA2" w:rsidRDefault="00F63BA2" w:rsidP="00624DC2">
            <w:pPr>
              <w:rPr>
                <w:sz w:val="28"/>
                <w:szCs w:val="28"/>
              </w:rPr>
            </w:pPr>
            <w:r w:rsidRPr="00687D52">
              <w:rPr>
                <w:sz w:val="28"/>
                <w:szCs w:val="28"/>
              </w:rPr>
              <w:t>Nav.</w:t>
            </w:r>
          </w:p>
        </w:tc>
      </w:tr>
    </w:tbl>
    <w:p w14:paraId="4B84ECDE" w14:textId="77777777" w:rsidR="00F63BA2" w:rsidRPr="00F63BA2" w:rsidRDefault="00F63BA2"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117"/>
        <w:gridCol w:w="5492"/>
      </w:tblGrid>
      <w:tr w:rsidR="00F63BA2" w:rsidRPr="00F63BA2" w14:paraId="43736D4E" w14:textId="77777777" w:rsidTr="00624DC2">
        <w:trPr>
          <w:tblCellSpacing w:w="15" w:type="dxa"/>
        </w:trPr>
        <w:tc>
          <w:tcPr>
            <w:tcW w:w="0" w:type="auto"/>
            <w:gridSpan w:val="3"/>
            <w:vAlign w:val="center"/>
            <w:hideMark/>
          </w:tcPr>
          <w:p w14:paraId="29F552BA" w14:textId="77777777" w:rsidR="00F63BA2" w:rsidRPr="00F63BA2" w:rsidRDefault="00F63BA2" w:rsidP="00624DC2">
            <w:pPr>
              <w:jc w:val="center"/>
              <w:rPr>
                <w:b/>
                <w:bCs/>
                <w:sz w:val="28"/>
                <w:szCs w:val="28"/>
              </w:rPr>
            </w:pPr>
            <w:r w:rsidRPr="00F63BA2">
              <w:rPr>
                <w:b/>
                <w:bCs/>
                <w:sz w:val="28"/>
                <w:szCs w:val="28"/>
              </w:rPr>
              <w:t>VII. Tiesību akta projekta izpildes nodrošināšana un tās ietekme uz institūcijām</w:t>
            </w:r>
          </w:p>
        </w:tc>
      </w:tr>
      <w:tr w:rsidR="00F63BA2" w:rsidRPr="00F63BA2" w14:paraId="01C9A892" w14:textId="77777777" w:rsidTr="00F63BA2">
        <w:trPr>
          <w:tblCellSpacing w:w="15" w:type="dxa"/>
        </w:trPr>
        <w:tc>
          <w:tcPr>
            <w:tcW w:w="296" w:type="pct"/>
            <w:hideMark/>
          </w:tcPr>
          <w:p w14:paraId="3E352AF8" w14:textId="77777777" w:rsidR="00F63BA2" w:rsidRPr="00F63BA2" w:rsidRDefault="00F63BA2" w:rsidP="00624DC2">
            <w:pPr>
              <w:jc w:val="center"/>
              <w:rPr>
                <w:sz w:val="28"/>
                <w:szCs w:val="28"/>
              </w:rPr>
            </w:pPr>
            <w:r w:rsidRPr="00F63BA2">
              <w:rPr>
                <w:sz w:val="28"/>
                <w:szCs w:val="28"/>
              </w:rPr>
              <w:t>1.</w:t>
            </w:r>
          </w:p>
        </w:tc>
        <w:tc>
          <w:tcPr>
            <w:tcW w:w="1678" w:type="pct"/>
            <w:hideMark/>
          </w:tcPr>
          <w:p w14:paraId="18BE3993" w14:textId="77777777" w:rsidR="00F63BA2" w:rsidRPr="00F63BA2" w:rsidRDefault="00F63BA2" w:rsidP="00624DC2">
            <w:pPr>
              <w:rPr>
                <w:sz w:val="28"/>
                <w:szCs w:val="28"/>
              </w:rPr>
            </w:pPr>
            <w:r w:rsidRPr="00F63BA2">
              <w:rPr>
                <w:sz w:val="28"/>
                <w:szCs w:val="28"/>
              </w:rPr>
              <w:t>Projekta izpildē iesaistītās institūcijas</w:t>
            </w:r>
          </w:p>
        </w:tc>
        <w:tc>
          <w:tcPr>
            <w:tcW w:w="2961" w:type="pct"/>
            <w:hideMark/>
          </w:tcPr>
          <w:p w14:paraId="54B368D5" w14:textId="7C222812" w:rsidR="00F63BA2" w:rsidRPr="00F63BA2" w:rsidRDefault="00F63BA2" w:rsidP="00F63BA2">
            <w:pPr>
              <w:jc w:val="both"/>
              <w:rPr>
                <w:sz w:val="28"/>
                <w:szCs w:val="28"/>
              </w:rPr>
            </w:pPr>
            <w:r w:rsidRPr="00EC2E31">
              <w:rPr>
                <w:sz w:val="28"/>
                <w:szCs w:val="28"/>
              </w:rPr>
              <w:t>Iekšlietu ministrija, Nodrošinājuma valsts aģentūra.</w:t>
            </w:r>
          </w:p>
        </w:tc>
      </w:tr>
      <w:tr w:rsidR="00F63BA2" w:rsidRPr="00F63BA2" w14:paraId="2777AB66" w14:textId="77777777" w:rsidTr="00F63BA2">
        <w:trPr>
          <w:tblCellSpacing w:w="15" w:type="dxa"/>
        </w:trPr>
        <w:tc>
          <w:tcPr>
            <w:tcW w:w="296" w:type="pct"/>
            <w:hideMark/>
          </w:tcPr>
          <w:p w14:paraId="30549FD0" w14:textId="77777777" w:rsidR="00F63BA2" w:rsidRPr="00F63BA2" w:rsidRDefault="00F63BA2" w:rsidP="00624DC2">
            <w:pPr>
              <w:jc w:val="center"/>
              <w:rPr>
                <w:sz w:val="28"/>
                <w:szCs w:val="28"/>
              </w:rPr>
            </w:pPr>
            <w:r w:rsidRPr="00F63BA2">
              <w:rPr>
                <w:sz w:val="28"/>
                <w:szCs w:val="28"/>
              </w:rPr>
              <w:t>2.</w:t>
            </w:r>
          </w:p>
        </w:tc>
        <w:tc>
          <w:tcPr>
            <w:tcW w:w="1678" w:type="pct"/>
            <w:hideMark/>
          </w:tcPr>
          <w:p w14:paraId="3983BFF0" w14:textId="77777777" w:rsidR="00F63BA2" w:rsidRPr="00F63BA2" w:rsidRDefault="00F63BA2" w:rsidP="00624DC2">
            <w:pPr>
              <w:rPr>
                <w:sz w:val="28"/>
                <w:szCs w:val="28"/>
              </w:rPr>
            </w:pPr>
            <w:r w:rsidRPr="00F63BA2">
              <w:rPr>
                <w:sz w:val="28"/>
                <w:szCs w:val="28"/>
              </w:rPr>
              <w:t>Projekta izpildes ietekme uz pārvaldes funkcijām un institucionālo struktūru.</w:t>
            </w:r>
            <w:r w:rsidRPr="00F63BA2">
              <w:rPr>
                <w:sz w:val="28"/>
                <w:szCs w:val="28"/>
              </w:rPr>
              <w:br/>
              <w:t>Jaunu institūciju izveide, esošu institūciju likvidācija vai reorganizācija, to ietekme uz institūcijas cilvēkresursiem</w:t>
            </w:r>
          </w:p>
        </w:tc>
        <w:tc>
          <w:tcPr>
            <w:tcW w:w="2961" w:type="pct"/>
            <w:hideMark/>
          </w:tcPr>
          <w:p w14:paraId="0E672EB6" w14:textId="490D0EEE" w:rsidR="00F63BA2" w:rsidRPr="00F63BA2" w:rsidRDefault="00F63BA2" w:rsidP="00F63BA2">
            <w:pPr>
              <w:jc w:val="both"/>
              <w:rPr>
                <w:sz w:val="28"/>
                <w:szCs w:val="28"/>
              </w:rPr>
            </w:pPr>
            <w:r w:rsidRPr="00EC2E31">
              <w:rPr>
                <w:sz w:val="28"/>
                <w:szCs w:val="28"/>
                <w:shd w:val="clear" w:color="auto" w:fill="FFFFFF"/>
              </w:rPr>
              <w:t xml:space="preserve">Projekta izpilde neietekmē projekta izstrādē iesaistīto institūciju funkcijas un uzdevumus. </w:t>
            </w:r>
          </w:p>
        </w:tc>
      </w:tr>
      <w:tr w:rsidR="00F63BA2" w:rsidRPr="00F63BA2" w14:paraId="0C81B522" w14:textId="77777777" w:rsidTr="00F63BA2">
        <w:trPr>
          <w:tblCellSpacing w:w="15" w:type="dxa"/>
        </w:trPr>
        <w:tc>
          <w:tcPr>
            <w:tcW w:w="296" w:type="pct"/>
            <w:hideMark/>
          </w:tcPr>
          <w:p w14:paraId="34F73322" w14:textId="77777777" w:rsidR="00F63BA2" w:rsidRPr="00F63BA2" w:rsidRDefault="00F63BA2" w:rsidP="00624DC2">
            <w:pPr>
              <w:jc w:val="center"/>
              <w:rPr>
                <w:sz w:val="28"/>
                <w:szCs w:val="28"/>
              </w:rPr>
            </w:pPr>
            <w:r w:rsidRPr="00F63BA2">
              <w:rPr>
                <w:sz w:val="28"/>
                <w:szCs w:val="28"/>
              </w:rPr>
              <w:t>3.</w:t>
            </w:r>
          </w:p>
        </w:tc>
        <w:tc>
          <w:tcPr>
            <w:tcW w:w="1678" w:type="pct"/>
            <w:hideMark/>
          </w:tcPr>
          <w:p w14:paraId="0A717958" w14:textId="77777777" w:rsidR="00F63BA2" w:rsidRPr="00F63BA2" w:rsidRDefault="00F63BA2" w:rsidP="00624DC2">
            <w:pPr>
              <w:rPr>
                <w:sz w:val="28"/>
                <w:szCs w:val="28"/>
              </w:rPr>
            </w:pPr>
            <w:r w:rsidRPr="00F63BA2">
              <w:rPr>
                <w:sz w:val="28"/>
                <w:szCs w:val="28"/>
              </w:rPr>
              <w:t>Cita informācija</w:t>
            </w:r>
          </w:p>
        </w:tc>
        <w:tc>
          <w:tcPr>
            <w:tcW w:w="2961" w:type="pct"/>
            <w:hideMark/>
          </w:tcPr>
          <w:p w14:paraId="3E48DE37" w14:textId="20ACA4B9" w:rsidR="00F63BA2" w:rsidRPr="00F63BA2" w:rsidRDefault="00F63BA2" w:rsidP="00F63BA2">
            <w:pPr>
              <w:jc w:val="both"/>
              <w:rPr>
                <w:sz w:val="28"/>
                <w:szCs w:val="28"/>
              </w:rPr>
            </w:pPr>
            <w:r w:rsidRPr="00EC2E31">
              <w:rPr>
                <w:sz w:val="28"/>
                <w:szCs w:val="28"/>
              </w:rPr>
              <w:t>Nav.</w:t>
            </w:r>
          </w:p>
        </w:tc>
      </w:tr>
    </w:tbl>
    <w:p w14:paraId="56448A40" w14:textId="77777777" w:rsidR="00643C58" w:rsidRPr="00F63BA2" w:rsidRDefault="00643C58" w:rsidP="003A286D">
      <w:pPr>
        <w:rPr>
          <w:sz w:val="28"/>
          <w:szCs w:val="28"/>
        </w:rPr>
      </w:pPr>
    </w:p>
    <w:p w14:paraId="1E78A4C6" w14:textId="77777777" w:rsidR="00643C58" w:rsidRPr="00F63BA2" w:rsidRDefault="00643C58" w:rsidP="003A286D">
      <w:pPr>
        <w:rPr>
          <w:sz w:val="28"/>
          <w:szCs w:val="28"/>
        </w:rPr>
      </w:pPr>
    </w:p>
    <w:p w14:paraId="40ADF3B8" w14:textId="37D6A9E3" w:rsidR="00643C58" w:rsidRPr="00F63BA2" w:rsidRDefault="00643C58" w:rsidP="00643C58">
      <w:pPr>
        <w:tabs>
          <w:tab w:val="left" w:pos="2268"/>
          <w:tab w:val="left" w:pos="6237"/>
        </w:tabs>
        <w:rPr>
          <w:sz w:val="28"/>
          <w:szCs w:val="28"/>
        </w:rPr>
      </w:pPr>
      <w:r w:rsidRPr="00F63BA2">
        <w:rPr>
          <w:sz w:val="28"/>
          <w:szCs w:val="28"/>
        </w:rPr>
        <w:t xml:space="preserve">Iekšlietu ministrs </w:t>
      </w:r>
      <w:r w:rsidRPr="00F63BA2">
        <w:rPr>
          <w:sz w:val="28"/>
          <w:szCs w:val="28"/>
        </w:rPr>
        <w:tab/>
      </w:r>
      <w:r w:rsidRPr="00F63BA2">
        <w:rPr>
          <w:sz w:val="28"/>
          <w:szCs w:val="28"/>
        </w:rPr>
        <w:tab/>
      </w:r>
      <w:r w:rsidRPr="00F63BA2">
        <w:rPr>
          <w:sz w:val="28"/>
          <w:szCs w:val="28"/>
        </w:rPr>
        <w:tab/>
        <w:t>R</w:t>
      </w:r>
      <w:r w:rsidR="000D6283">
        <w:rPr>
          <w:sz w:val="28"/>
          <w:szCs w:val="28"/>
        </w:rPr>
        <w:t>ihards</w:t>
      </w:r>
      <w:r w:rsidRPr="00F63BA2">
        <w:rPr>
          <w:sz w:val="28"/>
          <w:szCs w:val="28"/>
        </w:rPr>
        <w:t xml:space="preserve"> Kozlovskis</w:t>
      </w:r>
    </w:p>
    <w:p w14:paraId="6C6BAFC9" w14:textId="77777777" w:rsidR="00643C58" w:rsidRPr="00F63BA2" w:rsidRDefault="00643C58" w:rsidP="00643C58">
      <w:pPr>
        <w:rPr>
          <w:sz w:val="28"/>
          <w:szCs w:val="28"/>
        </w:rPr>
      </w:pPr>
    </w:p>
    <w:p w14:paraId="7A4398F8" w14:textId="77777777" w:rsidR="00643C58" w:rsidRPr="00F63BA2" w:rsidRDefault="00643C58" w:rsidP="00643C58">
      <w:pPr>
        <w:rPr>
          <w:sz w:val="28"/>
          <w:szCs w:val="28"/>
        </w:rPr>
      </w:pPr>
    </w:p>
    <w:p w14:paraId="0E5051F7" w14:textId="7DCE1972" w:rsidR="00643C58" w:rsidRPr="00F63BA2" w:rsidRDefault="00643C58" w:rsidP="00643C58">
      <w:pPr>
        <w:rPr>
          <w:sz w:val="28"/>
          <w:szCs w:val="28"/>
        </w:rPr>
      </w:pPr>
      <w:r w:rsidRPr="00F63BA2">
        <w:rPr>
          <w:sz w:val="28"/>
          <w:szCs w:val="28"/>
          <w:lang w:eastAsia="zh-CN"/>
        </w:rPr>
        <w:t>Vīza: Valsts sekretārs</w:t>
      </w:r>
      <w:r w:rsidRPr="00F63BA2">
        <w:rPr>
          <w:sz w:val="28"/>
          <w:szCs w:val="28"/>
          <w:lang w:eastAsia="zh-CN"/>
        </w:rPr>
        <w:tab/>
      </w:r>
      <w:r w:rsidRPr="00F63BA2">
        <w:rPr>
          <w:sz w:val="28"/>
          <w:szCs w:val="28"/>
          <w:lang w:eastAsia="zh-CN"/>
        </w:rPr>
        <w:tab/>
      </w:r>
      <w:r w:rsidRPr="00F63BA2">
        <w:rPr>
          <w:sz w:val="28"/>
          <w:szCs w:val="28"/>
          <w:lang w:eastAsia="zh-CN"/>
        </w:rPr>
        <w:tab/>
      </w:r>
      <w:r w:rsidRPr="00F63BA2">
        <w:rPr>
          <w:sz w:val="28"/>
          <w:szCs w:val="28"/>
          <w:lang w:eastAsia="zh-CN"/>
        </w:rPr>
        <w:tab/>
      </w:r>
      <w:r w:rsidRPr="00F63BA2">
        <w:rPr>
          <w:sz w:val="28"/>
          <w:szCs w:val="28"/>
          <w:lang w:eastAsia="zh-CN"/>
        </w:rPr>
        <w:tab/>
      </w:r>
      <w:r w:rsidRPr="00F63BA2">
        <w:rPr>
          <w:sz w:val="28"/>
          <w:szCs w:val="28"/>
          <w:lang w:eastAsia="zh-CN"/>
        </w:rPr>
        <w:tab/>
      </w:r>
      <w:r w:rsidRPr="00F63BA2">
        <w:rPr>
          <w:sz w:val="28"/>
          <w:szCs w:val="28"/>
        </w:rPr>
        <w:t>D</w:t>
      </w:r>
      <w:r w:rsidR="000D6283">
        <w:rPr>
          <w:sz w:val="28"/>
          <w:szCs w:val="28"/>
        </w:rPr>
        <w:t xml:space="preserve">imitrijs </w:t>
      </w:r>
      <w:r w:rsidRPr="00F63BA2">
        <w:rPr>
          <w:sz w:val="28"/>
          <w:szCs w:val="28"/>
        </w:rPr>
        <w:t>Trofimovs</w:t>
      </w:r>
    </w:p>
    <w:p w14:paraId="3A652B8D" w14:textId="77777777" w:rsidR="00643C58" w:rsidRDefault="00643C58" w:rsidP="00643C58">
      <w:pPr>
        <w:rPr>
          <w:sz w:val="28"/>
          <w:szCs w:val="28"/>
        </w:rPr>
      </w:pPr>
    </w:p>
    <w:p w14:paraId="5B59C5B4" w14:textId="77777777" w:rsidR="00C408F6" w:rsidRDefault="00C408F6" w:rsidP="00643C58">
      <w:pPr>
        <w:rPr>
          <w:sz w:val="28"/>
          <w:szCs w:val="28"/>
        </w:rPr>
      </w:pPr>
    </w:p>
    <w:p w14:paraId="1E027E15" w14:textId="77777777" w:rsidR="00C408F6" w:rsidRDefault="00C408F6" w:rsidP="00643C58">
      <w:pPr>
        <w:rPr>
          <w:sz w:val="28"/>
          <w:szCs w:val="28"/>
        </w:rPr>
      </w:pPr>
    </w:p>
    <w:p w14:paraId="60ABB07D" w14:textId="77777777" w:rsidR="00C408F6" w:rsidRDefault="00C408F6" w:rsidP="00643C58">
      <w:pPr>
        <w:rPr>
          <w:sz w:val="28"/>
          <w:szCs w:val="28"/>
        </w:rPr>
      </w:pPr>
    </w:p>
    <w:p w14:paraId="359E827A" w14:textId="77777777" w:rsidR="00C408F6" w:rsidRDefault="00C408F6" w:rsidP="00643C58">
      <w:pPr>
        <w:rPr>
          <w:sz w:val="28"/>
          <w:szCs w:val="28"/>
        </w:rPr>
      </w:pPr>
    </w:p>
    <w:p w14:paraId="1D005EB6" w14:textId="77777777" w:rsidR="00C408F6" w:rsidRDefault="00C408F6" w:rsidP="00643C58">
      <w:pPr>
        <w:rPr>
          <w:sz w:val="28"/>
          <w:szCs w:val="28"/>
        </w:rPr>
      </w:pPr>
    </w:p>
    <w:p w14:paraId="323E1E2C" w14:textId="77777777" w:rsidR="00C408F6" w:rsidRDefault="00C408F6" w:rsidP="00643C58">
      <w:pPr>
        <w:rPr>
          <w:sz w:val="28"/>
          <w:szCs w:val="28"/>
        </w:rPr>
      </w:pPr>
    </w:p>
    <w:p w14:paraId="14183E5A" w14:textId="77777777" w:rsidR="00C408F6" w:rsidRDefault="00C408F6" w:rsidP="00643C58">
      <w:pPr>
        <w:rPr>
          <w:sz w:val="28"/>
          <w:szCs w:val="28"/>
        </w:rPr>
      </w:pPr>
    </w:p>
    <w:p w14:paraId="011CB74D" w14:textId="77777777" w:rsidR="00C408F6" w:rsidRDefault="00C408F6" w:rsidP="00643C58">
      <w:pPr>
        <w:rPr>
          <w:sz w:val="28"/>
          <w:szCs w:val="28"/>
        </w:rPr>
      </w:pPr>
    </w:p>
    <w:p w14:paraId="45B0A5B7" w14:textId="77777777" w:rsidR="00C408F6" w:rsidRDefault="00C408F6" w:rsidP="00643C58">
      <w:pPr>
        <w:rPr>
          <w:sz w:val="28"/>
          <w:szCs w:val="28"/>
        </w:rPr>
      </w:pPr>
    </w:p>
    <w:p w14:paraId="24D245C9" w14:textId="77777777" w:rsidR="00C408F6" w:rsidRDefault="00C408F6" w:rsidP="00643C58">
      <w:pPr>
        <w:rPr>
          <w:sz w:val="28"/>
          <w:szCs w:val="28"/>
        </w:rPr>
      </w:pPr>
    </w:p>
    <w:p w14:paraId="31CBE8F7" w14:textId="77777777" w:rsidR="00C408F6" w:rsidRDefault="00C408F6" w:rsidP="00643C58">
      <w:pPr>
        <w:rPr>
          <w:sz w:val="28"/>
          <w:szCs w:val="28"/>
        </w:rPr>
      </w:pPr>
    </w:p>
    <w:p w14:paraId="76B5275D" w14:textId="77777777" w:rsidR="00C408F6" w:rsidRDefault="00C408F6" w:rsidP="00643C58">
      <w:pPr>
        <w:rPr>
          <w:sz w:val="28"/>
          <w:szCs w:val="28"/>
        </w:rPr>
      </w:pPr>
    </w:p>
    <w:p w14:paraId="1EB4209C" w14:textId="77777777" w:rsidR="00C408F6" w:rsidRDefault="00C408F6" w:rsidP="00643C58">
      <w:pPr>
        <w:rPr>
          <w:sz w:val="28"/>
          <w:szCs w:val="28"/>
        </w:rPr>
      </w:pPr>
    </w:p>
    <w:p w14:paraId="7F53C3E1" w14:textId="77777777" w:rsidR="00C408F6" w:rsidRDefault="00C408F6" w:rsidP="00643C58">
      <w:pPr>
        <w:rPr>
          <w:sz w:val="28"/>
          <w:szCs w:val="28"/>
        </w:rPr>
      </w:pPr>
    </w:p>
    <w:p w14:paraId="4B8E8C51" w14:textId="77777777" w:rsidR="00C408F6" w:rsidRDefault="00C408F6" w:rsidP="00643C58">
      <w:pPr>
        <w:rPr>
          <w:sz w:val="28"/>
          <w:szCs w:val="28"/>
        </w:rPr>
      </w:pPr>
    </w:p>
    <w:p w14:paraId="36A9E9C0" w14:textId="77777777" w:rsidR="00C408F6" w:rsidRDefault="00C408F6" w:rsidP="00643C58">
      <w:pPr>
        <w:rPr>
          <w:sz w:val="28"/>
          <w:szCs w:val="28"/>
        </w:rPr>
      </w:pPr>
    </w:p>
    <w:p w14:paraId="2F793AED" w14:textId="77777777" w:rsidR="00C408F6" w:rsidRDefault="00C408F6" w:rsidP="00643C58">
      <w:pPr>
        <w:rPr>
          <w:sz w:val="28"/>
          <w:szCs w:val="28"/>
        </w:rPr>
      </w:pPr>
    </w:p>
    <w:p w14:paraId="58D65736" w14:textId="77777777" w:rsidR="00C408F6" w:rsidRDefault="00C408F6" w:rsidP="00643C58">
      <w:pPr>
        <w:rPr>
          <w:sz w:val="28"/>
          <w:szCs w:val="28"/>
        </w:rPr>
      </w:pPr>
    </w:p>
    <w:p w14:paraId="31DC868A" w14:textId="77777777" w:rsidR="00C408F6" w:rsidRDefault="00C408F6" w:rsidP="00643C58">
      <w:pPr>
        <w:rPr>
          <w:sz w:val="28"/>
          <w:szCs w:val="28"/>
        </w:rPr>
      </w:pPr>
    </w:p>
    <w:p w14:paraId="74222064" w14:textId="77777777" w:rsidR="00C408F6" w:rsidRDefault="00C408F6" w:rsidP="00643C58">
      <w:pPr>
        <w:rPr>
          <w:sz w:val="28"/>
          <w:szCs w:val="28"/>
        </w:rPr>
      </w:pPr>
    </w:p>
    <w:p w14:paraId="5C418860" w14:textId="77777777" w:rsidR="00C408F6" w:rsidRDefault="00C408F6" w:rsidP="00643C58">
      <w:pPr>
        <w:rPr>
          <w:sz w:val="28"/>
          <w:szCs w:val="28"/>
        </w:rPr>
      </w:pPr>
    </w:p>
    <w:p w14:paraId="5919A1DE" w14:textId="77777777" w:rsidR="00C408F6" w:rsidRDefault="00C408F6" w:rsidP="00643C58">
      <w:pPr>
        <w:rPr>
          <w:sz w:val="28"/>
          <w:szCs w:val="28"/>
        </w:rPr>
      </w:pPr>
    </w:p>
    <w:p w14:paraId="47639711" w14:textId="77777777" w:rsidR="00C408F6" w:rsidRDefault="00C408F6" w:rsidP="00643C58">
      <w:pPr>
        <w:rPr>
          <w:sz w:val="28"/>
          <w:szCs w:val="28"/>
        </w:rPr>
      </w:pPr>
    </w:p>
    <w:p w14:paraId="52A743B6" w14:textId="77777777" w:rsidR="00C408F6" w:rsidRDefault="00C408F6" w:rsidP="00643C58">
      <w:pPr>
        <w:rPr>
          <w:sz w:val="28"/>
          <w:szCs w:val="28"/>
        </w:rPr>
      </w:pPr>
    </w:p>
    <w:p w14:paraId="75DD8377" w14:textId="77777777" w:rsidR="00C408F6" w:rsidRDefault="00C408F6" w:rsidP="00643C58">
      <w:pPr>
        <w:rPr>
          <w:sz w:val="28"/>
          <w:szCs w:val="28"/>
        </w:rPr>
      </w:pPr>
    </w:p>
    <w:p w14:paraId="4E097114" w14:textId="77777777" w:rsidR="00C408F6" w:rsidRDefault="00C408F6" w:rsidP="00643C58">
      <w:pPr>
        <w:rPr>
          <w:sz w:val="28"/>
          <w:szCs w:val="28"/>
        </w:rPr>
      </w:pPr>
    </w:p>
    <w:p w14:paraId="5B43E80D" w14:textId="77777777" w:rsidR="00C408F6" w:rsidRDefault="00C408F6" w:rsidP="00643C58">
      <w:pPr>
        <w:rPr>
          <w:sz w:val="28"/>
          <w:szCs w:val="28"/>
        </w:rPr>
      </w:pPr>
    </w:p>
    <w:p w14:paraId="572A281E" w14:textId="77777777" w:rsidR="00C408F6" w:rsidRDefault="00C408F6" w:rsidP="00643C58">
      <w:pPr>
        <w:rPr>
          <w:sz w:val="28"/>
          <w:szCs w:val="28"/>
        </w:rPr>
      </w:pPr>
    </w:p>
    <w:p w14:paraId="0751E83C" w14:textId="77777777" w:rsidR="00C408F6" w:rsidRDefault="00C408F6" w:rsidP="00643C58">
      <w:pPr>
        <w:rPr>
          <w:sz w:val="28"/>
          <w:szCs w:val="28"/>
        </w:rPr>
      </w:pPr>
    </w:p>
    <w:p w14:paraId="450D77AE" w14:textId="77777777" w:rsidR="004D28B8" w:rsidRPr="00C6630C" w:rsidRDefault="004D28B8" w:rsidP="004D28B8">
      <w:pPr>
        <w:suppressAutoHyphens/>
        <w:rPr>
          <w:sz w:val="20"/>
          <w:szCs w:val="20"/>
          <w:lang w:eastAsia="zh-CN"/>
        </w:rPr>
      </w:pPr>
      <w:r w:rsidRPr="00C6630C">
        <w:rPr>
          <w:sz w:val="20"/>
          <w:szCs w:val="20"/>
          <w:lang w:eastAsia="zh-CN"/>
        </w:rPr>
        <w:t xml:space="preserve">Liepiņš 29468263 </w:t>
      </w:r>
    </w:p>
    <w:p w14:paraId="30B537B6" w14:textId="4A8BC563" w:rsidR="004D28B8" w:rsidRDefault="004D28B8" w:rsidP="004D28B8">
      <w:pPr>
        <w:suppressAutoHyphens/>
        <w:rPr>
          <w:sz w:val="20"/>
          <w:szCs w:val="20"/>
          <w:lang w:eastAsia="zh-CN"/>
        </w:rPr>
      </w:pPr>
      <w:r w:rsidRPr="00BA3F38">
        <w:rPr>
          <w:sz w:val="20"/>
          <w:szCs w:val="20"/>
          <w:lang w:eastAsia="zh-CN"/>
        </w:rPr>
        <w:t>gunars.liepins@agentura.iem.gov.lv</w:t>
      </w:r>
    </w:p>
    <w:p w14:paraId="562B9DDE" w14:textId="77777777" w:rsidR="00077BD0" w:rsidRDefault="00077BD0" w:rsidP="004D28B8">
      <w:pPr>
        <w:suppressAutoHyphens/>
        <w:rPr>
          <w:sz w:val="20"/>
          <w:szCs w:val="20"/>
          <w:lang w:eastAsia="zh-CN"/>
        </w:rPr>
      </w:pPr>
    </w:p>
    <w:p w14:paraId="3327115E" w14:textId="77777777" w:rsidR="004D28B8" w:rsidRDefault="004D28B8" w:rsidP="004D28B8">
      <w:pPr>
        <w:suppressAutoHyphens/>
        <w:rPr>
          <w:sz w:val="20"/>
          <w:szCs w:val="20"/>
          <w:lang w:eastAsia="zh-CN"/>
        </w:rPr>
      </w:pPr>
      <w:r>
        <w:rPr>
          <w:sz w:val="20"/>
          <w:szCs w:val="20"/>
          <w:lang w:eastAsia="zh-CN"/>
        </w:rPr>
        <w:t>Būmeistere 67829885</w:t>
      </w:r>
    </w:p>
    <w:p w14:paraId="7CD20B3A" w14:textId="5F25C816" w:rsidR="004D28B8" w:rsidRPr="00E110BB" w:rsidRDefault="004D28B8" w:rsidP="004D28B8">
      <w:pPr>
        <w:suppressAutoHyphens/>
        <w:rPr>
          <w:sz w:val="28"/>
          <w:szCs w:val="28"/>
        </w:rPr>
      </w:pPr>
      <w:r w:rsidRPr="00BA3F38">
        <w:rPr>
          <w:sz w:val="20"/>
          <w:szCs w:val="20"/>
          <w:lang w:eastAsia="zh-CN"/>
        </w:rPr>
        <w:t>anete.bumeistere@agentura.iem.gov.lv</w:t>
      </w:r>
    </w:p>
    <w:sectPr w:rsidR="004D28B8" w:rsidRPr="00E110BB" w:rsidSect="00091433">
      <w:headerReference w:type="default" r:id="rId10"/>
      <w:footerReference w:type="default" r:id="rId11"/>
      <w:footerReference w:type="first" r:id="rId12"/>
      <w:pgSz w:w="11906" w:h="16838"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3429E" w14:textId="77777777" w:rsidR="00DB0B21" w:rsidRDefault="00DB0B21" w:rsidP="00AA747A">
      <w:r>
        <w:separator/>
      </w:r>
    </w:p>
  </w:endnote>
  <w:endnote w:type="continuationSeparator" w:id="0">
    <w:p w14:paraId="5386F4F9" w14:textId="77777777" w:rsidR="00DB0B21" w:rsidRDefault="00DB0B21" w:rsidP="00AA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E384E" w14:textId="41D9CB51" w:rsidR="0032010A" w:rsidRPr="00C62196" w:rsidRDefault="0032010A" w:rsidP="0032010A">
    <w:pPr>
      <w:jc w:val="both"/>
      <w:rPr>
        <w:sz w:val="20"/>
        <w:szCs w:val="20"/>
      </w:rPr>
    </w:pPr>
    <w:r w:rsidRPr="00E8368D">
      <w:rPr>
        <w:sz w:val="20"/>
        <w:szCs w:val="20"/>
      </w:rPr>
      <w:t>IE</w:t>
    </w:r>
    <w:r w:rsidRPr="00D84BB9">
      <w:rPr>
        <w:sz w:val="20"/>
        <w:szCs w:val="20"/>
      </w:rPr>
      <w:t>MAnot_</w:t>
    </w:r>
    <w:r w:rsidR="00C408F6">
      <w:rPr>
        <w:sz w:val="20"/>
        <w:szCs w:val="20"/>
      </w:rPr>
      <w:t>0308</w:t>
    </w:r>
    <w:r>
      <w:rPr>
        <w:sz w:val="20"/>
        <w:szCs w:val="20"/>
      </w:rPr>
      <w:t>18_</w:t>
    </w:r>
    <w:r w:rsidR="005A276F">
      <w:rPr>
        <w:sz w:val="20"/>
        <w:szCs w:val="20"/>
      </w:rPr>
      <w:t>KF</w:t>
    </w:r>
    <w:r w:rsidR="0050339A">
      <w:rPr>
        <w:sz w:val="20"/>
        <w:szCs w:val="20"/>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73283" w14:textId="10D4665B" w:rsidR="001175C1" w:rsidRPr="00C62196" w:rsidRDefault="001175C1" w:rsidP="00C62196">
    <w:pPr>
      <w:jc w:val="both"/>
      <w:rPr>
        <w:sz w:val="20"/>
        <w:szCs w:val="20"/>
      </w:rPr>
    </w:pPr>
    <w:r w:rsidRPr="00E8368D">
      <w:rPr>
        <w:sz w:val="20"/>
        <w:szCs w:val="20"/>
      </w:rPr>
      <w:t>IE</w:t>
    </w:r>
    <w:r w:rsidRPr="00D84BB9">
      <w:rPr>
        <w:sz w:val="20"/>
        <w:szCs w:val="20"/>
      </w:rPr>
      <w:t>MAnot_</w:t>
    </w:r>
    <w:r w:rsidR="00C408F6">
      <w:rPr>
        <w:sz w:val="20"/>
        <w:szCs w:val="20"/>
      </w:rPr>
      <w:t>0308</w:t>
    </w:r>
    <w:r w:rsidR="0032010A">
      <w:rPr>
        <w:sz w:val="20"/>
        <w:szCs w:val="20"/>
      </w:rPr>
      <w:t>18_</w:t>
    </w:r>
    <w:r w:rsidR="005A276F">
      <w:rPr>
        <w:sz w:val="20"/>
        <w:szCs w:val="20"/>
      </w:rPr>
      <w:t>KF</w:t>
    </w:r>
    <w:r w:rsidR="0050339A">
      <w:rPr>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307F4" w14:textId="77777777" w:rsidR="00DB0B21" w:rsidRDefault="00DB0B21" w:rsidP="00AA747A">
      <w:r>
        <w:separator/>
      </w:r>
    </w:p>
  </w:footnote>
  <w:footnote w:type="continuationSeparator" w:id="0">
    <w:p w14:paraId="6657D376" w14:textId="77777777" w:rsidR="00DB0B21" w:rsidRDefault="00DB0B21" w:rsidP="00AA7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F78D1" w14:textId="697BC022" w:rsidR="001175C1" w:rsidRDefault="001175C1">
    <w:pPr>
      <w:pStyle w:val="Header"/>
      <w:jc w:val="center"/>
    </w:pPr>
    <w:r>
      <w:fldChar w:fldCharType="begin"/>
    </w:r>
    <w:r>
      <w:instrText xml:space="preserve"> PAGE   \* MERGEFORMAT </w:instrText>
    </w:r>
    <w:r>
      <w:fldChar w:fldCharType="separate"/>
    </w:r>
    <w:r w:rsidR="00822606">
      <w:rPr>
        <w:noProof/>
      </w:rPr>
      <w:t>2</w:t>
    </w:r>
    <w:r>
      <w:rPr>
        <w:noProof/>
      </w:rPr>
      <w:fldChar w:fldCharType="end"/>
    </w:r>
  </w:p>
  <w:p w14:paraId="3E2F78D2" w14:textId="77777777" w:rsidR="001175C1" w:rsidRDefault="001175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5"/>
      <w:numFmt w:val="decimal"/>
      <w:suff w:val="nothing"/>
      <w:lvlText w:val="%1."/>
      <w:lvlJc w:val="left"/>
    </w:lvl>
  </w:abstractNum>
  <w:abstractNum w:abstractNumId="1">
    <w:nsid w:val="0CE144AD"/>
    <w:multiLevelType w:val="hybridMultilevel"/>
    <w:tmpl w:val="A8B255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3C16AE6"/>
    <w:multiLevelType w:val="hybridMultilevel"/>
    <w:tmpl w:val="8A72E0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896073E"/>
    <w:multiLevelType w:val="hybridMultilevel"/>
    <w:tmpl w:val="3DBCE32C"/>
    <w:lvl w:ilvl="0" w:tplc="2F7031A8">
      <w:start w:val="1"/>
      <w:numFmt w:val="decimal"/>
      <w:lvlText w:val="%1."/>
      <w:lvlJc w:val="left"/>
      <w:pPr>
        <w:ind w:left="643"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4">
    <w:nsid w:val="39E7149E"/>
    <w:multiLevelType w:val="hybridMultilevel"/>
    <w:tmpl w:val="E250C54A"/>
    <w:lvl w:ilvl="0" w:tplc="04260001">
      <w:start w:val="1"/>
      <w:numFmt w:val="bullet"/>
      <w:lvlText w:val=""/>
      <w:lvlJc w:val="left"/>
      <w:pPr>
        <w:ind w:left="1236" w:hanging="360"/>
      </w:pPr>
      <w:rPr>
        <w:rFonts w:ascii="Symbol" w:hAnsi="Symbol" w:hint="default"/>
      </w:rPr>
    </w:lvl>
    <w:lvl w:ilvl="1" w:tplc="04260003" w:tentative="1">
      <w:start w:val="1"/>
      <w:numFmt w:val="bullet"/>
      <w:lvlText w:val="o"/>
      <w:lvlJc w:val="left"/>
      <w:pPr>
        <w:ind w:left="1956" w:hanging="360"/>
      </w:pPr>
      <w:rPr>
        <w:rFonts w:ascii="Courier New" w:hAnsi="Courier New" w:cs="Courier New" w:hint="default"/>
      </w:rPr>
    </w:lvl>
    <w:lvl w:ilvl="2" w:tplc="04260005" w:tentative="1">
      <w:start w:val="1"/>
      <w:numFmt w:val="bullet"/>
      <w:lvlText w:val=""/>
      <w:lvlJc w:val="left"/>
      <w:pPr>
        <w:ind w:left="2676" w:hanging="360"/>
      </w:pPr>
      <w:rPr>
        <w:rFonts w:ascii="Wingdings" w:hAnsi="Wingdings" w:hint="default"/>
      </w:rPr>
    </w:lvl>
    <w:lvl w:ilvl="3" w:tplc="04260001" w:tentative="1">
      <w:start w:val="1"/>
      <w:numFmt w:val="bullet"/>
      <w:lvlText w:val=""/>
      <w:lvlJc w:val="left"/>
      <w:pPr>
        <w:ind w:left="3396" w:hanging="360"/>
      </w:pPr>
      <w:rPr>
        <w:rFonts w:ascii="Symbol" w:hAnsi="Symbol" w:hint="default"/>
      </w:rPr>
    </w:lvl>
    <w:lvl w:ilvl="4" w:tplc="04260003" w:tentative="1">
      <w:start w:val="1"/>
      <w:numFmt w:val="bullet"/>
      <w:lvlText w:val="o"/>
      <w:lvlJc w:val="left"/>
      <w:pPr>
        <w:ind w:left="4116" w:hanging="360"/>
      </w:pPr>
      <w:rPr>
        <w:rFonts w:ascii="Courier New" w:hAnsi="Courier New" w:cs="Courier New" w:hint="default"/>
      </w:rPr>
    </w:lvl>
    <w:lvl w:ilvl="5" w:tplc="04260005" w:tentative="1">
      <w:start w:val="1"/>
      <w:numFmt w:val="bullet"/>
      <w:lvlText w:val=""/>
      <w:lvlJc w:val="left"/>
      <w:pPr>
        <w:ind w:left="4836" w:hanging="360"/>
      </w:pPr>
      <w:rPr>
        <w:rFonts w:ascii="Wingdings" w:hAnsi="Wingdings" w:hint="default"/>
      </w:rPr>
    </w:lvl>
    <w:lvl w:ilvl="6" w:tplc="04260001" w:tentative="1">
      <w:start w:val="1"/>
      <w:numFmt w:val="bullet"/>
      <w:lvlText w:val=""/>
      <w:lvlJc w:val="left"/>
      <w:pPr>
        <w:ind w:left="5556" w:hanging="360"/>
      </w:pPr>
      <w:rPr>
        <w:rFonts w:ascii="Symbol" w:hAnsi="Symbol" w:hint="default"/>
      </w:rPr>
    </w:lvl>
    <w:lvl w:ilvl="7" w:tplc="04260003" w:tentative="1">
      <w:start w:val="1"/>
      <w:numFmt w:val="bullet"/>
      <w:lvlText w:val="o"/>
      <w:lvlJc w:val="left"/>
      <w:pPr>
        <w:ind w:left="6276" w:hanging="360"/>
      </w:pPr>
      <w:rPr>
        <w:rFonts w:ascii="Courier New" w:hAnsi="Courier New" w:cs="Courier New" w:hint="default"/>
      </w:rPr>
    </w:lvl>
    <w:lvl w:ilvl="8" w:tplc="04260005" w:tentative="1">
      <w:start w:val="1"/>
      <w:numFmt w:val="bullet"/>
      <w:lvlText w:val=""/>
      <w:lvlJc w:val="left"/>
      <w:pPr>
        <w:ind w:left="6996" w:hanging="360"/>
      </w:pPr>
      <w:rPr>
        <w:rFonts w:ascii="Wingdings" w:hAnsi="Wingdings" w:hint="default"/>
      </w:rPr>
    </w:lvl>
  </w:abstractNum>
  <w:abstractNum w:abstractNumId="5">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6">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7">
    <w:nsid w:val="64130136"/>
    <w:multiLevelType w:val="hybridMultilevel"/>
    <w:tmpl w:val="4A782E1E"/>
    <w:lvl w:ilvl="0" w:tplc="0426000F">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8">
    <w:nsid w:val="661F031A"/>
    <w:multiLevelType w:val="hybridMultilevel"/>
    <w:tmpl w:val="655AB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68A25599"/>
    <w:multiLevelType w:val="hybridMultilevel"/>
    <w:tmpl w:val="4DC6166A"/>
    <w:lvl w:ilvl="0" w:tplc="CCC4F30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6A0A3C81"/>
    <w:multiLevelType w:val="hybridMultilevel"/>
    <w:tmpl w:val="D054D1C4"/>
    <w:lvl w:ilvl="0" w:tplc="BE425986">
      <w:start w:val="15"/>
      <w:numFmt w:val="bullet"/>
      <w:lvlText w:val="-"/>
      <w:lvlJc w:val="left"/>
      <w:pPr>
        <w:tabs>
          <w:tab w:val="num" w:pos="1665"/>
        </w:tabs>
        <w:ind w:left="1665" w:hanging="945"/>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1">
    <w:nsid w:val="6B3A6DE8"/>
    <w:multiLevelType w:val="hybridMultilevel"/>
    <w:tmpl w:val="F7E227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94B0347"/>
    <w:multiLevelType w:val="hybridMultilevel"/>
    <w:tmpl w:val="CA0CE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D5C15A6"/>
    <w:multiLevelType w:val="hybridMultilevel"/>
    <w:tmpl w:val="79F676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13"/>
  </w:num>
  <w:num w:numId="5">
    <w:abstractNumId w:val="1"/>
  </w:num>
  <w:num w:numId="6">
    <w:abstractNumId w:val="8"/>
  </w:num>
  <w:num w:numId="7">
    <w:abstractNumId w:val="9"/>
  </w:num>
  <w:num w:numId="8">
    <w:abstractNumId w:val="4"/>
  </w:num>
  <w:num w:numId="9">
    <w:abstractNumId w:val="2"/>
  </w:num>
  <w:num w:numId="10">
    <w:abstractNumId w:val="10"/>
  </w:num>
  <w:num w:numId="11">
    <w:abstractNumId w:val="6"/>
  </w:num>
  <w:num w:numId="12">
    <w:abstractNumId w:val="7"/>
  </w:num>
  <w:num w:numId="13">
    <w:abstractNumId w:val="3"/>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6D"/>
    <w:rsid w:val="00001089"/>
    <w:rsid w:val="0001142C"/>
    <w:rsid w:val="000319D1"/>
    <w:rsid w:val="00070107"/>
    <w:rsid w:val="00077BD0"/>
    <w:rsid w:val="00080634"/>
    <w:rsid w:val="00086069"/>
    <w:rsid w:val="0008785A"/>
    <w:rsid w:val="00091433"/>
    <w:rsid w:val="000B1092"/>
    <w:rsid w:val="000C57CB"/>
    <w:rsid w:val="000D6283"/>
    <w:rsid w:val="000E2D90"/>
    <w:rsid w:val="000E3461"/>
    <w:rsid w:val="000E3561"/>
    <w:rsid w:val="001014E5"/>
    <w:rsid w:val="00106006"/>
    <w:rsid w:val="00106B9E"/>
    <w:rsid w:val="001175C1"/>
    <w:rsid w:val="0012655D"/>
    <w:rsid w:val="00127E7B"/>
    <w:rsid w:val="001354DA"/>
    <w:rsid w:val="0013680F"/>
    <w:rsid w:val="001479B7"/>
    <w:rsid w:val="001531CC"/>
    <w:rsid w:val="00163473"/>
    <w:rsid w:val="00186FDD"/>
    <w:rsid w:val="001B10C7"/>
    <w:rsid w:val="001B222E"/>
    <w:rsid w:val="001B2A7B"/>
    <w:rsid w:val="001D2686"/>
    <w:rsid w:val="001D5593"/>
    <w:rsid w:val="001F0746"/>
    <w:rsid w:val="00217625"/>
    <w:rsid w:val="0022769A"/>
    <w:rsid w:val="00244635"/>
    <w:rsid w:val="00267DD5"/>
    <w:rsid w:val="002709A7"/>
    <w:rsid w:val="00277A55"/>
    <w:rsid w:val="0028634C"/>
    <w:rsid w:val="002956E8"/>
    <w:rsid w:val="002B1033"/>
    <w:rsid w:val="002B3235"/>
    <w:rsid w:val="002B4E2A"/>
    <w:rsid w:val="002C5E98"/>
    <w:rsid w:val="002E5C56"/>
    <w:rsid w:val="002F0E05"/>
    <w:rsid w:val="002F2655"/>
    <w:rsid w:val="002F61A4"/>
    <w:rsid w:val="0030574D"/>
    <w:rsid w:val="0031770C"/>
    <w:rsid w:val="0032010A"/>
    <w:rsid w:val="00326BCC"/>
    <w:rsid w:val="00331199"/>
    <w:rsid w:val="00336FB6"/>
    <w:rsid w:val="003413B3"/>
    <w:rsid w:val="0034483E"/>
    <w:rsid w:val="00351D6F"/>
    <w:rsid w:val="00353964"/>
    <w:rsid w:val="00377B8E"/>
    <w:rsid w:val="0038343A"/>
    <w:rsid w:val="00385B03"/>
    <w:rsid w:val="0038685D"/>
    <w:rsid w:val="00390B1F"/>
    <w:rsid w:val="0039713C"/>
    <w:rsid w:val="003A286D"/>
    <w:rsid w:val="003B392D"/>
    <w:rsid w:val="003B41F4"/>
    <w:rsid w:val="003B7C21"/>
    <w:rsid w:val="003C2807"/>
    <w:rsid w:val="003D7E28"/>
    <w:rsid w:val="003F472A"/>
    <w:rsid w:val="003F4D6B"/>
    <w:rsid w:val="0041786A"/>
    <w:rsid w:val="00431874"/>
    <w:rsid w:val="00444A0C"/>
    <w:rsid w:val="00446662"/>
    <w:rsid w:val="0045027D"/>
    <w:rsid w:val="00454538"/>
    <w:rsid w:val="00457A4C"/>
    <w:rsid w:val="00474DEA"/>
    <w:rsid w:val="004A07CE"/>
    <w:rsid w:val="004A7CFE"/>
    <w:rsid w:val="004C0622"/>
    <w:rsid w:val="004D28B8"/>
    <w:rsid w:val="004D593D"/>
    <w:rsid w:val="004E464A"/>
    <w:rsid w:val="004F2297"/>
    <w:rsid w:val="0050339A"/>
    <w:rsid w:val="00514A48"/>
    <w:rsid w:val="00517FA5"/>
    <w:rsid w:val="00532530"/>
    <w:rsid w:val="00563F22"/>
    <w:rsid w:val="00564642"/>
    <w:rsid w:val="005801BE"/>
    <w:rsid w:val="005802EF"/>
    <w:rsid w:val="00586A4A"/>
    <w:rsid w:val="00590CBA"/>
    <w:rsid w:val="005924DB"/>
    <w:rsid w:val="005973FB"/>
    <w:rsid w:val="005A276F"/>
    <w:rsid w:val="005B6DEC"/>
    <w:rsid w:val="005C709E"/>
    <w:rsid w:val="005C75A1"/>
    <w:rsid w:val="006064A5"/>
    <w:rsid w:val="00606B10"/>
    <w:rsid w:val="00624DC2"/>
    <w:rsid w:val="0063202D"/>
    <w:rsid w:val="006322D6"/>
    <w:rsid w:val="00643C58"/>
    <w:rsid w:val="00644D25"/>
    <w:rsid w:val="00650FDC"/>
    <w:rsid w:val="0066522E"/>
    <w:rsid w:val="006724B2"/>
    <w:rsid w:val="00697B81"/>
    <w:rsid w:val="006A70D2"/>
    <w:rsid w:val="006D0BF4"/>
    <w:rsid w:val="006E7B28"/>
    <w:rsid w:val="006E7E53"/>
    <w:rsid w:val="006F499B"/>
    <w:rsid w:val="00721474"/>
    <w:rsid w:val="00723ADE"/>
    <w:rsid w:val="00724704"/>
    <w:rsid w:val="00740AC5"/>
    <w:rsid w:val="00770A29"/>
    <w:rsid w:val="007C59B9"/>
    <w:rsid w:val="007F797A"/>
    <w:rsid w:val="008012E2"/>
    <w:rsid w:val="00822606"/>
    <w:rsid w:val="008505D6"/>
    <w:rsid w:val="00874E7E"/>
    <w:rsid w:val="00894B03"/>
    <w:rsid w:val="008B0DE6"/>
    <w:rsid w:val="008D0B7E"/>
    <w:rsid w:val="008D39DB"/>
    <w:rsid w:val="008E1AC5"/>
    <w:rsid w:val="008E64E7"/>
    <w:rsid w:val="008F0C05"/>
    <w:rsid w:val="00907049"/>
    <w:rsid w:val="00930B9F"/>
    <w:rsid w:val="00931BD3"/>
    <w:rsid w:val="009342A0"/>
    <w:rsid w:val="0096609E"/>
    <w:rsid w:val="00982C4A"/>
    <w:rsid w:val="00990091"/>
    <w:rsid w:val="00993131"/>
    <w:rsid w:val="009A2E3F"/>
    <w:rsid w:val="009A58B7"/>
    <w:rsid w:val="009A5E91"/>
    <w:rsid w:val="009C4333"/>
    <w:rsid w:val="009D1624"/>
    <w:rsid w:val="009D1B25"/>
    <w:rsid w:val="009E1AE2"/>
    <w:rsid w:val="009E2A71"/>
    <w:rsid w:val="009E75F2"/>
    <w:rsid w:val="00A355DF"/>
    <w:rsid w:val="00A50C96"/>
    <w:rsid w:val="00A6492E"/>
    <w:rsid w:val="00A75301"/>
    <w:rsid w:val="00A904D8"/>
    <w:rsid w:val="00A907E3"/>
    <w:rsid w:val="00A94B23"/>
    <w:rsid w:val="00A956C6"/>
    <w:rsid w:val="00A97DC1"/>
    <w:rsid w:val="00AA747A"/>
    <w:rsid w:val="00AB2868"/>
    <w:rsid w:val="00AB34F6"/>
    <w:rsid w:val="00AE02AA"/>
    <w:rsid w:val="00AE3A9B"/>
    <w:rsid w:val="00AE5092"/>
    <w:rsid w:val="00AF2973"/>
    <w:rsid w:val="00AF3B81"/>
    <w:rsid w:val="00B03E72"/>
    <w:rsid w:val="00B071A7"/>
    <w:rsid w:val="00B328A5"/>
    <w:rsid w:val="00B35D1A"/>
    <w:rsid w:val="00B5555F"/>
    <w:rsid w:val="00B76504"/>
    <w:rsid w:val="00BA0566"/>
    <w:rsid w:val="00BA3F38"/>
    <w:rsid w:val="00BD1E6E"/>
    <w:rsid w:val="00BE33E7"/>
    <w:rsid w:val="00BE4718"/>
    <w:rsid w:val="00BF2F06"/>
    <w:rsid w:val="00C04C58"/>
    <w:rsid w:val="00C064AC"/>
    <w:rsid w:val="00C064D6"/>
    <w:rsid w:val="00C4054B"/>
    <w:rsid w:val="00C408F6"/>
    <w:rsid w:val="00C40C7E"/>
    <w:rsid w:val="00C62196"/>
    <w:rsid w:val="00C83E0F"/>
    <w:rsid w:val="00CA1B22"/>
    <w:rsid w:val="00CA27C4"/>
    <w:rsid w:val="00CB043D"/>
    <w:rsid w:val="00CC61EC"/>
    <w:rsid w:val="00CC7863"/>
    <w:rsid w:val="00D15D8D"/>
    <w:rsid w:val="00D20F37"/>
    <w:rsid w:val="00D47344"/>
    <w:rsid w:val="00D54CD3"/>
    <w:rsid w:val="00D66A3C"/>
    <w:rsid w:val="00D8108D"/>
    <w:rsid w:val="00D876CC"/>
    <w:rsid w:val="00DA0F3C"/>
    <w:rsid w:val="00DB0B21"/>
    <w:rsid w:val="00DC5227"/>
    <w:rsid w:val="00DC5861"/>
    <w:rsid w:val="00DC6A7F"/>
    <w:rsid w:val="00DD162A"/>
    <w:rsid w:val="00DE51BA"/>
    <w:rsid w:val="00DF6955"/>
    <w:rsid w:val="00E15BE2"/>
    <w:rsid w:val="00E43DA7"/>
    <w:rsid w:val="00E535CF"/>
    <w:rsid w:val="00E543D4"/>
    <w:rsid w:val="00E741DE"/>
    <w:rsid w:val="00E8368D"/>
    <w:rsid w:val="00EB3E58"/>
    <w:rsid w:val="00EC2E31"/>
    <w:rsid w:val="00ED062B"/>
    <w:rsid w:val="00ED6193"/>
    <w:rsid w:val="00EE7C3D"/>
    <w:rsid w:val="00EF0B0B"/>
    <w:rsid w:val="00EF6135"/>
    <w:rsid w:val="00F05899"/>
    <w:rsid w:val="00F44D44"/>
    <w:rsid w:val="00F51DC6"/>
    <w:rsid w:val="00F55392"/>
    <w:rsid w:val="00F55412"/>
    <w:rsid w:val="00F6155A"/>
    <w:rsid w:val="00F61EC2"/>
    <w:rsid w:val="00F63BA2"/>
    <w:rsid w:val="00F71962"/>
    <w:rsid w:val="00F807AA"/>
    <w:rsid w:val="00F834BD"/>
    <w:rsid w:val="00F92A54"/>
    <w:rsid w:val="00FE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026"/>
    <o:shapelayout v:ext="edit">
      <o:idmap v:ext="edit" data="1"/>
    </o:shapelayout>
  </w:shapeDefaults>
  <w:decimalSymbol w:val="."/>
  <w:listSeparator w:val=";"/>
  <w14:docId w14:val="3E2F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8D"/>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link w:val="CommentSubject1"/>
    <w:rsid w:val="003A286D"/>
    <w:rPr>
      <w:rFonts w:eastAsia="Times New Roman"/>
      <w:b/>
      <w:bCs/>
    </w:rPr>
  </w:style>
  <w:style w:type="character" w:customStyle="1" w:styleId="FooterCharChar">
    <w:name w:val="Footer Char Char"/>
    <w:rsid w:val="003A286D"/>
    <w:rPr>
      <w:rFonts w:ascii="Times New Roman" w:eastAsia="Times New Roman" w:hAnsi="Times New Roman" w:cs="Times New Roman"/>
      <w:sz w:val="24"/>
      <w:szCs w:val="24"/>
      <w:lang w:eastAsia="lv-LV"/>
    </w:rPr>
  </w:style>
  <w:style w:type="character" w:customStyle="1" w:styleId="CommentTextChar">
    <w:name w:val="Comment Text Char"/>
    <w:link w:val="CommentText"/>
    <w:rsid w:val="003A286D"/>
    <w:rPr>
      <w:rFonts w:eastAsia="Times New Roman"/>
    </w:rPr>
  </w:style>
  <w:style w:type="character" w:styleId="Hyperlink">
    <w:name w:val="Hyperlink"/>
    <w:rsid w:val="003A286D"/>
    <w:rPr>
      <w:rFonts w:cs="Times New Roman"/>
      <w:color w:val="0000FF"/>
      <w:u w:val="single"/>
    </w:rPr>
  </w:style>
  <w:style w:type="character" w:styleId="PageNumber">
    <w:name w:val="page number"/>
    <w:basedOn w:val="DefaultParagraphFontChar"/>
    <w:rsid w:val="003A286D"/>
  </w:style>
  <w:style w:type="character" w:customStyle="1" w:styleId="FooterChar">
    <w:name w:val="Footer Char"/>
    <w:link w:val="Footer"/>
    <w:rsid w:val="003A286D"/>
    <w:rPr>
      <w:rFonts w:eastAsia="Times New Roman"/>
      <w:sz w:val="24"/>
      <w:szCs w:val="24"/>
    </w:rPr>
  </w:style>
  <w:style w:type="character" w:customStyle="1" w:styleId="DefaultParagraphFontChar">
    <w:name w:val="Default Paragraph Font Char"/>
    <w:rsid w:val="003A286D"/>
  </w:style>
  <w:style w:type="character" w:customStyle="1" w:styleId="BalloonTextChar">
    <w:name w:val="Balloon Text Char"/>
    <w:link w:val="BalloonText"/>
    <w:rsid w:val="003A286D"/>
    <w:rPr>
      <w:rFonts w:ascii="Tahoma" w:eastAsia="Times New Roman" w:hAnsi="Tahoma" w:cs="Tahoma"/>
      <w:sz w:val="16"/>
      <w:szCs w:val="16"/>
    </w:rPr>
  </w:style>
  <w:style w:type="character" w:customStyle="1" w:styleId="FootnoteTextChar">
    <w:name w:val="Footnote Text Char"/>
    <w:link w:val="FootnoteText"/>
    <w:rsid w:val="003A286D"/>
    <w:rPr>
      <w:rFonts w:eastAsia="Times New Roman"/>
    </w:rPr>
  </w:style>
  <w:style w:type="character" w:customStyle="1" w:styleId="CommentReference1">
    <w:name w:val="Comment Reference1"/>
    <w:rsid w:val="003A286D"/>
    <w:rPr>
      <w:sz w:val="16"/>
      <w:szCs w:val="16"/>
    </w:rPr>
  </w:style>
  <w:style w:type="character" w:customStyle="1" w:styleId="HeaderChar">
    <w:name w:val="Header Char"/>
    <w:link w:val="Header"/>
    <w:rsid w:val="003A286D"/>
    <w:rPr>
      <w:rFonts w:eastAsia="Times New Roman"/>
      <w:sz w:val="24"/>
      <w:szCs w:val="24"/>
    </w:rPr>
  </w:style>
  <w:style w:type="paragraph" w:styleId="BalloonText">
    <w:name w:val="Balloon Text"/>
    <w:basedOn w:val="Normal"/>
    <w:link w:val="BalloonTextChar"/>
    <w:rsid w:val="003A286D"/>
    <w:rPr>
      <w:rFonts w:ascii="Tahoma" w:hAnsi="Tahoma" w:cs="Tahoma"/>
      <w:sz w:val="16"/>
      <w:szCs w:val="16"/>
      <w:lang w:eastAsia="en-US"/>
    </w:rPr>
  </w:style>
  <w:style w:type="character" w:customStyle="1" w:styleId="BalloonTextChar1">
    <w:name w:val="Balloon Text Char1"/>
    <w:basedOn w:val="DefaultParagraphFont"/>
    <w:uiPriority w:val="99"/>
    <w:semiHidden/>
    <w:rsid w:val="003A286D"/>
    <w:rPr>
      <w:rFonts w:ascii="Segoe UI" w:eastAsia="Times New Roman" w:hAnsi="Segoe UI" w:cs="Segoe UI"/>
      <w:sz w:val="18"/>
      <w:szCs w:val="18"/>
      <w:lang w:eastAsia="lv-LV"/>
    </w:rPr>
  </w:style>
  <w:style w:type="paragraph" w:customStyle="1" w:styleId="CommentSubject1">
    <w:name w:val="Comment Subject1"/>
    <w:basedOn w:val="CommentText"/>
    <w:next w:val="CommentText"/>
    <w:link w:val="CommentSubjectChar"/>
    <w:rsid w:val="003A286D"/>
    <w:rPr>
      <w:b/>
      <w:bCs/>
    </w:rPr>
  </w:style>
  <w:style w:type="paragraph" w:styleId="Footer">
    <w:name w:val="footer"/>
    <w:basedOn w:val="Normal"/>
    <w:link w:val="FooterChar"/>
    <w:rsid w:val="003A286D"/>
    <w:pPr>
      <w:tabs>
        <w:tab w:val="center" w:pos="4153"/>
        <w:tab w:val="right" w:pos="8306"/>
      </w:tabs>
    </w:pPr>
    <w:rPr>
      <w:rFonts w:cstheme="minorBidi"/>
      <w:lang w:eastAsia="en-US"/>
    </w:rPr>
  </w:style>
  <w:style w:type="character" w:customStyle="1" w:styleId="FooterChar1">
    <w:name w:val="Footer Char1"/>
    <w:basedOn w:val="DefaultParagraphFont"/>
    <w:uiPriority w:val="99"/>
    <w:semiHidden/>
    <w:rsid w:val="003A286D"/>
    <w:rPr>
      <w:rFonts w:eastAsia="Times New Roman" w:cs="Times New Roman"/>
      <w:sz w:val="24"/>
      <w:szCs w:val="24"/>
      <w:lang w:eastAsia="lv-LV"/>
    </w:rPr>
  </w:style>
  <w:style w:type="paragraph" w:styleId="CommentText">
    <w:name w:val="annotation text"/>
    <w:basedOn w:val="Normal"/>
    <w:link w:val="CommentTextChar"/>
    <w:rsid w:val="003A286D"/>
    <w:rPr>
      <w:rFonts w:cstheme="minorBidi"/>
      <w:sz w:val="28"/>
      <w:szCs w:val="22"/>
      <w:lang w:eastAsia="en-US"/>
    </w:rPr>
  </w:style>
  <w:style w:type="character" w:customStyle="1" w:styleId="CommentTextChar1">
    <w:name w:val="Comment Text Char1"/>
    <w:basedOn w:val="DefaultParagraphFont"/>
    <w:uiPriority w:val="99"/>
    <w:semiHidden/>
    <w:rsid w:val="003A286D"/>
    <w:rPr>
      <w:rFonts w:eastAsia="Times New Roman" w:cs="Times New Roman"/>
      <w:sz w:val="20"/>
      <w:szCs w:val="20"/>
      <w:lang w:eastAsia="lv-LV"/>
    </w:rPr>
  </w:style>
  <w:style w:type="paragraph" w:styleId="FootnoteText">
    <w:name w:val="footnote text"/>
    <w:basedOn w:val="Normal"/>
    <w:link w:val="FootnoteTextChar"/>
    <w:rsid w:val="003A286D"/>
    <w:rPr>
      <w:rFonts w:cstheme="minorBidi"/>
      <w:sz w:val="28"/>
      <w:szCs w:val="22"/>
      <w:lang w:eastAsia="en-US"/>
    </w:rPr>
  </w:style>
  <w:style w:type="character" w:customStyle="1" w:styleId="FootnoteTextChar1">
    <w:name w:val="Footnote Text Char1"/>
    <w:basedOn w:val="DefaultParagraphFont"/>
    <w:uiPriority w:val="99"/>
    <w:semiHidden/>
    <w:rsid w:val="003A286D"/>
    <w:rPr>
      <w:rFonts w:eastAsia="Times New Roman" w:cs="Times New Roman"/>
      <w:sz w:val="20"/>
      <w:szCs w:val="20"/>
      <w:lang w:eastAsia="lv-LV"/>
    </w:rPr>
  </w:style>
  <w:style w:type="paragraph" w:styleId="ListParagraph">
    <w:name w:val="List Paragraph"/>
    <w:basedOn w:val="Normal"/>
    <w:uiPriority w:val="34"/>
    <w:qFormat/>
    <w:rsid w:val="003A286D"/>
    <w:pPr>
      <w:ind w:left="720"/>
      <w:contextualSpacing/>
    </w:pPr>
  </w:style>
  <w:style w:type="paragraph" w:styleId="Header">
    <w:name w:val="header"/>
    <w:basedOn w:val="Normal"/>
    <w:link w:val="HeaderChar"/>
    <w:rsid w:val="003A286D"/>
    <w:pPr>
      <w:tabs>
        <w:tab w:val="center" w:pos="4153"/>
        <w:tab w:val="right" w:pos="8306"/>
      </w:tabs>
    </w:pPr>
    <w:rPr>
      <w:rFonts w:cstheme="minorBidi"/>
      <w:lang w:eastAsia="en-US"/>
    </w:rPr>
  </w:style>
  <w:style w:type="character" w:customStyle="1" w:styleId="HeaderChar1">
    <w:name w:val="Header Char1"/>
    <w:basedOn w:val="DefaultParagraphFont"/>
    <w:uiPriority w:val="99"/>
    <w:semiHidden/>
    <w:rsid w:val="003A286D"/>
    <w:rPr>
      <w:rFonts w:eastAsia="Times New Roman" w:cs="Times New Roman"/>
      <w:sz w:val="24"/>
      <w:szCs w:val="24"/>
      <w:lang w:eastAsia="lv-LV"/>
    </w:rPr>
  </w:style>
  <w:style w:type="paragraph" w:customStyle="1" w:styleId="naispant">
    <w:name w:val="naispant"/>
    <w:basedOn w:val="Normal"/>
    <w:rsid w:val="003A286D"/>
    <w:pPr>
      <w:spacing w:before="100" w:beforeAutospacing="1" w:after="100" w:afterAutospacing="1"/>
    </w:pPr>
    <w:rPr>
      <w:color w:val="000000"/>
    </w:rPr>
  </w:style>
  <w:style w:type="paragraph" w:customStyle="1" w:styleId="tvhtml">
    <w:name w:val="tv_html"/>
    <w:basedOn w:val="Normal"/>
    <w:rsid w:val="003A286D"/>
    <w:pPr>
      <w:spacing w:before="100" w:beforeAutospacing="1" w:after="100" w:afterAutospacing="1"/>
    </w:pPr>
  </w:style>
  <w:style w:type="character" w:customStyle="1" w:styleId="spelle">
    <w:name w:val="spelle"/>
    <w:basedOn w:val="DefaultParagraphFont"/>
    <w:rsid w:val="003A286D"/>
  </w:style>
  <w:style w:type="paragraph" w:customStyle="1" w:styleId="NormalWebCharChar">
    <w:name w:val="Normal (Web) Char Char"/>
    <w:basedOn w:val="Normal"/>
    <w:rsid w:val="003A286D"/>
    <w:pPr>
      <w:widowControl w:val="0"/>
      <w:suppressAutoHyphens/>
      <w:spacing w:before="280" w:after="280"/>
    </w:pPr>
    <w:rPr>
      <w:color w:val="000000"/>
      <w:sz w:val="20"/>
      <w:szCs w:val="20"/>
      <w:lang w:eastAsia="zh-CN"/>
    </w:rPr>
  </w:style>
  <w:style w:type="paragraph" w:customStyle="1" w:styleId="ParastaisWeb1">
    <w:name w:val="Parastais (Web)1"/>
    <w:basedOn w:val="Normal"/>
    <w:rsid w:val="003A286D"/>
    <w:pPr>
      <w:widowControl w:val="0"/>
      <w:suppressAutoHyphens/>
      <w:spacing w:before="280" w:after="280"/>
    </w:pPr>
    <w:rPr>
      <w:sz w:val="20"/>
      <w:szCs w:val="20"/>
      <w:lang w:val="en-GB" w:eastAsia="zh-CN"/>
    </w:rPr>
  </w:style>
  <w:style w:type="paragraph" w:styleId="BodyTextIndent2">
    <w:name w:val="Body Text Indent 2"/>
    <w:basedOn w:val="Normal"/>
    <w:link w:val="BodyTextIndent2Char"/>
    <w:rsid w:val="00C83E0F"/>
    <w:pPr>
      <w:ind w:firstLine="720"/>
      <w:jc w:val="both"/>
    </w:pPr>
    <w:rPr>
      <w:szCs w:val="20"/>
      <w:lang w:eastAsia="en-US"/>
    </w:rPr>
  </w:style>
  <w:style w:type="character" w:customStyle="1" w:styleId="BodyTextIndent2Char">
    <w:name w:val="Body Text Indent 2 Char"/>
    <w:basedOn w:val="DefaultParagraphFont"/>
    <w:link w:val="BodyTextIndent2"/>
    <w:rsid w:val="00C83E0F"/>
    <w:rPr>
      <w:rFonts w:eastAsia="Times New Roman" w:cs="Times New Roman"/>
      <w:sz w:val="24"/>
      <w:szCs w:val="20"/>
    </w:rPr>
  </w:style>
  <w:style w:type="paragraph" w:customStyle="1" w:styleId="tv213">
    <w:name w:val="tv213"/>
    <w:basedOn w:val="Normal"/>
    <w:rsid w:val="00C83E0F"/>
    <w:pPr>
      <w:spacing w:before="100" w:beforeAutospacing="1" w:after="100" w:afterAutospacing="1"/>
    </w:pPr>
  </w:style>
  <w:style w:type="paragraph" w:customStyle="1" w:styleId="tv2132">
    <w:name w:val="tv2132"/>
    <w:basedOn w:val="Normal"/>
    <w:rsid w:val="004E464A"/>
    <w:pPr>
      <w:spacing w:line="360" w:lineRule="auto"/>
      <w:ind w:firstLine="300"/>
    </w:pPr>
    <w:rPr>
      <w:color w:val="414142"/>
      <w:sz w:val="20"/>
      <w:szCs w:val="20"/>
    </w:rPr>
  </w:style>
  <w:style w:type="paragraph" w:styleId="HTMLPreformatted">
    <w:name w:val="HTML Preformatted"/>
    <w:basedOn w:val="Normal"/>
    <w:link w:val="HTMLPreformattedChar"/>
    <w:uiPriority w:val="99"/>
    <w:semiHidden/>
    <w:unhideWhenUsed/>
    <w:rsid w:val="00D81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8108D"/>
    <w:rPr>
      <w:rFonts w:ascii="Courier New" w:eastAsia="Times New Roman" w:hAnsi="Courier New" w:cs="Courier New"/>
      <w:sz w:val="20"/>
      <w:szCs w:val="20"/>
      <w:lang w:eastAsia="lv-LV"/>
    </w:rPr>
  </w:style>
  <w:style w:type="paragraph" w:styleId="NoSpacing">
    <w:name w:val="No Spacing"/>
    <w:uiPriority w:val="99"/>
    <w:qFormat/>
    <w:rsid w:val="00AE5092"/>
    <w:rPr>
      <w:rFonts w:ascii="Calibri" w:eastAsia="Times New Roman" w:hAnsi="Calibri" w:cs="Times New Roman"/>
      <w:sz w:val="22"/>
    </w:rPr>
  </w:style>
  <w:style w:type="paragraph" w:customStyle="1" w:styleId="nospacing0">
    <w:name w:val="nospacing"/>
    <w:basedOn w:val="Normal"/>
    <w:uiPriority w:val="99"/>
    <w:rsid w:val="00AE5092"/>
    <w:rPr>
      <w:rFonts w:ascii="Calibri" w:hAnsi="Calibri"/>
      <w:sz w:val="22"/>
      <w:szCs w:val="22"/>
    </w:rPr>
  </w:style>
  <w:style w:type="paragraph" w:customStyle="1" w:styleId="tvhtmlmktable">
    <w:name w:val="tv_html mk_table"/>
    <w:basedOn w:val="Normal"/>
    <w:rsid w:val="00AE5092"/>
    <w:pPr>
      <w:spacing w:before="100" w:beforeAutospacing="1" w:after="100" w:afterAutospacing="1"/>
    </w:pPr>
  </w:style>
  <w:style w:type="character" w:styleId="CommentReference">
    <w:name w:val="annotation reference"/>
    <w:basedOn w:val="DefaultParagraphFont"/>
    <w:uiPriority w:val="99"/>
    <w:semiHidden/>
    <w:unhideWhenUsed/>
    <w:rsid w:val="008B0DE6"/>
    <w:rPr>
      <w:sz w:val="16"/>
      <w:szCs w:val="16"/>
    </w:rPr>
  </w:style>
  <w:style w:type="paragraph" w:styleId="CommentSubject">
    <w:name w:val="annotation subject"/>
    <w:basedOn w:val="CommentText"/>
    <w:next w:val="CommentText"/>
    <w:link w:val="CommentSubjectChar1"/>
    <w:uiPriority w:val="99"/>
    <w:semiHidden/>
    <w:unhideWhenUsed/>
    <w:rsid w:val="008B0DE6"/>
    <w:rPr>
      <w:rFonts w:cs="Times New Roman"/>
      <w:b/>
      <w:bCs/>
      <w:sz w:val="20"/>
      <w:szCs w:val="20"/>
      <w:lang w:eastAsia="lv-LV"/>
    </w:rPr>
  </w:style>
  <w:style w:type="character" w:customStyle="1" w:styleId="CommentSubjectChar1">
    <w:name w:val="Comment Subject Char1"/>
    <w:basedOn w:val="CommentTextChar"/>
    <w:link w:val="CommentSubject"/>
    <w:uiPriority w:val="99"/>
    <w:semiHidden/>
    <w:rsid w:val="008B0DE6"/>
    <w:rPr>
      <w:rFonts w:eastAsia="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8D"/>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link w:val="CommentSubject1"/>
    <w:rsid w:val="003A286D"/>
    <w:rPr>
      <w:rFonts w:eastAsia="Times New Roman"/>
      <w:b/>
      <w:bCs/>
    </w:rPr>
  </w:style>
  <w:style w:type="character" w:customStyle="1" w:styleId="FooterCharChar">
    <w:name w:val="Footer Char Char"/>
    <w:rsid w:val="003A286D"/>
    <w:rPr>
      <w:rFonts w:ascii="Times New Roman" w:eastAsia="Times New Roman" w:hAnsi="Times New Roman" w:cs="Times New Roman"/>
      <w:sz w:val="24"/>
      <w:szCs w:val="24"/>
      <w:lang w:eastAsia="lv-LV"/>
    </w:rPr>
  </w:style>
  <w:style w:type="character" w:customStyle="1" w:styleId="CommentTextChar">
    <w:name w:val="Comment Text Char"/>
    <w:link w:val="CommentText"/>
    <w:rsid w:val="003A286D"/>
    <w:rPr>
      <w:rFonts w:eastAsia="Times New Roman"/>
    </w:rPr>
  </w:style>
  <w:style w:type="character" w:styleId="Hyperlink">
    <w:name w:val="Hyperlink"/>
    <w:rsid w:val="003A286D"/>
    <w:rPr>
      <w:rFonts w:cs="Times New Roman"/>
      <w:color w:val="0000FF"/>
      <w:u w:val="single"/>
    </w:rPr>
  </w:style>
  <w:style w:type="character" w:styleId="PageNumber">
    <w:name w:val="page number"/>
    <w:basedOn w:val="DefaultParagraphFontChar"/>
    <w:rsid w:val="003A286D"/>
  </w:style>
  <w:style w:type="character" w:customStyle="1" w:styleId="FooterChar">
    <w:name w:val="Footer Char"/>
    <w:link w:val="Footer"/>
    <w:rsid w:val="003A286D"/>
    <w:rPr>
      <w:rFonts w:eastAsia="Times New Roman"/>
      <w:sz w:val="24"/>
      <w:szCs w:val="24"/>
    </w:rPr>
  </w:style>
  <w:style w:type="character" w:customStyle="1" w:styleId="DefaultParagraphFontChar">
    <w:name w:val="Default Paragraph Font Char"/>
    <w:rsid w:val="003A286D"/>
  </w:style>
  <w:style w:type="character" w:customStyle="1" w:styleId="BalloonTextChar">
    <w:name w:val="Balloon Text Char"/>
    <w:link w:val="BalloonText"/>
    <w:rsid w:val="003A286D"/>
    <w:rPr>
      <w:rFonts w:ascii="Tahoma" w:eastAsia="Times New Roman" w:hAnsi="Tahoma" w:cs="Tahoma"/>
      <w:sz w:val="16"/>
      <w:szCs w:val="16"/>
    </w:rPr>
  </w:style>
  <w:style w:type="character" w:customStyle="1" w:styleId="FootnoteTextChar">
    <w:name w:val="Footnote Text Char"/>
    <w:link w:val="FootnoteText"/>
    <w:rsid w:val="003A286D"/>
    <w:rPr>
      <w:rFonts w:eastAsia="Times New Roman"/>
    </w:rPr>
  </w:style>
  <w:style w:type="character" w:customStyle="1" w:styleId="CommentReference1">
    <w:name w:val="Comment Reference1"/>
    <w:rsid w:val="003A286D"/>
    <w:rPr>
      <w:sz w:val="16"/>
      <w:szCs w:val="16"/>
    </w:rPr>
  </w:style>
  <w:style w:type="character" w:customStyle="1" w:styleId="HeaderChar">
    <w:name w:val="Header Char"/>
    <w:link w:val="Header"/>
    <w:rsid w:val="003A286D"/>
    <w:rPr>
      <w:rFonts w:eastAsia="Times New Roman"/>
      <w:sz w:val="24"/>
      <w:szCs w:val="24"/>
    </w:rPr>
  </w:style>
  <w:style w:type="paragraph" w:styleId="BalloonText">
    <w:name w:val="Balloon Text"/>
    <w:basedOn w:val="Normal"/>
    <w:link w:val="BalloonTextChar"/>
    <w:rsid w:val="003A286D"/>
    <w:rPr>
      <w:rFonts w:ascii="Tahoma" w:hAnsi="Tahoma" w:cs="Tahoma"/>
      <w:sz w:val="16"/>
      <w:szCs w:val="16"/>
      <w:lang w:eastAsia="en-US"/>
    </w:rPr>
  </w:style>
  <w:style w:type="character" w:customStyle="1" w:styleId="BalloonTextChar1">
    <w:name w:val="Balloon Text Char1"/>
    <w:basedOn w:val="DefaultParagraphFont"/>
    <w:uiPriority w:val="99"/>
    <w:semiHidden/>
    <w:rsid w:val="003A286D"/>
    <w:rPr>
      <w:rFonts w:ascii="Segoe UI" w:eastAsia="Times New Roman" w:hAnsi="Segoe UI" w:cs="Segoe UI"/>
      <w:sz w:val="18"/>
      <w:szCs w:val="18"/>
      <w:lang w:eastAsia="lv-LV"/>
    </w:rPr>
  </w:style>
  <w:style w:type="paragraph" w:customStyle="1" w:styleId="CommentSubject1">
    <w:name w:val="Comment Subject1"/>
    <w:basedOn w:val="CommentText"/>
    <w:next w:val="CommentText"/>
    <w:link w:val="CommentSubjectChar"/>
    <w:rsid w:val="003A286D"/>
    <w:rPr>
      <w:b/>
      <w:bCs/>
    </w:rPr>
  </w:style>
  <w:style w:type="paragraph" w:styleId="Footer">
    <w:name w:val="footer"/>
    <w:basedOn w:val="Normal"/>
    <w:link w:val="FooterChar"/>
    <w:rsid w:val="003A286D"/>
    <w:pPr>
      <w:tabs>
        <w:tab w:val="center" w:pos="4153"/>
        <w:tab w:val="right" w:pos="8306"/>
      </w:tabs>
    </w:pPr>
    <w:rPr>
      <w:rFonts w:cstheme="minorBidi"/>
      <w:lang w:eastAsia="en-US"/>
    </w:rPr>
  </w:style>
  <w:style w:type="character" w:customStyle="1" w:styleId="FooterChar1">
    <w:name w:val="Footer Char1"/>
    <w:basedOn w:val="DefaultParagraphFont"/>
    <w:uiPriority w:val="99"/>
    <w:semiHidden/>
    <w:rsid w:val="003A286D"/>
    <w:rPr>
      <w:rFonts w:eastAsia="Times New Roman" w:cs="Times New Roman"/>
      <w:sz w:val="24"/>
      <w:szCs w:val="24"/>
      <w:lang w:eastAsia="lv-LV"/>
    </w:rPr>
  </w:style>
  <w:style w:type="paragraph" w:styleId="CommentText">
    <w:name w:val="annotation text"/>
    <w:basedOn w:val="Normal"/>
    <w:link w:val="CommentTextChar"/>
    <w:rsid w:val="003A286D"/>
    <w:rPr>
      <w:rFonts w:cstheme="minorBidi"/>
      <w:sz w:val="28"/>
      <w:szCs w:val="22"/>
      <w:lang w:eastAsia="en-US"/>
    </w:rPr>
  </w:style>
  <w:style w:type="character" w:customStyle="1" w:styleId="CommentTextChar1">
    <w:name w:val="Comment Text Char1"/>
    <w:basedOn w:val="DefaultParagraphFont"/>
    <w:uiPriority w:val="99"/>
    <w:semiHidden/>
    <w:rsid w:val="003A286D"/>
    <w:rPr>
      <w:rFonts w:eastAsia="Times New Roman" w:cs="Times New Roman"/>
      <w:sz w:val="20"/>
      <w:szCs w:val="20"/>
      <w:lang w:eastAsia="lv-LV"/>
    </w:rPr>
  </w:style>
  <w:style w:type="paragraph" w:styleId="FootnoteText">
    <w:name w:val="footnote text"/>
    <w:basedOn w:val="Normal"/>
    <w:link w:val="FootnoteTextChar"/>
    <w:rsid w:val="003A286D"/>
    <w:rPr>
      <w:rFonts w:cstheme="minorBidi"/>
      <w:sz w:val="28"/>
      <w:szCs w:val="22"/>
      <w:lang w:eastAsia="en-US"/>
    </w:rPr>
  </w:style>
  <w:style w:type="character" w:customStyle="1" w:styleId="FootnoteTextChar1">
    <w:name w:val="Footnote Text Char1"/>
    <w:basedOn w:val="DefaultParagraphFont"/>
    <w:uiPriority w:val="99"/>
    <w:semiHidden/>
    <w:rsid w:val="003A286D"/>
    <w:rPr>
      <w:rFonts w:eastAsia="Times New Roman" w:cs="Times New Roman"/>
      <w:sz w:val="20"/>
      <w:szCs w:val="20"/>
      <w:lang w:eastAsia="lv-LV"/>
    </w:rPr>
  </w:style>
  <w:style w:type="paragraph" w:styleId="ListParagraph">
    <w:name w:val="List Paragraph"/>
    <w:basedOn w:val="Normal"/>
    <w:uiPriority w:val="34"/>
    <w:qFormat/>
    <w:rsid w:val="003A286D"/>
    <w:pPr>
      <w:ind w:left="720"/>
      <w:contextualSpacing/>
    </w:pPr>
  </w:style>
  <w:style w:type="paragraph" w:styleId="Header">
    <w:name w:val="header"/>
    <w:basedOn w:val="Normal"/>
    <w:link w:val="HeaderChar"/>
    <w:rsid w:val="003A286D"/>
    <w:pPr>
      <w:tabs>
        <w:tab w:val="center" w:pos="4153"/>
        <w:tab w:val="right" w:pos="8306"/>
      </w:tabs>
    </w:pPr>
    <w:rPr>
      <w:rFonts w:cstheme="minorBidi"/>
      <w:lang w:eastAsia="en-US"/>
    </w:rPr>
  </w:style>
  <w:style w:type="character" w:customStyle="1" w:styleId="HeaderChar1">
    <w:name w:val="Header Char1"/>
    <w:basedOn w:val="DefaultParagraphFont"/>
    <w:uiPriority w:val="99"/>
    <w:semiHidden/>
    <w:rsid w:val="003A286D"/>
    <w:rPr>
      <w:rFonts w:eastAsia="Times New Roman" w:cs="Times New Roman"/>
      <w:sz w:val="24"/>
      <w:szCs w:val="24"/>
      <w:lang w:eastAsia="lv-LV"/>
    </w:rPr>
  </w:style>
  <w:style w:type="paragraph" w:customStyle="1" w:styleId="naispant">
    <w:name w:val="naispant"/>
    <w:basedOn w:val="Normal"/>
    <w:rsid w:val="003A286D"/>
    <w:pPr>
      <w:spacing w:before="100" w:beforeAutospacing="1" w:after="100" w:afterAutospacing="1"/>
    </w:pPr>
    <w:rPr>
      <w:color w:val="000000"/>
    </w:rPr>
  </w:style>
  <w:style w:type="paragraph" w:customStyle="1" w:styleId="tvhtml">
    <w:name w:val="tv_html"/>
    <w:basedOn w:val="Normal"/>
    <w:rsid w:val="003A286D"/>
    <w:pPr>
      <w:spacing w:before="100" w:beforeAutospacing="1" w:after="100" w:afterAutospacing="1"/>
    </w:pPr>
  </w:style>
  <w:style w:type="character" w:customStyle="1" w:styleId="spelle">
    <w:name w:val="spelle"/>
    <w:basedOn w:val="DefaultParagraphFont"/>
    <w:rsid w:val="003A286D"/>
  </w:style>
  <w:style w:type="paragraph" w:customStyle="1" w:styleId="NormalWebCharChar">
    <w:name w:val="Normal (Web) Char Char"/>
    <w:basedOn w:val="Normal"/>
    <w:rsid w:val="003A286D"/>
    <w:pPr>
      <w:widowControl w:val="0"/>
      <w:suppressAutoHyphens/>
      <w:spacing w:before="280" w:after="280"/>
    </w:pPr>
    <w:rPr>
      <w:color w:val="000000"/>
      <w:sz w:val="20"/>
      <w:szCs w:val="20"/>
      <w:lang w:eastAsia="zh-CN"/>
    </w:rPr>
  </w:style>
  <w:style w:type="paragraph" w:customStyle="1" w:styleId="ParastaisWeb1">
    <w:name w:val="Parastais (Web)1"/>
    <w:basedOn w:val="Normal"/>
    <w:rsid w:val="003A286D"/>
    <w:pPr>
      <w:widowControl w:val="0"/>
      <w:suppressAutoHyphens/>
      <w:spacing w:before="280" w:after="280"/>
    </w:pPr>
    <w:rPr>
      <w:sz w:val="20"/>
      <w:szCs w:val="20"/>
      <w:lang w:val="en-GB" w:eastAsia="zh-CN"/>
    </w:rPr>
  </w:style>
  <w:style w:type="paragraph" w:styleId="BodyTextIndent2">
    <w:name w:val="Body Text Indent 2"/>
    <w:basedOn w:val="Normal"/>
    <w:link w:val="BodyTextIndent2Char"/>
    <w:rsid w:val="00C83E0F"/>
    <w:pPr>
      <w:ind w:firstLine="720"/>
      <w:jc w:val="both"/>
    </w:pPr>
    <w:rPr>
      <w:szCs w:val="20"/>
      <w:lang w:eastAsia="en-US"/>
    </w:rPr>
  </w:style>
  <w:style w:type="character" w:customStyle="1" w:styleId="BodyTextIndent2Char">
    <w:name w:val="Body Text Indent 2 Char"/>
    <w:basedOn w:val="DefaultParagraphFont"/>
    <w:link w:val="BodyTextIndent2"/>
    <w:rsid w:val="00C83E0F"/>
    <w:rPr>
      <w:rFonts w:eastAsia="Times New Roman" w:cs="Times New Roman"/>
      <w:sz w:val="24"/>
      <w:szCs w:val="20"/>
    </w:rPr>
  </w:style>
  <w:style w:type="paragraph" w:customStyle="1" w:styleId="tv213">
    <w:name w:val="tv213"/>
    <w:basedOn w:val="Normal"/>
    <w:rsid w:val="00C83E0F"/>
    <w:pPr>
      <w:spacing w:before="100" w:beforeAutospacing="1" w:after="100" w:afterAutospacing="1"/>
    </w:pPr>
  </w:style>
  <w:style w:type="paragraph" w:customStyle="1" w:styleId="tv2132">
    <w:name w:val="tv2132"/>
    <w:basedOn w:val="Normal"/>
    <w:rsid w:val="004E464A"/>
    <w:pPr>
      <w:spacing w:line="360" w:lineRule="auto"/>
      <w:ind w:firstLine="300"/>
    </w:pPr>
    <w:rPr>
      <w:color w:val="414142"/>
      <w:sz w:val="20"/>
      <w:szCs w:val="20"/>
    </w:rPr>
  </w:style>
  <w:style w:type="paragraph" w:styleId="HTMLPreformatted">
    <w:name w:val="HTML Preformatted"/>
    <w:basedOn w:val="Normal"/>
    <w:link w:val="HTMLPreformattedChar"/>
    <w:uiPriority w:val="99"/>
    <w:semiHidden/>
    <w:unhideWhenUsed/>
    <w:rsid w:val="00D81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8108D"/>
    <w:rPr>
      <w:rFonts w:ascii="Courier New" w:eastAsia="Times New Roman" w:hAnsi="Courier New" w:cs="Courier New"/>
      <w:sz w:val="20"/>
      <w:szCs w:val="20"/>
      <w:lang w:eastAsia="lv-LV"/>
    </w:rPr>
  </w:style>
  <w:style w:type="paragraph" w:styleId="NoSpacing">
    <w:name w:val="No Spacing"/>
    <w:uiPriority w:val="99"/>
    <w:qFormat/>
    <w:rsid w:val="00AE5092"/>
    <w:rPr>
      <w:rFonts w:ascii="Calibri" w:eastAsia="Times New Roman" w:hAnsi="Calibri" w:cs="Times New Roman"/>
      <w:sz w:val="22"/>
    </w:rPr>
  </w:style>
  <w:style w:type="paragraph" w:customStyle="1" w:styleId="nospacing0">
    <w:name w:val="nospacing"/>
    <w:basedOn w:val="Normal"/>
    <w:uiPriority w:val="99"/>
    <w:rsid w:val="00AE5092"/>
    <w:rPr>
      <w:rFonts w:ascii="Calibri" w:hAnsi="Calibri"/>
      <w:sz w:val="22"/>
      <w:szCs w:val="22"/>
    </w:rPr>
  </w:style>
  <w:style w:type="paragraph" w:customStyle="1" w:styleId="tvhtmlmktable">
    <w:name w:val="tv_html mk_table"/>
    <w:basedOn w:val="Normal"/>
    <w:rsid w:val="00AE5092"/>
    <w:pPr>
      <w:spacing w:before="100" w:beforeAutospacing="1" w:after="100" w:afterAutospacing="1"/>
    </w:pPr>
  </w:style>
  <w:style w:type="character" w:styleId="CommentReference">
    <w:name w:val="annotation reference"/>
    <w:basedOn w:val="DefaultParagraphFont"/>
    <w:uiPriority w:val="99"/>
    <w:semiHidden/>
    <w:unhideWhenUsed/>
    <w:rsid w:val="008B0DE6"/>
    <w:rPr>
      <w:sz w:val="16"/>
      <w:szCs w:val="16"/>
    </w:rPr>
  </w:style>
  <w:style w:type="paragraph" w:styleId="CommentSubject">
    <w:name w:val="annotation subject"/>
    <w:basedOn w:val="CommentText"/>
    <w:next w:val="CommentText"/>
    <w:link w:val="CommentSubjectChar1"/>
    <w:uiPriority w:val="99"/>
    <w:semiHidden/>
    <w:unhideWhenUsed/>
    <w:rsid w:val="008B0DE6"/>
    <w:rPr>
      <w:rFonts w:cs="Times New Roman"/>
      <w:b/>
      <w:bCs/>
      <w:sz w:val="20"/>
      <w:szCs w:val="20"/>
      <w:lang w:eastAsia="lv-LV"/>
    </w:rPr>
  </w:style>
  <w:style w:type="character" w:customStyle="1" w:styleId="CommentSubjectChar1">
    <w:name w:val="Comment Subject Char1"/>
    <w:basedOn w:val="CommentTextChar"/>
    <w:link w:val="CommentSubject"/>
    <w:uiPriority w:val="99"/>
    <w:semiHidden/>
    <w:rsid w:val="008B0DE6"/>
    <w:rPr>
      <w:rFonts w:eastAsia="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2847">
      <w:bodyDiv w:val="1"/>
      <w:marLeft w:val="0"/>
      <w:marRight w:val="0"/>
      <w:marTop w:val="0"/>
      <w:marBottom w:val="0"/>
      <w:divBdr>
        <w:top w:val="none" w:sz="0" w:space="0" w:color="auto"/>
        <w:left w:val="none" w:sz="0" w:space="0" w:color="auto"/>
        <w:bottom w:val="none" w:sz="0" w:space="0" w:color="auto"/>
        <w:right w:val="none" w:sz="0" w:space="0" w:color="auto"/>
      </w:divBdr>
      <w:divsChild>
        <w:div w:id="1065760739">
          <w:marLeft w:val="0"/>
          <w:marRight w:val="0"/>
          <w:marTop w:val="0"/>
          <w:marBottom w:val="0"/>
          <w:divBdr>
            <w:top w:val="none" w:sz="0" w:space="0" w:color="auto"/>
            <w:left w:val="none" w:sz="0" w:space="0" w:color="auto"/>
            <w:bottom w:val="none" w:sz="0" w:space="0" w:color="auto"/>
            <w:right w:val="none" w:sz="0" w:space="0" w:color="auto"/>
          </w:divBdr>
          <w:divsChild>
            <w:div w:id="1928154426">
              <w:marLeft w:val="0"/>
              <w:marRight w:val="0"/>
              <w:marTop w:val="0"/>
              <w:marBottom w:val="0"/>
              <w:divBdr>
                <w:top w:val="none" w:sz="0" w:space="0" w:color="auto"/>
                <w:left w:val="none" w:sz="0" w:space="0" w:color="auto"/>
                <w:bottom w:val="none" w:sz="0" w:space="0" w:color="auto"/>
                <w:right w:val="none" w:sz="0" w:space="0" w:color="auto"/>
              </w:divBdr>
              <w:divsChild>
                <w:div w:id="1214073964">
                  <w:marLeft w:val="0"/>
                  <w:marRight w:val="0"/>
                  <w:marTop w:val="0"/>
                  <w:marBottom w:val="0"/>
                  <w:divBdr>
                    <w:top w:val="none" w:sz="0" w:space="0" w:color="auto"/>
                    <w:left w:val="none" w:sz="0" w:space="0" w:color="auto"/>
                    <w:bottom w:val="none" w:sz="0" w:space="0" w:color="auto"/>
                    <w:right w:val="none" w:sz="0" w:space="0" w:color="auto"/>
                  </w:divBdr>
                  <w:divsChild>
                    <w:div w:id="2002809686">
                      <w:marLeft w:val="0"/>
                      <w:marRight w:val="0"/>
                      <w:marTop w:val="0"/>
                      <w:marBottom w:val="0"/>
                      <w:divBdr>
                        <w:top w:val="none" w:sz="0" w:space="0" w:color="auto"/>
                        <w:left w:val="none" w:sz="0" w:space="0" w:color="auto"/>
                        <w:bottom w:val="none" w:sz="0" w:space="0" w:color="auto"/>
                        <w:right w:val="none" w:sz="0" w:space="0" w:color="auto"/>
                      </w:divBdr>
                      <w:divsChild>
                        <w:div w:id="1929652008">
                          <w:marLeft w:val="0"/>
                          <w:marRight w:val="0"/>
                          <w:marTop w:val="0"/>
                          <w:marBottom w:val="0"/>
                          <w:divBdr>
                            <w:top w:val="none" w:sz="0" w:space="0" w:color="auto"/>
                            <w:left w:val="none" w:sz="0" w:space="0" w:color="auto"/>
                            <w:bottom w:val="none" w:sz="0" w:space="0" w:color="auto"/>
                            <w:right w:val="none" w:sz="0" w:space="0" w:color="auto"/>
                          </w:divBdr>
                          <w:divsChild>
                            <w:div w:id="20953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329104">
      <w:bodyDiv w:val="1"/>
      <w:marLeft w:val="0"/>
      <w:marRight w:val="0"/>
      <w:marTop w:val="0"/>
      <w:marBottom w:val="0"/>
      <w:divBdr>
        <w:top w:val="none" w:sz="0" w:space="0" w:color="auto"/>
        <w:left w:val="none" w:sz="0" w:space="0" w:color="auto"/>
        <w:bottom w:val="none" w:sz="0" w:space="0" w:color="auto"/>
        <w:right w:val="none" w:sz="0" w:space="0" w:color="auto"/>
      </w:divBdr>
    </w:div>
    <w:div w:id="903368190">
      <w:bodyDiv w:val="1"/>
      <w:marLeft w:val="0"/>
      <w:marRight w:val="0"/>
      <w:marTop w:val="0"/>
      <w:marBottom w:val="0"/>
      <w:divBdr>
        <w:top w:val="none" w:sz="0" w:space="0" w:color="auto"/>
        <w:left w:val="none" w:sz="0" w:space="0" w:color="auto"/>
        <w:bottom w:val="none" w:sz="0" w:space="0" w:color="auto"/>
        <w:right w:val="none" w:sz="0" w:space="0" w:color="auto"/>
      </w:divBdr>
    </w:div>
    <w:div w:id="1077900002">
      <w:bodyDiv w:val="1"/>
      <w:marLeft w:val="0"/>
      <w:marRight w:val="0"/>
      <w:marTop w:val="0"/>
      <w:marBottom w:val="0"/>
      <w:divBdr>
        <w:top w:val="none" w:sz="0" w:space="0" w:color="auto"/>
        <w:left w:val="none" w:sz="0" w:space="0" w:color="auto"/>
        <w:bottom w:val="none" w:sz="0" w:space="0" w:color="auto"/>
        <w:right w:val="none" w:sz="0" w:space="0" w:color="auto"/>
      </w:divBdr>
    </w:div>
    <w:div w:id="1381785657">
      <w:bodyDiv w:val="1"/>
      <w:marLeft w:val="0"/>
      <w:marRight w:val="0"/>
      <w:marTop w:val="0"/>
      <w:marBottom w:val="0"/>
      <w:divBdr>
        <w:top w:val="none" w:sz="0" w:space="0" w:color="auto"/>
        <w:left w:val="none" w:sz="0" w:space="0" w:color="auto"/>
        <w:bottom w:val="none" w:sz="0" w:space="0" w:color="auto"/>
        <w:right w:val="none" w:sz="0" w:space="0" w:color="auto"/>
      </w:divBdr>
      <w:divsChild>
        <w:div w:id="440497139">
          <w:marLeft w:val="0"/>
          <w:marRight w:val="0"/>
          <w:marTop w:val="0"/>
          <w:marBottom w:val="0"/>
          <w:divBdr>
            <w:top w:val="none" w:sz="0" w:space="0" w:color="auto"/>
            <w:left w:val="none" w:sz="0" w:space="0" w:color="auto"/>
            <w:bottom w:val="none" w:sz="0" w:space="0" w:color="auto"/>
            <w:right w:val="none" w:sz="0" w:space="0" w:color="auto"/>
          </w:divBdr>
          <w:divsChild>
            <w:div w:id="1333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2051">
      <w:bodyDiv w:val="1"/>
      <w:marLeft w:val="0"/>
      <w:marRight w:val="0"/>
      <w:marTop w:val="0"/>
      <w:marBottom w:val="0"/>
      <w:divBdr>
        <w:top w:val="none" w:sz="0" w:space="0" w:color="auto"/>
        <w:left w:val="none" w:sz="0" w:space="0" w:color="auto"/>
        <w:bottom w:val="none" w:sz="0" w:space="0" w:color="auto"/>
        <w:right w:val="none" w:sz="0" w:space="0" w:color="auto"/>
      </w:divBdr>
      <w:divsChild>
        <w:div w:id="350760809">
          <w:marLeft w:val="0"/>
          <w:marRight w:val="0"/>
          <w:marTop w:val="0"/>
          <w:marBottom w:val="0"/>
          <w:divBdr>
            <w:top w:val="none" w:sz="0" w:space="0" w:color="auto"/>
            <w:left w:val="none" w:sz="0" w:space="0" w:color="auto"/>
            <w:bottom w:val="none" w:sz="0" w:space="0" w:color="auto"/>
            <w:right w:val="none" w:sz="0" w:space="0" w:color="auto"/>
          </w:divBdr>
          <w:divsChild>
            <w:div w:id="842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7227">
      <w:bodyDiv w:val="1"/>
      <w:marLeft w:val="0"/>
      <w:marRight w:val="0"/>
      <w:marTop w:val="0"/>
      <w:marBottom w:val="0"/>
      <w:divBdr>
        <w:top w:val="none" w:sz="0" w:space="0" w:color="auto"/>
        <w:left w:val="none" w:sz="0" w:space="0" w:color="auto"/>
        <w:bottom w:val="none" w:sz="0" w:space="0" w:color="auto"/>
        <w:right w:val="none" w:sz="0" w:space="0" w:color="auto"/>
      </w:divBdr>
    </w:div>
    <w:div w:id="20990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ta/id/220517-sabiedribas-vajadzibam-nepieciesama-nekustama-ipasuma-atsavinasanas-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B7B8B-DFA2-41C7-AD3D-F0880A3BE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10421</Words>
  <Characters>5940</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Likumprojekta "Grozījumi Iedzīvotāju reģistra likumā" sākotnējās ietekmes novērtējuma ziņojums (anotācija)</vt:lpstr>
    </vt:vector>
  </TitlesOfParts>
  <Company>Pilsonības un migrācijas lietu pārvalde</Company>
  <LinksUpToDate>false</LinksUpToDate>
  <CharactersWithSpaces>16329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Iedzīvotāju reģistra likumā" sākotnējās ietekmes novērtējuma ziņojums (anotācija)</dc:title>
  <dc:subject>Anotācija</dc:subject>
  <dc:creator>Kristine Stone</dc:creator>
  <dc:description>Kristīne Stone_x000d_
Pilsonības un migrācijas lietu pārvaldes_x000d_
Juridiskās nodaļas vadošā juriste_x000d_
tālr.67219425, kristine.stone@pmlp.gov.lv</dc:description>
  <cp:lastModifiedBy>Anete Būmeistere</cp:lastModifiedBy>
  <cp:revision>10</cp:revision>
  <cp:lastPrinted>2018-01-15T13:16:00Z</cp:lastPrinted>
  <dcterms:created xsi:type="dcterms:W3CDTF">2018-07-02T16:19:00Z</dcterms:created>
  <dcterms:modified xsi:type="dcterms:W3CDTF">2018-08-03T07:11:00Z</dcterms:modified>
</cp:coreProperties>
</file>