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D94B" w14:textId="77777777" w:rsidR="00BF435A" w:rsidRDefault="00BF435A" w:rsidP="001B0DA3">
      <w:pPr>
        <w:rPr>
          <w:b/>
          <w:bCs/>
        </w:rPr>
      </w:pPr>
    </w:p>
    <w:p w14:paraId="697EC891" w14:textId="77777777" w:rsidR="00BF435A" w:rsidRDefault="00BF435A" w:rsidP="00B64457">
      <w:pPr>
        <w:jc w:val="center"/>
        <w:rPr>
          <w:b/>
          <w:bCs/>
        </w:rPr>
      </w:pPr>
    </w:p>
    <w:p w14:paraId="6981BA0B" w14:textId="77777777" w:rsidR="00B64457" w:rsidRPr="008E2424" w:rsidRDefault="0083656C" w:rsidP="00B64457">
      <w:pPr>
        <w:jc w:val="center"/>
        <w:rPr>
          <w:b/>
        </w:rPr>
      </w:pPr>
      <w:r w:rsidRPr="006028F9">
        <w:rPr>
          <w:b/>
          <w:bCs/>
        </w:rPr>
        <w:t>Ministru kabineta rīkojuma projekta</w:t>
      </w:r>
      <w:r>
        <w:rPr>
          <w:b/>
        </w:rPr>
        <w:t xml:space="preserve"> </w:t>
      </w:r>
      <w:r w:rsidRPr="006028F9">
        <w:rPr>
          <w:b/>
        </w:rPr>
        <w:t>„</w:t>
      </w:r>
      <w:r w:rsidRPr="00354C2D">
        <w:rPr>
          <w:b/>
          <w:bCs/>
        </w:rPr>
        <w:t>Par valstij dividendēs izmaksājamo valsts akciju sabiedrības "Latvijas autoceļu uzturētājs" peļņas daļu par 201</w:t>
      </w:r>
      <w:r w:rsidRPr="00BC6EC3">
        <w:rPr>
          <w:b/>
          <w:bCs/>
        </w:rPr>
        <w:t>7.</w:t>
      </w:r>
      <w:r w:rsidRPr="00354C2D">
        <w:rPr>
          <w:b/>
          <w:bCs/>
        </w:rPr>
        <w:t>gadu</w:t>
      </w:r>
      <w:r w:rsidRPr="006028F9">
        <w:rPr>
          <w:b/>
        </w:rPr>
        <w:t>” sākotnējās ietekmes novērtējuma ziņojums (anotācija)</w:t>
      </w:r>
    </w:p>
    <w:p w14:paraId="30CB2132" w14:textId="77777777" w:rsidR="000C78B2" w:rsidRPr="008754C6" w:rsidRDefault="000C78B2" w:rsidP="00D842F4">
      <w:pPr>
        <w:jc w:val="center"/>
        <w:rPr>
          <w:b/>
          <w:sz w:val="28"/>
          <w:szCs w:val="28"/>
        </w:rPr>
      </w:pPr>
    </w:p>
    <w:tbl>
      <w:tblPr>
        <w:tblStyle w:val="TableGrid"/>
        <w:tblW w:w="5334" w:type="pct"/>
        <w:tblInd w:w="-5" w:type="dxa"/>
        <w:tblLook w:val="04A0" w:firstRow="1" w:lastRow="0" w:firstColumn="1" w:lastColumn="0" w:noHBand="0" w:noVBand="1"/>
      </w:tblPr>
      <w:tblGrid>
        <w:gridCol w:w="2268"/>
        <w:gridCol w:w="6946"/>
      </w:tblGrid>
      <w:tr w:rsidR="000C78B2" w:rsidRPr="008754C6" w14:paraId="5C7D577B" w14:textId="77777777" w:rsidTr="0066301E">
        <w:tc>
          <w:tcPr>
            <w:tcW w:w="5000" w:type="pct"/>
            <w:gridSpan w:val="2"/>
            <w:hideMark/>
          </w:tcPr>
          <w:p w14:paraId="7BC555E6" w14:textId="77777777" w:rsidR="000C78B2" w:rsidRPr="008754C6" w:rsidRDefault="000C78B2" w:rsidP="00154C9E">
            <w:pPr>
              <w:spacing w:before="100" w:beforeAutospacing="1" w:after="100" w:afterAutospacing="1" w:line="360" w:lineRule="auto"/>
              <w:ind w:firstLine="300"/>
              <w:jc w:val="center"/>
              <w:rPr>
                <w:b/>
                <w:bCs/>
              </w:rPr>
            </w:pPr>
            <w:r w:rsidRPr="008754C6">
              <w:rPr>
                <w:b/>
                <w:bCs/>
              </w:rPr>
              <w:t>Tiesību akta projekta anotācijas kopsavilkums</w:t>
            </w:r>
          </w:p>
        </w:tc>
      </w:tr>
      <w:tr w:rsidR="000C78B2" w:rsidRPr="008754C6" w14:paraId="2D295DB7" w14:textId="77777777" w:rsidTr="0066301E">
        <w:tc>
          <w:tcPr>
            <w:tcW w:w="1231" w:type="pct"/>
            <w:hideMark/>
          </w:tcPr>
          <w:p w14:paraId="4F91FE7F" w14:textId="77777777" w:rsidR="000C78B2" w:rsidRPr="008754C6" w:rsidRDefault="000C78B2" w:rsidP="000C78B2">
            <w:r w:rsidRPr="008754C6">
              <w:t>Mērķis, risinājums un projekta spēkā stāšanās laiks</w:t>
            </w:r>
          </w:p>
        </w:tc>
        <w:tc>
          <w:tcPr>
            <w:tcW w:w="3769" w:type="pct"/>
            <w:hideMark/>
          </w:tcPr>
          <w:p w14:paraId="2EDD2ECC" w14:textId="1675BD75" w:rsidR="003A0B52" w:rsidRDefault="000C78B2" w:rsidP="003A0B52">
            <w:pPr>
              <w:jc w:val="both"/>
            </w:pPr>
            <w:r w:rsidRPr="008754C6">
              <w:t xml:space="preserve"> </w:t>
            </w:r>
            <w:r w:rsidR="003A0B52" w:rsidRPr="002A1EDC">
              <w:rPr>
                <w:iCs/>
              </w:rPr>
              <w:t xml:space="preserve">Ministru kabineta rīkojuma projekts </w:t>
            </w:r>
            <w:r w:rsidR="003A0B52" w:rsidRPr="0054587E">
              <w:rPr>
                <w:bCs/>
              </w:rPr>
              <w:t>“Par atšķirīgu dividendēs izmaksājamo valsts akciju sabiedrības “</w:t>
            </w:r>
            <w:r w:rsidR="003A0B52" w:rsidRPr="003A0B52">
              <w:rPr>
                <w:bCs/>
              </w:rPr>
              <w:t>Latvijas autoceļu uzturētājs</w:t>
            </w:r>
            <w:r w:rsidR="003A0B52">
              <w:rPr>
                <w:bCs/>
              </w:rPr>
              <w:t>”</w:t>
            </w:r>
            <w:r w:rsidR="003A0B52" w:rsidRPr="003A0B52">
              <w:rPr>
                <w:bCs/>
              </w:rPr>
              <w:t xml:space="preserve"> peļņas daļu par 2017.gadu</w:t>
            </w:r>
            <w:r w:rsidR="003A0B52" w:rsidRPr="0054587E">
              <w:rPr>
                <w:bCs/>
              </w:rPr>
              <w:t>”</w:t>
            </w:r>
            <w:r w:rsidR="003A0B52" w:rsidRPr="002A1EDC">
              <w:rPr>
                <w:b/>
                <w:bCs/>
              </w:rPr>
              <w:t xml:space="preserve"> </w:t>
            </w:r>
            <w:r w:rsidR="003A0B52" w:rsidRPr="002A1EDC">
              <w:rPr>
                <w:bCs/>
              </w:rPr>
              <w:t>(turpmāk – </w:t>
            </w:r>
            <w:r w:rsidR="003A0B52">
              <w:rPr>
                <w:bCs/>
              </w:rPr>
              <w:t>P</w:t>
            </w:r>
            <w:r w:rsidR="003A0B52" w:rsidRPr="002A1EDC">
              <w:rPr>
                <w:bCs/>
              </w:rPr>
              <w:t xml:space="preserve">rojekts) paredz </w:t>
            </w:r>
            <w:r w:rsidR="003A0B52" w:rsidRPr="002A1EDC">
              <w:t>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11.2.</w:t>
            </w:r>
            <w:r w:rsidR="003573DF">
              <w:t>4</w:t>
            </w:r>
            <w:r w:rsidR="003A0B52" w:rsidRPr="002A1EDC">
              <w:t>. apakšpunktu noteikt</w:t>
            </w:r>
            <w:r w:rsidR="003A0B52">
              <w:t xml:space="preserve">, ka VAS </w:t>
            </w:r>
            <w:r w:rsidR="003A0B52" w:rsidRPr="0054587E">
              <w:rPr>
                <w:bCs/>
              </w:rPr>
              <w:t>“</w:t>
            </w:r>
            <w:r w:rsidR="003A0B52" w:rsidRPr="003A0B52">
              <w:rPr>
                <w:bCs/>
              </w:rPr>
              <w:t>Latvijas autoceļu uzturētājs</w:t>
            </w:r>
            <w:r w:rsidR="003A0B52">
              <w:rPr>
                <w:bCs/>
              </w:rPr>
              <w:t>”</w:t>
            </w:r>
            <w:r w:rsidR="003A0B52" w:rsidRPr="003A0B52">
              <w:rPr>
                <w:bCs/>
              </w:rPr>
              <w:t xml:space="preserve"> </w:t>
            </w:r>
            <w:r w:rsidR="003A0B52">
              <w:t xml:space="preserve"> nav jāmaksā dividendes</w:t>
            </w:r>
            <w:r w:rsidR="003A0B52" w:rsidRPr="006878C8">
              <w:t xml:space="preserve"> par 2017.gadu</w:t>
            </w:r>
            <w:r w:rsidR="003A0B52">
              <w:t xml:space="preserve">. </w:t>
            </w:r>
          </w:p>
          <w:p w14:paraId="765907B8" w14:textId="77777777" w:rsidR="003A0B52" w:rsidRPr="003A0B52" w:rsidRDefault="003A0B52" w:rsidP="003A0B52">
            <w:pPr>
              <w:jc w:val="both"/>
            </w:pPr>
            <w:r>
              <w:t>Projekts paredz, ka</w:t>
            </w:r>
            <w:r w:rsidRPr="003A0B52">
              <w:t xml:space="preserve"> </w:t>
            </w:r>
            <w:r>
              <w:t xml:space="preserve">VAS </w:t>
            </w:r>
            <w:r w:rsidRPr="0054587E">
              <w:rPr>
                <w:bCs/>
              </w:rPr>
              <w:t>“</w:t>
            </w:r>
            <w:r w:rsidRPr="003A0B52">
              <w:rPr>
                <w:bCs/>
              </w:rPr>
              <w:t>Latvijas autoceļu uzturētājs</w:t>
            </w:r>
            <w:r>
              <w:rPr>
                <w:bCs/>
              </w:rPr>
              <w:t>”</w:t>
            </w:r>
            <w:r w:rsidRPr="003A0B52">
              <w:rPr>
                <w:bCs/>
              </w:rPr>
              <w:t xml:space="preserve"> </w:t>
            </w:r>
            <w:r>
              <w:t xml:space="preserve"> </w:t>
            </w:r>
            <w:r w:rsidRPr="003A0B52">
              <w:t>dividendēs izmaksājamā peļņas daļa 70 % apmērā tiek  novirzīta valsts autoceļu uzturēšanas darbu veikšanai un 30 % apmērā - nepieciešamās ceļu uzturēšanas tehnikas atjaunošanas projektu īstenošanai.</w:t>
            </w:r>
          </w:p>
          <w:p w14:paraId="508A2636" w14:textId="77777777" w:rsidR="003A0B52" w:rsidRDefault="003A0B52" w:rsidP="003A0B52">
            <w:pPr>
              <w:jc w:val="both"/>
            </w:pPr>
          </w:p>
          <w:p w14:paraId="0BBB57F1" w14:textId="77777777" w:rsidR="006A39D1" w:rsidRPr="008754C6" w:rsidRDefault="006A39D1" w:rsidP="000C78B2">
            <w:pPr>
              <w:jc w:val="both"/>
            </w:pPr>
            <w:r w:rsidRPr="008754C6">
              <w:t>Ministru kabineta rīkojums stāsies spēkā tā parakstīšanas brīdī.</w:t>
            </w:r>
          </w:p>
        </w:tc>
      </w:tr>
    </w:tbl>
    <w:p w14:paraId="55CB8841" w14:textId="77777777" w:rsidR="00D54FDA" w:rsidRPr="008754C6" w:rsidRDefault="00D54FDA" w:rsidP="001B0DA3">
      <w:pPr>
        <w:pStyle w:val="BodyText"/>
        <w:spacing w:before="120" w:after="0" w:line="276"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744"/>
        <w:gridCol w:w="6946"/>
      </w:tblGrid>
      <w:tr w:rsidR="00FA4112" w:rsidRPr="008754C6" w14:paraId="63FBA1EF" w14:textId="77777777" w:rsidTr="008554B7">
        <w:tc>
          <w:tcPr>
            <w:tcW w:w="9209" w:type="dxa"/>
            <w:gridSpan w:val="3"/>
          </w:tcPr>
          <w:p w14:paraId="7C36F901" w14:textId="77777777" w:rsidR="003A4EAB" w:rsidRPr="008754C6" w:rsidRDefault="003A4EAB" w:rsidP="00FF4919">
            <w:pPr>
              <w:spacing w:before="120" w:line="276" w:lineRule="auto"/>
              <w:jc w:val="center"/>
              <w:rPr>
                <w:b/>
              </w:rPr>
            </w:pPr>
            <w:r w:rsidRPr="008754C6">
              <w:rPr>
                <w:b/>
              </w:rPr>
              <w:t>I. Tiesību akta projekta izstrādes nepieciešamība</w:t>
            </w:r>
          </w:p>
        </w:tc>
      </w:tr>
      <w:tr w:rsidR="00FA4112" w:rsidRPr="000C2096" w14:paraId="025D2972" w14:textId="77777777" w:rsidTr="0066301E">
        <w:tc>
          <w:tcPr>
            <w:tcW w:w="519" w:type="dxa"/>
          </w:tcPr>
          <w:p w14:paraId="4780305B" w14:textId="77777777" w:rsidR="003A4EAB" w:rsidRPr="008754C6" w:rsidRDefault="003A4EAB" w:rsidP="00FF4919">
            <w:pPr>
              <w:spacing w:before="120" w:line="276" w:lineRule="auto"/>
              <w:jc w:val="center"/>
            </w:pPr>
            <w:r w:rsidRPr="008754C6">
              <w:t xml:space="preserve">1. </w:t>
            </w:r>
          </w:p>
        </w:tc>
        <w:tc>
          <w:tcPr>
            <w:tcW w:w="1744" w:type="dxa"/>
          </w:tcPr>
          <w:p w14:paraId="1BCBE76E" w14:textId="77777777" w:rsidR="003A4EAB" w:rsidRPr="008754C6" w:rsidRDefault="003A4EAB" w:rsidP="00D22E2A">
            <w:pPr>
              <w:spacing w:before="120" w:line="276" w:lineRule="auto"/>
            </w:pPr>
            <w:r w:rsidRPr="008754C6">
              <w:t>Pamatojums</w:t>
            </w:r>
          </w:p>
        </w:tc>
        <w:tc>
          <w:tcPr>
            <w:tcW w:w="6946" w:type="dxa"/>
          </w:tcPr>
          <w:p w14:paraId="787A2EAA" w14:textId="7609531D" w:rsidR="006F1693" w:rsidRPr="000C2096" w:rsidRDefault="003556AA" w:rsidP="006427C4">
            <w:pPr>
              <w:pStyle w:val="BodyText"/>
              <w:spacing w:after="0"/>
              <w:jc w:val="both"/>
            </w:pPr>
            <w:r w:rsidRPr="00CF502B">
              <w:t>Ministru kabineta rīkojuma projekts “</w:t>
            </w:r>
            <w:r w:rsidRPr="00CF502B">
              <w:rPr>
                <w:bCs/>
              </w:rPr>
              <w:t>Par valstij dividendēs izmaksājamo valsts akciju sabiedrības "Latvijas autoceļu uzturētājs" peļņas daļu par 2017.gadu”</w:t>
            </w:r>
            <w:r w:rsidRPr="00CF502B">
              <w:t xml:space="preserve"> sagatavots saskaņā ar Likuma par budžetu un finanšu vadību 5.panta otro daļu, </w:t>
            </w:r>
            <w:hyperlink r:id="rId9" w:tgtFrame="_blank" w:history="1">
              <w:r w:rsidRPr="00CF502B">
                <w:rPr>
                  <w:iCs/>
                </w:rPr>
                <w:t>Publiskas personas</w:t>
              </w:r>
              <w:r w:rsidR="002B3276">
                <w:rPr>
                  <w:iCs/>
                </w:rPr>
                <w:t xml:space="preserve"> </w:t>
              </w:r>
              <w:r w:rsidRPr="00CF502B">
                <w:rPr>
                  <w:iCs/>
                </w:rPr>
                <w:t>kapitāla</w:t>
              </w:r>
              <w:r w:rsidR="002B3276">
                <w:rPr>
                  <w:iCs/>
                </w:rPr>
                <w:t xml:space="preserve"> </w:t>
              </w:r>
              <w:r w:rsidRPr="00CF502B">
                <w:rPr>
                  <w:iCs/>
                </w:rPr>
                <w:t>daļu</w:t>
              </w:r>
              <w:r w:rsidR="002B3276">
                <w:rPr>
                  <w:iCs/>
                </w:rPr>
                <w:t xml:space="preserve"> </w:t>
              </w:r>
              <w:r w:rsidRPr="00CF502B">
                <w:rPr>
                  <w:iCs/>
                </w:rPr>
                <w:t>un kapitālsabiedrību pārvaldības likuma</w:t>
              </w:r>
            </w:hyperlink>
            <w:r w:rsidRPr="00CF502B">
              <w:rPr>
                <w:iCs/>
              </w:rPr>
              <w:t xml:space="preserve"> </w:t>
            </w:r>
            <w:hyperlink r:id="rId10" w:anchor="p28" w:tgtFrame="_blank" w:history="1">
              <w:r w:rsidRPr="00CF502B">
                <w:rPr>
                  <w:iCs/>
                </w:rPr>
                <w:t>28.panta</w:t>
              </w:r>
            </w:hyperlink>
            <w:r w:rsidRPr="00CF502B">
              <w:rPr>
                <w:iCs/>
              </w:rPr>
              <w:t xml:space="preserve"> pirmo daļu</w:t>
            </w:r>
            <w:r w:rsidRPr="00CF502B">
              <w:t xml:space="preserve"> un Ministru kabineta 2015.gada 22.decembra noteikum</w:t>
            </w:r>
            <w:r>
              <w:t>iem</w:t>
            </w:r>
            <w:r w:rsidRPr="00CF502B">
              <w:t xml:space="preserve"> Nr.806 „</w:t>
            </w:r>
            <w:r w:rsidRPr="00CF502B">
              <w:rPr>
                <w:bCs/>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CF502B">
              <w:t>” (turpmāk – Noteikumi Nr.806)</w:t>
            </w:r>
            <w:r w:rsidR="00AD52ED">
              <w:t xml:space="preserve"> 11.2.</w:t>
            </w:r>
            <w:r w:rsidR="0041260D">
              <w:t>4</w:t>
            </w:r>
            <w:r w:rsidR="00AD52ED">
              <w:t>.apakšpunktu</w:t>
            </w:r>
          </w:p>
        </w:tc>
      </w:tr>
      <w:tr w:rsidR="00FA4112" w:rsidRPr="008754C6" w14:paraId="0C1BBB5A" w14:textId="77777777" w:rsidTr="0066301E">
        <w:tc>
          <w:tcPr>
            <w:tcW w:w="519" w:type="dxa"/>
          </w:tcPr>
          <w:p w14:paraId="4B0BAD4A" w14:textId="77777777" w:rsidR="003A4EAB" w:rsidRPr="008754C6" w:rsidRDefault="003A4EAB" w:rsidP="00FF4919">
            <w:pPr>
              <w:spacing w:before="120" w:line="276" w:lineRule="auto"/>
              <w:jc w:val="center"/>
            </w:pPr>
            <w:r w:rsidRPr="008754C6">
              <w:t xml:space="preserve">2. </w:t>
            </w:r>
          </w:p>
        </w:tc>
        <w:tc>
          <w:tcPr>
            <w:tcW w:w="1744" w:type="dxa"/>
          </w:tcPr>
          <w:p w14:paraId="1A03D68A" w14:textId="77777777" w:rsidR="003A4EAB" w:rsidRPr="008754C6" w:rsidRDefault="00184DF9" w:rsidP="00FF4919">
            <w:pPr>
              <w:spacing w:before="120" w:line="276" w:lineRule="auto"/>
            </w:pPr>
            <w:r w:rsidRPr="008754C6">
              <w:t>Pašreizējā situācija un problēmas, kuru risināšanai tiesību akta projekts izstrādāts, tiesiskā regulējuma mērķis un būtība</w:t>
            </w:r>
          </w:p>
        </w:tc>
        <w:tc>
          <w:tcPr>
            <w:tcW w:w="6946" w:type="dxa"/>
          </w:tcPr>
          <w:p w14:paraId="204A30C5" w14:textId="77777777" w:rsidR="003556AA" w:rsidRDefault="003556AA" w:rsidP="003556AA">
            <w:pPr>
              <w:spacing w:before="120"/>
              <w:jc w:val="both"/>
            </w:pPr>
            <w:r>
              <w:t xml:space="preserve">Valsts akciju sabiedrība „Latvijas  autoceļu uzturētājs” (turpmāk – kapitālsabiedrība) ir valsts kapitālsabiedrība, kurā 100%  kapitāla daļu turētāja ir Satiksmes ministrija. </w:t>
            </w:r>
            <w:proofErr w:type="spellStart"/>
            <w:r>
              <w:t>Pārresoru</w:t>
            </w:r>
            <w:proofErr w:type="spellEnd"/>
            <w:r>
              <w:t xml:space="preserve"> koordinācijas centram iesniegtajā Stratēģijas projektā „Valsts akciju sabiedrības „Latvijas autoceļu uzturētājs” vidēja termiņa darbības Stratēģija 2016. – 2020.gadam” (turpmāk -  Stratēģija) ir norādīts, ka kapitālsabiedrība sniedz  stratēģiski  svarīgus autoceļu uzturēšanas pakalpojumus satiksmes nozarē. Kapitālsabiedrība veic deleģētos valsts pārvaldes uzdevumus, kas noteikti saskaņā ar  likuma “Par autoceļiem” 232.panta pirmo daļu un Ministru kabineta 2013.gada 27.decembra rīkojumu Nr.684 „Par valsts autoceļu kompleksās ikdienas uzturēšanas darbu deleģēšanu akciju sabiedrībai „Latvijas autoceļu uzturētājs”. </w:t>
            </w:r>
          </w:p>
          <w:p w14:paraId="593DB7BA" w14:textId="77777777" w:rsidR="003556AA" w:rsidRDefault="003556AA" w:rsidP="003556AA">
            <w:pPr>
              <w:spacing w:before="120"/>
              <w:jc w:val="both"/>
            </w:pPr>
            <w:r>
              <w:t xml:space="preserve">Saskaņā ar likuma „Par vidēja termiņa budžeta ietvaru 2018., 2019. un 2020.gadam” 24. panta pirmo daļu kapitālsabiedrībām, kurās visas kapitāla daļas tieši vai pastarpināti pieder valstij, 2018. gadā (par 2017. </w:t>
            </w:r>
            <w:r>
              <w:lastRenderedPageBreak/>
              <w:t>gada pārskata gadu) nosaka un aprēķina 80 procentu apmērā un 2019. gadā (par 2018. gada pārskata gadu) 85 procentu apmērā no attiecīgās kapitālsabiedrības peļņas, ja šajā likumā nav noteikts citādi. 2017 pārskata gada peļņa ir 3 299 923 EUR un aprēķinātā dividendēs izmaksājamā peļņas daļa par  2017. pārskata gadu 80% no peļņas jeb 2 639 938 EUR.   Šā likuma  24.panta trešā daļa nosaka, ka Ministru kabinets normatīvajos aktos noteiktajos gadījumos un kārtībā var pieņemt lēmumu par atšķirīgu dividendēs izmaksājamo minimālo peļņas daļu.</w:t>
            </w:r>
          </w:p>
          <w:p w14:paraId="2FBE4352" w14:textId="4ECAC687" w:rsidR="003556AA" w:rsidRDefault="003556AA" w:rsidP="003556AA">
            <w:pPr>
              <w:spacing w:before="120"/>
              <w:jc w:val="both"/>
            </w:pPr>
            <w:r>
              <w:t xml:space="preserve">Noteikumu Nr.806 </w:t>
            </w:r>
            <w:r w:rsidR="0020221B">
              <w:t xml:space="preserve">10. un </w:t>
            </w:r>
            <w:r w:rsidR="00FA2F4F">
              <w:t>1</w:t>
            </w:r>
            <w:r w:rsidR="00CE7B57">
              <w:t>1</w:t>
            </w:r>
            <w:r>
              <w:t xml:space="preserve">.punkts nosaka, ka valsts kapitāla daļu </w:t>
            </w:r>
            <w:r w:rsidR="00CE7B57">
              <w:t xml:space="preserve">turētājs  </w:t>
            </w:r>
            <w:r w:rsidR="00CE7B57" w:rsidRPr="00CE7B57">
              <w:t xml:space="preserve">iesniedz Finanšu ministrijai un koordinācijas institūcijai </w:t>
            </w:r>
            <w:r w:rsidR="00CE7B57">
              <w:t>priekšlikumu par atšķirīgu  dividendēs izmaksājamo peļņas daļu</w:t>
            </w:r>
            <w:r w:rsidR="0020221B">
              <w:t xml:space="preserve"> un</w:t>
            </w:r>
            <w:r w:rsidR="00CE7B57">
              <w:t xml:space="preserve"> </w:t>
            </w:r>
            <w:r w:rsidR="00CE7B57" w:rsidRPr="00CE7B57">
              <w:t xml:space="preserve"> attiecīgu Ministru kabineta rīkojuma projektu un anotāciju</w:t>
            </w:r>
            <w:r w:rsidR="00CE7B57">
              <w:t xml:space="preserve">. </w:t>
            </w:r>
          </w:p>
          <w:p w14:paraId="31297815" w14:textId="764CFCD2" w:rsidR="003556AA" w:rsidRDefault="003556AA" w:rsidP="003556AA">
            <w:pPr>
              <w:spacing w:before="120"/>
              <w:jc w:val="both"/>
            </w:pPr>
            <w:r>
              <w:t xml:space="preserve"> Ilgstoši neveikto atjaunošanas darbu (piemēram, ūdens </w:t>
            </w:r>
            <w:proofErr w:type="spellStart"/>
            <w:r>
              <w:t>atvades</w:t>
            </w:r>
            <w:proofErr w:type="spellEnd"/>
            <w:r>
              <w:t xml:space="preserve"> sistēmas) un nepietiekamā finansējuma (ikdienas uzturēšanas darbiem) dēļ valsts vietējo autoceļu stāvoklis turpina pasliktināties. Šie apstākļi apgrūtina  gan ikdienas autoceļu lietotāju (sabiedriskais transports), gan  neatliekamās medicīniskās palīdzības un ugunsdzēsēju  glābšanas dienestu  piekļūšanas  operativitāti galamērķiem. Braucot pa   autoceļiem ar zemas kvalitātes  segumiem, autoceļu lietotājiem  rodas zaudējumi, salīdzinot ar braukšanu pa labas kvalitātes ceļiem.</w:t>
            </w:r>
            <w:r w:rsidR="00FF0944">
              <w:t xml:space="preserve"> </w:t>
            </w:r>
            <w:r>
              <w:t xml:space="preserve">Ņemot vērā valstī esošo ceļu tīkla kritisko stāvokli, kā arī reģionālo un valsts vietējo autoceļu posmu ar grants segumu sakārtošanai nepieciešamo finansējumu, ir jārod risinājums (nosakot atšķirīgu dividendēs izmaksājamo peļņas daļu  0 procentu apmērā un novirzot  valsts autoceļu  uzturēšanas darbu   veikšanai  70% no dividendēs izmaksājamās peļņas daļas par  2017.gada pārskata gadu  jeb    1 847 957 EUR)  valsts autoceļu uzturēšanas papildus darbu veikšanai, lai sakārtotu kritiskā stāvoklī esošo valsts autoceļu posmu, ar grants segumu, ūdens </w:t>
            </w:r>
            <w:proofErr w:type="spellStart"/>
            <w:r>
              <w:t>atvades</w:t>
            </w:r>
            <w:proofErr w:type="spellEnd"/>
            <w:r>
              <w:t xml:space="preserve"> sistēmas</w:t>
            </w:r>
            <w:r w:rsidR="00680ADD">
              <w:t xml:space="preserve"> (</w:t>
            </w:r>
            <w:r w:rsidR="00C46D79">
              <w:t>A</w:t>
            </w:r>
            <w:r w:rsidR="00BD36D0">
              <w:t xml:space="preserve">notācijas </w:t>
            </w:r>
            <w:bookmarkStart w:id="0" w:name="_GoBack"/>
            <w:r w:rsidR="00C46D79">
              <w:t>P</w:t>
            </w:r>
            <w:r w:rsidR="00680ADD">
              <w:t>ielik</w:t>
            </w:r>
            <w:bookmarkEnd w:id="0"/>
            <w:r w:rsidR="00680ADD">
              <w:t>ums)</w:t>
            </w:r>
            <w:r>
              <w:t xml:space="preserve">. Neveicot šos papildus darbus, radīsies ievērojami  apgrūtinājumi </w:t>
            </w:r>
            <w:proofErr w:type="spellStart"/>
            <w:r>
              <w:t>caurbraucamības</w:t>
            </w:r>
            <w:proofErr w:type="spellEnd"/>
            <w:r>
              <w:t xml:space="preserve"> nodrošināšanai, it īpaši - pēc ilgstošākiem lietus periodiem. No autoceļu braucamās daļas ir apgrūtināta ūdens </w:t>
            </w:r>
            <w:proofErr w:type="spellStart"/>
            <w:r>
              <w:t>atvade</w:t>
            </w:r>
            <w:proofErr w:type="spellEnd"/>
            <w:r>
              <w:t xml:space="preserve"> un tā rezultātā zūd grants autoceļu nestspēja un tie kļūst grūti izbraucami. </w:t>
            </w:r>
          </w:p>
          <w:p w14:paraId="1EF0888F" w14:textId="542F158A" w:rsidR="003556AA" w:rsidRPr="004A2B34" w:rsidRDefault="003556AA" w:rsidP="00CB040B">
            <w:pPr>
              <w:shd w:val="clear" w:color="auto" w:fill="FFFFFF" w:themeFill="background1"/>
              <w:spacing w:before="120"/>
              <w:jc w:val="both"/>
            </w:pPr>
            <w:r>
              <w:t xml:space="preserve">Autoceļu posmos papildus tiks veiktas sekojošas darbības: atjaunotas caurtekas, tīrīti un rakti novadgrāvji, noņemts nomaļu apaugums, atsevišķos posmos - veikts braucamās daļas seguma iesēdumu un bedru remonts. Šo darbu veikšana uz grants seguma ceļiem nodrošinās augstāku </w:t>
            </w:r>
            <w:proofErr w:type="spellStart"/>
            <w:r>
              <w:t>caurbraucamību</w:t>
            </w:r>
            <w:proofErr w:type="spellEnd"/>
            <w:r>
              <w:t xml:space="preserve"> arī nelabvēlīgos laika apstākļos (lietus periods, atkušņi). Īpaši svarīgi ir veikt šos darbus uz attiecīgajiem valsts vietējiem autoceļiem, kur notiek intensīvāka sabiedriskā transporta, skolu autobusu, lauksaimniecības tehnikas u.c. kustība. </w:t>
            </w:r>
            <w:r w:rsidR="004A2B34" w:rsidRPr="004A2B34">
              <w:t>Lai nodro</w:t>
            </w:r>
            <w:r w:rsidR="004A2B34" w:rsidRPr="005A387B">
              <w:t>šinātu valsts autoceļu saglabāšanu, arī iepriekšējā period</w:t>
            </w:r>
            <w:r w:rsidR="004A2B34" w:rsidRPr="004A2B34">
              <w:t xml:space="preserve">ā (2017.gadā) ir veikti valsts autoceļu ikdienas uzturēšanas darbi, izmantojot </w:t>
            </w:r>
            <w:r w:rsidR="004A2B34" w:rsidRPr="00813ACA">
              <w:rPr>
                <w:color w:val="000000"/>
                <w:shd w:val="clear" w:color="auto" w:fill="FFFFFF" w:themeFill="background1"/>
              </w:rPr>
              <w:t xml:space="preserve">VAS „Latvijas autoceļu uzturētājs” </w:t>
            </w:r>
            <w:r w:rsidR="004A2B34" w:rsidRPr="00CB040B">
              <w:t>2016.</w:t>
            </w:r>
            <w:r w:rsidR="004A2B34" w:rsidRPr="00813ACA">
              <w:rPr>
                <w:shd w:val="clear" w:color="auto" w:fill="FFFFFF" w:themeFill="background1"/>
              </w:rPr>
              <w:t xml:space="preserve">gada </w:t>
            </w:r>
            <w:r w:rsidR="004A2B34" w:rsidRPr="00813ACA">
              <w:rPr>
                <w:color w:val="000000"/>
                <w:shd w:val="clear" w:color="auto" w:fill="FFFFFF" w:themeFill="background1"/>
              </w:rPr>
              <w:t>dividendes no tīrās peļņas par 2016. gadu 1 414 922,60 </w:t>
            </w:r>
            <w:proofErr w:type="spellStart"/>
            <w:r w:rsidR="004A2B34" w:rsidRPr="00CB040B">
              <w:rPr>
                <w:rStyle w:val="Emphasis"/>
                <w:color w:val="000000"/>
              </w:rPr>
              <w:t>eur</w:t>
            </w:r>
            <w:r w:rsidR="004A2B34" w:rsidRPr="00813ACA">
              <w:rPr>
                <w:rStyle w:val="Emphasis"/>
                <w:color w:val="000000"/>
                <w:shd w:val="clear" w:color="auto" w:fill="FFFFFF" w:themeFill="background1"/>
              </w:rPr>
              <w:t>o</w:t>
            </w:r>
            <w:proofErr w:type="spellEnd"/>
            <w:r w:rsidR="004A2B34" w:rsidRPr="00813ACA">
              <w:rPr>
                <w:color w:val="000000"/>
                <w:shd w:val="clear" w:color="auto" w:fill="FFFFFF" w:themeFill="background1"/>
              </w:rPr>
              <w:t xml:space="preserve"> (viens miljons četri simti četrpadsmit tūkstoši deviņi simti divdesmit divi </w:t>
            </w:r>
            <w:proofErr w:type="spellStart"/>
            <w:r w:rsidR="004A2B34" w:rsidRPr="00813ACA">
              <w:rPr>
                <w:rStyle w:val="Emphasis"/>
                <w:color w:val="000000"/>
                <w:shd w:val="clear" w:color="auto" w:fill="FFFFFF" w:themeFill="background1"/>
              </w:rPr>
              <w:t>euro</w:t>
            </w:r>
            <w:proofErr w:type="spellEnd"/>
            <w:r w:rsidR="004A2B34" w:rsidRPr="00813ACA">
              <w:rPr>
                <w:color w:val="000000"/>
                <w:shd w:val="clear" w:color="auto" w:fill="FFFFFF" w:themeFill="background1"/>
              </w:rPr>
              <w:t> un 60 centi)</w:t>
            </w:r>
            <w:r w:rsidR="004A2B34" w:rsidRPr="00CB040B">
              <w:rPr>
                <w:color w:val="000000"/>
                <w:shd w:val="clear" w:color="auto" w:fill="FFFF99"/>
              </w:rPr>
              <w:t xml:space="preserve"> </w:t>
            </w:r>
            <w:r w:rsidR="004A2B34" w:rsidRPr="00813ACA">
              <w:rPr>
                <w:color w:val="000000"/>
                <w:shd w:val="clear" w:color="auto" w:fill="FFFFFF" w:themeFill="background1"/>
              </w:rPr>
              <w:t>(ar PVN);</w:t>
            </w:r>
          </w:p>
          <w:p w14:paraId="0CB3A201" w14:textId="77777777" w:rsidR="003556AA" w:rsidRDefault="003556AA" w:rsidP="003556AA">
            <w:pPr>
              <w:spacing w:before="120"/>
              <w:jc w:val="both"/>
            </w:pPr>
            <w:r>
              <w:t xml:space="preserve">Nepalielinot finansējumu, valsts autoceļu kompleksās ikdienas uzturēšanai, ir prognozējams vēl straujāks attiecīgo valsts autoceļu </w:t>
            </w:r>
            <w:r>
              <w:lastRenderedPageBreak/>
              <w:t xml:space="preserve">sabrukums un atsevišķu autoceļu posmu </w:t>
            </w:r>
            <w:proofErr w:type="spellStart"/>
            <w:r>
              <w:t>caurbraucamības</w:t>
            </w:r>
            <w:proofErr w:type="spellEnd"/>
            <w:r>
              <w:t xml:space="preserve"> ierobežojumi, kas secīgi veidos uz valsts autoceļiem veicamo darbu apjoma pieaugumu un priekšnoteikumus situācijai, ka ar iedalītajiem finanšu līdzekļiem nav iespējams izpildīt  normatīvajos  aktos izvirzītās tehniskās prasības valsts autoceļu uzturēšanai.</w:t>
            </w:r>
          </w:p>
          <w:p w14:paraId="625AC1D9" w14:textId="77777777" w:rsidR="003556AA" w:rsidRDefault="003556AA" w:rsidP="003556AA">
            <w:pPr>
              <w:spacing w:before="120"/>
              <w:jc w:val="both"/>
            </w:pPr>
            <w:r>
              <w:t xml:space="preserve">Nosakot atšķirīgu dividendēs izmaksājamo peļņas daļu  0 procentu apmērā un novirzot nepieciešamās ceļu uzturēšanas tehnikas atjaunošanas projektu īstenošanai 30% no dividendēs izmaksājamās peļņas daļas par  2017.gada pārskata gadu jeb 791 981 EUR   Finanšu līdzekļi tiks izmantoti, lai atbilstoši normatīvajos  aktos izvirzītām tehniskām prasībām valsts autoceļu uzturēšanai, atjaunotu ceļu uzturēšanas  tehnikas parku un iegādātos: četras universālās kravas automašīnas, kas aprīkotas ar sniega lāpstām un </w:t>
            </w:r>
            <w:proofErr w:type="spellStart"/>
            <w:r>
              <w:t>pretslīdes</w:t>
            </w:r>
            <w:proofErr w:type="spellEnd"/>
            <w:r>
              <w:t xml:space="preserve"> materiāla kaisītājiem (vienas vienības cena 195 000 EUR apmērā) un citu ceļu uzturēšanas tehniku  (11 981 EUR apmērā) saskaņā ar Sabiedrības vidēja termiņa darbības stratēģijas projektu 2016.-2020.gadam </w:t>
            </w:r>
          </w:p>
          <w:p w14:paraId="4ECB9898" w14:textId="77777777" w:rsidR="003556AA" w:rsidRDefault="003556AA" w:rsidP="003556AA">
            <w:pPr>
              <w:spacing w:before="120"/>
              <w:jc w:val="both"/>
            </w:pPr>
            <w:r>
              <w:t xml:space="preserve">   Jauna ceļu uzturēšanas tehnika nepieciešama, lai visā Latvijas teritorijā nodrošinātu valsts autoceļu kompleksās ikdienas uzturēšanas darbu veikšanu un  autoceļu </w:t>
            </w:r>
            <w:proofErr w:type="spellStart"/>
            <w:r>
              <w:t>caurbraucamību</w:t>
            </w:r>
            <w:proofErr w:type="spellEnd"/>
            <w:r>
              <w:t xml:space="preserve"> atbilstoši normatīvo aktu prasībām (noteikts reaģēšanas jeb darbu uzsākšanas ātrums uz valsts autoceļiem saskaņā ar Ministru kabineta 2010.gada 9.marta noteikumu Nr.224 „Noteikumiem par valsts un pašvaldības autoceļu ikdienas uzturēšanas prasībām un to izpildes kontroli”). </w:t>
            </w:r>
          </w:p>
          <w:p w14:paraId="73A9D53C" w14:textId="77777777" w:rsidR="003556AA" w:rsidRDefault="003556AA" w:rsidP="003556AA">
            <w:pPr>
              <w:spacing w:before="120"/>
              <w:jc w:val="both"/>
            </w:pPr>
            <w:r>
              <w:t xml:space="preserve">Ņemot vērā iepriekš minēto un, ievērojot “Informatīvā ziņojuma par autoceļu finansēšanas modeli un valsts  autoceļu sakārtošanas programmu 2014.-2023.gadam un atbildes vēstuli Saeimas Mandātu, ētikas un iesniegumu komisijai” (Ministru kabineta 2016.gada 20.decembra  protokols Nr.69 82.§) 6.rīcības virzienā norādīto problēmas risinājuma veidu, Satiksmes ministrija virza priekšlikumu par atšķirīgu dividendēs izmaksājamo valsts akciju sabiedrības “Latvijas autoceļu uzturētājs” peļņas daļu par 2017.gada pārskata gadu. </w:t>
            </w:r>
          </w:p>
          <w:p w14:paraId="55664CB7" w14:textId="76F9A917" w:rsidR="003556AA" w:rsidRDefault="003556AA" w:rsidP="003556AA">
            <w:pPr>
              <w:spacing w:before="120"/>
              <w:jc w:val="both"/>
            </w:pPr>
            <w:r>
              <w:t xml:space="preserve">Projekts ir izvērtēts no Komercdarbības atbalsta kontroles likuma  </w:t>
            </w:r>
            <w:r w:rsidR="00E24FB4">
              <w:t>5</w:t>
            </w:r>
            <w:r>
              <w:t xml:space="preserve">.panta  viedokļa, un ir secināms, ka kapitālsabiedrībai nosakāmā atšķirīgā dividendēs izmaksājamā peļņas daļa  0 procentu apmērā par 2017.gada pārskata gadu, ir nepieciešamais finansējums likumā ”Par autoceļiem” deleģēto valsts pārvaldes uzdevumu veikšanas nodrošināšanai, (deleģētos  valsts pārvaldes uzdevumus un no tiem izrietošo sabiedriskas nozīmes  pakalpojumu sniegšanu finansē no valsts pamatbudžeta programmas 23.00.00 „Valsts autoceļu fonds” apakšprogrammas 23.06.00 „Valsts autoceļu pārvaldīšana, uzturēšana un atjaunošana” atbilstoši kārtējā gadā piešķirto līdzekļu apmēram), līdz ar to  nav uzskatāms par valsts atbalstu kapitālsabiedrībai komercdarbības veikšanai iepriekš minētā likuma normu izpratnē. </w:t>
            </w:r>
          </w:p>
          <w:p w14:paraId="5099F44D" w14:textId="01B5BF29" w:rsidR="003556AA" w:rsidRDefault="003556AA" w:rsidP="003556AA">
            <w:pPr>
              <w:spacing w:before="120"/>
              <w:jc w:val="both"/>
            </w:pPr>
            <w:r>
              <w:t xml:space="preserve">Projektā ir ietverts  šāds  ekonomiskā pamatojuma   izvērtējums atbilstoši no Noteikumu Nr.806  </w:t>
            </w:r>
            <w:r w:rsidR="0020221B">
              <w:t>12.</w:t>
            </w:r>
            <w:r>
              <w:t>punkta normām, kas  nosaka, ka kapitālsabiedrībai var noteikt atšķirīgu dividendēs izmaksājamo peļņas daļu 0 procentu apmērā, ņemot vērā, ka dividende tiks izmantota,  lai sasniegtu:</w:t>
            </w:r>
          </w:p>
          <w:p w14:paraId="3D3E166C" w14:textId="77777777" w:rsidR="003556AA" w:rsidRDefault="003556AA" w:rsidP="003556AA">
            <w:pPr>
              <w:spacing w:before="120"/>
              <w:jc w:val="both"/>
            </w:pPr>
            <w:r>
              <w:lastRenderedPageBreak/>
              <w:t>1. Stratēģijā noteikto vispārējo stratēģisko mērķi -  nodrošinātu deleģētā valsts pārvaldes uzdevuma - "Valsts autoceļu kompleksās ikdienas uzturēšanas darbu plānošana un veikšana" izpildi periodā līdz 2020. gada 31.decembrim;</w:t>
            </w:r>
          </w:p>
          <w:p w14:paraId="11EF0F05" w14:textId="77777777" w:rsidR="003556AA" w:rsidRDefault="003556AA" w:rsidP="003556AA">
            <w:pPr>
              <w:spacing w:before="120"/>
              <w:jc w:val="both"/>
            </w:pPr>
            <w:r>
              <w:t xml:space="preserve">2. Stratēģijā noteiktos, attiecīgos </w:t>
            </w:r>
            <w:proofErr w:type="spellStart"/>
            <w:r>
              <w:t>nefinanšu</w:t>
            </w:r>
            <w:proofErr w:type="spellEnd"/>
            <w:r>
              <w:t xml:space="preserve"> mērķus -  t.i.:</w:t>
            </w:r>
          </w:p>
          <w:p w14:paraId="1B1FE7DE" w14:textId="77777777" w:rsidR="003556AA" w:rsidRDefault="003556AA" w:rsidP="003556AA">
            <w:pPr>
              <w:spacing w:before="120"/>
              <w:jc w:val="both"/>
            </w:pPr>
            <w:r>
              <w:t xml:space="preserve">2.1. tehniskā parka veiktspējas nodrošināšana  ar atbilstošu tehniku un videi draudzīgām tehnoloģijām. Minētais ir nepieciešams, lai operatīvi,  īsā laika posmā visā Latvijas teritorijā nodrošinātu valsts autoceļu kompleksās ikdienas uzturēšanas darbu veikšanu un  autoceļu </w:t>
            </w:r>
            <w:proofErr w:type="spellStart"/>
            <w:r>
              <w:t>caurbraucamību</w:t>
            </w:r>
            <w:proofErr w:type="spellEnd"/>
            <w:r>
              <w:t xml:space="preserve"> atbilstoši normatīvo aktu prasībām prasības. Tādējādi kapitālsabiedrībai ir nepieciešams resurss (tehniskais parks, tehniskā infrastruktūra u.c.) un galvenā un nozīmīgākā ziemas dienesta tehnikas grupa ir universālās kravas automašīnas, aprīkotas ar sniega lāpstām un </w:t>
            </w:r>
            <w:proofErr w:type="spellStart"/>
            <w:r>
              <w:t>pretslīdes</w:t>
            </w:r>
            <w:proofErr w:type="spellEnd"/>
            <w:r>
              <w:t xml:space="preserve"> materiāla kaisītājiem;</w:t>
            </w:r>
          </w:p>
          <w:p w14:paraId="320EFA34" w14:textId="77777777" w:rsidR="003556AA" w:rsidRDefault="003556AA" w:rsidP="003556AA">
            <w:pPr>
              <w:spacing w:before="120"/>
              <w:jc w:val="both"/>
            </w:pPr>
            <w:r>
              <w:t>2.2. kvalitatīva uz sabiedrības mobilitāti un satiksmes drošību vērsta valsts autoceļu kompleksās ikdienas uzturēšanas darbu plānošana un veikšana. Kapitālsabiedrībai ir jānodrošina valsts autoceļu kompleksās ikdienas uzturēšanas darbu plānošanu un veikšanu visā Latvijas teritorijā saskaņā ar Deleģēšanas līgumu, MK noteikumu Nr.224 prasībām un Valsts autoceļu ikdienas uzturēšanas darbu tehniskajām specifikācijām.</w:t>
            </w:r>
          </w:p>
          <w:p w14:paraId="03A16C78" w14:textId="77777777" w:rsidR="003556AA" w:rsidRDefault="003556AA" w:rsidP="003556AA">
            <w:pPr>
              <w:spacing w:before="120"/>
              <w:jc w:val="both"/>
            </w:pPr>
            <w:r>
              <w:t xml:space="preserve">3. Stratēģijā izvirzītos finanšu mērķus - respektīvi, lai kapitālsabiedrība attīstītos, paaugstinātu vērtību un spētu kvalitatīvi un operatīvi pildīt uzticētos valsts pārvaldes deleģētos uzdevumus, ir svarīgi sabalansēt visas darbības jomas un realizēt Stratēģijā izvirzītos finanšu mērķus: optimāla kapitāla struktūras veidošana, proti, ka ilgtermiņā (2020. gadā) kapitālsabiedrībai pašu kapitāla īpatsvars kopējā kapitālā ir 63%, saistību attiecība pret pašu kapitālu 60%;     saimnieciskās darbības efektivitātes un stabilitātes nodrošināšana, samazinot finansēšanas slogu uz </w:t>
            </w:r>
            <w:proofErr w:type="spellStart"/>
            <w:r>
              <w:t>pelnītspēju</w:t>
            </w:r>
            <w:proofErr w:type="spellEnd"/>
            <w:r>
              <w:t xml:space="preserve"> un 2020. gadā sasniedzot 1,03, jo samazinās ilgtermiņa aizņēmumu piesaiste attiecīgo aktivitāšu realizēšanai, kā arī realizējot investīciju aktivitātes līdz 2020.gadam, palielināt   pašu līdzekļu īpatsvaru investīciju finansējumā līdz 36% līmenim; saprātīgas peļņas gūšana.</w:t>
            </w:r>
          </w:p>
          <w:p w14:paraId="62CAE752" w14:textId="77777777" w:rsidR="003556AA" w:rsidRDefault="003556AA" w:rsidP="003556AA">
            <w:pPr>
              <w:spacing w:before="120"/>
              <w:jc w:val="both"/>
            </w:pPr>
            <w:r>
              <w:t xml:space="preserve"> Nenovirzot peļņas daļu kapitālsabiedrības attīstībai, nākotnē  valsts acīmredzami nesaņems lielāku peļņu no sava ieguldītā kapitāla  kapitālsabiedrības, jo kapitālsabiedrības ilgtspējīga attīstība var tikt apdraudēta. </w:t>
            </w:r>
          </w:p>
          <w:p w14:paraId="1D1929AE" w14:textId="77777777" w:rsidR="003556AA" w:rsidRDefault="003556AA" w:rsidP="003556AA">
            <w:pPr>
              <w:spacing w:before="120"/>
              <w:jc w:val="both"/>
            </w:pPr>
            <w:r>
              <w:t xml:space="preserve">Uz peļņas rēķina tiek veikta kapitālsabiedrības ekonomiskās attīstības finansēšana. Peļņa ir ne tikai Sabiedrības iekšējo saimniecisko vajadzību segšanas avots, bet arī galvenais iekšējo finanšu resursu finansēšanas avots. Pietiekama peļņas lieluma iegūšana ir jebkura komerciāla uzņēmuma mērķis.   </w:t>
            </w:r>
          </w:p>
          <w:p w14:paraId="6960B979" w14:textId="77777777" w:rsidR="003556AA" w:rsidRDefault="003556AA" w:rsidP="003556AA">
            <w:pPr>
              <w:spacing w:before="120"/>
              <w:jc w:val="both"/>
            </w:pPr>
            <w:r>
              <w:t xml:space="preserve">Samaksājot dividendēs (80%) no peļņas par valsts kapitāla izmantošanu par 2017.gada pārskatu, būs jāpiesaista vairāk aizņemto kapitālu, kā rezultātā palielināsies aizņemtā kapitāla attiecība pret pašu kapitālu, kas var pārsniegt 55% robežu un līdz ar to palielinot finanšu risku nākotnē piesaistīt kapitālu no kredītiestādēm. </w:t>
            </w:r>
          </w:p>
          <w:p w14:paraId="3EB838D0" w14:textId="77777777" w:rsidR="003556AA" w:rsidRDefault="003556AA" w:rsidP="003556AA">
            <w:pPr>
              <w:spacing w:before="120"/>
              <w:jc w:val="both"/>
            </w:pPr>
            <w:r>
              <w:lastRenderedPageBreak/>
              <w:t xml:space="preserve">Dividenžu politika ir lēmumu pieņemšana par to, vai iegūto peļņu izmaksāt īpašniekiem dividenžu veidā vai atstāt kapitālsabiedrības rīcībā un </w:t>
            </w:r>
            <w:proofErr w:type="spellStart"/>
            <w:r>
              <w:t>reinvestēt</w:t>
            </w:r>
            <w:proofErr w:type="spellEnd"/>
            <w:r>
              <w:t xml:space="preserve"> aktīvos- priekšroka tiek dota dividendēm vai kapitāla pieaugumam, kas nākotnē nodrošinātu ienākumu. Dividenžu politikas mērķis ir nodrošināt uzņēmuma attīstību.</w:t>
            </w:r>
          </w:p>
          <w:p w14:paraId="3C6865F2" w14:textId="718A33B1" w:rsidR="00595D48" w:rsidRPr="008754C6" w:rsidRDefault="00415E8C" w:rsidP="00BF435A">
            <w:pPr>
              <w:pStyle w:val="BodyText"/>
              <w:spacing w:before="120" w:after="0"/>
              <w:jc w:val="both"/>
            </w:pPr>
            <w:r>
              <w:t>Ievērojot iepriekš minēto, Satiksmes ministrija ierosina Ministru kabinetam pieņemt lēmumu, ar kuru atļaut noteikt kapitālsabiedrība</w:t>
            </w:r>
            <w:r w:rsidR="00527994">
              <w:t>i</w:t>
            </w:r>
            <w:r>
              <w:t xml:space="preserve"> atšķirīgu dividendēs izmaksājamo peļņas daļu 0 procentu apmērā no tīrās peļņas.</w:t>
            </w:r>
          </w:p>
        </w:tc>
      </w:tr>
      <w:tr w:rsidR="00FA4112" w:rsidRPr="008754C6" w14:paraId="4F1DDCB2" w14:textId="77777777" w:rsidTr="0066301E">
        <w:tc>
          <w:tcPr>
            <w:tcW w:w="519" w:type="dxa"/>
          </w:tcPr>
          <w:p w14:paraId="1EEF1548" w14:textId="77777777" w:rsidR="0082475D" w:rsidRPr="008754C6" w:rsidRDefault="00FE786C" w:rsidP="00FF4919">
            <w:pPr>
              <w:spacing w:before="120" w:line="276" w:lineRule="auto"/>
              <w:jc w:val="center"/>
            </w:pPr>
            <w:r w:rsidRPr="008754C6">
              <w:lastRenderedPageBreak/>
              <w:t>3</w:t>
            </w:r>
            <w:r w:rsidR="0082475D" w:rsidRPr="008754C6">
              <w:t xml:space="preserve">. </w:t>
            </w:r>
          </w:p>
        </w:tc>
        <w:tc>
          <w:tcPr>
            <w:tcW w:w="1744" w:type="dxa"/>
          </w:tcPr>
          <w:p w14:paraId="55103DBA" w14:textId="77777777" w:rsidR="0082475D" w:rsidRPr="008754C6" w:rsidRDefault="0082475D" w:rsidP="00FF4919">
            <w:pPr>
              <w:spacing w:before="120" w:line="276" w:lineRule="auto"/>
            </w:pPr>
            <w:r w:rsidRPr="008754C6">
              <w:t>Projekta izstrādē iesaistītās institūcijas</w:t>
            </w:r>
          </w:p>
        </w:tc>
        <w:tc>
          <w:tcPr>
            <w:tcW w:w="6946" w:type="dxa"/>
          </w:tcPr>
          <w:p w14:paraId="6B1CE8DA" w14:textId="77777777" w:rsidR="00A41BE1" w:rsidRPr="008754C6" w:rsidRDefault="003556AA" w:rsidP="00FF4919">
            <w:pPr>
              <w:spacing w:before="120" w:line="276" w:lineRule="auto"/>
            </w:pPr>
            <w:r w:rsidRPr="006028F9">
              <w:t>Satiksmes ministrija, valsts akciju sabiedrība „Latvijas autoceļu uzturētājs”, VAS “Latvijas valsts ceļi”</w:t>
            </w:r>
          </w:p>
        </w:tc>
      </w:tr>
      <w:tr w:rsidR="00FA4112" w:rsidRPr="008754C6" w14:paraId="1C17262B" w14:textId="77777777" w:rsidTr="0066301E">
        <w:tc>
          <w:tcPr>
            <w:tcW w:w="519" w:type="dxa"/>
          </w:tcPr>
          <w:p w14:paraId="47A868EA" w14:textId="77777777" w:rsidR="0082475D" w:rsidRPr="008754C6" w:rsidRDefault="00FE786C" w:rsidP="00FF4919">
            <w:pPr>
              <w:spacing w:before="120" w:line="276" w:lineRule="auto"/>
              <w:jc w:val="center"/>
            </w:pPr>
            <w:r w:rsidRPr="008754C6">
              <w:t>4</w:t>
            </w:r>
            <w:r w:rsidR="0082475D" w:rsidRPr="008754C6">
              <w:t xml:space="preserve">. </w:t>
            </w:r>
          </w:p>
        </w:tc>
        <w:tc>
          <w:tcPr>
            <w:tcW w:w="1744" w:type="dxa"/>
          </w:tcPr>
          <w:p w14:paraId="22CDA117" w14:textId="77777777" w:rsidR="0082475D" w:rsidRPr="008754C6" w:rsidRDefault="0082475D" w:rsidP="00FF4919">
            <w:pPr>
              <w:spacing w:before="120" w:line="276" w:lineRule="auto"/>
            </w:pPr>
            <w:r w:rsidRPr="008754C6">
              <w:t>Cita informācija</w:t>
            </w:r>
          </w:p>
        </w:tc>
        <w:tc>
          <w:tcPr>
            <w:tcW w:w="6946" w:type="dxa"/>
          </w:tcPr>
          <w:p w14:paraId="45A9BF27" w14:textId="77777777" w:rsidR="0082475D" w:rsidRPr="008754C6" w:rsidRDefault="00D41FAA" w:rsidP="00FF4919">
            <w:pPr>
              <w:spacing w:before="120" w:line="276" w:lineRule="auto"/>
              <w:jc w:val="both"/>
            </w:pPr>
            <w:r w:rsidRPr="008754C6">
              <w:t>Nav</w:t>
            </w:r>
          </w:p>
        </w:tc>
      </w:tr>
    </w:tbl>
    <w:p w14:paraId="3F2001C8" w14:textId="77777777" w:rsidR="00A67525" w:rsidRPr="008754C6" w:rsidRDefault="00A67525" w:rsidP="0066301E">
      <w:pPr>
        <w:spacing w:before="120" w:line="276" w:lineRule="auto"/>
        <w:jc w:val="both"/>
      </w:pPr>
    </w:p>
    <w:tbl>
      <w:tblPr>
        <w:tblW w:w="5338"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214"/>
      </w:tblGrid>
      <w:tr w:rsidR="001875D8" w:rsidRPr="008754C6" w14:paraId="46F3F313" w14:textId="77777777" w:rsidTr="0066301E">
        <w:tc>
          <w:tcPr>
            <w:tcW w:w="5000" w:type="pct"/>
            <w:tcBorders>
              <w:top w:val="outset" w:sz="6" w:space="0" w:color="auto"/>
              <w:left w:val="outset" w:sz="6" w:space="0" w:color="auto"/>
              <w:bottom w:val="outset" w:sz="6" w:space="0" w:color="auto"/>
              <w:right w:val="outset" w:sz="6" w:space="0" w:color="auto"/>
            </w:tcBorders>
          </w:tcPr>
          <w:p w14:paraId="49F13E68" w14:textId="77777777" w:rsidR="001875D8" w:rsidRPr="008754C6" w:rsidRDefault="001875D8" w:rsidP="00154C9E">
            <w:pPr>
              <w:ind w:firstLine="374"/>
              <w:contextualSpacing/>
              <w:jc w:val="center"/>
            </w:pPr>
            <w:bookmarkStart w:id="1" w:name="_Hlk500850562"/>
            <w:r w:rsidRPr="008754C6">
              <w:rPr>
                <w:b/>
                <w:bCs/>
              </w:rPr>
              <w:t>II. Tiesību akta projekta ietekme uz sabiedrību, tautsaimniecības attīstību un administratīvo slogu</w:t>
            </w:r>
          </w:p>
        </w:tc>
      </w:tr>
      <w:tr w:rsidR="001875D8" w:rsidRPr="008754C6" w14:paraId="5EFDB96E" w14:textId="77777777" w:rsidTr="0066301E">
        <w:trPr>
          <w:trHeight w:val="427"/>
        </w:trPr>
        <w:tc>
          <w:tcPr>
            <w:tcW w:w="5000" w:type="pct"/>
            <w:tcBorders>
              <w:top w:val="outset" w:sz="6" w:space="0" w:color="auto"/>
              <w:left w:val="outset" w:sz="6" w:space="0" w:color="auto"/>
              <w:bottom w:val="outset" w:sz="6" w:space="0" w:color="auto"/>
              <w:right w:val="outset" w:sz="6" w:space="0" w:color="auto"/>
            </w:tcBorders>
          </w:tcPr>
          <w:p w14:paraId="17C0EAD5" w14:textId="77777777" w:rsidR="001875D8" w:rsidRPr="008754C6" w:rsidRDefault="001875D8" w:rsidP="00154C9E">
            <w:pPr>
              <w:ind w:firstLine="374"/>
              <w:contextualSpacing/>
              <w:jc w:val="center"/>
            </w:pPr>
            <w:r w:rsidRPr="008754C6">
              <w:t>Projekts šo jomu neskar</w:t>
            </w:r>
          </w:p>
        </w:tc>
      </w:tr>
      <w:bookmarkEnd w:id="1"/>
    </w:tbl>
    <w:p w14:paraId="46BF98D0" w14:textId="77777777" w:rsidR="001875D8" w:rsidRPr="008754C6" w:rsidRDefault="001875D8" w:rsidP="00FF4919">
      <w:pPr>
        <w:spacing w:before="120" w:line="276" w:lineRule="auto"/>
        <w:jc w:val="both"/>
      </w:pPr>
    </w:p>
    <w:tbl>
      <w:tblPr>
        <w:tblW w:w="533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83"/>
        <w:gridCol w:w="1252"/>
        <w:gridCol w:w="1393"/>
        <w:gridCol w:w="855"/>
        <w:gridCol w:w="1026"/>
        <w:gridCol w:w="855"/>
        <w:gridCol w:w="1030"/>
        <w:gridCol w:w="1120"/>
      </w:tblGrid>
      <w:tr w:rsidR="00446352" w:rsidRPr="008754C6" w14:paraId="69143A62" w14:textId="77777777" w:rsidTr="0066301E">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633F6" w14:textId="77777777" w:rsidR="00446352" w:rsidRPr="008754C6" w:rsidRDefault="00446352" w:rsidP="00874890">
            <w:pPr>
              <w:spacing w:before="120" w:line="276" w:lineRule="auto"/>
              <w:ind w:left="110"/>
              <w:jc w:val="center"/>
              <w:rPr>
                <w:b/>
              </w:rPr>
            </w:pPr>
            <w:r w:rsidRPr="008754C6">
              <w:rPr>
                <w:b/>
              </w:rPr>
              <w:t>III. Tiesību akta projekta ietekme uz valsts budžetu un pašvaldību budžetiem</w:t>
            </w:r>
          </w:p>
        </w:tc>
      </w:tr>
      <w:tr w:rsidR="001D24E8" w:rsidRPr="008754C6" w14:paraId="303A6243" w14:textId="77777777" w:rsidTr="00145346">
        <w:tc>
          <w:tcPr>
            <w:tcW w:w="91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0AF85" w14:textId="77777777" w:rsidR="00E42F47" w:rsidRDefault="00446352" w:rsidP="00874890">
            <w:pPr>
              <w:spacing w:before="120" w:line="276" w:lineRule="auto"/>
              <w:ind w:left="110"/>
              <w:jc w:val="center"/>
              <w:rPr>
                <w:sz w:val="22"/>
                <w:szCs w:val="22"/>
              </w:rPr>
            </w:pPr>
            <w:r w:rsidRPr="008754C6">
              <w:rPr>
                <w:sz w:val="22"/>
                <w:szCs w:val="22"/>
              </w:rPr>
              <w:t>Rādītāji</w:t>
            </w:r>
          </w:p>
          <w:p w14:paraId="432A6D10" w14:textId="77777777" w:rsidR="00E42F47" w:rsidRPr="00E42F47" w:rsidRDefault="00E42F47" w:rsidP="00E42F47">
            <w:pPr>
              <w:rPr>
                <w:sz w:val="22"/>
                <w:szCs w:val="22"/>
              </w:rPr>
            </w:pPr>
          </w:p>
          <w:p w14:paraId="4DA6E04B" w14:textId="77777777" w:rsidR="00E42F47" w:rsidRPr="00E42F47" w:rsidRDefault="00E42F47" w:rsidP="00E42F47">
            <w:pPr>
              <w:rPr>
                <w:sz w:val="22"/>
                <w:szCs w:val="22"/>
              </w:rPr>
            </w:pPr>
          </w:p>
          <w:p w14:paraId="15F78327" w14:textId="77777777" w:rsidR="00E42F47" w:rsidRPr="00E42F47" w:rsidRDefault="00E42F47" w:rsidP="00E42F47">
            <w:pPr>
              <w:rPr>
                <w:sz w:val="22"/>
                <w:szCs w:val="22"/>
              </w:rPr>
            </w:pPr>
          </w:p>
          <w:p w14:paraId="536F23D7" w14:textId="77777777" w:rsidR="00E42F47" w:rsidRPr="00E42F47" w:rsidRDefault="00E42F47" w:rsidP="00E42F47">
            <w:pPr>
              <w:rPr>
                <w:sz w:val="22"/>
                <w:szCs w:val="22"/>
              </w:rPr>
            </w:pPr>
          </w:p>
          <w:p w14:paraId="69BEE38B" w14:textId="77777777" w:rsidR="00E42F47" w:rsidRPr="00E42F47" w:rsidRDefault="00E42F47" w:rsidP="00E42F47">
            <w:pPr>
              <w:rPr>
                <w:sz w:val="22"/>
                <w:szCs w:val="22"/>
              </w:rPr>
            </w:pPr>
          </w:p>
          <w:p w14:paraId="5B2C2FAD" w14:textId="77777777" w:rsidR="00446352" w:rsidRPr="00E42F47" w:rsidRDefault="00446352" w:rsidP="00E42F47">
            <w:pPr>
              <w:rPr>
                <w:sz w:val="22"/>
                <w:szCs w:val="22"/>
              </w:rPr>
            </w:pPr>
          </w:p>
        </w:tc>
        <w:tc>
          <w:tcPr>
            <w:tcW w:w="143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2DD411" w14:textId="77777777" w:rsidR="00446352" w:rsidRPr="00523104" w:rsidRDefault="00446352" w:rsidP="00874890">
            <w:pPr>
              <w:spacing w:before="120" w:line="276" w:lineRule="auto"/>
              <w:ind w:left="110"/>
              <w:jc w:val="center"/>
              <w:rPr>
                <w:sz w:val="22"/>
                <w:szCs w:val="22"/>
              </w:rPr>
            </w:pPr>
            <w:r w:rsidRPr="00523104">
              <w:rPr>
                <w:sz w:val="22"/>
                <w:szCs w:val="22"/>
              </w:rPr>
              <w:t>2018</w:t>
            </w:r>
          </w:p>
        </w:tc>
        <w:tc>
          <w:tcPr>
            <w:tcW w:w="265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D704E" w14:textId="77777777" w:rsidR="00446352" w:rsidRPr="008754C6" w:rsidRDefault="00446352" w:rsidP="00874890">
            <w:pPr>
              <w:spacing w:before="120" w:line="276" w:lineRule="auto"/>
              <w:ind w:left="110"/>
              <w:jc w:val="center"/>
              <w:rPr>
                <w:sz w:val="22"/>
                <w:szCs w:val="22"/>
              </w:rPr>
            </w:pPr>
            <w:r w:rsidRPr="008754C6">
              <w:rPr>
                <w:sz w:val="22"/>
                <w:szCs w:val="22"/>
              </w:rPr>
              <w:t>Turpmākie trīs gadi (</w:t>
            </w:r>
            <w:proofErr w:type="spellStart"/>
            <w:r w:rsidRPr="008754C6">
              <w:rPr>
                <w:sz w:val="22"/>
                <w:szCs w:val="22"/>
              </w:rPr>
              <w:t>euro</w:t>
            </w:r>
            <w:proofErr w:type="spellEnd"/>
            <w:r w:rsidRPr="008754C6">
              <w:rPr>
                <w:sz w:val="22"/>
                <w:szCs w:val="22"/>
              </w:rPr>
              <w:t>)</w:t>
            </w:r>
          </w:p>
        </w:tc>
      </w:tr>
      <w:tr w:rsidR="001D24E8" w:rsidRPr="008754C6" w14:paraId="7D98C8FA" w14:textId="77777777" w:rsidTr="00145346">
        <w:tc>
          <w:tcPr>
            <w:tcW w:w="91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87CFB" w14:textId="77777777" w:rsidR="00446352" w:rsidRPr="008754C6" w:rsidRDefault="00446352" w:rsidP="00874890">
            <w:pPr>
              <w:spacing w:before="120" w:line="276" w:lineRule="auto"/>
              <w:ind w:left="110"/>
              <w:jc w:val="center"/>
              <w:rPr>
                <w:sz w:val="22"/>
                <w:szCs w:val="22"/>
              </w:rPr>
            </w:pPr>
          </w:p>
        </w:tc>
        <w:tc>
          <w:tcPr>
            <w:tcW w:w="143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F7E73" w14:textId="77777777" w:rsidR="00446352" w:rsidRPr="00523104" w:rsidRDefault="00446352" w:rsidP="00874890">
            <w:pPr>
              <w:spacing w:before="120" w:line="276" w:lineRule="auto"/>
              <w:ind w:left="110"/>
              <w:jc w:val="center"/>
              <w:rPr>
                <w:sz w:val="22"/>
                <w:szCs w:val="22"/>
              </w:rPr>
            </w:pPr>
          </w:p>
        </w:tc>
        <w:tc>
          <w:tcPr>
            <w:tcW w:w="102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2F6BE"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2019</w:t>
            </w:r>
          </w:p>
        </w:tc>
        <w:tc>
          <w:tcPr>
            <w:tcW w:w="10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09F54"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2020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D3E39"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2021</w:t>
            </w:r>
          </w:p>
        </w:tc>
      </w:tr>
      <w:tr w:rsidR="0066301E" w:rsidRPr="008754C6" w14:paraId="4B897FE6" w14:textId="77777777" w:rsidTr="00145346">
        <w:tc>
          <w:tcPr>
            <w:tcW w:w="91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30878" w14:textId="77777777" w:rsidR="00446352" w:rsidRPr="008754C6" w:rsidRDefault="00446352" w:rsidP="00874890">
            <w:pPr>
              <w:spacing w:before="120" w:line="276" w:lineRule="auto"/>
              <w:ind w:left="110"/>
              <w:jc w:val="center"/>
              <w:rPr>
                <w:sz w:val="22"/>
                <w:szCs w:val="22"/>
              </w:rPr>
            </w:pP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8C1EE" w14:textId="77777777" w:rsidR="00446352" w:rsidRPr="00523104" w:rsidRDefault="00446352" w:rsidP="00874890">
            <w:pPr>
              <w:pStyle w:val="NormalWeb"/>
              <w:spacing w:before="120" w:line="276" w:lineRule="auto"/>
              <w:ind w:left="110"/>
              <w:jc w:val="center"/>
              <w:rPr>
                <w:sz w:val="22"/>
                <w:szCs w:val="22"/>
              </w:rPr>
            </w:pPr>
            <w:r w:rsidRPr="00523104">
              <w:rPr>
                <w:sz w:val="22"/>
                <w:szCs w:val="22"/>
              </w:rPr>
              <w:t>saskaņā ar valsts budžetu kārtējam gadam</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4953C" w14:textId="77777777" w:rsidR="00446352" w:rsidRPr="00523104" w:rsidRDefault="00446352" w:rsidP="00874890">
            <w:pPr>
              <w:pStyle w:val="NormalWeb"/>
              <w:spacing w:before="120" w:line="276" w:lineRule="auto"/>
              <w:ind w:left="110"/>
              <w:jc w:val="center"/>
              <w:rPr>
                <w:sz w:val="22"/>
                <w:szCs w:val="22"/>
              </w:rPr>
            </w:pPr>
            <w:r w:rsidRPr="00523104">
              <w:rPr>
                <w:sz w:val="22"/>
                <w:szCs w:val="22"/>
              </w:rPr>
              <w:t>izmaiņas kārtējā gadā, salīdzinot ar valsts budžetu kārtējam gadam</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E0D78"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saskaņā ar vidēja termiņa budžeta ietvaru</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772EF"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145346">
              <w:rPr>
                <w:sz w:val="22"/>
                <w:szCs w:val="22"/>
              </w:rPr>
              <w:t>2019</w:t>
            </w:r>
            <w:r w:rsidRPr="008754C6">
              <w:rPr>
                <w:sz w:val="22"/>
                <w:szCs w:val="22"/>
              </w:rPr>
              <w:t xml:space="preserve"> gadam</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011975"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saskaņā ar vidēja termiņa budžeta ietvaru</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A8727"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145346">
              <w:rPr>
                <w:sz w:val="22"/>
                <w:szCs w:val="22"/>
              </w:rPr>
              <w:t>2020</w:t>
            </w:r>
            <w:r w:rsidRPr="008754C6">
              <w:rPr>
                <w:sz w:val="22"/>
                <w:szCs w:val="22"/>
              </w:rPr>
              <w:t xml:space="preserve"> gadam</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5FC15A" w14:textId="77777777" w:rsidR="00446352" w:rsidRPr="008754C6" w:rsidRDefault="00446352" w:rsidP="00874890">
            <w:pPr>
              <w:pStyle w:val="NormalWeb"/>
              <w:spacing w:before="120" w:line="276" w:lineRule="auto"/>
              <w:ind w:left="110"/>
              <w:jc w:val="center"/>
              <w:rPr>
                <w:sz w:val="22"/>
                <w:szCs w:val="22"/>
              </w:rPr>
            </w:pPr>
            <w:r w:rsidRPr="008754C6">
              <w:rPr>
                <w:sz w:val="22"/>
                <w:szCs w:val="22"/>
              </w:rPr>
              <w:t xml:space="preserve">izmaiņas, salīdzinot ar vidēja termiņa budžeta ietvaru </w:t>
            </w:r>
            <w:r w:rsidR="00145346">
              <w:rPr>
                <w:sz w:val="22"/>
                <w:szCs w:val="22"/>
              </w:rPr>
              <w:t>2020</w:t>
            </w:r>
            <w:r w:rsidRPr="008754C6">
              <w:rPr>
                <w:sz w:val="22"/>
                <w:szCs w:val="22"/>
              </w:rPr>
              <w:t xml:space="preserve"> gadam</w:t>
            </w:r>
          </w:p>
        </w:tc>
      </w:tr>
      <w:tr w:rsidR="0066301E" w:rsidRPr="008754C6" w14:paraId="6EDA6056"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C6B1A" w14:textId="77777777" w:rsidR="00446352" w:rsidRPr="008754C6" w:rsidRDefault="00446352" w:rsidP="00874890">
            <w:pPr>
              <w:pStyle w:val="NormalWeb"/>
              <w:spacing w:line="293" w:lineRule="atLeast"/>
              <w:ind w:left="110"/>
              <w:jc w:val="center"/>
              <w:rPr>
                <w:sz w:val="22"/>
                <w:szCs w:val="22"/>
              </w:rPr>
            </w:pPr>
            <w:r w:rsidRPr="008754C6">
              <w:rPr>
                <w:sz w:val="22"/>
                <w:szCs w:val="22"/>
              </w:rPr>
              <w:t>1</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5A867" w14:textId="77777777" w:rsidR="00446352" w:rsidRPr="00523104" w:rsidRDefault="00446352" w:rsidP="00874890">
            <w:pPr>
              <w:pStyle w:val="NormalWeb"/>
              <w:spacing w:line="293" w:lineRule="atLeast"/>
              <w:ind w:left="110"/>
              <w:jc w:val="center"/>
              <w:rPr>
                <w:sz w:val="22"/>
                <w:szCs w:val="22"/>
              </w:rPr>
            </w:pPr>
            <w:r w:rsidRPr="00523104">
              <w:rPr>
                <w:sz w:val="22"/>
                <w:szCs w:val="22"/>
              </w:rPr>
              <w:t>2</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A36E1" w14:textId="77777777" w:rsidR="00446352" w:rsidRPr="00523104" w:rsidRDefault="00446352" w:rsidP="00874890">
            <w:pPr>
              <w:pStyle w:val="NormalWeb"/>
              <w:spacing w:line="293" w:lineRule="atLeast"/>
              <w:ind w:left="110"/>
              <w:jc w:val="center"/>
              <w:rPr>
                <w:sz w:val="22"/>
                <w:szCs w:val="22"/>
              </w:rPr>
            </w:pPr>
            <w:r w:rsidRPr="00523104">
              <w:rPr>
                <w:sz w:val="22"/>
                <w:szCs w:val="22"/>
              </w:rPr>
              <w:t>3</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8502B" w14:textId="77777777" w:rsidR="00446352" w:rsidRPr="008754C6" w:rsidRDefault="00446352" w:rsidP="00874890">
            <w:pPr>
              <w:pStyle w:val="NormalWeb"/>
              <w:spacing w:line="293" w:lineRule="atLeast"/>
              <w:ind w:left="110"/>
              <w:jc w:val="center"/>
              <w:rPr>
                <w:sz w:val="22"/>
                <w:szCs w:val="22"/>
              </w:rPr>
            </w:pPr>
            <w:r w:rsidRPr="008754C6">
              <w:rPr>
                <w:sz w:val="22"/>
                <w:szCs w:val="22"/>
              </w:rPr>
              <w:t>4</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87A55" w14:textId="77777777" w:rsidR="00446352" w:rsidRPr="008754C6" w:rsidRDefault="00446352" w:rsidP="00874890">
            <w:pPr>
              <w:pStyle w:val="NormalWeb"/>
              <w:spacing w:line="293" w:lineRule="atLeast"/>
              <w:ind w:left="110"/>
              <w:jc w:val="center"/>
              <w:rPr>
                <w:sz w:val="22"/>
                <w:szCs w:val="22"/>
              </w:rPr>
            </w:pPr>
            <w:r w:rsidRPr="008754C6">
              <w:rPr>
                <w:sz w:val="22"/>
                <w:szCs w:val="22"/>
              </w:rPr>
              <w:t>5</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9DA55" w14:textId="77777777" w:rsidR="00446352" w:rsidRPr="008754C6" w:rsidRDefault="00446352" w:rsidP="00874890">
            <w:pPr>
              <w:pStyle w:val="NormalWeb"/>
              <w:spacing w:line="293" w:lineRule="atLeast"/>
              <w:ind w:left="110"/>
              <w:jc w:val="center"/>
              <w:rPr>
                <w:sz w:val="22"/>
                <w:szCs w:val="22"/>
              </w:rPr>
            </w:pPr>
            <w:r w:rsidRPr="008754C6">
              <w:rPr>
                <w:sz w:val="22"/>
                <w:szCs w:val="22"/>
              </w:rPr>
              <w:t>6</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9C558" w14:textId="77777777" w:rsidR="00446352" w:rsidRPr="008754C6" w:rsidRDefault="00446352" w:rsidP="00874890">
            <w:pPr>
              <w:pStyle w:val="NormalWeb"/>
              <w:spacing w:line="293" w:lineRule="atLeast"/>
              <w:ind w:left="110"/>
              <w:jc w:val="center"/>
              <w:rPr>
                <w:sz w:val="22"/>
                <w:szCs w:val="22"/>
              </w:rPr>
            </w:pPr>
            <w:r w:rsidRPr="008754C6">
              <w:rPr>
                <w:sz w:val="22"/>
                <w:szCs w:val="22"/>
              </w:rPr>
              <w:t>7</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24B255" w14:textId="77777777" w:rsidR="00446352" w:rsidRPr="008754C6" w:rsidRDefault="00446352" w:rsidP="00874890">
            <w:pPr>
              <w:pStyle w:val="NormalWeb"/>
              <w:spacing w:line="293" w:lineRule="atLeast"/>
              <w:ind w:left="110"/>
              <w:jc w:val="center"/>
              <w:rPr>
                <w:sz w:val="22"/>
                <w:szCs w:val="22"/>
              </w:rPr>
            </w:pPr>
            <w:r w:rsidRPr="008754C6">
              <w:rPr>
                <w:sz w:val="22"/>
                <w:szCs w:val="22"/>
              </w:rPr>
              <w:t>8</w:t>
            </w:r>
          </w:p>
        </w:tc>
      </w:tr>
      <w:tr w:rsidR="0066301E" w:rsidRPr="008754C6" w14:paraId="4B5DFEE2"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4AAEADF1" w14:textId="77777777" w:rsidR="00984937" w:rsidRPr="008754C6" w:rsidRDefault="00984937" w:rsidP="00984937">
            <w:pPr>
              <w:ind w:left="110"/>
              <w:rPr>
                <w:sz w:val="22"/>
                <w:szCs w:val="22"/>
              </w:rPr>
            </w:pPr>
            <w:r w:rsidRPr="008754C6">
              <w:rPr>
                <w:sz w:val="22"/>
                <w:szCs w:val="22"/>
              </w:rPr>
              <w:t>1. Budžeta ieņēmumi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53C334" w14:textId="77777777" w:rsidR="00984937" w:rsidRPr="00DA66E4" w:rsidRDefault="00984937" w:rsidP="00984937">
            <w:pPr>
              <w:ind w:left="11"/>
              <w:rPr>
                <w:sz w:val="22"/>
                <w:szCs w:val="22"/>
              </w:rPr>
            </w:pPr>
            <w:r w:rsidRPr="00DA66E4">
              <w:rPr>
                <w:sz w:val="22"/>
                <w:szCs w:val="22"/>
              </w:rPr>
              <w:t> 167 508</w:t>
            </w:r>
            <w:r w:rsidR="001C6137">
              <w:rPr>
                <w:sz w:val="22"/>
                <w:szCs w:val="22"/>
              </w:rPr>
              <w:t> </w:t>
            </w:r>
            <w:r w:rsidRPr="00DA66E4">
              <w:rPr>
                <w:sz w:val="22"/>
                <w:szCs w:val="22"/>
              </w:rPr>
              <w:t>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7474C2" w14:textId="77777777" w:rsidR="00984937" w:rsidRPr="00DA66E4" w:rsidRDefault="000734F0" w:rsidP="000734F0">
            <w:pPr>
              <w:rPr>
                <w:sz w:val="22"/>
                <w:szCs w:val="22"/>
              </w:rPr>
            </w:pPr>
            <w:r>
              <w:t>-</w:t>
            </w:r>
            <w:r w:rsidRPr="000734F0">
              <w:rPr>
                <w:sz w:val="22"/>
                <w:szCs w:val="22"/>
              </w:rPr>
              <w:t>2 639 938</w:t>
            </w:r>
            <w:r>
              <w:t xml:space="preserve"> </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B032A3" w14:textId="77777777" w:rsidR="00984937" w:rsidRPr="008754C6" w:rsidRDefault="00145346" w:rsidP="00984937">
            <w:pPr>
              <w:rPr>
                <w:sz w:val="20"/>
                <w:szCs w:val="20"/>
              </w:rPr>
            </w:pPr>
            <w:r>
              <w:rPr>
                <w:sz w:val="20"/>
                <w:szCs w:val="20"/>
              </w:rPr>
              <w:t>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349DE" w14:textId="77777777" w:rsidR="00984937" w:rsidRPr="008754C6" w:rsidRDefault="00145346" w:rsidP="00984937">
            <w:pPr>
              <w:rPr>
                <w:sz w:val="22"/>
                <w:szCs w:val="22"/>
              </w:rPr>
            </w:pPr>
            <w:r>
              <w:rPr>
                <w:sz w:val="22"/>
                <w:szCs w:val="22"/>
              </w:rPr>
              <w:t>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859B64" w14:textId="77777777" w:rsidR="00984937" w:rsidRPr="008754C6" w:rsidRDefault="00145346" w:rsidP="00984937">
            <w:pPr>
              <w:rPr>
                <w:sz w:val="20"/>
                <w:szCs w:val="20"/>
              </w:rPr>
            </w:pPr>
            <w:r>
              <w:rPr>
                <w:sz w:val="20"/>
                <w:szCs w:val="20"/>
              </w:rPr>
              <w:t>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A7520C" w14:textId="77777777" w:rsidR="00984937" w:rsidRPr="008754C6" w:rsidRDefault="00145346" w:rsidP="00984937">
            <w:pPr>
              <w:ind w:left="110"/>
              <w:rPr>
                <w:sz w:val="22"/>
                <w:szCs w:val="22"/>
              </w:rPr>
            </w:pPr>
            <w:r>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0386FA" w14:textId="77777777" w:rsidR="00984937" w:rsidRPr="008754C6" w:rsidRDefault="00145346" w:rsidP="00984937">
            <w:pPr>
              <w:ind w:left="110"/>
              <w:rPr>
                <w:sz w:val="22"/>
                <w:szCs w:val="22"/>
              </w:rPr>
            </w:pPr>
            <w:r>
              <w:rPr>
                <w:sz w:val="22"/>
                <w:szCs w:val="22"/>
              </w:rPr>
              <w:t>0</w:t>
            </w:r>
          </w:p>
        </w:tc>
      </w:tr>
      <w:tr w:rsidR="0066301E" w:rsidRPr="008754C6" w14:paraId="0F34AD88"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70080AAD" w14:textId="77777777" w:rsidR="00984937" w:rsidRPr="008754C6" w:rsidRDefault="00984937" w:rsidP="00984937">
            <w:pPr>
              <w:ind w:left="110"/>
              <w:rPr>
                <w:sz w:val="22"/>
                <w:szCs w:val="22"/>
              </w:rPr>
            </w:pPr>
            <w:r w:rsidRPr="008754C6">
              <w:rPr>
                <w:sz w:val="22"/>
                <w:szCs w:val="22"/>
              </w:rPr>
              <w:t>1.1. valsts pamatbudžets, tai skaitā ieņēmumi no maksas pakalpojumiem un citi pašu ieņēmumi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8E823C" w14:textId="77777777" w:rsidR="00984937" w:rsidRPr="00DA66E4" w:rsidRDefault="00984937" w:rsidP="00984937">
            <w:pPr>
              <w:ind w:hanging="147"/>
              <w:rPr>
                <w:sz w:val="22"/>
                <w:szCs w:val="22"/>
              </w:rPr>
            </w:pPr>
            <w:r w:rsidRPr="00DA66E4">
              <w:rPr>
                <w:sz w:val="22"/>
                <w:szCs w:val="22"/>
              </w:rPr>
              <w:t>  167 508</w:t>
            </w:r>
            <w:r w:rsidR="001C6137">
              <w:rPr>
                <w:sz w:val="22"/>
                <w:szCs w:val="22"/>
              </w:rPr>
              <w:t> </w:t>
            </w:r>
            <w:r w:rsidRPr="00DA66E4">
              <w:rPr>
                <w:sz w:val="22"/>
                <w:szCs w:val="22"/>
              </w:rPr>
              <w:t>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272D83" w14:textId="77777777" w:rsidR="00984937" w:rsidRPr="00DA66E4" w:rsidRDefault="000734F0" w:rsidP="003556AA">
            <w:pPr>
              <w:ind w:left="110" w:hanging="110"/>
              <w:rPr>
                <w:sz w:val="22"/>
                <w:szCs w:val="22"/>
              </w:rPr>
            </w:pPr>
            <w:r>
              <w:t>-</w:t>
            </w:r>
            <w:r w:rsidRPr="000734F0">
              <w:rPr>
                <w:sz w:val="22"/>
                <w:szCs w:val="22"/>
              </w:rPr>
              <w:t>2 639</w:t>
            </w:r>
            <w:r>
              <w:rPr>
                <w:sz w:val="22"/>
                <w:szCs w:val="22"/>
              </w:rPr>
              <w:t> </w:t>
            </w:r>
            <w:r w:rsidRPr="000734F0">
              <w:rPr>
                <w:sz w:val="22"/>
                <w:szCs w:val="22"/>
              </w:rPr>
              <w:t>938</w:t>
            </w:r>
            <w:r>
              <w:t xml:space="preserve"> </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09BBDB" w14:textId="77777777" w:rsidR="00984937" w:rsidRPr="008754C6" w:rsidRDefault="00145346" w:rsidP="00984937">
            <w:pPr>
              <w:ind w:left="110"/>
              <w:rPr>
                <w:sz w:val="22"/>
                <w:szCs w:val="22"/>
              </w:rPr>
            </w:pPr>
            <w:r>
              <w:rPr>
                <w:sz w:val="22"/>
                <w:szCs w:val="22"/>
              </w:rPr>
              <w:t>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787C0E" w14:textId="77777777" w:rsidR="00984937" w:rsidRPr="008754C6" w:rsidRDefault="00145346" w:rsidP="00984937">
            <w:pPr>
              <w:ind w:left="-17"/>
              <w:rPr>
                <w:sz w:val="22"/>
                <w:szCs w:val="22"/>
              </w:rPr>
            </w:pPr>
            <w:r>
              <w:rPr>
                <w:sz w:val="22"/>
                <w:szCs w:val="22"/>
              </w:rPr>
              <w:t>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3BE11B" w14:textId="77777777" w:rsidR="00984937" w:rsidRPr="008754C6" w:rsidRDefault="00145346" w:rsidP="00984937">
            <w:pPr>
              <w:rPr>
                <w:sz w:val="22"/>
                <w:szCs w:val="22"/>
              </w:rPr>
            </w:pPr>
            <w:r>
              <w:rPr>
                <w:sz w:val="22"/>
                <w:szCs w:val="22"/>
              </w:rPr>
              <w:t>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378F3E" w14:textId="77777777" w:rsidR="00984937" w:rsidRPr="008754C6" w:rsidRDefault="00145346" w:rsidP="00984937">
            <w:pPr>
              <w:ind w:left="110"/>
              <w:rPr>
                <w:sz w:val="22"/>
                <w:szCs w:val="22"/>
              </w:rPr>
            </w:pPr>
            <w:r>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7F0D78" w14:textId="77777777" w:rsidR="00984937" w:rsidRPr="008754C6" w:rsidRDefault="00145346" w:rsidP="00984937">
            <w:pPr>
              <w:ind w:left="110"/>
              <w:rPr>
                <w:sz w:val="22"/>
                <w:szCs w:val="22"/>
              </w:rPr>
            </w:pPr>
            <w:r>
              <w:rPr>
                <w:sz w:val="22"/>
                <w:szCs w:val="22"/>
              </w:rPr>
              <w:t>0</w:t>
            </w:r>
          </w:p>
        </w:tc>
      </w:tr>
      <w:tr w:rsidR="00145346" w:rsidRPr="008754C6" w14:paraId="39D194E1"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72F1F479" w14:textId="77777777" w:rsidR="00145346" w:rsidRPr="008754C6" w:rsidRDefault="00145346" w:rsidP="00145346">
            <w:pPr>
              <w:ind w:left="110"/>
              <w:rPr>
                <w:sz w:val="22"/>
                <w:szCs w:val="22"/>
              </w:rPr>
            </w:pPr>
            <w:r w:rsidRPr="008754C6">
              <w:rPr>
                <w:sz w:val="22"/>
                <w:szCs w:val="22"/>
              </w:rPr>
              <w:t>1.2. valsts speciālais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3CBD65"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3A93DA"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46C299"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A44E76"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62D5CA"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B086D2"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30D113" w14:textId="77777777" w:rsidR="00145346" w:rsidRPr="008754C6" w:rsidRDefault="00145346" w:rsidP="00145346">
            <w:pPr>
              <w:ind w:left="110"/>
              <w:rPr>
                <w:sz w:val="22"/>
                <w:szCs w:val="22"/>
              </w:rPr>
            </w:pPr>
            <w:r>
              <w:rPr>
                <w:sz w:val="22"/>
                <w:szCs w:val="22"/>
              </w:rPr>
              <w:t>0</w:t>
            </w:r>
          </w:p>
        </w:tc>
      </w:tr>
      <w:tr w:rsidR="00145346" w:rsidRPr="008754C6" w14:paraId="59846DCB"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38494073" w14:textId="77777777" w:rsidR="00145346" w:rsidRPr="008754C6" w:rsidRDefault="00145346" w:rsidP="00145346">
            <w:pPr>
              <w:ind w:left="110"/>
              <w:rPr>
                <w:sz w:val="22"/>
                <w:szCs w:val="22"/>
              </w:rPr>
            </w:pPr>
            <w:r w:rsidRPr="008754C6">
              <w:rPr>
                <w:sz w:val="22"/>
                <w:szCs w:val="22"/>
              </w:rPr>
              <w:lastRenderedPageBreak/>
              <w:t>1.3. pašvaldību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3A44E8"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725CE8"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632E64"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F75A6B"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54752A"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1FB23D"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0589CD" w14:textId="77777777" w:rsidR="00145346" w:rsidRPr="008754C6" w:rsidRDefault="00145346" w:rsidP="00145346">
            <w:pPr>
              <w:ind w:left="110"/>
              <w:rPr>
                <w:sz w:val="22"/>
                <w:szCs w:val="22"/>
              </w:rPr>
            </w:pPr>
            <w:r>
              <w:rPr>
                <w:sz w:val="22"/>
                <w:szCs w:val="22"/>
              </w:rPr>
              <w:t>0</w:t>
            </w:r>
          </w:p>
        </w:tc>
      </w:tr>
      <w:tr w:rsidR="00145346" w:rsidRPr="008754C6" w14:paraId="40FFA94C"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4874D9F0" w14:textId="77777777" w:rsidR="00145346" w:rsidRPr="008754C6" w:rsidRDefault="00145346" w:rsidP="00145346">
            <w:pPr>
              <w:ind w:left="110"/>
              <w:rPr>
                <w:sz w:val="22"/>
                <w:szCs w:val="22"/>
              </w:rPr>
            </w:pPr>
            <w:r w:rsidRPr="008754C6">
              <w:rPr>
                <w:sz w:val="22"/>
                <w:szCs w:val="22"/>
              </w:rPr>
              <w:t>2. Budžeta izdevumi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9BA2F"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C8696D"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8157F5"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183848"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33F9AD"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FE1B52"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6AD879" w14:textId="77777777" w:rsidR="00145346" w:rsidRPr="008754C6" w:rsidRDefault="00145346" w:rsidP="00145346">
            <w:pPr>
              <w:ind w:left="110"/>
              <w:rPr>
                <w:sz w:val="22"/>
                <w:szCs w:val="22"/>
              </w:rPr>
            </w:pPr>
            <w:r>
              <w:rPr>
                <w:sz w:val="22"/>
                <w:szCs w:val="22"/>
              </w:rPr>
              <w:t>0</w:t>
            </w:r>
          </w:p>
        </w:tc>
      </w:tr>
      <w:tr w:rsidR="00145346" w:rsidRPr="008754C6" w14:paraId="751080BA"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2B0E8E85" w14:textId="77777777" w:rsidR="00145346" w:rsidRPr="008754C6" w:rsidRDefault="00145346" w:rsidP="00145346">
            <w:pPr>
              <w:ind w:left="110"/>
              <w:rPr>
                <w:sz w:val="22"/>
                <w:szCs w:val="22"/>
              </w:rPr>
            </w:pPr>
            <w:r w:rsidRPr="008754C6">
              <w:rPr>
                <w:sz w:val="22"/>
                <w:szCs w:val="22"/>
              </w:rPr>
              <w:t>2.1. valsts pamatbudžets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7E49D9"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E3F940"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DDE9E8"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636B6F"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1D486E"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708C42"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C1BA2E" w14:textId="77777777" w:rsidR="00145346" w:rsidRPr="008754C6" w:rsidRDefault="00145346" w:rsidP="00145346">
            <w:pPr>
              <w:ind w:left="110"/>
              <w:rPr>
                <w:sz w:val="22"/>
                <w:szCs w:val="22"/>
              </w:rPr>
            </w:pPr>
            <w:r>
              <w:rPr>
                <w:sz w:val="22"/>
                <w:szCs w:val="22"/>
              </w:rPr>
              <w:t>0</w:t>
            </w:r>
          </w:p>
        </w:tc>
      </w:tr>
      <w:tr w:rsidR="00145346" w:rsidRPr="008754C6" w14:paraId="58946FBB"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15274FE4" w14:textId="77777777" w:rsidR="00145346" w:rsidRPr="008754C6" w:rsidRDefault="00145346" w:rsidP="00145346">
            <w:pPr>
              <w:ind w:left="110"/>
              <w:rPr>
                <w:sz w:val="22"/>
                <w:szCs w:val="22"/>
              </w:rPr>
            </w:pPr>
            <w:r w:rsidRPr="008754C6">
              <w:rPr>
                <w:sz w:val="22"/>
                <w:szCs w:val="22"/>
              </w:rPr>
              <w:t>2.2. valsts speciālais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309C19"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E11C64"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0AC95E"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DC1F53"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AA7683"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164BF"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D2AF1B" w14:textId="77777777" w:rsidR="00145346" w:rsidRPr="008754C6" w:rsidRDefault="00145346" w:rsidP="00145346">
            <w:pPr>
              <w:ind w:left="110"/>
              <w:rPr>
                <w:sz w:val="22"/>
                <w:szCs w:val="22"/>
              </w:rPr>
            </w:pPr>
            <w:r>
              <w:rPr>
                <w:sz w:val="22"/>
                <w:szCs w:val="22"/>
              </w:rPr>
              <w:t>0</w:t>
            </w:r>
          </w:p>
        </w:tc>
      </w:tr>
      <w:tr w:rsidR="00145346" w:rsidRPr="008754C6" w14:paraId="551C0423"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518F395E" w14:textId="77777777" w:rsidR="00145346" w:rsidRPr="008754C6" w:rsidRDefault="00145346" w:rsidP="00145346">
            <w:pPr>
              <w:ind w:left="110"/>
              <w:rPr>
                <w:sz w:val="22"/>
                <w:szCs w:val="22"/>
              </w:rPr>
            </w:pPr>
            <w:r w:rsidRPr="008754C6">
              <w:rPr>
                <w:sz w:val="22"/>
                <w:szCs w:val="22"/>
              </w:rPr>
              <w:t>2.3. pašvaldību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989C38"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ADFEB7"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117B64"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B754B0"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38C7F8"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5C3B60"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5EBA40" w14:textId="77777777" w:rsidR="00145346" w:rsidRPr="008754C6" w:rsidRDefault="00145346" w:rsidP="00145346">
            <w:pPr>
              <w:ind w:left="110"/>
              <w:rPr>
                <w:sz w:val="22"/>
                <w:szCs w:val="22"/>
              </w:rPr>
            </w:pPr>
            <w:r>
              <w:rPr>
                <w:sz w:val="22"/>
                <w:szCs w:val="22"/>
              </w:rPr>
              <w:t>0</w:t>
            </w:r>
          </w:p>
        </w:tc>
      </w:tr>
      <w:tr w:rsidR="00145346" w:rsidRPr="008754C6" w14:paraId="66E3AD8F"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2ED79938" w14:textId="77777777" w:rsidR="00145346" w:rsidRPr="008754C6" w:rsidRDefault="00145346" w:rsidP="00145346">
            <w:pPr>
              <w:ind w:left="110"/>
              <w:rPr>
                <w:sz w:val="22"/>
                <w:szCs w:val="22"/>
              </w:rPr>
            </w:pPr>
            <w:r w:rsidRPr="008754C6">
              <w:rPr>
                <w:sz w:val="22"/>
                <w:szCs w:val="22"/>
              </w:rPr>
              <w:t>3. Finansiālā ietekme</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1DBF67" w14:textId="77777777" w:rsidR="00145346" w:rsidRPr="00DA66E4" w:rsidRDefault="00145346" w:rsidP="00145346">
            <w:pPr>
              <w:ind w:hanging="5"/>
              <w:rPr>
                <w:sz w:val="22"/>
                <w:szCs w:val="22"/>
              </w:rPr>
            </w:pPr>
            <w:r w:rsidRPr="00DA66E4">
              <w:rPr>
                <w:sz w:val="22"/>
                <w:szCs w:val="22"/>
              </w:rPr>
              <w:t>167 508 924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44A5E4" w14:textId="77777777" w:rsidR="00145346" w:rsidRPr="00DA66E4" w:rsidRDefault="00145346" w:rsidP="00145346">
            <w:pPr>
              <w:ind w:left="110" w:hanging="110"/>
              <w:rPr>
                <w:sz w:val="22"/>
                <w:szCs w:val="22"/>
              </w:rPr>
            </w:pPr>
            <w:r>
              <w:t>-</w:t>
            </w:r>
            <w:r w:rsidRPr="000734F0">
              <w:rPr>
                <w:sz w:val="22"/>
                <w:szCs w:val="22"/>
              </w:rPr>
              <w:t>2 639</w:t>
            </w:r>
            <w:r>
              <w:rPr>
                <w:sz w:val="22"/>
                <w:szCs w:val="22"/>
              </w:rPr>
              <w:t> </w:t>
            </w:r>
            <w:r w:rsidRPr="000734F0">
              <w:rPr>
                <w:sz w:val="22"/>
                <w:szCs w:val="22"/>
              </w:rPr>
              <w:t>938</w:t>
            </w:r>
            <w:r>
              <w:t xml:space="preserve"> </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9CDCA4"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C95DFD"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2787A7"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8BFC37"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57AF0F" w14:textId="77777777" w:rsidR="00145346" w:rsidRPr="008754C6" w:rsidRDefault="00145346" w:rsidP="00145346">
            <w:pPr>
              <w:ind w:left="110"/>
              <w:rPr>
                <w:sz w:val="22"/>
                <w:szCs w:val="22"/>
              </w:rPr>
            </w:pPr>
            <w:r>
              <w:rPr>
                <w:sz w:val="22"/>
                <w:szCs w:val="22"/>
              </w:rPr>
              <w:t>0</w:t>
            </w:r>
          </w:p>
        </w:tc>
      </w:tr>
      <w:tr w:rsidR="00145346" w:rsidRPr="008754C6" w14:paraId="13DBF8E5"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4786425B" w14:textId="77777777" w:rsidR="00145346" w:rsidRPr="008754C6" w:rsidRDefault="00145346" w:rsidP="00145346">
            <w:pPr>
              <w:ind w:left="110"/>
              <w:rPr>
                <w:sz w:val="22"/>
                <w:szCs w:val="22"/>
              </w:rPr>
            </w:pPr>
            <w:r w:rsidRPr="008754C6">
              <w:rPr>
                <w:sz w:val="22"/>
                <w:szCs w:val="22"/>
              </w:rPr>
              <w:t>3.1. valsts pamatbudžets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AC7D1F" w14:textId="77777777" w:rsidR="00145346" w:rsidRPr="00DA66E4" w:rsidRDefault="00145346" w:rsidP="00145346">
            <w:pPr>
              <w:ind w:left="110" w:hanging="110"/>
              <w:rPr>
                <w:sz w:val="22"/>
                <w:szCs w:val="22"/>
              </w:rPr>
            </w:pPr>
            <w:r w:rsidRPr="00DA66E4">
              <w:rPr>
                <w:sz w:val="22"/>
                <w:szCs w:val="22"/>
              </w:rPr>
              <w:t> 167 508</w:t>
            </w:r>
            <w:r>
              <w:rPr>
                <w:sz w:val="22"/>
                <w:szCs w:val="22"/>
              </w:rPr>
              <w:t> </w:t>
            </w:r>
            <w:r w:rsidRPr="00DA66E4">
              <w:rPr>
                <w:sz w:val="22"/>
                <w:szCs w:val="22"/>
              </w:rPr>
              <w:t>924</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48BC7E" w14:textId="77777777" w:rsidR="00145346" w:rsidRPr="00DA66E4" w:rsidRDefault="00145346" w:rsidP="00145346">
            <w:pPr>
              <w:ind w:left="110" w:hanging="110"/>
              <w:rPr>
                <w:sz w:val="22"/>
                <w:szCs w:val="22"/>
              </w:rPr>
            </w:pPr>
            <w:r>
              <w:t>-</w:t>
            </w:r>
            <w:r w:rsidRPr="000734F0">
              <w:rPr>
                <w:sz w:val="22"/>
                <w:szCs w:val="22"/>
              </w:rPr>
              <w:t>2 639</w:t>
            </w:r>
            <w:r>
              <w:rPr>
                <w:sz w:val="22"/>
                <w:szCs w:val="22"/>
              </w:rPr>
              <w:t> </w:t>
            </w:r>
            <w:r w:rsidRPr="000734F0">
              <w:rPr>
                <w:sz w:val="22"/>
                <w:szCs w:val="22"/>
              </w:rPr>
              <w:t>938</w:t>
            </w:r>
            <w:r>
              <w:t xml:space="preserve"> </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740A62"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BF3EED"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DDBE19"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D2A12C"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7DD187" w14:textId="77777777" w:rsidR="00145346" w:rsidRPr="008754C6" w:rsidRDefault="00145346" w:rsidP="00145346">
            <w:pPr>
              <w:ind w:left="110"/>
              <w:rPr>
                <w:sz w:val="22"/>
                <w:szCs w:val="22"/>
              </w:rPr>
            </w:pPr>
            <w:r>
              <w:rPr>
                <w:sz w:val="22"/>
                <w:szCs w:val="22"/>
              </w:rPr>
              <w:t>0</w:t>
            </w:r>
          </w:p>
        </w:tc>
      </w:tr>
      <w:tr w:rsidR="00145346" w:rsidRPr="008754C6" w14:paraId="349903EE"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78E81C4A" w14:textId="77777777" w:rsidR="00145346" w:rsidRPr="008754C6" w:rsidRDefault="00145346" w:rsidP="00145346">
            <w:pPr>
              <w:ind w:left="110"/>
              <w:rPr>
                <w:sz w:val="22"/>
                <w:szCs w:val="22"/>
              </w:rPr>
            </w:pPr>
            <w:r w:rsidRPr="008754C6">
              <w:rPr>
                <w:sz w:val="22"/>
                <w:szCs w:val="22"/>
              </w:rPr>
              <w:t>3.2. speciālais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923E70"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723CC2" w14:textId="77777777" w:rsidR="00145346" w:rsidRPr="00DA66E4" w:rsidRDefault="00145346" w:rsidP="00145346">
            <w:pPr>
              <w:ind w:left="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91B1E0"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619837"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197EE0"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252BD1"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0EE5F6" w14:textId="77777777" w:rsidR="00145346" w:rsidRPr="008754C6" w:rsidRDefault="00145346" w:rsidP="00145346">
            <w:pPr>
              <w:ind w:left="110"/>
              <w:rPr>
                <w:sz w:val="22"/>
                <w:szCs w:val="22"/>
              </w:rPr>
            </w:pPr>
            <w:r>
              <w:rPr>
                <w:sz w:val="22"/>
                <w:szCs w:val="22"/>
              </w:rPr>
              <w:t>0</w:t>
            </w:r>
          </w:p>
        </w:tc>
      </w:tr>
      <w:tr w:rsidR="00145346" w:rsidRPr="008754C6" w14:paraId="01B89C42"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6D389B26" w14:textId="77777777" w:rsidR="00145346" w:rsidRPr="008754C6" w:rsidRDefault="00145346" w:rsidP="00145346">
            <w:pPr>
              <w:ind w:left="110"/>
              <w:rPr>
                <w:sz w:val="22"/>
                <w:szCs w:val="22"/>
              </w:rPr>
            </w:pPr>
            <w:r w:rsidRPr="008754C6">
              <w:rPr>
                <w:sz w:val="22"/>
                <w:szCs w:val="22"/>
              </w:rPr>
              <w:t>3.3. pašvaldību budžets</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A4EAE8" w14:textId="77777777" w:rsidR="00145346" w:rsidRPr="00DA66E4" w:rsidRDefault="00145346" w:rsidP="00145346">
            <w:pPr>
              <w:ind w:left="110"/>
              <w:rPr>
                <w:sz w:val="22"/>
                <w:szCs w:val="22"/>
              </w:rPr>
            </w:pPr>
            <w:r w:rsidRPr="00DA66E4">
              <w:rPr>
                <w:sz w:val="22"/>
                <w:szCs w:val="22"/>
              </w:rPr>
              <w:t> 0</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D4818C" w14:textId="77777777" w:rsidR="00145346" w:rsidRPr="00DA66E4" w:rsidRDefault="00145346" w:rsidP="00145346">
            <w:pPr>
              <w:ind w:left="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ACBB3"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E564D3"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59C17B"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604274"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E253E1" w14:textId="77777777" w:rsidR="00145346" w:rsidRPr="008754C6" w:rsidRDefault="00145346" w:rsidP="00145346">
            <w:pPr>
              <w:ind w:left="110"/>
              <w:rPr>
                <w:sz w:val="22"/>
                <w:szCs w:val="22"/>
              </w:rPr>
            </w:pPr>
            <w:r>
              <w:rPr>
                <w:sz w:val="22"/>
                <w:szCs w:val="22"/>
              </w:rPr>
              <w:t>0</w:t>
            </w:r>
          </w:p>
        </w:tc>
      </w:tr>
      <w:tr w:rsidR="00145346" w:rsidRPr="008754C6" w14:paraId="082A8C4F"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224F4853" w14:textId="77777777" w:rsidR="00145346" w:rsidRPr="008754C6" w:rsidRDefault="00145346" w:rsidP="00145346">
            <w:pPr>
              <w:ind w:left="110"/>
              <w:rPr>
                <w:sz w:val="22"/>
                <w:szCs w:val="22"/>
              </w:rPr>
            </w:pPr>
            <w:r w:rsidRPr="008754C6">
              <w:rPr>
                <w:sz w:val="22"/>
                <w:szCs w:val="22"/>
              </w:rPr>
              <w:t>4. Finanšu līdzekļi papildu izdevumu finansēšanai (kompensējošu izdevumu samazinājumu norāda ar "+" zīmi)</w:t>
            </w:r>
          </w:p>
        </w:tc>
        <w:tc>
          <w:tcPr>
            <w:tcW w:w="67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966268" w14:textId="77777777" w:rsidR="00145346" w:rsidRPr="00DA66E4" w:rsidRDefault="00145346" w:rsidP="00145346">
            <w:pPr>
              <w:ind w:left="110"/>
              <w:rPr>
                <w:sz w:val="22"/>
                <w:szCs w:val="22"/>
              </w:rPr>
            </w:pPr>
            <w:r w:rsidRPr="00DA66E4">
              <w:rPr>
                <w:sz w:val="22"/>
                <w:szCs w:val="22"/>
              </w:rPr>
              <w:t> x</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4A20D9" w14:textId="77777777" w:rsidR="00145346" w:rsidRPr="00DA66E4" w:rsidRDefault="00145346" w:rsidP="00145346">
            <w:pPr>
              <w:ind w:left="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DB0258" w14:textId="77777777" w:rsidR="00145346" w:rsidRPr="00DA66E4" w:rsidRDefault="00145346" w:rsidP="00145346">
            <w:pPr>
              <w:ind w:left="110"/>
              <w:rPr>
                <w:sz w:val="22"/>
                <w:szCs w:val="22"/>
              </w:rPr>
            </w:pPr>
            <w:r w:rsidRPr="00DA66E4">
              <w:rPr>
                <w:sz w:val="22"/>
                <w:szCs w:val="22"/>
              </w:rPr>
              <w:t> 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F5B7D1" w14:textId="77777777" w:rsidR="00145346" w:rsidRPr="00DA66E4" w:rsidRDefault="00145346" w:rsidP="00145346">
            <w:pPr>
              <w:ind w:left="110" w:hanging="110"/>
              <w:rPr>
                <w:sz w:val="22"/>
                <w:szCs w:val="22"/>
              </w:rPr>
            </w:pPr>
            <w:r w:rsidRPr="00DA66E4">
              <w:rPr>
                <w:sz w:val="22"/>
                <w:szCs w:val="22"/>
              </w:rPr>
              <w:t> 0</w:t>
            </w:r>
          </w:p>
        </w:tc>
        <w:tc>
          <w:tcPr>
            <w:tcW w:w="46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99C28F" w14:textId="77777777" w:rsidR="00145346" w:rsidRPr="00DA66E4" w:rsidRDefault="00145346" w:rsidP="00145346">
            <w:pPr>
              <w:ind w:left="110"/>
              <w:rPr>
                <w:sz w:val="22"/>
                <w:szCs w:val="22"/>
              </w:rPr>
            </w:pPr>
            <w:r w:rsidRPr="00DA66E4">
              <w:rPr>
                <w:sz w:val="22"/>
                <w:szCs w:val="22"/>
              </w:rPr>
              <w:t> 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C9EF0C" w14:textId="77777777" w:rsidR="00145346" w:rsidRPr="00DA66E4" w:rsidRDefault="00145346" w:rsidP="00145346">
            <w:pPr>
              <w:ind w:left="110" w:hanging="110"/>
              <w:rPr>
                <w:sz w:val="22"/>
                <w:szCs w:val="22"/>
              </w:rPr>
            </w:pPr>
            <w:r w:rsidRPr="00DA66E4">
              <w:rPr>
                <w:sz w:val="22"/>
                <w:szCs w:val="22"/>
              </w:rPr>
              <w:t> 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E46604" w14:textId="77777777" w:rsidR="00145346" w:rsidRPr="008754C6" w:rsidRDefault="00145346" w:rsidP="00145346">
            <w:pPr>
              <w:ind w:left="110"/>
              <w:rPr>
                <w:sz w:val="22"/>
                <w:szCs w:val="22"/>
              </w:rPr>
            </w:pPr>
            <w:r>
              <w:rPr>
                <w:sz w:val="22"/>
                <w:szCs w:val="22"/>
              </w:rPr>
              <w:t>0</w:t>
            </w:r>
          </w:p>
        </w:tc>
      </w:tr>
      <w:tr w:rsidR="0066301E" w:rsidRPr="008754C6" w14:paraId="3853682F"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635578E8" w14:textId="77777777" w:rsidR="00984937" w:rsidRPr="008754C6" w:rsidRDefault="00984937" w:rsidP="00984937">
            <w:pPr>
              <w:ind w:left="110"/>
              <w:rPr>
                <w:sz w:val="22"/>
                <w:szCs w:val="22"/>
              </w:rPr>
            </w:pPr>
            <w:r w:rsidRPr="008754C6">
              <w:rPr>
                <w:sz w:val="22"/>
                <w:szCs w:val="22"/>
              </w:rPr>
              <w:t>5. Precizēta finansiālā ietekme</w:t>
            </w:r>
          </w:p>
        </w:tc>
        <w:tc>
          <w:tcPr>
            <w:tcW w:w="6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610C3DB0" w14:textId="77777777" w:rsidR="00984937" w:rsidRPr="00DA66E4" w:rsidRDefault="00984937" w:rsidP="00984937">
            <w:pPr>
              <w:ind w:left="110"/>
              <w:rPr>
                <w:sz w:val="22"/>
                <w:szCs w:val="22"/>
              </w:rPr>
            </w:pPr>
            <w:r w:rsidRPr="00DA66E4">
              <w:rPr>
                <w:sz w:val="22"/>
                <w:szCs w:val="22"/>
              </w:rPr>
              <w:t> x</w:t>
            </w: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A767E0" w14:textId="77777777" w:rsidR="00984937" w:rsidRPr="00DA66E4" w:rsidRDefault="00984937" w:rsidP="00984937">
            <w:pPr>
              <w:ind w:left="110"/>
              <w:rPr>
                <w:sz w:val="22"/>
                <w:szCs w:val="22"/>
              </w:rPr>
            </w:pPr>
            <w:r w:rsidRPr="00DA66E4">
              <w:rPr>
                <w:sz w:val="22"/>
                <w:szCs w:val="22"/>
              </w:rPr>
              <w:t>0</w:t>
            </w:r>
          </w:p>
        </w:tc>
        <w:tc>
          <w:tcPr>
            <w:tcW w:w="46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0A48B52D" w14:textId="77777777" w:rsidR="00984937" w:rsidRPr="008754C6" w:rsidRDefault="00145346" w:rsidP="00984937">
            <w:pPr>
              <w:ind w:left="110"/>
              <w:rPr>
                <w:sz w:val="22"/>
                <w:szCs w:val="22"/>
              </w:rPr>
            </w:pPr>
            <w:r>
              <w:rPr>
                <w:sz w:val="22"/>
                <w:szCs w:val="22"/>
              </w:rPr>
              <w:t>0</w:t>
            </w: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5B26B0" w14:textId="77777777" w:rsidR="00984937" w:rsidRPr="008754C6" w:rsidRDefault="00145346" w:rsidP="00984937">
            <w:pPr>
              <w:ind w:left="110"/>
              <w:rPr>
                <w:sz w:val="22"/>
                <w:szCs w:val="22"/>
              </w:rPr>
            </w:pPr>
            <w:r>
              <w:rPr>
                <w:sz w:val="22"/>
                <w:szCs w:val="22"/>
              </w:rPr>
              <w:t>0</w:t>
            </w:r>
          </w:p>
        </w:tc>
        <w:tc>
          <w:tcPr>
            <w:tcW w:w="46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1DE7EF47" w14:textId="77777777" w:rsidR="00984937" w:rsidRPr="008754C6" w:rsidRDefault="00145346" w:rsidP="00984937">
            <w:pPr>
              <w:ind w:left="110"/>
              <w:rPr>
                <w:sz w:val="22"/>
                <w:szCs w:val="22"/>
              </w:rPr>
            </w:pPr>
            <w:r>
              <w:rPr>
                <w:sz w:val="22"/>
                <w:szCs w:val="22"/>
              </w:rPr>
              <w:t>0</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D33941" w14:textId="77777777" w:rsidR="00984937" w:rsidRPr="008754C6" w:rsidRDefault="00145346" w:rsidP="00984937">
            <w:pPr>
              <w:ind w:left="110"/>
              <w:rPr>
                <w:sz w:val="22"/>
                <w:szCs w:val="22"/>
              </w:rPr>
            </w:pPr>
            <w:r>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4850DF" w14:textId="77777777" w:rsidR="00984937" w:rsidRPr="008754C6" w:rsidRDefault="00145346" w:rsidP="00984937">
            <w:pPr>
              <w:ind w:left="110"/>
              <w:rPr>
                <w:sz w:val="22"/>
                <w:szCs w:val="22"/>
              </w:rPr>
            </w:pPr>
            <w:r>
              <w:rPr>
                <w:sz w:val="22"/>
                <w:szCs w:val="22"/>
              </w:rPr>
              <w:t>0</w:t>
            </w:r>
          </w:p>
        </w:tc>
      </w:tr>
      <w:tr w:rsidR="0066301E" w:rsidRPr="008754C6" w14:paraId="4530E5CF"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72D09F93" w14:textId="77777777" w:rsidR="00984937" w:rsidRPr="008754C6" w:rsidRDefault="00984937" w:rsidP="00984937">
            <w:pPr>
              <w:ind w:left="110"/>
              <w:rPr>
                <w:sz w:val="22"/>
                <w:szCs w:val="22"/>
              </w:rPr>
            </w:pPr>
            <w:r w:rsidRPr="008754C6">
              <w:rPr>
                <w:sz w:val="22"/>
                <w:szCs w:val="22"/>
              </w:rPr>
              <w:t>5.1. valsts pamatbudžets</w:t>
            </w:r>
          </w:p>
        </w:tc>
        <w:tc>
          <w:tcPr>
            <w:tcW w:w="67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4886B5B3" w14:textId="77777777" w:rsidR="00984937" w:rsidRPr="002E7350" w:rsidRDefault="00984937" w:rsidP="00984937">
            <w:pPr>
              <w:ind w:left="110"/>
              <w:rPr>
                <w:sz w:val="22"/>
                <w:szCs w:val="22"/>
                <w:highlight w:val="yellow"/>
              </w:rPr>
            </w:pP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F5720F" w14:textId="77777777" w:rsidR="00984937" w:rsidRPr="002E7350" w:rsidRDefault="00984937" w:rsidP="00984937">
            <w:pPr>
              <w:ind w:left="110"/>
              <w:rPr>
                <w:sz w:val="22"/>
                <w:szCs w:val="22"/>
                <w:highlight w:val="yellow"/>
              </w:rPr>
            </w:pPr>
            <w:r w:rsidRPr="00DA66E4">
              <w:rPr>
                <w:sz w:val="22"/>
                <w:szCs w:val="22"/>
              </w:rPr>
              <w:t> </w:t>
            </w:r>
            <w:r>
              <w:rPr>
                <w:sz w:val="22"/>
                <w:szCs w:val="22"/>
              </w:rPr>
              <w:t>0</w:t>
            </w:r>
          </w:p>
        </w:tc>
        <w:tc>
          <w:tcPr>
            <w:tcW w:w="46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4D25A814" w14:textId="77777777" w:rsidR="00984937" w:rsidRPr="008754C6" w:rsidRDefault="00984937" w:rsidP="00984937">
            <w:pPr>
              <w:ind w:left="110"/>
              <w:rPr>
                <w:sz w:val="22"/>
                <w:szCs w:val="22"/>
              </w:rPr>
            </w:pP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ADE035" w14:textId="77777777" w:rsidR="00984937" w:rsidRPr="008754C6" w:rsidRDefault="00145346" w:rsidP="00984937">
            <w:pPr>
              <w:ind w:left="110"/>
              <w:rPr>
                <w:sz w:val="22"/>
                <w:szCs w:val="22"/>
              </w:rPr>
            </w:pPr>
            <w:r>
              <w:rPr>
                <w:sz w:val="22"/>
                <w:szCs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17F1C09" w14:textId="77777777" w:rsidR="00984937" w:rsidRPr="008754C6" w:rsidRDefault="00984937" w:rsidP="00984937">
            <w:pPr>
              <w:ind w:left="110"/>
              <w:rPr>
                <w:sz w:val="22"/>
                <w:szCs w:val="22"/>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634364" w14:textId="77777777" w:rsidR="00984937" w:rsidRPr="008754C6" w:rsidRDefault="00145346" w:rsidP="00984937">
            <w:pPr>
              <w:ind w:left="110"/>
              <w:rPr>
                <w:sz w:val="22"/>
                <w:szCs w:val="22"/>
              </w:rPr>
            </w:pPr>
            <w:r>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1CF6B1" w14:textId="77777777" w:rsidR="00984937" w:rsidRPr="008754C6" w:rsidRDefault="00145346" w:rsidP="00984937">
            <w:pPr>
              <w:ind w:left="110"/>
              <w:rPr>
                <w:sz w:val="22"/>
                <w:szCs w:val="22"/>
              </w:rPr>
            </w:pPr>
            <w:r>
              <w:rPr>
                <w:sz w:val="22"/>
                <w:szCs w:val="22"/>
              </w:rPr>
              <w:t>0</w:t>
            </w:r>
          </w:p>
        </w:tc>
      </w:tr>
      <w:tr w:rsidR="0066301E" w:rsidRPr="008754C6" w14:paraId="7FEF9149"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7FED1A60" w14:textId="77777777" w:rsidR="00984937" w:rsidRPr="008754C6" w:rsidRDefault="00984937" w:rsidP="00984937">
            <w:pPr>
              <w:ind w:left="110"/>
              <w:rPr>
                <w:sz w:val="22"/>
                <w:szCs w:val="22"/>
              </w:rPr>
            </w:pPr>
            <w:r w:rsidRPr="008754C6">
              <w:rPr>
                <w:sz w:val="22"/>
                <w:szCs w:val="22"/>
              </w:rPr>
              <w:t>5.2. speciālais budžets</w:t>
            </w:r>
          </w:p>
        </w:tc>
        <w:tc>
          <w:tcPr>
            <w:tcW w:w="67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4619CF75" w14:textId="77777777" w:rsidR="00984937" w:rsidRPr="002E7350" w:rsidRDefault="00984937" w:rsidP="00984937">
            <w:pPr>
              <w:ind w:left="110"/>
              <w:rPr>
                <w:sz w:val="22"/>
                <w:szCs w:val="22"/>
                <w:highlight w:val="yellow"/>
              </w:rPr>
            </w:pP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389BA3" w14:textId="77777777" w:rsidR="00984937" w:rsidRPr="002E7350" w:rsidRDefault="00984937" w:rsidP="00984937">
            <w:pPr>
              <w:ind w:left="110"/>
              <w:rPr>
                <w:sz w:val="22"/>
                <w:szCs w:val="22"/>
                <w:highlight w:val="yellow"/>
              </w:rPr>
            </w:pPr>
            <w:r w:rsidRPr="00DA66E4">
              <w:rPr>
                <w:sz w:val="22"/>
                <w:szCs w:val="22"/>
              </w:rPr>
              <w:t> </w:t>
            </w:r>
            <w:r>
              <w:rPr>
                <w:sz w:val="22"/>
                <w:szCs w:val="22"/>
              </w:rPr>
              <w:t>0</w:t>
            </w:r>
          </w:p>
        </w:tc>
        <w:tc>
          <w:tcPr>
            <w:tcW w:w="46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1B797C8" w14:textId="77777777" w:rsidR="00984937" w:rsidRPr="008754C6" w:rsidRDefault="00984937" w:rsidP="00984937">
            <w:pPr>
              <w:ind w:left="110"/>
              <w:rPr>
                <w:sz w:val="22"/>
                <w:szCs w:val="22"/>
              </w:rPr>
            </w:pP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4685C8" w14:textId="77777777" w:rsidR="00984937" w:rsidRPr="008754C6" w:rsidRDefault="00145346" w:rsidP="00984937">
            <w:pPr>
              <w:ind w:left="110"/>
              <w:rPr>
                <w:sz w:val="22"/>
                <w:szCs w:val="22"/>
              </w:rPr>
            </w:pPr>
            <w:r>
              <w:rPr>
                <w:sz w:val="22"/>
                <w:szCs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B87375A" w14:textId="77777777" w:rsidR="00984937" w:rsidRPr="008754C6" w:rsidRDefault="00984937" w:rsidP="00984937">
            <w:pPr>
              <w:ind w:left="110"/>
              <w:rPr>
                <w:sz w:val="22"/>
                <w:szCs w:val="22"/>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63659D" w14:textId="77777777" w:rsidR="00984937" w:rsidRPr="008754C6" w:rsidRDefault="00145346" w:rsidP="00984937">
            <w:pPr>
              <w:ind w:left="110"/>
              <w:rPr>
                <w:sz w:val="22"/>
                <w:szCs w:val="22"/>
              </w:rPr>
            </w:pPr>
            <w:r>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3E23C9" w14:textId="77777777" w:rsidR="00984937" w:rsidRPr="008754C6" w:rsidRDefault="00145346" w:rsidP="00984937">
            <w:pPr>
              <w:ind w:left="110"/>
              <w:rPr>
                <w:sz w:val="22"/>
                <w:szCs w:val="22"/>
              </w:rPr>
            </w:pPr>
            <w:r>
              <w:rPr>
                <w:sz w:val="22"/>
                <w:szCs w:val="22"/>
              </w:rPr>
              <w:t>0</w:t>
            </w:r>
          </w:p>
        </w:tc>
      </w:tr>
      <w:tr w:rsidR="0066301E" w:rsidRPr="008754C6" w14:paraId="66A3D0DD"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24A5915C" w14:textId="77777777" w:rsidR="00984937" w:rsidRPr="008754C6" w:rsidRDefault="00984937" w:rsidP="00984937">
            <w:pPr>
              <w:ind w:left="110"/>
              <w:rPr>
                <w:sz w:val="22"/>
                <w:szCs w:val="22"/>
              </w:rPr>
            </w:pPr>
            <w:r w:rsidRPr="008754C6">
              <w:rPr>
                <w:sz w:val="22"/>
                <w:szCs w:val="22"/>
              </w:rPr>
              <w:t>5.3. pašvaldību budžets</w:t>
            </w:r>
          </w:p>
        </w:tc>
        <w:tc>
          <w:tcPr>
            <w:tcW w:w="679"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EC6495D" w14:textId="77777777" w:rsidR="00984937" w:rsidRPr="008754C6" w:rsidRDefault="00984937" w:rsidP="00984937">
            <w:pPr>
              <w:ind w:left="110"/>
              <w:rPr>
                <w:sz w:val="22"/>
                <w:szCs w:val="22"/>
              </w:rPr>
            </w:pPr>
          </w:p>
        </w:tc>
        <w:tc>
          <w:tcPr>
            <w:tcW w:w="75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F977EA" w14:textId="77777777" w:rsidR="00984937" w:rsidRPr="008754C6" w:rsidRDefault="00984937" w:rsidP="00984937">
            <w:pPr>
              <w:ind w:left="110"/>
              <w:rPr>
                <w:sz w:val="22"/>
                <w:szCs w:val="22"/>
              </w:rPr>
            </w:pPr>
            <w:r w:rsidRPr="00DA66E4">
              <w:rPr>
                <w:sz w:val="22"/>
                <w:szCs w:val="22"/>
              </w:rPr>
              <w:t> </w:t>
            </w:r>
            <w:r>
              <w:rPr>
                <w:sz w:val="22"/>
                <w:szCs w:val="22"/>
              </w:rPr>
              <w:t>0</w:t>
            </w:r>
          </w:p>
        </w:tc>
        <w:tc>
          <w:tcPr>
            <w:tcW w:w="464"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879FAB0" w14:textId="77777777" w:rsidR="00984937" w:rsidRPr="008754C6" w:rsidRDefault="00984937" w:rsidP="00984937">
            <w:pPr>
              <w:ind w:left="110"/>
              <w:rPr>
                <w:sz w:val="22"/>
                <w:szCs w:val="22"/>
              </w:rPr>
            </w:pPr>
          </w:p>
        </w:tc>
        <w:tc>
          <w:tcPr>
            <w:tcW w:w="5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9311FF" w14:textId="77777777" w:rsidR="00984937" w:rsidRPr="008754C6" w:rsidRDefault="00145346" w:rsidP="00984937">
            <w:pPr>
              <w:ind w:left="110"/>
              <w:rPr>
                <w:sz w:val="22"/>
                <w:szCs w:val="22"/>
              </w:rPr>
            </w:pPr>
            <w:r>
              <w:rPr>
                <w:sz w:val="22"/>
                <w:szCs w:val="22"/>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726383B" w14:textId="77777777" w:rsidR="00984937" w:rsidRPr="008754C6" w:rsidRDefault="00984937" w:rsidP="00984937">
            <w:pPr>
              <w:ind w:left="110"/>
              <w:rPr>
                <w:sz w:val="22"/>
                <w:szCs w:val="22"/>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480C0B" w14:textId="77777777" w:rsidR="00984937" w:rsidRPr="008754C6" w:rsidRDefault="00145346" w:rsidP="00984937">
            <w:pPr>
              <w:ind w:left="110"/>
              <w:rPr>
                <w:sz w:val="22"/>
                <w:szCs w:val="22"/>
              </w:rPr>
            </w:pPr>
            <w:r>
              <w:rPr>
                <w:sz w:val="22"/>
                <w:szCs w:val="22"/>
              </w:rPr>
              <w:t>0</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02EF52" w14:textId="77777777" w:rsidR="00984937" w:rsidRPr="008754C6" w:rsidRDefault="00145346" w:rsidP="00984937">
            <w:pPr>
              <w:ind w:left="110"/>
              <w:rPr>
                <w:sz w:val="22"/>
                <w:szCs w:val="22"/>
              </w:rPr>
            </w:pPr>
            <w:r>
              <w:rPr>
                <w:sz w:val="22"/>
                <w:szCs w:val="22"/>
              </w:rPr>
              <w:t>0</w:t>
            </w:r>
          </w:p>
        </w:tc>
      </w:tr>
      <w:tr w:rsidR="001D24E8" w:rsidRPr="008754C6" w14:paraId="4483EE8D"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35909157" w14:textId="77777777" w:rsidR="00446352" w:rsidRPr="008754C6" w:rsidRDefault="00446352" w:rsidP="00874890">
            <w:pPr>
              <w:ind w:left="110"/>
              <w:rPr>
                <w:sz w:val="22"/>
                <w:szCs w:val="22"/>
              </w:rPr>
            </w:pPr>
            <w:r w:rsidRPr="008754C6">
              <w:rPr>
                <w:sz w:val="22"/>
                <w:szCs w:val="22"/>
              </w:rPr>
              <w:t>6. Detalizēts ieņēmumu un izdevumu aprēķins (ja nepieciešams, detalizētu ieņēmumu un izdevumu aprēķinu var pievienot anotācijas pielikumā)</w:t>
            </w:r>
          </w:p>
        </w:tc>
        <w:tc>
          <w:tcPr>
            <w:tcW w:w="408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49565" w14:textId="77777777" w:rsidR="00446352" w:rsidRPr="008754C6" w:rsidRDefault="00446352" w:rsidP="00874890">
            <w:pPr>
              <w:ind w:left="110"/>
              <w:rPr>
                <w:sz w:val="22"/>
                <w:szCs w:val="22"/>
              </w:rPr>
            </w:pPr>
            <w:r w:rsidRPr="008754C6">
              <w:rPr>
                <w:sz w:val="22"/>
                <w:szCs w:val="22"/>
              </w:rPr>
              <w:t> Projekts šo jomu neskar.</w:t>
            </w:r>
          </w:p>
        </w:tc>
      </w:tr>
      <w:tr w:rsidR="001D24E8" w:rsidRPr="008754C6" w14:paraId="0703A020"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14636D2B" w14:textId="77777777" w:rsidR="00446352" w:rsidRPr="008754C6" w:rsidRDefault="00446352" w:rsidP="00874890">
            <w:pPr>
              <w:ind w:left="110"/>
              <w:rPr>
                <w:sz w:val="22"/>
                <w:szCs w:val="22"/>
              </w:rPr>
            </w:pPr>
            <w:r w:rsidRPr="008754C6">
              <w:rPr>
                <w:sz w:val="22"/>
                <w:szCs w:val="22"/>
              </w:rPr>
              <w:t>6.1. detalizēts ieņēmumu aprēķins</w:t>
            </w:r>
          </w:p>
        </w:tc>
        <w:tc>
          <w:tcPr>
            <w:tcW w:w="408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FCB36" w14:textId="77777777" w:rsidR="00446352" w:rsidRPr="008754C6" w:rsidRDefault="00446352" w:rsidP="00874890">
            <w:pPr>
              <w:ind w:left="110"/>
              <w:rPr>
                <w:sz w:val="22"/>
                <w:szCs w:val="22"/>
              </w:rPr>
            </w:pPr>
          </w:p>
        </w:tc>
      </w:tr>
      <w:tr w:rsidR="001D24E8" w:rsidRPr="008754C6" w14:paraId="788DC9AE"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3122A65F" w14:textId="77777777" w:rsidR="00446352" w:rsidRPr="008754C6" w:rsidRDefault="00446352" w:rsidP="00874890">
            <w:pPr>
              <w:ind w:left="110"/>
              <w:rPr>
                <w:sz w:val="22"/>
                <w:szCs w:val="22"/>
              </w:rPr>
            </w:pPr>
            <w:r w:rsidRPr="008754C6">
              <w:rPr>
                <w:sz w:val="22"/>
                <w:szCs w:val="22"/>
              </w:rPr>
              <w:lastRenderedPageBreak/>
              <w:t>6.2. detalizēts izdevumu aprēķins</w:t>
            </w:r>
          </w:p>
        </w:tc>
        <w:tc>
          <w:tcPr>
            <w:tcW w:w="408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54D93" w14:textId="77777777" w:rsidR="00446352" w:rsidRPr="008754C6" w:rsidRDefault="00446352" w:rsidP="00874890">
            <w:pPr>
              <w:ind w:left="110"/>
              <w:rPr>
                <w:sz w:val="22"/>
                <w:szCs w:val="22"/>
              </w:rPr>
            </w:pPr>
          </w:p>
        </w:tc>
      </w:tr>
      <w:tr w:rsidR="001D24E8" w:rsidRPr="008754C6" w14:paraId="73AE91F1"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727F0AC6" w14:textId="77777777" w:rsidR="00446352" w:rsidRPr="008754C6" w:rsidRDefault="00446352" w:rsidP="00874890">
            <w:pPr>
              <w:ind w:left="110"/>
              <w:rPr>
                <w:sz w:val="22"/>
                <w:szCs w:val="22"/>
              </w:rPr>
            </w:pPr>
            <w:r w:rsidRPr="008754C6">
              <w:rPr>
                <w:sz w:val="22"/>
                <w:szCs w:val="22"/>
              </w:rPr>
              <w:t>7. Amata vietu skaita izmaiņas</w:t>
            </w:r>
          </w:p>
        </w:tc>
        <w:tc>
          <w:tcPr>
            <w:tcW w:w="408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ECD43CC" w14:textId="77777777" w:rsidR="00446352" w:rsidRPr="008754C6" w:rsidRDefault="00446352" w:rsidP="00874890">
            <w:pPr>
              <w:ind w:left="110"/>
              <w:rPr>
                <w:sz w:val="22"/>
                <w:szCs w:val="22"/>
              </w:rPr>
            </w:pPr>
            <w:r w:rsidRPr="008754C6">
              <w:rPr>
                <w:sz w:val="22"/>
                <w:szCs w:val="22"/>
              </w:rPr>
              <w:t>Projekts šo jomu neskar.</w:t>
            </w:r>
          </w:p>
        </w:tc>
      </w:tr>
      <w:tr w:rsidR="001D24E8" w:rsidRPr="008754C6" w14:paraId="4638FDBD" w14:textId="77777777" w:rsidTr="00145346">
        <w:tc>
          <w:tcPr>
            <w:tcW w:w="913" w:type="pct"/>
            <w:tcBorders>
              <w:top w:val="outset" w:sz="6" w:space="0" w:color="414142"/>
              <w:left w:val="outset" w:sz="6" w:space="0" w:color="414142"/>
              <w:bottom w:val="outset" w:sz="6" w:space="0" w:color="414142"/>
              <w:right w:val="outset" w:sz="6" w:space="0" w:color="414142"/>
            </w:tcBorders>
            <w:shd w:val="clear" w:color="auto" w:fill="FFFFFF"/>
            <w:hideMark/>
          </w:tcPr>
          <w:p w14:paraId="0B21CA88" w14:textId="77777777" w:rsidR="00446352" w:rsidRPr="008754C6" w:rsidRDefault="00446352" w:rsidP="00874890">
            <w:pPr>
              <w:ind w:left="110"/>
              <w:rPr>
                <w:sz w:val="22"/>
                <w:szCs w:val="22"/>
              </w:rPr>
            </w:pPr>
            <w:r w:rsidRPr="008754C6">
              <w:rPr>
                <w:sz w:val="22"/>
                <w:szCs w:val="22"/>
              </w:rPr>
              <w:t>8. Cita informācija</w:t>
            </w:r>
          </w:p>
        </w:tc>
        <w:tc>
          <w:tcPr>
            <w:tcW w:w="408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A63802D" w14:textId="34901229" w:rsidR="00446352" w:rsidRPr="008754C6" w:rsidRDefault="009C35CC" w:rsidP="00017172">
            <w:pPr>
              <w:ind w:left="110"/>
              <w:jc w:val="both"/>
              <w:rPr>
                <w:sz w:val="22"/>
                <w:szCs w:val="22"/>
              </w:rPr>
            </w:pPr>
            <w:r w:rsidRPr="00061B62">
              <w:t>Pieņemot lēmumu par atšķirīgu dividendēs izmaksājamo summu (nosakot 0 procentu likmi), valsts budžetā neti</w:t>
            </w:r>
            <w:r>
              <w:t>ktu pārskaitīta summa 2 639 938 </w:t>
            </w:r>
            <w:proofErr w:type="spellStart"/>
            <w:r w:rsidRPr="00061B62">
              <w:rPr>
                <w:i/>
              </w:rPr>
              <w:t>euro</w:t>
            </w:r>
            <w:proofErr w:type="spellEnd"/>
            <w:r w:rsidRPr="00061B62">
              <w:t xml:space="preserve"> apmērā (iepriekš budžeta ieņēmumos progn</w:t>
            </w:r>
            <w:r>
              <w:t>ozētās dividendes veido 936 022 </w:t>
            </w:r>
            <w:proofErr w:type="spellStart"/>
            <w:r w:rsidRPr="00061B62">
              <w:rPr>
                <w:i/>
              </w:rPr>
              <w:t>euro</w:t>
            </w:r>
            <w:proofErr w:type="spellEnd"/>
            <w:r w:rsidRPr="00061B62">
              <w:t xml:space="preserve">), </w:t>
            </w:r>
            <w:r w:rsidR="009C456A" w:rsidRPr="003573DF">
              <w:t xml:space="preserve"> </w:t>
            </w:r>
            <w:r w:rsidR="00E271E7" w:rsidRPr="009C456A">
              <w:t>bet minētā summa paliktu kapitālsabiedrības rīcībā un tiktu novirzīta kapit</w:t>
            </w:r>
            <w:r w:rsidR="00E271E7" w:rsidRPr="0070181C">
              <w:t>ālsabiedrībai stratēģiski svarīgu deleģēto valsts pārvaldes uzdevumu jomā nodrošināšanas izdevumu segšanai un valsts vietējo, kā arī reģionālo autoceļu posmu ar grants segumu sakārtošanai.</w:t>
            </w:r>
            <w:r w:rsidR="00E271E7" w:rsidRPr="00091105">
              <w:t xml:space="preserve">  </w:t>
            </w:r>
          </w:p>
        </w:tc>
      </w:tr>
    </w:tbl>
    <w:p w14:paraId="136B08C4" w14:textId="77777777" w:rsidR="00305D5F" w:rsidRPr="008754C6" w:rsidRDefault="00305D5F" w:rsidP="00437E83">
      <w:pPr>
        <w:spacing w:before="120"/>
        <w:ind w:left="-142"/>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1875D8" w:rsidRPr="008754C6" w14:paraId="73859CF5" w14:textId="77777777" w:rsidTr="008554B7">
        <w:tc>
          <w:tcPr>
            <w:tcW w:w="5000" w:type="pct"/>
            <w:tcBorders>
              <w:top w:val="outset" w:sz="6" w:space="0" w:color="auto"/>
              <w:left w:val="outset" w:sz="6" w:space="0" w:color="auto"/>
              <w:bottom w:val="outset" w:sz="6" w:space="0" w:color="auto"/>
              <w:right w:val="outset" w:sz="6" w:space="0" w:color="auto"/>
            </w:tcBorders>
          </w:tcPr>
          <w:p w14:paraId="0C3BF729" w14:textId="77777777" w:rsidR="001875D8" w:rsidRPr="008754C6" w:rsidRDefault="001875D8" w:rsidP="001875D8">
            <w:pPr>
              <w:ind w:left="-142"/>
              <w:contextualSpacing/>
              <w:jc w:val="center"/>
            </w:pPr>
            <w:bookmarkStart w:id="2" w:name="_Hlk500850618"/>
            <w:r w:rsidRPr="008754C6">
              <w:rPr>
                <w:b/>
                <w:bCs/>
              </w:rPr>
              <w:t>IV. Tiesību akta projekta ietekme uz spēkā esošo tiesību normu sistēmu</w:t>
            </w:r>
          </w:p>
        </w:tc>
      </w:tr>
      <w:tr w:rsidR="001875D8" w:rsidRPr="008754C6" w14:paraId="1998579F" w14:textId="77777777" w:rsidTr="008554B7">
        <w:trPr>
          <w:trHeight w:val="427"/>
        </w:trPr>
        <w:tc>
          <w:tcPr>
            <w:tcW w:w="5000" w:type="pct"/>
            <w:tcBorders>
              <w:top w:val="outset" w:sz="6" w:space="0" w:color="auto"/>
              <w:left w:val="outset" w:sz="6" w:space="0" w:color="auto"/>
              <w:bottom w:val="outset" w:sz="6" w:space="0" w:color="auto"/>
              <w:right w:val="outset" w:sz="6" w:space="0" w:color="auto"/>
            </w:tcBorders>
          </w:tcPr>
          <w:p w14:paraId="67E364A1" w14:textId="77777777" w:rsidR="001875D8" w:rsidRPr="008754C6" w:rsidRDefault="001875D8" w:rsidP="00874890">
            <w:pPr>
              <w:contextualSpacing/>
              <w:jc w:val="center"/>
            </w:pPr>
            <w:r w:rsidRPr="008754C6">
              <w:t>Projekts šo jomu neskar</w:t>
            </w:r>
          </w:p>
        </w:tc>
      </w:tr>
      <w:bookmarkEnd w:id="2"/>
    </w:tbl>
    <w:p w14:paraId="04662E28" w14:textId="77777777" w:rsidR="001875D8" w:rsidRPr="008754C6" w:rsidRDefault="001875D8" w:rsidP="001875D8">
      <w:pPr>
        <w:ind w:left="-142"/>
        <w:contextualSpacing/>
        <w:rPr>
          <w:rFonts w:eastAsia="Calibri"/>
          <w:i/>
          <w:lang w:eastAsia="en-US"/>
        </w:rPr>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1875D8" w:rsidRPr="008754C6" w14:paraId="6B8B3C62" w14:textId="77777777" w:rsidTr="008554B7">
        <w:tc>
          <w:tcPr>
            <w:tcW w:w="5000" w:type="pct"/>
            <w:tcBorders>
              <w:top w:val="outset" w:sz="6" w:space="0" w:color="auto"/>
              <w:left w:val="outset" w:sz="6" w:space="0" w:color="auto"/>
              <w:bottom w:val="outset" w:sz="6" w:space="0" w:color="auto"/>
              <w:right w:val="outset" w:sz="6" w:space="0" w:color="auto"/>
            </w:tcBorders>
          </w:tcPr>
          <w:p w14:paraId="5F055B45" w14:textId="77777777" w:rsidR="001875D8" w:rsidRPr="008754C6" w:rsidRDefault="001875D8" w:rsidP="001875D8">
            <w:pPr>
              <w:ind w:left="-142"/>
              <w:contextualSpacing/>
              <w:jc w:val="center"/>
            </w:pPr>
            <w:bookmarkStart w:id="3" w:name="_Hlk500850653"/>
            <w:bookmarkStart w:id="4" w:name="_Hlk502908508"/>
            <w:r w:rsidRPr="008754C6">
              <w:rPr>
                <w:b/>
                <w:bCs/>
              </w:rPr>
              <w:t>V. Tiesību akta projekta atbilstība Latvijas Republikas starptautiskajām saistībām</w:t>
            </w:r>
          </w:p>
        </w:tc>
      </w:tr>
      <w:tr w:rsidR="001875D8" w:rsidRPr="008754C6" w14:paraId="0B82913F" w14:textId="77777777" w:rsidTr="008554B7">
        <w:trPr>
          <w:trHeight w:val="427"/>
        </w:trPr>
        <w:tc>
          <w:tcPr>
            <w:tcW w:w="5000" w:type="pct"/>
            <w:tcBorders>
              <w:top w:val="outset" w:sz="6" w:space="0" w:color="auto"/>
              <w:left w:val="outset" w:sz="6" w:space="0" w:color="auto"/>
              <w:bottom w:val="outset" w:sz="6" w:space="0" w:color="auto"/>
              <w:right w:val="outset" w:sz="6" w:space="0" w:color="auto"/>
            </w:tcBorders>
          </w:tcPr>
          <w:p w14:paraId="57985F08" w14:textId="77777777" w:rsidR="001875D8" w:rsidRPr="008754C6" w:rsidRDefault="001875D8" w:rsidP="001875D8">
            <w:pPr>
              <w:ind w:left="-142"/>
              <w:contextualSpacing/>
              <w:jc w:val="center"/>
            </w:pPr>
            <w:r w:rsidRPr="008754C6">
              <w:t>Projekts šo jomu neskar</w:t>
            </w:r>
          </w:p>
        </w:tc>
      </w:tr>
      <w:bookmarkEnd w:id="3"/>
    </w:tbl>
    <w:p w14:paraId="2B0AE179" w14:textId="77777777" w:rsidR="001875D8" w:rsidRPr="008754C6" w:rsidRDefault="001875D8" w:rsidP="001875D8">
      <w:pPr>
        <w:spacing w:before="120"/>
        <w:ind w:left="-142"/>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1A617D" w:rsidRPr="008754C6" w14:paraId="406A8663" w14:textId="77777777" w:rsidTr="008554B7">
        <w:tc>
          <w:tcPr>
            <w:tcW w:w="5000" w:type="pct"/>
            <w:tcBorders>
              <w:top w:val="outset" w:sz="6" w:space="0" w:color="auto"/>
              <w:left w:val="outset" w:sz="6" w:space="0" w:color="auto"/>
              <w:bottom w:val="outset" w:sz="6" w:space="0" w:color="auto"/>
              <w:right w:val="outset" w:sz="6" w:space="0" w:color="auto"/>
            </w:tcBorders>
          </w:tcPr>
          <w:bookmarkEnd w:id="4"/>
          <w:p w14:paraId="5B78B2A7" w14:textId="77777777" w:rsidR="001A617D" w:rsidRPr="008754C6" w:rsidRDefault="001A617D" w:rsidP="00154C9E">
            <w:pPr>
              <w:ind w:left="-142"/>
              <w:contextualSpacing/>
              <w:jc w:val="center"/>
            </w:pPr>
            <w:r w:rsidRPr="008754C6">
              <w:rPr>
                <w:b/>
                <w:bCs/>
              </w:rPr>
              <w:t>V</w:t>
            </w:r>
            <w:r w:rsidR="001B39AD" w:rsidRPr="008754C6">
              <w:rPr>
                <w:b/>
                <w:bCs/>
              </w:rPr>
              <w:t>I</w:t>
            </w:r>
            <w:r w:rsidRPr="008754C6">
              <w:rPr>
                <w:b/>
                <w:bCs/>
              </w:rPr>
              <w:t xml:space="preserve">. </w:t>
            </w:r>
            <w:r w:rsidR="001B39AD" w:rsidRPr="008754C6">
              <w:rPr>
                <w:b/>
                <w:bCs/>
              </w:rPr>
              <w:t xml:space="preserve"> Sabiedrības līdzdalība un komunikācijas aktivitātes</w:t>
            </w:r>
          </w:p>
        </w:tc>
      </w:tr>
      <w:tr w:rsidR="001A617D" w:rsidRPr="008754C6" w14:paraId="419A86F5" w14:textId="77777777" w:rsidTr="008554B7">
        <w:trPr>
          <w:trHeight w:val="427"/>
        </w:trPr>
        <w:tc>
          <w:tcPr>
            <w:tcW w:w="5000" w:type="pct"/>
            <w:tcBorders>
              <w:top w:val="outset" w:sz="6" w:space="0" w:color="auto"/>
              <w:left w:val="outset" w:sz="6" w:space="0" w:color="auto"/>
              <w:bottom w:val="outset" w:sz="6" w:space="0" w:color="auto"/>
              <w:right w:val="outset" w:sz="6" w:space="0" w:color="auto"/>
            </w:tcBorders>
          </w:tcPr>
          <w:p w14:paraId="51B25603" w14:textId="77777777" w:rsidR="001A617D" w:rsidRPr="008754C6" w:rsidRDefault="001A617D" w:rsidP="00154C9E">
            <w:pPr>
              <w:ind w:left="-142"/>
              <w:contextualSpacing/>
              <w:jc w:val="center"/>
            </w:pPr>
            <w:r w:rsidRPr="008754C6">
              <w:t>Projekts šo jomu neskar</w:t>
            </w:r>
          </w:p>
        </w:tc>
      </w:tr>
    </w:tbl>
    <w:p w14:paraId="603844FC" w14:textId="77777777" w:rsidR="001A617D" w:rsidRPr="008754C6" w:rsidRDefault="001A617D" w:rsidP="001B39AD">
      <w:pPr>
        <w:spacing w:before="12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2"/>
        <w:gridCol w:w="3970"/>
        <w:gridCol w:w="4644"/>
      </w:tblGrid>
      <w:tr w:rsidR="00FA4112" w:rsidRPr="008754C6" w14:paraId="56194780" w14:textId="77777777" w:rsidTr="008554B7">
        <w:tc>
          <w:tcPr>
            <w:tcW w:w="9356" w:type="dxa"/>
            <w:gridSpan w:val="3"/>
            <w:tcBorders>
              <w:top w:val="single" w:sz="4" w:space="0" w:color="auto"/>
            </w:tcBorders>
          </w:tcPr>
          <w:p w14:paraId="69BB6B89" w14:textId="77777777" w:rsidR="006E0B3D" w:rsidRPr="008754C6" w:rsidRDefault="006E0B3D" w:rsidP="001875D8">
            <w:pPr>
              <w:pStyle w:val="naisnod"/>
              <w:spacing w:before="120" w:after="0"/>
              <w:ind w:left="-142" w:right="57"/>
            </w:pPr>
            <w:r w:rsidRPr="008754C6">
              <w:t>VII. Tiesību akta projekta izpildes nodrošināšana un tās ietekme uz institūcijām</w:t>
            </w:r>
          </w:p>
        </w:tc>
      </w:tr>
      <w:tr w:rsidR="00FA4112" w:rsidRPr="008754C6" w14:paraId="28F760E5" w14:textId="77777777" w:rsidTr="008554B7">
        <w:trPr>
          <w:trHeight w:val="427"/>
        </w:trPr>
        <w:tc>
          <w:tcPr>
            <w:tcW w:w="742" w:type="dxa"/>
          </w:tcPr>
          <w:p w14:paraId="22D8E673" w14:textId="77777777" w:rsidR="006E0B3D" w:rsidRPr="008754C6" w:rsidRDefault="00437E83" w:rsidP="00437E83">
            <w:pPr>
              <w:pStyle w:val="naisnod"/>
              <w:tabs>
                <w:tab w:val="left" w:pos="546"/>
              </w:tabs>
              <w:spacing w:before="120" w:after="0"/>
              <w:ind w:right="3"/>
              <w:jc w:val="left"/>
              <w:rPr>
                <w:b w:val="0"/>
              </w:rPr>
            </w:pPr>
            <w:r w:rsidRPr="008754C6">
              <w:rPr>
                <w:b w:val="0"/>
              </w:rPr>
              <w:t>1.</w:t>
            </w:r>
          </w:p>
        </w:tc>
        <w:tc>
          <w:tcPr>
            <w:tcW w:w="3970" w:type="dxa"/>
          </w:tcPr>
          <w:p w14:paraId="760D814C" w14:textId="77777777" w:rsidR="006E0B3D" w:rsidRPr="008754C6" w:rsidRDefault="006E0B3D" w:rsidP="00437E83">
            <w:pPr>
              <w:pStyle w:val="naisf"/>
              <w:spacing w:before="120" w:after="0"/>
              <w:ind w:left="80" w:right="57" w:firstLine="0"/>
              <w:jc w:val="left"/>
            </w:pPr>
            <w:r w:rsidRPr="008754C6">
              <w:t xml:space="preserve">Projekta izpildē iesaistītās institūcijas </w:t>
            </w:r>
          </w:p>
        </w:tc>
        <w:tc>
          <w:tcPr>
            <w:tcW w:w="4644" w:type="dxa"/>
          </w:tcPr>
          <w:p w14:paraId="7F26314C" w14:textId="77777777" w:rsidR="0035465F" w:rsidRPr="006028F9" w:rsidRDefault="0035465F" w:rsidP="0035465F">
            <w:pPr>
              <w:ind w:left="159"/>
              <w:jc w:val="both"/>
            </w:pPr>
            <w:r w:rsidRPr="006028F9">
              <w:t>Satiksmes ministrija, VAS “Latvijas valsts ceļi”, VAS “Latvijas autoceļu uzturētājs”</w:t>
            </w:r>
          </w:p>
          <w:p w14:paraId="773E3800" w14:textId="77777777" w:rsidR="006E0B3D" w:rsidRPr="008754C6" w:rsidRDefault="006E0B3D" w:rsidP="00437E83">
            <w:pPr>
              <w:pStyle w:val="naisnod"/>
              <w:spacing w:before="120" w:after="0"/>
              <w:ind w:right="57"/>
              <w:jc w:val="left"/>
              <w:rPr>
                <w:b w:val="0"/>
                <w:iCs/>
              </w:rPr>
            </w:pPr>
          </w:p>
        </w:tc>
      </w:tr>
      <w:tr w:rsidR="00FA4112" w:rsidRPr="008754C6" w14:paraId="74763A25" w14:textId="77777777" w:rsidTr="008554B7">
        <w:trPr>
          <w:trHeight w:val="463"/>
        </w:trPr>
        <w:tc>
          <w:tcPr>
            <w:tcW w:w="742" w:type="dxa"/>
          </w:tcPr>
          <w:p w14:paraId="354D05A3" w14:textId="77777777" w:rsidR="006E0B3D" w:rsidRPr="008754C6" w:rsidRDefault="00437E83" w:rsidP="00437E83">
            <w:pPr>
              <w:pStyle w:val="naisnod"/>
              <w:tabs>
                <w:tab w:val="left" w:pos="546"/>
              </w:tabs>
              <w:spacing w:before="120" w:after="0"/>
              <w:ind w:right="3"/>
              <w:jc w:val="left"/>
              <w:rPr>
                <w:b w:val="0"/>
                <w:bCs w:val="0"/>
              </w:rPr>
            </w:pPr>
            <w:r w:rsidRPr="008754C6">
              <w:rPr>
                <w:b w:val="0"/>
                <w:bCs w:val="0"/>
              </w:rPr>
              <w:t>2.</w:t>
            </w:r>
          </w:p>
        </w:tc>
        <w:tc>
          <w:tcPr>
            <w:tcW w:w="3970" w:type="dxa"/>
          </w:tcPr>
          <w:p w14:paraId="66DE0CE3" w14:textId="77777777" w:rsidR="00184DF9" w:rsidRPr="008754C6" w:rsidRDefault="00184DF9" w:rsidP="00437E83">
            <w:pPr>
              <w:ind w:left="80"/>
            </w:pPr>
            <w:r w:rsidRPr="008754C6">
              <w:t xml:space="preserve">Projekta izpildes ietekme uz pārvaldes funkcijām un institucionālo struktūru. </w:t>
            </w:r>
          </w:p>
          <w:p w14:paraId="6FA15606" w14:textId="77777777" w:rsidR="00184DF9" w:rsidRPr="008754C6" w:rsidRDefault="00184DF9" w:rsidP="00437E83">
            <w:pPr>
              <w:spacing w:before="100" w:beforeAutospacing="1" w:after="100" w:afterAutospacing="1"/>
              <w:ind w:left="80"/>
            </w:pPr>
            <w:r w:rsidRPr="008754C6">
              <w:t>Jaunu institūciju izveide, esošu institūciju likvidācija vai reorganizācija, to ietekme uz institūcijas cilvēkresursiem</w:t>
            </w:r>
          </w:p>
          <w:p w14:paraId="1B6E2429" w14:textId="77777777" w:rsidR="006E0B3D" w:rsidRPr="008754C6" w:rsidRDefault="006E0B3D" w:rsidP="00437E83">
            <w:pPr>
              <w:pStyle w:val="naisf"/>
              <w:spacing w:before="120" w:after="0"/>
              <w:ind w:left="80" w:right="57" w:firstLine="0"/>
              <w:jc w:val="left"/>
            </w:pPr>
          </w:p>
        </w:tc>
        <w:tc>
          <w:tcPr>
            <w:tcW w:w="4644" w:type="dxa"/>
          </w:tcPr>
          <w:p w14:paraId="6B6DF5A9" w14:textId="77777777" w:rsidR="006E0B3D" w:rsidRPr="008754C6" w:rsidRDefault="006E0B3D" w:rsidP="00437E83">
            <w:pPr>
              <w:pStyle w:val="naisnod"/>
              <w:spacing w:before="120" w:after="0"/>
              <w:ind w:right="57"/>
              <w:jc w:val="both"/>
              <w:rPr>
                <w:b w:val="0"/>
              </w:rPr>
            </w:pPr>
            <w:r w:rsidRPr="008754C6">
              <w:rPr>
                <w:b w:val="0"/>
                <w:iCs/>
              </w:rPr>
              <w:t>Nav attiecināms.</w:t>
            </w:r>
          </w:p>
        </w:tc>
      </w:tr>
      <w:tr w:rsidR="00FA4112" w:rsidRPr="008754C6" w14:paraId="59B1DF85" w14:textId="77777777" w:rsidTr="008554B7">
        <w:trPr>
          <w:trHeight w:val="476"/>
        </w:trPr>
        <w:tc>
          <w:tcPr>
            <w:tcW w:w="742" w:type="dxa"/>
          </w:tcPr>
          <w:p w14:paraId="76A1910E" w14:textId="77777777" w:rsidR="006E0B3D" w:rsidRPr="008754C6" w:rsidRDefault="00184DF9" w:rsidP="00FF4919">
            <w:pPr>
              <w:pStyle w:val="naiskr"/>
              <w:spacing w:before="120" w:beforeAutospacing="0" w:after="0" w:afterAutospacing="0"/>
              <w:ind w:left="57" w:right="57"/>
            </w:pPr>
            <w:r w:rsidRPr="008754C6">
              <w:t>3</w:t>
            </w:r>
            <w:r w:rsidR="006E0B3D" w:rsidRPr="008754C6">
              <w:t>.</w:t>
            </w:r>
          </w:p>
        </w:tc>
        <w:tc>
          <w:tcPr>
            <w:tcW w:w="3970" w:type="dxa"/>
          </w:tcPr>
          <w:p w14:paraId="2F46AA6B" w14:textId="77777777" w:rsidR="006E0B3D" w:rsidRPr="008754C6" w:rsidRDefault="006E0B3D" w:rsidP="00FF4919">
            <w:pPr>
              <w:pStyle w:val="naiskr"/>
              <w:spacing w:before="120" w:beforeAutospacing="0" w:after="0" w:afterAutospacing="0"/>
              <w:ind w:left="57" w:right="57"/>
            </w:pPr>
            <w:r w:rsidRPr="008754C6">
              <w:t>Cita informācija</w:t>
            </w:r>
          </w:p>
        </w:tc>
        <w:tc>
          <w:tcPr>
            <w:tcW w:w="4644" w:type="dxa"/>
          </w:tcPr>
          <w:p w14:paraId="450486BD" w14:textId="77777777" w:rsidR="006E0B3D" w:rsidRPr="008754C6" w:rsidRDefault="006E0B3D" w:rsidP="00FF4919">
            <w:pPr>
              <w:pStyle w:val="naiskr"/>
              <w:spacing w:before="120" w:beforeAutospacing="0" w:after="0" w:afterAutospacing="0"/>
              <w:ind w:left="57" w:right="57"/>
            </w:pPr>
            <w:r w:rsidRPr="008754C6">
              <w:t>Nav.</w:t>
            </w:r>
          </w:p>
        </w:tc>
      </w:tr>
    </w:tbl>
    <w:p w14:paraId="17D8C983" w14:textId="77777777" w:rsidR="00CE30C0" w:rsidRPr="008754C6" w:rsidRDefault="00CE30C0" w:rsidP="00CE30C0">
      <w:pPr>
        <w:rPr>
          <w:sz w:val="20"/>
          <w:szCs w:val="20"/>
        </w:rPr>
      </w:pPr>
    </w:p>
    <w:p w14:paraId="72B7520C" w14:textId="77777777" w:rsidR="00B82CB2" w:rsidRPr="008754C6" w:rsidRDefault="00B82CB2" w:rsidP="007D254A">
      <w:pPr>
        <w:ind w:firstLine="284"/>
        <w:contextualSpacing/>
      </w:pPr>
    </w:p>
    <w:p w14:paraId="7DD37DAF" w14:textId="77777777" w:rsidR="007D254A" w:rsidRPr="008754C6" w:rsidRDefault="007D254A" w:rsidP="007D254A">
      <w:pPr>
        <w:ind w:firstLine="284"/>
        <w:contextualSpacing/>
      </w:pPr>
      <w:r w:rsidRPr="008754C6">
        <w:t>Satiksmes ministrs</w:t>
      </w:r>
      <w:r w:rsidRPr="008754C6">
        <w:tab/>
      </w:r>
      <w:r w:rsidRPr="008754C6">
        <w:tab/>
      </w:r>
      <w:r w:rsidRPr="008754C6">
        <w:tab/>
      </w:r>
      <w:r w:rsidRPr="008754C6">
        <w:tab/>
      </w:r>
      <w:r w:rsidRPr="008754C6">
        <w:tab/>
      </w:r>
      <w:r w:rsidRPr="008754C6">
        <w:tab/>
      </w:r>
      <w:r w:rsidRPr="008754C6">
        <w:tab/>
      </w:r>
      <w:proofErr w:type="spellStart"/>
      <w:r w:rsidRPr="008754C6">
        <w:t>U.Augulis</w:t>
      </w:r>
      <w:proofErr w:type="spellEnd"/>
      <w:r w:rsidRPr="008754C6">
        <w:t xml:space="preserve"> </w:t>
      </w:r>
    </w:p>
    <w:p w14:paraId="35898EFF" w14:textId="77777777" w:rsidR="007D254A" w:rsidRPr="008754C6" w:rsidRDefault="007D254A" w:rsidP="007D254A">
      <w:pPr>
        <w:ind w:firstLine="284"/>
        <w:contextualSpacing/>
      </w:pPr>
    </w:p>
    <w:p w14:paraId="793FA02E" w14:textId="3B0AE28F" w:rsidR="007D254A" w:rsidRPr="008754C6" w:rsidRDefault="007D254A" w:rsidP="007D254A">
      <w:pPr>
        <w:ind w:firstLine="284"/>
        <w:contextualSpacing/>
      </w:pPr>
      <w:r w:rsidRPr="008754C6">
        <w:t>Vīza:</w:t>
      </w:r>
      <w:r w:rsidR="00292C9B">
        <w:tab/>
      </w:r>
      <w:r w:rsidR="00292C9B">
        <w:tab/>
      </w:r>
    </w:p>
    <w:p w14:paraId="6EA195FF" w14:textId="10E7448A" w:rsidR="003C0731" w:rsidRPr="003C0731" w:rsidRDefault="003C0731" w:rsidP="00AF4E13">
      <w:pPr>
        <w:ind w:left="284"/>
        <w:contextualSpacing/>
      </w:pPr>
      <w:r w:rsidRPr="003C0731">
        <w:t xml:space="preserve">Valsts </w:t>
      </w:r>
      <w:r w:rsidR="00AF4E13" w:rsidRPr="003C0731">
        <w:t>sekretār</w:t>
      </w:r>
      <w:r w:rsidR="00AF4E13">
        <w:t>s</w:t>
      </w:r>
      <w:r w:rsidRPr="003C0731">
        <w:tab/>
      </w:r>
      <w:r w:rsidRPr="003C0731">
        <w:tab/>
      </w:r>
      <w:r w:rsidRPr="003C0731">
        <w:tab/>
      </w:r>
      <w:r w:rsidRPr="003C0731">
        <w:tab/>
      </w:r>
      <w:r w:rsidRPr="003C0731">
        <w:tab/>
      </w:r>
      <w:r w:rsidR="00292C9B">
        <w:tab/>
      </w:r>
      <w:r w:rsidR="00292C9B">
        <w:tab/>
      </w:r>
      <w:proofErr w:type="spellStart"/>
      <w:r w:rsidR="00AF4E13">
        <w:t>K.Ozoliņš</w:t>
      </w:r>
      <w:proofErr w:type="spellEnd"/>
    </w:p>
    <w:p w14:paraId="48043AB1" w14:textId="77777777" w:rsidR="003C0731" w:rsidRPr="003C0731" w:rsidRDefault="003C0731" w:rsidP="003C0731">
      <w:pPr>
        <w:ind w:left="284"/>
        <w:contextualSpacing/>
      </w:pPr>
    </w:p>
    <w:p w14:paraId="76AEDFB4" w14:textId="77777777" w:rsidR="009B140F" w:rsidRDefault="009B140F" w:rsidP="00984937">
      <w:pPr>
        <w:contextualSpacing/>
      </w:pPr>
    </w:p>
    <w:p w14:paraId="2DC8E418" w14:textId="77777777" w:rsidR="009B140F" w:rsidRDefault="009B140F" w:rsidP="009B140F">
      <w:pPr>
        <w:rPr>
          <w:sz w:val="20"/>
          <w:szCs w:val="20"/>
        </w:rPr>
      </w:pPr>
      <w:r>
        <w:rPr>
          <w:sz w:val="20"/>
          <w:szCs w:val="20"/>
        </w:rPr>
        <w:t>Kalniņa 67028233</w:t>
      </w:r>
    </w:p>
    <w:p w14:paraId="3C95D5F9" w14:textId="1CAD2597" w:rsidR="009B140F" w:rsidRPr="001B0DA3" w:rsidRDefault="009B140F" w:rsidP="00984937">
      <w:pPr>
        <w:rPr>
          <w:sz w:val="20"/>
          <w:szCs w:val="20"/>
        </w:rPr>
      </w:pPr>
      <w:r>
        <w:rPr>
          <w:sz w:val="20"/>
          <w:szCs w:val="20"/>
        </w:rPr>
        <w:t>Irisa.Kalnina@sam.gov.lv</w:t>
      </w:r>
    </w:p>
    <w:sectPr w:rsidR="009B140F" w:rsidRPr="001B0DA3" w:rsidSect="001B0DA3">
      <w:headerReference w:type="even" r:id="rId11"/>
      <w:headerReference w:type="default" r:id="rId12"/>
      <w:footerReference w:type="default" r:id="rId13"/>
      <w:footerReference w:type="first" r:id="rId14"/>
      <w:pgSz w:w="11906" w:h="16838"/>
      <w:pgMar w:top="567" w:right="1558"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864D" w14:textId="77777777" w:rsidR="000379EC" w:rsidRDefault="000379EC">
      <w:r>
        <w:separator/>
      </w:r>
    </w:p>
  </w:endnote>
  <w:endnote w:type="continuationSeparator" w:id="0">
    <w:p w14:paraId="26B79507" w14:textId="77777777" w:rsidR="000379EC" w:rsidRDefault="000379EC">
      <w:r>
        <w:continuationSeparator/>
      </w:r>
    </w:p>
  </w:endnote>
  <w:endnote w:type="continuationNotice" w:id="1">
    <w:p w14:paraId="15D375EB" w14:textId="77777777" w:rsidR="000379EC" w:rsidRDefault="0003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33319"/>
      <w:docPartObj>
        <w:docPartGallery w:val="Page Numbers (Bottom of Page)"/>
        <w:docPartUnique/>
      </w:docPartObj>
    </w:sdtPr>
    <w:sdtEndPr>
      <w:rPr>
        <w:sz w:val="22"/>
        <w:szCs w:val="22"/>
      </w:rPr>
    </w:sdtEndPr>
    <w:sdtContent>
      <w:sdt>
        <w:sdtPr>
          <w:id w:val="-199863567"/>
          <w:docPartObj>
            <w:docPartGallery w:val="Page Numbers (Top of Page)"/>
            <w:docPartUnique/>
          </w:docPartObj>
        </w:sdtPr>
        <w:sdtEndPr>
          <w:rPr>
            <w:sz w:val="22"/>
            <w:szCs w:val="22"/>
          </w:rPr>
        </w:sdtEndPr>
        <w:sdtContent>
          <w:p w14:paraId="38787442" w14:textId="4B5B0806" w:rsidR="003556AA" w:rsidRPr="00070ED3" w:rsidRDefault="003556AA" w:rsidP="003556AA">
            <w:pPr>
              <w:pStyle w:val="Footer"/>
              <w:rPr>
                <w:rFonts w:eastAsia="Calibri"/>
                <w:sz w:val="20"/>
                <w:szCs w:val="20"/>
                <w:lang w:eastAsia="en-US"/>
              </w:rPr>
            </w:pPr>
            <w:r w:rsidRPr="00070ED3">
              <w:rPr>
                <w:rFonts w:eastAsia="Calibri"/>
                <w:sz w:val="20"/>
                <w:szCs w:val="20"/>
                <w:lang w:eastAsia="en-US"/>
              </w:rPr>
              <w:t>SMAnot_</w:t>
            </w:r>
            <w:r w:rsidR="001B0DA3">
              <w:rPr>
                <w:rFonts w:eastAsia="Calibri"/>
                <w:sz w:val="20"/>
                <w:szCs w:val="20"/>
                <w:lang w:eastAsia="en-US"/>
              </w:rPr>
              <w:t>0507</w:t>
            </w:r>
            <w:r>
              <w:rPr>
                <w:rFonts w:eastAsia="Calibri"/>
                <w:sz w:val="20"/>
                <w:szCs w:val="20"/>
                <w:lang w:eastAsia="en-US"/>
              </w:rPr>
              <w:t>18</w:t>
            </w:r>
            <w:r w:rsidRPr="00070ED3">
              <w:rPr>
                <w:rFonts w:eastAsia="Calibri"/>
                <w:sz w:val="20"/>
                <w:szCs w:val="20"/>
                <w:lang w:eastAsia="en-US"/>
              </w:rPr>
              <w:t>_</w:t>
            </w:r>
            <w:r>
              <w:rPr>
                <w:rFonts w:eastAsia="Calibri"/>
                <w:sz w:val="20"/>
                <w:szCs w:val="20"/>
                <w:lang w:eastAsia="en-US"/>
              </w:rPr>
              <w:t>LAU</w:t>
            </w:r>
            <w:r w:rsidRPr="00070ED3">
              <w:rPr>
                <w:rFonts w:eastAsia="Calibri"/>
                <w:sz w:val="20"/>
                <w:szCs w:val="20"/>
                <w:lang w:eastAsia="en-US"/>
              </w:rPr>
              <w:t>divid</w:t>
            </w:r>
          </w:p>
          <w:p w14:paraId="0010E45E" w14:textId="77777777" w:rsidR="006F637F" w:rsidRDefault="006F637F" w:rsidP="003556AA">
            <w:pPr>
              <w:pStyle w:val="Footer"/>
              <w:rPr>
                <w:sz w:val="20"/>
                <w:szCs w:val="20"/>
              </w:rPr>
            </w:pPr>
          </w:p>
          <w:p w14:paraId="23159C34" w14:textId="77777777" w:rsidR="006F637F" w:rsidRPr="00DA7EC0" w:rsidRDefault="00B4692A">
            <w:pPr>
              <w:pStyle w:val="Footer"/>
              <w:jc w:val="right"/>
              <w:rPr>
                <w:sz w:val="22"/>
                <w:szCs w:val="22"/>
              </w:rPr>
            </w:pPr>
          </w:p>
        </w:sdtContent>
      </w:sdt>
    </w:sdtContent>
  </w:sdt>
  <w:p w14:paraId="0F163742" w14:textId="77777777" w:rsidR="006F637F" w:rsidRPr="004C6A9D" w:rsidRDefault="006F637F" w:rsidP="00DA7EC0">
    <w:pPr>
      <w:spacing w:before="12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05616"/>
      <w:docPartObj>
        <w:docPartGallery w:val="Page Numbers (Bottom of Page)"/>
        <w:docPartUnique/>
      </w:docPartObj>
    </w:sdtPr>
    <w:sdtEndPr/>
    <w:sdtContent>
      <w:bookmarkStart w:id="5" w:name="_Hlk507683994" w:displacedByCustomXml="next"/>
      <w:bookmarkStart w:id="6" w:name="_Hlk515364218" w:displacedByCustomXml="next"/>
      <w:sdt>
        <w:sdtPr>
          <w:id w:val="882288600"/>
          <w:docPartObj>
            <w:docPartGallery w:val="Page Numbers (Top of Page)"/>
            <w:docPartUnique/>
          </w:docPartObj>
        </w:sdtPr>
        <w:sdtEndPr/>
        <w:sdtContent>
          <w:p w14:paraId="16FF8457" w14:textId="7549C309" w:rsidR="006F637F" w:rsidRPr="00070ED3" w:rsidRDefault="006F637F" w:rsidP="002D0234">
            <w:pPr>
              <w:pStyle w:val="Footer"/>
              <w:rPr>
                <w:rFonts w:eastAsia="Calibri"/>
                <w:sz w:val="20"/>
                <w:szCs w:val="20"/>
                <w:lang w:eastAsia="en-US"/>
              </w:rPr>
            </w:pPr>
            <w:r w:rsidRPr="00070ED3">
              <w:rPr>
                <w:rFonts w:eastAsia="Calibri"/>
                <w:sz w:val="20"/>
                <w:szCs w:val="20"/>
                <w:lang w:eastAsia="en-US"/>
              </w:rPr>
              <w:t>SMAnot</w:t>
            </w:r>
            <w:r w:rsidR="009952C7">
              <w:rPr>
                <w:rFonts w:eastAsia="Calibri"/>
                <w:sz w:val="20"/>
                <w:szCs w:val="20"/>
                <w:lang w:eastAsia="en-US"/>
              </w:rPr>
              <w:t>_</w:t>
            </w:r>
            <w:r w:rsidR="001B0DA3">
              <w:rPr>
                <w:rFonts w:eastAsia="Calibri"/>
                <w:sz w:val="20"/>
                <w:szCs w:val="20"/>
                <w:lang w:eastAsia="en-US"/>
              </w:rPr>
              <w:t>0507</w:t>
            </w:r>
            <w:r>
              <w:rPr>
                <w:rFonts w:eastAsia="Calibri"/>
                <w:sz w:val="20"/>
                <w:szCs w:val="20"/>
                <w:lang w:eastAsia="en-US"/>
              </w:rPr>
              <w:t>18</w:t>
            </w:r>
            <w:r w:rsidRPr="00070ED3">
              <w:rPr>
                <w:rFonts w:eastAsia="Calibri"/>
                <w:sz w:val="20"/>
                <w:szCs w:val="20"/>
                <w:lang w:eastAsia="en-US"/>
              </w:rPr>
              <w:t>_</w:t>
            </w:r>
            <w:r>
              <w:rPr>
                <w:rFonts w:eastAsia="Calibri"/>
                <w:sz w:val="20"/>
                <w:szCs w:val="20"/>
                <w:lang w:eastAsia="en-US"/>
              </w:rPr>
              <w:t>L</w:t>
            </w:r>
            <w:r w:rsidR="003556AA">
              <w:rPr>
                <w:rFonts w:eastAsia="Calibri"/>
                <w:sz w:val="20"/>
                <w:szCs w:val="20"/>
                <w:lang w:eastAsia="en-US"/>
              </w:rPr>
              <w:t>AU</w:t>
            </w:r>
            <w:r w:rsidRPr="00070ED3">
              <w:rPr>
                <w:rFonts w:eastAsia="Calibri"/>
                <w:sz w:val="20"/>
                <w:szCs w:val="20"/>
                <w:lang w:eastAsia="en-US"/>
              </w:rPr>
              <w:t>divid</w:t>
            </w:r>
          </w:p>
          <w:bookmarkEnd w:id="5"/>
          <w:p w14:paraId="6384AA69" w14:textId="77777777" w:rsidR="006F637F" w:rsidRDefault="006F637F" w:rsidP="00DA7EC0">
            <w:pPr>
              <w:spacing w:before="120"/>
              <w:jc w:val="both"/>
              <w:rPr>
                <w:sz w:val="20"/>
                <w:szCs w:val="20"/>
              </w:rPr>
            </w:pPr>
          </w:p>
          <w:p w14:paraId="738A6FCF" w14:textId="77777777" w:rsidR="006F637F" w:rsidRDefault="00B4692A">
            <w:pPr>
              <w:pStyle w:val="Footer"/>
              <w:jc w:val="right"/>
            </w:pPr>
          </w:p>
          <w:bookmarkEnd w:id="6" w:displacedByCustomXml="next"/>
        </w:sdtContent>
      </w:sdt>
    </w:sdtContent>
  </w:sdt>
  <w:p w14:paraId="20F04718" w14:textId="77777777" w:rsidR="006F637F" w:rsidRPr="004C6A9D" w:rsidRDefault="006F637F" w:rsidP="00DA7EC0">
    <w:pPr>
      <w:spacing w:before="1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87E94" w14:textId="77777777" w:rsidR="000379EC" w:rsidRDefault="000379EC">
      <w:r>
        <w:separator/>
      </w:r>
    </w:p>
  </w:footnote>
  <w:footnote w:type="continuationSeparator" w:id="0">
    <w:p w14:paraId="4BB42152" w14:textId="77777777" w:rsidR="000379EC" w:rsidRDefault="000379EC">
      <w:r>
        <w:continuationSeparator/>
      </w:r>
    </w:p>
  </w:footnote>
  <w:footnote w:type="continuationNotice" w:id="1">
    <w:p w14:paraId="3877A6DA" w14:textId="77777777" w:rsidR="000379EC" w:rsidRDefault="00037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0F3A" w14:textId="77777777" w:rsidR="006F637F" w:rsidRDefault="006F637F"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0DF0B" w14:textId="77777777" w:rsidR="006F637F" w:rsidRDefault="006F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175914"/>
      <w:docPartObj>
        <w:docPartGallery w:val="Page Numbers (Top of Page)"/>
        <w:docPartUnique/>
      </w:docPartObj>
    </w:sdtPr>
    <w:sdtEndPr>
      <w:rPr>
        <w:noProof/>
      </w:rPr>
    </w:sdtEndPr>
    <w:sdtContent>
      <w:p w14:paraId="44C582DD" w14:textId="77777777" w:rsidR="003556AA" w:rsidRDefault="003556AA">
        <w:pPr>
          <w:pStyle w:val="Header"/>
          <w:jc w:val="center"/>
        </w:pPr>
        <w:r>
          <w:fldChar w:fldCharType="begin"/>
        </w:r>
        <w:r>
          <w:instrText xml:space="preserve"> PAGE   \* MERGEFORMAT </w:instrText>
        </w:r>
        <w:r>
          <w:fldChar w:fldCharType="separate"/>
        </w:r>
        <w:r w:rsidR="00017172">
          <w:rPr>
            <w:noProof/>
          </w:rPr>
          <w:t>8</w:t>
        </w:r>
        <w:r>
          <w:rPr>
            <w:noProof/>
          </w:rPr>
          <w:fldChar w:fldCharType="end"/>
        </w:r>
      </w:p>
    </w:sdtContent>
  </w:sdt>
  <w:p w14:paraId="683A259C" w14:textId="77777777" w:rsidR="0066301E" w:rsidRDefault="0066301E" w:rsidP="006630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996"/>
    <w:multiLevelType w:val="multilevel"/>
    <w:tmpl w:val="8F124A5E"/>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54576"/>
    <w:multiLevelType w:val="hybridMultilevel"/>
    <w:tmpl w:val="114263F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8"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B187083"/>
    <w:multiLevelType w:val="hybridMultilevel"/>
    <w:tmpl w:val="AC688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B1B58"/>
    <w:multiLevelType w:val="hybridMultilevel"/>
    <w:tmpl w:val="4DC04658"/>
    <w:lvl w:ilvl="0" w:tplc="A25AC6F2">
      <w:start w:val="1"/>
      <w:numFmt w:val="bullet"/>
      <w:lvlText w:val="-"/>
      <w:lvlJc w:val="left"/>
      <w:pPr>
        <w:ind w:left="780" w:hanging="360"/>
      </w:pPr>
      <w:rPr>
        <w:rFonts w:ascii="Shonar Bangla" w:hAnsi="Shonar Bangla"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C36343A"/>
    <w:multiLevelType w:val="hybridMultilevel"/>
    <w:tmpl w:val="9BBAA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86735D"/>
    <w:multiLevelType w:val="hybridMultilevel"/>
    <w:tmpl w:val="FAE2537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7"/>
  </w:num>
  <w:num w:numId="3">
    <w:abstractNumId w:val="22"/>
  </w:num>
  <w:num w:numId="4">
    <w:abstractNumId w:val="6"/>
  </w:num>
  <w:num w:numId="5">
    <w:abstractNumId w:val="8"/>
  </w:num>
  <w:num w:numId="6">
    <w:abstractNumId w:val="10"/>
  </w:num>
  <w:num w:numId="7">
    <w:abstractNumId w:val="21"/>
  </w:num>
  <w:num w:numId="8">
    <w:abstractNumId w:val="20"/>
  </w:num>
  <w:num w:numId="9">
    <w:abstractNumId w:val="7"/>
  </w:num>
  <w:num w:numId="10">
    <w:abstractNumId w:val="5"/>
  </w:num>
  <w:num w:numId="11">
    <w:abstractNumId w:val="14"/>
  </w:num>
  <w:num w:numId="12">
    <w:abstractNumId w:val="1"/>
  </w:num>
  <w:num w:numId="13">
    <w:abstractNumId w:val="16"/>
  </w:num>
  <w:num w:numId="14">
    <w:abstractNumId w:val="4"/>
  </w:num>
  <w:num w:numId="15">
    <w:abstractNumId w:val="18"/>
  </w:num>
  <w:num w:numId="16">
    <w:abstractNumId w:val="11"/>
  </w:num>
  <w:num w:numId="17">
    <w:abstractNumId w:val="19"/>
  </w:num>
  <w:num w:numId="18">
    <w:abstractNumId w:val="15"/>
  </w:num>
  <w:num w:numId="19">
    <w:abstractNumId w:val="12"/>
  </w:num>
  <w:num w:numId="20">
    <w:abstractNumId w:val="3"/>
  </w:num>
  <w:num w:numId="21">
    <w:abstractNumId w:val="9"/>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2F16"/>
    <w:rsid w:val="000106D1"/>
    <w:rsid w:val="000107F2"/>
    <w:rsid w:val="00010C45"/>
    <w:rsid w:val="00013219"/>
    <w:rsid w:val="00017172"/>
    <w:rsid w:val="0001735B"/>
    <w:rsid w:val="00020536"/>
    <w:rsid w:val="00020BD9"/>
    <w:rsid w:val="00021831"/>
    <w:rsid w:val="00023B51"/>
    <w:rsid w:val="00024629"/>
    <w:rsid w:val="0003027F"/>
    <w:rsid w:val="000307A2"/>
    <w:rsid w:val="00032FD4"/>
    <w:rsid w:val="0003587D"/>
    <w:rsid w:val="00036995"/>
    <w:rsid w:val="000377C1"/>
    <w:rsid w:val="000379EC"/>
    <w:rsid w:val="000416B7"/>
    <w:rsid w:val="00041B66"/>
    <w:rsid w:val="000431C7"/>
    <w:rsid w:val="000438FA"/>
    <w:rsid w:val="00044678"/>
    <w:rsid w:val="00046529"/>
    <w:rsid w:val="00051E98"/>
    <w:rsid w:val="0005263B"/>
    <w:rsid w:val="00055FF7"/>
    <w:rsid w:val="000575CA"/>
    <w:rsid w:val="0006004F"/>
    <w:rsid w:val="000610AF"/>
    <w:rsid w:val="00061345"/>
    <w:rsid w:val="00061409"/>
    <w:rsid w:val="00061B7D"/>
    <w:rsid w:val="00062AAE"/>
    <w:rsid w:val="0006317B"/>
    <w:rsid w:val="00070ED3"/>
    <w:rsid w:val="00071A6A"/>
    <w:rsid w:val="000734F0"/>
    <w:rsid w:val="000747C1"/>
    <w:rsid w:val="0007626E"/>
    <w:rsid w:val="00082055"/>
    <w:rsid w:val="0008210E"/>
    <w:rsid w:val="000821E2"/>
    <w:rsid w:val="0008370D"/>
    <w:rsid w:val="000860A6"/>
    <w:rsid w:val="00086EBD"/>
    <w:rsid w:val="00090538"/>
    <w:rsid w:val="00090A02"/>
    <w:rsid w:val="00091203"/>
    <w:rsid w:val="00092FD8"/>
    <w:rsid w:val="00093C51"/>
    <w:rsid w:val="00094E6A"/>
    <w:rsid w:val="0009552D"/>
    <w:rsid w:val="000963BA"/>
    <w:rsid w:val="000966F9"/>
    <w:rsid w:val="00096EEF"/>
    <w:rsid w:val="00096F61"/>
    <w:rsid w:val="00097979"/>
    <w:rsid w:val="000A00FA"/>
    <w:rsid w:val="000A08C0"/>
    <w:rsid w:val="000A2365"/>
    <w:rsid w:val="000A3592"/>
    <w:rsid w:val="000A3E52"/>
    <w:rsid w:val="000B0210"/>
    <w:rsid w:val="000B4AC1"/>
    <w:rsid w:val="000C0F07"/>
    <w:rsid w:val="000C1251"/>
    <w:rsid w:val="000C2096"/>
    <w:rsid w:val="000C2752"/>
    <w:rsid w:val="000C40C5"/>
    <w:rsid w:val="000C4201"/>
    <w:rsid w:val="000C6583"/>
    <w:rsid w:val="000C73E5"/>
    <w:rsid w:val="000C7567"/>
    <w:rsid w:val="000C77DA"/>
    <w:rsid w:val="000C78B2"/>
    <w:rsid w:val="000D075F"/>
    <w:rsid w:val="000D0B82"/>
    <w:rsid w:val="000D14CE"/>
    <w:rsid w:val="000D186A"/>
    <w:rsid w:val="000D1A22"/>
    <w:rsid w:val="000D21C0"/>
    <w:rsid w:val="000D4E1E"/>
    <w:rsid w:val="000D5543"/>
    <w:rsid w:val="000D5D73"/>
    <w:rsid w:val="000D6077"/>
    <w:rsid w:val="000D613F"/>
    <w:rsid w:val="000E0BC2"/>
    <w:rsid w:val="000E12F3"/>
    <w:rsid w:val="000E1A93"/>
    <w:rsid w:val="000E2039"/>
    <w:rsid w:val="000E3C0A"/>
    <w:rsid w:val="000E4AFC"/>
    <w:rsid w:val="000E4EB2"/>
    <w:rsid w:val="000E742F"/>
    <w:rsid w:val="000F2335"/>
    <w:rsid w:val="000F33CB"/>
    <w:rsid w:val="000F3896"/>
    <w:rsid w:val="000F3BF6"/>
    <w:rsid w:val="000F49B4"/>
    <w:rsid w:val="000F6BD7"/>
    <w:rsid w:val="000F74E9"/>
    <w:rsid w:val="001012CC"/>
    <w:rsid w:val="0010317E"/>
    <w:rsid w:val="001042BD"/>
    <w:rsid w:val="00104D2A"/>
    <w:rsid w:val="00105A9E"/>
    <w:rsid w:val="001069E1"/>
    <w:rsid w:val="00112B8C"/>
    <w:rsid w:val="00112DBA"/>
    <w:rsid w:val="00113594"/>
    <w:rsid w:val="001138D3"/>
    <w:rsid w:val="00113A81"/>
    <w:rsid w:val="00114337"/>
    <w:rsid w:val="00116847"/>
    <w:rsid w:val="001230EB"/>
    <w:rsid w:val="00123224"/>
    <w:rsid w:val="001232D4"/>
    <w:rsid w:val="00123790"/>
    <w:rsid w:val="00124661"/>
    <w:rsid w:val="001247F9"/>
    <w:rsid w:val="00125D3D"/>
    <w:rsid w:val="00126B97"/>
    <w:rsid w:val="0012755D"/>
    <w:rsid w:val="00127A34"/>
    <w:rsid w:val="00131A34"/>
    <w:rsid w:val="001334EA"/>
    <w:rsid w:val="001344DF"/>
    <w:rsid w:val="00134FF2"/>
    <w:rsid w:val="0013509F"/>
    <w:rsid w:val="001354B8"/>
    <w:rsid w:val="00136C4A"/>
    <w:rsid w:val="0013743A"/>
    <w:rsid w:val="001411EE"/>
    <w:rsid w:val="0014396E"/>
    <w:rsid w:val="00143CAC"/>
    <w:rsid w:val="00144889"/>
    <w:rsid w:val="00145346"/>
    <w:rsid w:val="00145711"/>
    <w:rsid w:val="00146138"/>
    <w:rsid w:val="0014652A"/>
    <w:rsid w:val="00147453"/>
    <w:rsid w:val="0015163D"/>
    <w:rsid w:val="00151670"/>
    <w:rsid w:val="00152767"/>
    <w:rsid w:val="00154C9E"/>
    <w:rsid w:val="00154EF9"/>
    <w:rsid w:val="00156E1E"/>
    <w:rsid w:val="00161239"/>
    <w:rsid w:val="001617C2"/>
    <w:rsid w:val="0016190F"/>
    <w:rsid w:val="00164651"/>
    <w:rsid w:val="0016556D"/>
    <w:rsid w:val="00165D3B"/>
    <w:rsid w:val="00167DA3"/>
    <w:rsid w:val="00170087"/>
    <w:rsid w:val="0017191A"/>
    <w:rsid w:val="00175EA1"/>
    <w:rsid w:val="0017609E"/>
    <w:rsid w:val="00177526"/>
    <w:rsid w:val="001806AF"/>
    <w:rsid w:val="00182C64"/>
    <w:rsid w:val="0018311F"/>
    <w:rsid w:val="00184DF9"/>
    <w:rsid w:val="001875D8"/>
    <w:rsid w:val="00187B8A"/>
    <w:rsid w:val="00187CEF"/>
    <w:rsid w:val="0019000D"/>
    <w:rsid w:val="001929F2"/>
    <w:rsid w:val="00193EB8"/>
    <w:rsid w:val="00193FA4"/>
    <w:rsid w:val="00196B11"/>
    <w:rsid w:val="001A0473"/>
    <w:rsid w:val="001A0593"/>
    <w:rsid w:val="001A1533"/>
    <w:rsid w:val="001A4818"/>
    <w:rsid w:val="001A49FF"/>
    <w:rsid w:val="001A4E5B"/>
    <w:rsid w:val="001A5958"/>
    <w:rsid w:val="001A5CEF"/>
    <w:rsid w:val="001A617D"/>
    <w:rsid w:val="001A6472"/>
    <w:rsid w:val="001A6D04"/>
    <w:rsid w:val="001B0DA3"/>
    <w:rsid w:val="001B1117"/>
    <w:rsid w:val="001B1435"/>
    <w:rsid w:val="001B155A"/>
    <w:rsid w:val="001B1AF8"/>
    <w:rsid w:val="001B1D6B"/>
    <w:rsid w:val="001B2EE3"/>
    <w:rsid w:val="001B3212"/>
    <w:rsid w:val="001B39AD"/>
    <w:rsid w:val="001B512F"/>
    <w:rsid w:val="001B62A1"/>
    <w:rsid w:val="001B77E0"/>
    <w:rsid w:val="001C036A"/>
    <w:rsid w:val="001C3693"/>
    <w:rsid w:val="001C5CA5"/>
    <w:rsid w:val="001C5F76"/>
    <w:rsid w:val="001C6137"/>
    <w:rsid w:val="001C642C"/>
    <w:rsid w:val="001C71A2"/>
    <w:rsid w:val="001D2385"/>
    <w:rsid w:val="001D24E8"/>
    <w:rsid w:val="001D403E"/>
    <w:rsid w:val="001D5135"/>
    <w:rsid w:val="001D57F8"/>
    <w:rsid w:val="001D5947"/>
    <w:rsid w:val="001D5FDD"/>
    <w:rsid w:val="001D6AF3"/>
    <w:rsid w:val="001D7BA8"/>
    <w:rsid w:val="001E029F"/>
    <w:rsid w:val="001E32EA"/>
    <w:rsid w:val="001E3FDC"/>
    <w:rsid w:val="001E5188"/>
    <w:rsid w:val="001E6411"/>
    <w:rsid w:val="001E7C55"/>
    <w:rsid w:val="001F0BAD"/>
    <w:rsid w:val="001F4F13"/>
    <w:rsid w:val="001F58B8"/>
    <w:rsid w:val="001F5BF9"/>
    <w:rsid w:val="001F6BE3"/>
    <w:rsid w:val="001F71A6"/>
    <w:rsid w:val="0020221B"/>
    <w:rsid w:val="00203788"/>
    <w:rsid w:val="00203F40"/>
    <w:rsid w:val="00207A0C"/>
    <w:rsid w:val="00207CBE"/>
    <w:rsid w:val="00212EA4"/>
    <w:rsid w:val="002144C6"/>
    <w:rsid w:val="00214B00"/>
    <w:rsid w:val="00216597"/>
    <w:rsid w:val="0021731E"/>
    <w:rsid w:val="002202DC"/>
    <w:rsid w:val="00220DE4"/>
    <w:rsid w:val="0022210C"/>
    <w:rsid w:val="0022231A"/>
    <w:rsid w:val="00222C3C"/>
    <w:rsid w:val="002234A5"/>
    <w:rsid w:val="00230DBF"/>
    <w:rsid w:val="00231EF6"/>
    <w:rsid w:val="00234018"/>
    <w:rsid w:val="0023401C"/>
    <w:rsid w:val="00234A8E"/>
    <w:rsid w:val="00234D41"/>
    <w:rsid w:val="00235042"/>
    <w:rsid w:val="0023615D"/>
    <w:rsid w:val="002426D3"/>
    <w:rsid w:val="002437F9"/>
    <w:rsid w:val="00243960"/>
    <w:rsid w:val="00243ABC"/>
    <w:rsid w:val="00244B26"/>
    <w:rsid w:val="0024719E"/>
    <w:rsid w:val="00247B93"/>
    <w:rsid w:val="00250DD0"/>
    <w:rsid w:val="002510C6"/>
    <w:rsid w:val="002543AC"/>
    <w:rsid w:val="0026020B"/>
    <w:rsid w:val="002635A5"/>
    <w:rsid w:val="002653B1"/>
    <w:rsid w:val="0026683B"/>
    <w:rsid w:val="0026745C"/>
    <w:rsid w:val="0027265A"/>
    <w:rsid w:val="002736D2"/>
    <w:rsid w:val="00273A27"/>
    <w:rsid w:val="00276360"/>
    <w:rsid w:val="0027713B"/>
    <w:rsid w:val="002805C2"/>
    <w:rsid w:val="0028109C"/>
    <w:rsid w:val="0028118D"/>
    <w:rsid w:val="00283E9F"/>
    <w:rsid w:val="00290BF9"/>
    <w:rsid w:val="002918BC"/>
    <w:rsid w:val="00292C9B"/>
    <w:rsid w:val="002936EE"/>
    <w:rsid w:val="00293F7E"/>
    <w:rsid w:val="002941DF"/>
    <w:rsid w:val="00295C71"/>
    <w:rsid w:val="00295EF3"/>
    <w:rsid w:val="002A08BB"/>
    <w:rsid w:val="002A2EC4"/>
    <w:rsid w:val="002A3B66"/>
    <w:rsid w:val="002A462D"/>
    <w:rsid w:val="002A6B53"/>
    <w:rsid w:val="002A6B67"/>
    <w:rsid w:val="002B1AE2"/>
    <w:rsid w:val="002B2A1C"/>
    <w:rsid w:val="002B3276"/>
    <w:rsid w:val="002B492E"/>
    <w:rsid w:val="002B5EE6"/>
    <w:rsid w:val="002B603D"/>
    <w:rsid w:val="002B6E63"/>
    <w:rsid w:val="002B7ACC"/>
    <w:rsid w:val="002C0254"/>
    <w:rsid w:val="002C087F"/>
    <w:rsid w:val="002C2D2C"/>
    <w:rsid w:val="002C33C6"/>
    <w:rsid w:val="002C39D0"/>
    <w:rsid w:val="002C40F8"/>
    <w:rsid w:val="002C415B"/>
    <w:rsid w:val="002C48C8"/>
    <w:rsid w:val="002C50EC"/>
    <w:rsid w:val="002C7161"/>
    <w:rsid w:val="002D0234"/>
    <w:rsid w:val="002D0D07"/>
    <w:rsid w:val="002D2A67"/>
    <w:rsid w:val="002D2E6E"/>
    <w:rsid w:val="002D5812"/>
    <w:rsid w:val="002D5F36"/>
    <w:rsid w:val="002D6B12"/>
    <w:rsid w:val="002D7BB6"/>
    <w:rsid w:val="002E09E1"/>
    <w:rsid w:val="002E1117"/>
    <w:rsid w:val="002E25D5"/>
    <w:rsid w:val="002E361F"/>
    <w:rsid w:val="002E6902"/>
    <w:rsid w:val="002E6B7B"/>
    <w:rsid w:val="002E7350"/>
    <w:rsid w:val="002F2A9E"/>
    <w:rsid w:val="002F314B"/>
    <w:rsid w:val="002F31E6"/>
    <w:rsid w:val="002F453C"/>
    <w:rsid w:val="002F5055"/>
    <w:rsid w:val="002F5D38"/>
    <w:rsid w:val="002F7B5E"/>
    <w:rsid w:val="00300072"/>
    <w:rsid w:val="00300ED0"/>
    <w:rsid w:val="0030112E"/>
    <w:rsid w:val="00302238"/>
    <w:rsid w:val="003027DC"/>
    <w:rsid w:val="00303A73"/>
    <w:rsid w:val="00304A68"/>
    <w:rsid w:val="00305D5F"/>
    <w:rsid w:val="003071C0"/>
    <w:rsid w:val="00307AAA"/>
    <w:rsid w:val="0031019F"/>
    <w:rsid w:val="003123B6"/>
    <w:rsid w:val="003130FD"/>
    <w:rsid w:val="00313282"/>
    <w:rsid w:val="00314C5D"/>
    <w:rsid w:val="0031519E"/>
    <w:rsid w:val="0031742B"/>
    <w:rsid w:val="0032178D"/>
    <w:rsid w:val="003227C7"/>
    <w:rsid w:val="0032337D"/>
    <w:rsid w:val="00325A66"/>
    <w:rsid w:val="00326A53"/>
    <w:rsid w:val="003273AF"/>
    <w:rsid w:val="00327C0A"/>
    <w:rsid w:val="00327E4C"/>
    <w:rsid w:val="0033166F"/>
    <w:rsid w:val="0033168B"/>
    <w:rsid w:val="00333CAB"/>
    <w:rsid w:val="003344FD"/>
    <w:rsid w:val="003373A4"/>
    <w:rsid w:val="00340295"/>
    <w:rsid w:val="003408A6"/>
    <w:rsid w:val="00344461"/>
    <w:rsid w:val="00345906"/>
    <w:rsid w:val="00345E32"/>
    <w:rsid w:val="003503AA"/>
    <w:rsid w:val="00350D7A"/>
    <w:rsid w:val="00350EE0"/>
    <w:rsid w:val="0035178D"/>
    <w:rsid w:val="003529A2"/>
    <w:rsid w:val="0035465F"/>
    <w:rsid w:val="00355419"/>
    <w:rsid w:val="003556AA"/>
    <w:rsid w:val="003563CE"/>
    <w:rsid w:val="00356462"/>
    <w:rsid w:val="003570CA"/>
    <w:rsid w:val="003573DF"/>
    <w:rsid w:val="00357442"/>
    <w:rsid w:val="0035772C"/>
    <w:rsid w:val="0035786E"/>
    <w:rsid w:val="00360B70"/>
    <w:rsid w:val="00360FA3"/>
    <w:rsid w:val="00362AB5"/>
    <w:rsid w:val="003668AB"/>
    <w:rsid w:val="00371FD8"/>
    <w:rsid w:val="003721B6"/>
    <w:rsid w:val="00372FE5"/>
    <w:rsid w:val="0037547C"/>
    <w:rsid w:val="003800E6"/>
    <w:rsid w:val="003933A8"/>
    <w:rsid w:val="00393560"/>
    <w:rsid w:val="00394D82"/>
    <w:rsid w:val="00394DF1"/>
    <w:rsid w:val="00394E4E"/>
    <w:rsid w:val="00395975"/>
    <w:rsid w:val="00396FA3"/>
    <w:rsid w:val="00397C1F"/>
    <w:rsid w:val="003A0B52"/>
    <w:rsid w:val="003A1D83"/>
    <w:rsid w:val="003A23E8"/>
    <w:rsid w:val="003A4EAB"/>
    <w:rsid w:val="003A5048"/>
    <w:rsid w:val="003A50C0"/>
    <w:rsid w:val="003A6B97"/>
    <w:rsid w:val="003B4069"/>
    <w:rsid w:val="003B55CE"/>
    <w:rsid w:val="003B680B"/>
    <w:rsid w:val="003B6A68"/>
    <w:rsid w:val="003B740C"/>
    <w:rsid w:val="003C0731"/>
    <w:rsid w:val="003C5CA3"/>
    <w:rsid w:val="003D07E5"/>
    <w:rsid w:val="003D1893"/>
    <w:rsid w:val="003D3A84"/>
    <w:rsid w:val="003D5653"/>
    <w:rsid w:val="003D583B"/>
    <w:rsid w:val="003D5B6D"/>
    <w:rsid w:val="003D69D9"/>
    <w:rsid w:val="003D7B53"/>
    <w:rsid w:val="003E1259"/>
    <w:rsid w:val="003E12B6"/>
    <w:rsid w:val="003E1710"/>
    <w:rsid w:val="003E18A7"/>
    <w:rsid w:val="003E2051"/>
    <w:rsid w:val="003E2974"/>
    <w:rsid w:val="003F7212"/>
    <w:rsid w:val="004004DF"/>
    <w:rsid w:val="00402722"/>
    <w:rsid w:val="00410D48"/>
    <w:rsid w:val="00410F7F"/>
    <w:rsid w:val="00411097"/>
    <w:rsid w:val="0041205F"/>
    <w:rsid w:val="0041260D"/>
    <w:rsid w:val="004126C2"/>
    <w:rsid w:val="004155AF"/>
    <w:rsid w:val="0041582E"/>
    <w:rsid w:val="00415E8C"/>
    <w:rsid w:val="0042161A"/>
    <w:rsid w:val="004220B2"/>
    <w:rsid w:val="00423331"/>
    <w:rsid w:val="00423855"/>
    <w:rsid w:val="00423F61"/>
    <w:rsid w:val="00424299"/>
    <w:rsid w:val="004252BD"/>
    <w:rsid w:val="00425626"/>
    <w:rsid w:val="00425B45"/>
    <w:rsid w:val="004275BF"/>
    <w:rsid w:val="004279E7"/>
    <w:rsid w:val="0043122D"/>
    <w:rsid w:val="004325E4"/>
    <w:rsid w:val="00434137"/>
    <w:rsid w:val="00434A43"/>
    <w:rsid w:val="00435652"/>
    <w:rsid w:val="0043576C"/>
    <w:rsid w:val="00435782"/>
    <w:rsid w:val="0043580E"/>
    <w:rsid w:val="00436F6F"/>
    <w:rsid w:val="00437E83"/>
    <w:rsid w:val="0044094F"/>
    <w:rsid w:val="004415D9"/>
    <w:rsid w:val="004436C2"/>
    <w:rsid w:val="00446352"/>
    <w:rsid w:val="00450AD2"/>
    <w:rsid w:val="00451389"/>
    <w:rsid w:val="00451B7C"/>
    <w:rsid w:val="004522C5"/>
    <w:rsid w:val="00454471"/>
    <w:rsid w:val="00454C19"/>
    <w:rsid w:val="00456B47"/>
    <w:rsid w:val="0046192F"/>
    <w:rsid w:val="00462526"/>
    <w:rsid w:val="00464A39"/>
    <w:rsid w:val="00464A9D"/>
    <w:rsid w:val="00464DBE"/>
    <w:rsid w:val="00470EB1"/>
    <w:rsid w:val="00471216"/>
    <w:rsid w:val="00471490"/>
    <w:rsid w:val="0047213C"/>
    <w:rsid w:val="0047534F"/>
    <w:rsid w:val="00476510"/>
    <w:rsid w:val="0048053D"/>
    <w:rsid w:val="00480859"/>
    <w:rsid w:val="00481903"/>
    <w:rsid w:val="0048275F"/>
    <w:rsid w:val="004833F0"/>
    <w:rsid w:val="00490B60"/>
    <w:rsid w:val="00490F4A"/>
    <w:rsid w:val="004910BC"/>
    <w:rsid w:val="004928C4"/>
    <w:rsid w:val="00493295"/>
    <w:rsid w:val="00493DD4"/>
    <w:rsid w:val="00495BA2"/>
    <w:rsid w:val="00496AE0"/>
    <w:rsid w:val="00496BF5"/>
    <w:rsid w:val="0049790C"/>
    <w:rsid w:val="004A0580"/>
    <w:rsid w:val="004A067B"/>
    <w:rsid w:val="004A233C"/>
    <w:rsid w:val="004A2B34"/>
    <w:rsid w:val="004A2C13"/>
    <w:rsid w:val="004B374D"/>
    <w:rsid w:val="004B3C97"/>
    <w:rsid w:val="004B3F2C"/>
    <w:rsid w:val="004C0046"/>
    <w:rsid w:val="004C0483"/>
    <w:rsid w:val="004C0991"/>
    <w:rsid w:val="004C1774"/>
    <w:rsid w:val="004C2F71"/>
    <w:rsid w:val="004C3F12"/>
    <w:rsid w:val="004C5941"/>
    <w:rsid w:val="004C60C4"/>
    <w:rsid w:val="004C66B8"/>
    <w:rsid w:val="004C6A9D"/>
    <w:rsid w:val="004C6EE7"/>
    <w:rsid w:val="004D2B14"/>
    <w:rsid w:val="004D3BDD"/>
    <w:rsid w:val="004D41F3"/>
    <w:rsid w:val="004E0271"/>
    <w:rsid w:val="004E4635"/>
    <w:rsid w:val="004E4B8A"/>
    <w:rsid w:val="004E584A"/>
    <w:rsid w:val="004E6C44"/>
    <w:rsid w:val="004E7252"/>
    <w:rsid w:val="004E7CAD"/>
    <w:rsid w:val="004F0DCE"/>
    <w:rsid w:val="004F0FBD"/>
    <w:rsid w:val="004F476B"/>
    <w:rsid w:val="004F4D4B"/>
    <w:rsid w:val="004F4FD2"/>
    <w:rsid w:val="004F54BB"/>
    <w:rsid w:val="0050155A"/>
    <w:rsid w:val="00501F92"/>
    <w:rsid w:val="00503CF7"/>
    <w:rsid w:val="005040D6"/>
    <w:rsid w:val="005112AF"/>
    <w:rsid w:val="00512EB4"/>
    <w:rsid w:val="00514499"/>
    <w:rsid w:val="00514767"/>
    <w:rsid w:val="005158FA"/>
    <w:rsid w:val="00517614"/>
    <w:rsid w:val="005176F8"/>
    <w:rsid w:val="00517B0D"/>
    <w:rsid w:val="00517D1E"/>
    <w:rsid w:val="00520B55"/>
    <w:rsid w:val="005224C7"/>
    <w:rsid w:val="00523104"/>
    <w:rsid w:val="00523246"/>
    <w:rsid w:val="00523C00"/>
    <w:rsid w:val="00525458"/>
    <w:rsid w:val="0052545B"/>
    <w:rsid w:val="0052620D"/>
    <w:rsid w:val="00526873"/>
    <w:rsid w:val="00527763"/>
    <w:rsid w:val="00527994"/>
    <w:rsid w:val="00530648"/>
    <w:rsid w:val="00531281"/>
    <w:rsid w:val="00532514"/>
    <w:rsid w:val="00532703"/>
    <w:rsid w:val="005334FF"/>
    <w:rsid w:val="00533B8C"/>
    <w:rsid w:val="0053411A"/>
    <w:rsid w:val="00535711"/>
    <w:rsid w:val="00535F5B"/>
    <w:rsid w:val="00536C88"/>
    <w:rsid w:val="005407AA"/>
    <w:rsid w:val="005412FC"/>
    <w:rsid w:val="0054202A"/>
    <w:rsid w:val="0054348D"/>
    <w:rsid w:val="00544601"/>
    <w:rsid w:val="005455BD"/>
    <w:rsid w:val="005511D7"/>
    <w:rsid w:val="00553038"/>
    <w:rsid w:val="00553DC2"/>
    <w:rsid w:val="0055474B"/>
    <w:rsid w:val="00556B11"/>
    <w:rsid w:val="00556BBD"/>
    <w:rsid w:val="005576B6"/>
    <w:rsid w:val="00560911"/>
    <w:rsid w:val="00564A9A"/>
    <w:rsid w:val="00565743"/>
    <w:rsid w:val="005707E9"/>
    <w:rsid w:val="00570E58"/>
    <w:rsid w:val="0057107E"/>
    <w:rsid w:val="00571634"/>
    <w:rsid w:val="00572315"/>
    <w:rsid w:val="00572723"/>
    <w:rsid w:val="005734BE"/>
    <w:rsid w:val="005735E2"/>
    <w:rsid w:val="005737F4"/>
    <w:rsid w:val="00574382"/>
    <w:rsid w:val="00576E02"/>
    <w:rsid w:val="005772AE"/>
    <w:rsid w:val="00581C4A"/>
    <w:rsid w:val="00583AF9"/>
    <w:rsid w:val="005858D4"/>
    <w:rsid w:val="00586BF9"/>
    <w:rsid w:val="00587144"/>
    <w:rsid w:val="00587D98"/>
    <w:rsid w:val="005906F3"/>
    <w:rsid w:val="0059241C"/>
    <w:rsid w:val="00594A06"/>
    <w:rsid w:val="00595D48"/>
    <w:rsid w:val="00596359"/>
    <w:rsid w:val="00596BA0"/>
    <w:rsid w:val="005A0804"/>
    <w:rsid w:val="005A1306"/>
    <w:rsid w:val="005A252D"/>
    <w:rsid w:val="005A3027"/>
    <w:rsid w:val="005A3262"/>
    <w:rsid w:val="005A387B"/>
    <w:rsid w:val="005A6B90"/>
    <w:rsid w:val="005A6EED"/>
    <w:rsid w:val="005A7144"/>
    <w:rsid w:val="005A7A1A"/>
    <w:rsid w:val="005A7E73"/>
    <w:rsid w:val="005B0F63"/>
    <w:rsid w:val="005B1153"/>
    <w:rsid w:val="005B179C"/>
    <w:rsid w:val="005B2577"/>
    <w:rsid w:val="005C35D5"/>
    <w:rsid w:val="005C6EE5"/>
    <w:rsid w:val="005C757B"/>
    <w:rsid w:val="005C76E3"/>
    <w:rsid w:val="005D1402"/>
    <w:rsid w:val="005D3210"/>
    <w:rsid w:val="005D5DC7"/>
    <w:rsid w:val="005D69D3"/>
    <w:rsid w:val="005D7006"/>
    <w:rsid w:val="005D72B1"/>
    <w:rsid w:val="005D766F"/>
    <w:rsid w:val="005D7CA8"/>
    <w:rsid w:val="005D7E75"/>
    <w:rsid w:val="005E133B"/>
    <w:rsid w:val="005E1508"/>
    <w:rsid w:val="005E1F84"/>
    <w:rsid w:val="005E406C"/>
    <w:rsid w:val="005E45EF"/>
    <w:rsid w:val="005E4D6B"/>
    <w:rsid w:val="005E5535"/>
    <w:rsid w:val="005E66BB"/>
    <w:rsid w:val="005E72DA"/>
    <w:rsid w:val="005E7E1C"/>
    <w:rsid w:val="005F053D"/>
    <w:rsid w:val="005F1C0A"/>
    <w:rsid w:val="005F1CEA"/>
    <w:rsid w:val="005F54B0"/>
    <w:rsid w:val="005F6DBD"/>
    <w:rsid w:val="005F7062"/>
    <w:rsid w:val="005F758C"/>
    <w:rsid w:val="0060233E"/>
    <w:rsid w:val="0060289C"/>
    <w:rsid w:val="00604B36"/>
    <w:rsid w:val="00604C50"/>
    <w:rsid w:val="0060577E"/>
    <w:rsid w:val="006078DE"/>
    <w:rsid w:val="006125E7"/>
    <w:rsid w:val="00617927"/>
    <w:rsid w:val="00620119"/>
    <w:rsid w:val="00620691"/>
    <w:rsid w:val="0062084B"/>
    <w:rsid w:val="006211B6"/>
    <w:rsid w:val="0062208D"/>
    <w:rsid w:val="00622D1E"/>
    <w:rsid w:val="006261AE"/>
    <w:rsid w:val="00627036"/>
    <w:rsid w:val="00627064"/>
    <w:rsid w:val="006302CE"/>
    <w:rsid w:val="006337B8"/>
    <w:rsid w:val="006366F2"/>
    <w:rsid w:val="00641F2F"/>
    <w:rsid w:val="006427C4"/>
    <w:rsid w:val="00642EAC"/>
    <w:rsid w:val="006444EB"/>
    <w:rsid w:val="00644B63"/>
    <w:rsid w:val="00644EAA"/>
    <w:rsid w:val="006450AA"/>
    <w:rsid w:val="006452CB"/>
    <w:rsid w:val="006466C8"/>
    <w:rsid w:val="0064775B"/>
    <w:rsid w:val="0065475E"/>
    <w:rsid w:val="00655B1B"/>
    <w:rsid w:val="00661501"/>
    <w:rsid w:val="00662250"/>
    <w:rsid w:val="0066301E"/>
    <w:rsid w:val="00663959"/>
    <w:rsid w:val="00665D2E"/>
    <w:rsid w:val="00666261"/>
    <w:rsid w:val="006702DA"/>
    <w:rsid w:val="00670956"/>
    <w:rsid w:val="006716D4"/>
    <w:rsid w:val="006746CD"/>
    <w:rsid w:val="00674B9E"/>
    <w:rsid w:val="006755BA"/>
    <w:rsid w:val="00675A82"/>
    <w:rsid w:val="00675D7A"/>
    <w:rsid w:val="006766AB"/>
    <w:rsid w:val="00680367"/>
    <w:rsid w:val="00680ADD"/>
    <w:rsid w:val="006820EA"/>
    <w:rsid w:val="0068303F"/>
    <w:rsid w:val="006843CD"/>
    <w:rsid w:val="006854C7"/>
    <w:rsid w:val="006856E3"/>
    <w:rsid w:val="00686117"/>
    <w:rsid w:val="00687537"/>
    <w:rsid w:val="006878C8"/>
    <w:rsid w:val="00687C96"/>
    <w:rsid w:val="00693E65"/>
    <w:rsid w:val="0069499C"/>
    <w:rsid w:val="006A2BEA"/>
    <w:rsid w:val="006A2CF7"/>
    <w:rsid w:val="006A323A"/>
    <w:rsid w:val="006A39D1"/>
    <w:rsid w:val="006A460C"/>
    <w:rsid w:val="006A4625"/>
    <w:rsid w:val="006A554A"/>
    <w:rsid w:val="006B032B"/>
    <w:rsid w:val="006B083E"/>
    <w:rsid w:val="006B1096"/>
    <w:rsid w:val="006B1511"/>
    <w:rsid w:val="006B359B"/>
    <w:rsid w:val="006B5122"/>
    <w:rsid w:val="006B6CBD"/>
    <w:rsid w:val="006B7C76"/>
    <w:rsid w:val="006C02C4"/>
    <w:rsid w:val="006C07A2"/>
    <w:rsid w:val="006C2318"/>
    <w:rsid w:val="006C4E20"/>
    <w:rsid w:val="006C522F"/>
    <w:rsid w:val="006C5F2B"/>
    <w:rsid w:val="006C631D"/>
    <w:rsid w:val="006C756B"/>
    <w:rsid w:val="006C7B9E"/>
    <w:rsid w:val="006D011E"/>
    <w:rsid w:val="006D0C11"/>
    <w:rsid w:val="006D0F93"/>
    <w:rsid w:val="006D25B7"/>
    <w:rsid w:val="006D2A62"/>
    <w:rsid w:val="006D3AB5"/>
    <w:rsid w:val="006D3B93"/>
    <w:rsid w:val="006D3BC7"/>
    <w:rsid w:val="006D409B"/>
    <w:rsid w:val="006D490F"/>
    <w:rsid w:val="006D58BC"/>
    <w:rsid w:val="006E0B3D"/>
    <w:rsid w:val="006E0B95"/>
    <w:rsid w:val="006E1CDD"/>
    <w:rsid w:val="006E2453"/>
    <w:rsid w:val="006E28DA"/>
    <w:rsid w:val="006E3E98"/>
    <w:rsid w:val="006E422B"/>
    <w:rsid w:val="006E639B"/>
    <w:rsid w:val="006E731C"/>
    <w:rsid w:val="006F0DAA"/>
    <w:rsid w:val="006F1693"/>
    <w:rsid w:val="006F281A"/>
    <w:rsid w:val="006F284A"/>
    <w:rsid w:val="006F2E43"/>
    <w:rsid w:val="006F637F"/>
    <w:rsid w:val="006F665C"/>
    <w:rsid w:val="006F78E0"/>
    <w:rsid w:val="007012B5"/>
    <w:rsid w:val="0070181C"/>
    <w:rsid w:val="00701C2D"/>
    <w:rsid w:val="00702B05"/>
    <w:rsid w:val="007030E6"/>
    <w:rsid w:val="00703127"/>
    <w:rsid w:val="007031FC"/>
    <w:rsid w:val="007033F9"/>
    <w:rsid w:val="0070411E"/>
    <w:rsid w:val="007057DC"/>
    <w:rsid w:val="00705CCC"/>
    <w:rsid w:val="00706C11"/>
    <w:rsid w:val="00707012"/>
    <w:rsid w:val="00710D51"/>
    <w:rsid w:val="00714174"/>
    <w:rsid w:val="0071468A"/>
    <w:rsid w:val="00715732"/>
    <w:rsid w:val="007167C9"/>
    <w:rsid w:val="0072021C"/>
    <w:rsid w:val="0072125A"/>
    <w:rsid w:val="00721609"/>
    <w:rsid w:val="00721FDA"/>
    <w:rsid w:val="00723B8C"/>
    <w:rsid w:val="0072622D"/>
    <w:rsid w:val="00726829"/>
    <w:rsid w:val="00726858"/>
    <w:rsid w:val="0072777E"/>
    <w:rsid w:val="0073055B"/>
    <w:rsid w:val="00730952"/>
    <w:rsid w:val="007312B9"/>
    <w:rsid w:val="00741723"/>
    <w:rsid w:val="0074270C"/>
    <w:rsid w:val="00747D67"/>
    <w:rsid w:val="00752257"/>
    <w:rsid w:val="00752624"/>
    <w:rsid w:val="00753471"/>
    <w:rsid w:val="00754486"/>
    <w:rsid w:val="00756450"/>
    <w:rsid w:val="007566F3"/>
    <w:rsid w:val="00757B53"/>
    <w:rsid w:val="007622C8"/>
    <w:rsid w:val="007641F4"/>
    <w:rsid w:val="00765EBE"/>
    <w:rsid w:val="00766807"/>
    <w:rsid w:val="007677E3"/>
    <w:rsid w:val="00767D37"/>
    <w:rsid w:val="00770EA8"/>
    <w:rsid w:val="00770FB3"/>
    <w:rsid w:val="00775219"/>
    <w:rsid w:val="0077652D"/>
    <w:rsid w:val="007777BA"/>
    <w:rsid w:val="00781F8A"/>
    <w:rsid w:val="00783B0B"/>
    <w:rsid w:val="00785B40"/>
    <w:rsid w:val="0078699E"/>
    <w:rsid w:val="00786E51"/>
    <w:rsid w:val="00787B01"/>
    <w:rsid w:val="00794445"/>
    <w:rsid w:val="007949A4"/>
    <w:rsid w:val="0079554C"/>
    <w:rsid w:val="007A15B1"/>
    <w:rsid w:val="007A165C"/>
    <w:rsid w:val="007A193D"/>
    <w:rsid w:val="007A1F96"/>
    <w:rsid w:val="007A43EB"/>
    <w:rsid w:val="007B094D"/>
    <w:rsid w:val="007B13D8"/>
    <w:rsid w:val="007B29AC"/>
    <w:rsid w:val="007B2EEF"/>
    <w:rsid w:val="007B3B43"/>
    <w:rsid w:val="007B5FEB"/>
    <w:rsid w:val="007C1845"/>
    <w:rsid w:val="007C1964"/>
    <w:rsid w:val="007C1B98"/>
    <w:rsid w:val="007C1FF4"/>
    <w:rsid w:val="007C25C7"/>
    <w:rsid w:val="007C288D"/>
    <w:rsid w:val="007C2C9B"/>
    <w:rsid w:val="007C7542"/>
    <w:rsid w:val="007D05FA"/>
    <w:rsid w:val="007D0D2A"/>
    <w:rsid w:val="007D1362"/>
    <w:rsid w:val="007D253E"/>
    <w:rsid w:val="007D254A"/>
    <w:rsid w:val="007D31C2"/>
    <w:rsid w:val="007D6C9E"/>
    <w:rsid w:val="007D70CC"/>
    <w:rsid w:val="007E0EA9"/>
    <w:rsid w:val="007E1E8E"/>
    <w:rsid w:val="007E2DF6"/>
    <w:rsid w:val="007E4DC5"/>
    <w:rsid w:val="007F5BF0"/>
    <w:rsid w:val="007F694A"/>
    <w:rsid w:val="008006BB"/>
    <w:rsid w:val="008012E3"/>
    <w:rsid w:val="008025E7"/>
    <w:rsid w:val="00805E3B"/>
    <w:rsid w:val="008069FC"/>
    <w:rsid w:val="008070B4"/>
    <w:rsid w:val="00807D4E"/>
    <w:rsid w:val="00810336"/>
    <w:rsid w:val="00810CAD"/>
    <w:rsid w:val="00811046"/>
    <w:rsid w:val="008127A5"/>
    <w:rsid w:val="008128AE"/>
    <w:rsid w:val="00813A26"/>
    <w:rsid w:val="00813ACA"/>
    <w:rsid w:val="008150E7"/>
    <w:rsid w:val="00815332"/>
    <w:rsid w:val="00817335"/>
    <w:rsid w:val="008204F7"/>
    <w:rsid w:val="0082389F"/>
    <w:rsid w:val="008241AA"/>
    <w:rsid w:val="0082475D"/>
    <w:rsid w:val="008252ED"/>
    <w:rsid w:val="00826103"/>
    <w:rsid w:val="00826AA2"/>
    <w:rsid w:val="00826B5B"/>
    <w:rsid w:val="00827893"/>
    <w:rsid w:val="00831040"/>
    <w:rsid w:val="00831CD0"/>
    <w:rsid w:val="008328D9"/>
    <w:rsid w:val="00832CC7"/>
    <w:rsid w:val="00832CDB"/>
    <w:rsid w:val="008332B2"/>
    <w:rsid w:val="00834DA9"/>
    <w:rsid w:val="0083656C"/>
    <w:rsid w:val="008368D9"/>
    <w:rsid w:val="008409E9"/>
    <w:rsid w:val="00840CDF"/>
    <w:rsid w:val="008445A9"/>
    <w:rsid w:val="0084500A"/>
    <w:rsid w:val="008504B5"/>
    <w:rsid w:val="00850CD4"/>
    <w:rsid w:val="00850DBB"/>
    <w:rsid w:val="00853021"/>
    <w:rsid w:val="0085326D"/>
    <w:rsid w:val="008554B7"/>
    <w:rsid w:val="00855EB4"/>
    <w:rsid w:val="008568E8"/>
    <w:rsid w:val="008574EF"/>
    <w:rsid w:val="00857624"/>
    <w:rsid w:val="00863E17"/>
    <w:rsid w:val="00864492"/>
    <w:rsid w:val="0086483E"/>
    <w:rsid w:val="00870F6C"/>
    <w:rsid w:val="0087170D"/>
    <w:rsid w:val="0087217B"/>
    <w:rsid w:val="00872675"/>
    <w:rsid w:val="008732D5"/>
    <w:rsid w:val="00873B5F"/>
    <w:rsid w:val="00874890"/>
    <w:rsid w:val="00874CCE"/>
    <w:rsid w:val="008754C6"/>
    <w:rsid w:val="0087606A"/>
    <w:rsid w:val="00876C02"/>
    <w:rsid w:val="00880A11"/>
    <w:rsid w:val="0088157C"/>
    <w:rsid w:val="00883E50"/>
    <w:rsid w:val="0088400A"/>
    <w:rsid w:val="008850EF"/>
    <w:rsid w:val="00890178"/>
    <w:rsid w:val="00890954"/>
    <w:rsid w:val="0089201A"/>
    <w:rsid w:val="00893185"/>
    <w:rsid w:val="00895466"/>
    <w:rsid w:val="00895724"/>
    <w:rsid w:val="008A45D7"/>
    <w:rsid w:val="008A511F"/>
    <w:rsid w:val="008A5555"/>
    <w:rsid w:val="008A6C6A"/>
    <w:rsid w:val="008A7B7D"/>
    <w:rsid w:val="008B4176"/>
    <w:rsid w:val="008B4E45"/>
    <w:rsid w:val="008B50FD"/>
    <w:rsid w:val="008B5B04"/>
    <w:rsid w:val="008B7C5B"/>
    <w:rsid w:val="008B7D93"/>
    <w:rsid w:val="008B7EE0"/>
    <w:rsid w:val="008C1223"/>
    <w:rsid w:val="008C27CB"/>
    <w:rsid w:val="008C33AB"/>
    <w:rsid w:val="008C4024"/>
    <w:rsid w:val="008C42FA"/>
    <w:rsid w:val="008C494A"/>
    <w:rsid w:val="008C5256"/>
    <w:rsid w:val="008C7F04"/>
    <w:rsid w:val="008D19E6"/>
    <w:rsid w:val="008D78A4"/>
    <w:rsid w:val="008E051D"/>
    <w:rsid w:val="008E2424"/>
    <w:rsid w:val="008E3A0B"/>
    <w:rsid w:val="008E5615"/>
    <w:rsid w:val="008E5688"/>
    <w:rsid w:val="008E6AD4"/>
    <w:rsid w:val="008E6E18"/>
    <w:rsid w:val="008E73E5"/>
    <w:rsid w:val="008E78C0"/>
    <w:rsid w:val="008F28B7"/>
    <w:rsid w:val="008F35E0"/>
    <w:rsid w:val="008F3852"/>
    <w:rsid w:val="008F3FA2"/>
    <w:rsid w:val="008F5302"/>
    <w:rsid w:val="008F5647"/>
    <w:rsid w:val="008F6578"/>
    <w:rsid w:val="008F67B7"/>
    <w:rsid w:val="008F6F9A"/>
    <w:rsid w:val="008F71B4"/>
    <w:rsid w:val="00902C98"/>
    <w:rsid w:val="00904AA9"/>
    <w:rsid w:val="00904C6F"/>
    <w:rsid w:val="0090593D"/>
    <w:rsid w:val="00905F08"/>
    <w:rsid w:val="009061CB"/>
    <w:rsid w:val="00907CC6"/>
    <w:rsid w:val="00910716"/>
    <w:rsid w:val="0091176C"/>
    <w:rsid w:val="0091312A"/>
    <w:rsid w:val="0091358F"/>
    <w:rsid w:val="00913F4A"/>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40E31"/>
    <w:rsid w:val="0094128F"/>
    <w:rsid w:val="00941985"/>
    <w:rsid w:val="00942031"/>
    <w:rsid w:val="00943046"/>
    <w:rsid w:val="0094344C"/>
    <w:rsid w:val="009438BA"/>
    <w:rsid w:val="00943920"/>
    <w:rsid w:val="009449C4"/>
    <w:rsid w:val="00945217"/>
    <w:rsid w:val="009465D8"/>
    <w:rsid w:val="009562D1"/>
    <w:rsid w:val="00960638"/>
    <w:rsid w:val="009619A1"/>
    <w:rsid w:val="00963767"/>
    <w:rsid w:val="00965313"/>
    <w:rsid w:val="009653C4"/>
    <w:rsid w:val="00965B00"/>
    <w:rsid w:val="00965E34"/>
    <w:rsid w:val="00966CEE"/>
    <w:rsid w:val="0097072A"/>
    <w:rsid w:val="009734B0"/>
    <w:rsid w:val="00974363"/>
    <w:rsid w:val="00974D3B"/>
    <w:rsid w:val="00976F15"/>
    <w:rsid w:val="00977BA2"/>
    <w:rsid w:val="00982808"/>
    <w:rsid w:val="00984937"/>
    <w:rsid w:val="009856BF"/>
    <w:rsid w:val="00985A8E"/>
    <w:rsid w:val="00985F19"/>
    <w:rsid w:val="0098674F"/>
    <w:rsid w:val="00990CA9"/>
    <w:rsid w:val="0099114A"/>
    <w:rsid w:val="00991187"/>
    <w:rsid w:val="0099289C"/>
    <w:rsid w:val="009930DC"/>
    <w:rsid w:val="00993314"/>
    <w:rsid w:val="00994733"/>
    <w:rsid w:val="009952C7"/>
    <w:rsid w:val="00995B48"/>
    <w:rsid w:val="00996B27"/>
    <w:rsid w:val="009A13FA"/>
    <w:rsid w:val="009A1C96"/>
    <w:rsid w:val="009A22F7"/>
    <w:rsid w:val="009A379C"/>
    <w:rsid w:val="009A7805"/>
    <w:rsid w:val="009A7B4A"/>
    <w:rsid w:val="009A7F38"/>
    <w:rsid w:val="009B13C1"/>
    <w:rsid w:val="009B140F"/>
    <w:rsid w:val="009B17D3"/>
    <w:rsid w:val="009B228E"/>
    <w:rsid w:val="009B59F7"/>
    <w:rsid w:val="009B666D"/>
    <w:rsid w:val="009B67F2"/>
    <w:rsid w:val="009C0367"/>
    <w:rsid w:val="009C1DC8"/>
    <w:rsid w:val="009C20CD"/>
    <w:rsid w:val="009C2A57"/>
    <w:rsid w:val="009C35CC"/>
    <w:rsid w:val="009C456A"/>
    <w:rsid w:val="009C4A4D"/>
    <w:rsid w:val="009C5108"/>
    <w:rsid w:val="009C5CC3"/>
    <w:rsid w:val="009C7A47"/>
    <w:rsid w:val="009D1502"/>
    <w:rsid w:val="009D2376"/>
    <w:rsid w:val="009D24C8"/>
    <w:rsid w:val="009D287F"/>
    <w:rsid w:val="009D3B0D"/>
    <w:rsid w:val="009D4664"/>
    <w:rsid w:val="009D513F"/>
    <w:rsid w:val="009D7788"/>
    <w:rsid w:val="009D79F9"/>
    <w:rsid w:val="009E091B"/>
    <w:rsid w:val="009E15E9"/>
    <w:rsid w:val="009E1812"/>
    <w:rsid w:val="009E358F"/>
    <w:rsid w:val="009E3A9B"/>
    <w:rsid w:val="009E787E"/>
    <w:rsid w:val="009F02FE"/>
    <w:rsid w:val="009F2B48"/>
    <w:rsid w:val="009F2B9D"/>
    <w:rsid w:val="009F3177"/>
    <w:rsid w:val="009F343F"/>
    <w:rsid w:val="009F34B9"/>
    <w:rsid w:val="009F5C4A"/>
    <w:rsid w:val="009F769B"/>
    <w:rsid w:val="00A01CAE"/>
    <w:rsid w:val="00A02B7D"/>
    <w:rsid w:val="00A0403A"/>
    <w:rsid w:val="00A07857"/>
    <w:rsid w:val="00A106EB"/>
    <w:rsid w:val="00A1091E"/>
    <w:rsid w:val="00A12281"/>
    <w:rsid w:val="00A1302A"/>
    <w:rsid w:val="00A16177"/>
    <w:rsid w:val="00A1638B"/>
    <w:rsid w:val="00A16F81"/>
    <w:rsid w:val="00A221CA"/>
    <w:rsid w:val="00A230E0"/>
    <w:rsid w:val="00A2381D"/>
    <w:rsid w:val="00A245E2"/>
    <w:rsid w:val="00A252CE"/>
    <w:rsid w:val="00A25454"/>
    <w:rsid w:val="00A30231"/>
    <w:rsid w:val="00A361C4"/>
    <w:rsid w:val="00A416BB"/>
    <w:rsid w:val="00A41BE1"/>
    <w:rsid w:val="00A462E9"/>
    <w:rsid w:val="00A46515"/>
    <w:rsid w:val="00A472AE"/>
    <w:rsid w:val="00A506D2"/>
    <w:rsid w:val="00A51D3A"/>
    <w:rsid w:val="00A546EB"/>
    <w:rsid w:val="00A56498"/>
    <w:rsid w:val="00A567A6"/>
    <w:rsid w:val="00A6013F"/>
    <w:rsid w:val="00A61976"/>
    <w:rsid w:val="00A63896"/>
    <w:rsid w:val="00A638A1"/>
    <w:rsid w:val="00A64714"/>
    <w:rsid w:val="00A64F62"/>
    <w:rsid w:val="00A657C4"/>
    <w:rsid w:val="00A67525"/>
    <w:rsid w:val="00A7007D"/>
    <w:rsid w:val="00A70166"/>
    <w:rsid w:val="00A7284F"/>
    <w:rsid w:val="00A73630"/>
    <w:rsid w:val="00A7457E"/>
    <w:rsid w:val="00A76436"/>
    <w:rsid w:val="00A7702F"/>
    <w:rsid w:val="00A81C83"/>
    <w:rsid w:val="00A83171"/>
    <w:rsid w:val="00A838FD"/>
    <w:rsid w:val="00A846C7"/>
    <w:rsid w:val="00A84F74"/>
    <w:rsid w:val="00A90369"/>
    <w:rsid w:val="00A90CC4"/>
    <w:rsid w:val="00A911EB"/>
    <w:rsid w:val="00A91ACA"/>
    <w:rsid w:val="00A9268F"/>
    <w:rsid w:val="00A929BE"/>
    <w:rsid w:val="00A92D54"/>
    <w:rsid w:val="00A9316F"/>
    <w:rsid w:val="00A9321E"/>
    <w:rsid w:val="00A959C8"/>
    <w:rsid w:val="00AA0414"/>
    <w:rsid w:val="00AA1B9B"/>
    <w:rsid w:val="00AA283F"/>
    <w:rsid w:val="00AA3656"/>
    <w:rsid w:val="00AA4D0C"/>
    <w:rsid w:val="00AA50BA"/>
    <w:rsid w:val="00AB0943"/>
    <w:rsid w:val="00AB0A16"/>
    <w:rsid w:val="00AB31C1"/>
    <w:rsid w:val="00AB3D5F"/>
    <w:rsid w:val="00AB4990"/>
    <w:rsid w:val="00AB4F87"/>
    <w:rsid w:val="00AB59B0"/>
    <w:rsid w:val="00AB6C7F"/>
    <w:rsid w:val="00AC025C"/>
    <w:rsid w:val="00AC026B"/>
    <w:rsid w:val="00AC2015"/>
    <w:rsid w:val="00AC209F"/>
    <w:rsid w:val="00AC3714"/>
    <w:rsid w:val="00AC377B"/>
    <w:rsid w:val="00AC4207"/>
    <w:rsid w:val="00AC4605"/>
    <w:rsid w:val="00AC4BBD"/>
    <w:rsid w:val="00AC5483"/>
    <w:rsid w:val="00AC5619"/>
    <w:rsid w:val="00AC5CAE"/>
    <w:rsid w:val="00AC5CC6"/>
    <w:rsid w:val="00AC5ECA"/>
    <w:rsid w:val="00AC61FB"/>
    <w:rsid w:val="00AD0971"/>
    <w:rsid w:val="00AD0B35"/>
    <w:rsid w:val="00AD1A71"/>
    <w:rsid w:val="00AD28C5"/>
    <w:rsid w:val="00AD2DA9"/>
    <w:rsid w:val="00AD3588"/>
    <w:rsid w:val="00AD4CCA"/>
    <w:rsid w:val="00AD5274"/>
    <w:rsid w:val="00AD52ED"/>
    <w:rsid w:val="00AD608E"/>
    <w:rsid w:val="00AD651C"/>
    <w:rsid w:val="00AD7474"/>
    <w:rsid w:val="00AD7E4D"/>
    <w:rsid w:val="00AE0576"/>
    <w:rsid w:val="00AE0E1F"/>
    <w:rsid w:val="00AE2D9F"/>
    <w:rsid w:val="00AE3529"/>
    <w:rsid w:val="00AE4622"/>
    <w:rsid w:val="00AE4906"/>
    <w:rsid w:val="00AE63C3"/>
    <w:rsid w:val="00AE6DCC"/>
    <w:rsid w:val="00AE7262"/>
    <w:rsid w:val="00AF2AE1"/>
    <w:rsid w:val="00AF4E13"/>
    <w:rsid w:val="00AF50A5"/>
    <w:rsid w:val="00AF5943"/>
    <w:rsid w:val="00AF5F36"/>
    <w:rsid w:val="00AF6365"/>
    <w:rsid w:val="00AF69A1"/>
    <w:rsid w:val="00AF7EB0"/>
    <w:rsid w:val="00B0067F"/>
    <w:rsid w:val="00B0141E"/>
    <w:rsid w:val="00B020F5"/>
    <w:rsid w:val="00B021BC"/>
    <w:rsid w:val="00B03116"/>
    <w:rsid w:val="00B06F1C"/>
    <w:rsid w:val="00B07547"/>
    <w:rsid w:val="00B10919"/>
    <w:rsid w:val="00B12D5B"/>
    <w:rsid w:val="00B12E09"/>
    <w:rsid w:val="00B14EBF"/>
    <w:rsid w:val="00B15E77"/>
    <w:rsid w:val="00B237CC"/>
    <w:rsid w:val="00B23BB9"/>
    <w:rsid w:val="00B27923"/>
    <w:rsid w:val="00B27A60"/>
    <w:rsid w:val="00B324C9"/>
    <w:rsid w:val="00B34007"/>
    <w:rsid w:val="00B34A17"/>
    <w:rsid w:val="00B407B0"/>
    <w:rsid w:val="00B40864"/>
    <w:rsid w:val="00B4128E"/>
    <w:rsid w:val="00B42F29"/>
    <w:rsid w:val="00B43AB8"/>
    <w:rsid w:val="00B44872"/>
    <w:rsid w:val="00B448DD"/>
    <w:rsid w:val="00B4570E"/>
    <w:rsid w:val="00B461F2"/>
    <w:rsid w:val="00B4656B"/>
    <w:rsid w:val="00B4692A"/>
    <w:rsid w:val="00B4694E"/>
    <w:rsid w:val="00B4713A"/>
    <w:rsid w:val="00B4790F"/>
    <w:rsid w:val="00B47C78"/>
    <w:rsid w:val="00B51FE6"/>
    <w:rsid w:val="00B52A73"/>
    <w:rsid w:val="00B535D4"/>
    <w:rsid w:val="00B53990"/>
    <w:rsid w:val="00B53EBE"/>
    <w:rsid w:val="00B54BB1"/>
    <w:rsid w:val="00B57B3C"/>
    <w:rsid w:val="00B64457"/>
    <w:rsid w:val="00B65D99"/>
    <w:rsid w:val="00B661B6"/>
    <w:rsid w:val="00B6688D"/>
    <w:rsid w:val="00B66EA8"/>
    <w:rsid w:val="00B70236"/>
    <w:rsid w:val="00B731CE"/>
    <w:rsid w:val="00B75326"/>
    <w:rsid w:val="00B75759"/>
    <w:rsid w:val="00B75CBF"/>
    <w:rsid w:val="00B76A1D"/>
    <w:rsid w:val="00B77D3D"/>
    <w:rsid w:val="00B80357"/>
    <w:rsid w:val="00B80B4B"/>
    <w:rsid w:val="00B80D78"/>
    <w:rsid w:val="00B82CB2"/>
    <w:rsid w:val="00B839B6"/>
    <w:rsid w:val="00B84318"/>
    <w:rsid w:val="00B8464E"/>
    <w:rsid w:val="00B90E6D"/>
    <w:rsid w:val="00B92B84"/>
    <w:rsid w:val="00B95EB2"/>
    <w:rsid w:val="00B96AB7"/>
    <w:rsid w:val="00B9789B"/>
    <w:rsid w:val="00B979A3"/>
    <w:rsid w:val="00BA0550"/>
    <w:rsid w:val="00BA2627"/>
    <w:rsid w:val="00BA6323"/>
    <w:rsid w:val="00BA715D"/>
    <w:rsid w:val="00BB05E1"/>
    <w:rsid w:val="00BB1348"/>
    <w:rsid w:val="00BB3AB2"/>
    <w:rsid w:val="00BB3C68"/>
    <w:rsid w:val="00BB4432"/>
    <w:rsid w:val="00BB5161"/>
    <w:rsid w:val="00BB75DA"/>
    <w:rsid w:val="00BC19F4"/>
    <w:rsid w:val="00BC3229"/>
    <w:rsid w:val="00BC5CC5"/>
    <w:rsid w:val="00BC7B09"/>
    <w:rsid w:val="00BD36D0"/>
    <w:rsid w:val="00BD4FFB"/>
    <w:rsid w:val="00BD5A0E"/>
    <w:rsid w:val="00BD675C"/>
    <w:rsid w:val="00BD7E02"/>
    <w:rsid w:val="00BE0253"/>
    <w:rsid w:val="00BE079E"/>
    <w:rsid w:val="00BE0947"/>
    <w:rsid w:val="00BE0E8A"/>
    <w:rsid w:val="00BE13C9"/>
    <w:rsid w:val="00BE2F4A"/>
    <w:rsid w:val="00BE2F50"/>
    <w:rsid w:val="00BE30C9"/>
    <w:rsid w:val="00BE3117"/>
    <w:rsid w:val="00BE349F"/>
    <w:rsid w:val="00BE486A"/>
    <w:rsid w:val="00BE52D7"/>
    <w:rsid w:val="00BE555B"/>
    <w:rsid w:val="00BE5FE0"/>
    <w:rsid w:val="00BF25F7"/>
    <w:rsid w:val="00BF435A"/>
    <w:rsid w:val="00BF576A"/>
    <w:rsid w:val="00BF5932"/>
    <w:rsid w:val="00BF744B"/>
    <w:rsid w:val="00BF7606"/>
    <w:rsid w:val="00C00B12"/>
    <w:rsid w:val="00C04A75"/>
    <w:rsid w:val="00C0549C"/>
    <w:rsid w:val="00C0561C"/>
    <w:rsid w:val="00C11A7D"/>
    <w:rsid w:val="00C12405"/>
    <w:rsid w:val="00C14122"/>
    <w:rsid w:val="00C14176"/>
    <w:rsid w:val="00C14845"/>
    <w:rsid w:val="00C164FF"/>
    <w:rsid w:val="00C21322"/>
    <w:rsid w:val="00C21FBD"/>
    <w:rsid w:val="00C22965"/>
    <w:rsid w:val="00C233B0"/>
    <w:rsid w:val="00C23DA0"/>
    <w:rsid w:val="00C248A8"/>
    <w:rsid w:val="00C25A74"/>
    <w:rsid w:val="00C316ED"/>
    <w:rsid w:val="00C32E54"/>
    <w:rsid w:val="00C33A2D"/>
    <w:rsid w:val="00C343B8"/>
    <w:rsid w:val="00C35775"/>
    <w:rsid w:val="00C3579F"/>
    <w:rsid w:val="00C35B49"/>
    <w:rsid w:val="00C3608D"/>
    <w:rsid w:val="00C3667E"/>
    <w:rsid w:val="00C366FF"/>
    <w:rsid w:val="00C368AE"/>
    <w:rsid w:val="00C3738E"/>
    <w:rsid w:val="00C40BC9"/>
    <w:rsid w:val="00C41A91"/>
    <w:rsid w:val="00C44FBD"/>
    <w:rsid w:val="00C45A05"/>
    <w:rsid w:val="00C46D79"/>
    <w:rsid w:val="00C47EAE"/>
    <w:rsid w:val="00C50917"/>
    <w:rsid w:val="00C51231"/>
    <w:rsid w:val="00C5213A"/>
    <w:rsid w:val="00C525B4"/>
    <w:rsid w:val="00C5424B"/>
    <w:rsid w:val="00C56BFE"/>
    <w:rsid w:val="00C60BE4"/>
    <w:rsid w:val="00C618C3"/>
    <w:rsid w:val="00C61C40"/>
    <w:rsid w:val="00C61EA0"/>
    <w:rsid w:val="00C62810"/>
    <w:rsid w:val="00C64D46"/>
    <w:rsid w:val="00C7150B"/>
    <w:rsid w:val="00C72D72"/>
    <w:rsid w:val="00C73D9E"/>
    <w:rsid w:val="00C74D40"/>
    <w:rsid w:val="00C76D1C"/>
    <w:rsid w:val="00C8010B"/>
    <w:rsid w:val="00C80203"/>
    <w:rsid w:val="00C8034F"/>
    <w:rsid w:val="00C81C7E"/>
    <w:rsid w:val="00C84B73"/>
    <w:rsid w:val="00C85F86"/>
    <w:rsid w:val="00C875FA"/>
    <w:rsid w:val="00C90459"/>
    <w:rsid w:val="00C90A93"/>
    <w:rsid w:val="00C910A0"/>
    <w:rsid w:val="00C915BB"/>
    <w:rsid w:val="00C91DC2"/>
    <w:rsid w:val="00C9718D"/>
    <w:rsid w:val="00C972BC"/>
    <w:rsid w:val="00C97464"/>
    <w:rsid w:val="00CA0CAF"/>
    <w:rsid w:val="00CA1070"/>
    <w:rsid w:val="00CA4D2C"/>
    <w:rsid w:val="00CA709A"/>
    <w:rsid w:val="00CB03BF"/>
    <w:rsid w:val="00CB040B"/>
    <w:rsid w:val="00CB2D8E"/>
    <w:rsid w:val="00CB4118"/>
    <w:rsid w:val="00CB4251"/>
    <w:rsid w:val="00CB6AF7"/>
    <w:rsid w:val="00CB7546"/>
    <w:rsid w:val="00CC125C"/>
    <w:rsid w:val="00CC1FAB"/>
    <w:rsid w:val="00CC30BB"/>
    <w:rsid w:val="00CC3D65"/>
    <w:rsid w:val="00CC5EC5"/>
    <w:rsid w:val="00CC6944"/>
    <w:rsid w:val="00CD0A9E"/>
    <w:rsid w:val="00CD0F10"/>
    <w:rsid w:val="00CD0FBE"/>
    <w:rsid w:val="00CD1649"/>
    <w:rsid w:val="00CD2F35"/>
    <w:rsid w:val="00CD3A13"/>
    <w:rsid w:val="00CD4175"/>
    <w:rsid w:val="00CD43A9"/>
    <w:rsid w:val="00CD5A97"/>
    <w:rsid w:val="00CD70BC"/>
    <w:rsid w:val="00CD72E7"/>
    <w:rsid w:val="00CE0D73"/>
    <w:rsid w:val="00CE30C0"/>
    <w:rsid w:val="00CE35C5"/>
    <w:rsid w:val="00CE7B57"/>
    <w:rsid w:val="00CE7C57"/>
    <w:rsid w:val="00CF0CB7"/>
    <w:rsid w:val="00CF1358"/>
    <w:rsid w:val="00CF230E"/>
    <w:rsid w:val="00CF256A"/>
    <w:rsid w:val="00CF3AE6"/>
    <w:rsid w:val="00CF4321"/>
    <w:rsid w:val="00CF61EA"/>
    <w:rsid w:val="00CF6598"/>
    <w:rsid w:val="00CF6640"/>
    <w:rsid w:val="00CF7E38"/>
    <w:rsid w:val="00D01B7A"/>
    <w:rsid w:val="00D03E11"/>
    <w:rsid w:val="00D04C83"/>
    <w:rsid w:val="00D0762E"/>
    <w:rsid w:val="00D10B13"/>
    <w:rsid w:val="00D110C3"/>
    <w:rsid w:val="00D151EF"/>
    <w:rsid w:val="00D2005A"/>
    <w:rsid w:val="00D22995"/>
    <w:rsid w:val="00D22E2A"/>
    <w:rsid w:val="00D23734"/>
    <w:rsid w:val="00D24017"/>
    <w:rsid w:val="00D270BD"/>
    <w:rsid w:val="00D325F7"/>
    <w:rsid w:val="00D36073"/>
    <w:rsid w:val="00D36E71"/>
    <w:rsid w:val="00D379D7"/>
    <w:rsid w:val="00D37DC1"/>
    <w:rsid w:val="00D40043"/>
    <w:rsid w:val="00D417AD"/>
    <w:rsid w:val="00D41FAA"/>
    <w:rsid w:val="00D42A36"/>
    <w:rsid w:val="00D42F7F"/>
    <w:rsid w:val="00D43B79"/>
    <w:rsid w:val="00D449D1"/>
    <w:rsid w:val="00D46252"/>
    <w:rsid w:val="00D46A03"/>
    <w:rsid w:val="00D46D11"/>
    <w:rsid w:val="00D51E6E"/>
    <w:rsid w:val="00D54FDA"/>
    <w:rsid w:val="00D55579"/>
    <w:rsid w:val="00D56BDF"/>
    <w:rsid w:val="00D60ADD"/>
    <w:rsid w:val="00D619AA"/>
    <w:rsid w:val="00D62241"/>
    <w:rsid w:val="00D67C88"/>
    <w:rsid w:val="00D71562"/>
    <w:rsid w:val="00D73E84"/>
    <w:rsid w:val="00D74629"/>
    <w:rsid w:val="00D754B4"/>
    <w:rsid w:val="00D76852"/>
    <w:rsid w:val="00D775C9"/>
    <w:rsid w:val="00D775EB"/>
    <w:rsid w:val="00D82466"/>
    <w:rsid w:val="00D842F4"/>
    <w:rsid w:val="00D847F9"/>
    <w:rsid w:val="00D84E4B"/>
    <w:rsid w:val="00D85F43"/>
    <w:rsid w:val="00D90273"/>
    <w:rsid w:val="00D91D6D"/>
    <w:rsid w:val="00D9399E"/>
    <w:rsid w:val="00D93F54"/>
    <w:rsid w:val="00D94A4E"/>
    <w:rsid w:val="00D95CDE"/>
    <w:rsid w:val="00D97D49"/>
    <w:rsid w:val="00DA0F18"/>
    <w:rsid w:val="00DA3165"/>
    <w:rsid w:val="00DA44F5"/>
    <w:rsid w:val="00DA66E4"/>
    <w:rsid w:val="00DA6731"/>
    <w:rsid w:val="00DA67B1"/>
    <w:rsid w:val="00DA769A"/>
    <w:rsid w:val="00DA7EC0"/>
    <w:rsid w:val="00DB106F"/>
    <w:rsid w:val="00DB3560"/>
    <w:rsid w:val="00DB4732"/>
    <w:rsid w:val="00DB4BAB"/>
    <w:rsid w:val="00DB552F"/>
    <w:rsid w:val="00DC1956"/>
    <w:rsid w:val="00DC6418"/>
    <w:rsid w:val="00DC79C7"/>
    <w:rsid w:val="00DD03D2"/>
    <w:rsid w:val="00DD1A1D"/>
    <w:rsid w:val="00DD22DC"/>
    <w:rsid w:val="00DD2948"/>
    <w:rsid w:val="00DD39D6"/>
    <w:rsid w:val="00DD5D23"/>
    <w:rsid w:val="00DE137E"/>
    <w:rsid w:val="00DE2CAB"/>
    <w:rsid w:val="00DE35BF"/>
    <w:rsid w:val="00DE5DD9"/>
    <w:rsid w:val="00DE5EA9"/>
    <w:rsid w:val="00DE7E7F"/>
    <w:rsid w:val="00DE7E8B"/>
    <w:rsid w:val="00DF02F4"/>
    <w:rsid w:val="00DF094E"/>
    <w:rsid w:val="00DF23DD"/>
    <w:rsid w:val="00DF23FB"/>
    <w:rsid w:val="00DF4335"/>
    <w:rsid w:val="00DF4528"/>
    <w:rsid w:val="00DF5F8E"/>
    <w:rsid w:val="00DF69D1"/>
    <w:rsid w:val="00DF7322"/>
    <w:rsid w:val="00DF7B65"/>
    <w:rsid w:val="00E0439E"/>
    <w:rsid w:val="00E0504C"/>
    <w:rsid w:val="00E07926"/>
    <w:rsid w:val="00E124DF"/>
    <w:rsid w:val="00E13273"/>
    <w:rsid w:val="00E13E37"/>
    <w:rsid w:val="00E148B5"/>
    <w:rsid w:val="00E15B5E"/>
    <w:rsid w:val="00E222B5"/>
    <w:rsid w:val="00E233CB"/>
    <w:rsid w:val="00E23BC3"/>
    <w:rsid w:val="00E24FB4"/>
    <w:rsid w:val="00E25001"/>
    <w:rsid w:val="00E264D1"/>
    <w:rsid w:val="00E264F2"/>
    <w:rsid w:val="00E26817"/>
    <w:rsid w:val="00E26E3C"/>
    <w:rsid w:val="00E271E7"/>
    <w:rsid w:val="00E276C4"/>
    <w:rsid w:val="00E27D8C"/>
    <w:rsid w:val="00E27F3B"/>
    <w:rsid w:val="00E3015F"/>
    <w:rsid w:val="00E30171"/>
    <w:rsid w:val="00E30639"/>
    <w:rsid w:val="00E30E4F"/>
    <w:rsid w:val="00E328A7"/>
    <w:rsid w:val="00E347B7"/>
    <w:rsid w:val="00E34B6E"/>
    <w:rsid w:val="00E36833"/>
    <w:rsid w:val="00E42F47"/>
    <w:rsid w:val="00E44CAE"/>
    <w:rsid w:val="00E47194"/>
    <w:rsid w:val="00E47454"/>
    <w:rsid w:val="00E476FE"/>
    <w:rsid w:val="00E507E2"/>
    <w:rsid w:val="00E52027"/>
    <w:rsid w:val="00E522F4"/>
    <w:rsid w:val="00E54BFC"/>
    <w:rsid w:val="00E54F8C"/>
    <w:rsid w:val="00E57D07"/>
    <w:rsid w:val="00E60BF5"/>
    <w:rsid w:val="00E60F6C"/>
    <w:rsid w:val="00E63BFA"/>
    <w:rsid w:val="00E64135"/>
    <w:rsid w:val="00E67893"/>
    <w:rsid w:val="00E70276"/>
    <w:rsid w:val="00E70886"/>
    <w:rsid w:val="00E71FF8"/>
    <w:rsid w:val="00E7425C"/>
    <w:rsid w:val="00E74BED"/>
    <w:rsid w:val="00E7695A"/>
    <w:rsid w:val="00E77806"/>
    <w:rsid w:val="00E806D0"/>
    <w:rsid w:val="00E81F10"/>
    <w:rsid w:val="00E847BA"/>
    <w:rsid w:val="00E85102"/>
    <w:rsid w:val="00E852CC"/>
    <w:rsid w:val="00E85360"/>
    <w:rsid w:val="00E85728"/>
    <w:rsid w:val="00E8599B"/>
    <w:rsid w:val="00E867CD"/>
    <w:rsid w:val="00E870E6"/>
    <w:rsid w:val="00E877BF"/>
    <w:rsid w:val="00E937DD"/>
    <w:rsid w:val="00E939D5"/>
    <w:rsid w:val="00E967F6"/>
    <w:rsid w:val="00E97077"/>
    <w:rsid w:val="00EA0E91"/>
    <w:rsid w:val="00EA1C15"/>
    <w:rsid w:val="00EA23D3"/>
    <w:rsid w:val="00EA4D94"/>
    <w:rsid w:val="00EA6A2E"/>
    <w:rsid w:val="00EA6CCF"/>
    <w:rsid w:val="00EA770C"/>
    <w:rsid w:val="00EB09DE"/>
    <w:rsid w:val="00EB1DFE"/>
    <w:rsid w:val="00EB2AE0"/>
    <w:rsid w:val="00EB3E94"/>
    <w:rsid w:val="00EB5D70"/>
    <w:rsid w:val="00EB5E2C"/>
    <w:rsid w:val="00EB661C"/>
    <w:rsid w:val="00EB78F0"/>
    <w:rsid w:val="00EC1353"/>
    <w:rsid w:val="00EC5DFC"/>
    <w:rsid w:val="00ED0580"/>
    <w:rsid w:val="00ED069A"/>
    <w:rsid w:val="00ED19E7"/>
    <w:rsid w:val="00ED1F78"/>
    <w:rsid w:val="00ED3689"/>
    <w:rsid w:val="00ED4471"/>
    <w:rsid w:val="00ED46E9"/>
    <w:rsid w:val="00ED499F"/>
    <w:rsid w:val="00EE35AC"/>
    <w:rsid w:val="00EE7486"/>
    <w:rsid w:val="00EF01F6"/>
    <w:rsid w:val="00EF0E4D"/>
    <w:rsid w:val="00EF14D4"/>
    <w:rsid w:val="00EF201A"/>
    <w:rsid w:val="00EF21EC"/>
    <w:rsid w:val="00EF2214"/>
    <w:rsid w:val="00EF485D"/>
    <w:rsid w:val="00EF7B94"/>
    <w:rsid w:val="00F00CB1"/>
    <w:rsid w:val="00F00FA0"/>
    <w:rsid w:val="00F01C57"/>
    <w:rsid w:val="00F02259"/>
    <w:rsid w:val="00F022CD"/>
    <w:rsid w:val="00F0393D"/>
    <w:rsid w:val="00F0626E"/>
    <w:rsid w:val="00F06BC9"/>
    <w:rsid w:val="00F06E1B"/>
    <w:rsid w:val="00F10C2D"/>
    <w:rsid w:val="00F121C4"/>
    <w:rsid w:val="00F12406"/>
    <w:rsid w:val="00F13D21"/>
    <w:rsid w:val="00F143E5"/>
    <w:rsid w:val="00F1592A"/>
    <w:rsid w:val="00F15DA4"/>
    <w:rsid w:val="00F20B8F"/>
    <w:rsid w:val="00F22606"/>
    <w:rsid w:val="00F24D3E"/>
    <w:rsid w:val="00F25DEA"/>
    <w:rsid w:val="00F2673B"/>
    <w:rsid w:val="00F27EC9"/>
    <w:rsid w:val="00F31626"/>
    <w:rsid w:val="00F316A8"/>
    <w:rsid w:val="00F351A7"/>
    <w:rsid w:val="00F351BA"/>
    <w:rsid w:val="00F36328"/>
    <w:rsid w:val="00F36DA5"/>
    <w:rsid w:val="00F41004"/>
    <w:rsid w:val="00F4444E"/>
    <w:rsid w:val="00F54A8E"/>
    <w:rsid w:val="00F54B9E"/>
    <w:rsid w:val="00F556FF"/>
    <w:rsid w:val="00F55D46"/>
    <w:rsid w:val="00F56794"/>
    <w:rsid w:val="00F577CC"/>
    <w:rsid w:val="00F605EA"/>
    <w:rsid w:val="00F614D8"/>
    <w:rsid w:val="00F61BE1"/>
    <w:rsid w:val="00F6314A"/>
    <w:rsid w:val="00F631B6"/>
    <w:rsid w:val="00F66D55"/>
    <w:rsid w:val="00F6772D"/>
    <w:rsid w:val="00F67D8C"/>
    <w:rsid w:val="00F70ABB"/>
    <w:rsid w:val="00F715DD"/>
    <w:rsid w:val="00F71AAB"/>
    <w:rsid w:val="00F72465"/>
    <w:rsid w:val="00F769A3"/>
    <w:rsid w:val="00F7787D"/>
    <w:rsid w:val="00F805C8"/>
    <w:rsid w:val="00F818F5"/>
    <w:rsid w:val="00F819DA"/>
    <w:rsid w:val="00F83105"/>
    <w:rsid w:val="00F85B84"/>
    <w:rsid w:val="00F864D1"/>
    <w:rsid w:val="00F9195C"/>
    <w:rsid w:val="00F92184"/>
    <w:rsid w:val="00F925F0"/>
    <w:rsid w:val="00F9261A"/>
    <w:rsid w:val="00F92886"/>
    <w:rsid w:val="00F93814"/>
    <w:rsid w:val="00F954F4"/>
    <w:rsid w:val="00F96344"/>
    <w:rsid w:val="00F963ED"/>
    <w:rsid w:val="00F97259"/>
    <w:rsid w:val="00F976BF"/>
    <w:rsid w:val="00FA0BD1"/>
    <w:rsid w:val="00FA1ADD"/>
    <w:rsid w:val="00FA1F54"/>
    <w:rsid w:val="00FA1F89"/>
    <w:rsid w:val="00FA2245"/>
    <w:rsid w:val="00FA22BA"/>
    <w:rsid w:val="00FA2F4F"/>
    <w:rsid w:val="00FA3FDB"/>
    <w:rsid w:val="00FA4083"/>
    <w:rsid w:val="00FA4112"/>
    <w:rsid w:val="00FA4BF4"/>
    <w:rsid w:val="00FA4D1F"/>
    <w:rsid w:val="00FA5CF5"/>
    <w:rsid w:val="00FA5FDD"/>
    <w:rsid w:val="00FA6D9E"/>
    <w:rsid w:val="00FA7004"/>
    <w:rsid w:val="00FB06F3"/>
    <w:rsid w:val="00FB095B"/>
    <w:rsid w:val="00FB1B59"/>
    <w:rsid w:val="00FB2D10"/>
    <w:rsid w:val="00FB5A8C"/>
    <w:rsid w:val="00FB6BC5"/>
    <w:rsid w:val="00FB7178"/>
    <w:rsid w:val="00FC4735"/>
    <w:rsid w:val="00FC4800"/>
    <w:rsid w:val="00FC48FE"/>
    <w:rsid w:val="00FC5333"/>
    <w:rsid w:val="00FC7730"/>
    <w:rsid w:val="00FC7C16"/>
    <w:rsid w:val="00FD1F11"/>
    <w:rsid w:val="00FD299A"/>
    <w:rsid w:val="00FD42A8"/>
    <w:rsid w:val="00FD7E1A"/>
    <w:rsid w:val="00FE2B63"/>
    <w:rsid w:val="00FE3F4A"/>
    <w:rsid w:val="00FE470D"/>
    <w:rsid w:val="00FE786C"/>
    <w:rsid w:val="00FE794B"/>
    <w:rsid w:val="00FE7C88"/>
    <w:rsid w:val="00FF0574"/>
    <w:rsid w:val="00FF0944"/>
    <w:rsid w:val="00FF0CF6"/>
    <w:rsid w:val="00FF11BD"/>
    <w:rsid w:val="00FF2C94"/>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5B958D"/>
  <w15:docId w15:val="{1818524C-C63B-46B8-BC10-2E2FA50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link w:val="HeaderChar"/>
    <w:uiPriority w:val="99"/>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link w:val="BodyTextChar"/>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link w:val="StilsparskatsChar"/>
    <w:autoRedefine/>
    <w:qFormat/>
    <w:rsid w:val="000106D1"/>
    <w:pPr>
      <w:spacing w:before="120"/>
      <w:jc w:val="both"/>
    </w:pPr>
  </w:style>
  <w:style w:type="paragraph" w:customStyle="1" w:styleId="tv2132">
    <w:name w:val="tv2132"/>
    <w:basedOn w:val="Normal"/>
    <w:rsid w:val="002F453C"/>
    <w:pPr>
      <w:spacing w:line="360" w:lineRule="auto"/>
      <w:ind w:firstLine="300"/>
    </w:pPr>
    <w:rPr>
      <w:color w:val="414142"/>
      <w:sz w:val="20"/>
      <w:szCs w:val="20"/>
    </w:rPr>
  </w:style>
  <w:style w:type="character" w:customStyle="1" w:styleId="StilsparskatsChar">
    <w:name w:val="Stils_parskats Char"/>
    <w:link w:val="Stilsparskats"/>
    <w:rsid w:val="000106D1"/>
    <w:rPr>
      <w:sz w:val="24"/>
      <w:szCs w:val="24"/>
    </w:rPr>
  </w:style>
  <w:style w:type="character" w:customStyle="1" w:styleId="HeaderChar">
    <w:name w:val="Header Char"/>
    <w:basedOn w:val="DefaultParagraphFont"/>
    <w:link w:val="Header"/>
    <w:uiPriority w:val="99"/>
    <w:rsid w:val="00DA7EC0"/>
    <w:rPr>
      <w:sz w:val="24"/>
      <w:szCs w:val="24"/>
    </w:rPr>
  </w:style>
  <w:style w:type="character" w:customStyle="1" w:styleId="FooterChar">
    <w:name w:val="Footer Char"/>
    <w:basedOn w:val="DefaultParagraphFont"/>
    <w:link w:val="Footer"/>
    <w:uiPriority w:val="99"/>
    <w:rsid w:val="00DA7EC0"/>
    <w:rPr>
      <w:sz w:val="24"/>
      <w:szCs w:val="24"/>
    </w:rPr>
  </w:style>
  <w:style w:type="paragraph" w:styleId="NoSpacing">
    <w:name w:val="No Spacing"/>
    <w:uiPriority w:val="1"/>
    <w:qFormat/>
    <w:rsid w:val="002F2A9E"/>
    <w:rPr>
      <w:rFonts w:asciiTheme="minorHAnsi" w:eastAsiaTheme="minorHAnsi" w:hAnsiTheme="minorHAnsi" w:cstheme="minorBidi"/>
      <w:sz w:val="22"/>
      <w:szCs w:val="22"/>
      <w:lang w:val="ru-RU" w:eastAsia="en-US"/>
    </w:rPr>
  </w:style>
  <w:style w:type="paragraph" w:customStyle="1" w:styleId="Stils1">
    <w:name w:val="Stils1"/>
    <w:basedOn w:val="Normal"/>
    <w:uiPriority w:val="99"/>
    <w:rsid w:val="00476510"/>
    <w:pPr>
      <w:spacing w:before="120"/>
      <w:ind w:firstLine="425"/>
      <w:jc w:val="both"/>
    </w:pPr>
    <w:rPr>
      <w:rFonts w:eastAsiaTheme="minorHAnsi"/>
      <w:color w:val="0000FF"/>
      <w:lang w:eastAsia="en-US"/>
    </w:rPr>
  </w:style>
  <w:style w:type="character" w:customStyle="1" w:styleId="BodyTextChar">
    <w:name w:val="Body Text Char"/>
    <w:link w:val="BodyText"/>
    <w:rsid w:val="008754C6"/>
    <w:rPr>
      <w:sz w:val="24"/>
      <w:szCs w:val="24"/>
    </w:rPr>
  </w:style>
  <w:style w:type="paragraph" w:customStyle="1" w:styleId="Parasts1">
    <w:name w:val="Parasts1"/>
    <w:qFormat/>
    <w:rsid w:val="001C5CA5"/>
    <w:pPr>
      <w:ind w:firstLine="720"/>
      <w:jc w:val="both"/>
    </w:pPr>
    <w:rPr>
      <w:sz w:val="28"/>
      <w:szCs w:val="24"/>
      <w:lang w:eastAsia="en-US"/>
    </w:rPr>
  </w:style>
  <w:style w:type="character" w:styleId="Strong">
    <w:name w:val="Strong"/>
    <w:basedOn w:val="DefaultParagraphFont"/>
    <w:uiPriority w:val="22"/>
    <w:qFormat/>
    <w:rsid w:val="00BF435A"/>
    <w:rPr>
      <w:b/>
      <w:bCs/>
    </w:rPr>
  </w:style>
  <w:style w:type="character" w:customStyle="1" w:styleId="object">
    <w:name w:val="object"/>
    <w:basedOn w:val="DefaultParagraphFont"/>
    <w:rsid w:val="00BF435A"/>
  </w:style>
  <w:style w:type="character" w:styleId="Emphasis">
    <w:name w:val="Emphasis"/>
    <w:basedOn w:val="DefaultParagraphFont"/>
    <w:uiPriority w:val="20"/>
    <w:qFormat/>
    <w:rsid w:val="004A2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7763">
      <w:bodyDiv w:val="1"/>
      <w:marLeft w:val="0"/>
      <w:marRight w:val="0"/>
      <w:marTop w:val="0"/>
      <w:marBottom w:val="0"/>
      <w:divBdr>
        <w:top w:val="none" w:sz="0" w:space="0" w:color="auto"/>
        <w:left w:val="none" w:sz="0" w:space="0" w:color="auto"/>
        <w:bottom w:val="none" w:sz="0" w:space="0" w:color="auto"/>
        <w:right w:val="none" w:sz="0" w:space="0" w:color="auto"/>
      </w:divBdr>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964118924">
      <w:bodyDiv w:val="1"/>
      <w:marLeft w:val="0"/>
      <w:marRight w:val="0"/>
      <w:marTop w:val="0"/>
      <w:marBottom w:val="0"/>
      <w:divBdr>
        <w:top w:val="none" w:sz="0" w:space="0" w:color="auto"/>
        <w:left w:val="none" w:sz="0" w:space="0" w:color="auto"/>
        <w:bottom w:val="none" w:sz="0" w:space="0" w:color="auto"/>
        <w:right w:val="none" w:sz="0" w:space="0" w:color="auto"/>
      </w:divBdr>
    </w:div>
    <w:div w:id="1109197234">
      <w:bodyDiv w:val="1"/>
      <w:marLeft w:val="0"/>
      <w:marRight w:val="0"/>
      <w:marTop w:val="0"/>
      <w:marBottom w:val="0"/>
      <w:divBdr>
        <w:top w:val="none" w:sz="0" w:space="0" w:color="auto"/>
        <w:left w:val="none" w:sz="0" w:space="0" w:color="auto"/>
        <w:bottom w:val="none" w:sz="0" w:space="0" w:color="auto"/>
        <w:right w:val="none" w:sz="0" w:space="0" w:color="auto"/>
      </w:divBdr>
    </w:div>
    <w:div w:id="1174951611">
      <w:bodyDiv w:val="1"/>
      <w:marLeft w:val="0"/>
      <w:marRight w:val="0"/>
      <w:marTop w:val="0"/>
      <w:marBottom w:val="0"/>
      <w:divBdr>
        <w:top w:val="none" w:sz="0" w:space="0" w:color="auto"/>
        <w:left w:val="none" w:sz="0" w:space="0" w:color="auto"/>
        <w:bottom w:val="none" w:sz="0" w:space="0" w:color="auto"/>
        <w:right w:val="none" w:sz="0" w:space="0" w:color="auto"/>
      </w:divBdr>
    </w:div>
    <w:div w:id="1179854864">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518350429">
      <w:bodyDiv w:val="1"/>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
        <w:div w:id="828135150">
          <w:marLeft w:val="0"/>
          <w:marRight w:val="0"/>
          <w:marTop w:val="0"/>
          <w:marBottom w:val="0"/>
          <w:divBdr>
            <w:top w:val="none" w:sz="0" w:space="0" w:color="auto"/>
            <w:left w:val="none" w:sz="0" w:space="0" w:color="auto"/>
            <w:bottom w:val="none" w:sz="0" w:space="0" w:color="auto"/>
            <w:right w:val="none" w:sz="0" w:space="0" w:color="auto"/>
          </w:divBdr>
        </w:div>
        <w:div w:id="1504123701">
          <w:marLeft w:val="0"/>
          <w:marRight w:val="0"/>
          <w:marTop w:val="0"/>
          <w:marBottom w:val="0"/>
          <w:divBdr>
            <w:top w:val="none" w:sz="0" w:space="0" w:color="auto"/>
            <w:left w:val="none" w:sz="0" w:space="0" w:color="auto"/>
            <w:bottom w:val="none" w:sz="0" w:space="0" w:color="auto"/>
            <w:right w:val="none" w:sz="0" w:space="0" w:color="auto"/>
          </w:divBdr>
        </w:div>
      </w:divsChild>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835026001">
      <w:bodyDiv w:val="1"/>
      <w:marLeft w:val="0"/>
      <w:marRight w:val="0"/>
      <w:marTop w:val="0"/>
      <w:marBottom w:val="0"/>
      <w:divBdr>
        <w:top w:val="none" w:sz="0" w:space="0" w:color="auto"/>
        <w:left w:val="none" w:sz="0" w:space="0" w:color="auto"/>
        <w:bottom w:val="none" w:sz="0" w:space="0" w:color="auto"/>
        <w:right w:val="none" w:sz="0" w:space="0" w:color="auto"/>
      </w:divBdr>
    </w:div>
    <w:div w:id="1836722180">
      <w:bodyDiv w:val="1"/>
      <w:marLeft w:val="0"/>
      <w:marRight w:val="0"/>
      <w:marTop w:val="0"/>
      <w:marBottom w:val="0"/>
      <w:divBdr>
        <w:top w:val="none" w:sz="0" w:space="0" w:color="auto"/>
        <w:left w:val="none" w:sz="0" w:space="0" w:color="auto"/>
        <w:bottom w:val="none" w:sz="0" w:space="0" w:color="auto"/>
        <w:right w:val="none" w:sz="0" w:space="0" w:color="auto"/>
      </w:divBdr>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269907-publiskas-personas-kapitala-dalu-un-kapitalsabiedribu-parvaldibas-likums" TargetMode="External"/><Relationship Id="rId4" Type="http://schemas.openxmlformats.org/officeDocument/2006/relationships/styles" Target="style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E2A0-B1E4-4431-8CFC-B72BEC002119}">
  <ds:schemaRefs>
    <ds:schemaRef ds:uri="http://schemas.openxmlformats.org/officeDocument/2006/bibliography"/>
  </ds:schemaRefs>
</ds:datastoreItem>
</file>

<file path=customXml/itemProps2.xml><?xml version="1.0" encoding="utf-8"?>
<ds:datastoreItem xmlns:ds="http://schemas.openxmlformats.org/officeDocument/2006/customXml" ds:itemID="{04CB3714-E0A1-495F-AEB2-36500F2A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2103</Words>
  <Characters>14660</Characters>
  <Application>Microsoft Office Word</Application>
  <DocSecurity>0</DocSecurity>
  <Lines>122</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valstij dividendēs izmaksājamo valsts akciju sabiedrības "Latvijas autoceļu uzturētājs" peļņas daļu par 2017.gadu” sākotnējās ietekmes novērtējuma ziņojums (anotācija)</vt:lpstr>
      <vt:lpstr>MMinistru kabineta rīkojuma projekta „Par valstij dividendēs izmaksājamo valsts akciju sabiedrības "Latvijas autoceļu uzturētājs" peļņas daļu par 2017.gadu” sākotnējās ietekmes novērtējuma ziņojums (anotācija)</vt:lpstr>
    </vt:vector>
  </TitlesOfParts>
  <Company>Satiksmes ministrija</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akciju sabiedrības "Latvijas autoceļu uzturētājs" peļņas daļu par 2017.gadu” sākotnējās ietekmes novērtējuma ziņojums (anotācija)</dc:title>
  <dc:subject>Anotācija</dc:subject>
  <dc:creator>Ī.Kalniņa</dc:creator>
  <dc:description>Ī.Kalniņa, 67028233_x000d_
irisa.kalnina@sam.gov.lv</dc:description>
  <cp:lastModifiedBy>Īrisa Kalniņa</cp:lastModifiedBy>
  <cp:revision>18</cp:revision>
  <cp:lastPrinted>2018-07-05T07:27:00Z</cp:lastPrinted>
  <dcterms:created xsi:type="dcterms:W3CDTF">2018-07-05T13:08:00Z</dcterms:created>
  <dcterms:modified xsi:type="dcterms:W3CDTF">2018-07-06T10:22:00Z</dcterms:modified>
</cp:coreProperties>
</file>