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284F3" w14:textId="77777777" w:rsidR="005373E8" w:rsidRPr="005373E8" w:rsidRDefault="005373E8" w:rsidP="005373E8">
      <w:pPr>
        <w:spacing w:after="0" w:line="240" w:lineRule="auto"/>
        <w:jc w:val="center"/>
        <w:rPr>
          <w:rFonts w:ascii="Times New Roman" w:hAnsi="Times New Roman" w:cs="Times New Roman"/>
          <w:b/>
          <w:sz w:val="24"/>
          <w:szCs w:val="24"/>
        </w:rPr>
      </w:pPr>
      <w:bookmarkStart w:id="0" w:name="372832"/>
      <w:r w:rsidRPr="005373E8">
        <w:rPr>
          <w:rFonts w:ascii="Times New Roman" w:hAnsi="Times New Roman" w:cs="Times New Roman"/>
          <w:b/>
          <w:sz w:val="24"/>
          <w:szCs w:val="28"/>
        </w:rPr>
        <w:t>Ministru kabineta noteikumu projekta “</w:t>
      </w:r>
      <w:r w:rsidRPr="005373E8">
        <w:rPr>
          <w:rFonts w:ascii="Times New Roman" w:hAnsi="Times New Roman" w:cs="Times New Roman"/>
          <w:b/>
          <w:sz w:val="24"/>
          <w:szCs w:val="24"/>
        </w:rPr>
        <w:t xml:space="preserve">Grozījumi Ministru kabineta </w:t>
      </w:r>
    </w:p>
    <w:p w14:paraId="12241E65" w14:textId="1FEB4E64" w:rsidR="00B92AF4" w:rsidRPr="005373E8" w:rsidRDefault="005373E8" w:rsidP="005373E8">
      <w:pPr>
        <w:spacing w:after="0" w:line="240" w:lineRule="auto"/>
        <w:jc w:val="center"/>
        <w:rPr>
          <w:rFonts w:ascii="Times New Roman" w:eastAsia="Times New Roman" w:hAnsi="Times New Roman" w:cs="Times New Roman"/>
          <w:b/>
          <w:bCs/>
          <w:sz w:val="28"/>
          <w:szCs w:val="28"/>
          <w:lang w:eastAsia="lv-LV"/>
        </w:rPr>
      </w:pPr>
      <w:r w:rsidRPr="005373E8">
        <w:rPr>
          <w:rFonts w:ascii="Times New Roman" w:hAnsi="Times New Roman" w:cs="Times New Roman"/>
          <w:b/>
          <w:sz w:val="24"/>
          <w:szCs w:val="24"/>
        </w:rPr>
        <w:t>2010.gada 30.novembra noteikumos Nr.1080 „Transportlīdzekļu reģistrācijas noteikumi</w:t>
      </w:r>
      <w:r w:rsidRPr="005373E8">
        <w:rPr>
          <w:rFonts w:ascii="Times New Roman" w:hAnsi="Times New Roman" w:cs="Times New Roman"/>
          <w:b/>
          <w:sz w:val="24"/>
          <w:szCs w:val="28"/>
        </w:rPr>
        <w:t>”” sākotnējās ietekmes novērtējuma ziņojums (anotācija)</w:t>
      </w:r>
      <w:bookmarkEnd w:id="0"/>
    </w:p>
    <w:p w14:paraId="167D1FC4" w14:textId="77777777" w:rsidR="00B92AF4" w:rsidRPr="009C57A6" w:rsidRDefault="00B92AF4" w:rsidP="00B92AF4">
      <w:pPr>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5"/>
        <w:gridCol w:w="207"/>
        <w:gridCol w:w="2093"/>
        <w:gridCol w:w="911"/>
        <w:gridCol w:w="49"/>
        <w:gridCol w:w="5170"/>
      </w:tblGrid>
      <w:tr w:rsidR="00B92AF4" w:rsidRPr="003A4796" w14:paraId="13382C1F" w14:textId="77777777" w:rsidTr="00460A76">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3B144216" w14:textId="77777777" w:rsidR="00B92AF4" w:rsidRPr="003A4796" w:rsidRDefault="00B92AF4" w:rsidP="00460A76">
            <w:pPr>
              <w:spacing w:after="0" w:line="240" w:lineRule="auto"/>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Tiesību akta projekta anotācijas kopsavilkums</w:t>
            </w:r>
          </w:p>
        </w:tc>
      </w:tr>
      <w:tr w:rsidR="00B92AF4" w:rsidRPr="003A4796" w14:paraId="6496A416" w14:textId="77777777" w:rsidTr="00391657">
        <w:trPr>
          <w:tblCellSpacing w:w="15" w:type="dxa"/>
        </w:trPr>
        <w:tc>
          <w:tcPr>
            <w:tcW w:w="2078" w:type="pct"/>
            <w:gridSpan w:val="4"/>
            <w:tcBorders>
              <w:top w:val="outset" w:sz="6" w:space="0" w:color="auto"/>
              <w:left w:val="outset" w:sz="6" w:space="0" w:color="auto"/>
              <w:bottom w:val="outset" w:sz="6" w:space="0" w:color="auto"/>
              <w:right w:val="outset" w:sz="6" w:space="0" w:color="auto"/>
            </w:tcBorders>
            <w:hideMark/>
          </w:tcPr>
          <w:p w14:paraId="6D016AD7"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Mērķis, risinājums un projekta spēkā stāšanās laiks (500 zīmes bez atstarpēm)</w:t>
            </w:r>
          </w:p>
        </w:tc>
        <w:tc>
          <w:tcPr>
            <w:tcW w:w="2872" w:type="pct"/>
            <w:gridSpan w:val="2"/>
            <w:tcBorders>
              <w:top w:val="outset" w:sz="6" w:space="0" w:color="auto"/>
              <w:left w:val="outset" w:sz="6" w:space="0" w:color="auto"/>
              <w:bottom w:val="outset" w:sz="6" w:space="0" w:color="auto"/>
              <w:right w:val="outset" w:sz="6" w:space="0" w:color="auto"/>
            </w:tcBorders>
            <w:hideMark/>
          </w:tcPr>
          <w:p w14:paraId="3BCBBA66" w14:textId="77777777" w:rsidR="005373E8" w:rsidRPr="005373E8" w:rsidRDefault="005373E8" w:rsidP="005373E8">
            <w:pPr>
              <w:pStyle w:val="naiskr"/>
              <w:spacing w:before="0" w:beforeAutospacing="0" w:after="0" w:afterAutospacing="0"/>
              <w:jc w:val="both"/>
            </w:pPr>
            <w:r w:rsidRPr="005373E8">
              <w:rPr>
                <w:iCs/>
              </w:rPr>
              <w:t xml:space="preserve">Noteikumu projekts nosaka tos gadījumus, kad transportlīdzekļu reģistrācijas darbību veikšanai ir nepieciešams rakstveida pilnvarojums. </w:t>
            </w:r>
          </w:p>
          <w:p w14:paraId="11BAB619" w14:textId="77777777" w:rsidR="005373E8" w:rsidRPr="005373E8" w:rsidRDefault="005373E8" w:rsidP="005373E8">
            <w:pPr>
              <w:pStyle w:val="naiskr"/>
              <w:spacing w:before="0" w:beforeAutospacing="0" w:after="0" w:afterAutospacing="0"/>
              <w:jc w:val="both"/>
              <w:rPr>
                <w:iCs/>
              </w:rPr>
            </w:pPr>
            <w:r w:rsidRPr="005373E8">
              <w:t xml:space="preserve">Papildus noteikumu projektā paredzēts precizēt </w:t>
            </w:r>
            <w:r w:rsidRPr="005373E8">
              <w:rPr>
                <w:iCs/>
              </w:rPr>
              <w:t xml:space="preserve">transportlīdzekļu agregātu numuru salīdzināšanas un numura zīmju piešķiršanas </w:t>
            </w:r>
            <w:r w:rsidRPr="005373E8">
              <w:t xml:space="preserve">kārtību, kā arī precizēt atsevišķu </w:t>
            </w:r>
            <w:r w:rsidRPr="005373E8">
              <w:rPr>
                <w:iCs/>
              </w:rPr>
              <w:t xml:space="preserve">transportlīdzekļu </w:t>
            </w:r>
            <w:r w:rsidRPr="005373E8">
              <w:t>reģistrācijas darbību veikšanas kārtību, kas iepriekš nebija noteikta, bija noteikta nepilnīgi vai bija atšķirīgi interpretējama.</w:t>
            </w:r>
            <w:r w:rsidRPr="005373E8">
              <w:rPr>
                <w:iCs/>
              </w:rPr>
              <w:t xml:space="preserve"> </w:t>
            </w:r>
          </w:p>
          <w:p w14:paraId="6A6CA22E" w14:textId="42E884CB" w:rsidR="00B92AF4" w:rsidRPr="005373E8" w:rsidRDefault="005373E8" w:rsidP="005373E8">
            <w:pPr>
              <w:spacing w:after="0" w:line="240" w:lineRule="auto"/>
              <w:jc w:val="both"/>
              <w:rPr>
                <w:rFonts w:ascii="Times New Roman" w:eastAsia="Times New Roman" w:hAnsi="Times New Roman" w:cs="Times New Roman"/>
                <w:iCs/>
                <w:sz w:val="24"/>
                <w:szCs w:val="24"/>
                <w:lang w:eastAsia="lv-LV"/>
              </w:rPr>
            </w:pPr>
            <w:r w:rsidRPr="005373E8">
              <w:rPr>
                <w:rFonts w:ascii="Times New Roman" w:hAnsi="Times New Roman" w:cs="Times New Roman"/>
                <w:iCs/>
                <w:sz w:val="24"/>
                <w:szCs w:val="24"/>
              </w:rPr>
              <w:t>Noteikumu prasības stājas spēkā 2019.gada 1.janvārī.</w:t>
            </w:r>
          </w:p>
        </w:tc>
      </w:tr>
      <w:tr w:rsidR="00B92AF4" w:rsidRPr="003A4796" w14:paraId="67411FBE" w14:textId="77777777" w:rsidTr="00460A76">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0221D6FB" w14:textId="77777777" w:rsidR="00B92AF4" w:rsidRPr="003A4796" w:rsidRDefault="00B92AF4" w:rsidP="00460A76">
            <w:pPr>
              <w:spacing w:after="0" w:line="240" w:lineRule="auto"/>
              <w:jc w:val="center"/>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I. Tiesību akta projekta izstrādes nepieciešamība</w:t>
            </w:r>
          </w:p>
        </w:tc>
      </w:tr>
      <w:tr w:rsidR="00B92AF4" w:rsidRPr="003A4796" w14:paraId="40A8123C" w14:textId="77777777" w:rsidTr="00391657">
        <w:trPr>
          <w:tblCellSpacing w:w="15" w:type="dxa"/>
        </w:trPr>
        <w:tc>
          <w:tcPr>
            <w:tcW w:w="326" w:type="pct"/>
            <w:tcBorders>
              <w:top w:val="outset" w:sz="6" w:space="0" w:color="auto"/>
              <w:left w:val="outset" w:sz="6" w:space="0" w:color="auto"/>
              <w:bottom w:val="outset" w:sz="6" w:space="0" w:color="auto"/>
              <w:right w:val="outset" w:sz="6" w:space="0" w:color="auto"/>
            </w:tcBorders>
            <w:hideMark/>
          </w:tcPr>
          <w:p w14:paraId="486B9D95"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1.</w:t>
            </w:r>
          </w:p>
        </w:tc>
        <w:tc>
          <w:tcPr>
            <w:tcW w:w="1257" w:type="pct"/>
            <w:gridSpan w:val="2"/>
            <w:tcBorders>
              <w:top w:val="outset" w:sz="6" w:space="0" w:color="auto"/>
              <w:left w:val="outset" w:sz="6" w:space="0" w:color="auto"/>
              <w:bottom w:val="outset" w:sz="6" w:space="0" w:color="auto"/>
              <w:right w:val="outset" w:sz="6" w:space="0" w:color="auto"/>
            </w:tcBorders>
            <w:hideMark/>
          </w:tcPr>
          <w:p w14:paraId="63893AA3"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Pamatojums</w:t>
            </w:r>
          </w:p>
        </w:tc>
        <w:tc>
          <w:tcPr>
            <w:tcW w:w="3351" w:type="pct"/>
            <w:gridSpan w:val="3"/>
            <w:tcBorders>
              <w:top w:val="outset" w:sz="6" w:space="0" w:color="auto"/>
              <w:left w:val="outset" w:sz="6" w:space="0" w:color="auto"/>
              <w:bottom w:val="outset" w:sz="6" w:space="0" w:color="auto"/>
              <w:right w:val="outset" w:sz="6" w:space="0" w:color="auto"/>
            </w:tcBorders>
            <w:hideMark/>
          </w:tcPr>
          <w:p w14:paraId="229B736E" w14:textId="438CA95C" w:rsidR="00B92AF4" w:rsidRPr="005373E8" w:rsidRDefault="005373E8" w:rsidP="00460A76">
            <w:pPr>
              <w:spacing w:after="0" w:line="240" w:lineRule="auto"/>
              <w:rPr>
                <w:rFonts w:ascii="Times New Roman" w:eastAsia="Times New Roman" w:hAnsi="Times New Roman" w:cs="Times New Roman"/>
                <w:iCs/>
                <w:sz w:val="24"/>
                <w:szCs w:val="24"/>
                <w:lang w:eastAsia="lv-LV"/>
              </w:rPr>
            </w:pPr>
            <w:r w:rsidRPr="005373E8">
              <w:rPr>
                <w:rFonts w:ascii="Times New Roman" w:eastAsia="Times New Roman" w:hAnsi="Times New Roman" w:cs="Times New Roman"/>
                <w:sz w:val="24"/>
                <w:szCs w:val="24"/>
                <w:lang w:eastAsia="lv-LV"/>
              </w:rPr>
              <w:t>Ceļu satiksmes likuma 10.panta 1.</w:t>
            </w:r>
            <w:r w:rsidRPr="005373E8">
              <w:rPr>
                <w:rFonts w:ascii="Times New Roman" w:eastAsia="Times New Roman" w:hAnsi="Times New Roman" w:cs="Times New Roman"/>
                <w:sz w:val="24"/>
                <w:szCs w:val="24"/>
                <w:vertAlign w:val="superscript"/>
                <w:lang w:eastAsia="lv-LV"/>
              </w:rPr>
              <w:t>4</w:t>
            </w:r>
            <w:r w:rsidRPr="005373E8">
              <w:rPr>
                <w:rFonts w:ascii="Times New Roman" w:eastAsia="Times New Roman" w:hAnsi="Times New Roman" w:cs="Times New Roman"/>
                <w:sz w:val="24"/>
                <w:szCs w:val="24"/>
                <w:lang w:eastAsia="lv-LV"/>
              </w:rPr>
              <w:t xml:space="preserve"> daļa, 10.</w:t>
            </w:r>
            <w:r w:rsidRPr="005373E8">
              <w:rPr>
                <w:rFonts w:ascii="Times New Roman" w:eastAsia="Times New Roman" w:hAnsi="Times New Roman" w:cs="Times New Roman"/>
                <w:sz w:val="24"/>
                <w:szCs w:val="24"/>
                <w:vertAlign w:val="superscript"/>
                <w:lang w:eastAsia="lv-LV"/>
              </w:rPr>
              <w:t xml:space="preserve">2 </w:t>
            </w:r>
            <w:r w:rsidRPr="005373E8">
              <w:rPr>
                <w:rFonts w:ascii="Times New Roman" w:eastAsia="Times New Roman" w:hAnsi="Times New Roman" w:cs="Times New Roman"/>
                <w:sz w:val="24"/>
                <w:szCs w:val="24"/>
                <w:lang w:eastAsia="lv-LV"/>
              </w:rPr>
              <w:t>panta ceturtā daļa un 21.panta otrā daļa.</w:t>
            </w:r>
          </w:p>
        </w:tc>
      </w:tr>
      <w:tr w:rsidR="005373E8" w:rsidRPr="003A4796" w14:paraId="3A8CCEC0" w14:textId="77777777" w:rsidTr="00391657">
        <w:trPr>
          <w:trHeight w:val="35"/>
          <w:tblCellSpacing w:w="15" w:type="dxa"/>
        </w:trPr>
        <w:tc>
          <w:tcPr>
            <w:tcW w:w="326" w:type="pct"/>
            <w:tcBorders>
              <w:top w:val="outset" w:sz="6" w:space="0" w:color="auto"/>
              <w:left w:val="outset" w:sz="6" w:space="0" w:color="auto"/>
              <w:bottom w:val="outset" w:sz="6" w:space="0" w:color="auto"/>
              <w:right w:val="outset" w:sz="6" w:space="0" w:color="auto"/>
            </w:tcBorders>
            <w:hideMark/>
          </w:tcPr>
          <w:p w14:paraId="0AD06862" w14:textId="77777777" w:rsidR="005373E8" w:rsidRPr="003A4796" w:rsidRDefault="005373E8" w:rsidP="005373E8">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2.</w:t>
            </w:r>
          </w:p>
        </w:tc>
        <w:tc>
          <w:tcPr>
            <w:tcW w:w="1257" w:type="pct"/>
            <w:gridSpan w:val="2"/>
            <w:tcBorders>
              <w:top w:val="outset" w:sz="6" w:space="0" w:color="auto"/>
              <w:left w:val="outset" w:sz="6" w:space="0" w:color="auto"/>
              <w:bottom w:val="outset" w:sz="6" w:space="0" w:color="auto"/>
              <w:right w:val="outset" w:sz="6" w:space="0" w:color="auto"/>
            </w:tcBorders>
            <w:hideMark/>
          </w:tcPr>
          <w:p w14:paraId="7841303F" w14:textId="77777777" w:rsidR="005373E8" w:rsidRDefault="005373E8" w:rsidP="005373E8">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7E4C703" w14:textId="77777777" w:rsidR="005373E8" w:rsidRPr="002E3F0D" w:rsidRDefault="005373E8" w:rsidP="005373E8">
            <w:pPr>
              <w:rPr>
                <w:rFonts w:ascii="Times New Roman" w:eastAsia="Times New Roman" w:hAnsi="Times New Roman" w:cs="Times New Roman"/>
                <w:sz w:val="24"/>
                <w:szCs w:val="24"/>
                <w:lang w:eastAsia="lv-LV"/>
              </w:rPr>
            </w:pPr>
          </w:p>
          <w:p w14:paraId="1EB3AE1C" w14:textId="77777777" w:rsidR="005373E8" w:rsidRPr="002E3F0D" w:rsidRDefault="005373E8" w:rsidP="005373E8">
            <w:pPr>
              <w:rPr>
                <w:rFonts w:ascii="Times New Roman" w:eastAsia="Times New Roman" w:hAnsi="Times New Roman" w:cs="Times New Roman"/>
                <w:sz w:val="24"/>
                <w:szCs w:val="24"/>
                <w:lang w:eastAsia="lv-LV"/>
              </w:rPr>
            </w:pPr>
          </w:p>
          <w:p w14:paraId="6E2B30ED" w14:textId="77777777" w:rsidR="005373E8" w:rsidRPr="002E3F0D" w:rsidRDefault="005373E8" w:rsidP="005373E8">
            <w:pPr>
              <w:rPr>
                <w:rFonts w:ascii="Times New Roman" w:eastAsia="Times New Roman" w:hAnsi="Times New Roman" w:cs="Times New Roman"/>
                <w:sz w:val="24"/>
                <w:szCs w:val="24"/>
                <w:lang w:eastAsia="lv-LV"/>
              </w:rPr>
            </w:pPr>
          </w:p>
          <w:p w14:paraId="0A00DC40" w14:textId="77777777" w:rsidR="005373E8" w:rsidRPr="002E3F0D" w:rsidRDefault="005373E8" w:rsidP="005373E8">
            <w:pPr>
              <w:rPr>
                <w:rFonts w:ascii="Times New Roman" w:eastAsia="Times New Roman" w:hAnsi="Times New Roman" w:cs="Times New Roman"/>
                <w:sz w:val="24"/>
                <w:szCs w:val="24"/>
                <w:lang w:eastAsia="lv-LV"/>
              </w:rPr>
            </w:pPr>
          </w:p>
          <w:p w14:paraId="5E0E494E" w14:textId="77777777" w:rsidR="005373E8" w:rsidRPr="002E3F0D" w:rsidRDefault="005373E8" w:rsidP="005373E8">
            <w:pPr>
              <w:rPr>
                <w:rFonts w:ascii="Times New Roman" w:eastAsia="Times New Roman" w:hAnsi="Times New Roman" w:cs="Times New Roman"/>
                <w:sz w:val="24"/>
                <w:szCs w:val="24"/>
                <w:lang w:eastAsia="lv-LV"/>
              </w:rPr>
            </w:pPr>
          </w:p>
          <w:p w14:paraId="651F2F2B" w14:textId="77777777" w:rsidR="005373E8" w:rsidRPr="002E3F0D" w:rsidRDefault="005373E8" w:rsidP="005373E8">
            <w:pPr>
              <w:rPr>
                <w:rFonts w:ascii="Times New Roman" w:eastAsia="Times New Roman" w:hAnsi="Times New Roman" w:cs="Times New Roman"/>
                <w:sz w:val="24"/>
                <w:szCs w:val="24"/>
                <w:lang w:eastAsia="lv-LV"/>
              </w:rPr>
            </w:pPr>
          </w:p>
          <w:p w14:paraId="78616BCB" w14:textId="77777777" w:rsidR="005373E8" w:rsidRPr="002E3F0D" w:rsidRDefault="005373E8" w:rsidP="005373E8">
            <w:pPr>
              <w:rPr>
                <w:rFonts w:ascii="Times New Roman" w:eastAsia="Times New Roman" w:hAnsi="Times New Roman" w:cs="Times New Roman"/>
                <w:sz w:val="24"/>
                <w:szCs w:val="24"/>
                <w:lang w:eastAsia="lv-LV"/>
              </w:rPr>
            </w:pPr>
          </w:p>
          <w:p w14:paraId="4C714F85" w14:textId="77777777" w:rsidR="005373E8" w:rsidRPr="002E3F0D" w:rsidRDefault="005373E8" w:rsidP="005373E8">
            <w:pPr>
              <w:rPr>
                <w:rFonts w:ascii="Times New Roman" w:eastAsia="Times New Roman" w:hAnsi="Times New Roman" w:cs="Times New Roman"/>
                <w:sz w:val="24"/>
                <w:szCs w:val="24"/>
                <w:lang w:eastAsia="lv-LV"/>
              </w:rPr>
            </w:pPr>
          </w:p>
          <w:p w14:paraId="32047610" w14:textId="77777777" w:rsidR="005373E8" w:rsidRPr="002E3F0D" w:rsidRDefault="005373E8" w:rsidP="005373E8">
            <w:pPr>
              <w:rPr>
                <w:rFonts w:ascii="Times New Roman" w:eastAsia="Times New Roman" w:hAnsi="Times New Roman" w:cs="Times New Roman"/>
                <w:sz w:val="24"/>
                <w:szCs w:val="24"/>
                <w:lang w:eastAsia="lv-LV"/>
              </w:rPr>
            </w:pPr>
          </w:p>
          <w:p w14:paraId="703207FF" w14:textId="77777777" w:rsidR="005373E8" w:rsidRPr="002E3F0D" w:rsidRDefault="005373E8" w:rsidP="005373E8">
            <w:pPr>
              <w:rPr>
                <w:rFonts w:ascii="Times New Roman" w:eastAsia="Times New Roman" w:hAnsi="Times New Roman" w:cs="Times New Roman"/>
                <w:sz w:val="24"/>
                <w:szCs w:val="24"/>
                <w:lang w:eastAsia="lv-LV"/>
              </w:rPr>
            </w:pPr>
          </w:p>
          <w:p w14:paraId="4A69A6B7" w14:textId="77777777" w:rsidR="005373E8" w:rsidRPr="002E3F0D" w:rsidRDefault="005373E8" w:rsidP="005373E8">
            <w:pPr>
              <w:rPr>
                <w:rFonts w:ascii="Times New Roman" w:eastAsia="Times New Roman" w:hAnsi="Times New Roman" w:cs="Times New Roman"/>
                <w:sz w:val="24"/>
                <w:szCs w:val="24"/>
                <w:lang w:eastAsia="lv-LV"/>
              </w:rPr>
            </w:pPr>
          </w:p>
          <w:p w14:paraId="522D95AB" w14:textId="77777777" w:rsidR="005373E8" w:rsidRPr="002E3F0D" w:rsidRDefault="005373E8" w:rsidP="005373E8">
            <w:pPr>
              <w:ind w:firstLine="720"/>
              <w:rPr>
                <w:rFonts w:ascii="Times New Roman" w:eastAsia="Times New Roman" w:hAnsi="Times New Roman" w:cs="Times New Roman"/>
                <w:sz w:val="24"/>
                <w:szCs w:val="24"/>
                <w:lang w:eastAsia="lv-LV"/>
              </w:rPr>
            </w:pPr>
          </w:p>
        </w:tc>
        <w:tc>
          <w:tcPr>
            <w:tcW w:w="3351" w:type="pct"/>
            <w:gridSpan w:val="3"/>
            <w:tcBorders>
              <w:top w:val="outset" w:sz="6" w:space="0" w:color="auto"/>
              <w:left w:val="outset" w:sz="6" w:space="0" w:color="auto"/>
              <w:bottom w:val="outset" w:sz="6" w:space="0" w:color="auto"/>
              <w:right w:val="outset" w:sz="6" w:space="0" w:color="auto"/>
            </w:tcBorders>
          </w:tcPr>
          <w:p w14:paraId="7BBDC5DF" w14:textId="10A95816" w:rsidR="005373E8" w:rsidRDefault="005373E8" w:rsidP="005373E8">
            <w:pPr>
              <w:pStyle w:val="NormalWeb"/>
              <w:shd w:val="clear" w:color="auto" w:fill="FFFFFF"/>
              <w:spacing w:before="0" w:beforeAutospacing="0" w:after="0" w:afterAutospacing="0"/>
              <w:ind w:firstLine="372"/>
              <w:jc w:val="both"/>
            </w:pPr>
            <w:r w:rsidRPr="005373E8">
              <w:rPr>
                <w:shd w:val="clear" w:color="auto" w:fill="FFFFFF"/>
              </w:rPr>
              <w:t xml:space="preserve">Saeimā 2018. gada 12. aprīlī tika pieņemti grozījumi Ceļu satiksmes likumā, cita starpā nosakot, ka </w:t>
            </w:r>
            <w:r>
              <w:rPr>
                <w:shd w:val="clear" w:color="auto" w:fill="FFFFFF"/>
              </w:rPr>
              <w:t>VAS</w:t>
            </w:r>
            <w:r w:rsidRPr="005373E8">
              <w:rPr>
                <w:shd w:val="clear" w:color="auto" w:fill="FFFFFF"/>
              </w:rPr>
              <w:t xml:space="preserve"> “Ceļu satiksmes drošības direkcija” </w:t>
            </w:r>
            <w:r w:rsidRPr="005373E8">
              <w:t xml:space="preserve">(turpmāk – CSDD) </w:t>
            </w:r>
            <w:r w:rsidRPr="005373E8">
              <w:rPr>
                <w:shd w:val="clear" w:color="auto" w:fill="FFFFFF"/>
              </w:rPr>
              <w:t xml:space="preserve">reģistrējamā transportlīdzekļa reģistrācijas darbībām pilnvarojumu fiziskās un juridiskās personas var dot jebkurā Civillikuma 1474. pantā noteiktajā formā, vienlaikus nosakot, ka </w:t>
            </w:r>
            <w:r w:rsidRPr="005373E8">
              <w:t>rakstveida pilnvarojums ir noformējams tikai</w:t>
            </w:r>
            <w:r w:rsidRPr="005373E8">
              <w:rPr>
                <w:shd w:val="clear" w:color="auto" w:fill="FFFFFF"/>
              </w:rPr>
              <w:t xml:space="preserve"> </w:t>
            </w:r>
            <w:r w:rsidRPr="005373E8">
              <w:t>ar pilnvarojuma atzīmi transportlīdzekļu un to vadītāju valsts reģistrā</w:t>
            </w:r>
            <w:r w:rsidRPr="005373E8">
              <w:rPr>
                <w:shd w:val="clear" w:color="auto" w:fill="FFFFFF"/>
              </w:rPr>
              <w:t xml:space="preserve"> (turpmāk – Transportlīdzekļu reģistrs) vai </w:t>
            </w:r>
            <w:r w:rsidRPr="005373E8">
              <w:t xml:space="preserve">ar notariālā akta kārtībā izdotu pilnvaru vai rakstveida pilnvaru, kurā personas paraksta īstumu apliecinājis un rīcībspēju pārbaudījis zvērināts notārs. Ceļu satiksmes likumā izdarītie grozījumi stājas spēkā ar 2019.gada 1.janvāri un paredz Ministru kabinetam noteikt tos gadījumus, kad </w:t>
            </w:r>
            <w:r w:rsidRPr="005373E8">
              <w:rPr>
                <w:shd w:val="clear" w:color="auto" w:fill="FFFFFF"/>
              </w:rPr>
              <w:t>transportlīdzekļa reģistrācijas darbībām</w:t>
            </w:r>
            <w:r w:rsidRPr="005373E8">
              <w:t xml:space="preserve"> ir obligāti nepieciešams rakstveida pilnvarojums. Ņemot vērā izdarītos grozījumus Ceļu satiksmes likumā, Ministru kabineta 2010.gada 30.novembra noteikumus Nr.1080 „Transportlīdzekļu reģistrācijas noteikumi” (turpmāk – Noteikumi) ir paredzēts papildināt ar jaunu 19.</w:t>
            </w:r>
            <w:r w:rsidRPr="005373E8">
              <w:rPr>
                <w:vertAlign w:val="superscript"/>
              </w:rPr>
              <w:t>2</w:t>
            </w:r>
            <w:r w:rsidRPr="005373E8">
              <w:t xml:space="preserve"> punktu, nosakot tos gadījumus, kad reģistrācijas dokumentu iesniegšanai CSDD nepieciešama elektroniska vai notariāli apliecināta pilnvara, precizējot arī Noteikumu 19., 30. un 80.2. punktu un svītrojot 19.</w:t>
            </w:r>
            <w:r w:rsidRPr="005373E8">
              <w:rPr>
                <w:vertAlign w:val="superscript"/>
              </w:rPr>
              <w:t>1</w:t>
            </w:r>
            <w:r w:rsidRPr="005373E8">
              <w:t xml:space="preserve"> punktu par pilnvarojumiem reģistrācijas darbību veikšanai. Vienlaikus Noteikumu projektā paredzēta iespēja atsaukt šādu </w:t>
            </w:r>
            <w:r w:rsidRPr="005373E8">
              <w:rPr>
                <w:bCs/>
              </w:rPr>
              <w:t>Elektroniski CSDD e-pakalpojumos vai personīgi CSDD nodaļā noformētu rakstveida pilnvarojumu, par kuru tiek izdarīta atzīme Transportlīdzekļu reģistrā,</w:t>
            </w:r>
            <w:r w:rsidRPr="005373E8">
              <w:t xml:space="preserve"> kā arī noteikt viena gada derīguma termiņu šādam pilnvarojumam, ja tas netiek atsaukts ātrāk.</w:t>
            </w:r>
          </w:p>
          <w:p w14:paraId="591C585C" w14:textId="53F284F9" w:rsidR="005373E8" w:rsidRPr="005373E8" w:rsidRDefault="005373E8" w:rsidP="005373E8">
            <w:pPr>
              <w:pStyle w:val="NormalWeb"/>
              <w:shd w:val="clear" w:color="auto" w:fill="FFFFFF"/>
              <w:spacing w:before="0" w:beforeAutospacing="0" w:after="0" w:afterAutospacing="0"/>
              <w:ind w:firstLine="372"/>
              <w:jc w:val="both"/>
            </w:pPr>
            <w:r w:rsidRPr="005373E8">
              <w:lastRenderedPageBreak/>
              <w:t xml:space="preserve">Ministru kabineta noteikumu projektā “Grozījumi Ministru kabineta 2010.gada 30.novembra noteikumos Nr.1080 „Transportlīdzekļu reģistrācijas noteikumi”” (turpmāk - Noteikumu projekts) ir paredzēts izteikt Noteikumu izdošanas pamatojumu jaunā redakcijā, iekļaujot tajā arī </w:t>
            </w:r>
            <w:r w:rsidRPr="005373E8">
              <w:rPr>
                <w:shd w:val="clear" w:color="auto" w:fill="FFFFFF"/>
              </w:rPr>
              <w:t xml:space="preserve">Ceļu satiksmes likuma </w:t>
            </w:r>
            <w:r w:rsidRPr="005373E8">
              <w:t>21.panta 2.daļu, kurā minēts piešķirtais pilnvarojums.</w:t>
            </w:r>
          </w:p>
          <w:p w14:paraId="75D897DE" w14:textId="77777777" w:rsidR="005373E8" w:rsidRPr="005373E8" w:rsidRDefault="005373E8" w:rsidP="005373E8">
            <w:pPr>
              <w:pStyle w:val="NormalWeb"/>
              <w:shd w:val="clear" w:color="auto" w:fill="FFFFFF"/>
              <w:spacing w:before="0" w:beforeAutospacing="0" w:after="0" w:afterAutospacing="0"/>
              <w:ind w:firstLine="372"/>
              <w:jc w:val="both"/>
              <w:rPr>
                <w:bCs/>
              </w:rPr>
            </w:pPr>
            <w:r w:rsidRPr="005373E8">
              <w:rPr>
                <w:bCs/>
              </w:rPr>
              <w:t>Noteikumu projekta 1.2. punkts paredz papildināt Noteikumus ar jaunu 4.</w:t>
            </w:r>
            <w:r w:rsidRPr="005373E8">
              <w:rPr>
                <w:bCs/>
                <w:vertAlign w:val="superscript"/>
              </w:rPr>
              <w:t>1</w:t>
            </w:r>
            <w:r w:rsidRPr="005373E8">
              <w:rPr>
                <w:bCs/>
              </w:rPr>
              <w:t xml:space="preserve"> punktu, nosakot tos gadījumus, kad, veicot reģistrāciju, nav jāizsniedz transportlīdzekļa reģistrācijas dokuments. Tādā veidā paredzēts atvieglot reģistrācijas procesu un samazināt izmaksas klientam, ja  reģistrācijas darbības veic ar vienas personas īpašumā un turējumā esošu transportlīdzekli un </w:t>
            </w:r>
            <w:proofErr w:type="spellStart"/>
            <w:r w:rsidRPr="005373E8">
              <w:rPr>
                <w:bCs/>
              </w:rPr>
              <w:t>pārreģistrācijas</w:t>
            </w:r>
            <w:proofErr w:type="spellEnd"/>
            <w:r w:rsidRPr="005373E8">
              <w:rPr>
                <w:bCs/>
              </w:rPr>
              <w:t xml:space="preserve"> starpposmos izsniegtie reģistrācijas dokumenti uzreiz jānodod atpakaļ CSDD. Turpmāk šādu reģistrācijas dokumentu izsniegšana nav paredzēta, bet par starpposmos veiktajām </w:t>
            </w:r>
            <w:proofErr w:type="spellStart"/>
            <w:r w:rsidRPr="005373E8">
              <w:rPr>
                <w:bCs/>
              </w:rPr>
              <w:t>pārreģistrācijas</w:t>
            </w:r>
            <w:proofErr w:type="spellEnd"/>
            <w:r w:rsidRPr="005373E8">
              <w:rPr>
                <w:bCs/>
              </w:rPr>
              <w:t xml:space="preserve"> darbībām ieraksti reģistrā tiks saglabāti tāpat kā iepriekš.</w:t>
            </w:r>
          </w:p>
          <w:p w14:paraId="7121F9FE" w14:textId="77777777" w:rsidR="005373E8" w:rsidRPr="005373E8" w:rsidRDefault="005373E8" w:rsidP="005373E8">
            <w:pPr>
              <w:pStyle w:val="NormalWeb"/>
              <w:shd w:val="clear" w:color="auto" w:fill="FFFFFF"/>
              <w:spacing w:before="0" w:beforeAutospacing="0" w:after="0" w:afterAutospacing="0"/>
              <w:ind w:firstLine="372"/>
              <w:jc w:val="both"/>
              <w:rPr>
                <w:bCs/>
              </w:rPr>
            </w:pPr>
            <w:r w:rsidRPr="005373E8">
              <w:rPr>
                <w:bCs/>
              </w:rPr>
              <w:t xml:space="preserve">Noteikumu projekta 1.3. un 1.4. punktā ir precizēta papildus numura zīmes saņemšanas kārtība, ja transportlīdzeklim ir uzstādīta ierīce, kas paredzēta velosipēdu vai papildu bagāžas pārvadāšanai un šī ierīce vai ar to pārvadājamā bagāža aizsedz uzstādīto numura zīmi, kā arī kārtība, kādā veicama šāda </w:t>
            </w:r>
            <w:r w:rsidRPr="005373E8">
              <w:t xml:space="preserve"> transportlīdzekļa, kuram piešķirta papildus numura zīme, turētāja vai īpašnieka maiņas reģistrācija, kas iepriekš noteikumos nebija noteikta</w:t>
            </w:r>
            <w:r w:rsidRPr="005373E8">
              <w:rPr>
                <w:bCs/>
              </w:rPr>
              <w:t>.</w:t>
            </w:r>
          </w:p>
          <w:p w14:paraId="3C1DFE14" w14:textId="77777777" w:rsidR="005373E8" w:rsidRPr="005373E8" w:rsidRDefault="005373E8" w:rsidP="005373E8">
            <w:pPr>
              <w:pStyle w:val="NormalWeb"/>
              <w:shd w:val="clear" w:color="auto" w:fill="FFFFFF"/>
              <w:spacing w:before="0" w:beforeAutospacing="0" w:after="0" w:afterAutospacing="0"/>
              <w:ind w:firstLine="372"/>
              <w:jc w:val="both"/>
            </w:pPr>
            <w:r w:rsidRPr="005373E8">
              <w:t>Ar paredzētajiem grozījumiem Noteikumu projekta 1.5.punktā tiek precizēta Noteikumu redakcija, izslēdzot iespēju izmantot reģistrācijas numuru cita transportlīdzekļa reģistrācijai, ja šis numurs ir piešķirts transportlīdzeklim, kura reģistrācija pārtraukta, nododot numura zīmes. Sākotnēji šī iespēja tika paredzēta, jo numurs tiek utilizēts un netiek izmantots tam transportlīdzeklim, kuram tas reģistrēts, taču tika secināts, ka tādejādi informācija Transportlīdzekļu reģistrā būs atšķirīga no izsniegtajā reģistrācijas dokumentā norādītās, kas tādā gadījumā neatbilstu noteiktai kārtībai par to, ka reģistrācijas dokumentā visām sadaļām un sadaļu rindām jābūt aizpildītām ar datiem no Transportlīdzekļu reģistra.</w:t>
            </w:r>
          </w:p>
          <w:p w14:paraId="20C566E4" w14:textId="77777777" w:rsidR="005373E8" w:rsidRPr="005373E8" w:rsidRDefault="005373E8" w:rsidP="005373E8">
            <w:pPr>
              <w:pStyle w:val="NormalWeb"/>
              <w:shd w:val="clear" w:color="auto" w:fill="FFFFFF"/>
              <w:spacing w:before="0" w:beforeAutospacing="0" w:after="0" w:afterAutospacing="0"/>
              <w:ind w:firstLine="372"/>
              <w:jc w:val="both"/>
            </w:pPr>
            <w:r w:rsidRPr="005373E8">
              <w:rPr>
                <w:bCs/>
              </w:rPr>
              <w:t xml:space="preserve">Noteikumu projekta 1.6. punktā tiek precizēta kārtība par transportlīdzekļa reģistrācijas dokumentā norādāmo informāciju gadījumos, kad transportlīdzeklis tiek reģistrēts nepilngadīgai personai, atrunājot jau iedibināto praksi par </w:t>
            </w:r>
            <w:r w:rsidRPr="005373E8">
              <w:t xml:space="preserve"> nepilngadīgās personas aizbildņa norādīšanu reģistrācijas apliecībā.</w:t>
            </w:r>
          </w:p>
          <w:p w14:paraId="067FE2E9" w14:textId="77777777" w:rsidR="005373E8" w:rsidRPr="005373E8" w:rsidRDefault="005373E8" w:rsidP="005373E8">
            <w:pPr>
              <w:pStyle w:val="naiskr"/>
              <w:spacing w:before="0" w:beforeAutospacing="0" w:after="0" w:afterAutospacing="0"/>
              <w:ind w:firstLine="372"/>
              <w:jc w:val="both"/>
            </w:pPr>
            <w:r w:rsidRPr="005373E8">
              <w:t xml:space="preserve">Noteikumu projekts paredz izmaiņas arī agregātu numuru salīdzināšanas kārtībā, samazinot to gadījumu skaitu, kad obligāti jāveic transportlīdzekļa agregātu numuru salīdzināšana un nosakot, ka salīdzināšana nav nepieciešama, noņemot no uzskaites izvešanai no Latvijas no Transportlīdzekļu reģistra izslēgtu transportlīdzekli. Papildus tiek svītrots arī punkts par agregātu numuru salīdzināšanas </w:t>
            </w:r>
            <w:r w:rsidRPr="005373E8">
              <w:lastRenderedPageBreak/>
              <w:t xml:space="preserve">nepieciešamību </w:t>
            </w:r>
            <w:proofErr w:type="spellStart"/>
            <w:r w:rsidRPr="005373E8">
              <w:t>pašbūvētam</w:t>
            </w:r>
            <w:proofErr w:type="spellEnd"/>
            <w:r w:rsidRPr="005373E8">
              <w:t xml:space="preserve"> transportlīdzeklim, kuram nav identifikācijas numura (VIN), jo šis nosacījums ir iekļaujas arī pašreizējā  Noteikumu 22.1.apakšpunktā un tā dublēšana atsevišķā apakšpunktā ir lieka. Vienlaikus tiek precizēta transportlīdzekļa agregātu numuru salīdzināšanas izmantošana vairākām reģistrācijas darbībām noteiktajā derīguma termiņā – 30 dienu laikā, jo pašreizējā Noteikumu redakcijā ir noteikts, ka  atkārtota agregātu numuru salīdzināšana  nav nepieciešama, ja vairākas transportlīdzekļa reģistrācijas darbības tiek veiktas vienā un tajā pašā dienā, taču nav noteikts, ja šo 30 dienu laikā salīdzināšana tiek izmantota vienai darbībai, tā kļūst nederīga citas darbības veikšanai šo noteikto 30 dienu derīguma termiņā. Līdz ar to bija iespējama atšķirīga Noteikumu interpretācija, kuru ir paredzēts precizēt, atvieglojot administratīvo slogu klientiem un nosakot, ka  agregātu numuru salīdzināšana transportlīdzekļa reģistrācijai derīga 30 dienas neatkarīgi no veikto reģistrācijas darbību skaita. Papildus par transportlīdzekļa agregātu numuru salīdzināšanu tiek precizēts, ka  transportlīdzekļa īpašnieka maiņas gadījumā tā nav nepieciešama tikai tad, ja ieguvējs transportlīdzekli iegūst tieši no reģistrētā īpašnieka un ir pārliecinājies par transportlīdzekļa uzskaites tehnisko datu atbilstību reģistrācijas dokumentā norādītajiem datiem un to apliecina reģistrācijas iesniegumā. Ja transportlīdzeklis tiek iegūts ar citas personas starpniecību, piem., iegādājoties to lietotu transportlīdzekļu komisijas tirdzniecības uzņēmumā,  salīdzināšanas veikšana joprojām ir obligāta, tādējādi nodrošinot papildu pārbaudi, vai pirms īpašnieka maiņas reģistrācijas nav konstatētas kādu datu izmaiņas vai citas nelegālas darbības ar transportlīdzekli.</w:t>
            </w:r>
          </w:p>
          <w:p w14:paraId="7330B425" w14:textId="77777777" w:rsidR="005373E8" w:rsidRPr="005373E8" w:rsidRDefault="005373E8" w:rsidP="005373E8">
            <w:pPr>
              <w:pStyle w:val="naiskr"/>
              <w:spacing w:before="0" w:beforeAutospacing="0" w:after="0" w:afterAutospacing="0"/>
              <w:ind w:firstLine="372"/>
              <w:jc w:val="both"/>
            </w:pPr>
            <w:r w:rsidRPr="005373E8">
              <w:t>Lai izvairītos no iespējas reģistrēt transportlīdzekli Latvijā fiktīva ārvalsts uzņēmuma īpašumā, ir paredzēts papildināt Noteikumus nosakot, ka, reģistrējot  transportlīdzekli šādas personas īpašumā Latvijā, nepieciešams iesniegt notariāli apliecinātu ārvalsts juridiskās personas statusu apliecinošu dokumentu.</w:t>
            </w:r>
          </w:p>
          <w:p w14:paraId="2E7BF5CA" w14:textId="77777777" w:rsidR="005373E8" w:rsidRPr="005373E8" w:rsidRDefault="005373E8" w:rsidP="005373E8">
            <w:pPr>
              <w:pStyle w:val="naiskr"/>
              <w:spacing w:before="0" w:beforeAutospacing="0" w:after="0" w:afterAutospacing="0"/>
              <w:ind w:firstLine="372"/>
              <w:jc w:val="both"/>
            </w:pPr>
            <w:r w:rsidRPr="005373E8">
              <w:t>Nolūkā veicināt sadarbību ar Valsts vides dienestu, Valsts ieņēmumu dienesta Muitas pārvaldi un CSDD, un ierobežot būtiski bojātu transportlīdzekļu, kas varētu tikt klasificēti kā bīstamie atkritumi, ievešanu  Latvijā, Noteikumu projektā tiek atrunāts, ka reģistrācijai nav derīgi tādi ārvalsts reģistrācijas dokumenti, kuros ir informācija par turpmākas reģistrācijas aizliegumu.</w:t>
            </w:r>
          </w:p>
          <w:p w14:paraId="64911415" w14:textId="77777777" w:rsidR="005373E8" w:rsidRPr="005373E8" w:rsidRDefault="005373E8" w:rsidP="005373E8">
            <w:pPr>
              <w:pStyle w:val="naiskr"/>
              <w:spacing w:before="0" w:beforeAutospacing="0" w:after="0" w:afterAutospacing="0"/>
              <w:ind w:firstLine="372"/>
              <w:jc w:val="both"/>
            </w:pPr>
            <w:r w:rsidRPr="005373E8">
              <w:t xml:space="preserve">Izstrādātās izmaiņas Noteikumu projektā paredz samazināt Latvijā nereģistrētu transportlīdzekļu atsavināšanu bez to reģistrācijas Latvijā, paredzot tikai divas iespējas - transportlīdzekli tālāk atsavina tirdzniecības uzņēmums vai tiek realizēta apķīlāta vai valstij piekritīga manta. Turpmāk vairs netiek paredzēta iespēja atsavināt Latvijā nereģistrētu transportlīdzekli arī ārvalsts personām. Līdz ar to tiek vienādoti nosacījumi gan attiecībā uz Latvijas personām, gan ārvalstniekiem. Turklāt iepriekš attiecībā uz ārvalsts personām </w:t>
            </w:r>
            <w:r w:rsidRPr="005373E8">
              <w:lastRenderedPageBreak/>
              <w:t>pieļautais izņēmums arī radīja precedentus izmantot šo iespēju nelegālu darbību veikšanai, veidojot iegādes dokumentus ārvalsts reģistrēto personu vārdā un deklarējot transportlīdzekļu iegādi Latvijā, kas apgrūtināja transportlīdzekļu ievešanas Latvijā kontroles iespējas.</w:t>
            </w:r>
          </w:p>
          <w:p w14:paraId="2CBC5155" w14:textId="77777777" w:rsidR="005373E8" w:rsidRPr="005373E8" w:rsidRDefault="005373E8" w:rsidP="005373E8">
            <w:pPr>
              <w:pStyle w:val="naiskr"/>
              <w:spacing w:before="0" w:beforeAutospacing="0" w:after="0" w:afterAutospacing="0"/>
              <w:jc w:val="both"/>
            </w:pPr>
            <w:r w:rsidRPr="005373E8">
              <w:t xml:space="preserve">Pilnveidojot transportlīdzekļu īpašnieka maiņas reģistrācijai nepieciešamo dokumentu elektroniskās noformēšanas iespējas, Noteikumu projekts paredz jebkurai personai iespēju līdz šim CSDD e-pakalpojumos veicamās darbības uzsākt vai pabeigt arī personīgi vēršoties kādā no CSDD nodaļām, kas iepriekš nebija iespējams un radīja sarežģījumus personām ar ierobežotu interneta pieejamību vai nepietiekamu prasmi darboties interneta vidē. </w:t>
            </w:r>
          </w:p>
          <w:p w14:paraId="4F88EC57" w14:textId="77777777" w:rsidR="005373E8" w:rsidRPr="005373E8" w:rsidRDefault="005373E8" w:rsidP="005373E8">
            <w:pPr>
              <w:pStyle w:val="naiskr"/>
              <w:spacing w:before="0" w:beforeAutospacing="0" w:after="0" w:afterAutospacing="0"/>
              <w:ind w:firstLine="372"/>
              <w:jc w:val="both"/>
            </w:pPr>
            <w:r w:rsidRPr="005373E8">
              <w:t>Noteikumu projekts paredz papildināt tos gadījumus, kad pēc atkārtotas transportlīdzekļa īpašnieka maiņas nav nepieciešama secīga īpašnieka maiņas reģistrācija, precizējot no transportlīdzekļu tirdzniecības noteikumiem izrietošus nosacījumus par to, ka noteiktā kārtībā reģistrētam tirdzniecības uzņēmumam transportlīdzeklis nav jāreģistrē savā īpašumā, ja tas tiek tālāk realizēts šajā tirdzniecības uzņēmumā ar īpašuma tiesību apliecību, iepriekš noformējot aktu par transportlīdzekļa pieņemšanu tirdzniecībā, iegūstot uz to īpašuma tiesības.</w:t>
            </w:r>
          </w:p>
          <w:p w14:paraId="52DFA3DD" w14:textId="14CD96EB" w:rsidR="005373E8" w:rsidRPr="005373E8" w:rsidRDefault="005373E8" w:rsidP="005373E8">
            <w:pPr>
              <w:pStyle w:val="naiskr"/>
              <w:spacing w:before="0" w:beforeAutospacing="0" w:after="0" w:afterAutospacing="0"/>
              <w:ind w:firstLine="372"/>
              <w:jc w:val="both"/>
            </w:pPr>
            <w:r w:rsidRPr="005373E8">
              <w:t>Ar Noteikuma projekta 1.</w:t>
            </w:r>
            <w:r w:rsidR="007A6B27">
              <w:t>20</w:t>
            </w:r>
            <w:bookmarkStart w:id="1" w:name="_GoBack"/>
            <w:bookmarkEnd w:id="1"/>
            <w:r w:rsidRPr="005373E8">
              <w:t>.punktu ir paredzēts redakcionāls precizējums – šobrīd ir noteikts, ka jānodod atlikusī numura zīme, ja zudusi viena no divām numura zīmēm, taču, kā zināms, transportlīdzeklim ir iespējams saņemt trīs numura zīmes (papildus numura zīme velo turētājam). Tāpēc redakcija precizēta, nosakot, ka reģistrējot valsts reģistrācijas numura maiņu zudušas numura zīmes gadījumā, ir jānodod CSDD visas personas rīcībā atlikušās numura zīmes.</w:t>
            </w:r>
          </w:p>
          <w:p w14:paraId="689E4274" w14:textId="77777777" w:rsidR="005373E8" w:rsidRPr="005373E8" w:rsidRDefault="005373E8" w:rsidP="005373E8">
            <w:pPr>
              <w:pStyle w:val="naiskr"/>
              <w:spacing w:before="0" w:beforeAutospacing="0" w:after="0" w:afterAutospacing="0"/>
              <w:ind w:firstLine="372"/>
              <w:jc w:val="both"/>
              <w:rPr>
                <w:i/>
                <w:color w:val="00B050"/>
              </w:rPr>
            </w:pPr>
            <w:r w:rsidRPr="005373E8">
              <w:t xml:space="preserve">Vienlaikus tiek precizēta arī transportlīdzekļu izslēgšanas kārtība no Transportlīdzekļu reģistra, paredzot iespēju transportlīdzekli izslēgt no Transportlīdzekļu reģistra arī tad, ja saņemta informācija no kāda Latvijas reģistra, piem., Valsts tehniskās uzraudzības aģentūras, par šī </w:t>
            </w:r>
            <w:proofErr w:type="spellStart"/>
            <w:r w:rsidRPr="005373E8">
              <w:t>pārreģistrācijas</w:t>
            </w:r>
            <w:proofErr w:type="spellEnd"/>
            <w:r w:rsidRPr="005373E8">
              <w:t xml:space="preserve"> faktu.</w:t>
            </w:r>
            <w:r w:rsidRPr="005373E8">
              <w:rPr>
                <w:i/>
                <w:color w:val="00B050"/>
              </w:rPr>
              <w:t xml:space="preserve"> </w:t>
            </w:r>
          </w:p>
          <w:p w14:paraId="1A684EEF" w14:textId="77777777" w:rsidR="005373E8" w:rsidRPr="005373E8" w:rsidRDefault="005373E8" w:rsidP="005373E8">
            <w:pPr>
              <w:pStyle w:val="naiskr"/>
              <w:spacing w:before="0" w:beforeAutospacing="0" w:after="0" w:afterAutospacing="0"/>
              <w:jc w:val="both"/>
            </w:pPr>
            <w:r w:rsidRPr="005373E8">
              <w:t xml:space="preserve">Noteikuma projektā ir iekļautas izmaiņas arī attiecībā uz transportlīdzekļiem, kuru reģistrācija Latvijā nav atļauta bez atbilstības novērtēšanas procedūras vai pielāgošanas veikšanas. Turpmāk paredzēts šādiem transportlīdzekļiem izsniegt tikai tranzīta numura zīmes uz 30 dienām, lai ierobežotu šādu transportlīdzekļu ekspluatāciju Latvijā vai neatļautas </w:t>
            </w:r>
            <w:proofErr w:type="spellStart"/>
            <w:r w:rsidRPr="005373E8">
              <w:t>pārreģistrācijas</w:t>
            </w:r>
            <w:proofErr w:type="spellEnd"/>
            <w:r w:rsidRPr="005373E8">
              <w:t xml:space="preserve"> iespēju kādā citā Eiropas Savienības dalībvalstī.</w:t>
            </w:r>
          </w:p>
          <w:p w14:paraId="48D8A709" w14:textId="2EA8E4CB" w:rsidR="005373E8" w:rsidRPr="005373E8" w:rsidRDefault="005373E8" w:rsidP="005373E8">
            <w:pPr>
              <w:spacing w:after="0" w:line="240" w:lineRule="auto"/>
              <w:ind w:right="54" w:firstLine="372"/>
              <w:jc w:val="both"/>
              <w:rPr>
                <w:rFonts w:ascii="Times New Roman" w:eastAsia="Times New Roman" w:hAnsi="Times New Roman" w:cs="Times New Roman"/>
                <w:iCs/>
                <w:sz w:val="24"/>
                <w:szCs w:val="24"/>
                <w:lang w:eastAsia="lv-LV"/>
              </w:rPr>
            </w:pPr>
            <w:r w:rsidRPr="005373E8">
              <w:rPr>
                <w:rFonts w:ascii="Times New Roman" w:hAnsi="Times New Roman" w:cs="Times New Roman"/>
                <w:sz w:val="24"/>
                <w:szCs w:val="24"/>
              </w:rPr>
              <w:t xml:space="preserve">Ar Noteikumu projektu ir paredzētas izmaiņas arī attiecībā uz transportlīdzekļiem izsniedzamo numura zīmju tipiem, atbilstoši kuriem tiek izgatavotas un izsniegtas transportlīdzekļa konstrukcijai un valsts standartam 20:2009 “Transportlīdzekļu valsts reģistrācijas numura zīmes” atbilstoša izmēra numura zīmes. Turpmāk ir paredzēts atteikties no E tipa </w:t>
            </w:r>
            <w:r w:rsidRPr="005373E8">
              <w:rPr>
                <w:rFonts w:ascii="Times New Roman" w:hAnsi="Times New Roman" w:cs="Times New Roman"/>
                <w:bCs/>
                <w:sz w:val="24"/>
                <w:szCs w:val="24"/>
              </w:rPr>
              <w:t xml:space="preserve">(300 x 110 mm) </w:t>
            </w:r>
            <w:r w:rsidRPr="005373E8">
              <w:rPr>
                <w:rFonts w:ascii="Times New Roman" w:hAnsi="Times New Roman" w:cs="Times New Roman"/>
                <w:sz w:val="24"/>
                <w:szCs w:val="24"/>
              </w:rPr>
              <w:t xml:space="preserve">numura zīmju izsniegšanas </w:t>
            </w:r>
            <w:r w:rsidRPr="005373E8">
              <w:rPr>
                <w:rFonts w:ascii="Times New Roman" w:hAnsi="Times New Roman" w:cs="Times New Roman"/>
                <w:sz w:val="24"/>
                <w:szCs w:val="24"/>
              </w:rPr>
              <w:lastRenderedPageBreak/>
              <w:t>vispārējas nozīmes transportlīdzekļu identificēšanai, kas kādreiz tika ieviestas nolūkā nodrošināt ASV tirgum paredzēto transportlīdzekļu ar samazinātu numura zīmes uzstādīšanai atvēlēto vietu reģistrāciju. Šobrīd atbilstoši Noteikumu prasībām šiem transportlīdzekļiem tiek piešķirtas C tipa (240 x 130 mm) numura zīmes, kas pilnībā nodrošina šādu transportlīdzekļu reģistrāciju. Atsakoties no E tipa numura zīmju izmantošanas, to aizstājot ar C tipa numura zīmēm, tiek samazināts administratīvais slogs, nodrošinot vairāku dažāda tipa numura zīmju apriti, kā arī radīta iespēja paplašināt izsniedzamo numura zīmju piedāvājumu minēto transportlīdzekļu reģistrācijai, ņemot vērā lielāku iespējamo C tipa numura zīmēs izvietojamo simbolu skaitu.</w:t>
            </w:r>
          </w:p>
        </w:tc>
      </w:tr>
      <w:tr w:rsidR="00B92AF4" w:rsidRPr="003A4796" w14:paraId="3D6670EA" w14:textId="77777777" w:rsidTr="00391657">
        <w:trPr>
          <w:tblCellSpacing w:w="15" w:type="dxa"/>
        </w:trPr>
        <w:tc>
          <w:tcPr>
            <w:tcW w:w="326" w:type="pct"/>
            <w:tcBorders>
              <w:top w:val="outset" w:sz="6" w:space="0" w:color="auto"/>
              <w:left w:val="outset" w:sz="6" w:space="0" w:color="auto"/>
              <w:bottom w:val="outset" w:sz="6" w:space="0" w:color="auto"/>
              <w:right w:val="outset" w:sz="6" w:space="0" w:color="auto"/>
            </w:tcBorders>
            <w:hideMark/>
          </w:tcPr>
          <w:p w14:paraId="46E4645B"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lastRenderedPageBreak/>
              <w:t>3.</w:t>
            </w:r>
          </w:p>
        </w:tc>
        <w:tc>
          <w:tcPr>
            <w:tcW w:w="1257" w:type="pct"/>
            <w:gridSpan w:val="2"/>
            <w:tcBorders>
              <w:top w:val="outset" w:sz="6" w:space="0" w:color="auto"/>
              <w:left w:val="outset" w:sz="6" w:space="0" w:color="auto"/>
              <w:bottom w:val="outset" w:sz="6" w:space="0" w:color="auto"/>
              <w:right w:val="outset" w:sz="6" w:space="0" w:color="auto"/>
            </w:tcBorders>
            <w:hideMark/>
          </w:tcPr>
          <w:p w14:paraId="42EAD146"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51" w:type="pct"/>
            <w:gridSpan w:val="3"/>
            <w:tcBorders>
              <w:top w:val="outset" w:sz="6" w:space="0" w:color="auto"/>
              <w:left w:val="outset" w:sz="6" w:space="0" w:color="auto"/>
              <w:bottom w:val="outset" w:sz="6" w:space="0" w:color="auto"/>
              <w:right w:val="outset" w:sz="6" w:space="0" w:color="auto"/>
            </w:tcBorders>
            <w:hideMark/>
          </w:tcPr>
          <w:p w14:paraId="456B3894" w14:textId="488B2FE3" w:rsidR="00B92AF4" w:rsidRPr="005373E8" w:rsidRDefault="005373E8" w:rsidP="00460A76">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VAS</w:t>
            </w:r>
            <w:r w:rsidRPr="005373E8">
              <w:rPr>
                <w:rFonts w:ascii="Times New Roman" w:hAnsi="Times New Roman" w:cs="Times New Roman"/>
                <w:sz w:val="24"/>
                <w:szCs w:val="24"/>
              </w:rPr>
              <w:t xml:space="preserve"> „Ceļu satiksmes drošības direkcija”.</w:t>
            </w:r>
          </w:p>
        </w:tc>
      </w:tr>
      <w:tr w:rsidR="00B92AF4" w:rsidRPr="003A4796" w14:paraId="35620F8E" w14:textId="77777777" w:rsidTr="00391657">
        <w:trPr>
          <w:tblCellSpacing w:w="15" w:type="dxa"/>
        </w:trPr>
        <w:tc>
          <w:tcPr>
            <w:tcW w:w="326" w:type="pct"/>
            <w:tcBorders>
              <w:top w:val="outset" w:sz="6" w:space="0" w:color="auto"/>
              <w:left w:val="outset" w:sz="6" w:space="0" w:color="auto"/>
              <w:bottom w:val="outset" w:sz="6" w:space="0" w:color="auto"/>
              <w:right w:val="outset" w:sz="6" w:space="0" w:color="auto"/>
            </w:tcBorders>
            <w:hideMark/>
          </w:tcPr>
          <w:p w14:paraId="1E06911C"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4.</w:t>
            </w:r>
          </w:p>
        </w:tc>
        <w:tc>
          <w:tcPr>
            <w:tcW w:w="1257" w:type="pct"/>
            <w:gridSpan w:val="2"/>
            <w:tcBorders>
              <w:top w:val="outset" w:sz="6" w:space="0" w:color="auto"/>
              <w:left w:val="outset" w:sz="6" w:space="0" w:color="auto"/>
              <w:bottom w:val="outset" w:sz="6" w:space="0" w:color="auto"/>
              <w:right w:val="outset" w:sz="6" w:space="0" w:color="auto"/>
            </w:tcBorders>
            <w:hideMark/>
          </w:tcPr>
          <w:p w14:paraId="7CF99950"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Cita informācija</w:t>
            </w:r>
          </w:p>
        </w:tc>
        <w:tc>
          <w:tcPr>
            <w:tcW w:w="3351" w:type="pct"/>
            <w:gridSpan w:val="3"/>
            <w:tcBorders>
              <w:top w:val="outset" w:sz="6" w:space="0" w:color="auto"/>
              <w:left w:val="outset" w:sz="6" w:space="0" w:color="auto"/>
              <w:bottom w:val="outset" w:sz="6" w:space="0" w:color="auto"/>
              <w:right w:val="outset" w:sz="6" w:space="0" w:color="auto"/>
            </w:tcBorders>
            <w:hideMark/>
          </w:tcPr>
          <w:p w14:paraId="0E7B9078"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Nav.</w:t>
            </w:r>
          </w:p>
        </w:tc>
      </w:tr>
      <w:tr w:rsidR="00B92AF4" w:rsidRPr="003A4796" w14:paraId="06071BF5" w14:textId="77777777" w:rsidTr="00460A76">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0DFB8AC3" w14:textId="77777777" w:rsidR="00B92AF4" w:rsidRPr="003A4796" w:rsidRDefault="00B92AF4" w:rsidP="00460A76">
            <w:pPr>
              <w:spacing w:after="0" w:line="240" w:lineRule="auto"/>
              <w:jc w:val="center"/>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iCs/>
                <w:sz w:val="24"/>
                <w:szCs w:val="24"/>
                <w:lang w:eastAsia="lv-LV"/>
              </w:rPr>
              <w:t xml:space="preserve">  </w:t>
            </w:r>
            <w:r w:rsidRPr="003A479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92AF4" w:rsidRPr="003A4796" w14:paraId="652F02B4" w14:textId="77777777" w:rsidTr="00391657">
        <w:trPr>
          <w:tblCellSpacing w:w="15" w:type="dxa"/>
        </w:trPr>
        <w:tc>
          <w:tcPr>
            <w:tcW w:w="326" w:type="pct"/>
            <w:tcBorders>
              <w:top w:val="outset" w:sz="6" w:space="0" w:color="auto"/>
              <w:left w:val="outset" w:sz="6" w:space="0" w:color="auto"/>
              <w:bottom w:val="outset" w:sz="6" w:space="0" w:color="auto"/>
              <w:right w:val="outset" w:sz="6" w:space="0" w:color="auto"/>
            </w:tcBorders>
            <w:hideMark/>
          </w:tcPr>
          <w:p w14:paraId="59C8338F"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1.</w:t>
            </w:r>
          </w:p>
        </w:tc>
        <w:tc>
          <w:tcPr>
            <w:tcW w:w="1257" w:type="pct"/>
            <w:gridSpan w:val="2"/>
            <w:tcBorders>
              <w:top w:val="outset" w:sz="6" w:space="0" w:color="auto"/>
              <w:left w:val="outset" w:sz="6" w:space="0" w:color="auto"/>
              <w:bottom w:val="outset" w:sz="6" w:space="0" w:color="auto"/>
              <w:right w:val="outset" w:sz="6" w:space="0" w:color="auto"/>
            </w:tcBorders>
            <w:hideMark/>
          </w:tcPr>
          <w:p w14:paraId="706EDF92"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Sabiedrības mērķgrupas, kuras tiesiskais regulējums ietekmē vai varētu ietekmēt</w:t>
            </w:r>
          </w:p>
        </w:tc>
        <w:tc>
          <w:tcPr>
            <w:tcW w:w="3351" w:type="pct"/>
            <w:gridSpan w:val="3"/>
            <w:tcBorders>
              <w:top w:val="outset" w:sz="6" w:space="0" w:color="auto"/>
              <w:left w:val="outset" w:sz="6" w:space="0" w:color="auto"/>
              <w:bottom w:val="outset" w:sz="6" w:space="0" w:color="auto"/>
              <w:right w:val="outset" w:sz="6" w:space="0" w:color="auto"/>
            </w:tcBorders>
            <w:hideMark/>
          </w:tcPr>
          <w:p w14:paraId="23D2B323" w14:textId="022A23A4" w:rsidR="00B92AF4" w:rsidRPr="005373E8" w:rsidRDefault="005373E8" w:rsidP="00460A76">
            <w:pPr>
              <w:spacing w:after="0" w:line="240" w:lineRule="auto"/>
              <w:jc w:val="both"/>
              <w:rPr>
                <w:rFonts w:ascii="Times New Roman" w:eastAsia="Times New Roman" w:hAnsi="Times New Roman" w:cs="Times New Roman"/>
                <w:iCs/>
                <w:sz w:val="24"/>
                <w:szCs w:val="24"/>
                <w:lang w:eastAsia="lv-LV"/>
              </w:rPr>
            </w:pPr>
            <w:r w:rsidRPr="005373E8">
              <w:rPr>
                <w:rFonts w:ascii="Times New Roman" w:eastAsia="Times New Roman" w:hAnsi="Times New Roman" w:cs="Times New Roman"/>
                <w:sz w:val="24"/>
                <w:szCs w:val="24"/>
                <w:lang w:eastAsia="lv-LV"/>
              </w:rPr>
              <w:t>Noteikumu projekts attiecas uz transportlīdzekļu īpašniekiem (turētājiem, valdītājiem) – fiziskām un juridiskām personām.</w:t>
            </w:r>
          </w:p>
        </w:tc>
      </w:tr>
      <w:tr w:rsidR="00B92AF4" w:rsidRPr="003A4796" w14:paraId="49A181A6" w14:textId="77777777" w:rsidTr="00391657">
        <w:trPr>
          <w:tblCellSpacing w:w="15" w:type="dxa"/>
        </w:trPr>
        <w:tc>
          <w:tcPr>
            <w:tcW w:w="326" w:type="pct"/>
            <w:tcBorders>
              <w:top w:val="outset" w:sz="6" w:space="0" w:color="auto"/>
              <w:left w:val="outset" w:sz="6" w:space="0" w:color="auto"/>
              <w:bottom w:val="outset" w:sz="6" w:space="0" w:color="auto"/>
              <w:right w:val="outset" w:sz="6" w:space="0" w:color="auto"/>
            </w:tcBorders>
            <w:hideMark/>
          </w:tcPr>
          <w:p w14:paraId="5787AE0C"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2.</w:t>
            </w:r>
          </w:p>
        </w:tc>
        <w:tc>
          <w:tcPr>
            <w:tcW w:w="1257" w:type="pct"/>
            <w:gridSpan w:val="2"/>
            <w:tcBorders>
              <w:top w:val="outset" w:sz="6" w:space="0" w:color="auto"/>
              <w:left w:val="outset" w:sz="6" w:space="0" w:color="auto"/>
              <w:bottom w:val="outset" w:sz="6" w:space="0" w:color="auto"/>
              <w:right w:val="outset" w:sz="6" w:space="0" w:color="auto"/>
            </w:tcBorders>
            <w:hideMark/>
          </w:tcPr>
          <w:p w14:paraId="0B2CE977"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Tiesiskā regulējuma ietekme uz tautsaimniecību un administratīvo slogu</w:t>
            </w:r>
          </w:p>
        </w:tc>
        <w:tc>
          <w:tcPr>
            <w:tcW w:w="3351" w:type="pct"/>
            <w:gridSpan w:val="3"/>
            <w:tcBorders>
              <w:top w:val="outset" w:sz="6" w:space="0" w:color="auto"/>
              <w:left w:val="outset" w:sz="6" w:space="0" w:color="auto"/>
              <w:bottom w:val="outset" w:sz="6" w:space="0" w:color="auto"/>
              <w:right w:val="outset" w:sz="6" w:space="0" w:color="auto"/>
            </w:tcBorders>
          </w:tcPr>
          <w:p w14:paraId="1F7A19E0" w14:textId="77777777" w:rsidR="005373E8" w:rsidRPr="005373E8" w:rsidRDefault="005373E8" w:rsidP="005373E8">
            <w:pPr>
              <w:spacing w:after="0" w:line="240" w:lineRule="auto"/>
              <w:jc w:val="both"/>
              <w:rPr>
                <w:rFonts w:ascii="Times New Roman" w:eastAsia="Times New Roman" w:hAnsi="Times New Roman" w:cs="Times New Roman"/>
                <w:sz w:val="24"/>
                <w:szCs w:val="24"/>
                <w:lang w:eastAsia="lv-LV"/>
              </w:rPr>
            </w:pPr>
            <w:r w:rsidRPr="005373E8">
              <w:rPr>
                <w:rFonts w:ascii="Times New Roman" w:eastAsia="Times New Roman" w:hAnsi="Times New Roman" w:cs="Times New Roman"/>
                <w:sz w:val="24"/>
                <w:szCs w:val="24"/>
                <w:lang w:eastAsia="lv-LV"/>
              </w:rPr>
              <w:t xml:space="preserve">Paredzams, ka administratīvais slogs tiks samazināts gan transportlīdzekļu īpašniekiem, jo informāciju par piešķirto pilnvarojumu ir paredzēts nodrošināt elektroniskā veidā un tiek noteikti tikai atsevišķi gadījumi, kad transportlīdzekļu reģistrācijai ir nepieciešams rakstveida pilnvarojums, gan arī Valsts akciju sabiedrībai „Ceļu satiksmes drošības direkcija”, jo tādējādi tiks samazināta gan papīra dokumentu aprite gan arī iespēja iesniegt dokumentus transportlīdzekļu reģistrācijai uz viltotas pilnvaras pamata. </w:t>
            </w:r>
          </w:p>
          <w:p w14:paraId="43E1D47C" w14:textId="2A3F7A39" w:rsidR="00B92AF4" w:rsidRPr="005373E8" w:rsidRDefault="005373E8" w:rsidP="005373E8">
            <w:pPr>
              <w:spacing w:after="0" w:line="240" w:lineRule="auto"/>
              <w:jc w:val="both"/>
              <w:rPr>
                <w:rFonts w:ascii="Times New Roman" w:eastAsia="Times New Roman" w:hAnsi="Times New Roman" w:cs="Times New Roman"/>
                <w:sz w:val="24"/>
                <w:szCs w:val="24"/>
                <w:lang w:eastAsia="lv-LV"/>
              </w:rPr>
            </w:pPr>
            <w:r w:rsidRPr="005373E8">
              <w:rPr>
                <w:rFonts w:ascii="Times New Roman" w:eastAsia="Times New Roman" w:hAnsi="Times New Roman" w:cs="Times New Roman"/>
                <w:sz w:val="24"/>
                <w:szCs w:val="24"/>
                <w:lang w:eastAsia="lv-LV"/>
              </w:rPr>
              <w:t>Vienlaikus tiek samazināts arī to gadījumu skaits, kad transportlīdzekļu reģistrācijai ir nepieciešama agregātu numuru salīdzināšanas veikšana.</w:t>
            </w:r>
          </w:p>
        </w:tc>
      </w:tr>
      <w:tr w:rsidR="00B92AF4" w:rsidRPr="00C641CA" w14:paraId="62022AB6" w14:textId="77777777" w:rsidTr="00391657">
        <w:trPr>
          <w:tblCellSpacing w:w="15" w:type="dxa"/>
        </w:trPr>
        <w:tc>
          <w:tcPr>
            <w:tcW w:w="326" w:type="pct"/>
            <w:tcBorders>
              <w:top w:val="outset" w:sz="6" w:space="0" w:color="auto"/>
              <w:left w:val="outset" w:sz="6" w:space="0" w:color="auto"/>
              <w:bottom w:val="outset" w:sz="6" w:space="0" w:color="auto"/>
              <w:right w:val="outset" w:sz="6" w:space="0" w:color="auto"/>
            </w:tcBorders>
            <w:hideMark/>
          </w:tcPr>
          <w:p w14:paraId="53F786A9" w14:textId="77777777" w:rsidR="00B92AF4" w:rsidRPr="00C641CA" w:rsidRDefault="00B92AF4" w:rsidP="00460A76">
            <w:pPr>
              <w:spacing w:after="0" w:line="240" w:lineRule="auto"/>
              <w:rPr>
                <w:rFonts w:ascii="Times New Roman" w:eastAsia="Times New Roman" w:hAnsi="Times New Roman" w:cs="Times New Roman"/>
                <w:iCs/>
                <w:sz w:val="24"/>
                <w:szCs w:val="24"/>
                <w:lang w:eastAsia="lv-LV"/>
              </w:rPr>
            </w:pPr>
            <w:r w:rsidRPr="00C641CA">
              <w:rPr>
                <w:rFonts w:ascii="Times New Roman" w:eastAsia="Times New Roman" w:hAnsi="Times New Roman" w:cs="Times New Roman"/>
                <w:iCs/>
                <w:sz w:val="24"/>
                <w:szCs w:val="24"/>
                <w:lang w:eastAsia="lv-LV"/>
              </w:rPr>
              <w:t>3.</w:t>
            </w:r>
          </w:p>
        </w:tc>
        <w:tc>
          <w:tcPr>
            <w:tcW w:w="1257" w:type="pct"/>
            <w:gridSpan w:val="2"/>
            <w:tcBorders>
              <w:top w:val="outset" w:sz="6" w:space="0" w:color="auto"/>
              <w:left w:val="outset" w:sz="6" w:space="0" w:color="auto"/>
              <w:bottom w:val="outset" w:sz="6" w:space="0" w:color="auto"/>
              <w:right w:val="outset" w:sz="6" w:space="0" w:color="auto"/>
            </w:tcBorders>
            <w:hideMark/>
          </w:tcPr>
          <w:p w14:paraId="59F5D490" w14:textId="77777777" w:rsidR="00B92AF4" w:rsidRPr="00C641CA" w:rsidRDefault="00B92AF4" w:rsidP="00460A76">
            <w:pPr>
              <w:spacing w:after="0" w:line="240" w:lineRule="auto"/>
              <w:rPr>
                <w:rFonts w:ascii="Times New Roman" w:eastAsia="Times New Roman" w:hAnsi="Times New Roman" w:cs="Times New Roman"/>
                <w:iCs/>
                <w:sz w:val="24"/>
                <w:szCs w:val="24"/>
                <w:lang w:eastAsia="lv-LV"/>
              </w:rPr>
            </w:pPr>
            <w:r w:rsidRPr="00C641CA">
              <w:rPr>
                <w:rFonts w:ascii="Times New Roman" w:eastAsia="Times New Roman" w:hAnsi="Times New Roman" w:cs="Times New Roman"/>
                <w:iCs/>
                <w:sz w:val="24"/>
                <w:szCs w:val="24"/>
                <w:lang w:eastAsia="lv-LV"/>
              </w:rPr>
              <w:t>Administratīvo izmaksu monetārs novērtējums</w:t>
            </w:r>
          </w:p>
        </w:tc>
        <w:tc>
          <w:tcPr>
            <w:tcW w:w="3351" w:type="pct"/>
            <w:gridSpan w:val="3"/>
            <w:tcBorders>
              <w:top w:val="outset" w:sz="6" w:space="0" w:color="auto"/>
              <w:left w:val="outset" w:sz="6" w:space="0" w:color="auto"/>
              <w:bottom w:val="outset" w:sz="6" w:space="0" w:color="auto"/>
              <w:right w:val="outset" w:sz="6" w:space="0" w:color="auto"/>
            </w:tcBorders>
          </w:tcPr>
          <w:p w14:paraId="46E889FB" w14:textId="7D000828" w:rsidR="00B92AF4" w:rsidRPr="00C641CA" w:rsidRDefault="005373E8" w:rsidP="00460A76">
            <w:pPr>
              <w:spacing w:after="0" w:line="240" w:lineRule="auto"/>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Projekts šo jomu neskar.</w:t>
            </w:r>
          </w:p>
        </w:tc>
      </w:tr>
      <w:tr w:rsidR="00B92AF4" w:rsidRPr="003A4796" w14:paraId="22EB635C" w14:textId="77777777" w:rsidTr="00391657">
        <w:trPr>
          <w:tblCellSpacing w:w="15" w:type="dxa"/>
        </w:trPr>
        <w:tc>
          <w:tcPr>
            <w:tcW w:w="326" w:type="pct"/>
            <w:tcBorders>
              <w:top w:val="outset" w:sz="6" w:space="0" w:color="auto"/>
              <w:left w:val="outset" w:sz="6" w:space="0" w:color="auto"/>
              <w:bottom w:val="outset" w:sz="6" w:space="0" w:color="auto"/>
              <w:right w:val="outset" w:sz="6" w:space="0" w:color="auto"/>
            </w:tcBorders>
            <w:hideMark/>
          </w:tcPr>
          <w:p w14:paraId="082D81BB"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4.</w:t>
            </w:r>
          </w:p>
        </w:tc>
        <w:tc>
          <w:tcPr>
            <w:tcW w:w="1257" w:type="pct"/>
            <w:gridSpan w:val="2"/>
            <w:tcBorders>
              <w:top w:val="outset" w:sz="6" w:space="0" w:color="auto"/>
              <w:left w:val="outset" w:sz="6" w:space="0" w:color="auto"/>
              <w:bottom w:val="outset" w:sz="6" w:space="0" w:color="auto"/>
              <w:right w:val="outset" w:sz="6" w:space="0" w:color="auto"/>
            </w:tcBorders>
            <w:hideMark/>
          </w:tcPr>
          <w:p w14:paraId="54D68ED7"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Atbilstības izmaksu monetārs novērtējums</w:t>
            </w:r>
          </w:p>
        </w:tc>
        <w:tc>
          <w:tcPr>
            <w:tcW w:w="3351" w:type="pct"/>
            <w:gridSpan w:val="3"/>
            <w:tcBorders>
              <w:top w:val="outset" w:sz="6" w:space="0" w:color="auto"/>
              <w:left w:val="outset" w:sz="6" w:space="0" w:color="auto"/>
              <w:bottom w:val="outset" w:sz="6" w:space="0" w:color="auto"/>
              <w:right w:val="outset" w:sz="6" w:space="0" w:color="auto"/>
            </w:tcBorders>
            <w:hideMark/>
          </w:tcPr>
          <w:p w14:paraId="4632B8E1"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Projekts šo jomu neskar.</w:t>
            </w:r>
          </w:p>
        </w:tc>
      </w:tr>
      <w:tr w:rsidR="00B92AF4" w:rsidRPr="003A4796" w14:paraId="105A38FA" w14:textId="77777777" w:rsidTr="00391657">
        <w:trPr>
          <w:tblCellSpacing w:w="15" w:type="dxa"/>
        </w:trPr>
        <w:tc>
          <w:tcPr>
            <w:tcW w:w="326" w:type="pct"/>
            <w:tcBorders>
              <w:top w:val="outset" w:sz="6" w:space="0" w:color="auto"/>
              <w:left w:val="outset" w:sz="6" w:space="0" w:color="auto"/>
              <w:bottom w:val="outset" w:sz="6" w:space="0" w:color="auto"/>
              <w:right w:val="outset" w:sz="6" w:space="0" w:color="auto"/>
            </w:tcBorders>
            <w:hideMark/>
          </w:tcPr>
          <w:p w14:paraId="3B4F8F2C"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5.</w:t>
            </w:r>
          </w:p>
        </w:tc>
        <w:tc>
          <w:tcPr>
            <w:tcW w:w="1257" w:type="pct"/>
            <w:gridSpan w:val="2"/>
            <w:tcBorders>
              <w:top w:val="outset" w:sz="6" w:space="0" w:color="auto"/>
              <w:left w:val="outset" w:sz="6" w:space="0" w:color="auto"/>
              <w:bottom w:val="outset" w:sz="6" w:space="0" w:color="auto"/>
              <w:right w:val="outset" w:sz="6" w:space="0" w:color="auto"/>
            </w:tcBorders>
            <w:hideMark/>
          </w:tcPr>
          <w:p w14:paraId="76346126"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Cita informācija</w:t>
            </w:r>
          </w:p>
        </w:tc>
        <w:tc>
          <w:tcPr>
            <w:tcW w:w="3351" w:type="pct"/>
            <w:gridSpan w:val="3"/>
            <w:tcBorders>
              <w:top w:val="outset" w:sz="6" w:space="0" w:color="auto"/>
              <w:left w:val="outset" w:sz="6" w:space="0" w:color="auto"/>
              <w:bottom w:val="outset" w:sz="6" w:space="0" w:color="auto"/>
              <w:right w:val="outset" w:sz="6" w:space="0" w:color="auto"/>
            </w:tcBorders>
            <w:hideMark/>
          </w:tcPr>
          <w:p w14:paraId="527FEAA9"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Nav.</w:t>
            </w:r>
          </w:p>
        </w:tc>
      </w:tr>
      <w:tr w:rsidR="00B92AF4" w:rsidRPr="003A4796" w14:paraId="38CD32C5" w14:textId="77777777" w:rsidTr="00460A76">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tcPr>
          <w:p w14:paraId="20CECE4D" w14:textId="23855DAD" w:rsidR="00B92AF4" w:rsidRPr="003A4796" w:rsidRDefault="00A71AE5" w:rsidP="00A71AE5">
            <w:pPr>
              <w:spacing w:after="0" w:line="240" w:lineRule="auto"/>
              <w:jc w:val="center"/>
              <w:rPr>
                <w:rFonts w:ascii="Times New Roman" w:eastAsia="Times New Roman" w:hAnsi="Times New Roman" w:cs="Times New Roman"/>
                <w:b/>
                <w:bCs/>
                <w:iCs/>
                <w:sz w:val="24"/>
                <w:szCs w:val="24"/>
                <w:lang w:eastAsia="lv-LV"/>
              </w:rPr>
            </w:pPr>
            <w:r w:rsidRPr="008321BF">
              <w:rPr>
                <w:rFonts w:ascii="Times New Roman" w:eastAsia="Times New Roman" w:hAnsi="Times New Roman" w:cs="Times New Roman"/>
                <w:b/>
                <w:bCs/>
                <w:iCs/>
                <w:sz w:val="24"/>
                <w:szCs w:val="24"/>
                <w:lang w:eastAsia="lv-LV"/>
              </w:rPr>
              <w:t>III. Tiesību akta projekta ietekme uz valsts budžetu un pašvaldību budžetiem</w:t>
            </w:r>
          </w:p>
        </w:tc>
      </w:tr>
      <w:tr w:rsidR="00A71AE5" w:rsidRPr="003A4796" w14:paraId="0A6F1AE0" w14:textId="77777777" w:rsidTr="00460A76">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tcPr>
          <w:p w14:paraId="7581AA4C" w14:textId="571424F3" w:rsidR="00A71AE5" w:rsidRPr="008321BF" w:rsidRDefault="00A71AE5" w:rsidP="00A71AE5">
            <w:pPr>
              <w:spacing w:after="0" w:line="240" w:lineRule="auto"/>
              <w:jc w:val="center"/>
              <w:rPr>
                <w:rFonts w:ascii="Times New Roman" w:eastAsia="Times New Roman" w:hAnsi="Times New Roman" w:cs="Times New Roman"/>
                <w:b/>
                <w:bCs/>
                <w:iCs/>
                <w:sz w:val="24"/>
                <w:szCs w:val="24"/>
                <w:lang w:eastAsia="lv-LV"/>
              </w:rPr>
            </w:pPr>
            <w:r w:rsidRPr="00334791">
              <w:rPr>
                <w:rFonts w:ascii="Times New Roman" w:hAnsi="Times New Roman" w:cs="Times New Roman"/>
                <w:sz w:val="24"/>
                <w:szCs w:val="24"/>
              </w:rPr>
              <w:t>Projekts šo jomu neskar.</w:t>
            </w:r>
          </w:p>
        </w:tc>
      </w:tr>
      <w:tr w:rsidR="00B92AF4" w:rsidRPr="003A4796" w14:paraId="26FA9F77" w14:textId="77777777" w:rsidTr="00460A76">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33217E64" w14:textId="77777777" w:rsidR="00B92AF4" w:rsidRPr="003A4796" w:rsidRDefault="00B92AF4" w:rsidP="00460A76">
            <w:pPr>
              <w:spacing w:after="0" w:line="240" w:lineRule="auto"/>
              <w:jc w:val="center"/>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IV. Tiesību akta projekta ietekme uz spēkā esošo tiesību normu sistēmu</w:t>
            </w:r>
          </w:p>
        </w:tc>
      </w:tr>
      <w:tr w:rsidR="00B92AF4" w:rsidRPr="003A4796" w14:paraId="45141CD3" w14:textId="77777777" w:rsidTr="00460A76">
        <w:trPr>
          <w:tblCellSpacing w:w="15" w:type="dxa"/>
        </w:trPr>
        <w:tc>
          <w:tcPr>
            <w:tcW w:w="4967" w:type="pct"/>
            <w:gridSpan w:val="6"/>
            <w:tcBorders>
              <w:top w:val="outset" w:sz="6" w:space="0" w:color="auto"/>
              <w:left w:val="outset" w:sz="6" w:space="0" w:color="auto"/>
              <w:bottom w:val="outset" w:sz="6" w:space="0" w:color="auto"/>
              <w:right w:val="outset" w:sz="6" w:space="0" w:color="auto"/>
            </w:tcBorders>
            <w:hideMark/>
          </w:tcPr>
          <w:p w14:paraId="77C46999" w14:textId="77777777" w:rsidR="00B92AF4" w:rsidRPr="004F3241" w:rsidRDefault="00B92AF4" w:rsidP="00460A76">
            <w:pPr>
              <w:tabs>
                <w:tab w:val="left" w:pos="3615"/>
              </w:tabs>
              <w:spacing w:after="0" w:line="240" w:lineRule="auto"/>
              <w:ind w:right="43"/>
              <w:jc w:val="center"/>
              <w:rPr>
                <w:rFonts w:ascii="Times New Roman" w:eastAsia="Times New Roman" w:hAnsi="Times New Roman" w:cs="Times New Roman"/>
                <w:iCs/>
                <w:sz w:val="24"/>
                <w:szCs w:val="24"/>
                <w:lang w:eastAsia="lv-LV"/>
              </w:rPr>
            </w:pPr>
            <w:r w:rsidRPr="00334791">
              <w:rPr>
                <w:rFonts w:ascii="Times New Roman" w:hAnsi="Times New Roman" w:cs="Times New Roman"/>
                <w:sz w:val="24"/>
                <w:szCs w:val="24"/>
              </w:rPr>
              <w:lastRenderedPageBreak/>
              <w:t>Projekts šo jomu neskar.</w:t>
            </w:r>
          </w:p>
        </w:tc>
      </w:tr>
      <w:tr w:rsidR="00B92AF4" w:rsidRPr="003A4796" w14:paraId="0E4AFEEA" w14:textId="77777777" w:rsidTr="00460A76">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2FA2A970" w14:textId="77777777" w:rsidR="00B92AF4" w:rsidRPr="003A4796" w:rsidRDefault="00B92AF4" w:rsidP="00460A76">
            <w:pPr>
              <w:spacing w:after="0" w:line="240" w:lineRule="auto"/>
              <w:jc w:val="center"/>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92AF4" w:rsidRPr="003A4796" w14:paraId="2A638F72" w14:textId="77777777" w:rsidTr="00460A76">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tcPr>
          <w:p w14:paraId="6E220696" w14:textId="77777777" w:rsidR="00B92AF4" w:rsidRPr="003A4796" w:rsidRDefault="00B92AF4" w:rsidP="00460A76">
            <w:pPr>
              <w:spacing w:after="0" w:line="240" w:lineRule="auto"/>
              <w:jc w:val="center"/>
              <w:rPr>
                <w:rFonts w:ascii="Times New Roman" w:eastAsia="Times New Roman" w:hAnsi="Times New Roman" w:cs="Times New Roman"/>
                <w:bCs/>
                <w:iCs/>
                <w:sz w:val="24"/>
                <w:szCs w:val="24"/>
                <w:lang w:eastAsia="lv-LV"/>
              </w:rPr>
            </w:pPr>
            <w:r w:rsidRPr="003A4796">
              <w:rPr>
                <w:rFonts w:ascii="Times New Roman" w:eastAsia="Times New Roman" w:hAnsi="Times New Roman" w:cs="Times New Roman"/>
                <w:bCs/>
                <w:iCs/>
                <w:sz w:val="24"/>
                <w:szCs w:val="24"/>
                <w:lang w:eastAsia="lv-LV"/>
              </w:rPr>
              <w:t>Projekts šo jomu neskar.</w:t>
            </w:r>
          </w:p>
        </w:tc>
      </w:tr>
      <w:tr w:rsidR="00B92AF4" w:rsidRPr="003A4796" w14:paraId="5DC1C538" w14:textId="77777777" w:rsidTr="00460A76">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4882D212" w14:textId="77777777" w:rsidR="00B92AF4" w:rsidRPr="003A4796" w:rsidRDefault="00B92AF4" w:rsidP="00460A76">
            <w:pPr>
              <w:spacing w:after="0" w:line="240" w:lineRule="auto"/>
              <w:jc w:val="center"/>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VI. Sabiedrības līdzdalība un komunikācijas aktivitātes</w:t>
            </w:r>
          </w:p>
        </w:tc>
      </w:tr>
      <w:tr w:rsidR="00B92AF4" w:rsidRPr="003A4796" w14:paraId="4F94B363" w14:textId="77777777" w:rsidTr="00391657">
        <w:trPr>
          <w:tblCellSpacing w:w="15" w:type="dxa"/>
        </w:trPr>
        <w:tc>
          <w:tcPr>
            <w:tcW w:w="425" w:type="pct"/>
            <w:gridSpan w:val="2"/>
            <w:tcBorders>
              <w:top w:val="outset" w:sz="6" w:space="0" w:color="auto"/>
              <w:left w:val="outset" w:sz="6" w:space="0" w:color="auto"/>
              <w:bottom w:val="outset" w:sz="6" w:space="0" w:color="auto"/>
              <w:right w:val="outset" w:sz="6" w:space="0" w:color="auto"/>
            </w:tcBorders>
            <w:hideMark/>
          </w:tcPr>
          <w:p w14:paraId="6DB7D686"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1.</w:t>
            </w:r>
          </w:p>
        </w:tc>
        <w:tc>
          <w:tcPr>
            <w:tcW w:w="1664" w:type="pct"/>
            <w:gridSpan w:val="3"/>
            <w:tcBorders>
              <w:top w:val="outset" w:sz="6" w:space="0" w:color="auto"/>
              <w:left w:val="outset" w:sz="6" w:space="0" w:color="auto"/>
              <w:bottom w:val="outset" w:sz="6" w:space="0" w:color="auto"/>
              <w:right w:val="outset" w:sz="6" w:space="0" w:color="auto"/>
            </w:tcBorders>
            <w:hideMark/>
          </w:tcPr>
          <w:p w14:paraId="40ADC313"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844" w:type="pct"/>
            <w:tcBorders>
              <w:top w:val="outset" w:sz="6" w:space="0" w:color="auto"/>
              <w:left w:val="outset" w:sz="6" w:space="0" w:color="auto"/>
              <w:bottom w:val="outset" w:sz="6" w:space="0" w:color="auto"/>
              <w:right w:val="outset" w:sz="6" w:space="0" w:color="auto"/>
            </w:tcBorders>
            <w:hideMark/>
          </w:tcPr>
          <w:p w14:paraId="6521750F" w14:textId="3939C34E" w:rsidR="00B92AF4" w:rsidRPr="00391657" w:rsidRDefault="00391657" w:rsidP="00460A76">
            <w:pPr>
              <w:spacing w:after="0" w:line="240" w:lineRule="auto"/>
              <w:ind w:left="123"/>
              <w:jc w:val="both"/>
              <w:rPr>
                <w:rFonts w:ascii="Times New Roman" w:eastAsia="Times New Roman" w:hAnsi="Times New Roman" w:cs="Times New Roman"/>
                <w:iCs/>
                <w:sz w:val="24"/>
                <w:szCs w:val="24"/>
                <w:lang w:eastAsia="lv-LV"/>
              </w:rPr>
            </w:pPr>
            <w:r w:rsidRPr="00391657">
              <w:rPr>
                <w:rFonts w:ascii="Times New Roman" w:hAnsi="Times New Roman" w:cs="Times New Roman"/>
                <w:sz w:val="24"/>
                <w:szCs w:val="24"/>
              </w:rPr>
              <w:t>Atbilstoši Ministru kabineta 2009.gada 25.augusta noteikumu Nr.970 „Sabiedrības līdzdalības kārtība attīstības plānošanas procesā” 7.4.</w:t>
            </w:r>
            <w:r w:rsidRPr="00391657">
              <w:rPr>
                <w:rFonts w:ascii="Times New Roman" w:hAnsi="Times New Roman" w:cs="Times New Roman"/>
                <w:sz w:val="24"/>
                <w:szCs w:val="24"/>
                <w:vertAlign w:val="superscript"/>
              </w:rPr>
              <w:t xml:space="preserve">1 </w:t>
            </w:r>
            <w:r w:rsidRPr="00391657">
              <w:rPr>
                <w:rFonts w:ascii="Times New Roman" w:hAnsi="Times New Roman" w:cs="Times New Roman"/>
                <w:sz w:val="24"/>
                <w:szCs w:val="24"/>
              </w:rPr>
              <w:t>apakšpunktam, sabiedrībai tika dota iespēja rakstiski sniegt viedokli par noteikumu projektu tā izstrādes stadijā.</w:t>
            </w:r>
          </w:p>
        </w:tc>
      </w:tr>
      <w:tr w:rsidR="00B92AF4" w:rsidRPr="003A4796" w14:paraId="6D73DFB9" w14:textId="77777777" w:rsidTr="00391657">
        <w:trPr>
          <w:tblCellSpacing w:w="15" w:type="dxa"/>
        </w:trPr>
        <w:tc>
          <w:tcPr>
            <w:tcW w:w="425" w:type="pct"/>
            <w:gridSpan w:val="2"/>
            <w:tcBorders>
              <w:top w:val="outset" w:sz="6" w:space="0" w:color="auto"/>
              <w:left w:val="outset" w:sz="6" w:space="0" w:color="auto"/>
              <w:bottom w:val="outset" w:sz="6" w:space="0" w:color="auto"/>
              <w:right w:val="outset" w:sz="6" w:space="0" w:color="auto"/>
            </w:tcBorders>
            <w:hideMark/>
          </w:tcPr>
          <w:p w14:paraId="16B2CF3C"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2.</w:t>
            </w:r>
          </w:p>
        </w:tc>
        <w:tc>
          <w:tcPr>
            <w:tcW w:w="1664" w:type="pct"/>
            <w:gridSpan w:val="3"/>
            <w:tcBorders>
              <w:top w:val="outset" w:sz="6" w:space="0" w:color="auto"/>
              <w:left w:val="outset" w:sz="6" w:space="0" w:color="auto"/>
              <w:bottom w:val="outset" w:sz="6" w:space="0" w:color="auto"/>
              <w:right w:val="outset" w:sz="6" w:space="0" w:color="auto"/>
            </w:tcBorders>
            <w:hideMark/>
          </w:tcPr>
          <w:p w14:paraId="64C4E458"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Sabiedrības līdzdalība projekta izstrādē</w:t>
            </w:r>
          </w:p>
        </w:tc>
        <w:tc>
          <w:tcPr>
            <w:tcW w:w="2844" w:type="pct"/>
            <w:tcBorders>
              <w:top w:val="outset" w:sz="6" w:space="0" w:color="auto"/>
              <w:left w:val="outset" w:sz="6" w:space="0" w:color="auto"/>
              <w:bottom w:val="outset" w:sz="6" w:space="0" w:color="auto"/>
              <w:right w:val="outset" w:sz="6" w:space="0" w:color="auto"/>
            </w:tcBorders>
            <w:hideMark/>
          </w:tcPr>
          <w:p w14:paraId="707902F8" w14:textId="15C55E6F" w:rsidR="00B92AF4" w:rsidRPr="00391657" w:rsidRDefault="00391657" w:rsidP="00460A76">
            <w:pPr>
              <w:spacing w:after="0" w:line="240" w:lineRule="auto"/>
              <w:ind w:left="123"/>
              <w:jc w:val="both"/>
              <w:rPr>
                <w:rFonts w:ascii="Times New Roman" w:eastAsia="Times New Roman" w:hAnsi="Times New Roman" w:cs="Times New Roman"/>
                <w:iCs/>
                <w:sz w:val="24"/>
                <w:szCs w:val="24"/>
                <w:lang w:eastAsia="lv-LV"/>
              </w:rPr>
            </w:pPr>
            <w:r w:rsidRPr="00391657">
              <w:rPr>
                <w:rFonts w:ascii="Times New Roman" w:eastAsia="Times New Roman" w:hAnsi="Times New Roman" w:cs="Times New Roman"/>
                <w:bCs/>
                <w:sz w:val="24"/>
                <w:szCs w:val="24"/>
                <w:lang w:eastAsia="lv-LV"/>
              </w:rPr>
              <w:t>Paziņojums par līdzdalības iespējām tiesību akta izstrādes procesā ievietots Satiksmes ministrijas tīmekļa vietnē 2018.gada 4.jūlijā.</w:t>
            </w:r>
          </w:p>
        </w:tc>
      </w:tr>
      <w:tr w:rsidR="00391657" w:rsidRPr="003A4796" w14:paraId="4CD7FD88" w14:textId="77777777" w:rsidTr="00391657">
        <w:trPr>
          <w:tblCellSpacing w:w="15" w:type="dxa"/>
        </w:trPr>
        <w:tc>
          <w:tcPr>
            <w:tcW w:w="425" w:type="pct"/>
            <w:gridSpan w:val="2"/>
            <w:tcBorders>
              <w:top w:val="outset" w:sz="6" w:space="0" w:color="auto"/>
              <w:left w:val="outset" w:sz="6" w:space="0" w:color="auto"/>
              <w:bottom w:val="outset" w:sz="6" w:space="0" w:color="auto"/>
              <w:right w:val="outset" w:sz="6" w:space="0" w:color="auto"/>
            </w:tcBorders>
            <w:hideMark/>
          </w:tcPr>
          <w:p w14:paraId="115AB153" w14:textId="77777777" w:rsidR="00391657" w:rsidRPr="003A4796" w:rsidRDefault="00391657" w:rsidP="00391657">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3.</w:t>
            </w:r>
          </w:p>
        </w:tc>
        <w:tc>
          <w:tcPr>
            <w:tcW w:w="1664" w:type="pct"/>
            <w:gridSpan w:val="3"/>
            <w:tcBorders>
              <w:top w:val="outset" w:sz="6" w:space="0" w:color="auto"/>
              <w:left w:val="outset" w:sz="6" w:space="0" w:color="auto"/>
              <w:bottom w:val="outset" w:sz="6" w:space="0" w:color="auto"/>
              <w:right w:val="outset" w:sz="6" w:space="0" w:color="auto"/>
            </w:tcBorders>
            <w:hideMark/>
          </w:tcPr>
          <w:p w14:paraId="5F516D08" w14:textId="77777777" w:rsidR="00391657" w:rsidRPr="003A4796" w:rsidRDefault="00391657" w:rsidP="00391657">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Sabiedrības līdzdalības rezultāti</w:t>
            </w:r>
          </w:p>
        </w:tc>
        <w:tc>
          <w:tcPr>
            <w:tcW w:w="2844" w:type="pct"/>
            <w:tcBorders>
              <w:top w:val="outset" w:sz="6" w:space="0" w:color="auto"/>
              <w:left w:val="outset" w:sz="6" w:space="0" w:color="auto"/>
              <w:bottom w:val="outset" w:sz="6" w:space="0" w:color="auto"/>
              <w:right w:val="outset" w:sz="6" w:space="0" w:color="auto"/>
            </w:tcBorders>
          </w:tcPr>
          <w:p w14:paraId="51D0A85E" w14:textId="6F344854" w:rsidR="00391657" w:rsidRPr="00391657" w:rsidRDefault="00391657" w:rsidP="00391657">
            <w:pPr>
              <w:spacing w:after="0" w:line="240" w:lineRule="auto"/>
              <w:ind w:left="123"/>
              <w:jc w:val="both"/>
              <w:rPr>
                <w:rFonts w:ascii="Times New Roman" w:eastAsia="Times New Roman" w:hAnsi="Times New Roman" w:cs="Times New Roman"/>
                <w:iCs/>
                <w:sz w:val="24"/>
                <w:szCs w:val="24"/>
                <w:lang w:eastAsia="lv-LV"/>
              </w:rPr>
            </w:pPr>
            <w:r w:rsidRPr="00391657">
              <w:rPr>
                <w:rFonts w:ascii="Times New Roman" w:hAnsi="Times New Roman" w:cs="Times New Roman"/>
                <w:sz w:val="24"/>
                <w:szCs w:val="24"/>
              </w:rPr>
              <w:t>Sabiedrības atsauksmes nav saņemtas.</w:t>
            </w:r>
          </w:p>
        </w:tc>
      </w:tr>
      <w:tr w:rsidR="00391657" w:rsidRPr="003A4796" w14:paraId="620AD0B4" w14:textId="77777777" w:rsidTr="00391657">
        <w:trPr>
          <w:tblCellSpacing w:w="15" w:type="dxa"/>
        </w:trPr>
        <w:tc>
          <w:tcPr>
            <w:tcW w:w="425" w:type="pct"/>
            <w:gridSpan w:val="2"/>
            <w:tcBorders>
              <w:top w:val="outset" w:sz="6" w:space="0" w:color="auto"/>
              <w:left w:val="outset" w:sz="6" w:space="0" w:color="auto"/>
              <w:bottom w:val="outset" w:sz="6" w:space="0" w:color="auto"/>
              <w:right w:val="outset" w:sz="6" w:space="0" w:color="auto"/>
            </w:tcBorders>
            <w:hideMark/>
          </w:tcPr>
          <w:p w14:paraId="15262D04" w14:textId="77777777" w:rsidR="00391657" w:rsidRPr="003A4796" w:rsidRDefault="00391657" w:rsidP="00391657">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4.</w:t>
            </w:r>
          </w:p>
        </w:tc>
        <w:tc>
          <w:tcPr>
            <w:tcW w:w="1664" w:type="pct"/>
            <w:gridSpan w:val="3"/>
            <w:tcBorders>
              <w:top w:val="outset" w:sz="6" w:space="0" w:color="auto"/>
              <w:left w:val="outset" w:sz="6" w:space="0" w:color="auto"/>
              <w:bottom w:val="outset" w:sz="6" w:space="0" w:color="auto"/>
              <w:right w:val="outset" w:sz="6" w:space="0" w:color="auto"/>
            </w:tcBorders>
            <w:hideMark/>
          </w:tcPr>
          <w:p w14:paraId="7499A76D" w14:textId="77777777" w:rsidR="00391657" w:rsidRPr="003A4796" w:rsidRDefault="00391657" w:rsidP="00391657">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Cita informācija</w:t>
            </w:r>
          </w:p>
        </w:tc>
        <w:tc>
          <w:tcPr>
            <w:tcW w:w="2844" w:type="pct"/>
            <w:tcBorders>
              <w:top w:val="outset" w:sz="6" w:space="0" w:color="auto"/>
              <w:left w:val="outset" w:sz="6" w:space="0" w:color="auto"/>
              <w:bottom w:val="outset" w:sz="6" w:space="0" w:color="auto"/>
              <w:right w:val="outset" w:sz="6" w:space="0" w:color="auto"/>
            </w:tcBorders>
            <w:hideMark/>
          </w:tcPr>
          <w:p w14:paraId="45B8EA8C" w14:textId="77777777" w:rsidR="00391657" w:rsidRPr="003A4796" w:rsidRDefault="00391657" w:rsidP="00391657">
            <w:pPr>
              <w:spacing w:after="0" w:line="240" w:lineRule="auto"/>
              <w:ind w:left="122"/>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Nav.</w:t>
            </w:r>
          </w:p>
        </w:tc>
      </w:tr>
      <w:tr w:rsidR="00391657" w:rsidRPr="003A4796" w14:paraId="09652F2B" w14:textId="77777777" w:rsidTr="00460A76">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53F56D0B" w14:textId="77777777" w:rsidR="00391657" w:rsidRPr="003A4796" w:rsidRDefault="00391657" w:rsidP="00391657">
            <w:pPr>
              <w:spacing w:after="0" w:line="240" w:lineRule="auto"/>
              <w:jc w:val="center"/>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91657" w:rsidRPr="003A4796" w14:paraId="45D66385" w14:textId="77777777" w:rsidTr="00391657">
        <w:trPr>
          <w:tblCellSpacing w:w="15" w:type="dxa"/>
        </w:trPr>
        <w:tc>
          <w:tcPr>
            <w:tcW w:w="425" w:type="pct"/>
            <w:gridSpan w:val="2"/>
            <w:tcBorders>
              <w:top w:val="outset" w:sz="6" w:space="0" w:color="auto"/>
              <w:left w:val="outset" w:sz="6" w:space="0" w:color="auto"/>
              <w:bottom w:val="outset" w:sz="6" w:space="0" w:color="auto"/>
              <w:right w:val="outset" w:sz="6" w:space="0" w:color="auto"/>
            </w:tcBorders>
            <w:hideMark/>
          </w:tcPr>
          <w:p w14:paraId="09CF34E1" w14:textId="77777777" w:rsidR="00391657" w:rsidRPr="003A4796" w:rsidRDefault="00391657" w:rsidP="00391657">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1.</w:t>
            </w:r>
          </w:p>
        </w:tc>
        <w:tc>
          <w:tcPr>
            <w:tcW w:w="1664" w:type="pct"/>
            <w:gridSpan w:val="3"/>
            <w:tcBorders>
              <w:top w:val="outset" w:sz="6" w:space="0" w:color="auto"/>
              <w:left w:val="outset" w:sz="6" w:space="0" w:color="auto"/>
              <w:bottom w:val="outset" w:sz="6" w:space="0" w:color="auto"/>
              <w:right w:val="outset" w:sz="6" w:space="0" w:color="auto"/>
            </w:tcBorders>
            <w:hideMark/>
          </w:tcPr>
          <w:p w14:paraId="6D2C4E50" w14:textId="77777777" w:rsidR="00391657" w:rsidRPr="003A4796" w:rsidRDefault="00391657" w:rsidP="00391657">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Projekta izpildē iesaistītās institūcijas</w:t>
            </w:r>
          </w:p>
        </w:tc>
        <w:tc>
          <w:tcPr>
            <w:tcW w:w="2844" w:type="pct"/>
            <w:tcBorders>
              <w:top w:val="outset" w:sz="6" w:space="0" w:color="auto"/>
              <w:left w:val="outset" w:sz="6" w:space="0" w:color="auto"/>
              <w:bottom w:val="outset" w:sz="6" w:space="0" w:color="auto"/>
              <w:right w:val="outset" w:sz="6" w:space="0" w:color="auto"/>
            </w:tcBorders>
            <w:hideMark/>
          </w:tcPr>
          <w:p w14:paraId="57C54434" w14:textId="534F359E" w:rsidR="00391657" w:rsidRPr="00391657" w:rsidRDefault="00391657" w:rsidP="00391657">
            <w:pPr>
              <w:spacing w:after="0" w:line="240" w:lineRule="auto"/>
              <w:ind w:left="122"/>
              <w:rPr>
                <w:rFonts w:ascii="Times New Roman" w:eastAsia="Times New Roman" w:hAnsi="Times New Roman" w:cs="Times New Roman"/>
                <w:iCs/>
                <w:sz w:val="24"/>
                <w:szCs w:val="24"/>
                <w:lang w:eastAsia="lv-LV"/>
              </w:rPr>
            </w:pPr>
            <w:r w:rsidRPr="00391657">
              <w:rPr>
                <w:rFonts w:ascii="Times New Roman" w:eastAsia="Times New Roman" w:hAnsi="Times New Roman" w:cs="Times New Roman"/>
                <w:sz w:val="24"/>
                <w:szCs w:val="24"/>
                <w:lang w:eastAsia="lv-LV"/>
              </w:rPr>
              <w:t>VAS “Ceļu satiksmes drošības direkcija”.</w:t>
            </w:r>
          </w:p>
        </w:tc>
      </w:tr>
      <w:tr w:rsidR="00391657" w:rsidRPr="003A4796" w14:paraId="195F2181" w14:textId="77777777" w:rsidTr="00391657">
        <w:trPr>
          <w:tblCellSpacing w:w="15" w:type="dxa"/>
        </w:trPr>
        <w:tc>
          <w:tcPr>
            <w:tcW w:w="425" w:type="pct"/>
            <w:gridSpan w:val="2"/>
            <w:tcBorders>
              <w:top w:val="outset" w:sz="6" w:space="0" w:color="auto"/>
              <w:left w:val="outset" w:sz="6" w:space="0" w:color="auto"/>
              <w:bottom w:val="outset" w:sz="6" w:space="0" w:color="auto"/>
              <w:right w:val="outset" w:sz="6" w:space="0" w:color="auto"/>
            </w:tcBorders>
            <w:hideMark/>
          </w:tcPr>
          <w:p w14:paraId="4CB4BCFB" w14:textId="77777777" w:rsidR="00391657" w:rsidRPr="003A4796" w:rsidRDefault="00391657" w:rsidP="00391657">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2.</w:t>
            </w:r>
          </w:p>
        </w:tc>
        <w:tc>
          <w:tcPr>
            <w:tcW w:w="1664" w:type="pct"/>
            <w:gridSpan w:val="3"/>
            <w:tcBorders>
              <w:top w:val="outset" w:sz="6" w:space="0" w:color="auto"/>
              <w:left w:val="outset" w:sz="6" w:space="0" w:color="auto"/>
              <w:bottom w:val="outset" w:sz="6" w:space="0" w:color="auto"/>
              <w:right w:val="outset" w:sz="6" w:space="0" w:color="auto"/>
            </w:tcBorders>
            <w:hideMark/>
          </w:tcPr>
          <w:p w14:paraId="4CC2D6F4" w14:textId="77777777" w:rsidR="00391657" w:rsidRPr="003A4796" w:rsidRDefault="00391657" w:rsidP="00391657">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Projekta izpildes ietekme uz pārvaldes funkcijām un institucionālo struktūru.</w:t>
            </w:r>
            <w:r w:rsidRPr="003A479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844" w:type="pct"/>
            <w:tcBorders>
              <w:top w:val="outset" w:sz="6" w:space="0" w:color="auto"/>
              <w:left w:val="outset" w:sz="6" w:space="0" w:color="auto"/>
              <w:bottom w:val="outset" w:sz="6" w:space="0" w:color="auto"/>
              <w:right w:val="outset" w:sz="6" w:space="0" w:color="auto"/>
            </w:tcBorders>
          </w:tcPr>
          <w:p w14:paraId="69BD2C73" w14:textId="19B28BFA" w:rsidR="00391657" w:rsidRPr="00391657" w:rsidRDefault="00391657" w:rsidP="00391657">
            <w:pPr>
              <w:spacing w:after="0" w:line="240" w:lineRule="auto"/>
              <w:ind w:left="122"/>
              <w:jc w:val="both"/>
              <w:rPr>
                <w:rFonts w:ascii="Times New Roman" w:eastAsia="Times New Roman" w:hAnsi="Times New Roman" w:cs="Times New Roman"/>
                <w:iCs/>
                <w:sz w:val="24"/>
                <w:szCs w:val="24"/>
                <w:lang w:eastAsia="lv-LV"/>
              </w:rPr>
            </w:pPr>
            <w:r w:rsidRPr="00391657">
              <w:rPr>
                <w:rFonts w:ascii="Times New Roman" w:eastAsia="Times New Roman" w:hAnsi="Times New Roman" w:cs="Times New Roman"/>
                <w:sz w:val="24"/>
                <w:szCs w:val="24"/>
                <w:lang w:eastAsia="lv-LV"/>
              </w:rPr>
              <w:t>Normatīvā akta izpildi VAS “Ceļu satiksmes drošības direkcija” nodrošinās līdzšinējo funkciju ietvaros un cilvēkresursus tas neietekmēs.</w:t>
            </w:r>
          </w:p>
        </w:tc>
      </w:tr>
      <w:tr w:rsidR="00391657" w:rsidRPr="003A4796" w14:paraId="66FD7CDC" w14:textId="77777777" w:rsidTr="00391657">
        <w:trPr>
          <w:tblCellSpacing w:w="15" w:type="dxa"/>
        </w:trPr>
        <w:tc>
          <w:tcPr>
            <w:tcW w:w="425" w:type="pct"/>
            <w:gridSpan w:val="2"/>
            <w:tcBorders>
              <w:top w:val="outset" w:sz="6" w:space="0" w:color="auto"/>
              <w:left w:val="outset" w:sz="6" w:space="0" w:color="auto"/>
              <w:bottom w:val="outset" w:sz="6" w:space="0" w:color="auto"/>
              <w:right w:val="outset" w:sz="6" w:space="0" w:color="auto"/>
            </w:tcBorders>
            <w:hideMark/>
          </w:tcPr>
          <w:p w14:paraId="719510A7" w14:textId="77777777" w:rsidR="00391657" w:rsidRPr="003A4796" w:rsidRDefault="00391657" w:rsidP="00391657">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3.</w:t>
            </w:r>
          </w:p>
        </w:tc>
        <w:tc>
          <w:tcPr>
            <w:tcW w:w="1664" w:type="pct"/>
            <w:gridSpan w:val="3"/>
            <w:tcBorders>
              <w:top w:val="outset" w:sz="6" w:space="0" w:color="auto"/>
              <w:left w:val="outset" w:sz="6" w:space="0" w:color="auto"/>
              <w:bottom w:val="outset" w:sz="6" w:space="0" w:color="auto"/>
              <w:right w:val="outset" w:sz="6" w:space="0" w:color="auto"/>
            </w:tcBorders>
            <w:hideMark/>
          </w:tcPr>
          <w:p w14:paraId="7EACB8BF" w14:textId="77777777" w:rsidR="00391657" w:rsidRPr="003A4796" w:rsidRDefault="00391657" w:rsidP="00391657">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Cita informācija</w:t>
            </w:r>
          </w:p>
        </w:tc>
        <w:tc>
          <w:tcPr>
            <w:tcW w:w="2844" w:type="pct"/>
            <w:tcBorders>
              <w:top w:val="outset" w:sz="6" w:space="0" w:color="auto"/>
              <w:left w:val="outset" w:sz="6" w:space="0" w:color="auto"/>
              <w:bottom w:val="outset" w:sz="6" w:space="0" w:color="auto"/>
              <w:right w:val="outset" w:sz="6" w:space="0" w:color="auto"/>
            </w:tcBorders>
            <w:hideMark/>
          </w:tcPr>
          <w:p w14:paraId="43386EBF" w14:textId="77777777" w:rsidR="00391657" w:rsidRPr="003A4796" w:rsidRDefault="00391657" w:rsidP="00391657">
            <w:pPr>
              <w:spacing w:after="0" w:line="240" w:lineRule="auto"/>
              <w:ind w:left="122"/>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Nav.</w:t>
            </w:r>
          </w:p>
        </w:tc>
      </w:tr>
    </w:tbl>
    <w:p w14:paraId="25ABFE35" w14:textId="77777777" w:rsidR="00B92AF4" w:rsidRDefault="00B92AF4" w:rsidP="00B92AF4">
      <w:pPr>
        <w:tabs>
          <w:tab w:val="left" w:pos="6237"/>
        </w:tabs>
        <w:spacing w:after="0" w:line="240" w:lineRule="auto"/>
        <w:ind w:firstLine="720"/>
        <w:rPr>
          <w:rFonts w:ascii="Times New Roman" w:hAnsi="Times New Roman" w:cs="Times New Roman"/>
          <w:sz w:val="24"/>
          <w:szCs w:val="24"/>
        </w:rPr>
      </w:pPr>
    </w:p>
    <w:p w14:paraId="69AF05EA" w14:textId="77777777" w:rsidR="00B92AF4" w:rsidRDefault="00B92AF4" w:rsidP="00B92AF4">
      <w:pPr>
        <w:tabs>
          <w:tab w:val="left" w:pos="6237"/>
        </w:tabs>
        <w:spacing w:after="0" w:line="240" w:lineRule="auto"/>
        <w:ind w:firstLine="720"/>
        <w:rPr>
          <w:rFonts w:ascii="Times New Roman" w:hAnsi="Times New Roman" w:cs="Times New Roman"/>
          <w:sz w:val="24"/>
          <w:szCs w:val="24"/>
        </w:rPr>
      </w:pPr>
    </w:p>
    <w:p w14:paraId="090D903A" w14:textId="77777777" w:rsidR="00B92AF4" w:rsidRDefault="00B92AF4" w:rsidP="00B92AF4">
      <w:pPr>
        <w:tabs>
          <w:tab w:val="left" w:pos="6237"/>
        </w:tabs>
        <w:spacing w:after="0" w:line="240" w:lineRule="auto"/>
        <w:ind w:firstLine="720"/>
        <w:rPr>
          <w:rFonts w:ascii="Times New Roman" w:hAnsi="Times New Roman" w:cs="Times New Roman"/>
          <w:sz w:val="24"/>
          <w:szCs w:val="24"/>
        </w:rPr>
      </w:pPr>
    </w:p>
    <w:p w14:paraId="5243FB83" w14:textId="581AC382" w:rsidR="00B92AF4" w:rsidRPr="002E0F66" w:rsidRDefault="00B92AF4" w:rsidP="00B92AF4">
      <w:pPr>
        <w:tabs>
          <w:tab w:val="left" w:pos="6237"/>
        </w:tabs>
        <w:spacing w:after="0" w:line="240" w:lineRule="auto"/>
        <w:ind w:firstLine="720"/>
        <w:rPr>
          <w:rFonts w:ascii="Times New Roman" w:hAnsi="Times New Roman" w:cs="Times New Roman"/>
          <w:sz w:val="24"/>
          <w:szCs w:val="24"/>
        </w:rPr>
      </w:pPr>
      <w:r w:rsidRPr="002E0F66">
        <w:rPr>
          <w:rFonts w:ascii="Times New Roman" w:hAnsi="Times New Roman" w:cs="Times New Roman"/>
          <w:sz w:val="24"/>
          <w:szCs w:val="24"/>
        </w:rPr>
        <w:t>Satiksmes ministrs</w:t>
      </w:r>
      <w:r w:rsidRPr="002E0F66">
        <w:rPr>
          <w:rFonts w:ascii="Times New Roman" w:hAnsi="Times New Roman" w:cs="Times New Roman"/>
          <w:sz w:val="24"/>
          <w:szCs w:val="24"/>
        </w:rPr>
        <w:tab/>
        <w:t>U.</w:t>
      </w:r>
      <w:r w:rsidR="000B67A5">
        <w:rPr>
          <w:rFonts w:ascii="Times New Roman" w:hAnsi="Times New Roman" w:cs="Times New Roman"/>
          <w:sz w:val="24"/>
          <w:szCs w:val="24"/>
        </w:rPr>
        <w:t> </w:t>
      </w:r>
      <w:r w:rsidRPr="002E0F66">
        <w:rPr>
          <w:rFonts w:ascii="Times New Roman" w:hAnsi="Times New Roman" w:cs="Times New Roman"/>
          <w:sz w:val="24"/>
          <w:szCs w:val="24"/>
        </w:rPr>
        <w:t>Augulis</w:t>
      </w:r>
    </w:p>
    <w:p w14:paraId="1514BCA4" w14:textId="4D520381" w:rsidR="00B92AF4" w:rsidRDefault="00B92AF4" w:rsidP="00B92AF4">
      <w:pPr>
        <w:tabs>
          <w:tab w:val="left" w:pos="6237"/>
        </w:tabs>
        <w:spacing w:after="0" w:line="240" w:lineRule="auto"/>
        <w:ind w:firstLine="720"/>
        <w:rPr>
          <w:rFonts w:ascii="Times New Roman" w:hAnsi="Times New Roman" w:cs="Times New Roman"/>
          <w:sz w:val="24"/>
          <w:szCs w:val="24"/>
        </w:rPr>
      </w:pPr>
    </w:p>
    <w:p w14:paraId="5E5D4F11" w14:textId="3CAF2BE6" w:rsidR="00262160" w:rsidRDefault="00262160" w:rsidP="00B92AF4">
      <w:pPr>
        <w:tabs>
          <w:tab w:val="left" w:pos="6237"/>
        </w:tabs>
        <w:spacing w:after="0" w:line="240" w:lineRule="auto"/>
        <w:ind w:firstLine="720"/>
        <w:rPr>
          <w:rFonts w:ascii="Times New Roman" w:hAnsi="Times New Roman" w:cs="Times New Roman"/>
          <w:sz w:val="24"/>
          <w:szCs w:val="24"/>
        </w:rPr>
      </w:pPr>
    </w:p>
    <w:p w14:paraId="2733DF89" w14:textId="77777777" w:rsidR="00262160" w:rsidRPr="002E0F66" w:rsidRDefault="00262160" w:rsidP="00B92AF4">
      <w:pPr>
        <w:tabs>
          <w:tab w:val="left" w:pos="6237"/>
        </w:tabs>
        <w:spacing w:after="0" w:line="240" w:lineRule="auto"/>
        <w:ind w:firstLine="720"/>
        <w:rPr>
          <w:rFonts w:ascii="Times New Roman" w:hAnsi="Times New Roman" w:cs="Times New Roman"/>
          <w:sz w:val="24"/>
          <w:szCs w:val="24"/>
        </w:rPr>
      </w:pPr>
    </w:p>
    <w:p w14:paraId="57959035" w14:textId="77777777" w:rsidR="00B92AF4" w:rsidRPr="002E0F66" w:rsidRDefault="00B92AF4" w:rsidP="00B92AF4">
      <w:pPr>
        <w:tabs>
          <w:tab w:val="left" w:pos="6237"/>
        </w:tabs>
        <w:spacing w:after="0" w:line="240" w:lineRule="auto"/>
        <w:ind w:firstLine="720"/>
        <w:rPr>
          <w:rFonts w:ascii="Times New Roman" w:hAnsi="Times New Roman" w:cs="Times New Roman"/>
          <w:sz w:val="24"/>
          <w:szCs w:val="24"/>
        </w:rPr>
      </w:pPr>
      <w:r w:rsidRPr="002E0F66">
        <w:rPr>
          <w:rFonts w:ascii="Times New Roman" w:hAnsi="Times New Roman" w:cs="Times New Roman"/>
          <w:sz w:val="24"/>
          <w:szCs w:val="24"/>
        </w:rPr>
        <w:t>Vīza:</w:t>
      </w:r>
    </w:p>
    <w:p w14:paraId="3954B229" w14:textId="0C9A54FB" w:rsidR="000B67A5" w:rsidRDefault="000B67A5" w:rsidP="00B92AF4">
      <w:pPr>
        <w:tabs>
          <w:tab w:val="left" w:pos="623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Valsts sekretāra vietā</w:t>
      </w:r>
    </w:p>
    <w:p w14:paraId="1FCA16AD" w14:textId="28EAF08B" w:rsidR="00B92AF4" w:rsidRPr="002E0F66" w:rsidRDefault="00B92AF4" w:rsidP="00B92AF4">
      <w:pPr>
        <w:tabs>
          <w:tab w:val="left" w:pos="6237"/>
        </w:tabs>
        <w:spacing w:after="0" w:line="240" w:lineRule="auto"/>
        <w:ind w:firstLine="720"/>
        <w:rPr>
          <w:rFonts w:ascii="Times New Roman" w:hAnsi="Times New Roman" w:cs="Times New Roman"/>
          <w:sz w:val="24"/>
          <w:szCs w:val="24"/>
        </w:rPr>
      </w:pPr>
      <w:r w:rsidRPr="002E0F66">
        <w:rPr>
          <w:rFonts w:ascii="Times New Roman" w:hAnsi="Times New Roman" w:cs="Times New Roman"/>
          <w:sz w:val="24"/>
          <w:szCs w:val="24"/>
        </w:rPr>
        <w:t>Valsts sekretār</w:t>
      </w:r>
      <w:r w:rsidR="000B67A5">
        <w:rPr>
          <w:rFonts w:ascii="Times New Roman" w:hAnsi="Times New Roman" w:cs="Times New Roman"/>
          <w:sz w:val="24"/>
          <w:szCs w:val="24"/>
        </w:rPr>
        <w:t>a vietniece</w:t>
      </w:r>
      <w:r w:rsidRPr="002E0F66">
        <w:rPr>
          <w:rFonts w:ascii="Times New Roman" w:hAnsi="Times New Roman" w:cs="Times New Roman"/>
          <w:sz w:val="24"/>
          <w:szCs w:val="24"/>
        </w:rPr>
        <w:tab/>
      </w:r>
      <w:proofErr w:type="spellStart"/>
      <w:r w:rsidR="000B67A5">
        <w:rPr>
          <w:rFonts w:ascii="Times New Roman" w:hAnsi="Times New Roman" w:cs="Times New Roman"/>
          <w:sz w:val="24"/>
          <w:szCs w:val="24"/>
        </w:rPr>
        <w:t>Dž</w:t>
      </w:r>
      <w:proofErr w:type="spellEnd"/>
      <w:r w:rsidRPr="002E0F66">
        <w:rPr>
          <w:rFonts w:ascii="Times New Roman" w:hAnsi="Times New Roman" w:cs="Times New Roman"/>
          <w:sz w:val="24"/>
          <w:szCs w:val="24"/>
        </w:rPr>
        <w:t>.</w:t>
      </w:r>
      <w:r w:rsidR="000B67A5">
        <w:rPr>
          <w:rFonts w:ascii="Times New Roman" w:hAnsi="Times New Roman" w:cs="Times New Roman"/>
          <w:sz w:val="24"/>
          <w:szCs w:val="24"/>
        </w:rPr>
        <w:t> </w:t>
      </w:r>
      <w:proofErr w:type="spellStart"/>
      <w:r w:rsidR="000B67A5">
        <w:rPr>
          <w:rFonts w:ascii="Times New Roman" w:hAnsi="Times New Roman" w:cs="Times New Roman"/>
          <w:sz w:val="24"/>
          <w:szCs w:val="24"/>
        </w:rPr>
        <w:t>Innusa</w:t>
      </w:r>
      <w:proofErr w:type="spellEnd"/>
      <w:r w:rsidRPr="002E0F66">
        <w:rPr>
          <w:rFonts w:ascii="Times New Roman" w:hAnsi="Times New Roman" w:cs="Times New Roman"/>
          <w:sz w:val="24"/>
          <w:szCs w:val="24"/>
        </w:rPr>
        <w:t xml:space="preserve"> </w:t>
      </w:r>
    </w:p>
    <w:p w14:paraId="26D4A106" w14:textId="6862AA5B" w:rsidR="00B92AF4" w:rsidRDefault="00B92AF4" w:rsidP="00B92AF4">
      <w:pPr>
        <w:tabs>
          <w:tab w:val="left" w:pos="6237"/>
        </w:tabs>
        <w:spacing w:after="0" w:line="240" w:lineRule="auto"/>
        <w:ind w:firstLine="720"/>
        <w:rPr>
          <w:rFonts w:ascii="Times New Roman" w:hAnsi="Times New Roman" w:cs="Times New Roman"/>
          <w:sz w:val="24"/>
          <w:szCs w:val="24"/>
        </w:rPr>
      </w:pPr>
    </w:p>
    <w:p w14:paraId="6C693CFF" w14:textId="1C55E445" w:rsidR="00262160" w:rsidRDefault="00262160" w:rsidP="00262160">
      <w:pPr>
        <w:tabs>
          <w:tab w:val="left" w:pos="6237"/>
        </w:tabs>
        <w:spacing w:after="0" w:line="240" w:lineRule="auto"/>
        <w:rPr>
          <w:rFonts w:ascii="Times New Roman" w:hAnsi="Times New Roman" w:cs="Times New Roman"/>
          <w:sz w:val="24"/>
          <w:szCs w:val="24"/>
        </w:rPr>
      </w:pPr>
    </w:p>
    <w:p w14:paraId="2622F89E" w14:textId="26A89F2A" w:rsidR="00262160" w:rsidRDefault="00262160" w:rsidP="00262160">
      <w:pPr>
        <w:tabs>
          <w:tab w:val="left" w:pos="6237"/>
        </w:tabs>
        <w:spacing w:after="0" w:line="240" w:lineRule="auto"/>
        <w:rPr>
          <w:rFonts w:ascii="Times New Roman" w:hAnsi="Times New Roman" w:cs="Times New Roman"/>
          <w:sz w:val="24"/>
          <w:szCs w:val="24"/>
        </w:rPr>
      </w:pPr>
    </w:p>
    <w:p w14:paraId="0E2EC5AA" w14:textId="77777777" w:rsidR="00391657" w:rsidRPr="00391657" w:rsidRDefault="00391657" w:rsidP="00391657">
      <w:pPr>
        <w:spacing w:after="0" w:line="240" w:lineRule="auto"/>
        <w:ind w:left="284"/>
        <w:rPr>
          <w:rFonts w:ascii="Times New Roman" w:hAnsi="Times New Roman" w:cs="Times New Roman"/>
          <w:sz w:val="20"/>
          <w:szCs w:val="20"/>
        </w:rPr>
      </w:pPr>
      <w:r w:rsidRPr="00391657">
        <w:rPr>
          <w:rFonts w:ascii="Times New Roman" w:hAnsi="Times New Roman" w:cs="Times New Roman"/>
          <w:sz w:val="20"/>
          <w:szCs w:val="20"/>
        </w:rPr>
        <w:t xml:space="preserve">12.07.2018. </w:t>
      </w:r>
    </w:p>
    <w:p w14:paraId="3361B279" w14:textId="77777777" w:rsidR="00391657" w:rsidRPr="00391657" w:rsidRDefault="00391657" w:rsidP="00391657">
      <w:pPr>
        <w:spacing w:after="0" w:line="240" w:lineRule="auto"/>
        <w:ind w:left="284"/>
        <w:rPr>
          <w:rFonts w:ascii="Times New Roman" w:hAnsi="Times New Roman" w:cs="Times New Roman"/>
          <w:sz w:val="20"/>
          <w:szCs w:val="20"/>
        </w:rPr>
      </w:pPr>
      <w:r w:rsidRPr="00391657">
        <w:rPr>
          <w:rFonts w:ascii="Times New Roman" w:hAnsi="Times New Roman" w:cs="Times New Roman"/>
          <w:sz w:val="20"/>
          <w:szCs w:val="20"/>
        </w:rPr>
        <w:t>Tabakurska 67028051</w:t>
      </w:r>
    </w:p>
    <w:p w14:paraId="460889C6" w14:textId="77777777" w:rsidR="00391657" w:rsidRPr="00391657" w:rsidRDefault="007F771C" w:rsidP="00391657">
      <w:pPr>
        <w:spacing w:after="0" w:line="240" w:lineRule="auto"/>
        <w:ind w:left="284"/>
        <w:rPr>
          <w:rFonts w:ascii="Times New Roman" w:hAnsi="Times New Roman" w:cs="Times New Roman"/>
          <w:sz w:val="20"/>
          <w:szCs w:val="20"/>
        </w:rPr>
      </w:pPr>
      <w:hyperlink r:id="rId6" w:history="1">
        <w:r w:rsidR="00391657" w:rsidRPr="00391657">
          <w:rPr>
            <w:rStyle w:val="Hyperlink"/>
            <w:rFonts w:ascii="Times New Roman" w:hAnsi="Times New Roman" w:cs="Times New Roman"/>
            <w:sz w:val="20"/>
            <w:szCs w:val="20"/>
          </w:rPr>
          <w:t>Viktorija.Tabakurska@sam.gov.lv</w:t>
        </w:r>
      </w:hyperlink>
    </w:p>
    <w:p w14:paraId="509A4526" w14:textId="77777777" w:rsidR="00391657" w:rsidRPr="00391657" w:rsidRDefault="00391657" w:rsidP="00391657">
      <w:pPr>
        <w:spacing w:after="0" w:line="240" w:lineRule="auto"/>
        <w:ind w:left="284"/>
        <w:rPr>
          <w:rFonts w:ascii="Times New Roman" w:hAnsi="Times New Roman" w:cs="Times New Roman"/>
          <w:sz w:val="20"/>
          <w:szCs w:val="20"/>
        </w:rPr>
      </w:pPr>
      <w:r w:rsidRPr="00391657">
        <w:rPr>
          <w:rFonts w:ascii="Times New Roman" w:hAnsi="Times New Roman" w:cs="Times New Roman"/>
          <w:sz w:val="20"/>
          <w:szCs w:val="20"/>
        </w:rPr>
        <w:t>Ošenieks 67025723</w:t>
      </w:r>
    </w:p>
    <w:p w14:paraId="495BA2F0" w14:textId="77777777" w:rsidR="00391657" w:rsidRPr="00391657" w:rsidRDefault="007F771C" w:rsidP="00391657">
      <w:pPr>
        <w:spacing w:after="0" w:line="240" w:lineRule="auto"/>
        <w:ind w:left="284"/>
        <w:rPr>
          <w:rFonts w:ascii="Times New Roman" w:hAnsi="Times New Roman" w:cs="Times New Roman"/>
          <w:sz w:val="20"/>
          <w:szCs w:val="20"/>
        </w:rPr>
      </w:pPr>
      <w:hyperlink r:id="rId7" w:history="1">
        <w:r w:rsidR="00391657" w:rsidRPr="00391657">
          <w:rPr>
            <w:rStyle w:val="Hyperlink"/>
            <w:rFonts w:ascii="Times New Roman" w:hAnsi="Times New Roman" w:cs="Times New Roman"/>
            <w:sz w:val="20"/>
            <w:szCs w:val="20"/>
          </w:rPr>
          <w:t>Edgars.Osenieks@csdd.gov.lv</w:t>
        </w:r>
      </w:hyperlink>
    </w:p>
    <w:p w14:paraId="2FA0140B" w14:textId="77777777" w:rsidR="00B92AF4" w:rsidRDefault="00B92AF4" w:rsidP="00B92AF4">
      <w:pPr>
        <w:tabs>
          <w:tab w:val="left" w:pos="6237"/>
        </w:tabs>
        <w:spacing w:after="0" w:line="240" w:lineRule="auto"/>
        <w:ind w:firstLine="720"/>
        <w:rPr>
          <w:rFonts w:ascii="Times New Roman" w:hAnsi="Times New Roman" w:cs="Times New Roman"/>
          <w:sz w:val="24"/>
          <w:szCs w:val="24"/>
        </w:rPr>
      </w:pPr>
    </w:p>
    <w:p w14:paraId="0D4B5D82" w14:textId="77777777" w:rsidR="00B96477" w:rsidRDefault="00B96477"/>
    <w:sectPr w:rsidR="00B96477"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5BE2D" w14:textId="77777777" w:rsidR="007F771C" w:rsidRDefault="007F771C" w:rsidP="00262160">
      <w:pPr>
        <w:spacing w:after="0" w:line="240" w:lineRule="auto"/>
      </w:pPr>
      <w:r>
        <w:separator/>
      </w:r>
    </w:p>
  </w:endnote>
  <w:endnote w:type="continuationSeparator" w:id="0">
    <w:p w14:paraId="665C2ADD" w14:textId="77777777" w:rsidR="007F771C" w:rsidRDefault="007F771C" w:rsidP="00262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2E47A" w14:textId="7C191FD9" w:rsidR="008B49AA" w:rsidRPr="00B1057B" w:rsidRDefault="0051155B" w:rsidP="00B1057B">
    <w:pPr>
      <w:pStyle w:val="Footer"/>
    </w:pPr>
    <w:r w:rsidRPr="00A078DE">
      <w:rPr>
        <w:rFonts w:ascii="Times New Roman" w:hAnsi="Times New Roman" w:cs="Times New Roman"/>
        <w:sz w:val="20"/>
        <w:szCs w:val="20"/>
      </w:rPr>
      <w:t>SManot_</w:t>
    </w:r>
    <w:r>
      <w:rPr>
        <w:rFonts w:ascii="Times New Roman" w:hAnsi="Times New Roman" w:cs="Times New Roman"/>
        <w:sz w:val="20"/>
        <w:szCs w:val="20"/>
      </w:rPr>
      <w:t>120718_Tehn_apsk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6997B" w14:textId="5FBCDBDC" w:rsidR="00262160" w:rsidRPr="00B1057B" w:rsidRDefault="00262160" w:rsidP="00262160">
    <w:pPr>
      <w:pStyle w:val="Footer"/>
    </w:pPr>
    <w:r w:rsidRPr="00A078DE">
      <w:rPr>
        <w:rFonts w:ascii="Times New Roman" w:hAnsi="Times New Roman" w:cs="Times New Roman"/>
        <w:sz w:val="20"/>
        <w:szCs w:val="20"/>
      </w:rPr>
      <w:t>SManot_</w:t>
    </w:r>
    <w:r w:rsidR="0051155B">
      <w:rPr>
        <w:rFonts w:ascii="Times New Roman" w:hAnsi="Times New Roman" w:cs="Times New Roman"/>
        <w:sz w:val="20"/>
        <w:szCs w:val="20"/>
      </w:rPr>
      <w:t>120718</w:t>
    </w:r>
    <w:r>
      <w:rPr>
        <w:rFonts w:ascii="Times New Roman" w:hAnsi="Times New Roman" w:cs="Times New Roman"/>
        <w:sz w:val="20"/>
        <w:szCs w:val="20"/>
      </w:rPr>
      <w:t>_</w:t>
    </w:r>
    <w:r w:rsidR="0051155B">
      <w:rPr>
        <w:rFonts w:ascii="Times New Roman" w:hAnsi="Times New Roman" w:cs="Times New Roman"/>
        <w:sz w:val="20"/>
        <w:szCs w:val="20"/>
      </w:rPr>
      <w:t>Tehn_apsk</w:t>
    </w:r>
  </w:p>
  <w:p w14:paraId="28F11873" w14:textId="01816183" w:rsidR="008B49AA" w:rsidRPr="00262160" w:rsidRDefault="007F771C" w:rsidP="00262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E367E" w14:textId="77777777" w:rsidR="007F771C" w:rsidRDefault="007F771C" w:rsidP="00262160">
      <w:pPr>
        <w:spacing w:after="0" w:line="240" w:lineRule="auto"/>
      </w:pPr>
      <w:r>
        <w:separator/>
      </w:r>
    </w:p>
  </w:footnote>
  <w:footnote w:type="continuationSeparator" w:id="0">
    <w:p w14:paraId="6AE2C580" w14:textId="77777777" w:rsidR="007F771C" w:rsidRDefault="007F771C" w:rsidP="00262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D297286" w14:textId="77777777" w:rsidR="008B49AA" w:rsidRPr="00C25B49" w:rsidRDefault="00CB2AA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M2MDY0MjS3MDM1NzdV0lEKTi0uzszPAykwqgUAkxe1JSwAAAA="/>
  </w:docVars>
  <w:rsids>
    <w:rsidRoot w:val="00B92AF4"/>
    <w:rsid w:val="000007C2"/>
    <w:rsid w:val="000B67A5"/>
    <w:rsid w:val="001B0739"/>
    <w:rsid w:val="00262160"/>
    <w:rsid w:val="003037F4"/>
    <w:rsid w:val="00391657"/>
    <w:rsid w:val="0051155B"/>
    <w:rsid w:val="005373E8"/>
    <w:rsid w:val="005D24B6"/>
    <w:rsid w:val="0062687E"/>
    <w:rsid w:val="007A6B27"/>
    <w:rsid w:val="007F771C"/>
    <w:rsid w:val="00A71AE5"/>
    <w:rsid w:val="00B370EC"/>
    <w:rsid w:val="00B64B19"/>
    <w:rsid w:val="00B92AF4"/>
    <w:rsid w:val="00B96477"/>
    <w:rsid w:val="00CB2AA3"/>
    <w:rsid w:val="00E92A63"/>
    <w:rsid w:val="00F406C1"/>
  </w:rsids>
  <m:mathPr>
    <m:mathFont m:val="Cambria Math"/>
    <m:brkBin m:val="before"/>
    <m:brkBinSub m:val="--"/>
    <m:smallFrac m:val="0"/>
    <m:dispDef/>
    <m:lMargin m:val="0"/>
    <m:rMargin m:val="0"/>
    <m:defJc m:val="centerGroup"/>
    <m:wrapIndent m:val="1440"/>
    <m:intLim m:val="subSup"/>
    <m:naryLim m:val="undOvr"/>
  </m:mathPr>
  <w:themeFontLang w:val="en-US"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767D"/>
  <w15:chartTrackingRefBased/>
  <w15:docId w15:val="{22CC20FB-2B96-4902-815F-FFDB7607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A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2AF4"/>
  </w:style>
  <w:style w:type="paragraph" w:styleId="Footer">
    <w:name w:val="footer"/>
    <w:basedOn w:val="Normal"/>
    <w:link w:val="FooterChar"/>
    <w:uiPriority w:val="99"/>
    <w:unhideWhenUsed/>
    <w:rsid w:val="00B92AF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2AF4"/>
  </w:style>
  <w:style w:type="paragraph" w:styleId="ListParagraph">
    <w:name w:val="List Paragraph"/>
    <w:basedOn w:val="Normal"/>
    <w:uiPriority w:val="34"/>
    <w:qFormat/>
    <w:rsid w:val="00B92AF4"/>
    <w:pPr>
      <w:spacing w:after="0" w:line="360" w:lineRule="auto"/>
      <w:ind w:left="720"/>
      <w:contextualSpacing/>
      <w:jc w:val="both"/>
    </w:pPr>
  </w:style>
  <w:style w:type="paragraph" w:styleId="NormalWeb">
    <w:name w:val="Normal (Web)"/>
    <w:basedOn w:val="Normal"/>
    <w:uiPriority w:val="99"/>
    <w:rsid w:val="00B92AF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62160"/>
    <w:rPr>
      <w:color w:val="0563C1" w:themeColor="hyperlink"/>
      <w:u w:val="single"/>
    </w:rPr>
  </w:style>
  <w:style w:type="paragraph" w:customStyle="1" w:styleId="naiskr">
    <w:name w:val="naiskr"/>
    <w:basedOn w:val="Normal"/>
    <w:rsid w:val="005373E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dgars.Osenieks@csdd.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ktorija.Tabakurska@sa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9829</Words>
  <Characters>5603</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Vizma Ļeonova</dc:creator>
  <cp:keywords/>
  <dc:description/>
  <cp:lastModifiedBy>Viktorija Tabakurska</cp:lastModifiedBy>
  <cp:revision>8</cp:revision>
  <dcterms:created xsi:type="dcterms:W3CDTF">2018-08-06T07:59:00Z</dcterms:created>
  <dcterms:modified xsi:type="dcterms:W3CDTF">2018-08-07T05:56:00Z</dcterms:modified>
</cp:coreProperties>
</file>