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A261E" w:rsidRPr="009F64D7" w:rsidP="00CA261E" w14:paraId="28728002"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r w:rsidRPr="009F64D7">
        <w:rPr>
          <w:rFonts w:ascii="Times New Roman" w:eastAsia="Times New Roman" w:hAnsi="Times New Roman" w:cs="Times New Roman"/>
          <w:b/>
          <w:bCs/>
          <w:sz w:val="24"/>
          <w:szCs w:val="24"/>
          <w:lang w:eastAsia="lv-LV"/>
        </w:rPr>
        <w:t>Ministru kabineta noteikumu projekta</w:t>
      </w:r>
    </w:p>
    <w:p w:rsidR="00894C55" w:rsidRPr="009F64D7" w:rsidP="00CA261E" w14:paraId="4BA583A6"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r w:rsidRPr="009F64D7">
        <w:rPr>
          <w:rFonts w:ascii="Times New Roman" w:eastAsia="Times New Roman" w:hAnsi="Times New Roman" w:cs="Times New Roman"/>
          <w:b/>
          <w:bCs/>
          <w:sz w:val="24"/>
          <w:szCs w:val="24"/>
          <w:lang w:eastAsia="lv-LV"/>
        </w:rPr>
        <w:t>“</w:t>
      </w:r>
      <w:r w:rsidRPr="009F64D7" w:rsidR="00CA261E">
        <w:rPr>
          <w:rFonts w:ascii="Times New Roman" w:eastAsia="Times New Roman" w:hAnsi="Times New Roman" w:cs="Times New Roman"/>
          <w:b/>
          <w:bCs/>
          <w:sz w:val="24"/>
          <w:szCs w:val="24"/>
          <w:lang w:eastAsia="lv-LV"/>
        </w:rPr>
        <w:t xml:space="preserve">Grozījumi Ministru kabineta 2011. gada 27. decembra noteikumos Nr. 1032 </w:t>
      </w:r>
      <w:r w:rsidRPr="009F64D7">
        <w:rPr>
          <w:rFonts w:ascii="Times New Roman" w:eastAsia="Times New Roman" w:hAnsi="Times New Roman" w:cs="Times New Roman"/>
          <w:b/>
          <w:bCs/>
          <w:sz w:val="24"/>
          <w:szCs w:val="24"/>
          <w:lang w:eastAsia="lv-LV"/>
        </w:rPr>
        <w:t>“</w:t>
      </w:r>
      <w:r w:rsidRPr="009F64D7" w:rsidR="00CA261E">
        <w:rPr>
          <w:rFonts w:ascii="Times New Roman" w:eastAsia="Times New Roman" w:hAnsi="Times New Roman" w:cs="Times New Roman"/>
          <w:b/>
          <w:bCs/>
          <w:sz w:val="24"/>
          <w:szCs w:val="24"/>
          <w:lang w:eastAsia="lv-LV"/>
        </w:rPr>
        <w:t xml:space="preserve">Atkritumu poligonu ierīkošanas, atkritumu poligonu un izgāztuvju apsaimniekošanas, slēgšanas un rekultivācijas noteikumi”” </w:t>
      </w:r>
      <w:r w:rsidRPr="009F64D7">
        <w:rPr>
          <w:rFonts w:ascii="Times New Roman" w:eastAsia="Times New Roman" w:hAnsi="Times New Roman" w:cs="Times New Roman"/>
          <w:b/>
          <w:bCs/>
          <w:sz w:val="24"/>
          <w:szCs w:val="24"/>
          <w:lang w:eastAsia="lv-LV"/>
        </w:rPr>
        <w:t>sākotnējās ietekmes novērtējuma ziņojums (anotācija)</w:t>
      </w:r>
    </w:p>
    <w:p w:rsidR="00894C55" w:rsidP="00894C55" w14:paraId="27B8569E"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Style w:val="TableGrid"/>
        <w:tblW w:w="0" w:type="auto"/>
        <w:tblLook w:val="04A0"/>
      </w:tblPr>
      <w:tblGrid>
        <w:gridCol w:w="3256"/>
        <w:gridCol w:w="5805"/>
      </w:tblGrid>
      <w:tr w14:paraId="3B773738" w14:textId="77777777" w:rsidTr="00C47223">
        <w:tblPrEx>
          <w:tblW w:w="0" w:type="auto"/>
          <w:tblLook w:val="04A0"/>
        </w:tblPrEx>
        <w:tc>
          <w:tcPr>
            <w:tcW w:w="9061" w:type="dxa"/>
            <w:gridSpan w:val="2"/>
          </w:tcPr>
          <w:p w:rsidR="009517D6" w:rsidRPr="002E2DFA" w:rsidP="00894C55" w14:paraId="2D915504" w14:textId="1B114A82">
            <w:pPr>
              <w:spacing w:before="45" w:line="248" w:lineRule="atLeast"/>
              <w:jc w:val="center"/>
              <w:rPr>
                <w:rFonts w:ascii="Times New Roman" w:eastAsia="Times New Roman" w:hAnsi="Times New Roman" w:cs="Times New Roman"/>
                <w:b/>
                <w:iCs/>
                <w:sz w:val="24"/>
                <w:szCs w:val="24"/>
                <w:lang w:eastAsia="lv-LV"/>
              </w:rPr>
            </w:pPr>
            <w:r w:rsidRPr="002E2DFA">
              <w:rPr>
                <w:rFonts w:ascii="Times New Roman" w:eastAsia="Times New Roman" w:hAnsi="Times New Roman" w:cs="Times New Roman"/>
                <w:b/>
                <w:iCs/>
                <w:sz w:val="24"/>
                <w:szCs w:val="24"/>
                <w:lang w:eastAsia="lv-LV"/>
              </w:rPr>
              <w:t>Tiesību akta anotācijas kopsavilkums</w:t>
            </w:r>
          </w:p>
        </w:tc>
      </w:tr>
      <w:tr w14:paraId="3783EA64" w14:textId="77777777" w:rsidTr="002E2DFA">
        <w:tblPrEx>
          <w:tblW w:w="0" w:type="auto"/>
          <w:tblLook w:val="04A0"/>
        </w:tblPrEx>
        <w:tc>
          <w:tcPr>
            <w:tcW w:w="3256" w:type="dxa"/>
          </w:tcPr>
          <w:p w:rsidR="009517D6" w:rsidP="002E2DFA" w14:paraId="678E4518" w14:textId="426506BE">
            <w:pPr>
              <w:spacing w:before="45" w:line="248" w:lineRule="atLeas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805" w:type="dxa"/>
          </w:tcPr>
          <w:p w:rsidR="002B1973" w:rsidRPr="00FD2625" w:rsidP="00FD2625" w14:paraId="57FD9D2F" w14:textId="6F59F338">
            <w:pPr>
              <w:spacing w:before="45" w:line="248" w:lineRule="atLeast"/>
              <w:jc w:val="both"/>
              <w:rPr>
                <w:rFonts w:ascii="Times New Roman" w:hAnsi="Times New Roman" w:cs="Times New Roman"/>
                <w:sz w:val="24"/>
              </w:rPr>
            </w:pPr>
            <w:r w:rsidRPr="00DB4946">
              <w:rPr>
                <w:rFonts w:ascii="Times New Roman" w:hAnsi="Times New Roman" w:cs="Times New Roman"/>
                <w:bCs/>
                <w:sz w:val="24"/>
                <w:szCs w:val="24"/>
              </w:rPr>
              <w:t>Ministru kabineta noteikumu projekt</w:t>
            </w:r>
            <w:r>
              <w:rPr>
                <w:rFonts w:ascii="Times New Roman" w:hAnsi="Times New Roman" w:cs="Times New Roman"/>
                <w:bCs/>
                <w:sz w:val="24"/>
                <w:szCs w:val="24"/>
              </w:rPr>
              <w:t>a</w:t>
            </w:r>
            <w:r w:rsidRPr="00DB4946">
              <w:rPr>
                <w:rFonts w:ascii="Times New Roman" w:hAnsi="Times New Roman" w:cs="Times New Roman"/>
                <w:bCs/>
                <w:sz w:val="24"/>
                <w:szCs w:val="24"/>
              </w:rPr>
              <w:t xml:space="preserve"> </w:t>
            </w:r>
            <w:r>
              <w:rPr>
                <w:rFonts w:ascii="Times New Roman" w:hAnsi="Times New Roman" w:cs="Times New Roman"/>
                <w:bCs/>
                <w:sz w:val="24"/>
                <w:szCs w:val="24"/>
              </w:rPr>
              <w:t>“</w:t>
            </w:r>
            <w:r w:rsidRPr="00DB4946">
              <w:rPr>
                <w:rFonts w:ascii="Times New Roman" w:hAnsi="Times New Roman" w:cs="Times New Roman"/>
                <w:bCs/>
                <w:sz w:val="24"/>
                <w:szCs w:val="24"/>
              </w:rPr>
              <w:t xml:space="preserve">Grozījumi Ministru kabineta 2011. gada 27. decembra noteikumos Nr. 1032 </w:t>
            </w:r>
            <w:r>
              <w:rPr>
                <w:rFonts w:ascii="Times New Roman" w:hAnsi="Times New Roman" w:cs="Times New Roman"/>
                <w:bCs/>
                <w:sz w:val="24"/>
                <w:szCs w:val="24"/>
              </w:rPr>
              <w:t>“</w:t>
            </w:r>
            <w:r w:rsidRPr="00DB4946">
              <w:rPr>
                <w:rFonts w:ascii="Times New Roman" w:hAnsi="Times New Roman" w:cs="Times New Roman"/>
                <w:bCs/>
                <w:sz w:val="24"/>
                <w:szCs w:val="24"/>
              </w:rPr>
              <w:t>Atkritumu poligonu ierīkošanas, atkritumu poligonu un izgāztuvju apsaimniekošanas, slēgšanas un rekultivācijas noteikumi”” (turpmāk – noteikumu projekts)</w:t>
            </w:r>
            <w:r>
              <w:rPr>
                <w:rFonts w:ascii="Times New Roman" w:eastAsia="Times New Roman" w:hAnsi="Times New Roman" w:cs="Times New Roman"/>
                <w:iCs/>
                <w:sz w:val="24"/>
                <w:szCs w:val="24"/>
                <w:lang w:eastAsia="lv-LV"/>
              </w:rPr>
              <w:t xml:space="preserve"> mērķis ir noteikt kārtību, kādā atkritumu poligona apsaimniekotājs veic </w:t>
            </w:r>
            <w:r w:rsidRPr="000325CE">
              <w:rPr>
                <w:rFonts w:ascii="Times New Roman" w:hAnsi="Times New Roman" w:cs="Times New Roman"/>
                <w:sz w:val="24"/>
                <w:szCs w:val="24"/>
              </w:rPr>
              <w:t>poligonā apglabāto atkritumu sastāva, masas un tilpuma mērījumus</w:t>
            </w:r>
            <w:r>
              <w:rPr>
                <w:rFonts w:ascii="Times New Roman" w:hAnsi="Times New Roman" w:cs="Times New Roman"/>
                <w:sz w:val="24"/>
                <w:szCs w:val="24"/>
              </w:rPr>
              <w:t xml:space="preserve">. Noteikumu projektā ir arī noteikti kritēriji, pēc kuriem nosaka, ka atkritumi ir sagatavoti apglabāšanai. Precizētas prasības </w:t>
            </w:r>
            <w:r w:rsidRPr="001A5AE9">
              <w:rPr>
                <w:rFonts w:ascii="Times New Roman" w:hAnsi="Times New Roman" w:cs="Times New Roman"/>
                <w:bCs/>
                <w:color w:val="000000" w:themeColor="text1"/>
                <w:sz w:val="24"/>
              </w:rPr>
              <w:t>attiecībā uz ārējo ugunsdzēsības ūdensapgādi</w:t>
            </w:r>
            <w:r>
              <w:rPr>
                <w:rFonts w:ascii="Times New Roman" w:hAnsi="Times New Roman" w:cs="Times New Roman"/>
                <w:bCs/>
                <w:color w:val="000000" w:themeColor="text1"/>
                <w:sz w:val="24"/>
              </w:rPr>
              <w:t xml:space="preserve"> poligonos.</w:t>
            </w:r>
            <w:r>
              <w:t xml:space="preserve"> </w:t>
            </w:r>
            <w:r w:rsidRPr="002B1973">
              <w:rPr>
                <w:rFonts w:ascii="Times New Roman" w:hAnsi="Times New Roman" w:cs="Times New Roman"/>
                <w:sz w:val="24"/>
              </w:rPr>
              <w:t>Precizēta atkritumu poligonu gada pārskatā ietveramā informācija, tajā iekļaujot arī sadaļu par sadzīves atkritumu sastāvu, sadzīves atkritumu paraugu ņemšanas plānu un par sadzīves atkritumu atbilstību kritērijiem, pēc kuriem konstatē, ka sadzīves atkritumi ir sagatavoti apglabāšanai.</w:t>
            </w:r>
          </w:p>
        </w:tc>
      </w:tr>
    </w:tbl>
    <w:p w:rsidR="009517D6" w:rsidRPr="00CA261E" w:rsidP="002B1973" w14:paraId="1CA921FC" w14:textId="77777777">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4F23C5F1"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50178F" w14:paraId="65DFA0A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I.</w:t>
            </w:r>
            <w:r w:rsidRPr="00CA261E" w:rsidR="0050178F">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izstrādes nepieciešamība</w:t>
            </w:r>
          </w:p>
        </w:tc>
      </w:tr>
      <w:tr w14:paraId="0BE4D023" w14:textId="77777777"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2A6D982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4971DAD7"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13DB7" w:rsidP="00FD2625" w14:paraId="2FE5546E" w14:textId="69FCEA9C">
            <w:pPr>
              <w:spacing w:after="0" w:line="240" w:lineRule="auto"/>
              <w:jc w:val="both"/>
              <w:rPr>
                <w:rFonts w:ascii="Times New Roman" w:hAnsi="Times New Roman" w:cs="Times New Roman"/>
                <w:sz w:val="28"/>
                <w:szCs w:val="28"/>
              </w:rPr>
            </w:pPr>
            <w:r>
              <w:rPr>
                <w:rFonts w:ascii="Times New Roman" w:hAnsi="Times New Roman" w:cs="Times New Roman"/>
                <w:bCs/>
                <w:sz w:val="24"/>
                <w:szCs w:val="24"/>
              </w:rPr>
              <w:t>N</w:t>
            </w:r>
            <w:r w:rsidRPr="00DB4946" w:rsidR="00CA261E">
              <w:rPr>
                <w:rFonts w:ascii="Times New Roman" w:hAnsi="Times New Roman" w:cs="Times New Roman"/>
                <w:bCs/>
                <w:sz w:val="24"/>
                <w:szCs w:val="24"/>
              </w:rPr>
              <w:t>oteikumu projekts sagatavots saskaņā ar Atkritumu apsaimniekošanas likuma</w:t>
            </w:r>
            <w:r w:rsidR="008529B8">
              <w:rPr>
                <w:rFonts w:ascii="Times New Roman" w:hAnsi="Times New Roman" w:cs="Times New Roman"/>
                <w:bCs/>
                <w:sz w:val="24"/>
                <w:szCs w:val="24"/>
              </w:rPr>
              <w:t xml:space="preserve"> </w:t>
            </w:r>
            <w:r w:rsidR="00286489">
              <w:rPr>
                <w:rFonts w:ascii="Times New Roman" w:hAnsi="Times New Roman" w:cs="Times New Roman"/>
                <w:bCs/>
                <w:sz w:val="24"/>
                <w:szCs w:val="24"/>
              </w:rPr>
              <w:t xml:space="preserve">(turpmāk – </w:t>
            </w:r>
            <w:r w:rsidR="007E1566">
              <w:rPr>
                <w:rFonts w:ascii="Times New Roman" w:hAnsi="Times New Roman" w:cs="Times New Roman"/>
                <w:bCs/>
                <w:sz w:val="24"/>
                <w:szCs w:val="24"/>
              </w:rPr>
              <w:t>Likums</w:t>
            </w:r>
            <w:r w:rsidR="00286489">
              <w:rPr>
                <w:rFonts w:ascii="Times New Roman" w:hAnsi="Times New Roman" w:cs="Times New Roman"/>
                <w:bCs/>
                <w:sz w:val="24"/>
                <w:szCs w:val="24"/>
              </w:rPr>
              <w:t xml:space="preserve">) </w:t>
            </w:r>
            <w:r w:rsidRPr="00286489" w:rsidR="008529B8">
              <w:rPr>
                <w:rFonts w:ascii="Times New Roman" w:hAnsi="Times New Roman" w:cs="Times New Roman"/>
                <w:sz w:val="24"/>
                <w:szCs w:val="28"/>
              </w:rPr>
              <w:t xml:space="preserve">12. panta otrās daļas 6. punktu un 22. panta otrās daļas </w:t>
            </w:r>
            <w:r w:rsidRPr="00286489" w:rsidR="008529B8">
              <w:rPr>
                <w:rFonts w:ascii="Times New Roman" w:hAnsi="Times New Roman" w:cs="Times New Roman"/>
                <w:sz w:val="24"/>
                <w:szCs w:val="24"/>
              </w:rPr>
              <w:t>2.,</w:t>
            </w:r>
            <w:r w:rsidRPr="00286489" w:rsidR="008529B8">
              <w:rPr>
                <w:rFonts w:ascii="Times New Roman" w:hAnsi="Times New Roman" w:cs="Times New Roman"/>
                <w:sz w:val="24"/>
                <w:szCs w:val="28"/>
              </w:rPr>
              <w:t xml:space="preserve"> 4.un 5</w:t>
            </w:r>
            <w:r w:rsidR="007E1566">
              <w:rPr>
                <w:rFonts w:ascii="Times New Roman" w:hAnsi="Times New Roman" w:cs="Times New Roman"/>
                <w:sz w:val="24"/>
                <w:szCs w:val="28"/>
              </w:rPr>
              <w:t>. punk</w:t>
            </w:r>
            <w:r w:rsidRPr="00286489" w:rsidR="008529B8">
              <w:rPr>
                <w:rFonts w:ascii="Times New Roman" w:hAnsi="Times New Roman" w:cs="Times New Roman"/>
                <w:sz w:val="24"/>
                <w:szCs w:val="28"/>
              </w:rPr>
              <w:t>tu.</w:t>
            </w:r>
          </w:p>
        </w:tc>
      </w:tr>
      <w:tr w14:paraId="153B27BC"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4118FD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F6F0D" w:rsidP="00894C55" w14:paraId="10C78BF0" w14:textId="2E16AF5C">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F6F0D" w:rsidRPr="003F6F0D" w:rsidP="003F6F0D" w14:paraId="26D43CBB" w14:textId="77777777">
            <w:pPr>
              <w:rPr>
                <w:rFonts w:ascii="Times New Roman" w:eastAsia="Times New Roman" w:hAnsi="Times New Roman" w:cs="Times New Roman"/>
                <w:sz w:val="24"/>
                <w:szCs w:val="24"/>
                <w:lang w:eastAsia="lv-LV"/>
              </w:rPr>
            </w:pPr>
          </w:p>
          <w:p w:rsidR="003F6F0D" w:rsidRPr="003F6F0D" w:rsidP="003F6F0D" w14:paraId="7A35064C" w14:textId="77777777">
            <w:pPr>
              <w:rPr>
                <w:rFonts w:ascii="Times New Roman" w:eastAsia="Times New Roman" w:hAnsi="Times New Roman" w:cs="Times New Roman"/>
                <w:sz w:val="24"/>
                <w:szCs w:val="24"/>
                <w:lang w:eastAsia="lv-LV"/>
              </w:rPr>
            </w:pPr>
          </w:p>
          <w:p w:rsidR="003F6F0D" w:rsidRPr="003F6F0D" w:rsidP="003F6F0D" w14:paraId="250BC769" w14:textId="77777777">
            <w:pPr>
              <w:rPr>
                <w:rFonts w:ascii="Times New Roman" w:eastAsia="Times New Roman" w:hAnsi="Times New Roman" w:cs="Times New Roman"/>
                <w:sz w:val="24"/>
                <w:szCs w:val="24"/>
                <w:lang w:eastAsia="lv-LV"/>
              </w:rPr>
            </w:pPr>
          </w:p>
          <w:p w:rsidR="003F6F0D" w:rsidRPr="003F6F0D" w:rsidP="003F6F0D" w14:paraId="732D9D1B" w14:textId="77777777">
            <w:pPr>
              <w:rPr>
                <w:rFonts w:ascii="Times New Roman" w:eastAsia="Times New Roman" w:hAnsi="Times New Roman" w:cs="Times New Roman"/>
                <w:sz w:val="24"/>
                <w:szCs w:val="24"/>
                <w:lang w:eastAsia="lv-LV"/>
              </w:rPr>
            </w:pPr>
          </w:p>
          <w:p w:rsidR="003F6F0D" w:rsidRPr="003F6F0D" w:rsidP="003F6F0D" w14:paraId="341C6428" w14:textId="77777777">
            <w:pPr>
              <w:rPr>
                <w:rFonts w:ascii="Times New Roman" w:eastAsia="Times New Roman" w:hAnsi="Times New Roman" w:cs="Times New Roman"/>
                <w:sz w:val="24"/>
                <w:szCs w:val="24"/>
                <w:lang w:eastAsia="lv-LV"/>
              </w:rPr>
            </w:pPr>
          </w:p>
          <w:p w:rsidR="003F6F0D" w:rsidRPr="003F6F0D" w:rsidP="003F6F0D" w14:paraId="34B85D02" w14:textId="77777777">
            <w:pPr>
              <w:rPr>
                <w:rFonts w:ascii="Times New Roman" w:eastAsia="Times New Roman" w:hAnsi="Times New Roman" w:cs="Times New Roman"/>
                <w:sz w:val="24"/>
                <w:szCs w:val="24"/>
                <w:lang w:eastAsia="lv-LV"/>
              </w:rPr>
            </w:pPr>
          </w:p>
          <w:p w:rsidR="003F6F0D" w:rsidRPr="003F6F0D" w:rsidP="003F6F0D" w14:paraId="482531C5" w14:textId="77777777">
            <w:pPr>
              <w:rPr>
                <w:rFonts w:ascii="Times New Roman" w:eastAsia="Times New Roman" w:hAnsi="Times New Roman" w:cs="Times New Roman"/>
                <w:sz w:val="24"/>
                <w:szCs w:val="24"/>
                <w:lang w:eastAsia="lv-LV"/>
              </w:rPr>
            </w:pPr>
          </w:p>
          <w:p w:rsidR="003F6F0D" w:rsidRPr="003F6F0D" w:rsidP="003F6F0D" w14:paraId="6B4F16B8" w14:textId="77777777">
            <w:pPr>
              <w:rPr>
                <w:rFonts w:ascii="Times New Roman" w:eastAsia="Times New Roman" w:hAnsi="Times New Roman" w:cs="Times New Roman"/>
                <w:sz w:val="24"/>
                <w:szCs w:val="24"/>
                <w:lang w:eastAsia="lv-LV"/>
              </w:rPr>
            </w:pPr>
          </w:p>
          <w:p w:rsidR="003F6F0D" w:rsidRPr="003F6F0D" w:rsidP="003F6F0D" w14:paraId="0CEBAB6C" w14:textId="77777777">
            <w:pPr>
              <w:rPr>
                <w:rFonts w:ascii="Times New Roman" w:eastAsia="Times New Roman" w:hAnsi="Times New Roman" w:cs="Times New Roman"/>
                <w:sz w:val="24"/>
                <w:szCs w:val="24"/>
                <w:lang w:eastAsia="lv-LV"/>
              </w:rPr>
            </w:pPr>
          </w:p>
          <w:p w:rsidR="003F6F0D" w:rsidRPr="003F6F0D" w:rsidP="003F6F0D" w14:paraId="77438039" w14:textId="77777777">
            <w:pPr>
              <w:rPr>
                <w:rFonts w:ascii="Times New Roman" w:eastAsia="Times New Roman" w:hAnsi="Times New Roman" w:cs="Times New Roman"/>
                <w:sz w:val="24"/>
                <w:szCs w:val="24"/>
                <w:lang w:eastAsia="lv-LV"/>
              </w:rPr>
            </w:pPr>
          </w:p>
          <w:p w:rsidR="003F6F0D" w:rsidRPr="003F6F0D" w:rsidP="003F6F0D" w14:paraId="1D774466" w14:textId="77777777">
            <w:pPr>
              <w:rPr>
                <w:rFonts w:ascii="Times New Roman" w:eastAsia="Times New Roman" w:hAnsi="Times New Roman" w:cs="Times New Roman"/>
                <w:sz w:val="24"/>
                <w:szCs w:val="24"/>
                <w:lang w:eastAsia="lv-LV"/>
              </w:rPr>
            </w:pPr>
          </w:p>
          <w:p w:rsidR="003F6F0D" w:rsidRPr="003F6F0D" w:rsidP="003F6F0D" w14:paraId="07C5A07F" w14:textId="77777777">
            <w:pPr>
              <w:rPr>
                <w:rFonts w:ascii="Times New Roman" w:eastAsia="Times New Roman" w:hAnsi="Times New Roman" w:cs="Times New Roman"/>
                <w:sz w:val="24"/>
                <w:szCs w:val="24"/>
                <w:lang w:eastAsia="lv-LV"/>
              </w:rPr>
            </w:pPr>
          </w:p>
          <w:p w:rsidR="003F6F0D" w:rsidRPr="003F6F0D" w:rsidP="003F6F0D" w14:paraId="0BCC3251" w14:textId="77777777">
            <w:pPr>
              <w:rPr>
                <w:rFonts w:ascii="Times New Roman" w:eastAsia="Times New Roman" w:hAnsi="Times New Roman" w:cs="Times New Roman"/>
                <w:sz w:val="24"/>
                <w:szCs w:val="24"/>
                <w:lang w:eastAsia="lv-LV"/>
              </w:rPr>
            </w:pPr>
          </w:p>
          <w:p w:rsidR="003F6F0D" w:rsidRPr="003F6F0D" w:rsidP="003F6F0D" w14:paraId="740B7D09" w14:textId="77777777">
            <w:pPr>
              <w:rPr>
                <w:rFonts w:ascii="Times New Roman" w:eastAsia="Times New Roman" w:hAnsi="Times New Roman" w:cs="Times New Roman"/>
                <w:sz w:val="24"/>
                <w:szCs w:val="24"/>
                <w:lang w:eastAsia="lv-LV"/>
              </w:rPr>
            </w:pPr>
          </w:p>
          <w:p w:rsidR="003F6F0D" w:rsidRPr="003F6F0D" w:rsidP="003F6F0D" w14:paraId="6CC52319" w14:textId="77777777">
            <w:pPr>
              <w:rPr>
                <w:rFonts w:ascii="Times New Roman" w:eastAsia="Times New Roman" w:hAnsi="Times New Roman" w:cs="Times New Roman"/>
                <w:sz w:val="24"/>
                <w:szCs w:val="24"/>
                <w:lang w:eastAsia="lv-LV"/>
              </w:rPr>
            </w:pPr>
          </w:p>
          <w:p w:rsidR="00413665" w:rsidRPr="003F6F0D" w:rsidP="003F6F0D" w14:paraId="37523776" w14:textId="77C8C89D">
            <w:pPr>
              <w:jc w:val="right"/>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5C680E" w:rsidRPr="009F64D7" w:rsidP="00D3769F" w14:paraId="4F43E517" w14:textId="18147DC9">
            <w:pPr>
              <w:spacing w:after="0" w:line="240" w:lineRule="auto"/>
              <w:jc w:val="both"/>
              <w:rPr>
                <w:rFonts w:ascii="Times New Roman" w:hAnsi="Times New Roman" w:cs="Times New Roman"/>
                <w:b/>
                <w:sz w:val="24"/>
                <w:szCs w:val="24"/>
                <w:u w:val="single"/>
              </w:rPr>
            </w:pPr>
            <w:r w:rsidRPr="009F64D7">
              <w:rPr>
                <w:rFonts w:ascii="Times New Roman" w:hAnsi="Times New Roman" w:cs="Times New Roman"/>
                <w:b/>
                <w:sz w:val="24"/>
                <w:szCs w:val="24"/>
                <w:u w:val="single"/>
              </w:rPr>
              <w:t xml:space="preserve">Pašreizējā situācija: </w:t>
            </w:r>
          </w:p>
          <w:p w:rsidR="005C680E" w:rsidRPr="008128B5" w:rsidP="001925F8" w14:paraId="652A580A" w14:textId="31C36B2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Prasības atkritumu poligonu ierīkošanai, kā arī poligonu apsaimniekošanai un slēgšanai ir noteiktas </w:t>
            </w:r>
            <w:r w:rsidRPr="00DB4946">
              <w:rPr>
                <w:rFonts w:ascii="Times New Roman" w:hAnsi="Times New Roman" w:cs="Times New Roman"/>
                <w:bCs/>
                <w:sz w:val="24"/>
                <w:szCs w:val="24"/>
              </w:rPr>
              <w:t xml:space="preserve">Ministru kabineta 2011. gada 27. decembra noteikumos Nr. 1032 </w:t>
            </w:r>
            <w:r>
              <w:rPr>
                <w:rFonts w:ascii="Times New Roman" w:hAnsi="Times New Roman" w:cs="Times New Roman"/>
                <w:bCs/>
                <w:sz w:val="24"/>
                <w:szCs w:val="24"/>
              </w:rPr>
              <w:t>“</w:t>
            </w:r>
            <w:r w:rsidRPr="00DB4946">
              <w:rPr>
                <w:rFonts w:ascii="Times New Roman" w:hAnsi="Times New Roman" w:cs="Times New Roman"/>
                <w:bCs/>
                <w:sz w:val="24"/>
                <w:szCs w:val="24"/>
              </w:rPr>
              <w:t>Atkritumu poligonu ierīkošanas, atkritumu poligonu un izgāztuvju apsaimniekošanas, slēgšanas un rekultivācijas noteikumi</w:t>
            </w:r>
            <w:r>
              <w:rPr>
                <w:rFonts w:ascii="Times New Roman" w:hAnsi="Times New Roman" w:cs="Times New Roman"/>
                <w:bCs/>
                <w:sz w:val="24"/>
                <w:szCs w:val="24"/>
              </w:rPr>
              <w:t>”</w:t>
            </w:r>
            <w:r w:rsidR="00286489">
              <w:rPr>
                <w:rFonts w:ascii="Times New Roman" w:hAnsi="Times New Roman" w:cs="Times New Roman"/>
                <w:bCs/>
                <w:sz w:val="24"/>
                <w:szCs w:val="24"/>
              </w:rPr>
              <w:t xml:space="preserve"> (turpmāk – MK noteikumi Nr.</w:t>
            </w:r>
            <w:r w:rsidR="007E1566">
              <w:rPr>
                <w:rFonts w:ascii="Times New Roman" w:hAnsi="Times New Roman" w:cs="Times New Roman"/>
                <w:bCs/>
                <w:sz w:val="24"/>
                <w:szCs w:val="24"/>
              </w:rPr>
              <w:t> </w:t>
            </w:r>
            <w:r w:rsidR="00286489">
              <w:rPr>
                <w:rFonts w:ascii="Times New Roman" w:hAnsi="Times New Roman" w:cs="Times New Roman"/>
                <w:bCs/>
                <w:sz w:val="24"/>
                <w:szCs w:val="24"/>
              </w:rPr>
              <w:t>1032)</w:t>
            </w:r>
            <w:r>
              <w:rPr>
                <w:rFonts w:ascii="Times New Roman" w:hAnsi="Times New Roman" w:cs="Times New Roman"/>
                <w:bCs/>
                <w:sz w:val="24"/>
                <w:szCs w:val="24"/>
              </w:rPr>
              <w:t xml:space="preserve">. </w:t>
            </w:r>
            <w:r w:rsidR="000A3B27">
              <w:rPr>
                <w:rFonts w:ascii="Times New Roman" w:hAnsi="Times New Roman" w:cs="Times New Roman"/>
                <w:bCs/>
                <w:sz w:val="24"/>
                <w:szCs w:val="24"/>
              </w:rPr>
              <w:t>Informācija par izveidotajiem atkritumu poligoniem ir sniegta Atkritumu apsaimniekošanas valsts plānā 2013.-2020.</w:t>
            </w:r>
            <w:r w:rsidR="007E1566">
              <w:rPr>
                <w:rFonts w:ascii="Times New Roman" w:hAnsi="Times New Roman" w:cs="Times New Roman"/>
                <w:bCs/>
                <w:sz w:val="24"/>
                <w:szCs w:val="24"/>
              </w:rPr>
              <w:t> </w:t>
            </w:r>
            <w:r w:rsidR="000A3B27">
              <w:rPr>
                <w:rFonts w:ascii="Times New Roman" w:hAnsi="Times New Roman" w:cs="Times New Roman"/>
                <w:bCs/>
                <w:sz w:val="24"/>
                <w:szCs w:val="24"/>
              </w:rPr>
              <w:t>gadam</w:t>
            </w:r>
            <w:r>
              <w:rPr>
                <w:rStyle w:val="FootnoteReference"/>
                <w:rFonts w:ascii="Times New Roman" w:hAnsi="Times New Roman" w:cs="Times New Roman"/>
                <w:bCs/>
                <w:sz w:val="24"/>
                <w:szCs w:val="24"/>
              </w:rPr>
              <w:footnoteReference w:id="3"/>
            </w:r>
            <w:r w:rsidR="000A3B27">
              <w:rPr>
                <w:rFonts w:ascii="Times New Roman" w:hAnsi="Times New Roman" w:cs="Times New Roman"/>
                <w:bCs/>
                <w:sz w:val="24"/>
                <w:szCs w:val="24"/>
              </w:rPr>
              <w:t xml:space="preserve">. </w:t>
            </w:r>
            <w:r w:rsidRPr="008128B5" w:rsidR="00747A6B">
              <w:rPr>
                <w:rFonts w:ascii="Times New Roman" w:hAnsi="Times New Roman" w:cs="Times New Roman"/>
                <w:bCs/>
                <w:sz w:val="24"/>
                <w:szCs w:val="24"/>
              </w:rPr>
              <w:t xml:space="preserve">MK noteikumi </w:t>
            </w:r>
            <w:r w:rsidR="007E1566">
              <w:rPr>
                <w:rFonts w:ascii="Times New Roman" w:hAnsi="Times New Roman" w:cs="Times New Roman"/>
                <w:bCs/>
                <w:sz w:val="24"/>
                <w:szCs w:val="24"/>
              </w:rPr>
              <w:t>Nr. 1032</w:t>
            </w:r>
            <w:r w:rsidRPr="008128B5" w:rsidR="00747A6B">
              <w:rPr>
                <w:rFonts w:ascii="Times New Roman" w:hAnsi="Times New Roman" w:cs="Times New Roman"/>
                <w:bCs/>
                <w:sz w:val="24"/>
                <w:szCs w:val="24"/>
              </w:rPr>
              <w:t xml:space="preserve"> pašreiz nesatur prasības kārtībai, </w:t>
            </w:r>
            <w:r w:rsidRPr="008128B5" w:rsidR="00747A6B">
              <w:rPr>
                <w:rFonts w:ascii="Times New Roman" w:hAnsi="Times New Roman" w:cs="Times New Roman"/>
                <w:sz w:val="24"/>
                <w:szCs w:val="24"/>
              </w:rPr>
              <w:t xml:space="preserve">kādā atkritumu poligona apsaimniekotājs veic poligonā apglabāto atkritumu sastāva, masas un tilpuma mērījumus. Ne </w:t>
            </w:r>
            <w:r w:rsidR="00FD2625">
              <w:rPr>
                <w:rFonts w:ascii="Times New Roman" w:hAnsi="Times New Roman" w:cs="Times New Roman"/>
                <w:sz w:val="24"/>
                <w:szCs w:val="24"/>
              </w:rPr>
              <w:t xml:space="preserve">MK </w:t>
            </w:r>
            <w:r w:rsidRPr="008128B5" w:rsidR="00747A6B">
              <w:rPr>
                <w:rFonts w:ascii="Times New Roman" w:hAnsi="Times New Roman" w:cs="Times New Roman"/>
                <w:sz w:val="24"/>
                <w:szCs w:val="24"/>
              </w:rPr>
              <w:t xml:space="preserve">noteikumos </w:t>
            </w:r>
            <w:r w:rsidR="007E1566">
              <w:rPr>
                <w:rFonts w:ascii="Times New Roman" w:hAnsi="Times New Roman" w:cs="Times New Roman"/>
                <w:sz w:val="24"/>
                <w:szCs w:val="24"/>
              </w:rPr>
              <w:t>Nr. 1032</w:t>
            </w:r>
            <w:r w:rsidRPr="008128B5" w:rsidR="00747A6B">
              <w:rPr>
                <w:rFonts w:ascii="Times New Roman" w:hAnsi="Times New Roman" w:cs="Times New Roman"/>
                <w:sz w:val="24"/>
                <w:szCs w:val="24"/>
              </w:rPr>
              <w:t>, ne citos Latvijas normatīvajos aktos nav noteikti kritēriji, pēc kuriem konstatē, ka sadzīves atkritumi ir sagatavoti apglabāšanai</w:t>
            </w:r>
            <w:r w:rsidRPr="008128B5" w:rsidR="009B68D3">
              <w:rPr>
                <w:rFonts w:ascii="Times New Roman" w:hAnsi="Times New Roman" w:cs="Times New Roman"/>
                <w:sz w:val="24"/>
                <w:szCs w:val="24"/>
              </w:rPr>
              <w:t>.</w:t>
            </w:r>
          </w:p>
          <w:p w:rsidR="005C680E" w:rsidP="001925F8" w14:paraId="3FA5D1C2" w14:textId="77777777">
            <w:pPr>
              <w:spacing w:after="0" w:line="240" w:lineRule="auto"/>
              <w:jc w:val="both"/>
              <w:rPr>
                <w:rFonts w:ascii="Times New Roman" w:hAnsi="Times New Roman" w:cs="Times New Roman"/>
                <w:b/>
                <w:sz w:val="24"/>
                <w:szCs w:val="24"/>
              </w:rPr>
            </w:pPr>
          </w:p>
          <w:p w:rsidR="005C680E" w:rsidRPr="009F64D7" w:rsidP="009F64D7" w14:paraId="6F769EEE" w14:textId="63A9865D">
            <w:pPr>
              <w:spacing w:after="0" w:line="240" w:lineRule="auto"/>
              <w:jc w:val="both"/>
              <w:rPr>
                <w:rFonts w:ascii="Times New Roman" w:hAnsi="Times New Roman" w:cs="Times New Roman"/>
                <w:b/>
                <w:sz w:val="24"/>
                <w:szCs w:val="24"/>
                <w:u w:val="single"/>
              </w:rPr>
            </w:pPr>
            <w:r w:rsidRPr="009F64D7">
              <w:rPr>
                <w:rFonts w:ascii="Times New Roman" w:hAnsi="Times New Roman" w:cs="Times New Roman"/>
                <w:b/>
                <w:sz w:val="24"/>
                <w:szCs w:val="24"/>
                <w:u w:val="single"/>
              </w:rPr>
              <w:t>Problēmas, kuru risināšanai tiesību akta projekts ir izstrādāts:</w:t>
            </w:r>
          </w:p>
          <w:p w:rsidR="005C680E" w:rsidP="001925F8" w14:paraId="52F80166" w14:textId="5F625ED7">
            <w:pPr>
              <w:spacing w:after="0" w:line="240" w:lineRule="auto"/>
              <w:jc w:val="both"/>
              <w:rPr>
                <w:rFonts w:ascii="Times New Roman" w:eastAsia="Times New Roman" w:hAnsi="Times New Roman" w:cs="Times New Roman"/>
                <w:sz w:val="24"/>
                <w:szCs w:val="24"/>
                <w:lang w:eastAsia="lv-LV"/>
              </w:rPr>
            </w:pPr>
            <w:r w:rsidRPr="000325CE">
              <w:rPr>
                <w:rFonts w:ascii="Times New Roman" w:hAnsi="Times New Roman" w:cs="Times New Roman"/>
                <w:sz w:val="24"/>
                <w:szCs w:val="24"/>
              </w:rPr>
              <w:t xml:space="preserve">1) </w:t>
            </w:r>
            <w:r w:rsidRPr="000325CE" w:rsidR="00C848B0">
              <w:rPr>
                <w:rFonts w:ascii="Times New Roman" w:hAnsi="Times New Roman" w:cs="Times New Roman"/>
                <w:sz w:val="24"/>
                <w:szCs w:val="24"/>
              </w:rPr>
              <w:t xml:space="preserve">2016. gada 17. novembrī tika pieņemti grozījumi </w:t>
            </w:r>
            <w:r w:rsidRPr="000325CE" w:rsidR="00286489">
              <w:rPr>
                <w:rFonts w:ascii="Times New Roman" w:hAnsi="Times New Roman" w:cs="Times New Roman"/>
                <w:sz w:val="24"/>
                <w:szCs w:val="24"/>
              </w:rPr>
              <w:t>L</w:t>
            </w:r>
            <w:r w:rsidRPr="000325CE" w:rsidR="00C848B0">
              <w:rPr>
                <w:rFonts w:ascii="Times New Roman" w:hAnsi="Times New Roman" w:cs="Times New Roman"/>
                <w:sz w:val="24"/>
                <w:szCs w:val="24"/>
              </w:rPr>
              <w:t>ikumā, kas ci</w:t>
            </w:r>
            <w:r w:rsidRPr="000325CE" w:rsidR="00286489">
              <w:rPr>
                <w:rFonts w:ascii="Times New Roman" w:hAnsi="Times New Roman" w:cs="Times New Roman"/>
                <w:sz w:val="24"/>
                <w:szCs w:val="24"/>
              </w:rPr>
              <w:t>ta starpā paredzēja papildināt L</w:t>
            </w:r>
            <w:r w:rsidRPr="000325CE" w:rsidR="00C848B0">
              <w:rPr>
                <w:rFonts w:ascii="Times New Roman" w:hAnsi="Times New Roman" w:cs="Times New Roman"/>
                <w:sz w:val="24"/>
                <w:szCs w:val="24"/>
              </w:rPr>
              <w:t>ikuma 22. panta otro daļu ar 4. un 5. punktu</w:t>
            </w:r>
            <w:r w:rsidRPr="002E2DFA" w:rsidR="00F06EB6">
              <w:rPr>
                <w:rFonts w:ascii="Times New Roman" w:hAnsi="Times New Roman" w:cs="Times New Roman"/>
                <w:sz w:val="24"/>
                <w:szCs w:val="24"/>
              </w:rPr>
              <w:t>.</w:t>
            </w:r>
            <w:r w:rsidRPr="009B68D3" w:rsidR="00F06EB6">
              <w:rPr>
                <w:rFonts w:ascii="Times New Roman" w:hAnsi="Times New Roman" w:cs="Times New Roman"/>
                <w:b/>
                <w:sz w:val="24"/>
                <w:szCs w:val="24"/>
              </w:rPr>
              <w:t xml:space="preserve"> </w:t>
            </w:r>
            <w:r w:rsidRPr="008128B5" w:rsidR="00F06EB6">
              <w:rPr>
                <w:rFonts w:ascii="Times New Roman" w:hAnsi="Times New Roman" w:cs="Times New Roman"/>
                <w:sz w:val="24"/>
                <w:szCs w:val="24"/>
              </w:rPr>
              <w:t>Likuma 22</w:t>
            </w:r>
            <w:r w:rsidR="007E1566">
              <w:rPr>
                <w:rFonts w:ascii="Times New Roman" w:hAnsi="Times New Roman" w:cs="Times New Roman"/>
                <w:sz w:val="24"/>
                <w:szCs w:val="24"/>
              </w:rPr>
              <w:t>. pant</w:t>
            </w:r>
            <w:r w:rsidRPr="008128B5" w:rsidR="00F06EB6">
              <w:rPr>
                <w:rFonts w:ascii="Times New Roman" w:hAnsi="Times New Roman" w:cs="Times New Roman"/>
                <w:sz w:val="24"/>
                <w:szCs w:val="24"/>
              </w:rPr>
              <w:t>a otrās daļas 4</w:t>
            </w:r>
            <w:r w:rsidR="007E1566">
              <w:rPr>
                <w:rFonts w:ascii="Times New Roman" w:hAnsi="Times New Roman" w:cs="Times New Roman"/>
                <w:sz w:val="24"/>
                <w:szCs w:val="24"/>
              </w:rPr>
              <w:t>. punk</w:t>
            </w:r>
            <w:r w:rsidRPr="008128B5" w:rsidR="00F06EB6">
              <w:rPr>
                <w:rFonts w:ascii="Times New Roman" w:hAnsi="Times New Roman" w:cs="Times New Roman"/>
                <w:sz w:val="24"/>
                <w:szCs w:val="24"/>
              </w:rPr>
              <w:t>tā</w:t>
            </w:r>
            <w:r w:rsidRPr="000325CE" w:rsidR="00C848B0">
              <w:rPr>
                <w:rFonts w:ascii="Times New Roman" w:hAnsi="Times New Roman" w:cs="Times New Roman"/>
                <w:sz w:val="24"/>
                <w:szCs w:val="24"/>
              </w:rPr>
              <w:t xml:space="preserve"> tika paredzēts pilnvarojums Ministru kabinetam noteikt kārtību, kādā atkritumu poligona apsaimniekotājs veic poligonā apglabāto atkritumu sastāva, masas un tilpuma mērījumus</w:t>
            </w:r>
            <w:r w:rsidRPr="008128B5" w:rsidR="00C848B0">
              <w:rPr>
                <w:rFonts w:ascii="Times New Roman" w:hAnsi="Times New Roman" w:cs="Times New Roman"/>
                <w:sz w:val="24"/>
                <w:szCs w:val="24"/>
              </w:rPr>
              <w:t xml:space="preserve">, </w:t>
            </w:r>
            <w:r w:rsidRPr="008128B5" w:rsidR="00F06EB6">
              <w:rPr>
                <w:rFonts w:ascii="Times New Roman" w:hAnsi="Times New Roman" w:cs="Times New Roman"/>
                <w:sz w:val="24"/>
                <w:szCs w:val="24"/>
              </w:rPr>
              <w:t>savukārt Likuma 22</w:t>
            </w:r>
            <w:r w:rsidR="007E1566">
              <w:rPr>
                <w:rFonts w:ascii="Times New Roman" w:hAnsi="Times New Roman" w:cs="Times New Roman"/>
                <w:sz w:val="24"/>
                <w:szCs w:val="24"/>
              </w:rPr>
              <w:t>. pant</w:t>
            </w:r>
            <w:r w:rsidRPr="008128B5" w:rsidR="00F06EB6">
              <w:rPr>
                <w:rFonts w:ascii="Times New Roman" w:hAnsi="Times New Roman" w:cs="Times New Roman"/>
                <w:sz w:val="24"/>
                <w:szCs w:val="24"/>
              </w:rPr>
              <w:t>a otrās daļas 5</w:t>
            </w:r>
            <w:r w:rsidR="007E1566">
              <w:rPr>
                <w:rFonts w:ascii="Times New Roman" w:hAnsi="Times New Roman" w:cs="Times New Roman"/>
                <w:sz w:val="24"/>
                <w:szCs w:val="24"/>
              </w:rPr>
              <w:t>. punk</w:t>
            </w:r>
            <w:r w:rsidRPr="008128B5" w:rsidR="00F06EB6">
              <w:rPr>
                <w:rFonts w:ascii="Times New Roman" w:hAnsi="Times New Roman" w:cs="Times New Roman"/>
                <w:sz w:val="24"/>
                <w:szCs w:val="24"/>
              </w:rPr>
              <w:t>ts satur deleģējumu Ministru kabinetam izstrādāt</w:t>
            </w:r>
            <w:r w:rsidRPr="009B68D3" w:rsidR="00F06EB6">
              <w:rPr>
                <w:rFonts w:ascii="Times New Roman" w:hAnsi="Times New Roman" w:cs="Times New Roman"/>
                <w:b/>
                <w:sz w:val="24"/>
                <w:szCs w:val="24"/>
              </w:rPr>
              <w:t xml:space="preserve"> </w:t>
            </w:r>
            <w:r w:rsidRPr="000325CE" w:rsidR="00C848B0">
              <w:rPr>
                <w:rFonts w:ascii="Times New Roman" w:hAnsi="Times New Roman" w:cs="Times New Roman"/>
                <w:sz w:val="24"/>
                <w:szCs w:val="24"/>
              </w:rPr>
              <w:t>kritērijus, pēc kuriem konstatē, ka sadzīves atkritumi ir sagat</w:t>
            </w:r>
            <w:r w:rsidRPr="000325CE" w:rsidR="00286489">
              <w:rPr>
                <w:rFonts w:ascii="Times New Roman" w:hAnsi="Times New Roman" w:cs="Times New Roman"/>
                <w:sz w:val="24"/>
                <w:szCs w:val="24"/>
              </w:rPr>
              <w:t>avoti apglabāšanai. Atbilstoši L</w:t>
            </w:r>
            <w:r w:rsidRPr="000325CE" w:rsidR="00C848B0">
              <w:rPr>
                <w:rFonts w:ascii="Times New Roman" w:hAnsi="Times New Roman" w:cs="Times New Roman"/>
                <w:sz w:val="24"/>
                <w:szCs w:val="24"/>
              </w:rPr>
              <w:t>ikuma pārejas noteikumu 28. punkta 2. apakšpunktā noteiktajam Ministru kabinets līdz 20</w:t>
            </w:r>
            <w:r w:rsidRPr="000325CE" w:rsidR="00286489">
              <w:rPr>
                <w:rFonts w:ascii="Times New Roman" w:hAnsi="Times New Roman" w:cs="Times New Roman"/>
                <w:sz w:val="24"/>
                <w:szCs w:val="24"/>
              </w:rPr>
              <w:t>17. gada 31. augustam izdod L</w:t>
            </w:r>
            <w:r w:rsidRPr="000325CE" w:rsidR="00C848B0">
              <w:rPr>
                <w:rFonts w:ascii="Times New Roman" w:hAnsi="Times New Roman" w:cs="Times New Roman"/>
                <w:sz w:val="24"/>
                <w:szCs w:val="24"/>
              </w:rPr>
              <w:t>ikuma 22. panta otrās daļas 4. un 5. punktā minētos noteikumus</w:t>
            </w:r>
            <w:r w:rsidR="00A76C9A">
              <w:rPr>
                <w:rFonts w:ascii="Times New Roman" w:hAnsi="Times New Roman" w:cs="Times New Roman"/>
                <w:sz w:val="24"/>
                <w:szCs w:val="24"/>
              </w:rPr>
              <w:t xml:space="preserve"> (par </w:t>
            </w:r>
            <w:r w:rsidRPr="00A76C9A" w:rsidR="00A76C9A">
              <w:rPr>
                <w:rFonts w:ascii="Times New Roman" w:hAnsi="Times New Roman" w:cs="Times New Roman"/>
                <w:sz w:val="24"/>
                <w:szCs w:val="24"/>
              </w:rPr>
              <w:t>kārtību, kādā atkritumu poligona apsaimniekotājs veic poligonā apglabāto atkritumu sastāva, masas un tilpuma mērījumus un par kritērijiem, pēc kuriem konstatē, ka sadzīves atkritumi ir sagatavoti apglabāšanai)</w:t>
            </w:r>
            <w:r w:rsidRPr="000325CE" w:rsidR="00C848B0">
              <w:rPr>
                <w:rFonts w:ascii="Times New Roman" w:hAnsi="Times New Roman" w:cs="Times New Roman"/>
                <w:sz w:val="24"/>
                <w:szCs w:val="24"/>
              </w:rPr>
              <w:t xml:space="preserve">. </w:t>
            </w:r>
            <w:r w:rsidRPr="00A76C9A" w:rsidR="00713F93">
              <w:rPr>
                <w:rFonts w:ascii="Times New Roman" w:hAnsi="Times New Roman" w:cs="Times New Roman"/>
                <w:sz w:val="24"/>
                <w:szCs w:val="24"/>
              </w:rPr>
              <w:t>C</w:t>
            </w:r>
            <w:r w:rsidRPr="00A76C9A" w:rsidR="00580E12">
              <w:rPr>
                <w:rFonts w:ascii="Times New Roman" w:hAnsi="Times New Roman" w:cs="Times New Roman"/>
                <w:sz w:val="24"/>
                <w:szCs w:val="24"/>
              </w:rPr>
              <w:t>itos</w:t>
            </w:r>
            <w:r w:rsidRPr="000325CE" w:rsidR="00580E12">
              <w:rPr>
                <w:rFonts w:ascii="Times New Roman" w:eastAsia="Times New Roman" w:hAnsi="Times New Roman" w:cs="Times New Roman"/>
                <w:sz w:val="24"/>
                <w:szCs w:val="24"/>
                <w:lang w:eastAsia="lv-LV"/>
              </w:rPr>
              <w:t xml:space="preserve"> </w:t>
            </w:r>
            <w:r w:rsidR="00713F93">
              <w:rPr>
                <w:rFonts w:ascii="Times New Roman" w:eastAsia="Times New Roman" w:hAnsi="Times New Roman" w:cs="Times New Roman"/>
                <w:sz w:val="24"/>
                <w:szCs w:val="24"/>
                <w:lang w:eastAsia="lv-LV"/>
              </w:rPr>
              <w:t xml:space="preserve">Latvijas </w:t>
            </w:r>
            <w:r w:rsidRPr="000325CE" w:rsidR="00580E12">
              <w:rPr>
                <w:rFonts w:ascii="Times New Roman" w:eastAsia="Times New Roman" w:hAnsi="Times New Roman" w:cs="Times New Roman"/>
                <w:sz w:val="24"/>
                <w:szCs w:val="24"/>
                <w:lang w:eastAsia="lv-LV"/>
              </w:rPr>
              <w:t>normatīvajos aktos</w:t>
            </w:r>
            <w:r w:rsidR="00713F93">
              <w:rPr>
                <w:rFonts w:ascii="Times New Roman" w:eastAsia="Times New Roman" w:hAnsi="Times New Roman" w:cs="Times New Roman"/>
                <w:sz w:val="24"/>
                <w:szCs w:val="24"/>
                <w:lang w:eastAsia="lv-LV"/>
              </w:rPr>
              <w:t xml:space="preserve"> šādas prasības nav noteiktas, tāpēc ir nepieciešams izstrādāt attiecīgu regulējumu</w:t>
            </w:r>
            <w:r w:rsidR="00D9127C">
              <w:rPr>
                <w:rFonts w:ascii="Times New Roman" w:eastAsia="Times New Roman" w:hAnsi="Times New Roman" w:cs="Times New Roman"/>
                <w:sz w:val="24"/>
                <w:szCs w:val="24"/>
                <w:lang w:eastAsia="lv-LV"/>
              </w:rPr>
              <w:t>;</w:t>
            </w:r>
          </w:p>
          <w:p w:rsidR="00D3769F" w:rsidRPr="000325CE" w:rsidP="001925F8" w14:paraId="75487FAF" w14:textId="77777777">
            <w:pPr>
              <w:spacing w:after="0" w:line="240" w:lineRule="auto"/>
              <w:jc w:val="both"/>
              <w:rPr>
                <w:rFonts w:ascii="Times New Roman" w:eastAsia="Times New Roman" w:hAnsi="Times New Roman" w:cs="Times New Roman"/>
                <w:sz w:val="24"/>
                <w:szCs w:val="24"/>
                <w:lang w:eastAsia="lv-LV"/>
              </w:rPr>
            </w:pPr>
          </w:p>
          <w:p w:rsidR="006C3C8E" w:rsidRPr="00886948" w:rsidP="00886948" w14:paraId="6ADF1375" w14:textId="0D57D33C">
            <w:pPr>
              <w:spacing w:after="0" w:line="240" w:lineRule="auto"/>
              <w:jc w:val="both"/>
              <w:rPr>
                <w:rFonts w:ascii="Times New Roman" w:hAnsi="Times New Roman"/>
                <w:sz w:val="24"/>
                <w:szCs w:val="48"/>
              </w:rPr>
            </w:pPr>
            <w:r w:rsidRPr="000325CE">
              <w:rPr>
                <w:rFonts w:ascii="Times New Roman" w:eastAsia="Times New Roman" w:hAnsi="Times New Roman" w:cs="Times New Roman"/>
                <w:sz w:val="24"/>
                <w:szCs w:val="24"/>
                <w:lang w:eastAsia="lv-LV"/>
              </w:rPr>
              <w:t>2)</w:t>
            </w:r>
            <w:r w:rsidR="00580E12">
              <w:rPr>
                <w:rFonts w:ascii="Times New Roman" w:hAnsi="Times New Roman" w:cs="Times New Roman"/>
                <w:bCs/>
                <w:sz w:val="24"/>
                <w:szCs w:val="24"/>
              </w:rPr>
              <w:t xml:space="preserve"> </w:t>
            </w:r>
            <w:r w:rsidR="00286489">
              <w:rPr>
                <w:rFonts w:ascii="Times New Roman" w:hAnsi="Times New Roman" w:cs="Times New Roman"/>
                <w:bCs/>
                <w:sz w:val="24"/>
                <w:szCs w:val="24"/>
              </w:rPr>
              <w:t xml:space="preserve">MK </w:t>
            </w:r>
            <w:r w:rsidR="00EA59D5">
              <w:rPr>
                <w:rFonts w:ascii="Times New Roman" w:hAnsi="Times New Roman" w:cs="Times New Roman"/>
                <w:bCs/>
                <w:sz w:val="24"/>
                <w:szCs w:val="24"/>
              </w:rPr>
              <w:t>noteikumi Nr.</w:t>
            </w:r>
            <w:r w:rsidR="0041653F">
              <w:rPr>
                <w:rFonts w:ascii="Times New Roman" w:hAnsi="Times New Roman" w:cs="Times New Roman"/>
                <w:bCs/>
                <w:sz w:val="24"/>
                <w:szCs w:val="24"/>
              </w:rPr>
              <w:t> </w:t>
            </w:r>
            <w:r w:rsidR="00286489">
              <w:rPr>
                <w:rFonts w:ascii="Times New Roman" w:hAnsi="Times New Roman" w:cs="Times New Roman"/>
                <w:bCs/>
                <w:sz w:val="24"/>
                <w:szCs w:val="24"/>
              </w:rPr>
              <w:t>1032</w:t>
            </w:r>
            <w:r w:rsidR="00EA59D5">
              <w:rPr>
                <w:rFonts w:ascii="Times New Roman" w:hAnsi="Times New Roman" w:cs="Times New Roman"/>
                <w:bCs/>
                <w:sz w:val="24"/>
                <w:szCs w:val="24"/>
              </w:rPr>
              <w:t xml:space="preserve"> </w:t>
            </w:r>
            <w:r w:rsidRPr="00DB4946" w:rsidR="00413665">
              <w:rPr>
                <w:rFonts w:ascii="Times New Roman" w:eastAsia="Times New Roman" w:hAnsi="Times New Roman" w:cs="Times New Roman"/>
                <w:sz w:val="24"/>
                <w:szCs w:val="24"/>
                <w:lang w:eastAsia="lv-LV"/>
              </w:rPr>
              <w:t xml:space="preserve">nosaka </w:t>
            </w:r>
            <w:r w:rsidR="00713F93">
              <w:rPr>
                <w:rFonts w:ascii="Times New Roman" w:eastAsia="Times New Roman" w:hAnsi="Times New Roman" w:cs="Times New Roman"/>
                <w:sz w:val="24"/>
                <w:szCs w:val="24"/>
                <w:lang w:eastAsia="lv-LV"/>
              </w:rPr>
              <w:t>mērķus</w:t>
            </w:r>
            <w:r w:rsidR="00EA59D5">
              <w:rPr>
                <w:rFonts w:ascii="Times New Roman" w:eastAsia="Times New Roman" w:hAnsi="Times New Roman" w:cs="Times New Roman"/>
                <w:sz w:val="24"/>
                <w:szCs w:val="24"/>
                <w:lang w:eastAsia="lv-LV"/>
              </w:rPr>
              <w:t xml:space="preserve"> atkritumu poligonos apglabājamo bioloģiski noārdāmo sadzīves atkritumu daudzumam</w:t>
            </w:r>
            <w:r w:rsidR="00713F93">
              <w:rPr>
                <w:rFonts w:ascii="Times New Roman" w:eastAsia="Times New Roman" w:hAnsi="Times New Roman" w:cs="Times New Roman"/>
                <w:sz w:val="24"/>
                <w:szCs w:val="24"/>
                <w:lang w:eastAsia="lv-LV"/>
              </w:rPr>
              <w:t xml:space="preserve"> ierobežošanai</w:t>
            </w:r>
            <w:r w:rsidR="00EA59D5">
              <w:rPr>
                <w:rFonts w:ascii="Times New Roman" w:eastAsia="Times New Roman" w:hAnsi="Times New Roman" w:cs="Times New Roman"/>
                <w:sz w:val="24"/>
                <w:szCs w:val="24"/>
                <w:lang w:eastAsia="lv-LV"/>
              </w:rPr>
              <w:t>.</w:t>
            </w:r>
            <w:r w:rsidR="005C680E">
              <w:rPr>
                <w:rFonts w:ascii="Times New Roman" w:eastAsia="Times New Roman" w:hAnsi="Times New Roman" w:cs="Times New Roman"/>
                <w:sz w:val="24"/>
                <w:szCs w:val="24"/>
                <w:lang w:eastAsia="lv-LV"/>
              </w:rPr>
              <w:t xml:space="preserve"> </w:t>
            </w:r>
            <w:r w:rsidR="00713F93">
              <w:rPr>
                <w:rFonts w:ascii="Times New Roman" w:eastAsia="Times New Roman" w:hAnsi="Times New Roman" w:cs="Times New Roman"/>
                <w:sz w:val="24"/>
                <w:szCs w:val="24"/>
                <w:lang w:eastAsia="lv-LV"/>
              </w:rPr>
              <w:t>Lai varētu precīzi novērtēt šo mērķu</w:t>
            </w:r>
            <w:r w:rsidR="00EA59D5">
              <w:rPr>
                <w:rFonts w:ascii="Times New Roman" w:eastAsia="Times New Roman" w:hAnsi="Times New Roman" w:cs="Times New Roman"/>
                <w:sz w:val="24"/>
                <w:szCs w:val="24"/>
                <w:lang w:eastAsia="lv-LV"/>
              </w:rPr>
              <w:t xml:space="preserve"> sasniegšanu, ir nepieciešami dati par atkritumu poligonos apglabāto </w:t>
            </w:r>
            <w:r w:rsidR="00713F93">
              <w:rPr>
                <w:rFonts w:ascii="Times New Roman" w:eastAsia="Times New Roman" w:hAnsi="Times New Roman" w:cs="Times New Roman"/>
                <w:sz w:val="24"/>
                <w:szCs w:val="24"/>
                <w:lang w:eastAsia="lv-LV"/>
              </w:rPr>
              <w:t xml:space="preserve">sadzīves atkritumu sastāvu un par </w:t>
            </w:r>
            <w:r w:rsidR="00EA59D5">
              <w:rPr>
                <w:rFonts w:ascii="Times New Roman" w:eastAsia="Times New Roman" w:hAnsi="Times New Roman" w:cs="Times New Roman"/>
                <w:sz w:val="24"/>
                <w:szCs w:val="24"/>
                <w:lang w:eastAsia="lv-LV"/>
              </w:rPr>
              <w:t>bioloģisko noārd</w:t>
            </w:r>
            <w:r w:rsidR="001E7E4F">
              <w:rPr>
                <w:rFonts w:ascii="Times New Roman" w:eastAsia="Times New Roman" w:hAnsi="Times New Roman" w:cs="Times New Roman"/>
                <w:sz w:val="24"/>
                <w:szCs w:val="24"/>
                <w:lang w:eastAsia="lv-LV"/>
              </w:rPr>
              <w:t xml:space="preserve">āmo atkritumu daudzumu. Šiem datiem </w:t>
            </w:r>
            <w:r w:rsidR="00FB2ACD">
              <w:rPr>
                <w:rFonts w:ascii="Times New Roman" w:eastAsia="Times New Roman" w:hAnsi="Times New Roman" w:cs="Times New Roman"/>
                <w:sz w:val="24"/>
                <w:szCs w:val="24"/>
                <w:lang w:eastAsia="lv-LV"/>
              </w:rPr>
              <w:t xml:space="preserve">dažādos poligonos </w:t>
            </w:r>
            <w:r w:rsidR="001E7E4F">
              <w:rPr>
                <w:rFonts w:ascii="Times New Roman" w:eastAsia="Times New Roman" w:hAnsi="Times New Roman" w:cs="Times New Roman"/>
                <w:sz w:val="24"/>
                <w:szCs w:val="24"/>
                <w:lang w:eastAsia="lv-LV"/>
              </w:rPr>
              <w:t>ir jābūt aprēķinātiem pēc vienādas vai salīdzināmas metodikas, lai varētu novērtē</w:t>
            </w:r>
            <w:r w:rsidR="00BD13BF">
              <w:rPr>
                <w:rFonts w:ascii="Times New Roman" w:eastAsia="Times New Roman" w:hAnsi="Times New Roman" w:cs="Times New Roman"/>
                <w:sz w:val="24"/>
                <w:szCs w:val="24"/>
                <w:lang w:eastAsia="lv-LV"/>
              </w:rPr>
              <w:t>t</w:t>
            </w:r>
            <w:r w:rsidR="001E7E4F">
              <w:rPr>
                <w:rFonts w:ascii="Times New Roman" w:eastAsia="Times New Roman" w:hAnsi="Times New Roman" w:cs="Times New Roman"/>
                <w:sz w:val="24"/>
                <w:szCs w:val="24"/>
                <w:lang w:eastAsia="lv-LV"/>
              </w:rPr>
              <w:t xml:space="preserve"> kopējo situāciju valstī.</w:t>
            </w:r>
            <w:r w:rsidR="006675BA">
              <w:rPr>
                <w:rFonts w:ascii="Times New Roman" w:eastAsia="Times New Roman" w:hAnsi="Times New Roman" w:cs="Times New Roman"/>
                <w:sz w:val="24"/>
                <w:szCs w:val="24"/>
                <w:lang w:eastAsia="lv-LV"/>
              </w:rPr>
              <w:t xml:space="preserve"> Vides aizsardzības un reģionālās attīstības ministrijas (turpmāk – VARAM)</w:t>
            </w:r>
            <w:r w:rsidR="00886948">
              <w:rPr>
                <w:rFonts w:ascii="Times New Roman" w:eastAsia="Times New Roman" w:hAnsi="Times New Roman" w:cs="Times New Roman"/>
                <w:sz w:val="24"/>
                <w:szCs w:val="24"/>
                <w:lang w:eastAsia="lv-LV"/>
              </w:rPr>
              <w:t xml:space="preserve"> pasūtītā pētījuma “</w:t>
            </w:r>
            <w:r w:rsidRPr="00772A71" w:rsidR="00886948">
              <w:rPr>
                <w:rFonts w:ascii="Times New Roman" w:hAnsi="Times New Roman"/>
                <w:sz w:val="24"/>
                <w:szCs w:val="48"/>
              </w:rPr>
              <w:t>Metodika par atkritumu sastāva noteikšanu poligonos un atkritumu šķirošanas centros</w:t>
            </w:r>
            <w:r w:rsidR="00886948">
              <w:rPr>
                <w:rFonts w:ascii="Times New Roman" w:hAnsi="Times New Roman"/>
                <w:sz w:val="24"/>
                <w:szCs w:val="48"/>
              </w:rPr>
              <w:t>”</w:t>
            </w:r>
            <w:r>
              <w:rPr>
                <w:rStyle w:val="FootnoteReference"/>
                <w:rFonts w:ascii="Times New Roman" w:hAnsi="Times New Roman"/>
                <w:sz w:val="24"/>
                <w:szCs w:val="48"/>
              </w:rPr>
              <w:footnoteReference w:id="4"/>
            </w:r>
            <w:r w:rsidR="00886948">
              <w:rPr>
                <w:rFonts w:ascii="Times New Roman" w:hAnsi="Times New Roman"/>
                <w:sz w:val="24"/>
                <w:szCs w:val="48"/>
              </w:rPr>
              <w:t xml:space="preserve"> ietvaros ir sagatavota metodika atkritumu sastāva noteikšanai poligonos. </w:t>
            </w:r>
            <w:r w:rsidR="00886948">
              <w:rPr>
                <w:rFonts w:ascii="Times New Roman" w:eastAsia="Times New Roman" w:hAnsi="Times New Roman" w:cs="Times New Roman"/>
                <w:sz w:val="24"/>
                <w:szCs w:val="24"/>
                <w:lang w:eastAsia="lv-LV"/>
              </w:rPr>
              <w:t xml:space="preserve">Savukārt VARAM </w:t>
            </w:r>
            <w:r w:rsidR="006675BA">
              <w:rPr>
                <w:rFonts w:ascii="Times New Roman" w:eastAsia="Times New Roman" w:hAnsi="Times New Roman" w:cs="Times New Roman"/>
                <w:sz w:val="24"/>
                <w:szCs w:val="24"/>
                <w:lang w:eastAsia="lv-LV"/>
              </w:rPr>
              <w:t xml:space="preserve">pasūtītā pētījuma </w:t>
            </w:r>
            <w:r w:rsidRPr="00CC2B00" w:rsidR="006675BA">
              <w:rPr>
                <w:rFonts w:ascii="Times New Roman" w:eastAsia="Times New Roman" w:hAnsi="Times New Roman" w:cs="Times New Roman"/>
                <w:sz w:val="24"/>
                <w:szCs w:val="24"/>
                <w:lang w:eastAsia="lv-LV"/>
              </w:rPr>
              <w:t>“</w:t>
            </w:r>
            <w:r w:rsidRPr="00CC2B00" w:rsidR="006675BA">
              <w:rPr>
                <w:rFonts w:ascii="Times New Roman" w:hAnsi="Times New Roman" w:cs="Times New Roman"/>
                <w:sz w:val="24"/>
                <w:szCs w:val="24"/>
              </w:rPr>
              <w:t>Novērtējums par sadzīves, bīstamo un ražošanas atkritumu sastāvu atkritumu apsaimniekošanas reģionos, atsevišķu atkritumu veidu apsaimniekošanu un atkritumu poligonos apglabājamo atkritumu daudzuma samazināšanas iespējām”</w:t>
            </w:r>
            <w:r>
              <w:rPr>
                <w:rStyle w:val="FootnoteReference"/>
                <w:rFonts w:ascii="Times New Roman" w:hAnsi="Times New Roman" w:cs="Times New Roman"/>
                <w:sz w:val="24"/>
                <w:szCs w:val="24"/>
              </w:rPr>
              <w:footnoteReference w:id="5"/>
            </w:r>
            <w:r w:rsidRPr="00CC2B00" w:rsidR="006675BA">
              <w:rPr>
                <w:rFonts w:ascii="Times New Roman" w:hAnsi="Times New Roman" w:cs="Times New Roman"/>
                <w:sz w:val="24"/>
                <w:szCs w:val="24"/>
              </w:rPr>
              <w:t xml:space="preserve"> ietvaros </w:t>
            </w:r>
            <w:r w:rsidR="006675BA">
              <w:rPr>
                <w:rFonts w:ascii="Times New Roman" w:eastAsia="Times New Roman" w:hAnsi="Times New Roman" w:cs="Times New Roman"/>
                <w:sz w:val="24"/>
                <w:szCs w:val="24"/>
                <w:lang w:eastAsia="lv-LV"/>
              </w:rPr>
              <w:t>2016. un 2017. gadā tika novērtēts atkritumu sastāvs Latvijā, bet, lai būtu iespējams novērtēt attīstības tendences un pieņemt lēmumus saistībā ar atkritumu apsaimniekošanas jomas turpmāko attīstību, šādi mērījumi ir jāveic regulāri.</w:t>
            </w:r>
          </w:p>
          <w:p w:rsidR="004379F2" w:rsidP="00286489" w14:paraId="0AFA6CDD" w14:textId="5327D485">
            <w:pPr>
              <w:spacing w:after="120" w:line="240" w:lineRule="auto"/>
              <w:ind w:right="108"/>
              <w:jc w:val="both"/>
              <w:rPr>
                <w:rFonts w:ascii="Times New Roman" w:eastAsia="Times New Roman" w:hAnsi="Times New Roman" w:cs="Times New Roman"/>
                <w:sz w:val="24"/>
                <w:szCs w:val="24"/>
                <w:lang w:eastAsia="lv-LV"/>
              </w:rPr>
            </w:pPr>
            <w:r w:rsidRPr="00DB4946">
              <w:rPr>
                <w:rFonts w:ascii="Times New Roman" w:eastAsia="Times New Roman" w:hAnsi="Times New Roman" w:cs="Times New Roman"/>
                <w:sz w:val="24"/>
                <w:szCs w:val="24"/>
                <w:lang w:eastAsia="lv-LV"/>
              </w:rPr>
              <w:t xml:space="preserve">Pašreiz </w:t>
            </w:r>
            <w:r>
              <w:rPr>
                <w:rFonts w:ascii="Times New Roman" w:eastAsia="Times New Roman" w:hAnsi="Times New Roman" w:cs="Times New Roman"/>
                <w:sz w:val="24"/>
                <w:szCs w:val="24"/>
                <w:lang w:eastAsia="lv-LV"/>
              </w:rPr>
              <w:t>atkritumu poligonu operatoru veiktie atkritumu sastāva mērījumi ir neregulāri</w:t>
            </w:r>
            <w:r w:rsidR="0092638B">
              <w:rPr>
                <w:rFonts w:ascii="Times New Roman" w:eastAsia="Times New Roman" w:hAnsi="Times New Roman" w:cs="Times New Roman"/>
                <w:sz w:val="24"/>
                <w:szCs w:val="24"/>
                <w:lang w:eastAsia="lv-LV"/>
              </w:rPr>
              <w:t>. Normatīvajos aktos nav noteikts pienākums šos datus regulāri</w:t>
            </w:r>
            <w:r>
              <w:rPr>
                <w:rFonts w:ascii="Times New Roman" w:eastAsia="Times New Roman" w:hAnsi="Times New Roman" w:cs="Times New Roman"/>
                <w:sz w:val="24"/>
                <w:szCs w:val="24"/>
                <w:lang w:eastAsia="lv-LV"/>
              </w:rPr>
              <w:t xml:space="preserve"> </w:t>
            </w:r>
            <w:r w:rsidR="0041653F">
              <w:rPr>
                <w:rFonts w:ascii="Times New Roman" w:eastAsia="Times New Roman" w:hAnsi="Times New Roman" w:cs="Times New Roman"/>
                <w:sz w:val="24"/>
                <w:szCs w:val="24"/>
                <w:lang w:eastAsia="lv-LV"/>
              </w:rPr>
              <w:t>iesniegt</w:t>
            </w:r>
            <w:r>
              <w:rPr>
                <w:rFonts w:ascii="Times New Roman" w:eastAsia="Times New Roman" w:hAnsi="Times New Roman" w:cs="Times New Roman"/>
                <w:sz w:val="24"/>
                <w:szCs w:val="24"/>
                <w:lang w:eastAsia="lv-LV"/>
              </w:rPr>
              <w:t xml:space="preserve"> valsts institūcijām. Līdz ar to valst</w:t>
            </w:r>
            <w:r w:rsidR="0041653F">
              <w:rPr>
                <w:rFonts w:ascii="Times New Roman" w:eastAsia="Times New Roman" w:hAnsi="Times New Roman" w:cs="Times New Roman"/>
                <w:sz w:val="24"/>
                <w:szCs w:val="24"/>
                <w:lang w:eastAsia="lv-LV"/>
              </w:rPr>
              <w:t>iskā</w:t>
            </w:r>
            <w:r>
              <w:rPr>
                <w:rFonts w:ascii="Times New Roman" w:eastAsia="Times New Roman" w:hAnsi="Times New Roman" w:cs="Times New Roman"/>
                <w:sz w:val="24"/>
                <w:szCs w:val="24"/>
                <w:lang w:eastAsia="lv-LV"/>
              </w:rPr>
              <w:t xml:space="preserve"> līmenī </w:t>
            </w:r>
            <w:r w:rsidR="0041653F">
              <w:rPr>
                <w:rFonts w:ascii="Times New Roman" w:eastAsia="Times New Roman" w:hAnsi="Times New Roman" w:cs="Times New Roman"/>
                <w:sz w:val="24"/>
                <w:szCs w:val="24"/>
                <w:lang w:eastAsia="lv-LV"/>
              </w:rPr>
              <w:t>nav pieejami ticami dati</w:t>
            </w:r>
            <w:r>
              <w:rPr>
                <w:rFonts w:ascii="Times New Roman" w:eastAsia="Times New Roman" w:hAnsi="Times New Roman" w:cs="Times New Roman"/>
                <w:sz w:val="24"/>
                <w:szCs w:val="24"/>
                <w:lang w:eastAsia="lv-LV"/>
              </w:rPr>
              <w:t xml:space="preserve"> atkritumu apsaimniekošanas politikas veidošanai un</w:t>
            </w:r>
            <w:r w:rsidR="006A124A">
              <w:rPr>
                <w:rFonts w:ascii="Times New Roman" w:eastAsia="Times New Roman" w:hAnsi="Times New Roman" w:cs="Times New Roman"/>
                <w:sz w:val="24"/>
                <w:szCs w:val="24"/>
                <w:lang w:eastAsia="lv-LV"/>
              </w:rPr>
              <w:t xml:space="preserve"> </w:t>
            </w:r>
            <w:r w:rsidR="006A124A">
              <w:rPr>
                <w:rFonts w:ascii="Times New Roman" w:eastAsia="Times New Roman" w:hAnsi="Times New Roman" w:cs="Times New Roman"/>
                <w:sz w:val="24"/>
                <w:szCs w:val="24"/>
                <w:lang w:eastAsia="lv-LV"/>
              </w:rPr>
              <w:t xml:space="preserve">īstenotās </w:t>
            </w:r>
            <w:r w:rsidR="00713F93">
              <w:rPr>
                <w:rFonts w:ascii="Times New Roman" w:eastAsia="Times New Roman" w:hAnsi="Times New Roman" w:cs="Times New Roman"/>
                <w:sz w:val="24"/>
                <w:szCs w:val="24"/>
                <w:lang w:eastAsia="lv-LV"/>
              </w:rPr>
              <w:t xml:space="preserve">atkritumu apsaimniekošanas </w:t>
            </w:r>
            <w:r w:rsidR="006A124A">
              <w:rPr>
                <w:rFonts w:ascii="Times New Roman" w:eastAsia="Times New Roman" w:hAnsi="Times New Roman" w:cs="Times New Roman"/>
                <w:sz w:val="24"/>
                <w:szCs w:val="24"/>
                <w:lang w:eastAsia="lv-LV"/>
              </w:rPr>
              <w:t>politikas</w:t>
            </w:r>
            <w:r w:rsidR="00D9127C">
              <w:rPr>
                <w:rFonts w:ascii="Times New Roman" w:eastAsia="Times New Roman" w:hAnsi="Times New Roman" w:cs="Times New Roman"/>
                <w:sz w:val="24"/>
                <w:szCs w:val="24"/>
                <w:lang w:eastAsia="lv-LV"/>
              </w:rPr>
              <w:t xml:space="preserve"> novērtēšanai;</w:t>
            </w:r>
          </w:p>
          <w:p w:rsidR="001A5AE9" w:rsidP="00286489" w14:paraId="77CE58C6" w14:textId="35692EBE">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853CE5">
              <w:rPr>
                <w:rFonts w:ascii="Times New Roman" w:hAnsi="Times New Roman" w:cs="Times New Roman"/>
                <w:sz w:val="24"/>
                <w:szCs w:val="24"/>
              </w:rPr>
              <w:t>s</w:t>
            </w:r>
            <w:r w:rsidRPr="00286489">
              <w:rPr>
                <w:rFonts w:ascii="Times New Roman" w:hAnsi="Times New Roman" w:cs="Times New Roman"/>
                <w:sz w:val="24"/>
                <w:szCs w:val="24"/>
              </w:rPr>
              <w:t xml:space="preserve">askaņā ar </w:t>
            </w:r>
            <w:r w:rsidR="00853CE5">
              <w:rPr>
                <w:rFonts w:ascii="Times New Roman" w:hAnsi="Times New Roman" w:cs="Times New Roman"/>
                <w:sz w:val="24"/>
                <w:szCs w:val="24"/>
              </w:rPr>
              <w:t>L</w:t>
            </w:r>
            <w:r w:rsidRPr="00286489" w:rsidR="00286489">
              <w:rPr>
                <w:rFonts w:ascii="Times New Roman" w:hAnsi="Times New Roman" w:cs="Times New Roman"/>
                <w:sz w:val="24"/>
                <w:szCs w:val="24"/>
              </w:rPr>
              <w:t>ikuma 22</w:t>
            </w:r>
            <w:r w:rsidR="007E1566">
              <w:rPr>
                <w:rFonts w:ascii="Times New Roman" w:hAnsi="Times New Roman" w:cs="Times New Roman"/>
                <w:sz w:val="24"/>
                <w:szCs w:val="24"/>
              </w:rPr>
              <w:t>. pant</w:t>
            </w:r>
            <w:r w:rsidRPr="00286489" w:rsidR="00286489">
              <w:rPr>
                <w:rFonts w:ascii="Times New Roman" w:hAnsi="Times New Roman" w:cs="Times New Roman"/>
                <w:sz w:val="24"/>
                <w:szCs w:val="24"/>
              </w:rPr>
              <w:t>a trešo daļu sadzīves atkritumu poligona īpašnieks vai apsaimniekotājs nodrošina, ka attiecīgajā poligonā sadzīves vai ražošanas atkritumi tiek sagatavoti apglabāšanai, vai arī to, ka poligonā pieņem apglabāšanai sagatavotus atkritumus, ja attiecīgajā poligonā netiek veikta sadzīves atkritumu sagatavošana apglabāšanai.</w:t>
            </w:r>
            <w:r w:rsidRPr="00286489" w:rsidR="00580E12">
              <w:rPr>
                <w:rFonts w:ascii="Times New Roman" w:hAnsi="Times New Roman" w:cs="Times New Roman"/>
                <w:sz w:val="24"/>
                <w:szCs w:val="24"/>
              </w:rPr>
              <w:t xml:space="preserve"> </w:t>
            </w:r>
            <w:r w:rsidRPr="00286489" w:rsidR="00286489">
              <w:rPr>
                <w:rFonts w:ascii="Times New Roman" w:eastAsia="Times New Roman" w:hAnsi="Times New Roman" w:cs="Times New Roman"/>
                <w:sz w:val="24"/>
                <w:szCs w:val="24"/>
                <w:lang w:eastAsia="lv-LV"/>
              </w:rPr>
              <w:t>Pašreiz normatīvajos aktos nav noteikti kritēriji,</w:t>
            </w:r>
            <w:r w:rsidRPr="00286489" w:rsidR="00286489">
              <w:rPr>
                <w:rFonts w:ascii="Times New Roman" w:hAnsi="Times New Roman" w:cs="Times New Roman"/>
                <w:sz w:val="24"/>
                <w:szCs w:val="24"/>
              </w:rPr>
              <w:t xml:space="preserve"> pēc kuriem konstatē, ka sadzīves atkritumi ir sagatavoti apglabāšanai. </w:t>
            </w:r>
            <w:r w:rsidRPr="00286489" w:rsidR="00580E12">
              <w:rPr>
                <w:rFonts w:ascii="Times New Roman" w:hAnsi="Times New Roman" w:cs="Times New Roman"/>
                <w:sz w:val="24"/>
                <w:szCs w:val="24"/>
              </w:rPr>
              <w:t xml:space="preserve">Minētie kritēriji ir nepieciešami, lai </w:t>
            </w:r>
            <w:r w:rsidRPr="00286489" w:rsidR="00580E12">
              <w:rPr>
                <w:rFonts w:ascii="Times New Roman" w:eastAsia="Times New Roman" w:hAnsi="Times New Roman" w:cs="Times New Roman"/>
                <w:sz w:val="24"/>
                <w:szCs w:val="24"/>
                <w:lang w:eastAsia="lv-LV"/>
              </w:rPr>
              <w:t xml:space="preserve"> palielinātu pārstrādei un reģenerācijai nodoto bioloģiski noārdāmo atkritumu un citu veidu atkritumu</w:t>
            </w:r>
            <w:r w:rsidRPr="00286489" w:rsidR="00C848B0">
              <w:rPr>
                <w:rFonts w:ascii="Times New Roman" w:eastAsia="Times New Roman" w:hAnsi="Times New Roman" w:cs="Times New Roman"/>
                <w:sz w:val="24"/>
                <w:szCs w:val="24"/>
                <w:lang w:eastAsia="lv-LV"/>
              </w:rPr>
              <w:t xml:space="preserve"> daudzumu</w:t>
            </w:r>
            <w:r w:rsidR="00B971EF">
              <w:rPr>
                <w:rFonts w:ascii="Times New Roman" w:eastAsia="Times New Roman" w:hAnsi="Times New Roman" w:cs="Times New Roman"/>
                <w:sz w:val="24"/>
                <w:szCs w:val="24"/>
                <w:lang w:eastAsia="lv-LV"/>
              </w:rPr>
              <w:t>, tā kā būs noteikti ierobežojoši kritēriji šo atkritumu pieņemšanai</w:t>
            </w:r>
            <w:r w:rsidRPr="00286489" w:rsidR="00580E12">
              <w:rPr>
                <w:rFonts w:ascii="Times New Roman" w:eastAsia="Times New Roman" w:hAnsi="Times New Roman" w:cs="Times New Roman"/>
                <w:sz w:val="24"/>
                <w:szCs w:val="24"/>
                <w:lang w:eastAsia="lv-LV"/>
              </w:rPr>
              <w:t xml:space="preserve"> apglabāšanai</w:t>
            </w:r>
            <w:r w:rsidR="00B971EF">
              <w:rPr>
                <w:rFonts w:ascii="Times New Roman" w:eastAsia="Times New Roman" w:hAnsi="Times New Roman" w:cs="Times New Roman"/>
                <w:sz w:val="24"/>
                <w:szCs w:val="24"/>
                <w:lang w:eastAsia="lv-LV"/>
              </w:rPr>
              <w:t xml:space="preserve"> sadzīves atkritumu poligonos</w:t>
            </w:r>
            <w:r w:rsidRPr="00286489" w:rsidR="00580E12">
              <w:rPr>
                <w:rFonts w:ascii="Times New Roman" w:eastAsia="Times New Roman" w:hAnsi="Times New Roman" w:cs="Times New Roman"/>
                <w:sz w:val="24"/>
                <w:szCs w:val="24"/>
                <w:lang w:eastAsia="lv-LV"/>
              </w:rPr>
              <w:t>.</w:t>
            </w:r>
            <w:r w:rsidR="00B971EF">
              <w:rPr>
                <w:rFonts w:ascii="Times New Roman" w:eastAsia="Times New Roman" w:hAnsi="Times New Roman" w:cs="Times New Roman"/>
                <w:sz w:val="24"/>
                <w:szCs w:val="24"/>
                <w:lang w:eastAsia="lv-LV"/>
              </w:rPr>
              <w:t xml:space="preserve"> </w:t>
            </w:r>
            <w:r w:rsidR="004D157B">
              <w:rPr>
                <w:rFonts w:ascii="Times New Roman" w:eastAsia="Times New Roman" w:hAnsi="Times New Roman" w:cs="Times New Roman"/>
                <w:sz w:val="24"/>
                <w:szCs w:val="24"/>
                <w:lang w:eastAsia="lv-LV"/>
              </w:rPr>
              <w:t>Izstrādāto kritēriju piemērošana mazinās</w:t>
            </w:r>
            <w:r w:rsidRPr="00286489" w:rsidR="004D157B">
              <w:rPr>
                <w:rFonts w:ascii="Times New Roman" w:eastAsia="Times New Roman" w:hAnsi="Times New Roman" w:cs="Times New Roman"/>
                <w:sz w:val="24"/>
                <w:szCs w:val="24"/>
                <w:lang w:eastAsia="lv-LV"/>
              </w:rPr>
              <w:t xml:space="preserve"> siltumnīcas efektu gāzu rašanos, tā kā samazināsies </w:t>
            </w:r>
            <w:r w:rsidR="004D157B">
              <w:rPr>
                <w:rFonts w:ascii="Times New Roman" w:eastAsia="Times New Roman" w:hAnsi="Times New Roman" w:cs="Times New Roman"/>
                <w:sz w:val="24"/>
                <w:szCs w:val="24"/>
                <w:lang w:eastAsia="lv-LV"/>
              </w:rPr>
              <w:t xml:space="preserve">poligonos </w:t>
            </w:r>
            <w:r w:rsidRPr="00286489" w:rsidR="004D157B">
              <w:rPr>
                <w:rFonts w:ascii="Times New Roman" w:eastAsia="Times New Roman" w:hAnsi="Times New Roman" w:cs="Times New Roman"/>
                <w:sz w:val="24"/>
                <w:szCs w:val="24"/>
                <w:lang w:eastAsia="lv-LV"/>
              </w:rPr>
              <w:t xml:space="preserve">apglabātais bioloģiski noārdāmo atkritumu </w:t>
            </w:r>
            <w:r w:rsidR="004D157B">
              <w:rPr>
                <w:rFonts w:ascii="Times New Roman" w:eastAsia="Times New Roman" w:hAnsi="Times New Roman" w:cs="Times New Roman"/>
                <w:sz w:val="24"/>
                <w:szCs w:val="24"/>
                <w:lang w:eastAsia="lv-LV"/>
              </w:rPr>
              <w:t xml:space="preserve">daudzums. </w:t>
            </w:r>
            <w:r w:rsidR="00B971EF">
              <w:rPr>
                <w:rFonts w:ascii="Times New Roman" w:eastAsia="Times New Roman" w:hAnsi="Times New Roman" w:cs="Times New Roman"/>
                <w:sz w:val="24"/>
                <w:szCs w:val="24"/>
                <w:lang w:eastAsia="lv-LV"/>
              </w:rPr>
              <w:t xml:space="preserve">Izvērtējot citu valstu </w:t>
            </w:r>
            <w:r w:rsidR="002B1973">
              <w:rPr>
                <w:rFonts w:ascii="Times New Roman" w:eastAsia="Times New Roman" w:hAnsi="Times New Roman" w:cs="Times New Roman"/>
                <w:sz w:val="24"/>
                <w:szCs w:val="24"/>
                <w:lang w:eastAsia="lv-LV"/>
              </w:rPr>
              <w:t>(piemēram, Austrija</w:t>
            </w:r>
            <w:r>
              <w:rPr>
                <w:rStyle w:val="FootnoteReference"/>
                <w:rFonts w:ascii="Times New Roman" w:eastAsia="Times New Roman" w:hAnsi="Times New Roman" w:cs="Times New Roman"/>
                <w:sz w:val="24"/>
                <w:szCs w:val="24"/>
                <w:lang w:eastAsia="lv-LV"/>
              </w:rPr>
              <w:footnoteReference w:id="6"/>
            </w:r>
            <w:r w:rsidR="002B1973">
              <w:rPr>
                <w:rFonts w:ascii="Times New Roman" w:eastAsia="Times New Roman" w:hAnsi="Times New Roman" w:cs="Times New Roman"/>
                <w:sz w:val="24"/>
                <w:szCs w:val="24"/>
                <w:lang w:eastAsia="lv-LV"/>
              </w:rPr>
              <w:t>, Vācija</w:t>
            </w:r>
            <w:r>
              <w:rPr>
                <w:rStyle w:val="FootnoteReference"/>
                <w:rFonts w:ascii="Times New Roman" w:eastAsia="Times New Roman" w:hAnsi="Times New Roman" w:cs="Times New Roman"/>
                <w:sz w:val="24"/>
                <w:szCs w:val="24"/>
                <w:lang w:eastAsia="lv-LV"/>
              </w:rPr>
              <w:footnoteReference w:id="7"/>
            </w:r>
            <w:r w:rsidR="002B1973">
              <w:rPr>
                <w:rFonts w:ascii="Times New Roman" w:eastAsia="Times New Roman" w:hAnsi="Times New Roman" w:cs="Times New Roman"/>
                <w:sz w:val="24"/>
                <w:szCs w:val="24"/>
                <w:lang w:eastAsia="lv-LV"/>
              </w:rPr>
              <w:t xml:space="preserve">) </w:t>
            </w:r>
            <w:r w:rsidR="00B971EF">
              <w:rPr>
                <w:rFonts w:ascii="Times New Roman" w:eastAsia="Times New Roman" w:hAnsi="Times New Roman" w:cs="Times New Roman"/>
                <w:sz w:val="24"/>
                <w:szCs w:val="24"/>
                <w:lang w:eastAsia="lv-LV"/>
              </w:rPr>
              <w:t>pieredzi, VARAM konstat</w:t>
            </w:r>
            <w:r w:rsidR="004D157B">
              <w:rPr>
                <w:rFonts w:ascii="Times New Roman" w:eastAsia="Times New Roman" w:hAnsi="Times New Roman" w:cs="Times New Roman"/>
                <w:sz w:val="24"/>
                <w:szCs w:val="24"/>
                <w:lang w:eastAsia="lv-LV"/>
              </w:rPr>
              <w:t>ēja, ka arī citās Eiropas Savienības dalībvalstīs ir noteikti kritēriji atkritumu pieņemšanai apglabāšanai sadzīve</w:t>
            </w:r>
            <w:r w:rsidR="002B1973">
              <w:rPr>
                <w:rFonts w:ascii="Times New Roman" w:eastAsia="Times New Roman" w:hAnsi="Times New Roman" w:cs="Times New Roman"/>
                <w:sz w:val="24"/>
                <w:szCs w:val="24"/>
                <w:lang w:eastAsia="lv-LV"/>
              </w:rPr>
              <w:t xml:space="preserve">s atkritumu poligonos, piemēram, aizliegums apglabāt atkritumus, kuri satur vairāk nekā </w:t>
            </w:r>
            <w:r w:rsidR="00D9127C">
              <w:rPr>
                <w:rFonts w:ascii="Times New Roman" w:eastAsia="Times New Roman" w:hAnsi="Times New Roman" w:cs="Times New Roman"/>
                <w:sz w:val="24"/>
                <w:szCs w:val="24"/>
                <w:lang w:eastAsia="lv-LV"/>
              </w:rPr>
              <w:t>6% organiski noārdāmā oglekļa;</w:t>
            </w:r>
          </w:p>
          <w:p w:rsidR="006675BA" w:rsidRPr="001A5AE9" w:rsidP="00286489" w14:paraId="5B4B134A" w14:textId="77777777">
            <w:pPr>
              <w:spacing w:after="0" w:line="240" w:lineRule="auto"/>
              <w:ind w:right="108"/>
              <w:jc w:val="both"/>
              <w:rPr>
                <w:rFonts w:ascii="Times New Roman" w:eastAsia="Times New Roman" w:hAnsi="Times New Roman" w:cs="Times New Roman"/>
                <w:sz w:val="24"/>
                <w:szCs w:val="24"/>
                <w:lang w:eastAsia="lv-LV"/>
              </w:rPr>
            </w:pPr>
          </w:p>
          <w:p w:rsidR="006675BA" w:rsidP="00A129A2" w14:paraId="69FF32F2" w14:textId="5E12DB8C">
            <w:pPr>
              <w:spacing w:after="0" w:line="240" w:lineRule="auto"/>
              <w:ind w:right="108"/>
              <w:jc w:val="both"/>
              <w:rPr>
                <w:rFonts w:ascii="Times New Roman" w:hAnsi="Times New Roman" w:cs="Times New Roman"/>
                <w:bCs/>
                <w:color w:val="000000" w:themeColor="text1"/>
                <w:sz w:val="24"/>
              </w:rPr>
            </w:pPr>
            <w:r w:rsidRPr="001A5AE9">
              <w:rPr>
                <w:rFonts w:ascii="Times New Roman" w:hAnsi="Times New Roman" w:cs="Times New Roman"/>
                <w:bCs/>
                <w:color w:val="000000" w:themeColor="text1"/>
                <w:sz w:val="24"/>
              </w:rPr>
              <w:t xml:space="preserve">4) </w:t>
            </w:r>
            <w:r w:rsidR="00853CE5">
              <w:rPr>
                <w:rFonts w:ascii="Times New Roman" w:hAnsi="Times New Roman" w:cs="Times New Roman"/>
                <w:bCs/>
                <w:color w:val="000000" w:themeColor="text1"/>
                <w:sz w:val="24"/>
              </w:rPr>
              <w:t>s</w:t>
            </w:r>
            <w:r w:rsidRPr="001A5AE9" w:rsidR="00A129A2">
              <w:rPr>
                <w:rFonts w:ascii="Times New Roman" w:hAnsi="Times New Roman" w:cs="Times New Roman"/>
                <w:bCs/>
                <w:color w:val="000000" w:themeColor="text1"/>
                <w:sz w:val="24"/>
              </w:rPr>
              <w:t>pēkā esošais regulējums attiecībā uz atkritumu poligoniem nenosaka, kāds nodrošinājums ar ārējo ugunsdzēsības ūdensapgādi ir jāparedz atkritumu poligonos. Savukārt, lai novērstu iespējamā ugunsgrēka izplatīšanos pa visu atkritumu poligonu, nodrošinātu apstākļus efektīvai ugunsgrēka dzēšanai un nepieļautu ugunsgrēka dzēšanas produktu izplatību vidē, jānosaka atkritumu krautņu apjoms un prasība par apvaļņojuma izveidošanu. Ņemot vērā minēto</w:t>
            </w:r>
            <w:r w:rsidR="00D64C59">
              <w:rPr>
                <w:rFonts w:ascii="Times New Roman" w:hAnsi="Times New Roman" w:cs="Times New Roman"/>
                <w:bCs/>
                <w:color w:val="000000" w:themeColor="text1"/>
                <w:sz w:val="24"/>
              </w:rPr>
              <w:t>, noteikumu projekts ir jāpapildina</w:t>
            </w:r>
            <w:r w:rsidRPr="001A5AE9" w:rsidR="00A129A2">
              <w:rPr>
                <w:rFonts w:ascii="Times New Roman" w:hAnsi="Times New Roman" w:cs="Times New Roman"/>
                <w:bCs/>
                <w:color w:val="000000" w:themeColor="text1"/>
                <w:sz w:val="24"/>
              </w:rPr>
              <w:t xml:space="preserve"> ar normām, kas būtu piemērojamas, veicot jaunu atkritumu poligonu būvniecību un esošo atkritumu poligonu rekonstrukciju</w:t>
            </w:r>
            <w:r w:rsidRPr="001A5AE9" w:rsidR="00143D9A">
              <w:rPr>
                <w:rFonts w:ascii="Times New Roman" w:hAnsi="Times New Roman" w:cs="Times New Roman"/>
                <w:bCs/>
                <w:color w:val="000000" w:themeColor="text1"/>
                <w:sz w:val="24"/>
              </w:rPr>
              <w:t>;</w:t>
            </w:r>
          </w:p>
          <w:p w:rsidR="006675BA" w:rsidRPr="006675BA" w:rsidP="00A129A2" w14:paraId="3A0135F6" w14:textId="77777777">
            <w:pPr>
              <w:spacing w:after="0" w:line="240" w:lineRule="auto"/>
              <w:ind w:right="108"/>
              <w:jc w:val="both"/>
              <w:rPr>
                <w:rFonts w:ascii="Times New Roman" w:hAnsi="Times New Roman" w:cs="Times New Roman"/>
                <w:bCs/>
                <w:color w:val="000000" w:themeColor="text1"/>
                <w:sz w:val="24"/>
              </w:rPr>
            </w:pPr>
          </w:p>
          <w:p w:rsidR="005C680E" w:rsidP="00143D9A" w14:paraId="2128007E" w14:textId="769ABFB3">
            <w:pPr>
              <w:spacing w:after="0" w:line="240" w:lineRule="auto"/>
              <w:ind w:right="108"/>
              <w:jc w:val="both"/>
              <w:rPr>
                <w:rFonts w:ascii="Times New Roman" w:eastAsia="Times New Roman" w:hAnsi="Times New Roman" w:cs="Times New Roman"/>
                <w:sz w:val="24"/>
                <w:szCs w:val="24"/>
                <w:lang w:eastAsia="lv-LV"/>
              </w:rPr>
            </w:pPr>
            <w:r w:rsidRPr="001A5AE9">
              <w:rPr>
                <w:rFonts w:ascii="Times New Roman" w:eastAsia="Times New Roman" w:hAnsi="Times New Roman" w:cs="Times New Roman"/>
                <w:sz w:val="24"/>
                <w:szCs w:val="24"/>
                <w:lang w:eastAsia="lv-LV"/>
              </w:rPr>
              <w:t xml:space="preserve">5) piemērojot praksē MK noteikumus </w:t>
            </w:r>
            <w:r w:rsidR="007E1566">
              <w:rPr>
                <w:rFonts w:ascii="Times New Roman" w:eastAsia="Times New Roman" w:hAnsi="Times New Roman" w:cs="Times New Roman"/>
                <w:sz w:val="24"/>
                <w:szCs w:val="24"/>
                <w:lang w:eastAsia="lv-LV"/>
              </w:rPr>
              <w:t>Nr. 1032</w:t>
            </w:r>
            <w:r w:rsidRPr="001A5AE9">
              <w:rPr>
                <w:rFonts w:ascii="Times New Roman" w:eastAsia="Times New Roman" w:hAnsi="Times New Roman" w:cs="Times New Roman"/>
                <w:sz w:val="24"/>
                <w:szCs w:val="24"/>
                <w:lang w:eastAsia="lv-LV"/>
              </w:rPr>
              <w:t xml:space="preserve">, VARAM ir konstatējusi, ka </w:t>
            </w:r>
            <w:r w:rsidR="006675BA">
              <w:rPr>
                <w:rFonts w:ascii="Times New Roman" w:eastAsia="Times New Roman" w:hAnsi="Times New Roman" w:cs="Times New Roman"/>
                <w:sz w:val="24"/>
                <w:szCs w:val="24"/>
                <w:lang w:eastAsia="lv-LV"/>
              </w:rPr>
              <w:t xml:space="preserve">ir nepieciešams precizēt, ka slēgtas un rekultivētas izgāztuves, slēgta poligona vai tā daļas pirmā pēc rekultivācijas veiktā </w:t>
            </w:r>
            <w:r w:rsidRPr="001A5AE9">
              <w:rPr>
                <w:rFonts w:ascii="Times New Roman" w:eastAsia="Times New Roman" w:hAnsi="Times New Roman" w:cs="Times New Roman"/>
                <w:sz w:val="24"/>
                <w:szCs w:val="24"/>
                <w:lang w:eastAsia="lv-LV"/>
              </w:rPr>
              <w:t xml:space="preserve">pazemes ūdeņu monitoringa </w:t>
            </w:r>
            <w:r w:rsidR="006675BA">
              <w:rPr>
                <w:rFonts w:ascii="Times New Roman" w:eastAsia="Times New Roman" w:hAnsi="Times New Roman" w:cs="Times New Roman"/>
                <w:sz w:val="24"/>
                <w:szCs w:val="24"/>
                <w:lang w:eastAsia="lv-LV"/>
              </w:rPr>
              <w:t>rezultātus ir jāuzskata par fona</w:t>
            </w:r>
            <w:r w:rsidRPr="001A5AE9">
              <w:rPr>
                <w:rFonts w:ascii="Times New Roman" w:eastAsia="Times New Roman" w:hAnsi="Times New Roman" w:cs="Times New Roman"/>
                <w:sz w:val="24"/>
                <w:szCs w:val="24"/>
                <w:lang w:eastAsia="lv-LV"/>
              </w:rPr>
              <w:t xml:space="preserve"> rādītājiem, lai varētu izvērtēt, vai rekultivēta izgāztuve, rekultivēts poligons vai </w:t>
            </w:r>
            <w:r w:rsidRPr="001A5AE9">
              <w:rPr>
                <w:rFonts w:ascii="Times New Roman" w:eastAsia="Times New Roman" w:hAnsi="Times New Roman" w:cs="Times New Roman"/>
                <w:sz w:val="24"/>
                <w:szCs w:val="24"/>
                <w:lang w:eastAsia="lv-LV"/>
              </w:rPr>
              <w:t>tā daļa pēc rekultivācijas rada pazemes ūde</w:t>
            </w:r>
            <w:r w:rsidRPr="001A5AE9" w:rsidR="00991791">
              <w:rPr>
                <w:rFonts w:ascii="Times New Roman" w:eastAsia="Times New Roman" w:hAnsi="Times New Roman" w:cs="Times New Roman"/>
                <w:sz w:val="24"/>
                <w:szCs w:val="24"/>
                <w:lang w:eastAsia="lv-LV"/>
              </w:rPr>
              <w:t>ņu piesārņojuma palielināšanos;</w:t>
            </w:r>
          </w:p>
          <w:p w:rsidR="008128B5" w:rsidRPr="001A5AE9" w:rsidP="00143D9A" w14:paraId="4058A6F6" w14:textId="77777777">
            <w:pPr>
              <w:spacing w:after="0" w:line="240" w:lineRule="auto"/>
              <w:ind w:right="108"/>
              <w:jc w:val="both"/>
              <w:rPr>
                <w:rFonts w:ascii="Times New Roman" w:eastAsia="Times New Roman" w:hAnsi="Times New Roman" w:cs="Times New Roman"/>
                <w:sz w:val="24"/>
                <w:szCs w:val="24"/>
                <w:lang w:eastAsia="lv-LV"/>
              </w:rPr>
            </w:pPr>
          </w:p>
          <w:p w:rsidR="00061950" w:rsidP="00020669" w14:paraId="580C9154" w14:textId="43292FAB">
            <w:pPr>
              <w:spacing w:after="0" w:line="240" w:lineRule="auto"/>
              <w:jc w:val="both"/>
              <w:rPr>
                <w:rFonts w:ascii="Times New Roman" w:hAnsi="Times New Roman"/>
                <w:iCs/>
                <w:sz w:val="24"/>
                <w:szCs w:val="24"/>
              </w:rPr>
            </w:pPr>
            <w:r w:rsidRPr="001A5AE9">
              <w:rPr>
                <w:rFonts w:ascii="Times New Roman" w:eastAsia="Times New Roman" w:hAnsi="Times New Roman" w:cs="Times New Roman"/>
                <w:sz w:val="24"/>
                <w:szCs w:val="24"/>
                <w:lang w:eastAsia="lv-LV"/>
              </w:rPr>
              <w:t xml:space="preserve">6) </w:t>
            </w:r>
            <w:r w:rsidRPr="00B04AE1">
              <w:rPr>
                <w:rFonts w:ascii="Times New Roman" w:eastAsia="Times New Roman" w:hAnsi="Times New Roman" w:cs="Times New Roman"/>
                <w:sz w:val="24"/>
                <w:szCs w:val="24"/>
                <w:lang w:eastAsia="lv-LV"/>
              </w:rPr>
              <w:t xml:space="preserve">atbilstoši </w:t>
            </w:r>
            <w:r w:rsidRPr="00B04AE1">
              <w:rPr>
                <w:rFonts w:ascii="Times New Roman" w:hAnsi="Times New Roman"/>
                <w:iCs/>
                <w:sz w:val="24"/>
                <w:szCs w:val="24"/>
              </w:rPr>
              <w:t>Ministru kabineta 2016</w:t>
            </w:r>
            <w:r w:rsidR="007E1566">
              <w:rPr>
                <w:rFonts w:ascii="Times New Roman" w:hAnsi="Times New Roman"/>
                <w:iCs/>
                <w:sz w:val="24"/>
                <w:szCs w:val="24"/>
              </w:rPr>
              <w:t>. gad</w:t>
            </w:r>
            <w:r w:rsidRPr="00B04AE1">
              <w:rPr>
                <w:rFonts w:ascii="Times New Roman" w:hAnsi="Times New Roman"/>
                <w:iCs/>
                <w:sz w:val="24"/>
                <w:szCs w:val="24"/>
              </w:rPr>
              <w:t>a 21.</w:t>
            </w:r>
            <w:r w:rsidR="004F115A">
              <w:rPr>
                <w:rFonts w:ascii="Times New Roman" w:hAnsi="Times New Roman"/>
                <w:iCs/>
                <w:sz w:val="24"/>
                <w:szCs w:val="24"/>
              </w:rPr>
              <w:t> </w:t>
            </w:r>
            <w:r w:rsidRPr="00B04AE1">
              <w:rPr>
                <w:rFonts w:ascii="Times New Roman" w:hAnsi="Times New Roman"/>
                <w:iCs/>
                <w:sz w:val="24"/>
                <w:szCs w:val="24"/>
              </w:rPr>
              <w:t>septembra rīkojuma Nr.</w:t>
            </w:r>
            <w:r w:rsidR="00133A4B">
              <w:rPr>
                <w:rFonts w:ascii="Times New Roman" w:hAnsi="Times New Roman"/>
                <w:iCs/>
                <w:sz w:val="24"/>
                <w:szCs w:val="24"/>
              </w:rPr>
              <w:t> </w:t>
            </w:r>
            <w:r w:rsidRPr="00B04AE1">
              <w:rPr>
                <w:rFonts w:ascii="Times New Roman" w:hAnsi="Times New Roman"/>
                <w:iCs/>
                <w:sz w:val="24"/>
                <w:szCs w:val="24"/>
              </w:rPr>
              <w:t>534 “Par konceptuālo ziņojumu “Par Latvijas nacionālās standartizācijas sistēmas pilnveidošanu””</w:t>
            </w:r>
            <w:r w:rsidR="003A3E63">
              <w:rPr>
                <w:rFonts w:ascii="Times New Roman" w:hAnsi="Times New Roman"/>
                <w:iCs/>
                <w:sz w:val="24"/>
                <w:szCs w:val="24"/>
              </w:rPr>
              <w:t xml:space="preserve"> </w:t>
            </w:r>
            <w:r w:rsidRPr="00B04AE1">
              <w:rPr>
                <w:rFonts w:ascii="Times New Roman" w:hAnsi="Times New Roman"/>
                <w:iCs/>
                <w:sz w:val="24"/>
                <w:szCs w:val="24"/>
              </w:rPr>
              <w:t>3</w:t>
            </w:r>
            <w:r w:rsidR="007E1566">
              <w:rPr>
                <w:rFonts w:ascii="Times New Roman" w:hAnsi="Times New Roman"/>
                <w:iCs/>
                <w:sz w:val="24"/>
                <w:szCs w:val="24"/>
              </w:rPr>
              <w:t>. punk</w:t>
            </w:r>
            <w:r w:rsidRPr="00B04AE1">
              <w:rPr>
                <w:rFonts w:ascii="Times New Roman" w:hAnsi="Times New Roman"/>
                <w:iCs/>
                <w:sz w:val="24"/>
                <w:szCs w:val="24"/>
              </w:rPr>
              <w:t>tam, visām ministrijām, izstrādājot normatīvos aktus vai izdarot grozījumus spēkā esošajos normatīvajos aktos, kuros izmantotas tiešas atsauces uz standartiem (obligāti piemērojamie standarti), ir jāizvērtē iespējas aizstāt tās ar netiešām atsauc</w:t>
            </w:r>
            <w:r w:rsidRPr="00B04AE1" w:rsidR="009B1728">
              <w:rPr>
                <w:rFonts w:ascii="Times New Roman" w:hAnsi="Times New Roman"/>
                <w:iCs/>
                <w:sz w:val="24"/>
                <w:szCs w:val="24"/>
              </w:rPr>
              <w:t xml:space="preserve">ēm (piemērojamie standarti). VARAM ir izvērtējusi MK noteikumu </w:t>
            </w:r>
            <w:r w:rsidR="007E1566">
              <w:rPr>
                <w:rFonts w:ascii="Times New Roman" w:hAnsi="Times New Roman"/>
                <w:iCs/>
                <w:sz w:val="24"/>
                <w:szCs w:val="24"/>
              </w:rPr>
              <w:t>Nr. 1032</w:t>
            </w:r>
            <w:r w:rsidRPr="00B04AE1" w:rsidR="009B1728">
              <w:rPr>
                <w:rFonts w:ascii="Times New Roman" w:hAnsi="Times New Roman"/>
                <w:iCs/>
                <w:sz w:val="24"/>
                <w:szCs w:val="24"/>
              </w:rPr>
              <w:t xml:space="preserve"> 2</w:t>
            </w:r>
            <w:r w:rsidR="002D36F2">
              <w:rPr>
                <w:rFonts w:ascii="Times New Roman" w:hAnsi="Times New Roman"/>
                <w:iCs/>
                <w:sz w:val="24"/>
                <w:szCs w:val="24"/>
              </w:rPr>
              <w:t>. pieli</w:t>
            </w:r>
            <w:r w:rsidRPr="00B04AE1" w:rsidR="009B1728">
              <w:rPr>
                <w:rFonts w:ascii="Times New Roman" w:hAnsi="Times New Roman"/>
                <w:iCs/>
                <w:sz w:val="24"/>
                <w:szCs w:val="24"/>
              </w:rPr>
              <w:t>kumā ietvertās tiešās atsauces uz standartiem</w:t>
            </w:r>
            <w:r w:rsidR="00133A4B">
              <w:rPr>
                <w:rFonts w:ascii="Times New Roman" w:hAnsi="Times New Roman"/>
                <w:iCs/>
                <w:sz w:val="24"/>
                <w:szCs w:val="24"/>
              </w:rPr>
              <w:t xml:space="preserve">, un </w:t>
            </w:r>
            <w:r w:rsidRPr="00B04AE1" w:rsidR="009B1728">
              <w:rPr>
                <w:rFonts w:ascii="Times New Roman" w:hAnsi="Times New Roman"/>
                <w:iCs/>
                <w:sz w:val="24"/>
                <w:szCs w:val="24"/>
              </w:rPr>
              <w:t>konstat</w:t>
            </w:r>
            <w:r w:rsidRPr="00B04AE1" w:rsidR="001E225C">
              <w:rPr>
                <w:rFonts w:ascii="Times New Roman" w:hAnsi="Times New Roman"/>
                <w:iCs/>
                <w:sz w:val="24"/>
                <w:szCs w:val="24"/>
              </w:rPr>
              <w:t>ēja, ka</w:t>
            </w:r>
            <w:r w:rsidRPr="00B04AE1" w:rsidR="009B1728">
              <w:rPr>
                <w:rFonts w:ascii="Times New Roman" w:hAnsi="Times New Roman"/>
                <w:iCs/>
                <w:sz w:val="24"/>
                <w:szCs w:val="24"/>
              </w:rPr>
              <w:t xml:space="preserve"> MK noteikumu </w:t>
            </w:r>
            <w:r w:rsidR="007E1566">
              <w:rPr>
                <w:rFonts w:ascii="Times New Roman" w:hAnsi="Times New Roman"/>
                <w:iCs/>
                <w:sz w:val="24"/>
                <w:szCs w:val="24"/>
              </w:rPr>
              <w:t>Nr. 1032</w:t>
            </w:r>
            <w:r w:rsidRPr="00B04AE1" w:rsidR="009B1728">
              <w:rPr>
                <w:rFonts w:ascii="Times New Roman" w:hAnsi="Times New Roman"/>
                <w:iCs/>
                <w:sz w:val="24"/>
                <w:szCs w:val="24"/>
              </w:rPr>
              <w:t xml:space="preserve"> 1</w:t>
            </w:r>
            <w:r w:rsidR="002D36F2">
              <w:rPr>
                <w:rFonts w:ascii="Times New Roman" w:hAnsi="Times New Roman"/>
                <w:iCs/>
                <w:sz w:val="24"/>
                <w:szCs w:val="24"/>
              </w:rPr>
              <w:t>. pieli</w:t>
            </w:r>
            <w:r w:rsidRPr="00B04AE1" w:rsidR="009B1728">
              <w:rPr>
                <w:rFonts w:ascii="Times New Roman" w:hAnsi="Times New Roman"/>
                <w:iCs/>
                <w:sz w:val="24"/>
                <w:szCs w:val="24"/>
              </w:rPr>
              <w:t>kuma 1.</w:t>
            </w:r>
            <w:r w:rsidR="002D36F2">
              <w:rPr>
                <w:rFonts w:ascii="Times New Roman" w:hAnsi="Times New Roman"/>
                <w:iCs/>
                <w:sz w:val="24"/>
                <w:szCs w:val="24"/>
              </w:rPr>
              <w:t xml:space="preserve"> </w:t>
            </w:r>
            <w:r w:rsidRPr="00B04AE1" w:rsidR="009B1728">
              <w:rPr>
                <w:rFonts w:ascii="Times New Roman" w:hAnsi="Times New Roman"/>
                <w:iCs/>
                <w:sz w:val="24"/>
                <w:szCs w:val="24"/>
              </w:rPr>
              <w:t>un 4</w:t>
            </w:r>
            <w:r w:rsidR="007E1566">
              <w:rPr>
                <w:rFonts w:ascii="Times New Roman" w:hAnsi="Times New Roman"/>
                <w:iCs/>
                <w:sz w:val="24"/>
                <w:szCs w:val="24"/>
              </w:rPr>
              <w:t>. punk</w:t>
            </w:r>
            <w:r w:rsidRPr="00B04AE1" w:rsidR="009B1728">
              <w:rPr>
                <w:rFonts w:ascii="Times New Roman" w:hAnsi="Times New Roman"/>
                <w:iCs/>
                <w:sz w:val="24"/>
                <w:szCs w:val="24"/>
              </w:rPr>
              <w:t xml:space="preserve">tā minētie standarti vairs nav spēkā, tāpēc ir nepieciešams svītrot atsauces uz šiem standartiem. Vienlaikus VARAM norāda, ka tiešās atsauces uz MK noteikumu </w:t>
            </w:r>
            <w:r w:rsidR="007E1566">
              <w:rPr>
                <w:rFonts w:ascii="Times New Roman" w:hAnsi="Times New Roman"/>
                <w:iCs/>
                <w:sz w:val="24"/>
                <w:szCs w:val="24"/>
              </w:rPr>
              <w:t>Nr. 1032</w:t>
            </w:r>
            <w:r w:rsidRPr="00B04AE1" w:rsidR="009B1728">
              <w:rPr>
                <w:rFonts w:ascii="Times New Roman" w:hAnsi="Times New Roman"/>
                <w:iCs/>
                <w:sz w:val="24"/>
                <w:szCs w:val="24"/>
              </w:rPr>
              <w:t xml:space="preserve"> 2</w:t>
            </w:r>
            <w:r w:rsidR="002D36F2">
              <w:rPr>
                <w:rFonts w:ascii="Times New Roman" w:hAnsi="Times New Roman"/>
                <w:iCs/>
                <w:sz w:val="24"/>
                <w:szCs w:val="24"/>
              </w:rPr>
              <w:t>. pieli</w:t>
            </w:r>
            <w:r w:rsidRPr="00B04AE1" w:rsidR="009B1728">
              <w:rPr>
                <w:rFonts w:ascii="Times New Roman" w:hAnsi="Times New Roman"/>
                <w:iCs/>
                <w:sz w:val="24"/>
                <w:szCs w:val="24"/>
              </w:rPr>
              <w:t xml:space="preserve">kumā iekļautajiem standartiem ir iekļautas, lai Latvijas normatīvajos aktos pilnībā pārņemtu </w:t>
            </w:r>
            <w:r w:rsidRPr="00C332B8" w:rsidR="009B1728">
              <w:rPr>
                <w:rStyle w:val="Strong"/>
                <w:rFonts w:ascii="Times New Roman" w:hAnsi="Times New Roman" w:cs="Times New Roman"/>
                <w:b w:val="0"/>
                <w:sz w:val="24"/>
                <w:szCs w:val="24"/>
              </w:rPr>
              <w:t xml:space="preserve">Padomes </w:t>
            </w:r>
            <w:r w:rsidRPr="00C332B8" w:rsidR="001E225C">
              <w:rPr>
                <w:rStyle w:val="Strong"/>
                <w:rFonts w:ascii="Times New Roman" w:hAnsi="Times New Roman" w:cs="Times New Roman"/>
                <w:b w:val="0"/>
                <w:sz w:val="24"/>
                <w:szCs w:val="24"/>
              </w:rPr>
              <w:t xml:space="preserve">2002. gada 19. decembra </w:t>
            </w:r>
            <w:r w:rsidRPr="00C332B8" w:rsidR="00133A4B">
              <w:rPr>
                <w:rStyle w:val="Strong"/>
                <w:rFonts w:ascii="Times New Roman" w:hAnsi="Times New Roman" w:cs="Times New Roman"/>
                <w:b w:val="0"/>
                <w:sz w:val="24"/>
                <w:szCs w:val="24"/>
              </w:rPr>
              <w:t>l</w:t>
            </w:r>
            <w:r w:rsidRPr="00C332B8" w:rsidR="001E225C">
              <w:rPr>
                <w:rStyle w:val="Strong"/>
                <w:rFonts w:ascii="Times New Roman" w:hAnsi="Times New Roman" w:cs="Times New Roman"/>
                <w:b w:val="0"/>
                <w:sz w:val="24"/>
                <w:szCs w:val="24"/>
              </w:rPr>
              <w:t>ēmumu</w:t>
            </w:r>
            <w:r w:rsidRPr="00C332B8" w:rsidR="008244DB">
              <w:rPr>
                <w:rStyle w:val="Strong"/>
                <w:rFonts w:ascii="Times New Roman" w:hAnsi="Times New Roman" w:cs="Times New Roman"/>
                <w:b w:val="0"/>
                <w:sz w:val="24"/>
                <w:szCs w:val="24"/>
              </w:rPr>
              <w:t xml:space="preserve"> 33/2003/EK</w:t>
            </w:r>
            <w:r w:rsidRPr="00C332B8" w:rsidR="009B1728">
              <w:rPr>
                <w:rStyle w:val="Strong"/>
                <w:rFonts w:ascii="Times New Roman" w:hAnsi="Times New Roman" w:cs="Times New Roman"/>
                <w:b w:val="0"/>
                <w:sz w:val="24"/>
                <w:szCs w:val="24"/>
              </w:rPr>
              <w:t>, ar ko nosaka kritērijus un procedūras atkritumu pieņemšanai poligonos saskaņā ar Direktīvas 1999/31/EK 16. pantu un II pielikumu</w:t>
            </w:r>
            <w:r>
              <w:rPr>
                <w:rStyle w:val="FootnoteReference"/>
                <w:rFonts w:ascii="Times New Roman" w:hAnsi="Times New Roman" w:cs="Times New Roman"/>
                <w:bCs/>
                <w:sz w:val="24"/>
                <w:szCs w:val="24"/>
              </w:rPr>
              <w:footnoteReference w:id="8"/>
            </w:r>
            <w:r w:rsidR="008244DB">
              <w:rPr>
                <w:rStyle w:val="Strong"/>
                <w:rFonts w:ascii="Times New Roman" w:hAnsi="Times New Roman" w:cs="Times New Roman"/>
                <w:b w:val="0"/>
                <w:sz w:val="24"/>
                <w:szCs w:val="24"/>
              </w:rPr>
              <w:t xml:space="preserve"> (turpmāk –</w:t>
            </w:r>
            <w:r w:rsidR="002D36F2">
              <w:rPr>
                <w:rStyle w:val="Strong"/>
                <w:rFonts w:ascii="Times New Roman" w:hAnsi="Times New Roman" w:cs="Times New Roman"/>
                <w:b w:val="0"/>
                <w:sz w:val="24"/>
                <w:szCs w:val="24"/>
              </w:rPr>
              <w:t xml:space="preserve"> </w:t>
            </w:r>
            <w:r w:rsidR="008244DB">
              <w:rPr>
                <w:rStyle w:val="Strong"/>
                <w:rFonts w:ascii="Times New Roman" w:hAnsi="Times New Roman" w:cs="Times New Roman"/>
                <w:b w:val="0"/>
                <w:sz w:val="24"/>
                <w:szCs w:val="24"/>
              </w:rPr>
              <w:t>Lēmums 33/2003/EK)</w:t>
            </w:r>
            <w:r w:rsidRPr="00B04AE1" w:rsidR="001E225C">
              <w:rPr>
                <w:rStyle w:val="Strong"/>
                <w:rFonts w:ascii="Times New Roman" w:hAnsi="Times New Roman" w:cs="Times New Roman"/>
                <w:b w:val="0"/>
                <w:sz w:val="24"/>
                <w:szCs w:val="24"/>
              </w:rPr>
              <w:t>, kur minētā Lēmuma pielikuma 3</w:t>
            </w:r>
            <w:r w:rsidR="007E1566">
              <w:rPr>
                <w:rStyle w:val="Strong"/>
                <w:rFonts w:ascii="Times New Roman" w:hAnsi="Times New Roman" w:cs="Times New Roman"/>
                <w:b w:val="0"/>
                <w:sz w:val="24"/>
                <w:szCs w:val="24"/>
              </w:rPr>
              <w:t>. punk</w:t>
            </w:r>
            <w:r w:rsidRPr="00B04AE1" w:rsidR="001E225C">
              <w:rPr>
                <w:rStyle w:val="Strong"/>
                <w:rFonts w:ascii="Times New Roman" w:hAnsi="Times New Roman" w:cs="Times New Roman"/>
                <w:b w:val="0"/>
                <w:sz w:val="24"/>
                <w:szCs w:val="24"/>
              </w:rPr>
              <w:t xml:space="preserve">tā ir ietvertas tiešās atsauces uz atkritumu paraugu ņemšanai un testēšanai izmantojamiem standartiem. </w:t>
            </w:r>
            <w:r w:rsidR="00133A4B">
              <w:rPr>
                <w:rStyle w:val="Strong"/>
                <w:rFonts w:ascii="Times New Roman" w:hAnsi="Times New Roman" w:cs="Times New Roman"/>
                <w:b w:val="0"/>
                <w:sz w:val="24"/>
                <w:szCs w:val="24"/>
              </w:rPr>
              <w:t>K</w:t>
            </w:r>
            <w:r w:rsidRPr="00B04AE1" w:rsidR="001E225C">
              <w:rPr>
                <w:rStyle w:val="Strong"/>
                <w:rFonts w:ascii="Times New Roman" w:hAnsi="Times New Roman" w:cs="Times New Roman"/>
                <w:b w:val="0"/>
                <w:sz w:val="24"/>
                <w:szCs w:val="24"/>
              </w:rPr>
              <w:t>onceptuālā ziņojuma “</w:t>
            </w:r>
            <w:r w:rsidRPr="00B04AE1" w:rsidR="001E225C">
              <w:rPr>
                <w:rFonts w:ascii="Times New Roman" w:hAnsi="Times New Roman"/>
                <w:iCs/>
                <w:sz w:val="24"/>
                <w:szCs w:val="24"/>
              </w:rPr>
              <w:t>Par Latvijas nacionālās standartizācijas sistēmas pilnveidošanu” III.</w:t>
            </w:r>
            <w:r w:rsidR="002D36F2">
              <w:rPr>
                <w:rFonts w:ascii="Times New Roman" w:hAnsi="Times New Roman"/>
                <w:iCs/>
                <w:sz w:val="24"/>
                <w:szCs w:val="24"/>
              </w:rPr>
              <w:t> </w:t>
            </w:r>
            <w:r w:rsidRPr="00B04AE1" w:rsidR="001E225C">
              <w:rPr>
                <w:rFonts w:ascii="Times New Roman" w:hAnsi="Times New Roman"/>
                <w:iCs/>
                <w:sz w:val="24"/>
                <w:szCs w:val="24"/>
              </w:rPr>
              <w:t xml:space="preserve">nodaļas otrajā </w:t>
            </w:r>
            <w:r w:rsidR="00B26009">
              <w:rPr>
                <w:rFonts w:ascii="Times New Roman" w:hAnsi="Times New Roman"/>
                <w:iCs/>
                <w:sz w:val="24"/>
                <w:szCs w:val="24"/>
              </w:rPr>
              <w:t>sadaļā</w:t>
            </w:r>
            <w:r w:rsidRPr="00B04AE1" w:rsidR="001A5AE9">
              <w:rPr>
                <w:rFonts w:ascii="Times New Roman" w:hAnsi="Times New Roman"/>
                <w:iCs/>
                <w:sz w:val="24"/>
                <w:szCs w:val="24"/>
              </w:rPr>
              <w:t xml:space="preserve"> “Jaunās pieejas ieviešama nacionālā līmenī”</w:t>
            </w:r>
            <w:r w:rsidRPr="00B04AE1" w:rsidR="001E225C">
              <w:rPr>
                <w:rFonts w:ascii="Times New Roman" w:hAnsi="Times New Roman"/>
                <w:iCs/>
                <w:sz w:val="24"/>
                <w:szCs w:val="24"/>
              </w:rPr>
              <w:t xml:space="preserve"> tiek atzīts, ka “kā uzskatāms piemērs tiešo atsauču uz standartiem izmantošanai normatīvajos aktos ir gadījumi, kad šādas atsauces jau tiek veidotas Eiropas Savienības tiesiskajā regulējumā, līdz ar to tiešo atsauču uz standartiem lietošana arī nacionālajā tiesiskajā regulējumā ir neizb</w:t>
            </w:r>
            <w:r w:rsidRPr="00B04AE1" w:rsidR="001A5AE9">
              <w:rPr>
                <w:rFonts w:ascii="Times New Roman" w:hAnsi="Times New Roman"/>
                <w:iCs/>
                <w:sz w:val="24"/>
                <w:szCs w:val="24"/>
              </w:rPr>
              <w:t>ēgama</w:t>
            </w:r>
            <w:r w:rsidRPr="00B04AE1" w:rsidR="001E225C">
              <w:rPr>
                <w:rFonts w:ascii="Times New Roman" w:hAnsi="Times New Roman"/>
                <w:iCs/>
                <w:sz w:val="24"/>
                <w:szCs w:val="24"/>
              </w:rPr>
              <w:t>”</w:t>
            </w:r>
            <w:r w:rsidRPr="00B04AE1" w:rsidR="001A5AE9">
              <w:rPr>
                <w:rFonts w:ascii="Times New Roman" w:hAnsi="Times New Roman"/>
                <w:iCs/>
                <w:sz w:val="24"/>
                <w:szCs w:val="24"/>
              </w:rPr>
              <w:t xml:space="preserve">, tāpēc ir nepieciešams attiecīgi precizēt MK noteikumu </w:t>
            </w:r>
            <w:r w:rsidR="007E1566">
              <w:rPr>
                <w:rFonts w:ascii="Times New Roman" w:hAnsi="Times New Roman"/>
                <w:iCs/>
                <w:sz w:val="24"/>
                <w:szCs w:val="24"/>
              </w:rPr>
              <w:t>Nr. 1032</w:t>
            </w:r>
            <w:r w:rsidRPr="00B04AE1" w:rsidR="001A5AE9">
              <w:rPr>
                <w:rFonts w:ascii="Times New Roman" w:hAnsi="Times New Roman"/>
                <w:iCs/>
                <w:sz w:val="24"/>
                <w:szCs w:val="24"/>
              </w:rPr>
              <w:t xml:space="preserve"> 2</w:t>
            </w:r>
            <w:r w:rsidR="002D36F2">
              <w:rPr>
                <w:rFonts w:ascii="Times New Roman" w:hAnsi="Times New Roman"/>
                <w:iCs/>
                <w:sz w:val="24"/>
                <w:szCs w:val="24"/>
              </w:rPr>
              <w:t>. pieli</w:t>
            </w:r>
            <w:r w:rsidRPr="00B04AE1" w:rsidR="001A5AE9">
              <w:rPr>
                <w:rFonts w:ascii="Times New Roman" w:hAnsi="Times New Roman"/>
                <w:iCs/>
                <w:sz w:val="24"/>
                <w:szCs w:val="24"/>
              </w:rPr>
              <w:t>kumā iekļautās tiešās atsauces.</w:t>
            </w:r>
            <w:r w:rsidR="003A3E63">
              <w:rPr>
                <w:rFonts w:ascii="Times New Roman" w:hAnsi="Times New Roman"/>
                <w:iCs/>
                <w:sz w:val="24"/>
                <w:szCs w:val="24"/>
              </w:rPr>
              <w:t xml:space="preserve"> Izstrādājot noteikumu projektu, VARAM konstatēja, ka ir vairāki dažādu standartizācijas iestāžu izdoti standarti attiecībā uz atkritumu paraugu ņemšanu, sagatavošanu un atkritumu sastāva noteikšanu.</w:t>
            </w:r>
            <w:r>
              <w:rPr>
                <w:rStyle w:val="FootnoteReference"/>
                <w:rFonts w:ascii="Times New Roman" w:hAnsi="Times New Roman"/>
                <w:iCs/>
                <w:sz w:val="24"/>
                <w:szCs w:val="24"/>
              </w:rPr>
              <w:footnoteReference w:id="9"/>
            </w:r>
            <w:r w:rsidR="003A3E63">
              <w:rPr>
                <w:rFonts w:ascii="Times New Roman" w:hAnsi="Times New Roman"/>
                <w:iCs/>
                <w:sz w:val="24"/>
                <w:szCs w:val="24"/>
              </w:rPr>
              <w:t xml:space="preserve"> </w:t>
            </w:r>
            <w:r w:rsidR="00020669">
              <w:rPr>
                <w:rFonts w:ascii="Times New Roman" w:hAnsi="Times New Roman"/>
                <w:iCs/>
                <w:sz w:val="24"/>
                <w:szCs w:val="24"/>
              </w:rPr>
              <w:t xml:space="preserve">Tāpēc noteikumu projektā ir nepieciešams iekļaut netiešo atsauci uz šiem standartiem. </w:t>
            </w:r>
          </w:p>
          <w:p w:rsidR="00D3769F" w:rsidRPr="00020669" w:rsidP="00020669" w14:paraId="29B35A90" w14:textId="77777777">
            <w:pPr>
              <w:spacing w:after="0" w:line="240" w:lineRule="auto"/>
              <w:jc w:val="both"/>
              <w:rPr>
                <w:rFonts w:ascii="Times New Roman" w:eastAsia="Times New Roman" w:hAnsi="Times New Roman" w:cs="Times New Roman"/>
                <w:b/>
                <w:sz w:val="24"/>
                <w:szCs w:val="24"/>
                <w:lang w:eastAsia="lv-LV"/>
              </w:rPr>
            </w:pPr>
          </w:p>
          <w:p w:rsidR="005C680E" w:rsidRPr="00D3769F" w:rsidP="00D3769F" w14:paraId="799487A8" w14:textId="59C14B38">
            <w:pPr>
              <w:spacing w:after="0" w:line="240" w:lineRule="auto"/>
              <w:ind w:right="108"/>
              <w:jc w:val="both"/>
              <w:rPr>
                <w:rFonts w:ascii="Times New Roman" w:eastAsia="Times New Roman" w:hAnsi="Times New Roman" w:cs="Times New Roman"/>
                <w:b/>
                <w:sz w:val="24"/>
                <w:szCs w:val="24"/>
                <w:u w:val="single"/>
                <w:lang w:eastAsia="lv-LV"/>
              </w:rPr>
            </w:pPr>
            <w:r w:rsidRPr="00D3769F">
              <w:rPr>
                <w:rFonts w:ascii="Times New Roman" w:eastAsia="Times New Roman" w:hAnsi="Times New Roman" w:cs="Times New Roman"/>
                <w:b/>
                <w:sz w:val="24"/>
                <w:szCs w:val="24"/>
                <w:u w:val="single"/>
                <w:lang w:eastAsia="lv-LV"/>
              </w:rPr>
              <w:t>Tiesiskā regulējuma mērķis un būtība:</w:t>
            </w:r>
          </w:p>
          <w:p w:rsidR="00061950" w:rsidP="00E83FF5" w14:paraId="6088DB2A" w14:textId="6D5A436D">
            <w:pPr>
              <w:spacing w:after="0"/>
              <w:ind w:left="108" w:right="108"/>
              <w:jc w:val="both"/>
              <w:rPr>
                <w:rFonts w:ascii="Times New Roman" w:hAnsi="Times New Roman" w:cs="Times New Roman"/>
                <w:sz w:val="24"/>
                <w:szCs w:val="24"/>
                <w:u w:val="single"/>
              </w:rPr>
            </w:pPr>
            <w:r w:rsidRPr="00DB4946">
              <w:rPr>
                <w:rFonts w:ascii="Times New Roman" w:hAnsi="Times New Roman" w:cs="Times New Roman"/>
                <w:sz w:val="24"/>
                <w:szCs w:val="24"/>
                <w:u w:val="single"/>
              </w:rPr>
              <w:t>Noteikumu projekta mērķi</w:t>
            </w:r>
            <w:r>
              <w:rPr>
                <w:rFonts w:ascii="Times New Roman" w:hAnsi="Times New Roman" w:cs="Times New Roman"/>
                <w:sz w:val="24"/>
                <w:szCs w:val="24"/>
                <w:u w:val="single"/>
              </w:rPr>
              <w:t>:</w:t>
            </w:r>
          </w:p>
          <w:p w:rsidR="00E83FF5" w:rsidP="00BD0350" w14:paraId="3356B198" w14:textId="4C11C2DB">
            <w:pPr>
              <w:pStyle w:val="ListParagraph"/>
              <w:numPr>
                <w:ilvl w:val="0"/>
                <w:numId w:val="2"/>
              </w:numPr>
              <w:spacing w:after="0"/>
              <w:ind w:right="108"/>
              <w:jc w:val="both"/>
              <w:rPr>
                <w:rFonts w:ascii="Times New Roman" w:hAnsi="Times New Roman" w:cs="Times New Roman"/>
                <w:sz w:val="24"/>
                <w:szCs w:val="24"/>
              </w:rPr>
            </w:pPr>
            <w:r>
              <w:rPr>
                <w:rFonts w:ascii="Times New Roman" w:hAnsi="Times New Roman" w:cs="Times New Roman"/>
                <w:sz w:val="24"/>
                <w:szCs w:val="24"/>
              </w:rPr>
              <w:t>noteikt kārtību, kādā atkritumu poligonu operatoriem jāveic atkritumu sastāva mērījumi</w:t>
            </w:r>
            <w:r>
              <w:rPr>
                <w:rFonts w:ascii="Times New Roman" w:hAnsi="Times New Roman" w:cs="Times New Roman"/>
                <w:sz w:val="24"/>
                <w:szCs w:val="24"/>
              </w:rPr>
              <w:t>;</w:t>
            </w:r>
          </w:p>
          <w:p w:rsidR="008B52E3" w:rsidRPr="00E83FF5" w:rsidP="00E83FF5" w14:paraId="1AB7347F" w14:textId="3773D4A6">
            <w:pPr>
              <w:pStyle w:val="ListParagraph"/>
              <w:numPr>
                <w:ilvl w:val="0"/>
                <w:numId w:val="2"/>
              </w:numPr>
              <w:spacing w:after="0"/>
              <w:ind w:right="108"/>
              <w:jc w:val="both"/>
              <w:rPr>
                <w:rFonts w:ascii="Times New Roman" w:hAnsi="Times New Roman" w:cs="Times New Roman"/>
                <w:sz w:val="24"/>
                <w:szCs w:val="24"/>
              </w:rPr>
            </w:pPr>
            <w:r>
              <w:rPr>
                <w:rFonts w:ascii="Times New Roman" w:hAnsi="Times New Roman" w:cs="Times New Roman"/>
                <w:sz w:val="24"/>
                <w:szCs w:val="24"/>
              </w:rPr>
              <w:t>noteikt kritērijus, pēc kuriem konstatē, ka sadzīves atkritumi ir sagatavoti apglabāšanai.</w:t>
            </w:r>
          </w:p>
          <w:p w:rsidR="00413665" w:rsidP="00060FF6" w14:paraId="37354755" w14:textId="3AB0C465">
            <w:pPr>
              <w:pStyle w:val="naisf"/>
              <w:spacing w:before="0" w:after="0"/>
              <w:ind w:right="108" w:firstLine="0"/>
              <w:rPr>
                <w:u w:val="single"/>
              </w:rPr>
            </w:pPr>
            <w:r>
              <w:rPr>
                <w:u w:val="single"/>
              </w:rPr>
              <w:t>Noteikumu projektā:</w:t>
            </w:r>
          </w:p>
          <w:p w:rsidR="008128B5" w:rsidP="008128B5" w14:paraId="2C638E70" w14:textId="77777777">
            <w:pPr>
              <w:pStyle w:val="naisf"/>
              <w:spacing w:before="0" w:after="0"/>
              <w:ind w:firstLine="0"/>
              <w:rPr>
                <w:u w:val="single"/>
              </w:rPr>
            </w:pPr>
            <w:r>
              <w:t xml:space="preserve">1) </w:t>
            </w:r>
            <w:r w:rsidR="00E15FB8">
              <w:t>noteiktas prasības apglabāto atkritumu svara un tilpuma noteikšanai</w:t>
            </w:r>
            <w:r w:rsidR="00D3769F">
              <w:t>, kā arī noteiktas prasības poligonu aizpildījuma pakāpes noteikšanai</w:t>
            </w:r>
            <w:r w:rsidR="002A310A">
              <w:t>, norādot šo mērījumu veikšanai izmantojamos tehniskos līdzekļus</w:t>
            </w:r>
            <w:r w:rsidR="00E15FB8">
              <w:t>;</w:t>
            </w:r>
          </w:p>
          <w:p w:rsidR="008128B5" w:rsidP="008128B5" w14:paraId="2758E010" w14:textId="77777777">
            <w:pPr>
              <w:pStyle w:val="naisf"/>
              <w:spacing w:before="0" w:after="0"/>
              <w:ind w:firstLine="0"/>
              <w:rPr>
                <w:u w:val="single"/>
              </w:rPr>
            </w:pPr>
          </w:p>
          <w:p w:rsidR="008B52E3" w:rsidRPr="008128B5" w:rsidP="008128B5" w14:paraId="11FE4DDE" w14:textId="1E3CB9AD">
            <w:pPr>
              <w:pStyle w:val="naisf"/>
              <w:spacing w:before="0" w:after="0"/>
              <w:ind w:firstLine="0"/>
              <w:rPr>
                <w:u w:val="single"/>
              </w:rPr>
            </w:pPr>
            <w:r>
              <w:t xml:space="preserve">2) </w:t>
            </w:r>
            <w:r w:rsidR="00E15FB8">
              <w:t>noteiktas</w:t>
            </w:r>
            <w:r w:rsidR="00D350F8">
              <w:t xml:space="preserve"> </w:t>
            </w:r>
            <w:r w:rsidR="00E15FB8">
              <w:t xml:space="preserve">prasības </w:t>
            </w:r>
            <w:r w:rsidR="002F1DD0">
              <w:t>a</w:t>
            </w:r>
            <w:r>
              <w:t>tkr</w:t>
            </w:r>
            <w:r w:rsidR="00E15FB8">
              <w:t>itumu sastāva mērījuma veikšanai</w:t>
            </w:r>
            <w:r w:rsidR="002A310A">
              <w:t xml:space="preserve"> sadzīves atkritumu poligonos</w:t>
            </w:r>
            <w:r w:rsidR="00E15FB8">
              <w:t>. Noteikumu projektā paredzēts noteikt, ka</w:t>
            </w:r>
            <w:r w:rsidR="0070253F">
              <w:t xml:space="preserve"> sadzīves atkritumu poligonos</w:t>
            </w:r>
            <w:r w:rsidR="00E15FB8">
              <w:t xml:space="preserve"> šādus mērījumus veic četras reizes gadā</w:t>
            </w:r>
            <w:r w:rsidR="002A310A">
              <w:t>, tādejādi iegūstot informāciju par poligonā apglabājamo sadzīves atkritumu sastāvu un tā sezonālajām izmaiņām</w:t>
            </w:r>
            <w:r w:rsidR="00E15FB8">
              <w:t>. Noteikumu projektā ir iekļautas prasības</w:t>
            </w:r>
            <w:r w:rsidR="002A310A">
              <w:t xml:space="preserve"> sadzīves</w:t>
            </w:r>
            <w:r w:rsidR="00E15FB8">
              <w:t xml:space="preserve"> atkritumu paraugu ņemšanai </w:t>
            </w:r>
            <w:r w:rsidR="002A310A">
              <w:t>un sagatavošanai, sadzīves</w:t>
            </w:r>
            <w:r w:rsidR="00E15FB8">
              <w:t xml:space="preserve"> atkritumu sastāva noteikšanai</w:t>
            </w:r>
            <w:r w:rsidR="00143D9A">
              <w:t xml:space="preserve">, </w:t>
            </w:r>
            <w:r w:rsidR="002A310A">
              <w:t xml:space="preserve">sadzīves </w:t>
            </w:r>
            <w:r w:rsidR="00143D9A">
              <w:t>atkritumu sastāva procentu</w:t>
            </w:r>
            <w:r w:rsidR="002A310A">
              <w:t>ālā īpatsvara un vidējo procentuālā īpatsvara</w:t>
            </w:r>
            <w:r w:rsidR="00143D9A">
              <w:t xml:space="preserve"> aprēķināšanai</w:t>
            </w:r>
            <w:r w:rsidR="00503A42">
              <w:t xml:space="preserve">. </w:t>
            </w:r>
            <w:r w:rsidRPr="00E40268" w:rsidR="00503A42">
              <w:t xml:space="preserve">Vienlaikus ir veikts izvērtējums par MK noteikumos </w:t>
            </w:r>
            <w:r w:rsidR="00853CE5">
              <w:rPr>
                <w:bCs/>
                <w:color w:val="000000" w:themeColor="text1"/>
              </w:rPr>
              <w:t xml:space="preserve">Nr. 1032 </w:t>
            </w:r>
            <w:r w:rsidRPr="00E40268" w:rsidR="00503A42">
              <w:t xml:space="preserve">ietvertajām tiešajām atsaucēm uz standartiem, kuri ir minēti </w:t>
            </w:r>
            <w:r w:rsidRPr="00E40268" w:rsidR="008244DB">
              <w:t>Lēmumā 33/2003/EK, ņemot vērā, ka minētās atsauces ir minētas Latvijai saistošā ES tiesību aktā</w:t>
            </w:r>
            <w:r w:rsidR="00B26009">
              <w:t xml:space="preserve"> (t.i.</w:t>
            </w:r>
            <w:r w:rsidRPr="008128B5" w:rsidR="00791517">
              <w:t>,</w:t>
            </w:r>
            <w:r w:rsidR="00057767">
              <w:t xml:space="preserve"> </w:t>
            </w:r>
            <w:bookmarkStart w:id="0" w:name="_GoBack"/>
            <w:bookmarkEnd w:id="0"/>
            <w:r w:rsidR="00B26009">
              <w:t>Lēmumā 33/2003/EK)</w:t>
            </w:r>
            <w:r w:rsidRPr="008128B5" w:rsidR="00791517">
              <w:t xml:space="preserve"> kā arī noteikta kārtība, kādā tiek publiskots piemērojamo standartu saraksts sadzīves atkritumu sastāva noteikšanai sadzīves atkritumu poligonos</w:t>
            </w:r>
            <w:r w:rsidRPr="008128B5" w:rsidR="00143D9A">
              <w:t xml:space="preserve">; </w:t>
            </w:r>
          </w:p>
          <w:p w:rsidR="008128B5" w:rsidP="008128B5" w14:paraId="50242C8A" w14:textId="77777777">
            <w:pPr>
              <w:pStyle w:val="naisf"/>
              <w:spacing w:before="0" w:after="0"/>
              <w:ind w:firstLine="0"/>
            </w:pPr>
          </w:p>
          <w:p w:rsidR="009A1469" w:rsidRPr="009B68D3" w:rsidP="008128B5" w14:paraId="24558036" w14:textId="09BE662F">
            <w:pPr>
              <w:pStyle w:val="naisf"/>
              <w:spacing w:before="0" w:after="0"/>
              <w:ind w:firstLine="0"/>
              <w:rPr>
                <w:u w:val="single"/>
              </w:rPr>
            </w:pPr>
            <w:r>
              <w:t xml:space="preserve">3) </w:t>
            </w:r>
            <w:r>
              <w:t xml:space="preserve">noteiktas prasības attiecībā uz </w:t>
            </w:r>
            <w:r w:rsidRPr="00D3769F">
              <w:rPr>
                <w:bCs/>
                <w:color w:val="000000" w:themeColor="text1"/>
              </w:rPr>
              <w:t xml:space="preserve">ārējo ugunsdzēsības ūdensapgādi sadzīves atkritumu poligonos. Vienlaikus MK noteikumu </w:t>
            </w:r>
            <w:r w:rsidR="007E1566">
              <w:rPr>
                <w:bCs/>
                <w:color w:val="000000" w:themeColor="text1"/>
              </w:rPr>
              <w:t>Nr. 1032</w:t>
            </w:r>
            <w:r w:rsidRPr="00D3769F">
              <w:rPr>
                <w:bCs/>
                <w:color w:val="000000" w:themeColor="text1"/>
              </w:rPr>
              <w:t xml:space="preserve"> </w:t>
            </w:r>
            <w:r w:rsidR="00886948">
              <w:rPr>
                <w:bCs/>
                <w:color w:val="000000" w:themeColor="text1"/>
              </w:rPr>
              <w:t>Noslēguma jautājumi tiks</w:t>
            </w:r>
            <w:r w:rsidRPr="00D3769F">
              <w:rPr>
                <w:bCs/>
                <w:color w:val="000000" w:themeColor="text1"/>
              </w:rPr>
              <w:t xml:space="preserve"> papildināti ar normu, ka minētās prasības piemēro attiecībā uz poligoniem, kuri </w:t>
            </w:r>
            <w:r>
              <w:rPr>
                <w:bCs/>
                <w:color w:val="000000" w:themeColor="text1"/>
              </w:rPr>
              <w:t xml:space="preserve">tiks </w:t>
            </w:r>
            <w:r w:rsidRPr="00D3769F">
              <w:rPr>
                <w:bCs/>
                <w:color w:val="000000" w:themeColor="text1"/>
              </w:rPr>
              <w:t>nodoti eksplu</w:t>
            </w:r>
            <w:r>
              <w:rPr>
                <w:bCs/>
                <w:color w:val="000000" w:themeColor="text1"/>
              </w:rPr>
              <w:t>atācijā pēc 2019</w:t>
            </w:r>
            <w:r w:rsidR="007E1566">
              <w:rPr>
                <w:bCs/>
                <w:color w:val="000000" w:themeColor="text1"/>
              </w:rPr>
              <w:t>. gad</w:t>
            </w:r>
            <w:r>
              <w:rPr>
                <w:bCs/>
                <w:color w:val="000000" w:themeColor="text1"/>
              </w:rPr>
              <w:t>a 1.</w:t>
            </w:r>
            <w:r w:rsidR="00EF6E61">
              <w:rPr>
                <w:bCs/>
                <w:color w:val="000000" w:themeColor="text1"/>
              </w:rPr>
              <w:t> </w:t>
            </w:r>
            <w:r>
              <w:rPr>
                <w:bCs/>
                <w:color w:val="000000" w:themeColor="text1"/>
              </w:rPr>
              <w:t xml:space="preserve">janvāra. </w:t>
            </w:r>
            <w:r w:rsidRPr="009B68D3">
              <w:rPr>
                <w:bCs/>
                <w:color w:val="000000" w:themeColor="text1"/>
              </w:rPr>
              <w:t xml:space="preserve">Jaunu atkritumu apglabāšanas nodalījumu izveidošana poligonā un nodošana ekspluatācijā, nepalielinot kopējo poligona platību, nav uzskatāma par jauna poligona būvniecību un nodošanu ekspluatācijā; </w:t>
            </w:r>
          </w:p>
          <w:p w:rsidR="008128B5" w:rsidP="008128B5" w14:paraId="7F208FBC" w14:textId="77777777">
            <w:pPr>
              <w:pStyle w:val="naisf"/>
              <w:spacing w:before="0" w:after="0"/>
              <w:ind w:firstLine="0"/>
            </w:pPr>
          </w:p>
          <w:p w:rsidR="009A1469" w:rsidP="008128B5" w14:paraId="1F62975D" w14:textId="02A30693">
            <w:pPr>
              <w:pStyle w:val="naisf"/>
              <w:spacing w:before="0" w:after="0"/>
              <w:ind w:firstLine="0"/>
            </w:pPr>
            <w:r>
              <w:t xml:space="preserve">4) </w:t>
            </w:r>
            <w:r>
              <w:t xml:space="preserve">noteikts kritērijs, pēc kura konstatē, ka sadzīves atkritumi ir sagatavoti apglabāšanai. </w:t>
            </w:r>
            <w:r w:rsidRPr="008974C1">
              <w:rPr>
                <w:iCs/>
                <w:szCs w:val="28"/>
              </w:rPr>
              <w:t xml:space="preserve">Sadzīves atkritumus uzskata par sagatavotiem apglabāšanai, </w:t>
            </w:r>
            <w:r w:rsidRPr="008974C1">
              <w:rPr>
                <w:iCs/>
                <w:sz w:val="22"/>
              </w:rPr>
              <w:t xml:space="preserve">ja </w:t>
            </w:r>
            <w:r w:rsidRPr="00196574">
              <w:t xml:space="preserve">bioloģiski noārdāmo  un bioloģisko atkritumu vidējais procentuālais īpatsvars sadzīves atkritumos </w:t>
            </w:r>
            <w:r w:rsidR="00E40268">
              <w:rPr>
                <w:iCs/>
              </w:rPr>
              <w:t>nepārsniedz  20 %, šis kritērijs pilnībā būs jāizpilda 2030</w:t>
            </w:r>
            <w:r w:rsidR="007E1566">
              <w:rPr>
                <w:iCs/>
              </w:rPr>
              <w:t>. gad</w:t>
            </w:r>
            <w:r w:rsidR="00E40268">
              <w:rPr>
                <w:iCs/>
              </w:rPr>
              <w:t>ā</w:t>
            </w:r>
            <w:r w:rsidR="00886948">
              <w:rPr>
                <w:iCs/>
              </w:rPr>
              <w:t xml:space="preserve"> atbilstoši noteikumu projektā ietvertajai Noslēguma jautājumu redakcijai</w:t>
            </w:r>
            <w:r w:rsidR="00E40268">
              <w:rPr>
                <w:iCs/>
              </w:rPr>
              <w:t>. Lai poligonu apsaimniekotāji varētu pakāpeniski nodrošināt atbilstību šim kritērijam,</w:t>
            </w:r>
            <w:r>
              <w:rPr>
                <w:iCs/>
                <w:sz w:val="28"/>
                <w:szCs w:val="28"/>
              </w:rPr>
              <w:t xml:space="preserve"> </w:t>
            </w:r>
            <w:r w:rsidR="00E40268">
              <w:t>n</w:t>
            </w:r>
            <w:r>
              <w:t xml:space="preserve">oteikumu projekts paredz, </w:t>
            </w:r>
            <w:r w:rsidR="00E40268">
              <w:t xml:space="preserve">ka </w:t>
            </w:r>
            <w:r w:rsidRPr="00791517" w:rsidR="00E40268">
              <w:rPr>
                <w:szCs w:val="28"/>
              </w:rPr>
              <w:t xml:space="preserve">bioloģiski noārdāmo un bioloģisko atkritumu īpatsvars apglabāšanai sagatavotajos sadzīves atkritumos </w:t>
            </w:r>
            <w:r w:rsidRPr="008128B5" w:rsidR="00E40268">
              <w:t>laika posmā no 2019</w:t>
            </w:r>
            <w:r w:rsidR="007E1566">
              <w:t>. gad</w:t>
            </w:r>
            <w:r w:rsidRPr="008128B5" w:rsidR="00E40268">
              <w:t>a 1.</w:t>
            </w:r>
            <w:r w:rsidR="009517D6">
              <w:t> </w:t>
            </w:r>
            <w:r w:rsidRPr="008128B5" w:rsidR="00E40268">
              <w:t>janvāra līdz 2024</w:t>
            </w:r>
            <w:r w:rsidR="007E1566">
              <w:t>. gad</w:t>
            </w:r>
            <w:r w:rsidRPr="008128B5" w:rsidR="00E40268">
              <w:t>a 31.</w:t>
            </w:r>
            <w:r w:rsidR="00AF1DB0">
              <w:t> </w:t>
            </w:r>
            <w:r w:rsidRPr="008128B5" w:rsidR="00E40268">
              <w:t xml:space="preserve">decembrim nepārsniedz 40% no kopējās atkritumu poligonā apglabātās atkritumu masas attiecīgajā pārskata </w:t>
            </w:r>
            <w:r w:rsidRPr="008128B5" w:rsidR="00791517">
              <w:t>periodā, bet laika posmā no 2025</w:t>
            </w:r>
            <w:r w:rsidR="007E1566">
              <w:t>. gad</w:t>
            </w:r>
            <w:r w:rsidRPr="008128B5" w:rsidR="00791517">
              <w:t>a 1.</w:t>
            </w:r>
            <w:r w:rsidR="00AF1DB0">
              <w:t> </w:t>
            </w:r>
            <w:r w:rsidRPr="008128B5" w:rsidR="00791517">
              <w:t>janvāra līdz 2030</w:t>
            </w:r>
            <w:r w:rsidR="007E1566">
              <w:t>. gad</w:t>
            </w:r>
            <w:r w:rsidRPr="008128B5" w:rsidR="00E40268">
              <w:t>a 31.</w:t>
            </w:r>
            <w:r w:rsidR="00AF1DB0">
              <w:t> </w:t>
            </w:r>
            <w:r w:rsidRPr="008128B5" w:rsidR="00E40268">
              <w:t>decembrim minēto atkritumu īpatsvars apglabāšanai pared</w:t>
            </w:r>
            <w:r w:rsidRPr="008128B5" w:rsidR="00791517">
              <w:t>zētajos atkritumos nepārsniedz 3</w:t>
            </w:r>
            <w:r w:rsidRPr="008128B5" w:rsidR="00E40268">
              <w:t>0% no kopējās atkritumu poligonā apglabātās atkritumu masas attiecīgajā pārskata periodā.</w:t>
            </w:r>
            <w:r w:rsidR="00E40268">
              <w:t xml:space="preserve"> </w:t>
            </w:r>
            <w:r>
              <w:t xml:space="preserve">Minētie rādītāji ir noteikti, ņemot vērā pētījumā </w:t>
            </w:r>
            <w:r w:rsidRPr="00CC2B00">
              <w:t>“Novērtējums par sadzīves, bīstamo un ražošanas atkritumu sastāvu atkritumu apsaimniekošanas reģionos, atsevišķu atkritumu veidu apsaimniekošanu un atkritumu poligonos apglabājamo atkritumu daudzuma samazināšanas iespējām”</w:t>
            </w:r>
            <w:r>
              <w:rPr>
                <w:rStyle w:val="FootnoteReference"/>
              </w:rPr>
              <w:footnoteReference w:id="10"/>
            </w:r>
            <w:r>
              <w:t xml:space="preserve"> iegūto informāciju par sadzīves atkritumu sastāvu</w:t>
            </w:r>
            <w:r w:rsidR="00886948">
              <w:t xml:space="preserve"> (sk.</w:t>
            </w:r>
            <w:r w:rsidR="00550D27">
              <w:t xml:space="preserve"> minētā </w:t>
            </w:r>
            <w:r w:rsidR="00886948">
              <w:t>pētījuma 2.</w:t>
            </w:r>
            <w:r w:rsidR="005528C1">
              <w:t> </w:t>
            </w:r>
            <w:r w:rsidR="00886948">
              <w:t>nodaļu)</w:t>
            </w:r>
            <w:r>
              <w:t>. Noteiktais kritērijs arī veicinās bioloģiski noārdāmo un bioloģisko atkritumu dalītās savākšanas attīstību. Noteikumu projektā ir ietverts arī pārejas periods kritērija, pēc kura konstatē, ka sadzīves atkritumi ir sagatavoti apglabāšanai, piemērošanai. Šajā noteikumu projektā ir ietverts viens kritērijs, pēc kura konstatē, ka sadzīves atkritumi ir sagatavoti apglabāšanai, tā kā šāda kritērija piemērošana atbilst Likuma un Atkritumu apsaimniekošanas valsts plānā 2013.-2020</w:t>
            </w:r>
            <w:r w:rsidR="007E1566">
              <w:t>. gad</w:t>
            </w:r>
            <w:r w:rsidR="00D9127C">
              <w:t>am noteikto mērķu sasniegšanai;</w:t>
            </w:r>
          </w:p>
          <w:p w:rsidR="008128B5" w:rsidP="008128B5" w14:paraId="51643059" w14:textId="77777777">
            <w:pPr>
              <w:pStyle w:val="naisf"/>
              <w:spacing w:before="0" w:after="0"/>
              <w:ind w:firstLine="0"/>
            </w:pPr>
          </w:p>
          <w:p w:rsidR="00143D9A" w:rsidP="008128B5" w14:paraId="25F24F31" w14:textId="463CBA96">
            <w:pPr>
              <w:pStyle w:val="naisf"/>
              <w:spacing w:before="0" w:after="0"/>
              <w:ind w:firstLine="0"/>
            </w:pPr>
            <w:r>
              <w:t xml:space="preserve">5) </w:t>
            </w:r>
            <w:r>
              <w:t>precizē</w:t>
            </w:r>
            <w:r w:rsidR="00D44F3C">
              <w:t>ta</w:t>
            </w:r>
            <w:r>
              <w:t xml:space="preserve"> atkritumu poligonu gad</w:t>
            </w:r>
            <w:r w:rsidR="002B1973">
              <w:t>a pārskatā ietveramā</w:t>
            </w:r>
            <w:r w:rsidR="00D44F3C">
              <w:t xml:space="preserve"> informācija</w:t>
            </w:r>
            <w:r w:rsidR="002A310A">
              <w:t>, tajā</w:t>
            </w:r>
            <w:r>
              <w:t xml:space="preserve"> iekļauj</w:t>
            </w:r>
            <w:r w:rsidR="002A310A">
              <w:t>ot</w:t>
            </w:r>
            <w:r>
              <w:t xml:space="preserve"> arī sadaļu par </w:t>
            </w:r>
            <w:r w:rsidR="002A310A">
              <w:t xml:space="preserve">sadzīves atkritumu sastāvu, sadzīves atkritumu paraugu ņemšanas plānu </w:t>
            </w:r>
            <w:r>
              <w:t xml:space="preserve">un par </w:t>
            </w:r>
            <w:r w:rsidR="002A310A">
              <w:t>sadzīves atkritumu atbilstību</w:t>
            </w:r>
            <w:r>
              <w:t xml:space="preserve"> kritērijiem, pēc kuriem konstatē, ka sadzīves atkritumi ir sagatavoti apglabāšanai. Tiek noteikts, ka turpmāk sadzīves atkritumu poligona darbības gada pārskati nav jāiesniedz pašvaldībās, jo pašvaldības šo informāciju saņems atbilstoši </w:t>
            </w:r>
            <w:r w:rsidRPr="00E846E8">
              <w:t>Ministru kabineta</w:t>
            </w:r>
            <w:r>
              <w:t xml:space="preserve"> 2017. gada 30. maija noteikumos Nr. </w:t>
            </w:r>
            <w:r w:rsidRPr="003F51F8">
              <w:t xml:space="preserve">292 “Noteikumi par kārtību, kādā sniedzama informācija par savākto, reģenerācijai nodoto, atkritumu poligonā nodoto un atkritumu poligonā apglabāto sadzīves atkritumu masu” </w:t>
            </w:r>
            <w:r>
              <w:t xml:space="preserve">2. punktā </w:t>
            </w:r>
            <w:r w:rsidRPr="003F51F8">
              <w:t>noteiktajai kārtībai</w:t>
            </w:r>
            <w:r>
              <w:t>;</w:t>
            </w:r>
          </w:p>
          <w:p w:rsidR="008128B5" w:rsidP="008128B5" w14:paraId="67FC74F1" w14:textId="77777777">
            <w:pPr>
              <w:pStyle w:val="naisf"/>
              <w:spacing w:before="0" w:after="0"/>
              <w:ind w:firstLine="0"/>
            </w:pPr>
          </w:p>
          <w:p w:rsidR="00A121FB" w:rsidRPr="002E123B" w:rsidP="008128B5" w14:paraId="2F70F93D" w14:textId="5B1F2009">
            <w:pPr>
              <w:pStyle w:val="naisf"/>
              <w:spacing w:before="0" w:after="0"/>
              <w:ind w:firstLine="0"/>
            </w:pPr>
            <w:r>
              <w:t xml:space="preserve">6) </w:t>
            </w:r>
            <w:r w:rsidRPr="002E123B" w:rsidR="00196574">
              <w:t>precizētas prasības</w:t>
            </w:r>
            <w:r w:rsidRPr="002E123B">
              <w:t>, lai varētu izvērtēt, vai rekultivēta izgāztuve, rekultivēts poligons vai tā daļa pēc rekultivācijas rada pazemes ūdeņu piesārņojuma palielināšanos;</w:t>
            </w:r>
          </w:p>
          <w:p w:rsidR="008128B5" w:rsidP="008128B5" w14:paraId="67DE77B1" w14:textId="77777777">
            <w:pPr>
              <w:pStyle w:val="naisf"/>
              <w:spacing w:before="0" w:after="0"/>
              <w:ind w:firstLine="0"/>
            </w:pPr>
          </w:p>
          <w:p w:rsidR="00413665" w:rsidRPr="00DB4946" w:rsidP="008128B5" w14:paraId="1FD04D88" w14:textId="1146EC7C">
            <w:pPr>
              <w:pStyle w:val="naisf"/>
              <w:spacing w:before="0" w:after="0"/>
              <w:ind w:firstLine="0"/>
            </w:pPr>
            <w:r>
              <w:t xml:space="preserve">7) </w:t>
            </w:r>
            <w:r w:rsidR="00D350F8">
              <w:t>precizē</w:t>
            </w:r>
            <w:r>
              <w:t>tas prasības</w:t>
            </w:r>
            <w:r w:rsidR="008B52E3">
              <w:t xml:space="preserve"> </w:t>
            </w:r>
            <w:r w:rsidR="008974C1">
              <w:t xml:space="preserve">atkritumu apglabāšanas poligona darbības reģistrācijas žurnālā ietveramai informācijai, kurā paredzēts iekļaut informāciju par veiktajiem atkritumu sastāva mērījumiem un par poligonā apglabāto atkritumu atbilstību kritērijam, pēc kura nosaka, ka atkritumi ir sagatavoti apglabāšanai. </w:t>
            </w:r>
          </w:p>
        </w:tc>
      </w:tr>
      <w:tr w14:paraId="46A8D1D3"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19701C29" w14:textId="1B04B10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7CF50198" w14:textId="33434309">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izstrādē iesaistītās institūcijas</w:t>
            </w:r>
            <w:r w:rsidR="00AF1DB0">
              <w:rPr>
                <w:rFonts w:ascii="Times New Roman" w:eastAsia="Times New Roman" w:hAnsi="Times New Roman" w:cs="Times New Roman"/>
                <w:sz w:val="24"/>
                <w:szCs w:val="24"/>
                <w:lang w:eastAsia="lv-LV"/>
              </w:rPr>
              <w:t xml:space="preserve"> un publiskās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413665" w:rsidP="009B68D3" w14:paraId="1369E86D"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r w:rsidR="00B7690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Valsts vides dienests</w:t>
            </w:r>
            <w:r w:rsidR="00B76905">
              <w:rPr>
                <w:rFonts w:ascii="Times New Roman" w:eastAsia="Times New Roman" w:hAnsi="Times New Roman" w:cs="Times New Roman"/>
                <w:sz w:val="24"/>
                <w:szCs w:val="24"/>
                <w:lang w:eastAsia="lv-LV"/>
              </w:rPr>
              <w:t>.</w:t>
            </w:r>
          </w:p>
          <w:p w:rsidR="002E123B" w:rsidP="009B68D3" w14:paraId="430666DF" w14:textId="77777777">
            <w:pPr>
              <w:spacing w:after="0" w:line="240" w:lineRule="auto"/>
              <w:jc w:val="both"/>
              <w:rPr>
                <w:rFonts w:ascii="Times New Roman" w:eastAsia="Times New Roman" w:hAnsi="Times New Roman" w:cs="Times New Roman"/>
                <w:sz w:val="24"/>
                <w:szCs w:val="24"/>
                <w:lang w:eastAsia="lv-LV"/>
              </w:rPr>
            </w:pPr>
          </w:p>
          <w:p w:rsidR="002E123B" w:rsidP="009B68D3" w14:paraId="67A550E7" w14:textId="77777777">
            <w:pPr>
              <w:spacing w:after="0" w:line="240" w:lineRule="auto"/>
              <w:jc w:val="both"/>
              <w:rPr>
                <w:rFonts w:ascii="Times New Roman" w:hAnsi="Times New Roman" w:cs="Times New Roman"/>
                <w:sz w:val="24"/>
              </w:rPr>
            </w:pPr>
          </w:p>
          <w:p w:rsidR="002E123B" w:rsidRPr="00CA261E" w:rsidP="009B68D3" w14:paraId="0422D097" w14:textId="703409BD">
            <w:pPr>
              <w:spacing w:after="0" w:line="240" w:lineRule="auto"/>
              <w:jc w:val="both"/>
              <w:rPr>
                <w:rFonts w:ascii="Times New Roman" w:eastAsia="Times New Roman" w:hAnsi="Times New Roman" w:cs="Times New Roman"/>
                <w:sz w:val="24"/>
                <w:szCs w:val="24"/>
                <w:lang w:eastAsia="lv-LV"/>
              </w:rPr>
            </w:pPr>
          </w:p>
        </w:tc>
      </w:tr>
      <w:tr w14:paraId="0C051EF4"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5586627E"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1F7D699F"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A261E" w:rsidP="00F57B0C" w14:paraId="2949B72E" w14:textId="6B06FD39">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B76905">
              <w:rPr>
                <w:rFonts w:ascii="Times New Roman" w:eastAsia="Times New Roman" w:hAnsi="Times New Roman" w:cs="Times New Roman"/>
                <w:sz w:val="24"/>
                <w:szCs w:val="24"/>
                <w:lang w:eastAsia="lv-LV"/>
              </w:rPr>
              <w:t>.</w:t>
            </w:r>
          </w:p>
        </w:tc>
      </w:tr>
    </w:tbl>
    <w:p w:rsidR="00894C55" w:rsidRPr="00CA261E" w:rsidP="00894C55" w14:paraId="3B8135C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1FA14B6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50178F" w14:paraId="66F9FE65"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II.</w:t>
            </w:r>
            <w:r w:rsidRPr="00CA261E" w:rsidR="0050178F">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74D999C0"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09D55DD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597D00C1"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91517" w:rsidP="009B68D3" w14:paraId="64E7566C" w14:textId="77777777">
            <w:pPr>
              <w:spacing w:after="0" w:line="240" w:lineRule="auto"/>
              <w:jc w:val="both"/>
              <w:rPr>
                <w:rFonts w:ascii="Times New Roman" w:eastAsia="Times New Roman" w:hAnsi="Times New Roman" w:cs="Times New Roman"/>
                <w:b/>
                <w:sz w:val="24"/>
                <w:szCs w:val="24"/>
                <w:lang w:eastAsia="lv-LV"/>
              </w:rPr>
            </w:pPr>
            <w:r w:rsidRPr="009B68D3">
              <w:rPr>
                <w:rFonts w:ascii="Times New Roman" w:eastAsia="Times New Roman" w:hAnsi="Times New Roman" w:cs="Times New Roman"/>
                <w:b/>
                <w:sz w:val="24"/>
                <w:szCs w:val="24"/>
                <w:lang w:eastAsia="lv-LV"/>
              </w:rPr>
              <w:t xml:space="preserve">Tiesiskais regulējums </w:t>
            </w:r>
            <w:r w:rsidRPr="00791517">
              <w:rPr>
                <w:rFonts w:ascii="Times New Roman" w:eastAsia="Times New Roman" w:hAnsi="Times New Roman" w:cs="Times New Roman"/>
                <w:b/>
                <w:sz w:val="24"/>
                <w:szCs w:val="24"/>
                <w:u w:val="single"/>
                <w:lang w:eastAsia="lv-LV"/>
              </w:rPr>
              <w:t>tiešā veidā</w:t>
            </w:r>
            <w:r w:rsidRPr="009B68D3">
              <w:rPr>
                <w:rFonts w:ascii="Times New Roman" w:eastAsia="Times New Roman" w:hAnsi="Times New Roman" w:cs="Times New Roman"/>
                <w:b/>
                <w:sz w:val="24"/>
                <w:szCs w:val="24"/>
                <w:lang w:eastAsia="lv-LV"/>
              </w:rPr>
              <w:t xml:space="preserve"> ietekmēs</w:t>
            </w:r>
            <w:r>
              <w:rPr>
                <w:rFonts w:ascii="Times New Roman" w:eastAsia="Times New Roman" w:hAnsi="Times New Roman" w:cs="Times New Roman"/>
                <w:b/>
                <w:sz w:val="24"/>
                <w:szCs w:val="24"/>
                <w:lang w:eastAsia="lv-LV"/>
              </w:rPr>
              <w:t>:</w:t>
            </w:r>
          </w:p>
          <w:p w:rsidR="00791517" w:rsidRPr="00791517" w:rsidP="00791517" w14:paraId="7792F634" w14:textId="4A5020C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791517">
              <w:rPr>
                <w:rFonts w:ascii="Times New Roman" w:eastAsia="Times New Roman" w:hAnsi="Times New Roman" w:cs="Times New Roman"/>
                <w:sz w:val="24"/>
                <w:szCs w:val="24"/>
                <w:lang w:eastAsia="lv-LV"/>
              </w:rPr>
              <w:t>11 sadzīves a</w:t>
            </w:r>
            <w:r w:rsidRPr="00791517" w:rsidR="00AF4FDD">
              <w:rPr>
                <w:rFonts w:ascii="Times New Roman" w:eastAsia="Times New Roman" w:hAnsi="Times New Roman" w:cs="Times New Roman"/>
                <w:sz w:val="24"/>
                <w:szCs w:val="24"/>
                <w:lang w:eastAsia="lv-LV"/>
              </w:rPr>
              <w:t xml:space="preserve">tkritumu poligonu </w:t>
            </w:r>
            <w:r w:rsidRPr="008128B5" w:rsidR="00AF4FDD">
              <w:rPr>
                <w:rFonts w:ascii="Times New Roman" w:eastAsia="Times New Roman" w:hAnsi="Times New Roman" w:cs="Times New Roman"/>
                <w:sz w:val="24"/>
                <w:szCs w:val="24"/>
                <w:lang w:eastAsia="lv-LV"/>
              </w:rPr>
              <w:t>operator</w:t>
            </w:r>
            <w:r w:rsidRPr="008128B5" w:rsidR="0092223E">
              <w:rPr>
                <w:rFonts w:ascii="Times New Roman" w:eastAsia="Times New Roman" w:hAnsi="Times New Roman" w:cs="Times New Roman"/>
                <w:sz w:val="24"/>
                <w:szCs w:val="24"/>
                <w:lang w:eastAsia="lv-LV"/>
              </w:rPr>
              <w:t>us</w:t>
            </w:r>
            <w:r w:rsidRPr="00791517" w:rsidR="00B76905">
              <w:rPr>
                <w:rFonts w:ascii="Times New Roman" w:eastAsia="Times New Roman" w:hAnsi="Times New Roman" w:cs="Times New Roman"/>
                <w:sz w:val="24"/>
                <w:szCs w:val="24"/>
                <w:lang w:eastAsia="lv-LV"/>
              </w:rPr>
              <w:t>,</w:t>
            </w:r>
            <w:r w:rsidRPr="00791517" w:rsidR="00E83FF5">
              <w:rPr>
                <w:rFonts w:ascii="Times New Roman" w:eastAsia="Times New Roman" w:hAnsi="Times New Roman" w:cs="Times New Roman"/>
                <w:sz w:val="24"/>
                <w:szCs w:val="24"/>
                <w:lang w:eastAsia="lv-LV"/>
              </w:rPr>
              <w:t xml:space="preserve"> </w:t>
            </w:r>
          </w:p>
          <w:p w:rsidR="002E123B" w:rsidRPr="00791517" w:rsidP="00791517" w14:paraId="5CC2B18A" w14:textId="1464B71B">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791517">
              <w:rPr>
                <w:rFonts w:ascii="Times New Roman" w:eastAsia="Times New Roman" w:hAnsi="Times New Roman" w:cs="Times New Roman"/>
                <w:sz w:val="24"/>
                <w:szCs w:val="24"/>
                <w:lang w:eastAsia="lv-LV"/>
              </w:rPr>
              <w:t xml:space="preserve">60 </w:t>
            </w:r>
            <w:r w:rsidRPr="00791517" w:rsidR="00E83FF5">
              <w:rPr>
                <w:rFonts w:ascii="Times New Roman" w:eastAsia="Times New Roman" w:hAnsi="Times New Roman" w:cs="Times New Roman"/>
                <w:sz w:val="24"/>
                <w:szCs w:val="24"/>
                <w:lang w:eastAsia="lv-LV"/>
              </w:rPr>
              <w:t>sadzīves atkritumu apsaimniekošanas komersant</w:t>
            </w:r>
            <w:r w:rsidRPr="00791517" w:rsidR="0092223E">
              <w:rPr>
                <w:rFonts w:ascii="Times New Roman" w:eastAsia="Times New Roman" w:hAnsi="Times New Roman" w:cs="Times New Roman"/>
                <w:sz w:val="24"/>
                <w:szCs w:val="24"/>
                <w:lang w:eastAsia="lv-LV"/>
              </w:rPr>
              <w:t>us</w:t>
            </w:r>
            <w:r w:rsidRPr="00791517" w:rsidR="00B76905">
              <w:rPr>
                <w:rFonts w:ascii="Times New Roman" w:eastAsia="Times New Roman" w:hAnsi="Times New Roman" w:cs="Times New Roman"/>
                <w:sz w:val="24"/>
                <w:szCs w:val="24"/>
                <w:lang w:eastAsia="lv-LV"/>
              </w:rPr>
              <w:t xml:space="preserve">, </w:t>
            </w:r>
            <w:r w:rsidRPr="00791517" w:rsidR="00791517">
              <w:rPr>
                <w:rFonts w:ascii="Times New Roman" w:eastAsia="Times New Roman" w:hAnsi="Times New Roman" w:cs="Times New Roman"/>
                <w:sz w:val="24"/>
                <w:szCs w:val="24"/>
                <w:lang w:eastAsia="lv-LV"/>
              </w:rPr>
              <w:t>kuri nogādā atkritumu sadzīves atkritumu poligonos;</w:t>
            </w:r>
          </w:p>
          <w:p w:rsidR="002E123B" w:rsidRPr="00791517" w:rsidP="00791517" w14:paraId="158EB11C" w14:textId="1DA09DD0">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791517">
              <w:rPr>
                <w:rFonts w:ascii="Times New Roman" w:eastAsia="Times New Roman" w:hAnsi="Times New Roman" w:cs="Times New Roman"/>
                <w:sz w:val="24"/>
                <w:szCs w:val="24"/>
                <w:lang w:eastAsia="lv-LV"/>
              </w:rPr>
              <w:t xml:space="preserve">119 </w:t>
            </w:r>
            <w:r w:rsidRPr="00791517" w:rsidR="00B76905">
              <w:rPr>
                <w:rFonts w:ascii="Times New Roman" w:eastAsia="Times New Roman" w:hAnsi="Times New Roman" w:cs="Times New Roman"/>
                <w:sz w:val="24"/>
                <w:szCs w:val="24"/>
                <w:lang w:eastAsia="lv-LV"/>
              </w:rPr>
              <w:t>pašvaldības</w:t>
            </w:r>
            <w:r w:rsidRPr="00791517" w:rsidR="0092223E">
              <w:rPr>
                <w:rFonts w:ascii="Times New Roman" w:eastAsia="Times New Roman" w:hAnsi="Times New Roman" w:cs="Times New Roman"/>
                <w:sz w:val="24"/>
                <w:szCs w:val="24"/>
                <w:lang w:eastAsia="lv-LV"/>
              </w:rPr>
              <w:t xml:space="preserve">. </w:t>
            </w:r>
          </w:p>
          <w:p w:rsidR="00894C55" w:rsidRPr="009B68D3" w:rsidP="009B68D3" w14:paraId="321543DF" w14:textId="3C90D563">
            <w:pPr>
              <w:spacing w:after="0" w:line="240" w:lineRule="auto"/>
              <w:jc w:val="both"/>
              <w:rPr>
                <w:rFonts w:ascii="Times New Roman" w:eastAsia="Times New Roman" w:hAnsi="Times New Roman" w:cs="Times New Roman"/>
                <w:b/>
                <w:sz w:val="24"/>
                <w:szCs w:val="24"/>
                <w:lang w:eastAsia="lv-LV"/>
              </w:rPr>
            </w:pPr>
            <w:r w:rsidRPr="009B68D3">
              <w:rPr>
                <w:rFonts w:ascii="Times New Roman" w:eastAsia="Times New Roman" w:hAnsi="Times New Roman" w:cs="Times New Roman"/>
                <w:b/>
                <w:sz w:val="24"/>
                <w:szCs w:val="24"/>
                <w:lang w:eastAsia="lv-LV"/>
              </w:rPr>
              <w:t xml:space="preserve">Tiesiskais regulējums </w:t>
            </w:r>
            <w:r w:rsidRPr="00791517">
              <w:rPr>
                <w:rFonts w:ascii="Times New Roman" w:eastAsia="Times New Roman" w:hAnsi="Times New Roman" w:cs="Times New Roman"/>
                <w:b/>
                <w:sz w:val="24"/>
                <w:szCs w:val="24"/>
                <w:u w:val="single"/>
                <w:lang w:eastAsia="lv-LV"/>
              </w:rPr>
              <w:t>netiešā veidā</w:t>
            </w:r>
            <w:r w:rsidRPr="009B68D3">
              <w:rPr>
                <w:rFonts w:ascii="Times New Roman" w:eastAsia="Times New Roman" w:hAnsi="Times New Roman" w:cs="Times New Roman"/>
                <w:b/>
                <w:sz w:val="24"/>
                <w:szCs w:val="24"/>
                <w:lang w:eastAsia="lv-LV"/>
              </w:rPr>
              <w:t xml:space="preserve"> ietekmēs v</w:t>
            </w:r>
            <w:r w:rsidRPr="009B68D3" w:rsidR="002E123B">
              <w:rPr>
                <w:rFonts w:ascii="Times New Roman" w:eastAsia="Times New Roman" w:hAnsi="Times New Roman" w:cs="Times New Roman"/>
                <w:b/>
                <w:sz w:val="24"/>
                <w:szCs w:val="24"/>
                <w:lang w:eastAsia="lv-LV"/>
              </w:rPr>
              <w:t>is</w:t>
            </w:r>
            <w:r w:rsidRPr="009B68D3">
              <w:rPr>
                <w:rFonts w:ascii="Times New Roman" w:eastAsia="Times New Roman" w:hAnsi="Times New Roman" w:cs="Times New Roman"/>
                <w:b/>
                <w:sz w:val="24"/>
                <w:szCs w:val="24"/>
                <w:lang w:eastAsia="lv-LV"/>
              </w:rPr>
              <w:t>us</w:t>
            </w:r>
            <w:r w:rsidRPr="009B68D3" w:rsidR="002E123B">
              <w:rPr>
                <w:rFonts w:ascii="Times New Roman" w:eastAsia="Times New Roman" w:hAnsi="Times New Roman" w:cs="Times New Roman"/>
                <w:b/>
                <w:sz w:val="24"/>
                <w:szCs w:val="24"/>
                <w:lang w:eastAsia="lv-LV"/>
              </w:rPr>
              <w:t xml:space="preserve"> </w:t>
            </w:r>
            <w:r w:rsidRPr="009B68D3" w:rsidR="00FC5591">
              <w:rPr>
                <w:rFonts w:ascii="Times New Roman" w:eastAsia="Times New Roman" w:hAnsi="Times New Roman" w:cs="Times New Roman"/>
                <w:b/>
                <w:sz w:val="24"/>
                <w:szCs w:val="24"/>
                <w:lang w:eastAsia="lv-LV"/>
              </w:rPr>
              <w:t>sadzīves atkritumu radītāj</w:t>
            </w:r>
            <w:r w:rsidRPr="009B68D3">
              <w:rPr>
                <w:rFonts w:ascii="Times New Roman" w:eastAsia="Times New Roman" w:hAnsi="Times New Roman" w:cs="Times New Roman"/>
                <w:b/>
                <w:sz w:val="24"/>
                <w:szCs w:val="24"/>
                <w:lang w:eastAsia="lv-LV"/>
              </w:rPr>
              <w:t>us</w:t>
            </w:r>
            <w:r w:rsidRPr="009B68D3" w:rsidR="00AF4FDD">
              <w:rPr>
                <w:rFonts w:ascii="Times New Roman" w:eastAsia="Times New Roman" w:hAnsi="Times New Roman" w:cs="Times New Roman"/>
                <w:b/>
                <w:sz w:val="24"/>
                <w:szCs w:val="24"/>
                <w:lang w:eastAsia="lv-LV"/>
              </w:rPr>
              <w:t>.</w:t>
            </w:r>
          </w:p>
        </w:tc>
      </w:tr>
      <w:tr w14:paraId="3CDAA4ED"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5AEC4F7D" w14:textId="19EB6BCA">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C4DB1" w:rsidP="00894C55" w14:paraId="36B24840" w14:textId="77777777">
            <w:pPr>
              <w:spacing w:after="0" w:line="240" w:lineRule="auto"/>
              <w:rPr>
                <w:rFonts w:ascii="Times New Roman" w:eastAsia="Times New Roman" w:hAnsi="Times New Roman" w:cs="Times New Roman"/>
                <w:sz w:val="24"/>
                <w:szCs w:val="24"/>
                <w:lang w:eastAsia="lv-LV"/>
              </w:rPr>
            </w:pPr>
            <w:r w:rsidRPr="00AC4DB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F4AFA" w:rsidRPr="00AA5502" w:rsidP="001925F8" w14:paraId="1F10BD3F" w14:textId="61805E21">
            <w:pPr>
              <w:spacing w:before="100" w:beforeAutospacing="1" w:after="100" w:afterAutospacing="1" w:line="240" w:lineRule="auto"/>
              <w:jc w:val="both"/>
              <w:rPr>
                <w:rFonts w:ascii="Times New Roman" w:eastAsia="Times New Roman" w:hAnsi="Times New Roman" w:cs="Times New Roman"/>
                <w:sz w:val="24"/>
                <w:szCs w:val="24"/>
                <w:u w:val="single"/>
                <w:lang w:eastAsia="lv-LV"/>
              </w:rPr>
            </w:pPr>
            <w:r w:rsidRPr="00E077D4">
              <w:rPr>
                <w:rFonts w:ascii="Times New Roman" w:eastAsia="Times New Roman" w:hAnsi="Times New Roman" w:cs="Times New Roman"/>
                <w:sz w:val="24"/>
                <w:szCs w:val="24"/>
                <w:lang w:eastAsia="lv-LV"/>
              </w:rPr>
              <w:t>Noteikumu projektā ietvert</w:t>
            </w:r>
            <w:r w:rsidRPr="00E077D4" w:rsidR="0013041C">
              <w:rPr>
                <w:rFonts w:ascii="Times New Roman" w:eastAsia="Times New Roman" w:hAnsi="Times New Roman" w:cs="Times New Roman"/>
                <w:sz w:val="24"/>
                <w:szCs w:val="24"/>
                <w:lang w:eastAsia="lv-LV"/>
              </w:rPr>
              <w:t xml:space="preserve">ais tiesiskais regulējums </w:t>
            </w:r>
            <w:r w:rsidRPr="00AA5502" w:rsidR="0013041C">
              <w:rPr>
                <w:rFonts w:ascii="Times New Roman" w:eastAsia="Times New Roman" w:hAnsi="Times New Roman" w:cs="Times New Roman"/>
                <w:sz w:val="24"/>
                <w:szCs w:val="24"/>
                <w:u w:val="single"/>
                <w:lang w:eastAsia="lv-LV"/>
              </w:rPr>
              <w:t>neska</w:t>
            </w:r>
            <w:r w:rsidRPr="00AA5502">
              <w:rPr>
                <w:rFonts w:ascii="Times New Roman" w:eastAsia="Times New Roman" w:hAnsi="Times New Roman" w:cs="Times New Roman"/>
                <w:sz w:val="24"/>
                <w:szCs w:val="24"/>
                <w:u w:val="single"/>
                <w:lang w:eastAsia="lv-LV"/>
              </w:rPr>
              <w:t>r uzņēmējdarbības vidi un mazos, vidējos uzņēmumus, m</w:t>
            </w:r>
            <w:r w:rsidR="00AA5502">
              <w:rPr>
                <w:rFonts w:ascii="Times New Roman" w:eastAsia="Times New Roman" w:hAnsi="Times New Roman" w:cs="Times New Roman"/>
                <w:sz w:val="24"/>
                <w:szCs w:val="24"/>
                <w:u w:val="single"/>
                <w:lang w:eastAsia="lv-LV"/>
              </w:rPr>
              <w:t>ikrouzņēmumus un jaunuzņēmumus.</w:t>
            </w:r>
          </w:p>
          <w:p w:rsidR="00C47223" w:rsidRPr="00E077D4" w:rsidP="00C47223" w14:paraId="4ECB7FD4" w14:textId="7FA59AC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077D4">
              <w:rPr>
                <w:rFonts w:ascii="Times New Roman" w:eastAsia="Times New Roman" w:hAnsi="Times New Roman" w:cs="Times New Roman"/>
                <w:sz w:val="24"/>
                <w:szCs w:val="24"/>
                <w:lang w:eastAsia="lv-LV"/>
              </w:rPr>
              <w:t xml:space="preserve">Noteikumu projekta prasību realizācijas rezultātā </w:t>
            </w:r>
            <w:r w:rsidRPr="00AA5502">
              <w:rPr>
                <w:rFonts w:ascii="Times New Roman" w:eastAsia="Times New Roman" w:hAnsi="Times New Roman" w:cs="Times New Roman"/>
                <w:sz w:val="24"/>
                <w:szCs w:val="24"/>
                <w:u w:val="single"/>
                <w:lang w:eastAsia="lv-LV"/>
              </w:rPr>
              <w:t>tiks veicināta</w:t>
            </w:r>
            <w:r w:rsidRPr="00E077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Latvijas </w:t>
            </w:r>
            <w:r w:rsidRPr="00E077D4">
              <w:rPr>
                <w:rFonts w:ascii="Times New Roman" w:eastAsia="Times New Roman" w:hAnsi="Times New Roman" w:cs="Times New Roman"/>
                <w:sz w:val="24"/>
                <w:szCs w:val="24"/>
                <w:lang w:eastAsia="lv-LV"/>
              </w:rPr>
              <w:t>Nacionālā attīstības plān</w:t>
            </w:r>
            <w:r>
              <w:rPr>
                <w:rFonts w:ascii="Times New Roman" w:eastAsia="Times New Roman" w:hAnsi="Times New Roman" w:cs="Times New Roman"/>
                <w:sz w:val="24"/>
                <w:szCs w:val="24"/>
                <w:lang w:eastAsia="lv-LV"/>
              </w:rPr>
              <w:t>a 2014. -2020. gadam</w:t>
            </w:r>
            <w:r w:rsidRPr="00E077D4">
              <w:rPr>
                <w:rFonts w:ascii="Times New Roman" w:eastAsia="Times New Roman" w:hAnsi="Times New Roman" w:cs="Times New Roman"/>
                <w:sz w:val="24"/>
                <w:szCs w:val="24"/>
                <w:lang w:eastAsia="lv-LV"/>
              </w:rPr>
              <w:t xml:space="preserve"> 442. rādītāja “Atkritumu šķirošana un dalīti savākto atkritumu pārstrā</w:t>
            </w:r>
            <w:r>
              <w:rPr>
                <w:rFonts w:ascii="Times New Roman" w:eastAsia="Times New Roman" w:hAnsi="Times New Roman" w:cs="Times New Roman"/>
                <w:sz w:val="24"/>
                <w:szCs w:val="24"/>
                <w:lang w:eastAsia="lv-LV"/>
              </w:rPr>
              <w:t>de” izpilde.</w:t>
            </w:r>
          </w:p>
          <w:p w:rsidR="007F4AFA" w:rsidRPr="00E077D4" w:rsidP="001925F8" w14:paraId="7F140FFA" w14:textId="0653D7F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077D4">
              <w:rPr>
                <w:rFonts w:ascii="Times New Roman" w:eastAsia="Times New Roman" w:hAnsi="Times New Roman" w:cs="Times New Roman"/>
                <w:sz w:val="24"/>
                <w:szCs w:val="24"/>
                <w:lang w:eastAsia="lv-LV"/>
              </w:rPr>
              <w:t xml:space="preserve">Noteikumu projektam </w:t>
            </w:r>
            <w:r w:rsidRPr="00791517">
              <w:rPr>
                <w:rFonts w:ascii="Times New Roman" w:eastAsia="Times New Roman" w:hAnsi="Times New Roman" w:cs="Times New Roman"/>
                <w:sz w:val="24"/>
                <w:szCs w:val="24"/>
                <w:u w:val="single"/>
                <w:lang w:eastAsia="lv-LV"/>
              </w:rPr>
              <w:t>nav ietekmes uz konkurenci</w:t>
            </w:r>
            <w:r w:rsidRPr="00E077D4">
              <w:rPr>
                <w:rFonts w:ascii="Times New Roman" w:eastAsia="Times New Roman" w:hAnsi="Times New Roman" w:cs="Times New Roman"/>
                <w:sz w:val="24"/>
                <w:szCs w:val="24"/>
                <w:lang w:eastAsia="lv-LV"/>
              </w:rPr>
              <w:t xml:space="preserve">, tā kā visiem atkritumu poligonu apsaimniekotājiem un atkritumu apsaimniekošanas komersantiem tiek noteiktas vienādas prasības. </w:t>
            </w:r>
          </w:p>
          <w:p w:rsidR="007E45F6" w:rsidRPr="00E077D4" w:rsidP="001925F8" w14:paraId="2AB86FD5" w14:textId="2F56A6F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077D4">
              <w:rPr>
                <w:rFonts w:ascii="Times New Roman" w:eastAsia="Times New Roman" w:hAnsi="Times New Roman" w:cs="Times New Roman"/>
                <w:sz w:val="24"/>
                <w:szCs w:val="24"/>
                <w:lang w:eastAsia="lv-LV"/>
              </w:rPr>
              <w:t xml:space="preserve">Noteikumu projekta </w:t>
            </w:r>
            <w:r w:rsidRPr="00791517">
              <w:rPr>
                <w:rFonts w:ascii="Times New Roman" w:eastAsia="Times New Roman" w:hAnsi="Times New Roman" w:cs="Times New Roman"/>
                <w:sz w:val="24"/>
                <w:szCs w:val="24"/>
                <w:u w:val="single"/>
                <w:lang w:eastAsia="lv-LV"/>
              </w:rPr>
              <w:t>ietekme uz vidi</w:t>
            </w:r>
            <w:r w:rsidRPr="00E077D4">
              <w:rPr>
                <w:rFonts w:ascii="Times New Roman" w:eastAsia="Times New Roman" w:hAnsi="Times New Roman" w:cs="Times New Roman"/>
                <w:sz w:val="24"/>
                <w:szCs w:val="24"/>
                <w:lang w:eastAsia="lv-LV"/>
              </w:rPr>
              <w:t xml:space="preserve"> vērtējama pozitīvi. Piemērojot noteikum</w:t>
            </w:r>
            <w:r w:rsidR="00550D27">
              <w:rPr>
                <w:rFonts w:ascii="Times New Roman" w:eastAsia="Times New Roman" w:hAnsi="Times New Roman" w:cs="Times New Roman"/>
                <w:sz w:val="24"/>
                <w:szCs w:val="24"/>
                <w:lang w:eastAsia="lv-LV"/>
              </w:rPr>
              <w:t>u projektā</w:t>
            </w:r>
            <w:r w:rsidRPr="00E077D4">
              <w:rPr>
                <w:rFonts w:ascii="Times New Roman" w:eastAsia="Times New Roman" w:hAnsi="Times New Roman" w:cs="Times New Roman"/>
                <w:sz w:val="24"/>
                <w:szCs w:val="24"/>
                <w:lang w:eastAsia="lv-LV"/>
              </w:rPr>
              <w:t xml:space="preserve"> noteiktās prasības apglabājamo atkritumu sastāva noteikšanai, kā arī prasības samazināt bioloģiski noārdāmo atkritumu daudzumu apglabājamos atkritumos tiks sasniegti vairāki vides aizsardzības mērķi: 1) tiks samazināt siltumnīcas efektu gā</w:t>
            </w:r>
            <w:r w:rsidRPr="00E077D4" w:rsidR="00580E12">
              <w:rPr>
                <w:rFonts w:ascii="Times New Roman" w:eastAsia="Times New Roman" w:hAnsi="Times New Roman" w:cs="Times New Roman"/>
                <w:sz w:val="24"/>
                <w:szCs w:val="24"/>
                <w:lang w:eastAsia="lv-LV"/>
              </w:rPr>
              <w:t>z</w:t>
            </w:r>
            <w:r w:rsidRPr="00E077D4">
              <w:rPr>
                <w:rFonts w:ascii="Times New Roman" w:eastAsia="Times New Roman" w:hAnsi="Times New Roman" w:cs="Times New Roman"/>
                <w:sz w:val="24"/>
                <w:szCs w:val="24"/>
                <w:lang w:eastAsia="lv-LV"/>
              </w:rPr>
              <w:t xml:space="preserve">u rašanās, tā kā samazināsies apglabātais bioloģiski noārdāmo atkritumu </w:t>
            </w:r>
            <w:r w:rsidRPr="00E077D4">
              <w:rPr>
                <w:rFonts w:ascii="Times New Roman" w:eastAsia="Times New Roman" w:hAnsi="Times New Roman" w:cs="Times New Roman"/>
                <w:sz w:val="24"/>
                <w:szCs w:val="24"/>
                <w:lang w:eastAsia="lv-LV"/>
              </w:rPr>
              <w:t xml:space="preserve">daudzums; 2) palielināsies pārstrādei un reģenerācijai nodoto bioloģiski noārdāmo atkritumu daudzums, tā kā būs ierobežotas iespējas šos atkritumus nodot apglabāšanai. </w:t>
            </w:r>
          </w:p>
          <w:p w:rsidR="007F4AFA" w:rsidRPr="00E077D4" w:rsidP="001925F8" w14:paraId="428646FE" w14:textId="00A6F76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077D4">
              <w:rPr>
                <w:rFonts w:ascii="Times New Roman" w:eastAsia="Times New Roman" w:hAnsi="Times New Roman" w:cs="Times New Roman"/>
                <w:sz w:val="24"/>
                <w:szCs w:val="24"/>
                <w:lang w:eastAsia="lv-LV"/>
              </w:rPr>
              <w:t xml:space="preserve">Noteikumu projekta prasībām </w:t>
            </w:r>
            <w:r w:rsidRPr="00791517">
              <w:rPr>
                <w:rFonts w:ascii="Times New Roman" w:eastAsia="Times New Roman" w:hAnsi="Times New Roman" w:cs="Times New Roman"/>
                <w:sz w:val="24"/>
                <w:szCs w:val="24"/>
                <w:u w:val="single"/>
                <w:lang w:eastAsia="lv-LV"/>
              </w:rPr>
              <w:t>nav ietekmes uz veselību</w:t>
            </w:r>
            <w:r w:rsidRPr="00E077D4">
              <w:rPr>
                <w:rFonts w:ascii="Times New Roman" w:eastAsia="Times New Roman" w:hAnsi="Times New Roman" w:cs="Times New Roman"/>
                <w:sz w:val="24"/>
                <w:szCs w:val="24"/>
                <w:lang w:eastAsia="lv-LV"/>
              </w:rPr>
              <w:t>.</w:t>
            </w:r>
          </w:p>
          <w:p w:rsidR="007F4AFA" w:rsidRPr="00E077D4" w:rsidP="001925F8" w14:paraId="345E4741" w14:textId="5B3D4066">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prasības</w:t>
            </w:r>
            <w:r w:rsidRPr="00E077D4">
              <w:rPr>
                <w:rFonts w:ascii="Times New Roman" w:eastAsia="Times New Roman" w:hAnsi="Times New Roman" w:cs="Times New Roman"/>
                <w:sz w:val="24"/>
                <w:szCs w:val="24"/>
                <w:lang w:eastAsia="lv-LV"/>
              </w:rPr>
              <w:t xml:space="preserve"> </w:t>
            </w:r>
            <w:r w:rsidRPr="00791517">
              <w:rPr>
                <w:rFonts w:ascii="Times New Roman" w:eastAsia="Times New Roman" w:hAnsi="Times New Roman" w:cs="Times New Roman"/>
                <w:sz w:val="24"/>
                <w:szCs w:val="24"/>
                <w:u w:val="single"/>
                <w:lang w:eastAsia="lv-LV"/>
              </w:rPr>
              <w:t>neskar nevalstiskās organizācijas</w:t>
            </w:r>
            <w:r w:rsidRPr="00E077D4">
              <w:rPr>
                <w:rFonts w:ascii="Times New Roman" w:eastAsia="Times New Roman" w:hAnsi="Times New Roman" w:cs="Times New Roman"/>
                <w:sz w:val="24"/>
                <w:szCs w:val="24"/>
                <w:lang w:eastAsia="lv-LV"/>
              </w:rPr>
              <w:t>.</w:t>
            </w:r>
          </w:p>
          <w:p w:rsidR="0095794C" w:rsidRPr="00513DB7" w:rsidP="00513DB7" w14:paraId="708A90EB" w14:textId="0F2F19A9">
            <w:pPr>
              <w:spacing w:after="0" w:line="240" w:lineRule="auto"/>
              <w:jc w:val="both"/>
              <w:rPr>
                <w:rFonts w:ascii="Times New Roman" w:hAnsi="Times New Roman" w:cs="Times New Roman"/>
                <w:sz w:val="24"/>
                <w:szCs w:val="24"/>
              </w:rPr>
            </w:pPr>
            <w:r w:rsidRPr="00AA5502">
              <w:rPr>
                <w:rFonts w:ascii="Times New Roman" w:hAnsi="Times New Roman" w:cs="Times New Roman"/>
                <w:sz w:val="24"/>
                <w:szCs w:val="24"/>
                <w:u w:val="single"/>
              </w:rPr>
              <w:t>Administratīvais slogs pieaugs</w:t>
            </w:r>
            <w:r w:rsidRPr="00AC4DB1">
              <w:rPr>
                <w:rFonts w:ascii="Times New Roman" w:hAnsi="Times New Roman" w:cs="Times New Roman"/>
                <w:sz w:val="24"/>
                <w:szCs w:val="24"/>
              </w:rPr>
              <w:t xml:space="preserve"> </w:t>
            </w:r>
            <w:r w:rsidR="00AA5502">
              <w:rPr>
                <w:rFonts w:ascii="Times New Roman" w:hAnsi="Times New Roman" w:cs="Times New Roman"/>
                <w:sz w:val="24"/>
                <w:szCs w:val="24"/>
              </w:rPr>
              <w:t xml:space="preserve">komersantiem, kuri ir </w:t>
            </w:r>
            <w:r w:rsidRPr="00AC4DB1">
              <w:rPr>
                <w:rFonts w:ascii="Times New Roman" w:hAnsi="Times New Roman" w:cs="Times New Roman"/>
                <w:sz w:val="24"/>
                <w:szCs w:val="24"/>
              </w:rPr>
              <w:t xml:space="preserve">sadzīves atkritumu </w:t>
            </w:r>
            <w:r w:rsidR="00AA5502">
              <w:rPr>
                <w:rFonts w:ascii="Times New Roman" w:hAnsi="Times New Roman" w:cs="Times New Roman"/>
                <w:sz w:val="24"/>
                <w:szCs w:val="24"/>
              </w:rPr>
              <w:t>poligonu operatori</w:t>
            </w:r>
            <w:r w:rsidRPr="00AC4DB1">
              <w:rPr>
                <w:rFonts w:ascii="Times New Roman" w:hAnsi="Times New Roman" w:cs="Times New Roman"/>
                <w:sz w:val="24"/>
                <w:szCs w:val="24"/>
              </w:rPr>
              <w:t>. Turpmāk tiem būs jāveic regulāri atkritumu sastāva mērījumi</w:t>
            </w:r>
            <w:r w:rsidRPr="00AC4DB1" w:rsidR="005D5C30">
              <w:rPr>
                <w:rFonts w:ascii="Times New Roman" w:hAnsi="Times New Roman" w:cs="Times New Roman"/>
                <w:sz w:val="24"/>
                <w:szCs w:val="24"/>
              </w:rPr>
              <w:t xml:space="preserve"> un šo mērījumu rezultāti jāiekļauj gada pārskatā</w:t>
            </w:r>
            <w:r w:rsidRPr="00AC4DB1">
              <w:rPr>
                <w:rFonts w:ascii="Times New Roman" w:hAnsi="Times New Roman" w:cs="Times New Roman"/>
                <w:sz w:val="24"/>
                <w:szCs w:val="24"/>
              </w:rPr>
              <w:t>. Daži poligoni to veic jau šobrīd, tāpēc šiem poligoniem administratīvais slogs pieaugs mazākā mērā.</w:t>
            </w:r>
            <w:r w:rsidR="00513DB7">
              <w:rPr>
                <w:rFonts w:ascii="Times New Roman" w:hAnsi="Times New Roman" w:cs="Times New Roman"/>
                <w:sz w:val="24"/>
                <w:szCs w:val="24"/>
              </w:rPr>
              <w:t xml:space="preserve"> Sadzīves atkritumu sastāva noteikšanas rezultātā tiks noteikta arī apglabājamo sadzīves atkritumu atbilstība </w:t>
            </w:r>
            <w:r w:rsidRPr="00513DB7" w:rsidR="00513DB7">
              <w:rPr>
                <w:rFonts w:ascii="Times New Roman" w:hAnsi="Times New Roman" w:cs="Times New Roman"/>
                <w:sz w:val="24"/>
                <w:szCs w:val="24"/>
              </w:rPr>
              <w:t xml:space="preserve">kritērijam, pēc kura nosaka, ka atkritumi ir sagatavoti apglabāšanai, tāpēc netiks radītas papildus administratīvās izmaksas sadzīves atkritumu poligonu operatoriem. </w:t>
            </w:r>
            <w:r w:rsidR="00AA5502">
              <w:rPr>
                <w:rFonts w:ascii="Times New Roman" w:hAnsi="Times New Roman" w:cs="Times New Roman"/>
                <w:sz w:val="24"/>
                <w:szCs w:val="24"/>
              </w:rPr>
              <w:t>Atkritumu poligonu operatoriem gada pārskatos būs jāsniedz ziņas par sadzīves atkritumu poligonos apglabāto atkritumu sastāvu un par apglabāšanai sagatavoto atkritumu atbilstību kritērijam, pēc kura no</w:t>
            </w:r>
            <w:r w:rsidR="00550D27">
              <w:rPr>
                <w:rFonts w:ascii="Times New Roman" w:hAnsi="Times New Roman" w:cs="Times New Roman"/>
                <w:sz w:val="24"/>
                <w:szCs w:val="24"/>
              </w:rPr>
              <w:t>teic</w:t>
            </w:r>
            <w:r w:rsidR="00AA5502">
              <w:rPr>
                <w:rFonts w:ascii="Times New Roman" w:hAnsi="Times New Roman" w:cs="Times New Roman"/>
                <w:sz w:val="24"/>
                <w:szCs w:val="24"/>
              </w:rPr>
              <w:t>, ka atkritumi ir sagatavoti apglabāšanai. Noteikumu projekts paredz, ka šāda informācija būs jāsniedz, sākot ar 2019</w:t>
            </w:r>
            <w:r w:rsidR="007E1566">
              <w:rPr>
                <w:rFonts w:ascii="Times New Roman" w:hAnsi="Times New Roman" w:cs="Times New Roman"/>
                <w:sz w:val="24"/>
                <w:szCs w:val="24"/>
              </w:rPr>
              <w:t>. gad</w:t>
            </w:r>
            <w:r w:rsidR="00AA5502">
              <w:rPr>
                <w:rFonts w:ascii="Times New Roman" w:hAnsi="Times New Roman" w:cs="Times New Roman"/>
                <w:sz w:val="24"/>
                <w:szCs w:val="24"/>
              </w:rPr>
              <w:t xml:space="preserve">a datiem. </w:t>
            </w:r>
          </w:p>
          <w:p w:rsidR="0095794C" w:rsidRPr="00AC4DB1" w:rsidP="00550D27" w14:paraId="0EE68721" w14:textId="5B5CE9DB">
            <w:pPr>
              <w:spacing w:after="0" w:line="240" w:lineRule="auto"/>
              <w:jc w:val="both"/>
              <w:rPr>
                <w:rFonts w:ascii="Times New Roman" w:eastAsia="Times New Roman" w:hAnsi="Times New Roman" w:cs="Times New Roman"/>
                <w:sz w:val="24"/>
                <w:szCs w:val="24"/>
                <w:lang w:eastAsia="lv-LV"/>
              </w:rPr>
            </w:pPr>
            <w:r w:rsidRPr="00513DB7">
              <w:rPr>
                <w:rFonts w:ascii="Times New Roman" w:eastAsia="Times New Roman" w:hAnsi="Times New Roman" w:cs="Times New Roman"/>
                <w:sz w:val="24"/>
                <w:szCs w:val="24"/>
                <w:lang w:eastAsia="lv-LV"/>
              </w:rPr>
              <w:t>Atkritumu poligonu darbības g</w:t>
            </w:r>
            <w:r w:rsidRPr="00513DB7" w:rsidR="005D5C30">
              <w:rPr>
                <w:rFonts w:ascii="Times New Roman" w:eastAsia="Times New Roman" w:hAnsi="Times New Roman" w:cs="Times New Roman"/>
                <w:sz w:val="24"/>
                <w:szCs w:val="24"/>
                <w:lang w:eastAsia="lv-LV"/>
              </w:rPr>
              <w:t>a</w:t>
            </w:r>
            <w:r w:rsidRPr="00513DB7">
              <w:rPr>
                <w:rFonts w:ascii="Times New Roman" w:eastAsia="Times New Roman" w:hAnsi="Times New Roman" w:cs="Times New Roman"/>
                <w:sz w:val="24"/>
                <w:szCs w:val="24"/>
                <w:lang w:eastAsia="lv-LV"/>
              </w:rPr>
              <w:t>da</w:t>
            </w:r>
            <w:r w:rsidRPr="00AB06F5">
              <w:rPr>
                <w:rFonts w:ascii="Times New Roman" w:eastAsia="Times New Roman" w:hAnsi="Times New Roman" w:cs="Times New Roman"/>
                <w:sz w:val="24"/>
                <w:szCs w:val="24"/>
                <w:lang w:eastAsia="lv-LV"/>
              </w:rPr>
              <w:t xml:space="preserve"> pārskati vairs nebūs jāsniedz pašvaldīb</w:t>
            </w:r>
            <w:r w:rsidRPr="00AB06F5" w:rsidR="005D5C30">
              <w:rPr>
                <w:rFonts w:ascii="Times New Roman" w:eastAsia="Times New Roman" w:hAnsi="Times New Roman" w:cs="Times New Roman"/>
                <w:sz w:val="24"/>
                <w:szCs w:val="24"/>
                <w:lang w:eastAsia="lv-LV"/>
              </w:rPr>
              <w:t>ām, t</w:t>
            </w:r>
            <w:r w:rsidRPr="00AB06F5">
              <w:rPr>
                <w:rFonts w:ascii="Times New Roman" w:eastAsia="Times New Roman" w:hAnsi="Times New Roman" w:cs="Times New Roman"/>
                <w:sz w:val="24"/>
                <w:szCs w:val="24"/>
                <w:lang w:eastAsia="lv-LV"/>
              </w:rPr>
              <w:t>omēr informācija</w:t>
            </w:r>
            <w:r w:rsidR="00513DB7">
              <w:rPr>
                <w:rFonts w:ascii="Times New Roman" w:eastAsia="Times New Roman" w:hAnsi="Times New Roman" w:cs="Times New Roman"/>
                <w:sz w:val="24"/>
                <w:szCs w:val="24"/>
                <w:lang w:eastAsia="lv-LV"/>
              </w:rPr>
              <w:t xml:space="preserve"> par sadzīves atkritumu poligonos apglabātajiem sadzīves atkritumu apjomiem pašvaldībām tiks sniegta</w:t>
            </w:r>
            <w:r w:rsidRPr="00AB06F5">
              <w:rPr>
                <w:rFonts w:ascii="Times New Roman" w:eastAsia="Times New Roman" w:hAnsi="Times New Roman" w:cs="Times New Roman"/>
                <w:sz w:val="24"/>
                <w:szCs w:val="24"/>
                <w:lang w:eastAsia="lv-LV"/>
              </w:rPr>
              <w:t xml:space="preserve"> atbilstoši </w:t>
            </w:r>
            <w:r w:rsidRPr="00AB06F5" w:rsidR="00595560">
              <w:rPr>
                <w:rFonts w:ascii="Times New Roman" w:eastAsia="Times New Roman" w:hAnsi="Times New Roman" w:cs="Times New Roman"/>
                <w:sz w:val="24"/>
                <w:szCs w:val="24"/>
                <w:lang w:eastAsia="lv-LV"/>
              </w:rPr>
              <w:t xml:space="preserve">Ministru kabineta </w:t>
            </w:r>
            <w:r w:rsidR="00AE1E74">
              <w:rPr>
                <w:rFonts w:ascii="Times New Roman" w:eastAsia="Times New Roman" w:hAnsi="Times New Roman" w:cs="Times New Roman"/>
                <w:sz w:val="24"/>
                <w:szCs w:val="24"/>
                <w:lang w:eastAsia="lv-LV"/>
              </w:rPr>
              <w:t>2017. gada 30. maija noteikum</w:t>
            </w:r>
            <w:r w:rsidR="00E83FF5">
              <w:rPr>
                <w:rFonts w:ascii="Times New Roman" w:eastAsia="Times New Roman" w:hAnsi="Times New Roman" w:cs="Times New Roman"/>
                <w:sz w:val="24"/>
                <w:szCs w:val="24"/>
                <w:lang w:eastAsia="lv-LV"/>
              </w:rPr>
              <w:t>u</w:t>
            </w:r>
            <w:r w:rsidR="00CC2B00">
              <w:rPr>
                <w:rFonts w:ascii="Times New Roman" w:eastAsia="Times New Roman" w:hAnsi="Times New Roman" w:cs="Times New Roman"/>
                <w:sz w:val="24"/>
                <w:szCs w:val="24"/>
                <w:lang w:eastAsia="lv-LV"/>
              </w:rPr>
              <w:t xml:space="preserve"> </w:t>
            </w:r>
            <w:r w:rsidRPr="003F51F8" w:rsidR="003F51F8">
              <w:rPr>
                <w:rFonts w:ascii="Times New Roman" w:eastAsia="Times New Roman" w:hAnsi="Times New Roman" w:cs="Times New Roman"/>
                <w:sz w:val="24"/>
                <w:szCs w:val="24"/>
                <w:lang w:eastAsia="lv-LV"/>
              </w:rPr>
              <w:t>Nr.</w:t>
            </w:r>
            <w:r w:rsidR="0060783B">
              <w:rPr>
                <w:rFonts w:ascii="Times New Roman" w:eastAsia="Times New Roman" w:hAnsi="Times New Roman" w:cs="Times New Roman"/>
                <w:sz w:val="24"/>
                <w:szCs w:val="24"/>
                <w:lang w:eastAsia="lv-LV"/>
              </w:rPr>
              <w:t> </w:t>
            </w:r>
            <w:r w:rsidRPr="003F51F8" w:rsidR="003F51F8">
              <w:rPr>
                <w:rFonts w:ascii="Times New Roman" w:eastAsia="Times New Roman" w:hAnsi="Times New Roman" w:cs="Times New Roman"/>
                <w:sz w:val="24"/>
                <w:szCs w:val="24"/>
                <w:lang w:eastAsia="lv-LV"/>
              </w:rPr>
              <w:t>292 “Noteikumi par kārtību, kādā sniedzama informācija par savākto, reģenerācijai nodoto, atkritumu poligonā nodoto un atkritumu poligonā apglabāto sadzīves atkritumu masu”</w:t>
            </w:r>
            <w:r w:rsidR="00E83FF5">
              <w:rPr>
                <w:rFonts w:ascii="Times New Roman" w:eastAsia="Times New Roman" w:hAnsi="Times New Roman" w:cs="Times New Roman"/>
                <w:sz w:val="24"/>
                <w:szCs w:val="24"/>
                <w:lang w:eastAsia="lv-LV"/>
              </w:rPr>
              <w:t xml:space="preserve"> 2.</w:t>
            </w:r>
            <w:r w:rsidR="00061950">
              <w:rPr>
                <w:rFonts w:ascii="Times New Roman" w:eastAsia="Times New Roman" w:hAnsi="Times New Roman" w:cs="Times New Roman"/>
                <w:sz w:val="24"/>
                <w:szCs w:val="24"/>
                <w:lang w:eastAsia="lv-LV"/>
              </w:rPr>
              <w:t> </w:t>
            </w:r>
            <w:r w:rsidR="00E83FF5">
              <w:rPr>
                <w:rFonts w:ascii="Times New Roman" w:eastAsia="Times New Roman" w:hAnsi="Times New Roman" w:cs="Times New Roman"/>
                <w:sz w:val="24"/>
                <w:szCs w:val="24"/>
                <w:lang w:eastAsia="lv-LV"/>
              </w:rPr>
              <w:t>punktam</w:t>
            </w:r>
            <w:r w:rsidR="00550D27">
              <w:rPr>
                <w:rFonts w:ascii="Times New Roman" w:eastAsia="Times New Roman" w:hAnsi="Times New Roman" w:cs="Times New Roman"/>
                <w:sz w:val="24"/>
                <w:szCs w:val="24"/>
                <w:lang w:eastAsia="lv-LV"/>
              </w:rPr>
              <w:t xml:space="preserve"> (a</w:t>
            </w:r>
            <w:r w:rsidRPr="00550D27" w:rsidR="00550D27">
              <w:rPr>
                <w:rFonts w:ascii="Times New Roman" w:eastAsia="Times New Roman" w:hAnsi="Times New Roman" w:cs="Times New Roman"/>
                <w:sz w:val="24"/>
                <w:szCs w:val="24"/>
                <w:lang w:eastAsia="lv-LV"/>
              </w:rPr>
              <w:t>tkritumu apsaimniekotājs informāciju par iepriekšējā kalendāra gadā savākto, reģenerācijai nodoto un atkritumu poligonā nodoto sadzīves atkritumu masu (</w:t>
            </w:r>
            <w:r>
              <w:fldChar w:fldCharType="begin"/>
            </w:r>
            <w:r>
              <w:instrText xml:space="preserve"> HYPERLINK "https://likumi.lv/ta/id/291236" \l "piel1" </w:instrText>
            </w:r>
            <w:r>
              <w:fldChar w:fldCharType="separate"/>
            </w:r>
            <w:r w:rsidRPr="00550D27" w:rsidR="00550D27">
              <w:rPr>
                <w:rFonts w:ascii="Times New Roman" w:eastAsia="Times New Roman" w:hAnsi="Times New Roman" w:cs="Times New Roman"/>
                <w:sz w:val="24"/>
                <w:szCs w:val="24"/>
                <w:lang w:eastAsia="lv-LV"/>
              </w:rPr>
              <w:t>1.</w:t>
            </w:r>
            <w:r w:rsidR="00550D27">
              <w:rPr>
                <w:rFonts w:ascii="Times New Roman" w:eastAsia="Times New Roman" w:hAnsi="Times New Roman" w:cs="Times New Roman"/>
                <w:sz w:val="24"/>
                <w:szCs w:val="24"/>
                <w:lang w:eastAsia="lv-LV"/>
              </w:rPr>
              <w:t> </w:t>
            </w:r>
            <w:r w:rsidRPr="00550D27" w:rsidR="00550D27">
              <w:rPr>
                <w:rFonts w:ascii="Times New Roman" w:eastAsia="Times New Roman" w:hAnsi="Times New Roman" w:cs="Times New Roman"/>
                <w:sz w:val="24"/>
                <w:szCs w:val="24"/>
                <w:lang w:eastAsia="lv-LV"/>
              </w:rPr>
              <w:t>pielikums</w:t>
            </w:r>
            <w:r>
              <w:fldChar w:fldCharType="end"/>
            </w:r>
            <w:r w:rsidRPr="00550D27" w:rsidR="00550D27">
              <w:rPr>
                <w:rFonts w:ascii="Times New Roman" w:eastAsia="Times New Roman" w:hAnsi="Times New Roman" w:cs="Times New Roman"/>
                <w:sz w:val="24"/>
                <w:szCs w:val="24"/>
                <w:lang w:eastAsia="lv-LV"/>
              </w:rPr>
              <w:t>) līdz kārtējā gada 1.</w:t>
            </w:r>
            <w:r w:rsidR="00550D27">
              <w:rPr>
                <w:rFonts w:ascii="Times New Roman" w:eastAsia="Times New Roman" w:hAnsi="Times New Roman" w:cs="Times New Roman"/>
                <w:sz w:val="24"/>
                <w:szCs w:val="24"/>
                <w:lang w:eastAsia="lv-LV"/>
              </w:rPr>
              <w:t> </w:t>
            </w:r>
            <w:r w:rsidRPr="00550D27" w:rsidR="00550D27">
              <w:rPr>
                <w:rFonts w:ascii="Times New Roman" w:eastAsia="Times New Roman" w:hAnsi="Times New Roman" w:cs="Times New Roman"/>
                <w:sz w:val="24"/>
                <w:szCs w:val="24"/>
                <w:lang w:eastAsia="lv-LV"/>
              </w:rPr>
              <w:t xml:space="preserve">martam iesniedz pašvaldībā, ar kuru tas atbilstoši </w:t>
            </w:r>
            <w:r>
              <w:fldChar w:fldCharType="begin"/>
            </w:r>
            <w:r>
              <w:instrText xml:space="preserve"> HYPERLINK "https://likumi.lv/ta/id/221378-atkritumu-apsaimniekosanas-likums" \t "_blank" </w:instrText>
            </w:r>
            <w:r>
              <w:fldChar w:fldCharType="separate"/>
            </w:r>
            <w:r w:rsidRPr="00550D27" w:rsidR="00550D27">
              <w:rPr>
                <w:rFonts w:ascii="Times New Roman" w:eastAsia="Times New Roman" w:hAnsi="Times New Roman" w:cs="Times New Roman"/>
                <w:sz w:val="24"/>
                <w:szCs w:val="24"/>
                <w:lang w:eastAsia="lv-LV"/>
              </w:rPr>
              <w:t>Atkritumu apsaimniekošanas likuma</w:t>
            </w:r>
            <w:r>
              <w:fldChar w:fldCharType="end"/>
            </w:r>
            <w:r w:rsidRPr="00550D27" w:rsidR="00550D27">
              <w:rPr>
                <w:rFonts w:ascii="Times New Roman" w:eastAsia="Times New Roman" w:hAnsi="Times New Roman" w:cs="Times New Roman"/>
                <w:sz w:val="24"/>
                <w:szCs w:val="24"/>
                <w:lang w:eastAsia="lv-LV"/>
              </w:rPr>
              <w:t xml:space="preserve"> </w:t>
            </w:r>
            <w:r>
              <w:fldChar w:fldCharType="begin"/>
            </w:r>
            <w:r>
              <w:instrText xml:space="preserve"> HYPERLINK "https://likumi.lv/ta/id/221378-atkritumu-apsaimniekosanas-likums" \l "p18" \t "_blank" </w:instrText>
            </w:r>
            <w:r>
              <w:fldChar w:fldCharType="separate"/>
            </w:r>
            <w:r w:rsidRPr="00550D27" w:rsidR="00550D27">
              <w:rPr>
                <w:rFonts w:ascii="Times New Roman" w:eastAsia="Times New Roman" w:hAnsi="Times New Roman" w:cs="Times New Roman"/>
                <w:sz w:val="24"/>
                <w:szCs w:val="24"/>
                <w:lang w:eastAsia="lv-LV"/>
              </w:rPr>
              <w:t>18.</w:t>
            </w:r>
            <w:r w:rsidR="00550D27">
              <w:rPr>
                <w:rFonts w:ascii="Times New Roman" w:eastAsia="Times New Roman" w:hAnsi="Times New Roman" w:cs="Times New Roman"/>
                <w:sz w:val="24"/>
                <w:szCs w:val="24"/>
                <w:lang w:eastAsia="lv-LV"/>
              </w:rPr>
              <w:t> </w:t>
            </w:r>
            <w:r w:rsidRPr="00550D27" w:rsidR="00550D27">
              <w:rPr>
                <w:rFonts w:ascii="Times New Roman" w:eastAsia="Times New Roman" w:hAnsi="Times New Roman" w:cs="Times New Roman"/>
                <w:sz w:val="24"/>
                <w:szCs w:val="24"/>
                <w:lang w:eastAsia="lv-LV"/>
              </w:rPr>
              <w:t>pantam</w:t>
            </w:r>
            <w:r>
              <w:fldChar w:fldCharType="end"/>
            </w:r>
            <w:r w:rsidRPr="00550D27" w:rsidR="00550D27">
              <w:rPr>
                <w:rFonts w:ascii="Times New Roman" w:eastAsia="Times New Roman" w:hAnsi="Times New Roman" w:cs="Times New Roman"/>
                <w:sz w:val="24"/>
                <w:szCs w:val="24"/>
                <w:lang w:eastAsia="lv-LV"/>
              </w:rPr>
              <w:t xml:space="preserve"> ir noslēdzis līgumu par sadzīves atkritumu apsaimniekošanu attiecīgās pašvaldības administratīvajā teritorijā. Šo noteikumu </w:t>
            </w:r>
            <w:r>
              <w:fldChar w:fldCharType="begin"/>
            </w:r>
            <w:r>
              <w:instrText xml:space="preserve"> HYPERLINK "https://likumi.lv/ta/id/291236" \l "piel1" </w:instrText>
            </w:r>
            <w:r>
              <w:fldChar w:fldCharType="separate"/>
            </w:r>
            <w:r w:rsidRPr="00550D27" w:rsidR="00550D27">
              <w:rPr>
                <w:rFonts w:ascii="Times New Roman" w:eastAsia="Times New Roman" w:hAnsi="Times New Roman" w:cs="Times New Roman"/>
                <w:sz w:val="24"/>
                <w:szCs w:val="24"/>
                <w:lang w:eastAsia="lv-LV"/>
              </w:rPr>
              <w:t>1.</w:t>
            </w:r>
            <w:r w:rsidR="00550D27">
              <w:rPr>
                <w:rFonts w:ascii="Times New Roman" w:eastAsia="Times New Roman" w:hAnsi="Times New Roman" w:cs="Times New Roman"/>
                <w:sz w:val="24"/>
                <w:szCs w:val="24"/>
                <w:lang w:eastAsia="lv-LV"/>
              </w:rPr>
              <w:t> </w:t>
            </w:r>
            <w:r w:rsidRPr="00550D27" w:rsidR="00550D27">
              <w:rPr>
                <w:rFonts w:ascii="Times New Roman" w:eastAsia="Times New Roman" w:hAnsi="Times New Roman" w:cs="Times New Roman"/>
                <w:sz w:val="24"/>
                <w:szCs w:val="24"/>
                <w:lang w:eastAsia="lv-LV"/>
              </w:rPr>
              <w:t>pielikumā</w:t>
            </w:r>
            <w:r>
              <w:fldChar w:fldCharType="end"/>
            </w:r>
            <w:r w:rsidRPr="00550D27" w:rsidR="00550D27">
              <w:rPr>
                <w:rFonts w:ascii="Times New Roman" w:eastAsia="Times New Roman" w:hAnsi="Times New Roman" w:cs="Times New Roman"/>
                <w:sz w:val="24"/>
                <w:szCs w:val="24"/>
                <w:lang w:eastAsia="lv-LV"/>
              </w:rPr>
              <w:t xml:space="preserve"> minēto informāciju elektroniska dokumenta formā sagatavo atbilstoši normatīvajiem aktiem par elektronisko dokumentu noformēšanu)</w:t>
            </w:r>
            <w:r w:rsidRPr="00AB06F5">
              <w:rPr>
                <w:rFonts w:ascii="Times New Roman" w:eastAsia="Times New Roman" w:hAnsi="Times New Roman" w:cs="Times New Roman"/>
                <w:sz w:val="24"/>
                <w:szCs w:val="24"/>
                <w:lang w:eastAsia="lv-LV"/>
              </w:rPr>
              <w:t xml:space="preserve">, tāpēc kopējais administratīvais </w:t>
            </w:r>
            <w:r w:rsidRPr="00AB06F5" w:rsidR="00DC2582">
              <w:rPr>
                <w:rFonts w:ascii="Times New Roman" w:eastAsia="Times New Roman" w:hAnsi="Times New Roman" w:cs="Times New Roman"/>
                <w:sz w:val="24"/>
                <w:szCs w:val="24"/>
                <w:lang w:eastAsia="lv-LV"/>
              </w:rPr>
              <w:t>slogs</w:t>
            </w:r>
            <w:r w:rsidRPr="00AB06F5" w:rsidR="005D5C30">
              <w:rPr>
                <w:rFonts w:ascii="Times New Roman" w:eastAsia="Times New Roman" w:hAnsi="Times New Roman" w:cs="Times New Roman"/>
                <w:sz w:val="24"/>
                <w:szCs w:val="24"/>
                <w:lang w:eastAsia="lv-LV"/>
              </w:rPr>
              <w:t xml:space="preserve"> atkritumu poligonu operatoriem</w:t>
            </w:r>
            <w:r w:rsidRPr="00AB06F5" w:rsidR="00DC2582">
              <w:rPr>
                <w:rFonts w:ascii="Times New Roman" w:eastAsia="Times New Roman" w:hAnsi="Times New Roman" w:cs="Times New Roman"/>
                <w:sz w:val="24"/>
                <w:szCs w:val="24"/>
                <w:lang w:eastAsia="lv-LV"/>
              </w:rPr>
              <w:t xml:space="preserve"> šajā jomā nemainīsies.</w:t>
            </w:r>
          </w:p>
        </w:tc>
      </w:tr>
      <w:tr w14:paraId="7AB7E625"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2AF5EAD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373E4225"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755FF5" w:rsidP="00CC392F" w14:paraId="6A7C66B2" w14:textId="77777777">
            <w:pPr>
              <w:spacing w:after="120" w:line="240" w:lineRule="auto"/>
              <w:ind w:left="110"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novērtējumā iekļauts aprēķins par atkritumu sastāva mērījum</w:t>
            </w:r>
            <w:r w:rsidR="008353F7">
              <w:rPr>
                <w:rFonts w:ascii="Times New Roman" w:eastAsia="Times New Roman" w:hAnsi="Times New Roman" w:cs="Times New Roman"/>
                <w:sz w:val="24"/>
                <w:szCs w:val="24"/>
                <w:lang w:eastAsia="lv-LV"/>
              </w:rPr>
              <w:t>iem, kas jāveic reizi ceturksnī</w:t>
            </w:r>
            <w:r>
              <w:rPr>
                <w:rFonts w:ascii="Times New Roman" w:eastAsia="Times New Roman" w:hAnsi="Times New Roman" w:cs="Times New Roman"/>
                <w:sz w:val="24"/>
                <w:szCs w:val="24"/>
                <w:lang w:eastAsia="lv-LV"/>
              </w:rPr>
              <w:t>.</w:t>
            </w:r>
          </w:p>
          <w:p w:rsidR="007C206E" w:rsidRPr="007C206E" w:rsidP="00CC392F" w14:paraId="417CB206" w14:textId="5DC704F6">
            <w:pPr>
              <w:ind w:left="110" w:right="108"/>
              <w:jc w:val="center"/>
              <w:rPr>
                <w:rFonts w:ascii="Times New Roman" w:hAnsi="Times New Roman" w:cs="Times New Roman"/>
                <w:sz w:val="24"/>
                <w:szCs w:val="24"/>
              </w:rPr>
            </w:pPr>
            <w:r w:rsidRPr="007C206E">
              <w:rPr>
                <w:rFonts w:ascii="Times New Roman" w:hAnsi="Times New Roman" w:cs="Times New Roman"/>
                <w:sz w:val="24"/>
                <w:szCs w:val="24"/>
              </w:rPr>
              <w:t>C = (f x l) x (n x b), kur</w:t>
            </w:r>
          </w:p>
          <w:p w:rsidR="007C206E" w:rsidP="00CC392F" w14:paraId="67C67794" w14:textId="77777777">
            <w:pPr>
              <w:spacing w:after="0" w:line="240" w:lineRule="auto"/>
              <w:ind w:left="110" w:right="108"/>
              <w:jc w:val="both"/>
              <w:rPr>
                <w:rFonts w:ascii="Times New Roman" w:hAnsi="Times New Roman" w:cs="Times New Roman"/>
                <w:sz w:val="24"/>
                <w:szCs w:val="24"/>
              </w:rPr>
            </w:pPr>
            <w:r w:rsidRPr="007C206E">
              <w:rPr>
                <w:rFonts w:ascii="Times New Roman" w:hAnsi="Times New Roman" w:cs="Times New Roman"/>
                <w:b/>
                <w:sz w:val="24"/>
                <w:szCs w:val="24"/>
              </w:rPr>
              <w:t>C</w:t>
            </w:r>
            <w:r w:rsidRPr="007C206E">
              <w:rPr>
                <w:rFonts w:ascii="Times New Roman" w:hAnsi="Times New Roman" w:cs="Times New Roman"/>
                <w:sz w:val="24"/>
                <w:szCs w:val="24"/>
              </w:rPr>
              <w:t xml:space="preserve"> – </w:t>
            </w:r>
            <w:r>
              <w:rPr>
                <w:rFonts w:ascii="Times New Roman" w:hAnsi="Times New Roman" w:cs="Times New Roman"/>
                <w:sz w:val="24"/>
                <w:szCs w:val="24"/>
              </w:rPr>
              <w:t>atkritumu sastāva mērījumu veikšanas</w:t>
            </w:r>
            <w:r w:rsidRPr="007C206E">
              <w:rPr>
                <w:rFonts w:ascii="Times New Roman" w:hAnsi="Times New Roman" w:cs="Times New Roman"/>
                <w:sz w:val="24"/>
                <w:szCs w:val="24"/>
              </w:rPr>
              <w:t xml:space="preserve"> izmaksas jeb administratīvās izmaksas</w:t>
            </w:r>
            <w:r>
              <w:rPr>
                <w:rFonts w:ascii="Times New Roman" w:hAnsi="Times New Roman" w:cs="Times New Roman"/>
                <w:sz w:val="24"/>
                <w:szCs w:val="24"/>
              </w:rPr>
              <w:t>;</w:t>
            </w:r>
          </w:p>
          <w:p w:rsidR="007C206E" w:rsidRPr="00E17064" w:rsidP="00CC392F" w14:paraId="43E65C15" w14:textId="15852C10">
            <w:pPr>
              <w:pStyle w:val="tv213"/>
              <w:spacing w:before="0" w:beforeAutospacing="0" w:after="0" w:afterAutospacing="0"/>
              <w:ind w:left="110" w:right="108"/>
              <w:jc w:val="both"/>
            </w:pPr>
            <w:r w:rsidRPr="007C206E">
              <w:rPr>
                <w:b/>
              </w:rPr>
              <w:t>f</w:t>
            </w:r>
            <w:r w:rsidRPr="007C206E">
              <w:t xml:space="preserve"> – finanšu līdzekļu apjoms, kas nepieciešams, lai nodrošinātu noteikumu </w:t>
            </w:r>
            <w:r>
              <w:t>projektā paredzētos atkritumu sa</w:t>
            </w:r>
            <w:r w:rsidR="00CC392F">
              <w:t xml:space="preserve">stāva mērījumus </w:t>
            </w:r>
            <w:r>
              <w:t>(stundas samaksas likme</w:t>
            </w:r>
            <w:r w:rsidRPr="007C206E">
              <w:t xml:space="preserve">) – privātajā sektorā stundas likme ir aprēķināta, dalot vidējo mēneša algu privātajā sektorā (pēc Centrālās statistikas pārvaldes tīmekļvietnes </w:t>
            </w:r>
            <w:r>
              <w:fldChar w:fldCharType="begin"/>
            </w:r>
            <w:r>
              <w:instrText xml:space="preserve"> HYPERLINK "http://www.csb.gov.lv" </w:instrText>
            </w:r>
            <w:r>
              <w:fldChar w:fldCharType="separate"/>
            </w:r>
            <w:r w:rsidRPr="007C206E">
              <w:rPr>
                <w:rStyle w:val="Hyperlink"/>
              </w:rPr>
              <w:t>www.csb.gov.lv</w:t>
            </w:r>
            <w:r>
              <w:fldChar w:fldCharType="end"/>
            </w:r>
            <w:r w:rsidRPr="007C206E">
              <w:t xml:space="preserve"> datiem 201</w:t>
            </w:r>
            <w:r w:rsidR="00513DB7">
              <w:t>7</w:t>
            </w:r>
            <w:r w:rsidRPr="007C206E">
              <w:t>.</w:t>
            </w:r>
            <w:r w:rsidR="0060783B">
              <w:t> </w:t>
            </w:r>
            <w:r w:rsidRPr="007C206E">
              <w:t xml:space="preserve">gadā tā bija </w:t>
            </w:r>
            <w:r>
              <w:t>845,00</w:t>
            </w:r>
            <w:r w:rsidR="0060783B">
              <w:t> </w:t>
            </w:r>
            <w:r w:rsidRPr="007C206E">
              <w:rPr>
                <w:i/>
              </w:rPr>
              <w:t>euro/</w:t>
            </w:r>
            <w:r w:rsidRPr="007C206E">
              <w:t>mēnesī) ar Darba likuma 131.</w:t>
            </w:r>
            <w:r w:rsidR="0060783B">
              <w:t> </w:t>
            </w:r>
            <w:r w:rsidRPr="007C206E">
              <w:t xml:space="preserve">panta pirmajā daļā </w:t>
            </w:r>
            <w:r w:rsidRPr="00E17064">
              <w:t xml:space="preserve">minēto normālo darba laiku (40 stundas nedēļā x 4 = 160 stundas mēnesī) = </w:t>
            </w:r>
            <w:r w:rsidRPr="00513DB7">
              <w:t>5,28</w:t>
            </w:r>
            <w:r w:rsidRPr="00513DB7" w:rsidR="0060783B">
              <w:t> </w:t>
            </w:r>
            <w:r w:rsidRPr="00513DB7">
              <w:rPr>
                <w:i/>
              </w:rPr>
              <w:t>euro</w:t>
            </w:r>
            <w:r w:rsidRPr="00513DB7">
              <w:t>/stundā</w:t>
            </w:r>
            <w:r w:rsidRPr="00E17064">
              <w:t>;</w:t>
            </w:r>
          </w:p>
          <w:p w:rsidR="00E17064" w:rsidP="00CC392F" w14:paraId="77675A02" w14:textId="2E5F855A">
            <w:pPr>
              <w:pStyle w:val="tv213"/>
              <w:spacing w:before="0" w:beforeAutospacing="0" w:after="0" w:afterAutospacing="0"/>
              <w:ind w:left="110" w:right="108"/>
              <w:jc w:val="both"/>
            </w:pPr>
            <w:r w:rsidRPr="00D167F2">
              <w:rPr>
                <w:b/>
              </w:rPr>
              <w:t xml:space="preserve">l </w:t>
            </w:r>
            <w:r w:rsidRPr="00D167F2">
              <w:t>– laika patēriņš, kas nepieciešams, lai veiktu atkritumu sastāva mērījumu</w:t>
            </w:r>
            <w:r w:rsidRPr="00D167F2" w:rsidR="00931F96">
              <w:t>s</w:t>
            </w:r>
            <w:r w:rsidRPr="00D167F2">
              <w:t xml:space="preserve"> un iekļautu datus gada pārskatā</w:t>
            </w:r>
            <w:r w:rsidR="008353F7">
              <w:t xml:space="preserve"> – </w:t>
            </w:r>
            <w:r w:rsidR="0013041C">
              <w:rPr>
                <w:b/>
              </w:rPr>
              <w:t>40</w:t>
            </w:r>
            <w:r w:rsidR="008353F7">
              <w:rPr>
                <w:b/>
              </w:rPr>
              <w:t> </w:t>
            </w:r>
            <w:r w:rsidRPr="008353F7" w:rsidR="008353F7">
              <w:rPr>
                <w:b/>
              </w:rPr>
              <w:t>stundas</w:t>
            </w:r>
            <w:r w:rsidRPr="00D167F2">
              <w:t>;</w:t>
            </w:r>
          </w:p>
          <w:p w:rsidR="00812A54" w:rsidRPr="00513DB7" w:rsidP="00CC392F" w14:paraId="18D125A5" w14:textId="30F82CD1">
            <w:pPr>
              <w:pStyle w:val="tv213"/>
              <w:spacing w:before="0" w:beforeAutospacing="0" w:after="0" w:afterAutospacing="0"/>
              <w:ind w:left="110" w:right="108"/>
              <w:jc w:val="both"/>
            </w:pPr>
            <w:r w:rsidRPr="00D167F2">
              <w:rPr>
                <w:b/>
              </w:rPr>
              <w:t>n</w:t>
            </w:r>
            <w:r w:rsidRPr="00D167F2">
              <w:t xml:space="preserve"> – atkritumu poligonu operatoru skaits, uz ko attiecas projektā paredzētās prasības – </w:t>
            </w:r>
            <w:r w:rsidRPr="00513DB7">
              <w:t>11</w:t>
            </w:r>
            <w:r w:rsidRPr="00513DB7" w:rsidR="00CC65E2">
              <w:t xml:space="preserve"> sadzīves atkritumu poligonu operatori</w:t>
            </w:r>
            <w:r w:rsidRPr="00513DB7">
              <w:t>;</w:t>
            </w:r>
          </w:p>
          <w:p w:rsidR="00812A54" w:rsidRPr="00513DB7" w:rsidP="00CC392F" w14:paraId="2A9DF592" w14:textId="73336B67">
            <w:pPr>
              <w:pStyle w:val="tv213"/>
              <w:spacing w:before="0" w:beforeAutospacing="0" w:after="0" w:afterAutospacing="0"/>
              <w:ind w:left="110" w:right="108"/>
              <w:jc w:val="both"/>
            </w:pPr>
            <w:r w:rsidRPr="00D167F2">
              <w:rPr>
                <w:b/>
              </w:rPr>
              <w:t>b</w:t>
            </w:r>
            <w:r w:rsidRPr="00D167F2">
              <w:t xml:space="preserve"> – </w:t>
            </w:r>
            <w:r w:rsidRPr="00D167F2" w:rsidR="00787E51">
              <w:t>biežums atkritumu sastāva mērījumiem</w:t>
            </w:r>
            <w:r w:rsidR="008353F7">
              <w:t xml:space="preserve"> </w:t>
            </w:r>
            <w:r w:rsidR="00EC044C">
              <w:t>–</w:t>
            </w:r>
            <w:r w:rsidRPr="00513DB7" w:rsidR="008353F7">
              <w:t xml:space="preserve"> </w:t>
            </w:r>
            <w:r w:rsidRPr="00513DB7" w:rsidR="00925350">
              <w:t>reizi ceturksnī</w:t>
            </w:r>
            <w:r w:rsidRPr="00513DB7" w:rsidR="00FC26E7">
              <w:t xml:space="preserve"> jeb 4 reizes gadā</w:t>
            </w:r>
            <w:r w:rsidRPr="00513DB7">
              <w:t>.</w:t>
            </w:r>
          </w:p>
          <w:p w:rsidR="00812A54" w:rsidRPr="00812A54" w:rsidP="00CC392F" w14:paraId="08E2B896" w14:textId="77777777">
            <w:pPr>
              <w:pStyle w:val="tv213"/>
              <w:spacing w:before="0" w:beforeAutospacing="0" w:after="0" w:afterAutospacing="0"/>
              <w:ind w:left="110" w:right="108"/>
              <w:jc w:val="both"/>
            </w:pPr>
            <w:r w:rsidRPr="00812A54">
              <w:t xml:space="preserve">Aprēķins: </w:t>
            </w:r>
          </w:p>
          <w:p w:rsidR="00812A54" w:rsidRPr="00FC26E7" w:rsidP="00CC392F" w14:paraId="7CCFFE19" w14:textId="56DE7300">
            <w:pPr>
              <w:pStyle w:val="tv213"/>
              <w:spacing w:before="0" w:beforeAutospacing="0" w:after="0" w:afterAutospacing="0"/>
              <w:ind w:left="110" w:right="108"/>
              <w:jc w:val="center"/>
              <w:rPr>
                <w:b/>
              </w:rPr>
            </w:pPr>
            <w:r w:rsidRPr="00FC26E7">
              <w:rPr>
                <w:b/>
              </w:rPr>
              <w:t>C = (</w:t>
            </w:r>
            <w:r w:rsidR="00FC26E7">
              <w:rPr>
                <w:b/>
              </w:rPr>
              <w:t>5,28</w:t>
            </w:r>
            <w:r w:rsidRPr="00FC26E7">
              <w:rPr>
                <w:b/>
              </w:rPr>
              <w:t xml:space="preserve"> x </w:t>
            </w:r>
            <w:r w:rsidR="0013041C">
              <w:rPr>
                <w:b/>
              </w:rPr>
              <w:t>40</w:t>
            </w:r>
            <w:r w:rsidRPr="00FC26E7">
              <w:rPr>
                <w:b/>
              </w:rPr>
              <w:t>) x (</w:t>
            </w:r>
            <w:r w:rsidR="0013041C">
              <w:rPr>
                <w:b/>
              </w:rPr>
              <w:t>71</w:t>
            </w:r>
            <w:r w:rsidR="00FC26E7">
              <w:rPr>
                <w:b/>
              </w:rPr>
              <w:t xml:space="preserve"> x 4</w:t>
            </w:r>
            <w:r w:rsidRPr="00FC26E7">
              <w:rPr>
                <w:b/>
              </w:rPr>
              <w:t xml:space="preserve">) = </w:t>
            </w:r>
            <w:r w:rsidR="0013041C">
              <w:rPr>
                <w:b/>
              </w:rPr>
              <w:t>59 980,80</w:t>
            </w:r>
            <w:r w:rsidR="0060783B">
              <w:rPr>
                <w:b/>
              </w:rPr>
              <w:t> </w:t>
            </w:r>
            <w:r w:rsidRPr="00FC26E7">
              <w:rPr>
                <w:b/>
                <w:i/>
              </w:rPr>
              <w:t>euro</w:t>
            </w:r>
          </w:p>
          <w:p w:rsidR="00894C55" w:rsidRPr="00083DB6" w:rsidP="00CC392F" w14:paraId="5253FA58" w14:textId="77777777">
            <w:pPr>
              <w:spacing w:after="0" w:line="240" w:lineRule="auto"/>
              <w:ind w:left="110" w:right="108"/>
              <w:jc w:val="both"/>
            </w:pPr>
          </w:p>
        </w:tc>
      </w:tr>
      <w:tr w14:paraId="28CF27DF"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9157D5" w:rsidRPr="00CA261E" w:rsidP="00894C55" w14:paraId="33B1EEBF" w14:textId="4FE9D28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9157D5" w:rsidRPr="00CA261E" w:rsidP="00894C55" w14:paraId="4C20D380" w14:textId="7FD333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9157D5" w:rsidP="00EC044C" w14:paraId="225EC598" w14:textId="3D93F3D6">
            <w:pPr>
              <w:spacing w:after="120" w:line="240" w:lineRule="auto"/>
              <w:ind w:left="110"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Atkritumu sastāva mērījumu veikšanas izmaksas un atbilstības kritērijam, pēc kura nosaka, vai atkritumi ir sagatavoti apglabāšanai, noteikšanas izmaksas ir 59</w:t>
            </w:r>
            <w:r w:rsidR="00EC044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980</w:t>
            </w:r>
            <w:r w:rsidR="00EC044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80 </w:t>
            </w:r>
            <w:r w:rsidRPr="00C71104" w:rsidR="005528C1">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r w:rsidR="00BF2E76">
              <w:rPr>
                <w:rFonts w:ascii="Times New Roman" w:eastAsia="Times New Roman" w:hAnsi="Times New Roman" w:cs="Times New Roman"/>
                <w:sz w:val="24"/>
                <w:szCs w:val="24"/>
                <w:lang w:eastAsia="lv-LV"/>
              </w:rPr>
              <w:t>Atbilstības</w:t>
            </w:r>
            <w:r>
              <w:rPr>
                <w:rFonts w:ascii="Times New Roman" w:eastAsia="Times New Roman" w:hAnsi="Times New Roman" w:cs="Times New Roman"/>
                <w:sz w:val="24"/>
                <w:szCs w:val="24"/>
                <w:lang w:eastAsia="lv-LV"/>
              </w:rPr>
              <w:t xml:space="preserve"> izmaksas ir saistītas</w:t>
            </w:r>
            <w:r w:rsidR="00BF2E76">
              <w:rPr>
                <w:rFonts w:ascii="Times New Roman" w:eastAsia="Times New Roman" w:hAnsi="Times New Roman" w:cs="Times New Roman"/>
                <w:sz w:val="24"/>
                <w:szCs w:val="24"/>
                <w:lang w:eastAsia="lv-LV"/>
              </w:rPr>
              <w:t xml:space="preserve"> arī</w:t>
            </w:r>
            <w:r>
              <w:rPr>
                <w:rFonts w:ascii="Times New Roman" w:eastAsia="Times New Roman" w:hAnsi="Times New Roman" w:cs="Times New Roman"/>
                <w:sz w:val="24"/>
                <w:szCs w:val="24"/>
                <w:lang w:eastAsia="lv-LV"/>
              </w:rPr>
              <w:t xml:space="preserve"> ar poligonu darbības pārskatos iekļaujamās informācijas apkopošanu un sagatavošanu. </w:t>
            </w:r>
          </w:p>
        </w:tc>
      </w:tr>
      <w:tr w14:paraId="6A16F29E"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7C051405" w14:textId="3D064D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9DE0A4F"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A261E" w14:paraId="25F6047D" w14:textId="1B6B60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7104AB" w14:paraId="0D6694FB"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2BF96E9A" w14:textId="77777777" w:rsidTr="00E83FF5">
        <w:tblPrEx>
          <w:tblW w:w="0" w:type="auto"/>
          <w:tblLook w:val="04A0"/>
        </w:tblPrEx>
        <w:tc>
          <w:tcPr>
            <w:tcW w:w="9061" w:type="dxa"/>
          </w:tcPr>
          <w:p w:rsidR="00E83FF5" w:rsidRPr="00CC2B00" w:rsidP="00CC2B00" w14:paraId="5F005CEA" w14:textId="253AA69F">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III. Tiesību akta projekta ietekme uz valsts budžetu un pašvaldību budžetiem</w:t>
            </w:r>
          </w:p>
        </w:tc>
      </w:tr>
      <w:tr w14:paraId="07D01199" w14:textId="77777777" w:rsidTr="00E83FF5">
        <w:tblPrEx>
          <w:tblW w:w="0" w:type="auto"/>
          <w:tblLook w:val="04A0"/>
        </w:tblPrEx>
        <w:tc>
          <w:tcPr>
            <w:tcW w:w="9061" w:type="dxa"/>
          </w:tcPr>
          <w:p w:rsidR="00E83FF5" w:rsidP="00CC2B00" w14:paraId="1B14CB83" w14:textId="1B83763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E83FF5" w:rsidP="007104AB" w14:paraId="23F5C069"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6BCCAD7C" w14:textId="77777777" w:rsidTr="00E83FF5">
        <w:tblPrEx>
          <w:tblW w:w="0" w:type="auto"/>
          <w:tblLook w:val="04A0"/>
        </w:tblPrEx>
        <w:tc>
          <w:tcPr>
            <w:tcW w:w="9061" w:type="dxa"/>
          </w:tcPr>
          <w:p w:rsidR="00E83FF5" w:rsidRPr="00CC2B00" w:rsidP="00CC2B00" w14:paraId="24DA7524" w14:textId="079B72A8">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IV. Tiesību akta projekta ietekme uz spēkā esošo tiesību normu sistēmu</w:t>
            </w:r>
          </w:p>
        </w:tc>
      </w:tr>
      <w:tr w14:paraId="72F2FA48" w14:textId="77777777" w:rsidTr="00E83FF5">
        <w:tblPrEx>
          <w:tblW w:w="0" w:type="auto"/>
          <w:tblLook w:val="04A0"/>
        </w:tblPrEx>
        <w:tc>
          <w:tcPr>
            <w:tcW w:w="9061" w:type="dxa"/>
          </w:tcPr>
          <w:p w:rsidR="00E83FF5" w:rsidP="00CC2B00" w14:paraId="26284BDC" w14:textId="59BD0BB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E83FF5" w:rsidP="007104AB" w14:paraId="25E34CD8"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3BE3D981" w14:textId="77777777" w:rsidTr="00E83FF5">
        <w:tblPrEx>
          <w:tblW w:w="0" w:type="auto"/>
          <w:tblLook w:val="04A0"/>
        </w:tblPrEx>
        <w:tc>
          <w:tcPr>
            <w:tcW w:w="9061" w:type="dxa"/>
          </w:tcPr>
          <w:p w:rsidR="00E83FF5" w:rsidRPr="00CC2B00" w:rsidP="00CC2B00" w14:paraId="4B84ACBE" w14:textId="3FA143DB">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V. Tiesību akta projekta atbilstība Latvijas Republikas starptautiskajām saistībām</w:t>
            </w:r>
          </w:p>
        </w:tc>
      </w:tr>
      <w:tr w14:paraId="5E5CDDDE" w14:textId="77777777" w:rsidTr="00E83FF5">
        <w:tblPrEx>
          <w:tblW w:w="0" w:type="auto"/>
          <w:tblLook w:val="04A0"/>
        </w:tblPrEx>
        <w:tc>
          <w:tcPr>
            <w:tcW w:w="9061" w:type="dxa"/>
          </w:tcPr>
          <w:p w:rsidR="00E83FF5" w:rsidP="00CC2B00" w14:paraId="2F1BF398" w14:textId="2352903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E83FF5" w:rsidRPr="00CA261E" w:rsidP="007104AB" w14:paraId="1D5AC50B"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2393CC9E"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816C11" w14:paraId="336E2525"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w:t>
            </w:r>
            <w:r w:rsidRPr="00CA261E" w:rsidR="00816C11">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Sabiedrības līdzdalība un komunikācijas aktivitātes</w:t>
            </w:r>
          </w:p>
        </w:tc>
      </w:tr>
      <w:tr w14:paraId="7D30B0E0"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781D8A8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20579783"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182A53" w:rsidP="00182A53" w14:paraId="1AC7D055" w14:textId="5CE9AA4B">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w:t>
            </w:r>
            <w:r w:rsidRPr="008128B5" w:rsidR="009B68D3">
              <w:t>tika</w:t>
            </w:r>
            <w:r>
              <w:t xml:space="preserve"> </w:t>
            </w:r>
            <w:r w:rsidRPr="00CD00B5">
              <w:t>aicināti līdzdarboties, rakstiski sniedzot viedokli par noteikumu projektu tā izstrādes stadijā</w:t>
            </w:r>
            <w:r w:rsidR="00AA5502">
              <w:t xml:space="preserve"> par VARAM tīmekļvietnē </w:t>
            </w:r>
            <w:r>
              <w:fldChar w:fldCharType="begin"/>
            </w:r>
            <w:r>
              <w:instrText xml:space="preserve"> HYPERLINK "http://www.varam.gov.lv" </w:instrText>
            </w:r>
            <w:r>
              <w:fldChar w:fldCharType="separate"/>
            </w:r>
            <w:r w:rsidRPr="00F953E3" w:rsidR="00AA5502">
              <w:rPr>
                <w:rStyle w:val="Hyperlink"/>
              </w:rPr>
              <w:t>www.varam.gov.lv</w:t>
            </w:r>
            <w:r>
              <w:fldChar w:fldCharType="end"/>
            </w:r>
            <w:r w:rsidR="00AA5502">
              <w:t xml:space="preserve"> ievietoto noteikumu projektu</w:t>
            </w:r>
            <w:r w:rsidRPr="00CD00B5">
              <w:t>.</w:t>
            </w:r>
          </w:p>
          <w:p w:rsidR="00894C55" w:rsidRPr="00CA261E" w:rsidP="0029518E" w14:paraId="5B5C40D9" w14:textId="603A8E90">
            <w:pPr>
              <w:spacing w:after="0" w:line="240" w:lineRule="auto"/>
              <w:jc w:val="both"/>
              <w:rPr>
                <w:rFonts w:ascii="Times New Roman" w:eastAsia="Times New Roman" w:hAnsi="Times New Roman" w:cs="Times New Roman"/>
                <w:sz w:val="24"/>
                <w:szCs w:val="24"/>
                <w:lang w:eastAsia="lv-LV"/>
              </w:rPr>
            </w:pPr>
          </w:p>
        </w:tc>
      </w:tr>
      <w:tr w14:paraId="694FE5AD" w14:textId="77777777"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4FFE7EBB"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7150A16D"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A5502" w:rsidP="00AA5502" w14:paraId="4B866EC8" w14:textId="72ECFE2F">
            <w:pPr>
              <w:pStyle w:val="naisf"/>
              <w:spacing w:before="0" w:after="240"/>
              <w:ind w:left="57" w:right="57" w:firstLine="0"/>
            </w:pPr>
            <w:r>
              <w:t xml:space="preserve">Sabiedrības pārstāvji </w:t>
            </w:r>
            <w:r w:rsidRPr="008128B5">
              <w:t xml:space="preserve">tika </w:t>
            </w:r>
            <w:r w:rsidRPr="00CD00B5">
              <w:t>aicināti līdzdarboties, rakstiski sniedzot viedokli par noteikumu projektu tā izstrādes stadijā</w:t>
            </w:r>
            <w:r>
              <w:t xml:space="preserve"> par VARAM tīmekļvietnē </w:t>
            </w:r>
            <w:r>
              <w:fldChar w:fldCharType="begin"/>
            </w:r>
            <w:r>
              <w:instrText xml:space="preserve"> HYPERLINK "http://www.varam.gov.lv" </w:instrText>
            </w:r>
            <w:r>
              <w:fldChar w:fldCharType="separate"/>
            </w:r>
            <w:r w:rsidRPr="00F953E3">
              <w:rPr>
                <w:rStyle w:val="Hyperlink"/>
              </w:rPr>
              <w:t>www.varam.gov.lv</w:t>
            </w:r>
            <w:r>
              <w:fldChar w:fldCharType="end"/>
            </w:r>
            <w:r>
              <w:t xml:space="preserve"> ievietoto noteikumu projektu</w:t>
            </w:r>
            <w:r w:rsidRPr="00CD00B5">
              <w:t>.</w:t>
            </w:r>
          </w:p>
          <w:p w:rsidR="00894C55" w:rsidRPr="008128B5" w:rsidP="00D36C37" w14:paraId="3D4DB61A" w14:textId="74EF15B3">
            <w:pPr>
              <w:spacing w:after="0" w:line="240" w:lineRule="auto"/>
              <w:jc w:val="both"/>
              <w:rPr>
                <w:rFonts w:ascii="Times New Roman" w:eastAsia="Times New Roman" w:hAnsi="Times New Roman" w:cs="Times New Roman"/>
                <w:sz w:val="24"/>
                <w:szCs w:val="24"/>
                <w:lang w:eastAsia="lv-LV"/>
              </w:rPr>
            </w:pPr>
            <w:r w:rsidRPr="008128B5">
              <w:rPr>
                <w:rFonts w:ascii="Times New Roman" w:eastAsia="Times New Roman" w:hAnsi="Times New Roman" w:cs="Times New Roman"/>
                <w:sz w:val="24"/>
                <w:szCs w:val="24"/>
                <w:lang w:eastAsia="lv-LV"/>
              </w:rPr>
              <w:t xml:space="preserve">Noteikumu projekts tika ievietots VARAM tīmekļvietnē  </w:t>
            </w:r>
            <w:r>
              <w:fldChar w:fldCharType="begin"/>
            </w:r>
            <w:r>
              <w:instrText xml:space="preserve"> HYPERLINK "http://www.varam.gov.lv" </w:instrText>
            </w:r>
            <w:r>
              <w:fldChar w:fldCharType="separate"/>
            </w:r>
            <w:r w:rsidRPr="008128B5">
              <w:rPr>
                <w:rFonts w:ascii="Times New Roman" w:eastAsia="Times New Roman" w:hAnsi="Times New Roman" w:cs="Times New Roman"/>
                <w:sz w:val="24"/>
                <w:szCs w:val="24"/>
                <w:lang w:eastAsia="lv-LV"/>
              </w:rPr>
              <w:t>www.varam.gov.lv</w:t>
            </w:r>
            <w:r>
              <w:fldChar w:fldCharType="end"/>
            </w:r>
            <w:r w:rsidRPr="008128B5">
              <w:rPr>
                <w:rFonts w:ascii="Times New Roman" w:eastAsia="Times New Roman" w:hAnsi="Times New Roman" w:cs="Times New Roman"/>
                <w:sz w:val="24"/>
                <w:szCs w:val="24"/>
                <w:lang w:eastAsia="lv-LV"/>
              </w:rPr>
              <w:t xml:space="preserve"> 2017. gada 30. novembrī, līdz ar to ieinteresētajām personām bija iespēja izteikt viedokli un sniegt priekšlikumus līdz 2017</w:t>
            </w:r>
            <w:r w:rsidR="007E1566">
              <w:rPr>
                <w:rFonts w:ascii="Times New Roman" w:eastAsia="Times New Roman" w:hAnsi="Times New Roman" w:cs="Times New Roman"/>
                <w:sz w:val="24"/>
                <w:szCs w:val="24"/>
                <w:lang w:eastAsia="lv-LV"/>
              </w:rPr>
              <w:t>. gad</w:t>
            </w:r>
            <w:r w:rsidRPr="008128B5">
              <w:rPr>
                <w:rFonts w:ascii="Times New Roman" w:eastAsia="Times New Roman" w:hAnsi="Times New Roman" w:cs="Times New Roman"/>
                <w:sz w:val="24"/>
                <w:szCs w:val="24"/>
                <w:lang w:eastAsia="lv-LV"/>
              </w:rPr>
              <w:t>a 14.</w:t>
            </w:r>
            <w:r w:rsidR="00990542">
              <w:rPr>
                <w:rFonts w:ascii="Times New Roman" w:eastAsia="Times New Roman" w:hAnsi="Times New Roman" w:cs="Times New Roman"/>
                <w:sz w:val="24"/>
                <w:szCs w:val="24"/>
                <w:lang w:eastAsia="lv-LV"/>
              </w:rPr>
              <w:t> </w:t>
            </w:r>
            <w:r w:rsidRPr="008128B5">
              <w:rPr>
                <w:rFonts w:ascii="Times New Roman" w:eastAsia="Times New Roman" w:hAnsi="Times New Roman" w:cs="Times New Roman"/>
                <w:sz w:val="24"/>
                <w:szCs w:val="24"/>
                <w:lang w:eastAsia="lv-LV"/>
              </w:rPr>
              <w:t>decembrim. Sabiedriskās apspriešanas laikā par noteikumu projektu netika saņemti sabiedrības viedokļi</w:t>
            </w:r>
            <w:r w:rsidRPr="008128B5" w:rsidR="009B68D3">
              <w:rPr>
                <w:rFonts w:ascii="Times New Roman" w:eastAsia="Times New Roman" w:hAnsi="Times New Roman" w:cs="Times New Roman"/>
                <w:sz w:val="24"/>
                <w:szCs w:val="24"/>
                <w:lang w:eastAsia="lv-LV"/>
              </w:rPr>
              <w:t>.</w:t>
            </w:r>
          </w:p>
        </w:tc>
      </w:tr>
      <w:tr w14:paraId="488E8F9F"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392AFCB5"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412D83F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990542" w:rsidP="00894C55" w14:paraId="0A2BACBD" w14:textId="1B570F88">
            <w:pPr>
              <w:spacing w:after="0" w:line="240" w:lineRule="auto"/>
              <w:rPr>
                <w:rFonts w:ascii="Times New Roman" w:eastAsia="Times New Roman" w:hAnsi="Times New Roman" w:cs="Times New Roman"/>
                <w:sz w:val="24"/>
                <w:szCs w:val="24"/>
                <w:lang w:eastAsia="lv-LV"/>
              </w:rPr>
            </w:pPr>
            <w:r w:rsidRPr="00990542">
              <w:rPr>
                <w:rFonts w:ascii="Times New Roman" w:eastAsia="Times New Roman" w:hAnsi="Times New Roman" w:cs="Times New Roman"/>
                <w:sz w:val="24"/>
                <w:szCs w:val="24"/>
                <w:lang w:eastAsia="lv-LV"/>
              </w:rPr>
              <w:t>Projekts šo jomu neskar.</w:t>
            </w:r>
            <w:r w:rsidRPr="00990542" w:rsidR="00F97CFB">
              <w:rPr>
                <w:rFonts w:ascii="Times New Roman" w:eastAsia="Times New Roman" w:hAnsi="Times New Roman" w:cs="Times New Roman"/>
                <w:sz w:val="24"/>
                <w:szCs w:val="24"/>
                <w:lang w:eastAsia="lv-LV"/>
              </w:rPr>
              <w:t xml:space="preserve"> </w:t>
            </w:r>
          </w:p>
        </w:tc>
      </w:tr>
      <w:tr w14:paraId="7A0010B0"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2028B31C"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546C05AC"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A261E" w:rsidP="00F57B0C" w14:paraId="4F2282C8" w14:textId="02E7D65B">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F39DF">
              <w:rPr>
                <w:rFonts w:ascii="Times New Roman" w:eastAsia="Times New Roman" w:hAnsi="Times New Roman" w:cs="Times New Roman"/>
                <w:sz w:val="24"/>
                <w:szCs w:val="24"/>
                <w:lang w:eastAsia="lv-LV"/>
              </w:rPr>
              <w:t>.</w:t>
            </w:r>
          </w:p>
        </w:tc>
      </w:tr>
    </w:tbl>
    <w:p w:rsidR="00894C55" w:rsidRPr="00CA261E" w:rsidP="00894C55" w14:paraId="6F8D2E90"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3B54FD41"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816C11" w14:paraId="1640499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VII.</w:t>
            </w:r>
            <w:r w:rsidRPr="00CA261E" w:rsidR="00816C11">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izpildes nodrošināšana un tās ietekme uz institūcijām</w:t>
            </w:r>
          </w:p>
        </w:tc>
      </w:tr>
      <w:tr w14:paraId="792795B2"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46846BB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12477A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4F0E783D" w14:textId="131721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vides dienests</w:t>
            </w:r>
            <w:r w:rsidR="00CF39DF">
              <w:rPr>
                <w:rFonts w:ascii="Times New Roman" w:eastAsia="Times New Roman" w:hAnsi="Times New Roman" w:cs="Times New Roman"/>
                <w:sz w:val="24"/>
                <w:szCs w:val="24"/>
                <w:lang w:eastAsia="lv-LV"/>
              </w:rPr>
              <w:t>.</w:t>
            </w:r>
          </w:p>
        </w:tc>
      </w:tr>
      <w:tr w14:paraId="606FD1AC"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7EA6D030"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08DAB76"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izpildes ietekme uz pārvaldes funkcijām un institucionālo struktūru.</w:t>
            </w:r>
          </w:p>
          <w:p w:rsidR="00894C55" w:rsidRPr="00CA261E" w:rsidP="00894C55" w14:paraId="35F7A89B"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82A53" w:rsidRPr="00346524" w:rsidP="00182A53" w14:paraId="71EB4E97" w14:textId="77777777">
            <w:pPr>
              <w:pStyle w:val="naisnod"/>
              <w:spacing w:before="0" w:after="0"/>
              <w:ind w:left="57" w:right="57"/>
              <w:jc w:val="both"/>
              <w:rPr>
                <w:b w:val="0"/>
              </w:rPr>
            </w:pPr>
            <w:r w:rsidRPr="00346524">
              <w:rPr>
                <w:b w:val="0"/>
              </w:rPr>
              <w:t>Noteikumu projekts neietekmē iesaistīto institūciju funkcijas un uzdevumus.</w:t>
            </w:r>
          </w:p>
          <w:p w:rsidR="00182A53" w:rsidRPr="00346524" w:rsidP="00182A53" w14:paraId="6B32E29A" w14:textId="77777777">
            <w:pPr>
              <w:pStyle w:val="naisnod"/>
              <w:spacing w:before="0" w:after="0"/>
              <w:ind w:left="57" w:right="57"/>
              <w:jc w:val="both"/>
              <w:rPr>
                <w:b w:val="0"/>
              </w:rPr>
            </w:pPr>
          </w:p>
          <w:p w:rsidR="00894C55" w:rsidRPr="00CA261E" w:rsidP="00182A53" w14:paraId="790C1ADF" w14:textId="15D85D1E">
            <w:pPr>
              <w:spacing w:before="100" w:beforeAutospacing="1" w:after="100" w:afterAutospacing="1" w:line="293" w:lineRule="atLeast"/>
              <w:rPr>
                <w:rFonts w:ascii="Times New Roman" w:eastAsia="Times New Roman" w:hAnsi="Times New Roman" w:cs="Times New Roman"/>
                <w:sz w:val="24"/>
                <w:szCs w:val="24"/>
                <w:lang w:eastAsia="lv-LV"/>
              </w:rPr>
            </w:pPr>
            <w:r w:rsidRPr="00BA7218">
              <w:rPr>
                <w:rFonts w:ascii="Times New Roman" w:eastAsia="Times New Roman" w:hAnsi="Times New Roman" w:cs="Times New Roman"/>
                <w:bCs/>
                <w:sz w:val="24"/>
                <w:szCs w:val="24"/>
                <w:lang w:eastAsia="lv-LV"/>
              </w:rPr>
              <w:t>Jaunas institūcijas nav jāveido. Esošās institūcijas nav jāreorganizē.</w:t>
            </w:r>
          </w:p>
        </w:tc>
      </w:tr>
      <w:tr w14:paraId="4E93CB0D"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3CCBACA5"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CAB04C3"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A261E" w:rsidP="00F57B0C" w14:paraId="77E2B056" w14:textId="67E2CD38">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F39DF">
              <w:rPr>
                <w:rFonts w:ascii="Times New Roman" w:eastAsia="Times New Roman" w:hAnsi="Times New Roman" w:cs="Times New Roman"/>
                <w:sz w:val="24"/>
                <w:szCs w:val="24"/>
                <w:lang w:eastAsia="lv-LV"/>
              </w:rPr>
              <w:t>.</w:t>
            </w:r>
          </w:p>
        </w:tc>
      </w:tr>
    </w:tbl>
    <w:p w:rsidR="00C25B49" w:rsidP="00894C55" w14:paraId="16E19CA6" w14:textId="77777777">
      <w:pPr>
        <w:spacing w:after="0" w:line="240" w:lineRule="auto"/>
        <w:rPr>
          <w:rFonts w:ascii="Times New Roman" w:hAnsi="Times New Roman" w:cs="Times New Roman"/>
          <w:sz w:val="28"/>
          <w:szCs w:val="28"/>
        </w:rPr>
      </w:pPr>
    </w:p>
    <w:p w:rsidR="00C93C16" w:rsidRPr="00CA7136" w:rsidP="00C93C16" w14:paraId="6843477F" w14:textId="016C85B1">
      <w:pPr>
        <w:rPr>
          <w:rFonts w:ascii="Times New Roman" w:hAnsi="Times New Roman" w:cs="Times New Roman"/>
          <w:sz w:val="24"/>
          <w:szCs w:val="24"/>
        </w:rPr>
      </w:pPr>
      <w:r w:rsidRPr="00CA7136">
        <w:rPr>
          <w:rFonts w:ascii="Times New Roman" w:hAnsi="Times New Roman" w:cs="Times New Roman"/>
          <w:sz w:val="24"/>
          <w:szCs w:val="24"/>
        </w:rPr>
        <w:t>  </w:t>
      </w:r>
    </w:p>
    <w:p w:rsidR="002B2847" w:rsidRPr="00D350F8" w:rsidP="002B2847" w14:paraId="3544E3A5" w14:textId="77777777">
      <w:pPr>
        <w:tabs>
          <w:tab w:val="left" w:pos="6237"/>
        </w:tabs>
        <w:spacing w:after="0" w:line="240" w:lineRule="auto"/>
        <w:rPr>
          <w:rFonts w:ascii="Times New Roman" w:hAnsi="Times New Roman" w:cs="Times New Roman"/>
          <w:sz w:val="24"/>
          <w:szCs w:val="24"/>
        </w:rPr>
      </w:pPr>
      <w:r w:rsidRPr="00D350F8">
        <w:rPr>
          <w:rFonts w:ascii="Times New Roman" w:hAnsi="Times New Roman" w:cs="Times New Roman"/>
          <w:sz w:val="24"/>
          <w:szCs w:val="24"/>
        </w:rPr>
        <w:t xml:space="preserve">Vides aizsardzības un </w:t>
      </w:r>
    </w:p>
    <w:p w:rsidR="00894C55" w:rsidRPr="00D350F8" w:rsidP="002B2847" w14:paraId="2EDDFF65" w14:textId="77777777">
      <w:pPr>
        <w:tabs>
          <w:tab w:val="left" w:pos="6237"/>
        </w:tabs>
        <w:spacing w:after="0" w:line="240" w:lineRule="auto"/>
        <w:rPr>
          <w:rFonts w:ascii="Times New Roman" w:hAnsi="Times New Roman" w:cs="Times New Roman"/>
          <w:sz w:val="24"/>
          <w:szCs w:val="24"/>
        </w:rPr>
      </w:pPr>
      <w:r w:rsidRPr="00D350F8">
        <w:rPr>
          <w:rFonts w:ascii="Times New Roman" w:hAnsi="Times New Roman" w:cs="Times New Roman"/>
          <w:sz w:val="24"/>
          <w:szCs w:val="24"/>
        </w:rPr>
        <w:t>reģionālās attīstības</w:t>
      </w:r>
      <w:r w:rsidRPr="00D350F8">
        <w:rPr>
          <w:rFonts w:ascii="Times New Roman" w:hAnsi="Times New Roman" w:cs="Times New Roman"/>
          <w:sz w:val="24"/>
          <w:szCs w:val="24"/>
        </w:rPr>
        <w:t xml:space="preserve"> ministrs</w:t>
      </w:r>
      <w:r w:rsidRPr="00D350F8">
        <w:rPr>
          <w:rFonts w:ascii="Times New Roman" w:hAnsi="Times New Roman" w:cs="Times New Roman"/>
          <w:sz w:val="24"/>
          <w:szCs w:val="24"/>
        </w:rPr>
        <w:tab/>
      </w:r>
      <w:r w:rsidRPr="00D350F8" w:rsidR="00AD0374">
        <w:rPr>
          <w:rFonts w:ascii="Times New Roman" w:hAnsi="Times New Roman" w:cs="Times New Roman"/>
          <w:sz w:val="24"/>
          <w:szCs w:val="24"/>
        </w:rPr>
        <w:t xml:space="preserve">Kaspars </w:t>
      </w:r>
      <w:r w:rsidRPr="00D350F8">
        <w:rPr>
          <w:rFonts w:ascii="Times New Roman" w:hAnsi="Times New Roman" w:cs="Times New Roman"/>
          <w:sz w:val="24"/>
          <w:szCs w:val="24"/>
        </w:rPr>
        <w:t>Gerhards</w:t>
      </w:r>
    </w:p>
    <w:p w:rsidR="00605D58" w:rsidP="00605D58" w14:paraId="30A996A1" w14:textId="77777777">
      <w:pPr>
        <w:tabs>
          <w:tab w:val="left" w:pos="6237"/>
        </w:tabs>
        <w:spacing w:after="0" w:line="240" w:lineRule="auto"/>
        <w:rPr>
          <w:rFonts w:ascii="Times New Roman" w:hAnsi="Times New Roman" w:cs="Times New Roman"/>
          <w:sz w:val="28"/>
          <w:szCs w:val="28"/>
        </w:rPr>
      </w:pPr>
    </w:p>
    <w:p w:rsidR="00605D58" w:rsidRPr="00CA261E" w:rsidP="002B2847" w14:paraId="74474907" w14:textId="77777777">
      <w:pPr>
        <w:tabs>
          <w:tab w:val="left" w:pos="6237"/>
        </w:tabs>
        <w:spacing w:after="0" w:line="240" w:lineRule="auto"/>
        <w:rPr>
          <w:rFonts w:ascii="Times New Roman" w:hAnsi="Times New Roman" w:cs="Times New Roman"/>
          <w:sz w:val="28"/>
          <w:szCs w:val="28"/>
        </w:rPr>
      </w:pPr>
    </w:p>
    <w:p w:rsidR="00894C55" w:rsidRPr="00CA261E" w:rsidP="00894C55" w14:paraId="0989CC87" w14:textId="77777777">
      <w:pPr>
        <w:tabs>
          <w:tab w:val="left" w:pos="6237"/>
        </w:tabs>
        <w:spacing w:after="0" w:line="240" w:lineRule="auto"/>
        <w:ind w:firstLine="720"/>
        <w:rPr>
          <w:rFonts w:ascii="Times New Roman" w:hAnsi="Times New Roman" w:cs="Times New Roman"/>
          <w:sz w:val="28"/>
          <w:szCs w:val="28"/>
        </w:rPr>
      </w:pPr>
    </w:p>
    <w:p w:rsidR="00894C55" w:rsidRPr="00CA261E" w:rsidP="00894C55" w14:paraId="067812B1" w14:textId="77777777">
      <w:pPr>
        <w:tabs>
          <w:tab w:val="left" w:pos="6237"/>
        </w:tabs>
        <w:spacing w:after="0" w:line="240" w:lineRule="auto"/>
        <w:ind w:firstLine="720"/>
        <w:rPr>
          <w:rFonts w:ascii="Times New Roman" w:hAnsi="Times New Roman" w:cs="Times New Roman"/>
          <w:sz w:val="28"/>
          <w:szCs w:val="28"/>
        </w:rPr>
      </w:pPr>
    </w:p>
    <w:p w:rsidR="00894C55" w:rsidRPr="00CA261E" w:rsidP="00894C55" w14:paraId="4771B3E4" w14:textId="77777777">
      <w:pPr>
        <w:tabs>
          <w:tab w:val="left" w:pos="6237"/>
        </w:tabs>
        <w:spacing w:after="0" w:line="240" w:lineRule="auto"/>
        <w:ind w:firstLine="720"/>
        <w:rPr>
          <w:rFonts w:ascii="Times New Roman" w:hAnsi="Times New Roman" w:cs="Times New Roman"/>
          <w:sz w:val="28"/>
          <w:szCs w:val="28"/>
        </w:rPr>
      </w:pPr>
    </w:p>
    <w:p w:rsidR="00894C55" w:rsidRPr="00CA261E" w:rsidP="00894C55" w14:paraId="700F1661" w14:textId="3F46FA52">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Doniņa</w:t>
      </w:r>
      <w:r w:rsidR="0080015A">
        <w:rPr>
          <w:rFonts w:ascii="Times New Roman" w:hAnsi="Times New Roman" w:cs="Times New Roman"/>
          <w:sz w:val="24"/>
          <w:szCs w:val="28"/>
        </w:rPr>
        <w:t>,</w:t>
      </w:r>
      <w:r>
        <w:rPr>
          <w:rFonts w:ascii="Times New Roman" w:hAnsi="Times New Roman" w:cs="Times New Roman"/>
          <w:sz w:val="24"/>
          <w:szCs w:val="28"/>
        </w:rPr>
        <w:t xml:space="preserve"> 67026515</w:t>
      </w:r>
    </w:p>
    <w:p w:rsidR="00894C55" w:rsidRPr="00CA261E" w:rsidP="00894C55" w14:paraId="0DDA7E4D" w14:textId="3A09D5D4">
      <w:pPr>
        <w:tabs>
          <w:tab w:val="left" w:pos="6237"/>
        </w:tabs>
        <w:spacing w:after="0" w:line="240" w:lineRule="auto"/>
        <w:rPr>
          <w:rFonts w:ascii="Times New Roman" w:hAnsi="Times New Roman" w:cs="Times New Roman"/>
          <w:sz w:val="24"/>
          <w:szCs w:val="28"/>
        </w:rPr>
      </w:pPr>
      <w:r>
        <w:fldChar w:fldCharType="begin"/>
      </w:r>
      <w:r>
        <w:instrText xml:space="preserve"> HYPERLINK "mailto:ilze.donina@varam.gov.lv" </w:instrText>
      </w:r>
      <w:r>
        <w:fldChar w:fldCharType="separate"/>
      </w:r>
      <w:r w:rsidRPr="00421611" w:rsidR="00CC2B00">
        <w:rPr>
          <w:rStyle w:val="Hyperlink"/>
          <w:rFonts w:ascii="Times New Roman" w:hAnsi="Times New Roman" w:cs="Times New Roman"/>
          <w:sz w:val="24"/>
          <w:szCs w:val="28"/>
        </w:rPr>
        <w:t>ilze.donina@varam.gov.lv</w:t>
      </w:r>
      <w:r>
        <w:fldChar w:fldCharType="end"/>
      </w:r>
      <w:r w:rsidR="008E2FA1">
        <w:rPr>
          <w:rFonts w:ascii="Times New Roman" w:hAnsi="Times New Roman" w:cs="Times New Roman"/>
          <w:sz w:val="24"/>
          <w:szCs w:val="28"/>
        </w:rPr>
        <w:t xml:space="preserve"> </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767" w:rsidRPr="00894C55" w:rsidP="00E35832" w14:paraId="2BCD04E0" w14:textId="72811334">
    <w:pPr>
      <w:pStyle w:val="naisc"/>
      <w:spacing w:before="0" w:after="0"/>
      <w:jc w:val="both"/>
      <w:rPr>
        <w:sz w:val="20"/>
        <w:szCs w:val="20"/>
      </w:rPr>
    </w:pPr>
    <w:r>
      <w:rPr>
        <w:sz w:val="20"/>
        <w:szCs w:val="20"/>
      </w:rPr>
      <w:t>VARAMAnot</w:t>
    </w:r>
    <w:r w:rsidRPr="00EF56B3">
      <w:rPr>
        <w:sz w:val="20"/>
        <w:szCs w:val="20"/>
      </w:rPr>
      <w:t>_</w:t>
    </w:r>
    <w:r>
      <w:rPr>
        <w:sz w:val="20"/>
        <w:szCs w:val="20"/>
      </w:rPr>
      <w:t>280618_poligoni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767" w:rsidRPr="00E35832" w:rsidP="00E35832" w14:paraId="1816D14E" w14:textId="65CE9D5A">
    <w:pPr>
      <w:pStyle w:val="naisc"/>
      <w:spacing w:before="0" w:after="0"/>
      <w:jc w:val="both"/>
      <w:rPr>
        <w:sz w:val="20"/>
        <w:szCs w:val="20"/>
      </w:rPr>
    </w:pPr>
    <w:r>
      <w:rPr>
        <w:sz w:val="20"/>
        <w:szCs w:val="20"/>
      </w:rPr>
      <w:t>VARAMAnot</w:t>
    </w:r>
    <w:r w:rsidRPr="00EF56B3">
      <w:rPr>
        <w:sz w:val="20"/>
        <w:szCs w:val="20"/>
      </w:rPr>
      <w:t>_</w:t>
    </w:r>
    <w:r>
      <w:rPr>
        <w:sz w:val="20"/>
        <w:szCs w:val="20"/>
      </w:rPr>
      <w:t>280618_poligoni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7767" w:rsidP="00894C55" w14:paraId="61E8BBFB" w14:textId="77777777">
      <w:pPr>
        <w:spacing w:after="0" w:line="240" w:lineRule="auto"/>
      </w:pPr>
      <w:r>
        <w:separator/>
      </w:r>
    </w:p>
  </w:footnote>
  <w:footnote w:type="continuationSeparator" w:id="1">
    <w:p w:rsidR="00057767" w:rsidP="00894C55" w14:paraId="334F2967" w14:textId="77777777">
      <w:pPr>
        <w:spacing w:after="0" w:line="240" w:lineRule="auto"/>
      </w:pPr>
      <w:r>
        <w:continuationSeparator/>
      </w:r>
    </w:p>
  </w:footnote>
  <w:footnote w:type="continuationNotice" w:id="2">
    <w:p w:rsidR="00057767" w14:paraId="74EAD653" w14:textId="77777777">
      <w:pPr>
        <w:spacing w:after="0" w:line="240" w:lineRule="auto"/>
      </w:pPr>
    </w:p>
  </w:footnote>
  <w:footnote w:id="3">
    <w:p w:rsidR="00057767" w14:paraId="5020208A" w14:textId="254F28EF">
      <w:pPr>
        <w:pStyle w:val="FootnoteText"/>
      </w:pPr>
      <w:r>
        <w:rPr>
          <w:rStyle w:val="FootnoteReference"/>
        </w:rPr>
        <w:footnoteRef/>
      </w:r>
      <w:r>
        <w:t xml:space="preserve"> </w:t>
      </w:r>
      <w:r>
        <w:fldChar w:fldCharType="begin"/>
      </w:r>
      <w:r>
        <w:instrText xml:space="preserve"> HYPERLINK "http://polsis.mk.gov.lv/documents/4276" </w:instrText>
      </w:r>
      <w:r>
        <w:fldChar w:fldCharType="separate"/>
      </w:r>
      <w:r w:rsidRPr="00713F93">
        <w:rPr>
          <w:rStyle w:val="Hyperlink"/>
          <w:rFonts w:ascii="Times New Roman" w:hAnsi="Times New Roman" w:cs="Times New Roman"/>
        </w:rPr>
        <w:t>http://polsis.mk.gov.lv/documents/4276</w:t>
      </w:r>
      <w:r>
        <w:fldChar w:fldCharType="end"/>
      </w:r>
      <w:r>
        <w:t xml:space="preserve"> </w:t>
      </w:r>
    </w:p>
  </w:footnote>
  <w:footnote w:id="4">
    <w:p w:rsidR="00057767" w:rsidP="00886948" w14:paraId="17F1920F" w14:textId="77777777">
      <w:pPr>
        <w:pStyle w:val="FootnoteText"/>
      </w:pPr>
      <w:r>
        <w:rPr>
          <w:rStyle w:val="FootnoteReference"/>
        </w:rPr>
        <w:footnoteRef/>
      </w:r>
      <w:r>
        <w:t xml:space="preserve"> </w:t>
      </w:r>
      <w:r>
        <w:fldChar w:fldCharType="begin"/>
      </w:r>
      <w:r>
        <w:instrText xml:space="preserve"> HYPERLINK "http://www.varam.gov.lv/lat/publ/petijumi/petijumi_vide/?doc=17687" </w:instrText>
      </w:r>
      <w:r>
        <w:fldChar w:fldCharType="separate"/>
      </w:r>
      <w:r w:rsidRPr="002E123B">
        <w:rPr>
          <w:rStyle w:val="Hyperlink"/>
          <w:rFonts w:ascii="Times New Roman" w:hAnsi="Times New Roman"/>
        </w:rPr>
        <w:t>http://www.varam.gov.lv/lat/publ/petijumi/petijumi_vide/?doc=17687</w:t>
      </w:r>
      <w:r>
        <w:fldChar w:fldCharType="end"/>
      </w:r>
    </w:p>
  </w:footnote>
  <w:footnote w:id="5">
    <w:p w:rsidR="00057767" w:rsidRPr="006675BA" w:rsidP="006675BA" w14:paraId="38168EDC" w14:textId="77777777">
      <w:pPr>
        <w:pStyle w:val="FootnoteText"/>
        <w:rPr>
          <w:rFonts w:ascii="Times New Roman" w:hAnsi="Times New Roman" w:cs="Times New Roman"/>
        </w:rPr>
      </w:pPr>
      <w:r w:rsidRPr="006675BA">
        <w:rPr>
          <w:rStyle w:val="FootnoteReference"/>
          <w:rFonts w:ascii="Times New Roman" w:hAnsi="Times New Roman" w:cs="Times New Roman"/>
        </w:rPr>
        <w:footnoteRef/>
      </w:r>
      <w:r w:rsidRPr="006675BA">
        <w:rPr>
          <w:rFonts w:ascii="Times New Roman" w:hAnsi="Times New Roman" w:cs="Times New Roman"/>
        </w:rPr>
        <w:t xml:space="preserve"> </w:t>
      </w:r>
      <w:r>
        <w:fldChar w:fldCharType="begin"/>
      </w:r>
      <w:r>
        <w:instrText xml:space="preserve"> HYPERLINK "http://www.varam.gov.lv/lat/publ/petijumi/petijumi_vide/?doc=24933" </w:instrText>
      </w:r>
      <w:r>
        <w:fldChar w:fldCharType="separate"/>
      </w:r>
      <w:r w:rsidRPr="006675BA">
        <w:rPr>
          <w:rStyle w:val="Hyperlink"/>
          <w:rFonts w:ascii="Times New Roman" w:hAnsi="Times New Roman" w:cs="Times New Roman"/>
        </w:rPr>
        <w:t>http://www.varam.gov.lv/lat/publ/petijumi/petijumi_vide/?doc=24933</w:t>
      </w:r>
      <w:r>
        <w:fldChar w:fldCharType="end"/>
      </w:r>
      <w:r w:rsidRPr="006675BA">
        <w:rPr>
          <w:rFonts w:ascii="Times New Roman" w:hAnsi="Times New Roman" w:cs="Times New Roman"/>
        </w:rPr>
        <w:t xml:space="preserve"> </w:t>
      </w:r>
    </w:p>
  </w:footnote>
  <w:footnote w:id="6">
    <w:p w:rsidR="00057767" w:rsidRPr="006675BA" w:rsidP="002B1973" w14:paraId="59E1CA21" w14:textId="77777777">
      <w:pPr>
        <w:pStyle w:val="FootnoteText"/>
        <w:rPr>
          <w:rFonts w:ascii="Times New Roman" w:hAnsi="Times New Roman" w:cs="Times New Roman"/>
        </w:rPr>
      </w:pPr>
      <w:r w:rsidRPr="006675BA">
        <w:rPr>
          <w:rStyle w:val="FootnoteReference"/>
          <w:rFonts w:ascii="Times New Roman" w:hAnsi="Times New Roman" w:cs="Times New Roman"/>
        </w:rPr>
        <w:footnoteRef/>
      </w:r>
      <w:r>
        <w:rPr>
          <w:rFonts w:ascii="Times New Roman" w:hAnsi="Times New Roman" w:cs="Times New Roman"/>
        </w:rPr>
        <w:t xml:space="preserve"> </w:t>
      </w:r>
      <w:r w:rsidRPr="00133A4B">
        <w:rPr>
          <w:rFonts w:ascii="Times New Roman" w:hAnsi="Times New Roman" w:cs="Times New Roman"/>
          <w:lang w:val="en-US"/>
        </w:rPr>
        <w:t>European Environment Agency. European Topic centre on Waste and Materials in a Green Economy. Country fact sheet. Austria. Municipal Waste Management</w:t>
      </w:r>
      <w:r>
        <w:rPr>
          <w:rFonts w:ascii="Times New Roman" w:hAnsi="Times New Roman" w:cs="Times New Roman"/>
        </w:rPr>
        <w:t>.</w:t>
      </w:r>
      <w:r w:rsidRPr="006675BA">
        <w:rPr>
          <w:rFonts w:ascii="Times New Roman" w:hAnsi="Times New Roman" w:cs="Times New Roman"/>
        </w:rPr>
        <w:t xml:space="preserve"> </w:t>
      </w:r>
      <w:r>
        <w:fldChar w:fldCharType="begin"/>
      </w:r>
      <w:r>
        <w:instrText xml:space="preserve"> HYPERLINK "http://wmge.eionet.europa.eu/sites/etc-wmge.vito.be/files/Austria_MSW_2016.pdf" </w:instrText>
      </w:r>
      <w:r>
        <w:fldChar w:fldCharType="separate"/>
      </w:r>
      <w:r w:rsidRPr="006675BA">
        <w:rPr>
          <w:rStyle w:val="Hyperlink"/>
          <w:rFonts w:ascii="Times New Roman" w:hAnsi="Times New Roman" w:cs="Times New Roman"/>
        </w:rPr>
        <w:t>http://wmge.eionet.europa.eu/sites/etc-wmge.vito.be/files/Austria_MSW_2016.pdf</w:t>
      </w:r>
      <w:r>
        <w:fldChar w:fldCharType="end"/>
      </w:r>
      <w:r w:rsidRPr="006675BA">
        <w:rPr>
          <w:rFonts w:ascii="Times New Roman" w:hAnsi="Times New Roman" w:cs="Times New Roman"/>
        </w:rPr>
        <w:t xml:space="preserve"> </w:t>
      </w:r>
    </w:p>
  </w:footnote>
  <w:footnote w:id="7">
    <w:p w:rsidR="00057767" w:rsidRPr="006675BA" w:rsidP="002B1973" w14:paraId="2C00F8F4" w14:textId="77777777">
      <w:pPr>
        <w:pStyle w:val="FootnoteText"/>
        <w:rPr>
          <w:rFonts w:ascii="Times New Roman" w:hAnsi="Times New Roman" w:cs="Times New Roman"/>
        </w:rPr>
      </w:pPr>
      <w:r w:rsidRPr="006675BA">
        <w:rPr>
          <w:rStyle w:val="FootnoteReference"/>
          <w:rFonts w:ascii="Times New Roman" w:hAnsi="Times New Roman" w:cs="Times New Roman"/>
        </w:rPr>
        <w:footnoteRef/>
      </w:r>
      <w:r w:rsidRPr="006675BA">
        <w:rPr>
          <w:rFonts w:ascii="Times New Roman" w:hAnsi="Times New Roman" w:cs="Times New Roman"/>
        </w:rPr>
        <w:t xml:space="preserve"> </w:t>
      </w:r>
      <w:r w:rsidRPr="00133A4B">
        <w:rPr>
          <w:rFonts w:ascii="Times New Roman" w:hAnsi="Times New Roman" w:cs="Times New Roman"/>
          <w:lang w:val="en-US"/>
        </w:rPr>
        <w:t>European Environment Agency. European Topic centre on Waste and Materials in a Green Economy. Country fact sheet. Germany. Municipal Waste Management</w:t>
      </w:r>
      <w:r>
        <w:rPr>
          <w:rFonts w:ascii="Times New Roman" w:hAnsi="Times New Roman" w:cs="Times New Roman"/>
        </w:rPr>
        <w:t>.</w:t>
      </w:r>
      <w:r w:rsidRPr="006675BA">
        <w:rPr>
          <w:rFonts w:ascii="Times New Roman" w:hAnsi="Times New Roman" w:cs="Times New Roman"/>
        </w:rPr>
        <w:t xml:space="preserve"> </w:t>
      </w:r>
      <w:r>
        <w:fldChar w:fldCharType="begin"/>
      </w:r>
      <w:r>
        <w:instrText xml:space="preserve"> HYPERLINK "http://wmge.eionet.europa.eu/sites/etc-wmge.vito.be/files/Germany_MSW_2016.pdf" </w:instrText>
      </w:r>
      <w:r>
        <w:fldChar w:fldCharType="separate"/>
      </w:r>
      <w:r w:rsidRPr="006675BA">
        <w:rPr>
          <w:rStyle w:val="Hyperlink"/>
          <w:rFonts w:ascii="Times New Roman" w:hAnsi="Times New Roman" w:cs="Times New Roman"/>
        </w:rPr>
        <w:t>http://wmge.eionet.europa.eu/sites/etc-wmge.vito.be/files/Germany_MSW_2016.pdf</w:t>
      </w:r>
      <w:r>
        <w:fldChar w:fldCharType="end"/>
      </w:r>
      <w:r w:rsidRPr="006675BA">
        <w:rPr>
          <w:rFonts w:ascii="Times New Roman" w:hAnsi="Times New Roman" w:cs="Times New Roman"/>
        </w:rPr>
        <w:t xml:space="preserve"> </w:t>
      </w:r>
    </w:p>
  </w:footnote>
  <w:footnote w:id="8">
    <w:p w:rsidR="00057767" w14:paraId="025935E0" w14:textId="239EA3D4">
      <w:pPr>
        <w:pStyle w:val="FootnoteText"/>
      </w:pPr>
      <w:r>
        <w:rPr>
          <w:rStyle w:val="FootnoteReference"/>
        </w:rPr>
        <w:footnoteRef/>
      </w:r>
      <w:r>
        <w:t xml:space="preserve"> </w:t>
      </w:r>
      <w:r>
        <w:fldChar w:fldCharType="begin"/>
      </w:r>
      <w:r>
        <w:instrText xml:space="preserve"> HYPERLINK "http://eur-lex.europa.eu/legal-content/LV/TXT/PDF/?uri=CELEX:32003D0033&amp;from=EN" </w:instrText>
      </w:r>
      <w:r>
        <w:fldChar w:fldCharType="separate"/>
      </w:r>
      <w:r w:rsidRPr="00513DB7">
        <w:rPr>
          <w:rStyle w:val="Hyperlink"/>
          <w:rFonts w:ascii="Times New Roman" w:hAnsi="Times New Roman" w:cs="Times New Roman"/>
        </w:rPr>
        <w:t>http://eur-lex.europa.eu/legal-content/LV/TXT/PDF/?uri=CELEX:32003D0033&amp;from=EN</w:t>
      </w:r>
      <w:r>
        <w:fldChar w:fldCharType="end"/>
      </w:r>
      <w:r>
        <w:t xml:space="preserve"> </w:t>
      </w:r>
    </w:p>
  </w:footnote>
  <w:footnote w:id="9">
    <w:p w:rsidR="00057767" w:rsidRPr="003A3E63" w:rsidP="003A3E63" w14:paraId="1BEECE85" w14:textId="563D7483">
      <w:pPr>
        <w:pStyle w:val="FootnoteText"/>
        <w:jc w:val="both"/>
      </w:pPr>
      <w:r>
        <w:rPr>
          <w:rStyle w:val="FootnoteReference"/>
        </w:rPr>
        <w:footnoteRef/>
      </w:r>
      <w:r>
        <w:t xml:space="preserve"> </w:t>
      </w:r>
      <w:r w:rsidRPr="003A3E63">
        <w:rPr>
          <w:rFonts w:ascii="Times New Roman" w:hAnsi="Times New Roman" w:cs="Times New Roman"/>
        </w:rPr>
        <w:t xml:space="preserve">LVS CEN/TR 15310-1:2007. “Atkritumu raksturošana. Atkritumu materiālu paraugu ņemšana. 1. daļa: Norādījumi kritēriju izvēlē un lietošanā paraugu ņemšanai dažādos apstākļos”; LVS CEN/TR 15310-2:2007. “Atkritumu raksturošana. Atkritumu materiālu paraugu ņemšana. 2. daļa: Norādījumi paraugu ņemšanas paņēmieniem.”; LVS CEN/TR 15310-3:2007. “Atkritumu raksturošana. Atkritumu materiālu paraugu ņemšana. 3. daļa: Norādījumi darba gaitai paraugu daļu ņemšanai uz lauka”; LVS CEN/TR 15310-4:2007. “Atkritumu raksturošana. Atkritumu materiālu paraugu ņemšana. 4. daļa: Norādījumi paraugu saiņošanas, glabāšanas, konservēšanas, transportēšanas un piegādes darba gaitai”; LVS CEN/TR 15310-5:2007. “Atkritumu raksturošana. Atkritumu materiālu paraugu ņemšana. 5. daļa: Norādījumi paraugu ņemšanas plāna izstrādes procesam”; LVS EN 14899:2011 L “Atkritumu raksturošana. Atkritumu materiālu paraugu ņemšana. Pamatnoteikumi paraugu ņemšanas plāna izstrādei un izmantošanai”; LVS EN 15440:2011. “Cietais reģenerētais kurināmais. Biomasas satura noteikšanas metodes”; LVS EN 15002:2015. “Atkritumu raksturošana. Testējamā parauga daļas sagatavošana no laboratorijas parauga”. </w:t>
      </w:r>
    </w:p>
  </w:footnote>
  <w:footnote w:id="10">
    <w:p w:rsidR="00057767" w:rsidRPr="006675BA" w:rsidP="009A1469" w14:paraId="422DD060" w14:textId="77777777">
      <w:pPr>
        <w:pStyle w:val="FootnoteText"/>
        <w:rPr>
          <w:rFonts w:ascii="Times New Roman" w:hAnsi="Times New Roman" w:cs="Times New Roman"/>
        </w:rPr>
      </w:pPr>
      <w:r w:rsidRPr="006675BA">
        <w:rPr>
          <w:rStyle w:val="FootnoteReference"/>
          <w:rFonts w:ascii="Times New Roman" w:hAnsi="Times New Roman" w:cs="Times New Roman"/>
        </w:rPr>
        <w:footnoteRef/>
      </w:r>
      <w:r w:rsidRPr="006675BA">
        <w:rPr>
          <w:rFonts w:ascii="Times New Roman" w:hAnsi="Times New Roman" w:cs="Times New Roman"/>
        </w:rPr>
        <w:t xml:space="preserve"> </w:t>
      </w:r>
      <w:r>
        <w:fldChar w:fldCharType="begin"/>
      </w:r>
      <w:r>
        <w:instrText xml:space="preserve"> HYPERLINK "http://www.varam.gov.lv/lat/publ/petijumi/petijumi_vide/?doc=24933" </w:instrText>
      </w:r>
      <w:r>
        <w:fldChar w:fldCharType="separate"/>
      </w:r>
      <w:r w:rsidRPr="006675BA">
        <w:rPr>
          <w:rStyle w:val="Hyperlink"/>
          <w:rFonts w:ascii="Times New Roman" w:hAnsi="Times New Roman" w:cs="Times New Roman"/>
        </w:rPr>
        <w:t>http://www.varam.gov.lv/lat/publ/petijumi/petijumi_vide/?doc=24933</w:t>
      </w:r>
      <w:r>
        <w:fldChar w:fldCharType="end"/>
      </w:r>
      <w:r w:rsidRPr="006675B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7167744"/>
      <w:docPartObj>
        <w:docPartGallery w:val="Page Numbers (Top of Page)"/>
        <w:docPartUnique/>
      </w:docPartObj>
    </w:sdtPr>
    <w:sdtEndPr>
      <w:rPr>
        <w:rFonts w:ascii="Times New Roman" w:hAnsi="Times New Roman" w:cs="Times New Roman"/>
        <w:noProof/>
        <w:sz w:val="24"/>
        <w:szCs w:val="20"/>
      </w:rPr>
    </w:sdtEndPr>
    <w:sdtContent>
      <w:p w:rsidR="00057767" w:rsidRPr="00C25B49" w14:paraId="6E037731"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09BE">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EF9069F"/>
    <w:multiLevelType w:val="hybridMultilevel"/>
    <w:tmpl w:val="3B50BD9A"/>
    <w:lvl w:ilvl="0">
      <w:start w:val="13"/>
      <w:numFmt w:val="bullet"/>
      <w:lvlText w:val="-"/>
      <w:lvlJc w:val="left"/>
      <w:pPr>
        <w:ind w:left="468" w:hanging="360"/>
      </w:pPr>
      <w:rPr>
        <w:rFonts w:ascii="Times New Roman" w:hAnsi="Times New Roman" w:eastAsiaTheme="minorHAnsi" w:cs="Times New Roman" w:hint="default"/>
      </w:rPr>
    </w:lvl>
    <w:lvl w:ilvl="1" w:tentative="1">
      <w:start w:val="1"/>
      <w:numFmt w:val="bullet"/>
      <w:lvlText w:val="o"/>
      <w:lvlJc w:val="left"/>
      <w:pPr>
        <w:ind w:left="1188" w:hanging="360"/>
      </w:pPr>
      <w:rPr>
        <w:rFonts w:ascii="Courier New" w:hAnsi="Courier New" w:cs="Courier New" w:hint="default"/>
      </w:rPr>
    </w:lvl>
    <w:lvl w:ilvl="2" w:tentative="1">
      <w:start w:val="1"/>
      <w:numFmt w:val="bullet"/>
      <w:lvlText w:val=""/>
      <w:lvlJc w:val="left"/>
      <w:pPr>
        <w:ind w:left="1908" w:hanging="360"/>
      </w:pPr>
      <w:rPr>
        <w:rFonts w:ascii="Wingdings" w:hAnsi="Wingdings" w:hint="default"/>
      </w:rPr>
    </w:lvl>
    <w:lvl w:ilvl="3" w:tentative="1">
      <w:start w:val="1"/>
      <w:numFmt w:val="bullet"/>
      <w:lvlText w:val=""/>
      <w:lvlJc w:val="left"/>
      <w:pPr>
        <w:ind w:left="2628" w:hanging="360"/>
      </w:pPr>
      <w:rPr>
        <w:rFonts w:ascii="Symbol" w:hAnsi="Symbol" w:hint="default"/>
      </w:rPr>
    </w:lvl>
    <w:lvl w:ilvl="4" w:tentative="1">
      <w:start w:val="1"/>
      <w:numFmt w:val="bullet"/>
      <w:lvlText w:val="o"/>
      <w:lvlJc w:val="left"/>
      <w:pPr>
        <w:ind w:left="3348" w:hanging="360"/>
      </w:pPr>
      <w:rPr>
        <w:rFonts w:ascii="Courier New" w:hAnsi="Courier New" w:cs="Courier New" w:hint="default"/>
      </w:rPr>
    </w:lvl>
    <w:lvl w:ilvl="5" w:tentative="1">
      <w:start w:val="1"/>
      <w:numFmt w:val="bullet"/>
      <w:lvlText w:val=""/>
      <w:lvlJc w:val="left"/>
      <w:pPr>
        <w:ind w:left="4068" w:hanging="360"/>
      </w:pPr>
      <w:rPr>
        <w:rFonts w:ascii="Wingdings" w:hAnsi="Wingdings" w:hint="default"/>
      </w:rPr>
    </w:lvl>
    <w:lvl w:ilvl="6" w:tentative="1">
      <w:start w:val="1"/>
      <w:numFmt w:val="bullet"/>
      <w:lvlText w:val=""/>
      <w:lvlJc w:val="left"/>
      <w:pPr>
        <w:ind w:left="4788" w:hanging="360"/>
      </w:pPr>
      <w:rPr>
        <w:rFonts w:ascii="Symbol" w:hAnsi="Symbol" w:hint="default"/>
      </w:rPr>
    </w:lvl>
    <w:lvl w:ilvl="7" w:tentative="1">
      <w:start w:val="1"/>
      <w:numFmt w:val="bullet"/>
      <w:lvlText w:val="o"/>
      <w:lvlJc w:val="left"/>
      <w:pPr>
        <w:ind w:left="5508" w:hanging="360"/>
      </w:pPr>
      <w:rPr>
        <w:rFonts w:ascii="Courier New" w:hAnsi="Courier New" w:cs="Courier New" w:hint="default"/>
      </w:rPr>
    </w:lvl>
    <w:lvl w:ilvl="8" w:tentative="1">
      <w:start w:val="1"/>
      <w:numFmt w:val="bullet"/>
      <w:lvlText w:val=""/>
      <w:lvlJc w:val="left"/>
      <w:pPr>
        <w:ind w:left="6228" w:hanging="360"/>
      </w:pPr>
      <w:rPr>
        <w:rFonts w:ascii="Wingdings" w:hAnsi="Wingdings" w:hint="default"/>
      </w:rPr>
    </w:lvl>
  </w:abstractNum>
  <w:abstractNum w:abstractNumId="1" w15:restartNumberingAfterBreak="1">
    <w:nsid w:val="68E14679"/>
    <w:multiLevelType w:val="hybridMultilevel"/>
    <w:tmpl w:val="A1FA7A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74401626"/>
    <w:multiLevelType w:val="hybridMultilevel"/>
    <w:tmpl w:val="28DAB6A4"/>
    <w:lvl w:ilvl="0">
      <w:start w:val="1"/>
      <w:numFmt w:val="decimal"/>
      <w:lvlText w:val="%1)"/>
      <w:lvlJc w:val="left"/>
      <w:pPr>
        <w:ind w:left="644" w:hanging="360"/>
      </w:pPr>
      <w:rPr>
        <w:rFonts w:ascii="Times New Roman" w:eastAsia="Times New Roman" w:hAnsi="Times New Roman" w:cs="Times New Roman"/>
        <w:b/>
      </w:rPr>
    </w:lvl>
    <w:lvl w:ilvl="1" w:tentative="1">
      <w:start w:val="1"/>
      <w:numFmt w:val="bullet"/>
      <w:lvlText w:val="o"/>
      <w:lvlJc w:val="left"/>
      <w:pPr>
        <w:ind w:left="1550" w:hanging="360"/>
      </w:pPr>
      <w:rPr>
        <w:rFonts w:ascii="Courier New" w:hAnsi="Courier New" w:cs="Courier New" w:hint="default"/>
      </w:rPr>
    </w:lvl>
    <w:lvl w:ilvl="2" w:tentative="1">
      <w:start w:val="1"/>
      <w:numFmt w:val="bullet"/>
      <w:lvlText w:val=""/>
      <w:lvlJc w:val="left"/>
      <w:pPr>
        <w:ind w:left="2270" w:hanging="360"/>
      </w:pPr>
      <w:rPr>
        <w:rFonts w:ascii="Wingdings" w:hAnsi="Wingdings" w:hint="default"/>
      </w:rPr>
    </w:lvl>
    <w:lvl w:ilvl="3" w:tentative="1">
      <w:start w:val="1"/>
      <w:numFmt w:val="bullet"/>
      <w:lvlText w:val=""/>
      <w:lvlJc w:val="left"/>
      <w:pPr>
        <w:ind w:left="2990" w:hanging="360"/>
      </w:pPr>
      <w:rPr>
        <w:rFonts w:ascii="Symbol" w:hAnsi="Symbol" w:hint="default"/>
      </w:rPr>
    </w:lvl>
    <w:lvl w:ilvl="4" w:tentative="1">
      <w:start w:val="1"/>
      <w:numFmt w:val="bullet"/>
      <w:lvlText w:val="o"/>
      <w:lvlJc w:val="left"/>
      <w:pPr>
        <w:ind w:left="3710" w:hanging="360"/>
      </w:pPr>
      <w:rPr>
        <w:rFonts w:ascii="Courier New" w:hAnsi="Courier New" w:cs="Courier New" w:hint="default"/>
      </w:rPr>
    </w:lvl>
    <w:lvl w:ilvl="5" w:tentative="1">
      <w:start w:val="1"/>
      <w:numFmt w:val="bullet"/>
      <w:lvlText w:val=""/>
      <w:lvlJc w:val="left"/>
      <w:pPr>
        <w:ind w:left="4430" w:hanging="360"/>
      </w:pPr>
      <w:rPr>
        <w:rFonts w:ascii="Wingdings" w:hAnsi="Wingdings" w:hint="default"/>
      </w:rPr>
    </w:lvl>
    <w:lvl w:ilvl="6" w:tentative="1">
      <w:start w:val="1"/>
      <w:numFmt w:val="bullet"/>
      <w:lvlText w:val=""/>
      <w:lvlJc w:val="left"/>
      <w:pPr>
        <w:ind w:left="5150" w:hanging="360"/>
      </w:pPr>
      <w:rPr>
        <w:rFonts w:ascii="Symbol" w:hAnsi="Symbol" w:hint="default"/>
      </w:rPr>
    </w:lvl>
    <w:lvl w:ilvl="7" w:tentative="1">
      <w:start w:val="1"/>
      <w:numFmt w:val="bullet"/>
      <w:lvlText w:val="o"/>
      <w:lvlJc w:val="left"/>
      <w:pPr>
        <w:ind w:left="5870" w:hanging="360"/>
      </w:pPr>
      <w:rPr>
        <w:rFonts w:ascii="Courier New" w:hAnsi="Courier New" w:cs="Courier New" w:hint="default"/>
      </w:rPr>
    </w:lvl>
    <w:lvl w:ilvl="8" w:tentative="1">
      <w:start w:val="1"/>
      <w:numFmt w:val="bullet"/>
      <w:lvlText w:val=""/>
      <w:lvlJc w:val="left"/>
      <w:pPr>
        <w:ind w:left="65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C4C"/>
    <w:rsid w:val="00020669"/>
    <w:rsid w:val="000325CE"/>
    <w:rsid w:val="00032852"/>
    <w:rsid w:val="000513AC"/>
    <w:rsid w:val="00057767"/>
    <w:rsid w:val="00060FF6"/>
    <w:rsid w:val="00061950"/>
    <w:rsid w:val="00074358"/>
    <w:rsid w:val="00083DB6"/>
    <w:rsid w:val="00090150"/>
    <w:rsid w:val="000A3B27"/>
    <w:rsid w:val="000C6419"/>
    <w:rsid w:val="00114BE1"/>
    <w:rsid w:val="00117FA4"/>
    <w:rsid w:val="0013041C"/>
    <w:rsid w:val="00133A4B"/>
    <w:rsid w:val="00143D9A"/>
    <w:rsid w:val="00155628"/>
    <w:rsid w:val="00182A53"/>
    <w:rsid w:val="001925F8"/>
    <w:rsid w:val="00196574"/>
    <w:rsid w:val="001A3E35"/>
    <w:rsid w:val="001A5AE9"/>
    <w:rsid w:val="001B0D77"/>
    <w:rsid w:val="001D09BE"/>
    <w:rsid w:val="001D1B85"/>
    <w:rsid w:val="001D20A4"/>
    <w:rsid w:val="001E225C"/>
    <w:rsid w:val="001E3DD8"/>
    <w:rsid w:val="001E7E4F"/>
    <w:rsid w:val="001F34E6"/>
    <w:rsid w:val="00234766"/>
    <w:rsid w:val="00243426"/>
    <w:rsid w:val="002469A6"/>
    <w:rsid w:val="00250007"/>
    <w:rsid w:val="002704D1"/>
    <w:rsid w:val="00286489"/>
    <w:rsid w:val="0029518E"/>
    <w:rsid w:val="002A310A"/>
    <w:rsid w:val="002B1973"/>
    <w:rsid w:val="002B2847"/>
    <w:rsid w:val="002C30B3"/>
    <w:rsid w:val="002D1E65"/>
    <w:rsid w:val="002D36F2"/>
    <w:rsid w:val="002E123B"/>
    <w:rsid w:val="002E1C05"/>
    <w:rsid w:val="002E2DFA"/>
    <w:rsid w:val="002F1DD0"/>
    <w:rsid w:val="002F514C"/>
    <w:rsid w:val="002F52A3"/>
    <w:rsid w:val="003070AD"/>
    <w:rsid w:val="003256A6"/>
    <w:rsid w:val="0034302D"/>
    <w:rsid w:val="00343B3B"/>
    <w:rsid w:val="00346524"/>
    <w:rsid w:val="00351041"/>
    <w:rsid w:val="003A3E63"/>
    <w:rsid w:val="003B0BF9"/>
    <w:rsid w:val="003C24DF"/>
    <w:rsid w:val="003C2D89"/>
    <w:rsid w:val="003D03A2"/>
    <w:rsid w:val="003E0791"/>
    <w:rsid w:val="003F28AC"/>
    <w:rsid w:val="003F51F8"/>
    <w:rsid w:val="003F6F0D"/>
    <w:rsid w:val="00413665"/>
    <w:rsid w:val="0041653F"/>
    <w:rsid w:val="00421611"/>
    <w:rsid w:val="0042357F"/>
    <w:rsid w:val="004379F2"/>
    <w:rsid w:val="004454FE"/>
    <w:rsid w:val="00471F27"/>
    <w:rsid w:val="00475F9A"/>
    <w:rsid w:val="00476887"/>
    <w:rsid w:val="00481DBA"/>
    <w:rsid w:val="0048744D"/>
    <w:rsid w:val="004A57D5"/>
    <w:rsid w:val="004C523B"/>
    <w:rsid w:val="004C5EF6"/>
    <w:rsid w:val="004D157B"/>
    <w:rsid w:val="004F115A"/>
    <w:rsid w:val="0050178F"/>
    <w:rsid w:val="00503A42"/>
    <w:rsid w:val="00505739"/>
    <w:rsid w:val="00513DB7"/>
    <w:rsid w:val="005308A9"/>
    <w:rsid w:val="00534721"/>
    <w:rsid w:val="00541A86"/>
    <w:rsid w:val="00550D27"/>
    <w:rsid w:val="005528C1"/>
    <w:rsid w:val="00563C7B"/>
    <w:rsid w:val="00580E12"/>
    <w:rsid w:val="00595560"/>
    <w:rsid w:val="005A3AE3"/>
    <w:rsid w:val="005B5E44"/>
    <w:rsid w:val="005C680E"/>
    <w:rsid w:val="005D5C30"/>
    <w:rsid w:val="005F3A9D"/>
    <w:rsid w:val="00600C52"/>
    <w:rsid w:val="00605D58"/>
    <w:rsid w:val="0060783B"/>
    <w:rsid w:val="006675BA"/>
    <w:rsid w:val="006731A8"/>
    <w:rsid w:val="006A124A"/>
    <w:rsid w:val="006A327A"/>
    <w:rsid w:val="006B22D6"/>
    <w:rsid w:val="006C101B"/>
    <w:rsid w:val="006C3C8E"/>
    <w:rsid w:val="006D6DE6"/>
    <w:rsid w:val="006E1081"/>
    <w:rsid w:val="006F649A"/>
    <w:rsid w:val="00700E29"/>
    <w:rsid w:val="0070253F"/>
    <w:rsid w:val="007104AB"/>
    <w:rsid w:val="00713F93"/>
    <w:rsid w:val="00720585"/>
    <w:rsid w:val="007430AE"/>
    <w:rsid w:val="00747A6B"/>
    <w:rsid w:val="00755418"/>
    <w:rsid w:val="00755FF5"/>
    <w:rsid w:val="00763A31"/>
    <w:rsid w:val="00772A71"/>
    <w:rsid w:val="00773AF6"/>
    <w:rsid w:val="00787E51"/>
    <w:rsid w:val="00791517"/>
    <w:rsid w:val="007923A6"/>
    <w:rsid w:val="00795F71"/>
    <w:rsid w:val="007C08BD"/>
    <w:rsid w:val="007C206E"/>
    <w:rsid w:val="007E1566"/>
    <w:rsid w:val="007E45F6"/>
    <w:rsid w:val="007E73AB"/>
    <w:rsid w:val="007F4AFA"/>
    <w:rsid w:val="007F603C"/>
    <w:rsid w:val="0080015A"/>
    <w:rsid w:val="00802C0C"/>
    <w:rsid w:val="008128B5"/>
    <w:rsid w:val="00812A54"/>
    <w:rsid w:val="00816C11"/>
    <w:rsid w:val="00823939"/>
    <w:rsid w:val="008244DB"/>
    <w:rsid w:val="008353F7"/>
    <w:rsid w:val="008529B8"/>
    <w:rsid w:val="00853CE5"/>
    <w:rsid w:val="00863B86"/>
    <w:rsid w:val="00875551"/>
    <w:rsid w:val="00884132"/>
    <w:rsid w:val="00886948"/>
    <w:rsid w:val="00894C55"/>
    <w:rsid w:val="008974C1"/>
    <w:rsid w:val="008A4332"/>
    <w:rsid w:val="008A6DFE"/>
    <w:rsid w:val="008B2BAA"/>
    <w:rsid w:val="008B52E3"/>
    <w:rsid w:val="008E2FA1"/>
    <w:rsid w:val="008F717E"/>
    <w:rsid w:val="009154BA"/>
    <w:rsid w:val="009157D5"/>
    <w:rsid w:val="0092223E"/>
    <w:rsid w:val="00925350"/>
    <w:rsid w:val="0092638B"/>
    <w:rsid w:val="00931F96"/>
    <w:rsid w:val="0094256A"/>
    <w:rsid w:val="009517D6"/>
    <w:rsid w:val="0095794C"/>
    <w:rsid w:val="0097352D"/>
    <w:rsid w:val="0099034F"/>
    <w:rsid w:val="00990542"/>
    <w:rsid w:val="00990AB0"/>
    <w:rsid w:val="00991791"/>
    <w:rsid w:val="009A1469"/>
    <w:rsid w:val="009A2654"/>
    <w:rsid w:val="009A53EE"/>
    <w:rsid w:val="009B1728"/>
    <w:rsid w:val="009B68D3"/>
    <w:rsid w:val="009C1428"/>
    <w:rsid w:val="009F64D7"/>
    <w:rsid w:val="00A121FB"/>
    <w:rsid w:val="00A129A2"/>
    <w:rsid w:val="00A211AC"/>
    <w:rsid w:val="00A45482"/>
    <w:rsid w:val="00A55E78"/>
    <w:rsid w:val="00A6073E"/>
    <w:rsid w:val="00A76C9A"/>
    <w:rsid w:val="00A77C19"/>
    <w:rsid w:val="00AA5502"/>
    <w:rsid w:val="00AB06F5"/>
    <w:rsid w:val="00AC4DB1"/>
    <w:rsid w:val="00AC6010"/>
    <w:rsid w:val="00AD0374"/>
    <w:rsid w:val="00AD5C01"/>
    <w:rsid w:val="00AE1E74"/>
    <w:rsid w:val="00AE5567"/>
    <w:rsid w:val="00AF1DB0"/>
    <w:rsid w:val="00AF4FDD"/>
    <w:rsid w:val="00AF6BA1"/>
    <w:rsid w:val="00B01441"/>
    <w:rsid w:val="00B04AE1"/>
    <w:rsid w:val="00B05A3C"/>
    <w:rsid w:val="00B16480"/>
    <w:rsid w:val="00B2165C"/>
    <w:rsid w:val="00B26009"/>
    <w:rsid w:val="00B72C00"/>
    <w:rsid w:val="00B76905"/>
    <w:rsid w:val="00B87D5D"/>
    <w:rsid w:val="00B9520A"/>
    <w:rsid w:val="00B971EF"/>
    <w:rsid w:val="00BA20AA"/>
    <w:rsid w:val="00BA7218"/>
    <w:rsid w:val="00BD0350"/>
    <w:rsid w:val="00BD13BF"/>
    <w:rsid w:val="00BD36F2"/>
    <w:rsid w:val="00BD4425"/>
    <w:rsid w:val="00BE54A5"/>
    <w:rsid w:val="00BF2E76"/>
    <w:rsid w:val="00BF7FB0"/>
    <w:rsid w:val="00C2424C"/>
    <w:rsid w:val="00C25B49"/>
    <w:rsid w:val="00C332B8"/>
    <w:rsid w:val="00C47223"/>
    <w:rsid w:val="00C71104"/>
    <w:rsid w:val="00C848B0"/>
    <w:rsid w:val="00C93C16"/>
    <w:rsid w:val="00CA261E"/>
    <w:rsid w:val="00CA7136"/>
    <w:rsid w:val="00CC2B00"/>
    <w:rsid w:val="00CC392F"/>
    <w:rsid w:val="00CC65E2"/>
    <w:rsid w:val="00CD00B5"/>
    <w:rsid w:val="00CD2BFF"/>
    <w:rsid w:val="00CE064B"/>
    <w:rsid w:val="00CE5657"/>
    <w:rsid w:val="00CE6B9D"/>
    <w:rsid w:val="00CF39DF"/>
    <w:rsid w:val="00CF5C8B"/>
    <w:rsid w:val="00CF6656"/>
    <w:rsid w:val="00D133F8"/>
    <w:rsid w:val="00D14A3E"/>
    <w:rsid w:val="00D167F2"/>
    <w:rsid w:val="00D350F8"/>
    <w:rsid w:val="00D36C37"/>
    <w:rsid w:val="00D3769F"/>
    <w:rsid w:val="00D44F3C"/>
    <w:rsid w:val="00D64C59"/>
    <w:rsid w:val="00D9127C"/>
    <w:rsid w:val="00DB4946"/>
    <w:rsid w:val="00DC2582"/>
    <w:rsid w:val="00DC4FDE"/>
    <w:rsid w:val="00DC577C"/>
    <w:rsid w:val="00DD14FD"/>
    <w:rsid w:val="00DE7BD8"/>
    <w:rsid w:val="00DF2885"/>
    <w:rsid w:val="00E07178"/>
    <w:rsid w:val="00E077D4"/>
    <w:rsid w:val="00E10048"/>
    <w:rsid w:val="00E15FB8"/>
    <w:rsid w:val="00E17064"/>
    <w:rsid w:val="00E35832"/>
    <w:rsid w:val="00E365FB"/>
    <w:rsid w:val="00E36733"/>
    <w:rsid w:val="00E3716B"/>
    <w:rsid w:val="00E40268"/>
    <w:rsid w:val="00E42DAD"/>
    <w:rsid w:val="00E83FF5"/>
    <w:rsid w:val="00E846E8"/>
    <w:rsid w:val="00E8749E"/>
    <w:rsid w:val="00E9013C"/>
    <w:rsid w:val="00E90C01"/>
    <w:rsid w:val="00EA2108"/>
    <w:rsid w:val="00EA486E"/>
    <w:rsid w:val="00EA59D5"/>
    <w:rsid w:val="00EC044C"/>
    <w:rsid w:val="00EF4129"/>
    <w:rsid w:val="00EF56B3"/>
    <w:rsid w:val="00EF6E61"/>
    <w:rsid w:val="00F06EB6"/>
    <w:rsid w:val="00F37AB4"/>
    <w:rsid w:val="00F57B0C"/>
    <w:rsid w:val="00F6515B"/>
    <w:rsid w:val="00F735E9"/>
    <w:rsid w:val="00F81298"/>
    <w:rsid w:val="00F953E3"/>
    <w:rsid w:val="00F97CFB"/>
    <w:rsid w:val="00FA056E"/>
    <w:rsid w:val="00FA2E32"/>
    <w:rsid w:val="00FA3847"/>
    <w:rsid w:val="00FB2ACD"/>
    <w:rsid w:val="00FC26E7"/>
    <w:rsid w:val="00FC5591"/>
    <w:rsid w:val="00FD2625"/>
    <w:rsid w:val="00FF47D2"/>
    <w:rsid w:val="00FF5A1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3391573-7C1A-4943-B533-3E588122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CA261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41366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7C20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3F"/>
    <w:rPr>
      <w:sz w:val="16"/>
      <w:szCs w:val="16"/>
    </w:rPr>
  </w:style>
  <w:style w:type="paragraph" w:styleId="CommentText">
    <w:name w:val="annotation text"/>
    <w:basedOn w:val="Normal"/>
    <w:link w:val="CommentTextChar"/>
    <w:uiPriority w:val="99"/>
    <w:semiHidden/>
    <w:unhideWhenUsed/>
    <w:rsid w:val="0041653F"/>
    <w:pPr>
      <w:spacing w:line="240" w:lineRule="auto"/>
    </w:pPr>
    <w:rPr>
      <w:sz w:val="20"/>
      <w:szCs w:val="20"/>
    </w:rPr>
  </w:style>
  <w:style w:type="character" w:customStyle="1" w:styleId="CommentTextChar">
    <w:name w:val="Comment Text Char"/>
    <w:basedOn w:val="DefaultParagraphFont"/>
    <w:link w:val="CommentText"/>
    <w:uiPriority w:val="99"/>
    <w:semiHidden/>
    <w:rsid w:val="0041653F"/>
    <w:rPr>
      <w:sz w:val="20"/>
      <w:szCs w:val="20"/>
    </w:rPr>
  </w:style>
  <w:style w:type="paragraph" w:styleId="CommentSubject">
    <w:name w:val="annotation subject"/>
    <w:basedOn w:val="CommentText"/>
    <w:next w:val="CommentText"/>
    <w:link w:val="CommentSubjectChar"/>
    <w:uiPriority w:val="99"/>
    <w:semiHidden/>
    <w:unhideWhenUsed/>
    <w:rsid w:val="0041653F"/>
    <w:rPr>
      <w:b/>
      <w:bCs/>
    </w:rPr>
  </w:style>
  <w:style w:type="character" w:customStyle="1" w:styleId="CommentSubjectChar">
    <w:name w:val="Comment Subject Char"/>
    <w:basedOn w:val="CommentTextChar"/>
    <w:link w:val="CommentSubject"/>
    <w:uiPriority w:val="99"/>
    <w:semiHidden/>
    <w:rsid w:val="0041653F"/>
    <w:rPr>
      <w:b/>
      <w:bCs/>
      <w:sz w:val="20"/>
      <w:szCs w:val="20"/>
    </w:rPr>
  </w:style>
  <w:style w:type="paragraph" w:customStyle="1" w:styleId="naisnod">
    <w:name w:val="naisnod"/>
    <w:basedOn w:val="Normal"/>
    <w:rsid w:val="00182A53"/>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E83FF5"/>
    <w:pPr>
      <w:ind w:left="720"/>
      <w:contextualSpacing/>
    </w:pPr>
  </w:style>
  <w:style w:type="table" w:styleId="TableGrid">
    <w:name w:val="Table Grid"/>
    <w:basedOn w:val="TableNormal"/>
    <w:uiPriority w:val="39"/>
    <w:rsid w:val="00E8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3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B27"/>
    <w:rPr>
      <w:sz w:val="20"/>
      <w:szCs w:val="20"/>
    </w:rPr>
  </w:style>
  <w:style w:type="character" w:styleId="FootnoteReference">
    <w:name w:val="footnote reference"/>
    <w:basedOn w:val="DefaultParagraphFont"/>
    <w:uiPriority w:val="99"/>
    <w:semiHidden/>
    <w:unhideWhenUsed/>
    <w:rsid w:val="000A3B27"/>
    <w:rPr>
      <w:vertAlign w:val="superscript"/>
    </w:rPr>
  </w:style>
  <w:style w:type="character" w:styleId="Strong">
    <w:name w:val="Strong"/>
    <w:basedOn w:val="DefaultParagraphFont"/>
    <w:uiPriority w:val="22"/>
    <w:qFormat/>
    <w:rsid w:val="009B1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92F3-07D5-4446-961C-DC5C3F47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14265</Words>
  <Characters>8132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 gada 27. decembra noteikumos Nr. 1032 „Atkritumu poligonu ierīkošanas, atkritumu poligonu un izgāztuvju apsaimniekošanas, slēgšanas un rekultivācijas noteikumi”” sākotnējās ietekmes n</vt:lpstr>
    </vt:vector>
  </TitlesOfParts>
  <Company>VARAM</Company>
  <LinksUpToDate>false</LinksUpToDate>
  <CharactersWithSpaces>22353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27. decembra noteikumos Nr. 1032 „Atkritumu poligonu ierīkošanas, atkritumu poligonu un izgāztuvju apsaimniekošanas, slēgšanas un rekultivācijas noteikumi”” sākotnējās ietekmes novērtējuma ziņojums (anotācija)</dc:title>
  <dc:subject>Anotācija</dc:subject>
  <dc:creator>Ilze.Donina@varam.gov.lv</dc:creator>
  <dc:description>67026515; ilze.donina@varam.gov.lv</dc:description>
  <cp:lastModifiedBy>Olga Paipala</cp:lastModifiedBy>
  <cp:revision>10</cp:revision>
  <dcterms:created xsi:type="dcterms:W3CDTF">2018-07-23T13:27:00Z</dcterms:created>
  <dcterms:modified xsi:type="dcterms:W3CDTF">2018-07-26T08:49:00Z</dcterms:modified>
</cp:coreProperties>
</file>