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1D548C" w14:textId="77777777" w:rsidR="001B53C1" w:rsidRPr="008126E6" w:rsidRDefault="001B53C1" w:rsidP="001B53C1">
      <w:pPr>
        <w:pStyle w:val="Heading3"/>
        <w:ind w:left="5812" w:hanging="101"/>
        <w:rPr>
          <w:szCs w:val="28"/>
        </w:rPr>
      </w:pPr>
      <w:r w:rsidRPr="008126E6">
        <w:rPr>
          <w:szCs w:val="28"/>
        </w:rPr>
        <w:t>Pielikums</w:t>
      </w:r>
    </w:p>
    <w:p w14:paraId="3B4172B3" w14:textId="77777777" w:rsidR="001B53C1" w:rsidRPr="008126E6" w:rsidRDefault="001B53C1" w:rsidP="001B53C1">
      <w:pPr>
        <w:pStyle w:val="List"/>
        <w:ind w:left="5812" w:hanging="101"/>
        <w:jc w:val="right"/>
        <w:rPr>
          <w:sz w:val="28"/>
          <w:szCs w:val="28"/>
          <w:lang w:val="lv-LV"/>
        </w:rPr>
      </w:pPr>
      <w:r w:rsidRPr="008126E6">
        <w:rPr>
          <w:sz w:val="28"/>
          <w:szCs w:val="28"/>
          <w:lang w:val="lv-LV"/>
        </w:rPr>
        <w:t>Ministru kabineta</w:t>
      </w:r>
    </w:p>
    <w:p w14:paraId="58DA1B5C" w14:textId="5DF97C70" w:rsidR="001B53C1" w:rsidRPr="008126E6" w:rsidRDefault="001B53C1" w:rsidP="001B53C1">
      <w:pPr>
        <w:pStyle w:val="List"/>
        <w:ind w:left="5812" w:hanging="567"/>
        <w:jc w:val="right"/>
        <w:rPr>
          <w:sz w:val="28"/>
          <w:szCs w:val="28"/>
          <w:lang w:val="lv-LV"/>
        </w:rPr>
      </w:pPr>
      <w:r w:rsidRPr="008126E6">
        <w:rPr>
          <w:sz w:val="28"/>
          <w:szCs w:val="28"/>
          <w:lang w:val="lv-LV"/>
        </w:rPr>
        <w:t>201</w:t>
      </w:r>
      <w:r>
        <w:rPr>
          <w:sz w:val="28"/>
          <w:szCs w:val="28"/>
          <w:lang w:val="lv-LV"/>
        </w:rPr>
        <w:t>8. gada </w:t>
      </w:r>
      <w:r w:rsidR="00091A49">
        <w:rPr>
          <w:sz w:val="28"/>
          <w:szCs w:val="28"/>
        </w:rPr>
        <w:t>8. </w:t>
      </w:r>
      <w:proofErr w:type="spellStart"/>
      <w:r w:rsidR="00091A49">
        <w:rPr>
          <w:sz w:val="28"/>
          <w:szCs w:val="28"/>
        </w:rPr>
        <w:t>august</w:t>
      </w:r>
      <w:r w:rsidR="00091A49">
        <w:rPr>
          <w:sz w:val="28"/>
          <w:szCs w:val="28"/>
        </w:rPr>
        <w:t>a</w:t>
      </w:r>
      <w:proofErr w:type="spellEnd"/>
    </w:p>
    <w:p w14:paraId="42588C90" w14:textId="4AAAB91C" w:rsidR="001B53C1" w:rsidRPr="008126E6" w:rsidRDefault="001B53C1" w:rsidP="001B53C1">
      <w:pPr>
        <w:pStyle w:val="List"/>
        <w:tabs>
          <w:tab w:val="left" w:pos="6804"/>
        </w:tabs>
        <w:ind w:left="5812" w:hanging="101"/>
        <w:jc w:val="right"/>
        <w:rPr>
          <w:sz w:val="28"/>
          <w:szCs w:val="28"/>
          <w:lang w:val="lv-LV"/>
        </w:rPr>
      </w:pPr>
      <w:r w:rsidRPr="008126E6">
        <w:rPr>
          <w:sz w:val="28"/>
          <w:szCs w:val="28"/>
          <w:lang w:val="lv-LV"/>
        </w:rPr>
        <w:t>rīkojumam Nr.</w:t>
      </w:r>
      <w:r>
        <w:rPr>
          <w:sz w:val="28"/>
          <w:szCs w:val="28"/>
          <w:lang w:val="lv-LV"/>
        </w:rPr>
        <w:t> </w:t>
      </w:r>
      <w:r w:rsidR="00091A49">
        <w:rPr>
          <w:sz w:val="28"/>
          <w:szCs w:val="28"/>
          <w:lang w:val="lv-LV"/>
        </w:rPr>
        <w:t>368</w:t>
      </w:r>
      <w:bookmarkStart w:id="0" w:name="_GoBack"/>
      <w:bookmarkEnd w:id="0"/>
    </w:p>
    <w:p w14:paraId="176266B4" w14:textId="77777777" w:rsidR="005B3823" w:rsidRPr="005B3823" w:rsidRDefault="005B3823" w:rsidP="005B3823">
      <w:pPr>
        <w:jc w:val="right"/>
        <w:rPr>
          <w:rFonts w:ascii="Times New Roman" w:hAnsi="Times New Roman"/>
          <w:bCs/>
          <w:szCs w:val="20"/>
        </w:rPr>
      </w:pPr>
    </w:p>
    <w:p w14:paraId="176266B5" w14:textId="77777777" w:rsidR="00501000" w:rsidRPr="00F95E34" w:rsidRDefault="007D17BC" w:rsidP="004765DA">
      <w:pPr>
        <w:jc w:val="center"/>
        <w:rPr>
          <w:rFonts w:asciiTheme="minorHAnsi" w:hAnsiTheme="minorHAnsi" w:cstheme="minorHAnsi"/>
          <w:b/>
          <w:bCs/>
          <w:sz w:val="36"/>
          <w:szCs w:val="36"/>
          <w:lang w:val="en-GB"/>
        </w:rPr>
      </w:pPr>
      <w:r w:rsidRPr="00F95E34">
        <w:rPr>
          <w:rFonts w:asciiTheme="minorHAnsi" w:hAnsiTheme="minorHAnsi" w:cstheme="minorHAnsi"/>
          <w:b/>
          <w:bCs/>
          <w:sz w:val="36"/>
          <w:szCs w:val="36"/>
          <w:lang w:val="en-GB"/>
        </w:rPr>
        <w:t xml:space="preserve">PROGRAMMAS KONCEPCIJAS </w:t>
      </w:r>
      <w:r w:rsidR="00A51E89" w:rsidRPr="00F95E34">
        <w:rPr>
          <w:rFonts w:asciiTheme="minorHAnsi" w:hAnsiTheme="minorHAnsi" w:cstheme="minorHAnsi"/>
          <w:b/>
          <w:bCs/>
          <w:sz w:val="36"/>
          <w:szCs w:val="36"/>
          <w:lang w:val="en-GB"/>
        </w:rPr>
        <w:t>PROJEKTS</w:t>
      </w:r>
    </w:p>
    <w:p w14:paraId="176266B6" w14:textId="77777777" w:rsidR="00501000" w:rsidRPr="00F95E34" w:rsidRDefault="007D17BC" w:rsidP="003117CA">
      <w:pPr>
        <w:spacing w:after="0"/>
        <w:rPr>
          <w:rFonts w:asciiTheme="minorHAnsi" w:hAnsiTheme="minorHAnsi" w:cstheme="minorHAnsi"/>
          <w:b/>
          <w:lang w:val="en-GB"/>
        </w:rPr>
      </w:pPr>
      <w:proofErr w:type="spellStart"/>
      <w:r w:rsidRPr="00F95E34">
        <w:rPr>
          <w:rFonts w:asciiTheme="minorHAnsi" w:hAnsiTheme="minorHAnsi" w:cstheme="minorHAnsi"/>
          <w:b/>
          <w:lang w:val="en-GB"/>
        </w:rPr>
        <w:t>Norvēģijas</w:t>
      </w:r>
      <w:proofErr w:type="spellEnd"/>
      <w:r w:rsidRPr="00F95E34">
        <w:rPr>
          <w:rFonts w:asciiTheme="minorHAnsi" w:hAnsiTheme="minorHAnsi" w:cstheme="minorHAnsi"/>
          <w:b/>
          <w:lang w:val="en-GB"/>
        </w:rPr>
        <w:t xml:space="preserve"> </w:t>
      </w:r>
      <w:proofErr w:type="spellStart"/>
      <w:r w:rsidRPr="00F95E34">
        <w:rPr>
          <w:rFonts w:asciiTheme="minorHAnsi" w:hAnsiTheme="minorHAnsi" w:cstheme="minorHAnsi"/>
          <w:b/>
          <w:lang w:val="en-GB"/>
        </w:rPr>
        <w:t>finanšu</w:t>
      </w:r>
      <w:proofErr w:type="spellEnd"/>
      <w:r w:rsidRPr="00F95E34">
        <w:rPr>
          <w:rFonts w:asciiTheme="minorHAnsi" w:hAnsiTheme="minorHAnsi" w:cstheme="minorHAnsi"/>
          <w:b/>
          <w:lang w:val="en-GB"/>
        </w:rPr>
        <w:t xml:space="preserve"> instruments </w:t>
      </w:r>
      <w:proofErr w:type="gramStart"/>
      <w:r w:rsidRPr="00F95E34">
        <w:rPr>
          <w:rFonts w:asciiTheme="minorHAnsi" w:hAnsiTheme="minorHAnsi" w:cstheme="minorHAnsi"/>
          <w:b/>
          <w:lang w:val="en-GB"/>
        </w:rPr>
        <w:t>2014</w:t>
      </w:r>
      <w:r w:rsidR="00775AC2" w:rsidRPr="00F95E34">
        <w:rPr>
          <w:rFonts w:asciiTheme="minorHAnsi" w:hAnsiTheme="minorHAnsi" w:cstheme="minorHAnsi"/>
          <w:b/>
          <w:lang w:val="en-GB"/>
        </w:rPr>
        <w:t>.–</w:t>
      </w:r>
      <w:proofErr w:type="gramEnd"/>
      <w:r w:rsidRPr="00F95E34">
        <w:rPr>
          <w:rFonts w:asciiTheme="minorHAnsi" w:hAnsiTheme="minorHAnsi" w:cstheme="minorHAnsi"/>
          <w:b/>
          <w:lang w:val="en-GB"/>
        </w:rPr>
        <w:t>2021</w:t>
      </w:r>
      <w:r w:rsidR="00775AC2" w:rsidRPr="00F95E34">
        <w:rPr>
          <w:rFonts w:asciiTheme="minorHAnsi" w:hAnsiTheme="minorHAnsi" w:cstheme="minorHAnsi"/>
          <w:b/>
          <w:lang w:val="en-GB"/>
        </w:rPr>
        <w:t>. </w:t>
      </w:r>
      <w:proofErr w:type="spellStart"/>
      <w:r w:rsidR="00775AC2" w:rsidRPr="00F95E34">
        <w:rPr>
          <w:rFonts w:asciiTheme="minorHAnsi" w:hAnsiTheme="minorHAnsi" w:cstheme="minorHAnsi"/>
          <w:b/>
          <w:lang w:val="en-GB"/>
        </w:rPr>
        <w:t>gadam</w:t>
      </w:r>
      <w:proofErr w:type="spellEnd"/>
    </w:p>
    <w:p w14:paraId="176266B7" w14:textId="77777777" w:rsidR="003117CA" w:rsidRPr="003117CA" w:rsidRDefault="007D17BC" w:rsidP="003117CA">
      <w:pPr>
        <w:spacing w:after="0"/>
        <w:rPr>
          <w:rFonts w:asciiTheme="minorHAnsi" w:hAnsiTheme="minorHAnsi" w:cstheme="minorHAnsi"/>
          <w:b/>
          <w:lang w:val="lv-LV"/>
        </w:rPr>
      </w:pPr>
      <w:r w:rsidRPr="003117CA">
        <w:rPr>
          <w:rFonts w:asciiTheme="minorHAnsi" w:hAnsiTheme="minorHAnsi" w:cstheme="minorHAnsi"/>
          <w:b/>
          <w:lang w:val="lv-LV"/>
        </w:rPr>
        <w:t>Dokumenta datums: 14/03/2018</w:t>
      </w:r>
    </w:p>
    <w:p w14:paraId="176266B8" w14:textId="77777777" w:rsidR="003117CA" w:rsidRPr="003117CA" w:rsidRDefault="007D17BC" w:rsidP="003117CA">
      <w:pPr>
        <w:spacing w:after="0"/>
        <w:rPr>
          <w:rFonts w:asciiTheme="minorHAnsi" w:hAnsiTheme="minorHAnsi" w:cstheme="minorHAnsi"/>
          <w:b/>
          <w:lang w:val="lv-LV"/>
        </w:rPr>
      </w:pPr>
      <w:r w:rsidRPr="003117CA">
        <w:rPr>
          <w:rFonts w:asciiTheme="minorHAnsi" w:hAnsiTheme="minorHAnsi" w:cstheme="minorHAnsi"/>
          <w:b/>
          <w:lang w:val="lv-LV"/>
        </w:rPr>
        <w:t>Versijas numurs</w:t>
      </w:r>
      <w:r>
        <w:rPr>
          <w:rFonts w:asciiTheme="minorHAnsi" w:hAnsiTheme="minorHAnsi" w:cstheme="minorHAnsi"/>
          <w:b/>
          <w:lang w:val="lv-LV"/>
        </w:rPr>
        <w:t>: 4/ Atjaunināts: 14/06/2018 (FIB)</w:t>
      </w:r>
    </w:p>
    <w:p w14:paraId="176266B9" w14:textId="77777777" w:rsidR="00AB677C" w:rsidRDefault="00AB677C" w:rsidP="003117CA">
      <w:pPr>
        <w:spacing w:after="0"/>
        <w:ind w:right="229"/>
        <w:jc w:val="both"/>
        <w:rPr>
          <w:rFonts w:asciiTheme="minorHAnsi" w:hAnsiTheme="minorHAnsi" w:cstheme="minorHAnsi"/>
          <w:b/>
          <w:lang w:val="lv-LV"/>
        </w:rPr>
      </w:pPr>
    </w:p>
    <w:p w14:paraId="176266BA" w14:textId="77777777" w:rsidR="00501000" w:rsidRDefault="007D17BC" w:rsidP="003117CA">
      <w:pPr>
        <w:spacing w:after="0"/>
        <w:ind w:right="229"/>
        <w:jc w:val="both"/>
        <w:rPr>
          <w:rFonts w:asciiTheme="minorHAnsi" w:hAnsiTheme="minorHAnsi" w:cstheme="minorHAnsi"/>
          <w:b/>
          <w:sz w:val="28"/>
          <w:szCs w:val="28"/>
          <w:lang w:val="lv-LV"/>
        </w:rPr>
      </w:pPr>
      <w:r w:rsidRPr="006D36A8">
        <w:rPr>
          <w:rFonts w:asciiTheme="minorHAnsi" w:hAnsiTheme="minorHAnsi" w:cstheme="minorHAnsi"/>
          <w:b/>
          <w:sz w:val="28"/>
          <w:szCs w:val="28"/>
          <w:lang w:val="lv-LV"/>
        </w:rPr>
        <w:t>Pamatinformācija</w:t>
      </w:r>
    </w:p>
    <w:p w14:paraId="176266BB" w14:textId="77777777" w:rsidR="000B5658" w:rsidRPr="006D36A8" w:rsidRDefault="000B5658" w:rsidP="003117CA">
      <w:pPr>
        <w:spacing w:after="0"/>
        <w:ind w:right="229"/>
        <w:jc w:val="both"/>
        <w:rPr>
          <w:rFonts w:asciiTheme="minorHAnsi" w:hAnsiTheme="minorHAnsi" w:cstheme="minorHAnsi"/>
          <w:b/>
          <w:sz w:val="28"/>
          <w:szCs w:val="28"/>
          <w:lang w:val="lv-LV"/>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1"/>
        <w:gridCol w:w="3189"/>
        <w:gridCol w:w="2277"/>
      </w:tblGrid>
      <w:tr w:rsidR="004C5810" w14:paraId="176266BE" w14:textId="77777777" w:rsidTr="00775AC2">
        <w:trPr>
          <w:trHeight w:val="454"/>
        </w:trPr>
        <w:tc>
          <w:tcPr>
            <w:tcW w:w="3431" w:type="dxa"/>
          </w:tcPr>
          <w:p w14:paraId="176266BC" w14:textId="77777777" w:rsidR="00501000" w:rsidRPr="00FC299B" w:rsidRDefault="007D17BC" w:rsidP="00B4111D">
            <w:pPr>
              <w:pStyle w:val="Default"/>
              <w:spacing w:after="120"/>
              <w:jc w:val="both"/>
              <w:rPr>
                <w:rFonts w:asciiTheme="minorHAnsi" w:hAnsiTheme="minorHAnsi" w:cstheme="minorHAnsi"/>
                <w:sz w:val="22"/>
                <w:szCs w:val="22"/>
              </w:rPr>
            </w:pPr>
            <w:r w:rsidRPr="00FC299B">
              <w:rPr>
                <w:rFonts w:asciiTheme="minorHAnsi" w:hAnsiTheme="minorHAnsi" w:cstheme="minorHAnsi"/>
                <w:b/>
                <w:bCs/>
                <w:sz w:val="22"/>
                <w:szCs w:val="22"/>
              </w:rPr>
              <w:t xml:space="preserve">Programmas nosaukums: </w:t>
            </w:r>
          </w:p>
        </w:tc>
        <w:tc>
          <w:tcPr>
            <w:tcW w:w="5466" w:type="dxa"/>
            <w:gridSpan w:val="2"/>
          </w:tcPr>
          <w:p w14:paraId="176266BD" w14:textId="77777777" w:rsidR="00501000" w:rsidRPr="00FC299B" w:rsidRDefault="007D17BC" w:rsidP="00775AC2">
            <w:pPr>
              <w:pStyle w:val="Default"/>
              <w:rPr>
                <w:rFonts w:asciiTheme="minorHAnsi" w:hAnsiTheme="minorHAnsi" w:cstheme="minorHAnsi"/>
                <w:color w:val="auto"/>
                <w:sz w:val="22"/>
                <w:szCs w:val="22"/>
              </w:rPr>
            </w:pPr>
            <w:r w:rsidRPr="00FC299B">
              <w:rPr>
                <w:rFonts w:asciiTheme="minorHAnsi" w:hAnsiTheme="minorHAnsi" w:cstheme="minorHAnsi"/>
                <w:color w:val="auto"/>
                <w:sz w:val="22"/>
                <w:szCs w:val="22"/>
              </w:rPr>
              <w:t>Klimata pārmaiņu mazināšana, pielāgošanās tām un vide</w:t>
            </w:r>
          </w:p>
        </w:tc>
      </w:tr>
      <w:tr w:rsidR="004C5810" w14:paraId="176266C2" w14:textId="77777777" w:rsidTr="00775AC2">
        <w:trPr>
          <w:trHeight w:val="149"/>
        </w:trPr>
        <w:tc>
          <w:tcPr>
            <w:tcW w:w="3431" w:type="dxa"/>
          </w:tcPr>
          <w:p w14:paraId="176266BF" w14:textId="77777777" w:rsidR="00501000" w:rsidRPr="00FC299B" w:rsidRDefault="007D17BC" w:rsidP="00B4111D">
            <w:pPr>
              <w:pStyle w:val="Default"/>
              <w:spacing w:after="120"/>
              <w:jc w:val="both"/>
              <w:rPr>
                <w:rFonts w:asciiTheme="minorHAnsi" w:hAnsiTheme="minorHAnsi" w:cstheme="minorHAnsi"/>
                <w:sz w:val="22"/>
                <w:szCs w:val="22"/>
              </w:rPr>
            </w:pPr>
            <w:r w:rsidRPr="00FC299B">
              <w:rPr>
                <w:rFonts w:asciiTheme="minorHAnsi" w:hAnsiTheme="minorHAnsi" w:cstheme="minorHAnsi"/>
                <w:b/>
                <w:bCs/>
                <w:sz w:val="22"/>
                <w:szCs w:val="22"/>
              </w:rPr>
              <w:t xml:space="preserve">Programmas joma: </w:t>
            </w:r>
          </w:p>
        </w:tc>
        <w:tc>
          <w:tcPr>
            <w:tcW w:w="5466" w:type="dxa"/>
            <w:gridSpan w:val="2"/>
          </w:tcPr>
          <w:p w14:paraId="176266C0" w14:textId="77777777" w:rsidR="00501000" w:rsidRPr="00FC299B" w:rsidRDefault="007D17BC" w:rsidP="00B4111D">
            <w:pPr>
              <w:pStyle w:val="Default"/>
              <w:rPr>
                <w:rFonts w:asciiTheme="minorHAnsi" w:hAnsiTheme="minorHAnsi" w:cstheme="minorHAnsi"/>
                <w:color w:val="auto"/>
                <w:sz w:val="22"/>
                <w:szCs w:val="22"/>
              </w:rPr>
            </w:pPr>
            <w:r w:rsidRPr="00FC299B">
              <w:rPr>
                <w:rFonts w:asciiTheme="minorHAnsi" w:hAnsiTheme="minorHAnsi" w:cstheme="minorHAnsi"/>
                <w:color w:val="auto"/>
                <w:sz w:val="22"/>
                <w:szCs w:val="22"/>
              </w:rPr>
              <w:t>Klimata pārmaiņu ma</w:t>
            </w:r>
            <w:r w:rsidR="00775AC2">
              <w:rPr>
                <w:rFonts w:asciiTheme="minorHAnsi" w:hAnsiTheme="minorHAnsi" w:cstheme="minorHAnsi"/>
                <w:color w:val="auto"/>
                <w:sz w:val="22"/>
                <w:szCs w:val="22"/>
              </w:rPr>
              <w:t>zināšana un pielāgošanās tām (PJ</w:t>
            </w:r>
            <w:r w:rsidRPr="00FC299B">
              <w:rPr>
                <w:rFonts w:asciiTheme="minorHAnsi" w:hAnsiTheme="minorHAnsi" w:cstheme="minorHAnsi"/>
                <w:color w:val="auto"/>
                <w:sz w:val="22"/>
                <w:szCs w:val="22"/>
              </w:rPr>
              <w:t xml:space="preserve"> 13) – vadošā </w:t>
            </w:r>
            <w:r w:rsidR="00402996">
              <w:rPr>
                <w:rFonts w:asciiTheme="minorHAnsi" w:hAnsiTheme="minorHAnsi" w:cstheme="minorHAnsi"/>
                <w:color w:val="auto"/>
                <w:sz w:val="22"/>
                <w:szCs w:val="22"/>
              </w:rPr>
              <w:t>PJ</w:t>
            </w:r>
          </w:p>
          <w:p w14:paraId="176266C1" w14:textId="77777777" w:rsidR="00501000" w:rsidRPr="00FC299B" w:rsidRDefault="007D17BC" w:rsidP="00B4111D">
            <w:pPr>
              <w:pStyle w:val="Default"/>
              <w:rPr>
                <w:rFonts w:asciiTheme="minorHAnsi" w:hAnsiTheme="minorHAnsi" w:cstheme="minorHAnsi"/>
                <w:color w:val="auto"/>
                <w:sz w:val="22"/>
                <w:szCs w:val="22"/>
              </w:rPr>
            </w:pPr>
            <w:r>
              <w:rPr>
                <w:rFonts w:asciiTheme="minorHAnsi" w:hAnsiTheme="minorHAnsi" w:cstheme="minorHAnsi"/>
                <w:color w:val="auto"/>
                <w:sz w:val="22"/>
                <w:szCs w:val="22"/>
              </w:rPr>
              <w:t>Vide un ekosistēmas (PJ</w:t>
            </w:r>
            <w:r w:rsidRPr="00FC299B">
              <w:rPr>
                <w:rFonts w:asciiTheme="minorHAnsi" w:hAnsiTheme="minorHAnsi" w:cstheme="minorHAnsi"/>
                <w:color w:val="auto"/>
                <w:sz w:val="22"/>
                <w:szCs w:val="22"/>
              </w:rPr>
              <w:t xml:space="preserve"> 11)</w:t>
            </w:r>
          </w:p>
        </w:tc>
      </w:tr>
      <w:tr w:rsidR="004C5810" w14:paraId="176266CE" w14:textId="77777777" w:rsidTr="00775AC2">
        <w:trPr>
          <w:trHeight w:val="149"/>
        </w:trPr>
        <w:tc>
          <w:tcPr>
            <w:tcW w:w="3431" w:type="dxa"/>
          </w:tcPr>
          <w:p w14:paraId="176266C3" w14:textId="77777777" w:rsidR="00501000" w:rsidRPr="00FC299B" w:rsidRDefault="007D17BC" w:rsidP="00B4111D">
            <w:pPr>
              <w:pStyle w:val="Default"/>
              <w:spacing w:after="120"/>
              <w:jc w:val="both"/>
              <w:rPr>
                <w:rFonts w:asciiTheme="minorHAnsi" w:hAnsiTheme="minorHAnsi" w:cstheme="minorHAnsi"/>
                <w:b/>
                <w:iCs/>
                <w:sz w:val="22"/>
                <w:szCs w:val="22"/>
              </w:rPr>
            </w:pPr>
            <w:r w:rsidRPr="00FC299B">
              <w:rPr>
                <w:rFonts w:asciiTheme="minorHAnsi" w:hAnsiTheme="minorHAnsi" w:cstheme="minorHAnsi"/>
                <w:b/>
                <w:iCs/>
                <w:sz w:val="22"/>
                <w:szCs w:val="22"/>
              </w:rPr>
              <w:t xml:space="preserve">Atbalsta joma(-s): </w:t>
            </w:r>
          </w:p>
        </w:tc>
        <w:tc>
          <w:tcPr>
            <w:tcW w:w="5466" w:type="dxa"/>
            <w:gridSpan w:val="2"/>
          </w:tcPr>
          <w:p w14:paraId="176266C4" w14:textId="77777777" w:rsidR="00501000" w:rsidRPr="00FC299B" w:rsidRDefault="007D17BC" w:rsidP="00B4111D">
            <w:pPr>
              <w:autoSpaceDE w:val="0"/>
              <w:autoSpaceDN w:val="0"/>
              <w:adjustRightInd w:val="0"/>
              <w:spacing w:after="0"/>
              <w:rPr>
                <w:rFonts w:asciiTheme="minorHAnsi" w:hAnsiTheme="minorHAnsi" w:cstheme="minorHAnsi"/>
                <w:lang w:val="lv-LV"/>
              </w:rPr>
            </w:pPr>
            <w:r>
              <w:rPr>
                <w:rFonts w:asciiTheme="minorHAnsi" w:hAnsiTheme="minorHAnsi" w:cstheme="minorHAnsi"/>
                <w:iCs/>
                <w:lang w:val="lv-LV"/>
              </w:rPr>
              <w:t>PJ 11</w:t>
            </w:r>
            <w:r w:rsidR="009D2F6A">
              <w:rPr>
                <w:rFonts w:asciiTheme="minorHAnsi" w:hAnsiTheme="minorHAnsi" w:cstheme="minorHAnsi"/>
                <w:iCs/>
                <w:lang w:val="lv-LV"/>
              </w:rPr>
              <w:t>:</w:t>
            </w:r>
            <w:r w:rsidRPr="00FC299B">
              <w:rPr>
                <w:rFonts w:asciiTheme="minorHAnsi" w:hAnsiTheme="minorHAnsi" w:cstheme="minorHAnsi"/>
                <w:iCs/>
                <w:lang w:val="lv-LV"/>
              </w:rPr>
              <w:t xml:space="preserve"> ATBALSTA JOMAS:</w:t>
            </w:r>
          </w:p>
          <w:p w14:paraId="176266C5" w14:textId="77777777" w:rsidR="00501000" w:rsidRPr="00FC299B" w:rsidRDefault="007D17BC" w:rsidP="00B4111D">
            <w:pPr>
              <w:pStyle w:val="ListParagraph"/>
              <w:numPr>
                <w:ilvl w:val="0"/>
                <w:numId w:val="1"/>
              </w:numPr>
              <w:autoSpaceDE w:val="0"/>
              <w:autoSpaceDN w:val="0"/>
              <w:adjustRightInd w:val="0"/>
              <w:spacing w:after="0"/>
              <w:ind w:right="351"/>
              <w:rPr>
                <w:rFonts w:asciiTheme="minorHAnsi" w:hAnsiTheme="minorHAnsi" w:cstheme="minorHAnsi"/>
                <w:iCs/>
                <w:lang w:val="lv-LV"/>
              </w:rPr>
            </w:pPr>
            <w:r w:rsidRPr="00FC299B">
              <w:rPr>
                <w:rFonts w:asciiTheme="minorHAnsi" w:hAnsiTheme="minorHAnsi" w:cstheme="minorHAnsi"/>
                <w:iCs/>
                <w:lang w:val="lv-LV"/>
              </w:rPr>
              <w:t>vides stratēģijas, apsaimniekošanas plāni, rīcības plāni un/vai aizsardzības plāni;</w:t>
            </w:r>
          </w:p>
          <w:p w14:paraId="176266C6" w14:textId="77777777" w:rsidR="00501000" w:rsidRPr="00FC299B" w:rsidRDefault="007D17BC" w:rsidP="00B4111D">
            <w:pPr>
              <w:pStyle w:val="ListParagraph"/>
              <w:numPr>
                <w:ilvl w:val="0"/>
                <w:numId w:val="1"/>
              </w:numPr>
              <w:autoSpaceDE w:val="0"/>
              <w:autoSpaceDN w:val="0"/>
              <w:adjustRightInd w:val="0"/>
              <w:spacing w:after="0"/>
              <w:rPr>
                <w:rFonts w:asciiTheme="minorHAnsi" w:hAnsiTheme="minorHAnsi" w:cstheme="minorHAnsi"/>
                <w:iCs/>
                <w:lang w:val="lv-LV"/>
              </w:rPr>
            </w:pPr>
            <w:r w:rsidRPr="00FC299B">
              <w:rPr>
                <w:rFonts w:asciiTheme="minorHAnsi" w:hAnsiTheme="minorHAnsi" w:cstheme="minorHAnsi"/>
                <w:iCs/>
                <w:lang w:val="lv-LV"/>
              </w:rPr>
              <w:t>vides monitorings un modelēšana;</w:t>
            </w:r>
          </w:p>
          <w:p w14:paraId="176266C7" w14:textId="77777777" w:rsidR="00501000" w:rsidRPr="00FC299B" w:rsidRDefault="007D17BC" w:rsidP="00B4111D">
            <w:pPr>
              <w:pStyle w:val="ListParagraph"/>
              <w:numPr>
                <w:ilvl w:val="0"/>
                <w:numId w:val="1"/>
              </w:numPr>
              <w:autoSpaceDE w:val="0"/>
              <w:autoSpaceDN w:val="0"/>
              <w:adjustRightInd w:val="0"/>
              <w:spacing w:after="0"/>
              <w:rPr>
                <w:rFonts w:asciiTheme="minorHAnsi" w:hAnsiTheme="minorHAnsi" w:cstheme="minorHAnsi"/>
                <w:iCs/>
                <w:lang w:val="lv-LV"/>
              </w:rPr>
            </w:pPr>
            <w:r w:rsidRPr="00FC299B">
              <w:rPr>
                <w:rFonts w:asciiTheme="minorHAnsi" w:hAnsiTheme="minorHAnsi" w:cstheme="minorHAnsi"/>
                <w:iCs/>
                <w:lang w:val="lv-LV"/>
              </w:rPr>
              <w:t>vides informācijas apmaiņas un izplatīšanas sistēmas;</w:t>
            </w:r>
          </w:p>
          <w:p w14:paraId="176266C8" w14:textId="77777777" w:rsidR="00501000" w:rsidRPr="00FC299B" w:rsidRDefault="007D17BC" w:rsidP="00B4111D">
            <w:pPr>
              <w:pStyle w:val="ListParagraph"/>
              <w:numPr>
                <w:ilvl w:val="0"/>
                <w:numId w:val="1"/>
              </w:numPr>
              <w:autoSpaceDE w:val="0"/>
              <w:autoSpaceDN w:val="0"/>
              <w:adjustRightInd w:val="0"/>
              <w:spacing w:after="0"/>
              <w:rPr>
                <w:rFonts w:asciiTheme="minorHAnsi" w:hAnsiTheme="minorHAnsi" w:cstheme="minorHAnsi"/>
                <w:iCs/>
                <w:lang w:val="lv-LV"/>
              </w:rPr>
            </w:pPr>
            <w:r w:rsidRPr="00FC299B">
              <w:rPr>
                <w:rFonts w:asciiTheme="minorHAnsi" w:hAnsiTheme="minorHAnsi" w:cstheme="minorHAnsi"/>
                <w:iCs/>
                <w:lang w:val="lv-LV"/>
              </w:rPr>
              <w:t>bīstamo vielu pārvaldība un kontrole.</w:t>
            </w:r>
          </w:p>
          <w:p w14:paraId="176266C9" w14:textId="77777777" w:rsidR="00501000" w:rsidRPr="00FC299B" w:rsidRDefault="00501000" w:rsidP="00B4111D">
            <w:pPr>
              <w:pStyle w:val="ListParagraph"/>
              <w:autoSpaceDE w:val="0"/>
              <w:autoSpaceDN w:val="0"/>
              <w:adjustRightInd w:val="0"/>
              <w:spacing w:after="0"/>
              <w:ind w:left="360"/>
              <w:rPr>
                <w:rFonts w:asciiTheme="minorHAnsi" w:hAnsiTheme="minorHAnsi" w:cstheme="minorHAnsi"/>
                <w:iCs/>
                <w:lang w:val="lv-LV"/>
              </w:rPr>
            </w:pPr>
          </w:p>
          <w:p w14:paraId="176266CA" w14:textId="77777777" w:rsidR="00501000" w:rsidRPr="00FC299B" w:rsidRDefault="007D17BC" w:rsidP="00B4111D">
            <w:pPr>
              <w:autoSpaceDE w:val="0"/>
              <w:autoSpaceDN w:val="0"/>
              <w:adjustRightInd w:val="0"/>
              <w:spacing w:after="0"/>
              <w:rPr>
                <w:rFonts w:asciiTheme="minorHAnsi" w:hAnsiTheme="minorHAnsi" w:cstheme="minorHAnsi"/>
                <w:iCs/>
                <w:lang w:val="lv-LV"/>
              </w:rPr>
            </w:pPr>
            <w:r>
              <w:rPr>
                <w:rFonts w:asciiTheme="minorHAnsi" w:hAnsiTheme="minorHAnsi" w:cstheme="minorHAnsi"/>
                <w:iCs/>
                <w:lang w:val="lv-LV"/>
              </w:rPr>
              <w:t>PJ 13</w:t>
            </w:r>
            <w:r w:rsidR="009D2F6A">
              <w:rPr>
                <w:rFonts w:asciiTheme="minorHAnsi" w:hAnsiTheme="minorHAnsi" w:cstheme="minorHAnsi"/>
                <w:iCs/>
                <w:lang w:val="lv-LV"/>
              </w:rPr>
              <w:t>:</w:t>
            </w:r>
            <w:r w:rsidRPr="00FC299B">
              <w:rPr>
                <w:rFonts w:asciiTheme="minorHAnsi" w:hAnsiTheme="minorHAnsi" w:cstheme="minorHAnsi"/>
                <w:iCs/>
                <w:lang w:val="lv-LV"/>
              </w:rPr>
              <w:t xml:space="preserve"> ATBALSTA JOMAS:</w:t>
            </w:r>
          </w:p>
          <w:p w14:paraId="176266CB" w14:textId="77777777" w:rsidR="00501000" w:rsidRPr="00FC299B" w:rsidRDefault="007D17BC" w:rsidP="00B4111D">
            <w:pPr>
              <w:pStyle w:val="ListParagraph"/>
              <w:numPr>
                <w:ilvl w:val="0"/>
                <w:numId w:val="1"/>
              </w:numPr>
              <w:autoSpaceDE w:val="0"/>
              <w:autoSpaceDN w:val="0"/>
              <w:adjustRightInd w:val="0"/>
              <w:spacing w:after="0"/>
              <w:rPr>
                <w:rFonts w:asciiTheme="minorHAnsi" w:hAnsiTheme="minorHAnsi" w:cstheme="minorHAnsi"/>
                <w:iCs/>
                <w:lang w:val="lv-LV"/>
              </w:rPr>
            </w:pPr>
            <w:r w:rsidRPr="00FC299B">
              <w:rPr>
                <w:rFonts w:asciiTheme="minorHAnsi" w:hAnsiTheme="minorHAnsi" w:cstheme="minorHAnsi"/>
                <w:iCs/>
                <w:lang w:val="lv-LV"/>
              </w:rPr>
              <w:t>stratēģijas, rīcības plāni un/vai ārkārtas rīcības plāni;</w:t>
            </w:r>
          </w:p>
          <w:p w14:paraId="176266CC" w14:textId="77777777" w:rsidR="00501000" w:rsidRPr="00FC299B" w:rsidRDefault="007D17BC" w:rsidP="00B4111D">
            <w:pPr>
              <w:pStyle w:val="ListParagraph"/>
              <w:numPr>
                <w:ilvl w:val="0"/>
                <w:numId w:val="1"/>
              </w:numPr>
              <w:autoSpaceDE w:val="0"/>
              <w:autoSpaceDN w:val="0"/>
              <w:adjustRightInd w:val="0"/>
              <w:spacing w:after="0"/>
              <w:rPr>
                <w:rFonts w:asciiTheme="minorHAnsi" w:hAnsiTheme="minorHAnsi" w:cstheme="minorHAnsi"/>
                <w:iCs/>
                <w:lang w:val="lv-LV"/>
              </w:rPr>
            </w:pPr>
            <w:r w:rsidRPr="00FC299B">
              <w:rPr>
                <w:rFonts w:asciiTheme="minorHAnsi" w:hAnsiTheme="minorHAnsi" w:cstheme="minorHAnsi"/>
                <w:iCs/>
                <w:lang w:val="lv-LV"/>
              </w:rPr>
              <w:t>klimata pārmaiņu pielāgošanās pasākumi;</w:t>
            </w:r>
          </w:p>
          <w:p w14:paraId="176266CD" w14:textId="77777777" w:rsidR="00501000" w:rsidRPr="00FC299B" w:rsidRDefault="007D17BC" w:rsidP="00B4111D">
            <w:pPr>
              <w:pStyle w:val="ListParagraph"/>
              <w:numPr>
                <w:ilvl w:val="0"/>
                <w:numId w:val="1"/>
              </w:numPr>
              <w:autoSpaceDE w:val="0"/>
              <w:autoSpaceDN w:val="0"/>
              <w:adjustRightInd w:val="0"/>
              <w:spacing w:after="0"/>
              <w:rPr>
                <w:rFonts w:asciiTheme="minorHAnsi" w:hAnsiTheme="minorHAnsi" w:cstheme="minorHAnsi"/>
                <w:iCs/>
                <w:lang w:val="lv-LV"/>
              </w:rPr>
            </w:pPr>
            <w:r w:rsidRPr="00FC299B">
              <w:rPr>
                <w:rFonts w:asciiTheme="minorHAnsi" w:hAnsiTheme="minorHAnsi" w:cstheme="minorHAnsi"/>
                <w:iCs/>
                <w:lang w:val="lv-LV"/>
              </w:rPr>
              <w:t>gatavība ar klimata pārmaiņām saistītiem ārkārtas laika apstākļiem un risku pārvaldība.</w:t>
            </w:r>
          </w:p>
        </w:tc>
      </w:tr>
      <w:tr w:rsidR="004C5810" w14:paraId="176266D1" w14:textId="77777777" w:rsidTr="00775AC2">
        <w:trPr>
          <w:trHeight w:val="149"/>
        </w:trPr>
        <w:tc>
          <w:tcPr>
            <w:tcW w:w="3431" w:type="dxa"/>
          </w:tcPr>
          <w:p w14:paraId="176266CF" w14:textId="77777777" w:rsidR="00501000" w:rsidRPr="00FC299B" w:rsidRDefault="007D17BC" w:rsidP="00775AC2">
            <w:pPr>
              <w:pStyle w:val="Default"/>
              <w:jc w:val="both"/>
              <w:rPr>
                <w:rFonts w:asciiTheme="minorHAnsi" w:hAnsiTheme="minorHAnsi" w:cstheme="minorHAnsi"/>
                <w:sz w:val="22"/>
                <w:szCs w:val="22"/>
              </w:rPr>
            </w:pPr>
            <w:r w:rsidRPr="00FC299B">
              <w:rPr>
                <w:rFonts w:asciiTheme="minorHAnsi" w:hAnsiTheme="minorHAnsi" w:cstheme="minorHAnsi"/>
                <w:b/>
                <w:bCs/>
                <w:sz w:val="22"/>
                <w:szCs w:val="22"/>
              </w:rPr>
              <w:t>Īpašas intereses</w:t>
            </w:r>
            <w:r w:rsidR="00775AC2">
              <w:rPr>
                <w:rFonts w:asciiTheme="minorHAnsi" w:hAnsiTheme="minorHAnsi" w:cstheme="minorHAnsi"/>
                <w:b/>
                <w:bCs/>
                <w:sz w:val="22"/>
                <w:szCs w:val="22"/>
              </w:rPr>
              <w:t xml:space="preserve"> saprašanās memorandā</w:t>
            </w:r>
            <w:r w:rsidRPr="00FC299B">
              <w:rPr>
                <w:rFonts w:asciiTheme="minorHAnsi" w:hAnsiTheme="minorHAnsi" w:cstheme="minorHAnsi"/>
                <w:b/>
                <w:bCs/>
                <w:sz w:val="22"/>
                <w:szCs w:val="22"/>
              </w:rPr>
              <w:t>:</w:t>
            </w:r>
          </w:p>
        </w:tc>
        <w:tc>
          <w:tcPr>
            <w:tcW w:w="5466" w:type="dxa"/>
            <w:gridSpan w:val="2"/>
          </w:tcPr>
          <w:p w14:paraId="176266D0" w14:textId="77777777" w:rsidR="00501000" w:rsidRPr="00FC299B" w:rsidRDefault="007D17BC" w:rsidP="00B4111D">
            <w:pPr>
              <w:autoSpaceDE w:val="0"/>
              <w:autoSpaceDN w:val="0"/>
              <w:adjustRightInd w:val="0"/>
              <w:spacing w:after="0"/>
              <w:jc w:val="both"/>
              <w:rPr>
                <w:rFonts w:asciiTheme="minorHAnsi" w:hAnsiTheme="minorHAnsi" w:cstheme="minorHAnsi"/>
                <w:lang w:val="lv-LV"/>
              </w:rPr>
            </w:pPr>
            <w:r w:rsidRPr="00FC299B">
              <w:rPr>
                <w:rFonts w:asciiTheme="minorHAnsi" w:hAnsiTheme="minorHAnsi" w:cstheme="minorHAnsi"/>
                <w:lang w:val="lv-LV"/>
              </w:rPr>
              <w:t>Īpašu uzmanību pievērš piesārņoto teritoriju sanācijai</w:t>
            </w:r>
          </w:p>
        </w:tc>
      </w:tr>
      <w:tr w:rsidR="004C5810" w14:paraId="176266D5" w14:textId="77777777" w:rsidTr="00775AC2">
        <w:trPr>
          <w:trHeight w:val="149"/>
        </w:trPr>
        <w:tc>
          <w:tcPr>
            <w:tcW w:w="3431" w:type="dxa"/>
            <w:vMerge w:val="restart"/>
          </w:tcPr>
          <w:p w14:paraId="176266D2" w14:textId="77777777" w:rsidR="00501000" w:rsidRPr="00FC299B" w:rsidRDefault="007D17BC" w:rsidP="00B4111D">
            <w:pPr>
              <w:pStyle w:val="Default"/>
              <w:jc w:val="both"/>
              <w:rPr>
                <w:rFonts w:asciiTheme="minorHAnsi" w:hAnsiTheme="minorHAnsi" w:cstheme="minorHAnsi"/>
                <w:b/>
                <w:bCs/>
                <w:sz w:val="22"/>
                <w:szCs w:val="22"/>
              </w:rPr>
            </w:pPr>
            <w:r w:rsidRPr="00FC299B">
              <w:rPr>
                <w:rFonts w:asciiTheme="minorHAnsi" w:hAnsiTheme="minorHAnsi" w:cstheme="minorHAnsi"/>
                <w:b/>
                <w:bCs/>
                <w:sz w:val="22"/>
                <w:szCs w:val="22"/>
              </w:rPr>
              <w:t>Programmas piešķīrums:</w:t>
            </w:r>
          </w:p>
        </w:tc>
        <w:tc>
          <w:tcPr>
            <w:tcW w:w="3189" w:type="dxa"/>
          </w:tcPr>
          <w:p w14:paraId="176266D3" w14:textId="77777777" w:rsidR="00501000" w:rsidRPr="00FC299B" w:rsidRDefault="007D17BC" w:rsidP="00B4111D">
            <w:pPr>
              <w:pStyle w:val="Default"/>
              <w:jc w:val="both"/>
              <w:rPr>
                <w:rFonts w:asciiTheme="minorHAnsi" w:hAnsiTheme="minorHAnsi" w:cstheme="minorHAnsi"/>
                <w:iCs/>
                <w:sz w:val="22"/>
                <w:szCs w:val="22"/>
              </w:rPr>
            </w:pPr>
            <w:r w:rsidRPr="00FC299B">
              <w:rPr>
                <w:rFonts w:asciiTheme="minorHAnsi" w:hAnsiTheme="minorHAnsi" w:cstheme="minorHAnsi"/>
                <w:iCs/>
                <w:sz w:val="22"/>
                <w:szCs w:val="22"/>
              </w:rPr>
              <w:t>Kopā</w:t>
            </w:r>
          </w:p>
        </w:tc>
        <w:tc>
          <w:tcPr>
            <w:tcW w:w="2277" w:type="dxa"/>
          </w:tcPr>
          <w:p w14:paraId="176266D4" w14:textId="77777777" w:rsidR="00501000" w:rsidRPr="00FC299B" w:rsidRDefault="007D17BC" w:rsidP="00B4111D">
            <w:pPr>
              <w:pStyle w:val="Default"/>
              <w:jc w:val="both"/>
              <w:rPr>
                <w:rFonts w:asciiTheme="minorHAnsi" w:hAnsiTheme="minorHAnsi" w:cstheme="minorHAnsi"/>
                <w:iCs/>
                <w:sz w:val="22"/>
                <w:szCs w:val="22"/>
              </w:rPr>
            </w:pPr>
            <w:r w:rsidRPr="00FC299B">
              <w:rPr>
                <w:rFonts w:asciiTheme="minorHAnsi" w:hAnsiTheme="minorHAnsi" w:cstheme="minorHAnsi"/>
                <w:iCs/>
                <w:sz w:val="22"/>
                <w:szCs w:val="22"/>
              </w:rPr>
              <w:t>€14 000 000</w:t>
            </w:r>
          </w:p>
        </w:tc>
      </w:tr>
      <w:tr w:rsidR="004C5810" w14:paraId="176266D9" w14:textId="77777777" w:rsidTr="00775AC2">
        <w:trPr>
          <w:trHeight w:val="149"/>
        </w:trPr>
        <w:tc>
          <w:tcPr>
            <w:tcW w:w="3431" w:type="dxa"/>
            <w:vMerge/>
          </w:tcPr>
          <w:p w14:paraId="176266D6" w14:textId="77777777" w:rsidR="00501000" w:rsidRPr="00FC299B" w:rsidRDefault="00501000" w:rsidP="00B4111D">
            <w:pPr>
              <w:pStyle w:val="Default"/>
              <w:jc w:val="both"/>
              <w:rPr>
                <w:rFonts w:asciiTheme="minorHAnsi" w:hAnsiTheme="minorHAnsi" w:cstheme="minorHAnsi"/>
                <w:b/>
                <w:bCs/>
                <w:sz w:val="22"/>
                <w:szCs w:val="22"/>
              </w:rPr>
            </w:pPr>
          </w:p>
        </w:tc>
        <w:tc>
          <w:tcPr>
            <w:tcW w:w="3189" w:type="dxa"/>
          </w:tcPr>
          <w:p w14:paraId="176266D7" w14:textId="77777777" w:rsidR="00501000" w:rsidRPr="00FC299B" w:rsidRDefault="007D17BC" w:rsidP="00775AC2">
            <w:pPr>
              <w:pStyle w:val="Default"/>
              <w:jc w:val="both"/>
              <w:rPr>
                <w:rFonts w:asciiTheme="minorHAnsi" w:hAnsiTheme="minorHAnsi" w:cstheme="minorHAnsi"/>
                <w:iCs/>
                <w:sz w:val="22"/>
                <w:szCs w:val="22"/>
              </w:rPr>
            </w:pPr>
            <w:r w:rsidRPr="00FC299B">
              <w:rPr>
                <w:rFonts w:asciiTheme="minorHAnsi" w:hAnsiTheme="minorHAnsi" w:cstheme="minorHAnsi"/>
                <w:iCs/>
                <w:sz w:val="22"/>
                <w:szCs w:val="22"/>
              </w:rPr>
              <w:t xml:space="preserve">EEZ </w:t>
            </w:r>
            <w:r w:rsidR="00775AC2">
              <w:rPr>
                <w:rFonts w:asciiTheme="minorHAnsi" w:hAnsiTheme="minorHAnsi" w:cstheme="minorHAnsi"/>
                <w:iCs/>
                <w:sz w:val="22"/>
                <w:szCs w:val="22"/>
              </w:rPr>
              <w:t>piešķīrumi</w:t>
            </w:r>
          </w:p>
        </w:tc>
        <w:tc>
          <w:tcPr>
            <w:tcW w:w="2277" w:type="dxa"/>
          </w:tcPr>
          <w:p w14:paraId="176266D8" w14:textId="77777777" w:rsidR="00501000" w:rsidRPr="00FC299B" w:rsidRDefault="007D17BC" w:rsidP="00B4111D">
            <w:pPr>
              <w:pStyle w:val="Default"/>
              <w:jc w:val="both"/>
              <w:rPr>
                <w:rFonts w:asciiTheme="minorHAnsi" w:hAnsiTheme="minorHAnsi" w:cstheme="minorHAnsi"/>
                <w:iCs/>
                <w:sz w:val="22"/>
                <w:szCs w:val="22"/>
              </w:rPr>
            </w:pPr>
            <w:r w:rsidRPr="00FC299B">
              <w:rPr>
                <w:rFonts w:asciiTheme="minorHAnsi" w:hAnsiTheme="minorHAnsi" w:cstheme="minorHAnsi"/>
                <w:iCs/>
                <w:sz w:val="22"/>
                <w:szCs w:val="22"/>
              </w:rPr>
              <w:t>€0</w:t>
            </w:r>
          </w:p>
        </w:tc>
      </w:tr>
      <w:tr w:rsidR="004C5810" w14:paraId="176266DD" w14:textId="77777777" w:rsidTr="00775AC2">
        <w:trPr>
          <w:trHeight w:val="149"/>
        </w:trPr>
        <w:tc>
          <w:tcPr>
            <w:tcW w:w="3431" w:type="dxa"/>
            <w:vMerge/>
          </w:tcPr>
          <w:p w14:paraId="176266DA" w14:textId="77777777" w:rsidR="00501000" w:rsidRPr="00FC299B" w:rsidRDefault="00501000" w:rsidP="00B4111D">
            <w:pPr>
              <w:pStyle w:val="Default"/>
              <w:jc w:val="both"/>
              <w:rPr>
                <w:rFonts w:asciiTheme="minorHAnsi" w:hAnsiTheme="minorHAnsi" w:cstheme="minorHAnsi"/>
                <w:b/>
                <w:bCs/>
                <w:sz w:val="22"/>
                <w:szCs w:val="22"/>
              </w:rPr>
            </w:pPr>
          </w:p>
        </w:tc>
        <w:tc>
          <w:tcPr>
            <w:tcW w:w="3189" w:type="dxa"/>
          </w:tcPr>
          <w:p w14:paraId="176266DB" w14:textId="77777777" w:rsidR="00501000" w:rsidRPr="00FC299B" w:rsidRDefault="007D17BC" w:rsidP="00B4111D">
            <w:pPr>
              <w:pStyle w:val="Default"/>
              <w:jc w:val="both"/>
              <w:rPr>
                <w:rFonts w:asciiTheme="minorHAnsi" w:hAnsiTheme="minorHAnsi" w:cstheme="minorHAnsi"/>
                <w:iCs/>
                <w:sz w:val="22"/>
                <w:szCs w:val="22"/>
              </w:rPr>
            </w:pPr>
            <w:r w:rsidRPr="00FC299B">
              <w:rPr>
                <w:rFonts w:asciiTheme="minorHAnsi" w:hAnsiTheme="minorHAnsi" w:cstheme="minorHAnsi"/>
                <w:iCs/>
                <w:sz w:val="22"/>
                <w:szCs w:val="22"/>
              </w:rPr>
              <w:t xml:space="preserve">Norvēģijas </w:t>
            </w:r>
            <w:r w:rsidR="00775AC2">
              <w:rPr>
                <w:rFonts w:asciiTheme="minorHAnsi" w:hAnsiTheme="minorHAnsi" w:cstheme="minorHAnsi"/>
                <w:iCs/>
                <w:sz w:val="22"/>
                <w:szCs w:val="22"/>
              </w:rPr>
              <w:t>piešķīrumi</w:t>
            </w:r>
          </w:p>
        </w:tc>
        <w:tc>
          <w:tcPr>
            <w:tcW w:w="2277" w:type="dxa"/>
          </w:tcPr>
          <w:p w14:paraId="176266DC" w14:textId="77777777" w:rsidR="00501000" w:rsidRPr="00FC299B" w:rsidRDefault="007D17BC" w:rsidP="00B4111D">
            <w:pPr>
              <w:pStyle w:val="Default"/>
              <w:jc w:val="both"/>
              <w:rPr>
                <w:rFonts w:asciiTheme="minorHAnsi" w:hAnsiTheme="minorHAnsi" w:cstheme="minorHAnsi"/>
                <w:iCs/>
                <w:sz w:val="22"/>
                <w:szCs w:val="22"/>
              </w:rPr>
            </w:pPr>
            <w:r w:rsidRPr="00FC299B">
              <w:rPr>
                <w:rFonts w:asciiTheme="minorHAnsi" w:hAnsiTheme="minorHAnsi" w:cstheme="minorHAnsi"/>
                <w:iCs/>
                <w:sz w:val="22"/>
                <w:szCs w:val="22"/>
              </w:rPr>
              <w:t>€14 000 000</w:t>
            </w:r>
          </w:p>
        </w:tc>
      </w:tr>
      <w:tr w:rsidR="004C5810" w14:paraId="176266E0" w14:textId="77777777" w:rsidTr="00775AC2">
        <w:trPr>
          <w:trHeight w:val="149"/>
        </w:trPr>
        <w:tc>
          <w:tcPr>
            <w:tcW w:w="3431" w:type="dxa"/>
          </w:tcPr>
          <w:p w14:paraId="176266DE" w14:textId="77777777" w:rsidR="00501000" w:rsidRPr="00FC299B" w:rsidRDefault="007D17BC" w:rsidP="00B4111D">
            <w:pPr>
              <w:pStyle w:val="Default"/>
              <w:jc w:val="both"/>
              <w:rPr>
                <w:rFonts w:asciiTheme="minorHAnsi" w:hAnsiTheme="minorHAnsi" w:cstheme="minorHAnsi"/>
                <w:sz w:val="22"/>
                <w:szCs w:val="22"/>
              </w:rPr>
            </w:pPr>
            <w:r w:rsidRPr="00FC299B">
              <w:rPr>
                <w:rFonts w:asciiTheme="minorHAnsi" w:hAnsiTheme="minorHAnsi" w:cstheme="minorHAnsi"/>
                <w:b/>
                <w:bCs/>
                <w:sz w:val="22"/>
                <w:szCs w:val="22"/>
              </w:rPr>
              <w:t xml:space="preserve">Programmas apsaimniekotājs: </w:t>
            </w:r>
          </w:p>
        </w:tc>
        <w:tc>
          <w:tcPr>
            <w:tcW w:w="5466" w:type="dxa"/>
            <w:gridSpan w:val="2"/>
          </w:tcPr>
          <w:p w14:paraId="176266DF" w14:textId="77777777" w:rsidR="00501000" w:rsidRPr="00FC299B" w:rsidRDefault="007D17BC" w:rsidP="00B4111D">
            <w:pPr>
              <w:pStyle w:val="Default"/>
              <w:jc w:val="both"/>
              <w:rPr>
                <w:rFonts w:asciiTheme="minorHAnsi" w:hAnsiTheme="minorHAnsi" w:cstheme="minorHAnsi"/>
                <w:color w:val="auto"/>
                <w:sz w:val="22"/>
                <w:szCs w:val="22"/>
              </w:rPr>
            </w:pPr>
            <w:r w:rsidRPr="00FC299B">
              <w:rPr>
                <w:rFonts w:asciiTheme="minorHAnsi" w:hAnsiTheme="minorHAnsi" w:cstheme="minorHAnsi"/>
                <w:color w:val="auto"/>
                <w:sz w:val="22"/>
                <w:szCs w:val="22"/>
              </w:rPr>
              <w:t>Vides aizsardzības un reģionālās attīstības ministrija</w:t>
            </w:r>
          </w:p>
        </w:tc>
      </w:tr>
      <w:tr w:rsidR="004C5810" w14:paraId="176266E3" w14:textId="77777777" w:rsidTr="00775AC2">
        <w:trPr>
          <w:trHeight w:val="272"/>
        </w:trPr>
        <w:tc>
          <w:tcPr>
            <w:tcW w:w="3431" w:type="dxa"/>
          </w:tcPr>
          <w:p w14:paraId="176266E1" w14:textId="77777777" w:rsidR="00501000" w:rsidRPr="00FC299B" w:rsidRDefault="007D17BC" w:rsidP="00B4111D">
            <w:pPr>
              <w:pStyle w:val="Default"/>
              <w:jc w:val="both"/>
              <w:rPr>
                <w:rFonts w:asciiTheme="minorHAnsi" w:hAnsiTheme="minorHAnsi" w:cstheme="minorHAnsi"/>
                <w:sz w:val="22"/>
                <w:szCs w:val="22"/>
              </w:rPr>
            </w:pPr>
            <w:r w:rsidRPr="00FC299B">
              <w:rPr>
                <w:rFonts w:asciiTheme="minorHAnsi" w:hAnsiTheme="minorHAnsi" w:cstheme="minorHAnsi"/>
                <w:b/>
                <w:bCs/>
                <w:sz w:val="22"/>
                <w:szCs w:val="22"/>
              </w:rPr>
              <w:t>Donoru programmas partneris (-i)</w:t>
            </w:r>
            <w:r w:rsidR="00775AC2">
              <w:rPr>
                <w:rFonts w:asciiTheme="minorHAnsi" w:hAnsiTheme="minorHAnsi" w:cstheme="minorHAnsi"/>
                <w:b/>
                <w:bCs/>
                <w:sz w:val="22"/>
                <w:szCs w:val="22"/>
              </w:rPr>
              <w:t xml:space="preserve"> (DPP)</w:t>
            </w:r>
            <w:r w:rsidRPr="00FC299B">
              <w:rPr>
                <w:rFonts w:asciiTheme="minorHAnsi" w:hAnsiTheme="minorHAnsi" w:cstheme="minorHAnsi"/>
                <w:b/>
                <w:bCs/>
                <w:sz w:val="22"/>
                <w:szCs w:val="22"/>
              </w:rPr>
              <w:t>:</w:t>
            </w:r>
          </w:p>
        </w:tc>
        <w:tc>
          <w:tcPr>
            <w:tcW w:w="5466" w:type="dxa"/>
            <w:gridSpan w:val="2"/>
          </w:tcPr>
          <w:p w14:paraId="176266E2" w14:textId="77777777" w:rsidR="00501000" w:rsidRPr="00FC299B" w:rsidRDefault="007D17BC" w:rsidP="00B4111D">
            <w:pPr>
              <w:pStyle w:val="Default"/>
              <w:jc w:val="both"/>
              <w:rPr>
                <w:rFonts w:asciiTheme="minorHAnsi" w:hAnsiTheme="minorHAnsi" w:cstheme="minorHAnsi"/>
                <w:color w:val="auto"/>
                <w:sz w:val="22"/>
                <w:szCs w:val="22"/>
              </w:rPr>
            </w:pPr>
            <w:r w:rsidRPr="00FC299B">
              <w:rPr>
                <w:rFonts w:asciiTheme="minorHAnsi" w:hAnsiTheme="minorHAnsi" w:cstheme="minorHAnsi"/>
                <w:color w:val="auto"/>
                <w:sz w:val="22"/>
                <w:szCs w:val="22"/>
              </w:rPr>
              <w:t>Norvēģijas Vides aģentūra</w:t>
            </w:r>
          </w:p>
        </w:tc>
      </w:tr>
    </w:tbl>
    <w:p w14:paraId="176266E4" w14:textId="77777777" w:rsidR="00501000" w:rsidRDefault="00501000" w:rsidP="00501000"/>
    <w:p w14:paraId="176266E5" w14:textId="77777777" w:rsidR="00501000" w:rsidRPr="008A7ADF" w:rsidRDefault="007D17BC" w:rsidP="00775AC2">
      <w:pPr>
        <w:spacing w:after="0"/>
        <w:jc w:val="both"/>
        <w:rPr>
          <w:rFonts w:asciiTheme="minorHAnsi" w:eastAsiaTheme="minorEastAsia" w:hAnsiTheme="minorHAnsi" w:cstheme="minorBidi"/>
          <w:b/>
          <w:bCs/>
          <w:sz w:val="24"/>
          <w:szCs w:val="24"/>
          <w:lang w:val="lv-LV"/>
        </w:rPr>
      </w:pPr>
      <w:r w:rsidRPr="00FE5765">
        <w:rPr>
          <w:rFonts w:asciiTheme="minorHAnsi" w:eastAsia="Calibri" w:hAnsiTheme="minorHAnsi" w:cstheme="minorHAnsi"/>
          <w:b/>
          <w:bCs/>
          <w:sz w:val="28"/>
          <w:szCs w:val="28"/>
          <w:lang w:val="lv-LV"/>
        </w:rPr>
        <w:t>Programmas apraksts un pamatojums</w:t>
      </w:r>
    </w:p>
    <w:p w14:paraId="176266E6" w14:textId="77777777" w:rsidR="00775AC2" w:rsidRPr="00775AC2" w:rsidRDefault="00775AC2" w:rsidP="00775AC2">
      <w:pPr>
        <w:spacing w:after="0"/>
        <w:jc w:val="both"/>
        <w:rPr>
          <w:rFonts w:asciiTheme="minorHAnsi" w:eastAsiaTheme="minorEastAsia" w:hAnsiTheme="minorHAnsi" w:cstheme="minorHAnsi"/>
          <w:b/>
          <w:bCs/>
          <w:lang w:val="lv-LV"/>
        </w:rPr>
      </w:pPr>
    </w:p>
    <w:p w14:paraId="176266E7" w14:textId="1E4548E8" w:rsidR="00775AC2" w:rsidRPr="00FC299B" w:rsidRDefault="007D17BC" w:rsidP="00775AC2">
      <w:pPr>
        <w:tabs>
          <w:tab w:val="left" w:pos="360"/>
        </w:tabs>
        <w:jc w:val="both"/>
        <w:rPr>
          <w:rFonts w:asciiTheme="minorHAnsi" w:eastAsiaTheme="minorEastAsia" w:hAnsiTheme="minorHAnsi" w:cstheme="minorHAnsi"/>
          <w:lang w:val="lv-LV"/>
        </w:rPr>
      </w:pPr>
      <w:r w:rsidRPr="00FC299B">
        <w:rPr>
          <w:rFonts w:asciiTheme="minorHAnsi" w:eastAsiaTheme="minorEastAsia" w:hAnsiTheme="minorHAnsi" w:cstheme="minorHAnsi"/>
          <w:lang w:val="lv-LV"/>
        </w:rPr>
        <w:t xml:space="preserve">Programma </w:t>
      </w:r>
      <w:r w:rsidRPr="00FC299B">
        <w:rPr>
          <w:rFonts w:asciiTheme="minorHAnsi" w:eastAsiaTheme="minorEastAsia" w:hAnsiTheme="minorHAnsi" w:cstheme="minorHAnsi"/>
          <w:i/>
          <w:lang w:val="lv-LV"/>
        </w:rPr>
        <w:t>Klimata pārmaiņu mazināšana, pielāgošanās tām un vide</w:t>
      </w:r>
      <w:r w:rsidRPr="00FC299B">
        <w:rPr>
          <w:rFonts w:asciiTheme="minorHAnsi" w:eastAsiaTheme="minorEastAsia" w:hAnsiTheme="minorHAnsi" w:cstheme="minorHAnsi"/>
          <w:lang w:val="lv-LV"/>
        </w:rPr>
        <w:t xml:space="preserve"> (turpmāk - </w:t>
      </w:r>
      <w:r w:rsidR="00EE7AF6">
        <w:rPr>
          <w:rFonts w:asciiTheme="minorHAnsi" w:eastAsiaTheme="minorEastAsia" w:hAnsiTheme="minorHAnsi" w:cstheme="minorHAnsi"/>
          <w:lang w:val="lv-LV"/>
        </w:rPr>
        <w:t>P</w:t>
      </w:r>
      <w:r w:rsidRPr="00FC299B">
        <w:rPr>
          <w:rFonts w:asciiTheme="minorHAnsi" w:eastAsiaTheme="minorEastAsia" w:hAnsiTheme="minorHAnsi" w:cstheme="minorHAnsi"/>
          <w:lang w:val="lv-LV"/>
        </w:rPr>
        <w:t xml:space="preserve">rogramma) ir </w:t>
      </w:r>
      <w:r w:rsidR="000D0EB1">
        <w:rPr>
          <w:rFonts w:asciiTheme="minorHAnsi" w:eastAsiaTheme="minorEastAsia" w:hAnsiTheme="minorHAnsi" w:cstheme="minorHAnsi"/>
          <w:lang w:val="lv-LV"/>
        </w:rPr>
        <w:t>koncentr</w:t>
      </w:r>
      <w:r w:rsidR="008F7F2A">
        <w:rPr>
          <w:rFonts w:asciiTheme="minorHAnsi" w:eastAsiaTheme="minorEastAsia" w:hAnsiTheme="minorHAnsi" w:cstheme="minorHAnsi"/>
          <w:lang w:val="lv-LV"/>
        </w:rPr>
        <w:t>ēta</w:t>
      </w:r>
      <w:r w:rsidR="000D0EB1">
        <w:rPr>
          <w:rFonts w:asciiTheme="minorHAnsi" w:eastAsiaTheme="minorEastAsia" w:hAnsiTheme="minorHAnsi" w:cstheme="minorHAnsi"/>
          <w:lang w:val="lv-LV"/>
        </w:rPr>
        <w:t xml:space="preserve"> uz</w:t>
      </w:r>
      <w:r w:rsidRPr="00FC299B">
        <w:rPr>
          <w:rFonts w:asciiTheme="minorHAnsi" w:eastAsiaTheme="minorEastAsia" w:hAnsiTheme="minorHAnsi" w:cstheme="minorHAnsi"/>
          <w:lang w:val="lv-LV"/>
        </w:rPr>
        <w:t xml:space="preserve"> Latvijas stratēģiskajiem mērķiem</w:t>
      </w:r>
      <w:r>
        <w:rPr>
          <w:rStyle w:val="FootnoteReference"/>
          <w:rFonts w:asciiTheme="minorHAnsi" w:eastAsiaTheme="minorEastAsia" w:hAnsiTheme="minorHAnsi" w:cstheme="minorHAnsi"/>
          <w:lang w:val="lv-LV"/>
        </w:rPr>
        <w:footnoteReference w:id="2"/>
      </w:r>
      <w:r w:rsidRPr="00FC299B">
        <w:rPr>
          <w:rFonts w:asciiTheme="minorHAnsi" w:eastAsiaTheme="minorEastAsia" w:hAnsiTheme="minorHAnsi" w:cstheme="minorHAnsi"/>
          <w:lang w:val="lv-LV"/>
        </w:rPr>
        <w:t xml:space="preserve"> </w:t>
      </w:r>
      <w:r w:rsidRPr="00A51E89">
        <w:rPr>
          <w:rFonts w:asciiTheme="minorHAnsi" w:hAnsiTheme="minorHAnsi" w:cstheme="minorHAnsi"/>
          <w:color w:val="222222"/>
          <w:shd w:val="clear" w:color="auto" w:fill="FFFFFF"/>
          <w:lang w:val="lv-LV"/>
        </w:rPr>
        <w:t>—</w:t>
      </w:r>
      <w:r w:rsidRPr="00FC299B">
        <w:rPr>
          <w:rFonts w:asciiTheme="minorHAnsi" w:eastAsiaTheme="minorEastAsia" w:hAnsiTheme="minorHAnsi" w:cstheme="minorHAnsi"/>
          <w:lang w:val="lv-LV"/>
        </w:rPr>
        <w:t xml:space="preserve"> mazināta</w:t>
      </w:r>
      <w:r w:rsidR="008D4609">
        <w:rPr>
          <w:rFonts w:asciiTheme="minorHAnsi" w:eastAsiaTheme="minorEastAsia" w:hAnsiTheme="minorHAnsi" w:cstheme="minorHAnsi"/>
          <w:lang w:val="lv-LV"/>
        </w:rPr>
        <w:t>s</w:t>
      </w:r>
      <w:r w:rsidRPr="00FC299B">
        <w:rPr>
          <w:rFonts w:asciiTheme="minorHAnsi" w:eastAsiaTheme="minorEastAsia" w:hAnsiTheme="minorHAnsi" w:cstheme="minorHAnsi"/>
          <w:lang w:val="lv-LV"/>
        </w:rPr>
        <w:t xml:space="preserve"> klimata pārmaiņ</w:t>
      </w:r>
      <w:r w:rsidR="008D4609">
        <w:rPr>
          <w:rFonts w:asciiTheme="minorHAnsi" w:eastAsiaTheme="minorEastAsia" w:hAnsiTheme="minorHAnsi" w:cstheme="minorHAnsi"/>
          <w:lang w:val="lv-LV"/>
        </w:rPr>
        <w:t>as un</w:t>
      </w:r>
      <w:r w:rsidRPr="00FC299B">
        <w:rPr>
          <w:rFonts w:asciiTheme="minorHAnsi" w:eastAsiaTheme="minorEastAsia" w:hAnsiTheme="minorHAnsi" w:cstheme="minorHAnsi"/>
          <w:lang w:val="lv-LV"/>
        </w:rPr>
        <w:t xml:space="preserve"> </w:t>
      </w:r>
      <w:r w:rsidR="008D4609">
        <w:rPr>
          <w:rFonts w:asciiTheme="minorHAnsi" w:eastAsiaTheme="minorEastAsia" w:hAnsiTheme="minorHAnsi" w:cstheme="minorHAnsi"/>
          <w:lang w:val="lv-LV"/>
        </w:rPr>
        <w:t xml:space="preserve">samazināta </w:t>
      </w:r>
      <w:r w:rsidRPr="00FC299B">
        <w:rPr>
          <w:rFonts w:asciiTheme="minorHAnsi" w:eastAsiaTheme="minorEastAsia" w:hAnsiTheme="minorHAnsi" w:cstheme="minorHAnsi"/>
          <w:lang w:val="lv-LV"/>
        </w:rPr>
        <w:t xml:space="preserve">neaizsargātība pret </w:t>
      </w:r>
      <w:r w:rsidR="008D4609">
        <w:rPr>
          <w:rFonts w:asciiTheme="minorHAnsi" w:eastAsiaTheme="minorEastAsia" w:hAnsiTheme="minorHAnsi" w:cstheme="minorHAnsi"/>
          <w:lang w:val="lv-LV"/>
        </w:rPr>
        <w:t>tām</w:t>
      </w:r>
      <w:r w:rsidRPr="00FC299B">
        <w:rPr>
          <w:rFonts w:asciiTheme="minorHAnsi" w:eastAsiaTheme="minorEastAsia" w:hAnsiTheme="minorHAnsi" w:cstheme="minorHAnsi"/>
          <w:lang w:val="lv-LV"/>
        </w:rPr>
        <w:t xml:space="preserve">. Šie mērķi atbilst </w:t>
      </w:r>
      <w:r w:rsidR="00666058" w:rsidRPr="00FC299B">
        <w:rPr>
          <w:rFonts w:asciiTheme="minorHAnsi" w:eastAsiaTheme="minorEastAsia" w:hAnsiTheme="minorHAnsi" w:cstheme="minorHAnsi"/>
          <w:lang w:val="lv-LV"/>
        </w:rPr>
        <w:t>Eiropas Ekonomikas zonas (</w:t>
      </w:r>
      <w:r w:rsidR="00666058" w:rsidRPr="00F95E34">
        <w:rPr>
          <w:rFonts w:asciiTheme="minorHAnsi" w:eastAsiaTheme="minorEastAsia" w:hAnsiTheme="minorHAnsi" w:cstheme="minorHAnsi"/>
          <w:lang w:val="lv-LV"/>
        </w:rPr>
        <w:t>turpmāk – EEZ)</w:t>
      </w:r>
      <w:r w:rsidR="00666058" w:rsidRPr="00FC299B">
        <w:rPr>
          <w:rFonts w:asciiTheme="minorHAnsi" w:eastAsiaTheme="minorEastAsia" w:hAnsiTheme="minorHAnsi" w:cstheme="minorHAnsi"/>
          <w:lang w:val="lv-LV"/>
        </w:rPr>
        <w:t xml:space="preserve"> un Norvēģijas finanšu instrumentu Zilajā Grāmatā</w:t>
      </w:r>
      <w:r>
        <w:rPr>
          <w:rStyle w:val="FootnoteReference"/>
          <w:rFonts w:asciiTheme="minorHAnsi" w:eastAsiaTheme="minorEastAsia" w:hAnsiTheme="minorHAnsi" w:cstheme="minorHAnsi"/>
          <w:lang w:val="lv-LV"/>
        </w:rPr>
        <w:footnoteReference w:id="3"/>
      </w:r>
      <w:r w:rsidR="00666058" w:rsidRPr="00FC299B">
        <w:rPr>
          <w:rFonts w:asciiTheme="minorHAnsi" w:eastAsiaTheme="minorEastAsia" w:hAnsiTheme="minorHAnsi" w:cstheme="minorHAnsi"/>
          <w:lang w:val="lv-LV"/>
        </w:rPr>
        <w:t xml:space="preserve"> </w:t>
      </w:r>
      <w:r w:rsidR="00666058">
        <w:rPr>
          <w:rFonts w:asciiTheme="minorHAnsi" w:eastAsiaTheme="minorEastAsia" w:hAnsiTheme="minorHAnsi" w:cstheme="minorHAnsi"/>
          <w:lang w:val="lv-LV"/>
        </w:rPr>
        <w:t xml:space="preserve">noteiktajam </w:t>
      </w:r>
      <w:r w:rsidR="00EE7AF6">
        <w:rPr>
          <w:rFonts w:asciiTheme="minorHAnsi" w:eastAsiaTheme="minorEastAsia" w:hAnsiTheme="minorHAnsi" w:cstheme="minorHAnsi"/>
          <w:lang w:val="lv-LV"/>
        </w:rPr>
        <w:lastRenderedPageBreak/>
        <w:t>P</w:t>
      </w:r>
      <w:r w:rsidRPr="00FC299B">
        <w:rPr>
          <w:rFonts w:asciiTheme="minorHAnsi" w:eastAsiaTheme="minorEastAsia" w:hAnsiTheme="minorHAnsi" w:cstheme="minorHAnsi"/>
          <w:lang w:val="lv-LV"/>
        </w:rPr>
        <w:t>rogrammas</w:t>
      </w:r>
      <w:r w:rsidR="00666058">
        <w:rPr>
          <w:rFonts w:asciiTheme="minorHAnsi" w:eastAsiaTheme="minorEastAsia" w:hAnsiTheme="minorHAnsi" w:cstheme="minorHAnsi"/>
          <w:lang w:val="lv-LV"/>
        </w:rPr>
        <w:t xml:space="preserve"> jomas</w:t>
      </w:r>
      <w:r w:rsidR="00350F6A">
        <w:rPr>
          <w:rFonts w:asciiTheme="minorHAnsi" w:eastAsiaTheme="minorEastAsia" w:hAnsiTheme="minorHAnsi" w:cstheme="minorHAnsi"/>
          <w:lang w:val="lv-LV"/>
        </w:rPr>
        <w:t xml:space="preserve"> </w:t>
      </w:r>
      <w:r w:rsidRPr="00FC299B">
        <w:rPr>
          <w:rFonts w:asciiTheme="minorHAnsi" w:eastAsiaTheme="minorEastAsia" w:hAnsiTheme="minorHAnsi" w:cstheme="minorHAnsi"/>
          <w:lang w:val="lv-LV"/>
        </w:rPr>
        <w:t>mērķim</w:t>
      </w:r>
      <w:r w:rsidR="00666058">
        <w:rPr>
          <w:rFonts w:asciiTheme="minorHAnsi" w:eastAsiaTheme="minorEastAsia" w:hAnsiTheme="minorHAnsi" w:cstheme="minorHAnsi"/>
          <w:lang w:val="lv-LV"/>
        </w:rPr>
        <w:t>.</w:t>
      </w:r>
      <w:r w:rsidRPr="00FC299B">
        <w:rPr>
          <w:rFonts w:asciiTheme="minorHAnsi" w:eastAsiaTheme="minorEastAsia" w:hAnsiTheme="minorHAnsi" w:cstheme="minorHAnsi"/>
          <w:lang w:val="lv-LV"/>
        </w:rPr>
        <w:t xml:space="preserve"> Klimata pārmaiņas ir viens no izaicinājumiem, kas ietekmē ekonomisko un sociālo attīstību Eiropā un Latvijā. Klimata pārmaiņas ietekmē sabiedrības ilgtspējību, ekonomiskās izaugsmes potenciālu, ekosistēmu stāvokli, kā arī dzīves kvalitāti.</w:t>
      </w:r>
    </w:p>
    <w:p w14:paraId="176266E8" w14:textId="77777777" w:rsidR="00775AC2" w:rsidRPr="00FC299B" w:rsidRDefault="007D17BC" w:rsidP="00775AC2">
      <w:pPr>
        <w:tabs>
          <w:tab w:val="left" w:pos="360"/>
        </w:tabs>
        <w:jc w:val="both"/>
        <w:rPr>
          <w:rFonts w:asciiTheme="minorHAnsi" w:eastAsiaTheme="minorEastAsia" w:hAnsiTheme="minorHAnsi" w:cstheme="minorHAnsi"/>
          <w:lang w:val="lv-LV"/>
        </w:rPr>
      </w:pPr>
      <w:r w:rsidRPr="00FC299B">
        <w:rPr>
          <w:rFonts w:asciiTheme="minorHAnsi" w:eastAsiaTheme="minorEastAsia" w:hAnsiTheme="minorHAnsi" w:cstheme="minorHAnsi"/>
          <w:lang w:val="lv-LV"/>
        </w:rPr>
        <w:t xml:space="preserve">Ņemot vērā Eiropas Savienības (turpmāk – ES) Klimata un enerģētikas politikas satvaru, ES Stratēģiju par pielāgošanos klimata pārmaiņām un Parīzes nolīgumu, Latvija ir apņēmusies nodrošināt pāreju uz </w:t>
      </w:r>
      <w:proofErr w:type="spellStart"/>
      <w:r w:rsidR="00281ED2">
        <w:rPr>
          <w:rFonts w:asciiTheme="minorHAnsi" w:eastAsiaTheme="minorEastAsia" w:hAnsiTheme="minorHAnsi" w:cstheme="minorHAnsi"/>
          <w:lang w:val="lv-LV"/>
        </w:rPr>
        <w:t>maz</w:t>
      </w:r>
      <w:r w:rsidRPr="00FC299B">
        <w:rPr>
          <w:rFonts w:asciiTheme="minorHAnsi" w:eastAsiaTheme="minorEastAsia" w:hAnsiTheme="minorHAnsi" w:cstheme="minorHAnsi"/>
          <w:lang w:val="lv-LV"/>
        </w:rPr>
        <w:t>oglekļa</w:t>
      </w:r>
      <w:proofErr w:type="spellEnd"/>
      <w:r w:rsidRPr="00FC299B">
        <w:rPr>
          <w:rFonts w:asciiTheme="minorHAnsi" w:eastAsiaTheme="minorEastAsia" w:hAnsiTheme="minorHAnsi" w:cstheme="minorHAnsi"/>
          <w:lang w:val="lv-LV"/>
        </w:rPr>
        <w:t xml:space="preserve"> un pret klimata pārmaiņām noturīgu attīstību. Līdz 2030. gadam Latvijai ir jāsamazina Emisijas kvotu tirdzniecības sistēmā (ETS)</w:t>
      </w:r>
      <w:r>
        <w:rPr>
          <w:rStyle w:val="FootnoteReference"/>
          <w:rFonts w:asciiTheme="minorHAnsi" w:eastAsiaTheme="minorEastAsia" w:hAnsiTheme="minorHAnsi" w:cstheme="minorHAnsi"/>
          <w:lang w:val="lv-LV"/>
        </w:rPr>
        <w:footnoteReference w:id="4"/>
      </w:r>
      <w:r w:rsidRPr="00FC299B">
        <w:rPr>
          <w:rFonts w:asciiTheme="minorHAnsi" w:eastAsiaTheme="minorEastAsia" w:hAnsiTheme="minorHAnsi" w:cstheme="minorHAnsi"/>
          <w:lang w:val="lv-LV"/>
        </w:rPr>
        <w:t xml:space="preserve"> neiekļautās siltumnīcefekta gāzu (turpmāk - SEG) </w:t>
      </w:r>
      <w:r w:rsidRPr="0032094A">
        <w:rPr>
          <w:rFonts w:asciiTheme="minorHAnsi" w:eastAsiaTheme="minorEastAsia" w:hAnsiTheme="minorHAnsi" w:cstheme="minorHAnsi"/>
          <w:lang w:val="lv-LV"/>
        </w:rPr>
        <w:t xml:space="preserve">emisijas </w:t>
      </w:r>
      <w:r w:rsidR="006405E0" w:rsidRPr="0032094A">
        <w:rPr>
          <w:rFonts w:asciiTheme="minorHAnsi" w:eastAsiaTheme="minorEastAsia" w:hAnsiTheme="minorHAnsi" w:cstheme="minorHAnsi"/>
          <w:lang w:val="lv-LV"/>
        </w:rPr>
        <w:t>līdz</w:t>
      </w:r>
      <w:r w:rsidRPr="0032094A">
        <w:rPr>
          <w:rFonts w:asciiTheme="minorHAnsi" w:eastAsiaTheme="minorEastAsia" w:hAnsiTheme="minorHAnsi" w:cstheme="minorHAnsi"/>
          <w:lang w:val="lv-LV"/>
        </w:rPr>
        <w:t xml:space="preserve"> 6%</w:t>
      </w:r>
      <w:r w:rsidR="00F52316" w:rsidRPr="0032094A">
        <w:rPr>
          <w:rFonts w:asciiTheme="minorHAnsi" w:eastAsiaTheme="minorEastAsia" w:hAnsiTheme="minorHAnsi" w:cstheme="minorHAnsi"/>
          <w:lang w:val="lv-LV"/>
        </w:rPr>
        <w:t xml:space="preserve"> zemāk </w:t>
      </w:r>
      <w:r w:rsidR="0032094A">
        <w:rPr>
          <w:rFonts w:asciiTheme="minorHAnsi" w:eastAsiaTheme="minorEastAsia" w:hAnsiTheme="minorHAnsi" w:cstheme="minorHAnsi"/>
          <w:lang w:val="lv-LV"/>
        </w:rPr>
        <w:t>ne</w:t>
      </w:r>
      <w:r w:rsidR="00F52316" w:rsidRPr="0032094A">
        <w:rPr>
          <w:rFonts w:asciiTheme="minorHAnsi" w:eastAsiaTheme="minorEastAsia" w:hAnsiTheme="minorHAnsi" w:cstheme="minorHAnsi"/>
          <w:lang w:val="lv-LV"/>
        </w:rPr>
        <w:t xml:space="preserve">kā </w:t>
      </w:r>
      <w:r w:rsidRPr="0032094A">
        <w:rPr>
          <w:rFonts w:asciiTheme="minorHAnsi" w:eastAsiaTheme="minorEastAsia" w:hAnsiTheme="minorHAnsi" w:cstheme="minorHAnsi"/>
          <w:lang w:val="lv-LV"/>
        </w:rPr>
        <w:t>2005. g</w:t>
      </w:r>
      <w:r w:rsidRPr="00FC299B">
        <w:rPr>
          <w:rFonts w:asciiTheme="minorHAnsi" w:eastAsiaTheme="minorEastAsia" w:hAnsiTheme="minorHAnsi" w:cstheme="minorHAnsi"/>
          <w:lang w:val="lv-LV"/>
        </w:rPr>
        <w:t>ada līmeni</w:t>
      </w:r>
      <w:r w:rsidR="00F52316">
        <w:rPr>
          <w:rFonts w:asciiTheme="minorHAnsi" w:eastAsiaTheme="minorEastAsia" w:hAnsiTheme="minorHAnsi" w:cstheme="minorHAnsi"/>
          <w:lang w:val="lv-LV"/>
        </w:rPr>
        <w:t>s</w:t>
      </w:r>
      <w:r w:rsidRPr="00FC299B">
        <w:rPr>
          <w:rFonts w:asciiTheme="minorHAnsi" w:eastAsiaTheme="minorEastAsia" w:hAnsiTheme="minorHAnsi" w:cstheme="minorHAnsi"/>
          <w:lang w:val="lv-LV"/>
        </w:rPr>
        <w:t>, kā arī jānodrošina, ka SEG emisiju apjoms nepārsniedz oglekļa dioksīda (</w:t>
      </w:r>
      <w:r w:rsidR="00B16E51" w:rsidRPr="00FC299B">
        <w:rPr>
          <w:rFonts w:asciiTheme="minorHAnsi" w:eastAsiaTheme="minorEastAsia" w:hAnsiTheme="minorHAnsi" w:cstheme="minorHAnsi"/>
          <w:lang w:val="lv-LV"/>
        </w:rPr>
        <w:t xml:space="preserve">turpmāk - </w:t>
      </w:r>
      <w:r w:rsidRPr="00FC299B">
        <w:rPr>
          <w:rFonts w:asciiTheme="minorHAnsi" w:eastAsiaTheme="minorEastAsia" w:hAnsiTheme="minorHAnsi" w:cstheme="minorHAnsi"/>
          <w:lang w:val="lv-LV"/>
        </w:rPr>
        <w:t>CO</w:t>
      </w:r>
      <w:r w:rsidRPr="00FC299B">
        <w:rPr>
          <w:rFonts w:asciiTheme="minorHAnsi" w:eastAsiaTheme="minorEastAsia" w:hAnsiTheme="minorHAnsi" w:cstheme="minorHAnsi"/>
          <w:vertAlign w:val="subscript"/>
          <w:lang w:val="lv-LV"/>
        </w:rPr>
        <w:t>2</w:t>
      </w:r>
      <w:r w:rsidRPr="00FC299B">
        <w:rPr>
          <w:rFonts w:asciiTheme="minorHAnsi" w:eastAsiaTheme="minorEastAsia" w:hAnsiTheme="minorHAnsi" w:cstheme="minorHAnsi"/>
          <w:lang w:val="lv-LV"/>
        </w:rPr>
        <w:t>) piesaistes apjomu konkrētās zemes uzskaites kategorijās zemes izmantošanas sektorā. Šo klimata politikas mērķu izpilde ir sarežģīta un prasa ne tikai klimata politikas stiprināšanu, bet arī nozaru p</w:t>
      </w:r>
      <w:r w:rsidR="005A2B31">
        <w:rPr>
          <w:rFonts w:asciiTheme="minorHAnsi" w:eastAsiaTheme="minorEastAsia" w:hAnsiTheme="minorHAnsi" w:cstheme="minorHAnsi"/>
          <w:lang w:val="lv-LV"/>
        </w:rPr>
        <w:t>olitikas pielāgošanu, tāpēc, lai</w:t>
      </w:r>
      <w:r w:rsidRPr="00FC299B">
        <w:rPr>
          <w:rFonts w:asciiTheme="minorHAnsi" w:eastAsiaTheme="minorEastAsia" w:hAnsiTheme="minorHAnsi" w:cstheme="minorHAnsi"/>
          <w:lang w:val="lv-LV"/>
        </w:rPr>
        <w:t xml:space="preserve"> </w:t>
      </w:r>
      <w:r w:rsidR="001F6ACC">
        <w:rPr>
          <w:rFonts w:asciiTheme="minorHAnsi" w:eastAsiaTheme="minorEastAsia" w:hAnsiTheme="minorHAnsi" w:cstheme="minorHAnsi"/>
          <w:lang w:val="lv-LV"/>
        </w:rPr>
        <w:t xml:space="preserve">citas </w:t>
      </w:r>
      <w:r w:rsidRPr="00FC299B">
        <w:rPr>
          <w:rFonts w:asciiTheme="minorHAnsi" w:eastAsiaTheme="minorEastAsia" w:hAnsiTheme="minorHAnsi" w:cstheme="minorHAnsi"/>
          <w:lang w:val="lv-LV"/>
        </w:rPr>
        <w:t>nozares to politik</w:t>
      </w:r>
      <w:r w:rsidR="00351CD1">
        <w:rPr>
          <w:rFonts w:asciiTheme="minorHAnsi" w:eastAsiaTheme="minorEastAsia" w:hAnsiTheme="minorHAnsi" w:cstheme="minorHAnsi"/>
          <w:lang w:val="lv-LV"/>
        </w:rPr>
        <w:t>u</w:t>
      </w:r>
      <w:r w:rsidRPr="00FC299B">
        <w:rPr>
          <w:rFonts w:asciiTheme="minorHAnsi" w:eastAsiaTheme="minorEastAsia" w:hAnsiTheme="minorHAnsi" w:cstheme="minorHAnsi"/>
          <w:lang w:val="lv-LV"/>
        </w:rPr>
        <w:t xml:space="preserve"> veidošanas procesā būtu labāk informētas un uzņemtos atbildību par to radītajām SEG emisijām un CO</w:t>
      </w:r>
      <w:r w:rsidRPr="00FC299B">
        <w:rPr>
          <w:rFonts w:asciiTheme="minorHAnsi" w:eastAsiaTheme="minorEastAsia" w:hAnsiTheme="minorHAnsi" w:cstheme="minorHAnsi"/>
          <w:vertAlign w:val="subscript"/>
          <w:lang w:val="lv-LV"/>
        </w:rPr>
        <w:t>2</w:t>
      </w:r>
      <w:r w:rsidRPr="00FC299B">
        <w:rPr>
          <w:rFonts w:asciiTheme="minorHAnsi" w:eastAsiaTheme="minorEastAsia" w:hAnsiTheme="minorHAnsi" w:cstheme="minorHAnsi"/>
          <w:lang w:val="lv-LV"/>
        </w:rPr>
        <w:t xml:space="preserve"> piesaisti, kā arī būtu </w:t>
      </w:r>
      <w:r w:rsidR="00351CD1">
        <w:rPr>
          <w:rFonts w:asciiTheme="minorHAnsi" w:eastAsiaTheme="minorEastAsia" w:hAnsiTheme="minorHAnsi" w:cstheme="minorHAnsi"/>
          <w:lang w:val="lv-LV"/>
        </w:rPr>
        <w:t>zinošas</w:t>
      </w:r>
      <w:r w:rsidR="00351CD1" w:rsidRPr="00FC299B">
        <w:rPr>
          <w:rFonts w:asciiTheme="minorHAnsi" w:eastAsiaTheme="minorEastAsia" w:hAnsiTheme="minorHAnsi" w:cstheme="minorHAnsi"/>
          <w:lang w:val="lv-LV"/>
        </w:rPr>
        <w:t xml:space="preserve"> </w:t>
      </w:r>
      <w:r w:rsidRPr="00FC299B">
        <w:rPr>
          <w:rFonts w:asciiTheme="minorHAnsi" w:eastAsiaTheme="minorEastAsia" w:hAnsiTheme="minorHAnsi" w:cstheme="minorHAnsi"/>
          <w:lang w:val="lv-LV"/>
        </w:rPr>
        <w:t>par klimata pārmaiņu radīto ietekmi un spēt</w:t>
      </w:r>
      <w:r w:rsidR="007F1C8B">
        <w:rPr>
          <w:rFonts w:asciiTheme="minorHAnsi" w:eastAsiaTheme="minorEastAsia" w:hAnsiTheme="minorHAnsi" w:cstheme="minorHAnsi"/>
          <w:lang w:val="lv-LV"/>
        </w:rPr>
        <w:t>u</w:t>
      </w:r>
      <w:r w:rsidRPr="00FC299B">
        <w:rPr>
          <w:rFonts w:asciiTheme="minorHAnsi" w:eastAsiaTheme="minorEastAsia" w:hAnsiTheme="minorHAnsi" w:cstheme="minorHAnsi"/>
          <w:lang w:val="lv-LV"/>
        </w:rPr>
        <w:t xml:space="preserve"> samazināt klimata pārmaiņ</w:t>
      </w:r>
      <w:r w:rsidR="00350F6A">
        <w:rPr>
          <w:rFonts w:asciiTheme="minorHAnsi" w:eastAsiaTheme="minorEastAsia" w:hAnsiTheme="minorHAnsi" w:cstheme="minorHAnsi"/>
          <w:lang w:val="lv-LV"/>
        </w:rPr>
        <w:t>u</w:t>
      </w:r>
      <w:r w:rsidRPr="00FC299B">
        <w:rPr>
          <w:rFonts w:asciiTheme="minorHAnsi" w:eastAsiaTheme="minorEastAsia" w:hAnsiTheme="minorHAnsi" w:cstheme="minorHAnsi"/>
          <w:lang w:val="lv-LV"/>
        </w:rPr>
        <w:t xml:space="preserve"> </w:t>
      </w:r>
      <w:r w:rsidR="00350F6A">
        <w:rPr>
          <w:rFonts w:asciiTheme="minorHAnsi" w:eastAsiaTheme="minorEastAsia" w:hAnsiTheme="minorHAnsi" w:cstheme="minorHAnsi"/>
          <w:lang w:val="lv-LV"/>
        </w:rPr>
        <w:t>radītos</w:t>
      </w:r>
      <w:r w:rsidRPr="00FC299B">
        <w:rPr>
          <w:rFonts w:asciiTheme="minorHAnsi" w:eastAsiaTheme="minorEastAsia" w:hAnsiTheme="minorHAnsi" w:cstheme="minorHAnsi"/>
          <w:lang w:val="lv-LV"/>
        </w:rPr>
        <w:t xml:space="preserve"> riskus.</w:t>
      </w:r>
    </w:p>
    <w:p w14:paraId="176266E9" w14:textId="77777777" w:rsidR="00775AC2" w:rsidRPr="00FC299B" w:rsidRDefault="007D17BC" w:rsidP="00775AC2">
      <w:pPr>
        <w:tabs>
          <w:tab w:val="left" w:pos="360"/>
        </w:tabs>
        <w:jc w:val="both"/>
        <w:rPr>
          <w:rFonts w:asciiTheme="minorHAnsi" w:eastAsiaTheme="minorEastAsia" w:hAnsiTheme="minorHAnsi" w:cstheme="minorHAnsi"/>
          <w:lang w:val="lv-LV"/>
        </w:rPr>
      </w:pPr>
      <w:r w:rsidRPr="00FC299B">
        <w:rPr>
          <w:rFonts w:asciiTheme="minorHAnsi" w:eastAsiaTheme="minorEastAsia" w:hAnsiTheme="minorHAnsi" w:cstheme="minorHAnsi"/>
          <w:lang w:val="lv-LV"/>
        </w:rPr>
        <w:t>Kā Apvienoto Nāciju Organizācijas Vispārējās konvencijas par klimata pārmaiņām (UNFCCC), Kioto protokola un Parīzes nolīguma dalībniecei, Latvijai ir jāziņo par SEG emisijām un CO</w:t>
      </w:r>
      <w:r w:rsidRPr="00FC299B">
        <w:rPr>
          <w:rFonts w:asciiTheme="minorHAnsi" w:eastAsiaTheme="minorEastAsia" w:hAnsiTheme="minorHAnsi" w:cstheme="minorHAnsi"/>
          <w:vertAlign w:val="subscript"/>
          <w:lang w:val="lv-LV"/>
        </w:rPr>
        <w:t>2</w:t>
      </w:r>
      <w:r>
        <w:rPr>
          <w:rFonts w:asciiTheme="minorHAnsi" w:eastAsiaTheme="minorEastAsia" w:hAnsiTheme="minorHAnsi" w:cstheme="minorHAnsi"/>
          <w:lang w:val="lv-LV"/>
        </w:rPr>
        <w:t xml:space="preserve"> piesaistēm</w:t>
      </w:r>
      <w:r w:rsidRPr="00FC299B">
        <w:rPr>
          <w:rFonts w:asciiTheme="minorHAnsi" w:eastAsiaTheme="minorEastAsia" w:hAnsiTheme="minorHAnsi" w:cstheme="minorHAnsi"/>
          <w:lang w:val="lv-LV"/>
        </w:rPr>
        <w:t xml:space="preserve">. Augšņu datu informācijai ir būtiska nozīme SEG emisiju aprēķināšanā, kā arī tā ir nepieciešama, lai plānotu valsts nozīmes mērķus klimata politikas jomā. Pašlaik Latvijai trūkst šādas informācijas, kā arī augsnes </w:t>
      </w:r>
      <w:r>
        <w:rPr>
          <w:rFonts w:asciiTheme="minorHAnsi" w:eastAsiaTheme="minorEastAsia" w:hAnsiTheme="minorHAnsi" w:cstheme="minorHAnsi"/>
          <w:lang w:val="lv-LV"/>
        </w:rPr>
        <w:t>oglekļa</w:t>
      </w:r>
      <w:r w:rsidRPr="00FC299B">
        <w:rPr>
          <w:rFonts w:asciiTheme="minorHAnsi" w:eastAsiaTheme="minorEastAsia" w:hAnsiTheme="minorHAnsi" w:cstheme="minorHAnsi"/>
          <w:lang w:val="lv-LV"/>
        </w:rPr>
        <w:t xml:space="preserve"> monitoringa sistēmas.</w:t>
      </w:r>
    </w:p>
    <w:p w14:paraId="176266EA" w14:textId="77777777" w:rsidR="00775AC2" w:rsidRPr="00FC299B" w:rsidRDefault="007D17BC" w:rsidP="00775AC2">
      <w:pPr>
        <w:tabs>
          <w:tab w:val="left" w:pos="360"/>
        </w:tabs>
        <w:jc w:val="both"/>
        <w:rPr>
          <w:rFonts w:asciiTheme="minorHAnsi" w:eastAsiaTheme="minorEastAsia" w:hAnsiTheme="minorHAnsi" w:cstheme="minorHAnsi"/>
          <w:lang w:val="lv-LV"/>
        </w:rPr>
      </w:pPr>
      <w:r>
        <w:rPr>
          <w:rFonts w:asciiTheme="minorHAnsi" w:eastAsiaTheme="minorEastAsia" w:hAnsiTheme="minorHAnsi" w:cstheme="minorHAnsi"/>
          <w:lang w:val="lv-LV"/>
        </w:rPr>
        <w:t>Kā arī</w:t>
      </w:r>
      <w:r w:rsidR="00DF0E9F" w:rsidRPr="00FC299B">
        <w:rPr>
          <w:rFonts w:asciiTheme="minorHAnsi" w:eastAsiaTheme="minorEastAsia" w:hAnsiTheme="minorHAnsi" w:cstheme="minorHAnsi"/>
          <w:lang w:val="lv-LV"/>
        </w:rPr>
        <w:t xml:space="preserve"> Programma ir</w:t>
      </w:r>
      <w:r>
        <w:rPr>
          <w:rFonts w:asciiTheme="minorHAnsi" w:eastAsiaTheme="minorEastAsia" w:hAnsiTheme="minorHAnsi" w:cstheme="minorHAnsi"/>
          <w:lang w:val="lv-LV"/>
        </w:rPr>
        <w:t xml:space="preserve"> vērsta uz</w:t>
      </w:r>
      <w:r w:rsidR="00DF0E9F" w:rsidRPr="00FC299B">
        <w:rPr>
          <w:rFonts w:asciiTheme="minorHAnsi" w:eastAsiaTheme="minorEastAsia" w:hAnsiTheme="minorHAnsi" w:cstheme="minorHAnsi"/>
          <w:lang w:val="lv-LV"/>
        </w:rPr>
        <w:t xml:space="preserve"> ekosistēm</w:t>
      </w:r>
      <w:r>
        <w:rPr>
          <w:rFonts w:asciiTheme="minorHAnsi" w:eastAsiaTheme="minorEastAsia" w:hAnsiTheme="minorHAnsi" w:cstheme="minorHAnsi"/>
          <w:lang w:val="lv-LV"/>
        </w:rPr>
        <w:t>u</w:t>
      </w:r>
      <w:r w:rsidR="00DF0E9F" w:rsidRPr="00FC299B">
        <w:rPr>
          <w:rFonts w:asciiTheme="minorHAnsi" w:eastAsiaTheme="minorEastAsia" w:hAnsiTheme="minorHAnsi" w:cstheme="minorHAnsi"/>
          <w:lang w:val="lv-LV"/>
        </w:rPr>
        <w:t xml:space="preserve"> vides kvalitātes uzlabošan</w:t>
      </w:r>
      <w:r>
        <w:rPr>
          <w:rFonts w:asciiTheme="minorHAnsi" w:eastAsiaTheme="minorEastAsia" w:hAnsiTheme="minorHAnsi" w:cstheme="minorHAnsi"/>
          <w:lang w:val="lv-LV"/>
        </w:rPr>
        <w:t>u</w:t>
      </w:r>
      <w:r w:rsidR="00DF0E9F" w:rsidRPr="00FC299B">
        <w:rPr>
          <w:rFonts w:asciiTheme="minorHAnsi" w:eastAsiaTheme="minorEastAsia" w:hAnsiTheme="minorHAnsi" w:cstheme="minorHAnsi"/>
          <w:lang w:val="lv-LV"/>
        </w:rPr>
        <w:t xml:space="preserve"> un piesārņojuma kaitīgās ietekmes samazināšan</w:t>
      </w:r>
      <w:r>
        <w:rPr>
          <w:rFonts w:asciiTheme="minorHAnsi" w:eastAsiaTheme="minorEastAsia" w:hAnsiTheme="minorHAnsi" w:cstheme="minorHAnsi"/>
          <w:lang w:val="lv-LV"/>
        </w:rPr>
        <w:t>u</w:t>
      </w:r>
      <w:r w:rsidR="00DF0E9F" w:rsidRPr="00FC299B">
        <w:rPr>
          <w:rFonts w:asciiTheme="minorHAnsi" w:eastAsiaTheme="minorEastAsia" w:hAnsiTheme="minorHAnsi" w:cstheme="minorHAnsi"/>
          <w:lang w:val="lv-LV"/>
        </w:rPr>
        <w:t>, īpaši vēsturiski piesārņotās teritorijās, atbilst</w:t>
      </w:r>
      <w:r w:rsidR="00350F6A">
        <w:rPr>
          <w:rFonts w:asciiTheme="minorHAnsi" w:eastAsiaTheme="minorEastAsia" w:hAnsiTheme="minorHAnsi" w:cstheme="minorHAnsi"/>
          <w:lang w:val="lv-LV"/>
        </w:rPr>
        <w:t>oši</w:t>
      </w:r>
      <w:r w:rsidR="00DF0E9F" w:rsidRPr="00FC299B">
        <w:rPr>
          <w:rFonts w:asciiTheme="minorHAnsi" w:eastAsiaTheme="minorEastAsia" w:hAnsiTheme="minorHAnsi" w:cstheme="minorHAnsi"/>
          <w:lang w:val="lv-LV"/>
        </w:rPr>
        <w:t xml:space="preserve"> Saprašanās memorandā par Norvēģijas finanšu instrumenta ieviešanu 2014.-2021. gadā</w:t>
      </w:r>
      <w:r w:rsidR="0091056C">
        <w:rPr>
          <w:rFonts w:asciiTheme="minorHAnsi" w:eastAsiaTheme="minorEastAsia" w:hAnsiTheme="minorHAnsi" w:cstheme="minorHAnsi"/>
          <w:lang w:val="lv-LV"/>
        </w:rPr>
        <w:t>, kas noslēgts starp</w:t>
      </w:r>
      <w:r w:rsidR="00DF0E9F" w:rsidRPr="00FC299B">
        <w:rPr>
          <w:rFonts w:asciiTheme="minorHAnsi" w:eastAsiaTheme="minorEastAsia" w:hAnsiTheme="minorHAnsi" w:cstheme="minorHAnsi"/>
          <w:lang w:val="lv-LV"/>
        </w:rPr>
        <w:t xml:space="preserve"> </w:t>
      </w:r>
      <w:r w:rsidR="0091056C" w:rsidRPr="00FC299B">
        <w:rPr>
          <w:rFonts w:asciiTheme="minorHAnsi" w:eastAsiaTheme="minorEastAsia" w:hAnsiTheme="minorHAnsi" w:cstheme="minorHAnsi"/>
          <w:lang w:val="lv-LV"/>
        </w:rPr>
        <w:t>Lat</w:t>
      </w:r>
      <w:r w:rsidR="0091056C">
        <w:rPr>
          <w:rFonts w:asciiTheme="minorHAnsi" w:eastAsiaTheme="minorEastAsia" w:hAnsiTheme="minorHAnsi" w:cstheme="minorHAnsi"/>
          <w:lang w:val="lv-LV"/>
        </w:rPr>
        <w:t>vijas Republiku un Norvēģijas Karalisti</w:t>
      </w:r>
      <w:r w:rsidR="0091056C" w:rsidRPr="00FC299B">
        <w:rPr>
          <w:rFonts w:asciiTheme="minorHAnsi" w:eastAsiaTheme="minorEastAsia" w:hAnsiTheme="minorHAnsi" w:cstheme="minorHAnsi"/>
          <w:lang w:val="lv-LV"/>
        </w:rPr>
        <w:t xml:space="preserve"> </w:t>
      </w:r>
      <w:r w:rsidR="00DF0E9F" w:rsidRPr="00FC299B">
        <w:rPr>
          <w:rFonts w:asciiTheme="minorHAnsi" w:eastAsiaTheme="minorEastAsia" w:hAnsiTheme="minorHAnsi" w:cstheme="minorHAnsi"/>
          <w:lang w:val="lv-LV"/>
        </w:rPr>
        <w:t xml:space="preserve">(turpmāk – Saprašanās Memorands) noteiktajai īpašajai interesei. </w:t>
      </w:r>
      <w:r w:rsidR="00350F6A">
        <w:rPr>
          <w:rFonts w:asciiTheme="minorHAnsi" w:eastAsiaTheme="minorEastAsia" w:hAnsiTheme="minorHAnsi" w:cstheme="minorHAnsi"/>
          <w:lang w:val="lv-LV"/>
        </w:rPr>
        <w:t>A</w:t>
      </w:r>
      <w:r w:rsidR="00350F6A" w:rsidRPr="00FC299B">
        <w:rPr>
          <w:rFonts w:asciiTheme="minorHAnsi" w:eastAsiaTheme="minorEastAsia" w:hAnsiTheme="minorHAnsi" w:cstheme="minorHAnsi"/>
          <w:lang w:val="lv-LV"/>
        </w:rPr>
        <w:t>pkārtējās vides</w:t>
      </w:r>
      <w:r w:rsidR="00350F6A">
        <w:rPr>
          <w:rFonts w:asciiTheme="minorHAnsi" w:eastAsiaTheme="minorEastAsia" w:hAnsiTheme="minorHAnsi" w:cstheme="minorHAnsi"/>
          <w:lang w:val="lv-LV"/>
        </w:rPr>
        <w:t xml:space="preserve"> kvalitāte ietekmē </w:t>
      </w:r>
      <w:r w:rsidR="00350F6A" w:rsidRPr="00FC299B">
        <w:rPr>
          <w:rFonts w:asciiTheme="minorHAnsi" w:eastAsiaTheme="minorEastAsia" w:hAnsiTheme="minorHAnsi" w:cstheme="minorHAnsi"/>
          <w:lang w:val="lv-LV"/>
        </w:rPr>
        <w:t>ekonomisk</w:t>
      </w:r>
      <w:r w:rsidR="00350F6A">
        <w:rPr>
          <w:rFonts w:asciiTheme="minorHAnsi" w:eastAsiaTheme="minorEastAsia" w:hAnsiTheme="minorHAnsi" w:cstheme="minorHAnsi"/>
          <w:lang w:val="lv-LV"/>
        </w:rPr>
        <w:t>o</w:t>
      </w:r>
      <w:r w:rsidR="00350F6A" w:rsidRPr="00FC299B">
        <w:rPr>
          <w:rFonts w:asciiTheme="minorHAnsi" w:eastAsiaTheme="minorEastAsia" w:hAnsiTheme="minorHAnsi" w:cstheme="minorHAnsi"/>
          <w:lang w:val="lv-LV"/>
        </w:rPr>
        <w:t xml:space="preserve"> konkurētspēj</w:t>
      </w:r>
      <w:r w:rsidR="00350F6A">
        <w:rPr>
          <w:rFonts w:asciiTheme="minorHAnsi" w:eastAsiaTheme="minorEastAsia" w:hAnsiTheme="minorHAnsi" w:cstheme="minorHAnsi"/>
          <w:lang w:val="lv-LV"/>
        </w:rPr>
        <w:t>u</w:t>
      </w:r>
      <w:r w:rsidR="00350F6A" w:rsidRPr="00FC299B">
        <w:rPr>
          <w:rFonts w:asciiTheme="minorHAnsi" w:eastAsiaTheme="minorEastAsia" w:hAnsiTheme="minorHAnsi" w:cstheme="minorHAnsi"/>
          <w:lang w:val="lv-LV"/>
        </w:rPr>
        <w:t>,</w:t>
      </w:r>
      <w:r w:rsidR="00350F6A">
        <w:rPr>
          <w:rFonts w:asciiTheme="minorHAnsi" w:eastAsiaTheme="minorEastAsia" w:hAnsiTheme="minorHAnsi" w:cstheme="minorHAnsi"/>
          <w:lang w:val="lv-LV"/>
        </w:rPr>
        <w:t xml:space="preserve"> </w:t>
      </w:r>
      <w:r w:rsidR="00DF0E9F" w:rsidRPr="00FC299B">
        <w:rPr>
          <w:rFonts w:asciiTheme="minorHAnsi" w:eastAsiaTheme="minorEastAsia" w:hAnsiTheme="minorHAnsi" w:cstheme="minorHAnsi"/>
          <w:lang w:val="lv-LV"/>
        </w:rPr>
        <w:t>iedzīvotāju nodarbinātīb</w:t>
      </w:r>
      <w:r w:rsidR="00350F6A">
        <w:rPr>
          <w:rFonts w:asciiTheme="minorHAnsi" w:eastAsiaTheme="minorEastAsia" w:hAnsiTheme="minorHAnsi" w:cstheme="minorHAnsi"/>
          <w:lang w:val="lv-LV"/>
        </w:rPr>
        <w:t>u</w:t>
      </w:r>
      <w:r w:rsidR="00DF0E9F" w:rsidRPr="00FC299B">
        <w:rPr>
          <w:rFonts w:asciiTheme="minorHAnsi" w:eastAsiaTheme="minorEastAsia" w:hAnsiTheme="minorHAnsi" w:cstheme="minorHAnsi"/>
          <w:lang w:val="lv-LV"/>
        </w:rPr>
        <w:t xml:space="preserve"> un drošīb</w:t>
      </w:r>
      <w:r w:rsidR="00350F6A">
        <w:rPr>
          <w:rFonts w:asciiTheme="minorHAnsi" w:eastAsiaTheme="minorEastAsia" w:hAnsiTheme="minorHAnsi" w:cstheme="minorHAnsi"/>
          <w:lang w:val="lv-LV"/>
        </w:rPr>
        <w:t>u</w:t>
      </w:r>
      <w:r w:rsidR="00350F6A" w:rsidRPr="00576CF6">
        <w:rPr>
          <w:rFonts w:asciiTheme="minorHAnsi" w:eastAsiaTheme="minorEastAsia" w:hAnsiTheme="minorHAnsi" w:cstheme="minorHAnsi"/>
          <w:lang w:val="lv-LV"/>
        </w:rPr>
        <w:t>,</w:t>
      </w:r>
      <w:r w:rsidR="00576CF6" w:rsidRPr="00576CF6">
        <w:rPr>
          <w:rFonts w:asciiTheme="minorHAnsi" w:eastAsiaTheme="minorEastAsia" w:hAnsiTheme="minorHAnsi" w:cstheme="minorHAnsi"/>
          <w:lang w:val="lv-LV"/>
        </w:rPr>
        <w:t xml:space="preserve"> dzīves kvalitāti</w:t>
      </w:r>
      <w:r w:rsidR="00DF0E9F" w:rsidRPr="00576CF6">
        <w:rPr>
          <w:rFonts w:asciiTheme="minorHAnsi" w:eastAsiaTheme="minorEastAsia" w:hAnsiTheme="minorHAnsi" w:cstheme="minorHAnsi"/>
          <w:lang w:val="lv-LV"/>
        </w:rPr>
        <w:t>.</w:t>
      </w:r>
      <w:r w:rsidR="00DF0E9F" w:rsidRPr="00FC299B">
        <w:rPr>
          <w:rFonts w:asciiTheme="minorHAnsi" w:eastAsiaTheme="minorEastAsia" w:hAnsiTheme="minorHAnsi" w:cstheme="minorHAnsi"/>
          <w:lang w:val="lv-LV"/>
        </w:rPr>
        <w:t xml:space="preserve"> Klimata pārmaiņas, zināšanu un </w:t>
      </w:r>
      <w:r w:rsidR="007F1C8B">
        <w:rPr>
          <w:rFonts w:asciiTheme="minorHAnsi" w:eastAsiaTheme="minorEastAsia" w:hAnsiTheme="minorHAnsi" w:cstheme="minorHAnsi"/>
          <w:lang w:val="lv-LV"/>
        </w:rPr>
        <w:t xml:space="preserve">kapacitātes </w:t>
      </w:r>
      <w:r w:rsidR="00DF0E9F" w:rsidRPr="00FC299B">
        <w:rPr>
          <w:rFonts w:asciiTheme="minorHAnsi" w:eastAsiaTheme="minorEastAsia" w:hAnsiTheme="minorHAnsi" w:cstheme="minorHAnsi"/>
          <w:lang w:val="lv-LV"/>
        </w:rPr>
        <w:t>trūkums paaugstina piesārņo</w:t>
      </w:r>
      <w:r w:rsidR="007F1C8B">
        <w:rPr>
          <w:rFonts w:asciiTheme="minorHAnsi" w:eastAsiaTheme="minorEastAsia" w:hAnsiTheme="minorHAnsi" w:cstheme="minorHAnsi"/>
          <w:lang w:val="lv-LV"/>
        </w:rPr>
        <w:t xml:space="preserve">to vietu </w:t>
      </w:r>
      <w:r w:rsidR="00DF0E9F" w:rsidRPr="00FC299B">
        <w:rPr>
          <w:rFonts w:asciiTheme="minorHAnsi" w:eastAsiaTheme="minorEastAsia" w:hAnsiTheme="minorHAnsi" w:cstheme="minorHAnsi"/>
          <w:lang w:val="lv-LV"/>
        </w:rPr>
        <w:t>kaitīgās ietekmes</w:t>
      </w:r>
      <w:r w:rsidR="00576CF6">
        <w:rPr>
          <w:rFonts w:asciiTheme="minorHAnsi" w:eastAsiaTheme="minorEastAsia" w:hAnsiTheme="minorHAnsi" w:cstheme="minorHAnsi"/>
          <w:lang w:val="lv-LV"/>
        </w:rPr>
        <w:t xml:space="preserve"> </w:t>
      </w:r>
      <w:r w:rsidR="00DF0E9F" w:rsidRPr="00FC299B">
        <w:rPr>
          <w:rFonts w:asciiTheme="minorHAnsi" w:eastAsiaTheme="minorEastAsia" w:hAnsiTheme="minorHAnsi" w:cstheme="minorHAnsi"/>
          <w:lang w:val="lv-LV"/>
        </w:rPr>
        <w:t>risku. Piesārņo</w:t>
      </w:r>
      <w:r w:rsidR="00343DAC">
        <w:rPr>
          <w:rFonts w:asciiTheme="minorHAnsi" w:eastAsiaTheme="minorEastAsia" w:hAnsiTheme="minorHAnsi" w:cstheme="minorHAnsi"/>
          <w:lang w:val="lv-LV"/>
        </w:rPr>
        <w:t>jums var</w:t>
      </w:r>
      <w:r w:rsidR="00DF0E9F" w:rsidRPr="00FC299B">
        <w:rPr>
          <w:rFonts w:asciiTheme="minorHAnsi" w:eastAsiaTheme="minorEastAsia" w:hAnsiTheme="minorHAnsi" w:cstheme="minorHAnsi"/>
          <w:lang w:val="lv-LV"/>
        </w:rPr>
        <w:t xml:space="preserve"> rad</w:t>
      </w:r>
      <w:r w:rsidR="00343DAC">
        <w:rPr>
          <w:rFonts w:asciiTheme="minorHAnsi" w:eastAsiaTheme="minorEastAsia" w:hAnsiTheme="minorHAnsi" w:cstheme="minorHAnsi"/>
          <w:lang w:val="lv-LV"/>
        </w:rPr>
        <w:t>īt</w:t>
      </w:r>
      <w:r w:rsidR="00DF0E9F" w:rsidRPr="00FC299B">
        <w:rPr>
          <w:rFonts w:asciiTheme="minorHAnsi" w:eastAsiaTheme="minorEastAsia" w:hAnsiTheme="minorHAnsi" w:cstheme="minorHAnsi"/>
          <w:lang w:val="lv-LV"/>
        </w:rPr>
        <w:t xml:space="preserve"> draudus cilvēku veselībai un videi. </w:t>
      </w:r>
    </w:p>
    <w:p w14:paraId="176266EB" w14:textId="77777777" w:rsidR="00775AC2" w:rsidRPr="00FC299B" w:rsidRDefault="007D17BC" w:rsidP="00775AC2">
      <w:pPr>
        <w:tabs>
          <w:tab w:val="left" w:pos="360"/>
        </w:tabs>
        <w:jc w:val="both"/>
        <w:rPr>
          <w:rFonts w:asciiTheme="minorHAnsi" w:eastAsiaTheme="minorEastAsia" w:hAnsiTheme="minorHAnsi" w:cstheme="minorHAnsi"/>
          <w:lang w:val="lv-LV"/>
        </w:rPr>
      </w:pPr>
      <w:r w:rsidRPr="00FC299B">
        <w:rPr>
          <w:rFonts w:asciiTheme="minorHAnsi" w:eastAsiaTheme="minorEastAsia" w:hAnsiTheme="minorHAnsi" w:cstheme="minorHAnsi"/>
          <w:lang w:val="lv-LV"/>
        </w:rPr>
        <w:t>Nozīmīgs finanšu investīciju avots Latvijā ir 2014.</w:t>
      </w:r>
      <w:r w:rsidR="002743EA">
        <w:rPr>
          <w:rFonts w:asciiTheme="minorHAnsi" w:eastAsiaTheme="minorEastAsia" w:hAnsiTheme="minorHAnsi" w:cstheme="minorHAnsi"/>
          <w:lang w:val="lv-LV"/>
        </w:rPr>
        <w:t>-</w:t>
      </w:r>
      <w:r w:rsidRPr="00FC299B">
        <w:rPr>
          <w:rFonts w:asciiTheme="minorHAnsi" w:eastAsiaTheme="minorEastAsia" w:hAnsiTheme="minorHAnsi" w:cstheme="minorHAnsi"/>
          <w:lang w:val="lv-LV"/>
        </w:rPr>
        <w:t xml:space="preserve">2020. gada plānošanas perioda Eiropas strukturālie </w:t>
      </w:r>
      <w:r>
        <w:rPr>
          <w:rFonts w:asciiTheme="minorHAnsi" w:eastAsiaTheme="minorEastAsia" w:hAnsiTheme="minorHAnsi" w:cstheme="minorHAnsi"/>
          <w:lang w:val="lv-LV"/>
        </w:rPr>
        <w:t>un</w:t>
      </w:r>
      <w:r w:rsidR="00576CF6">
        <w:rPr>
          <w:rFonts w:asciiTheme="minorHAnsi" w:eastAsiaTheme="minorEastAsia" w:hAnsiTheme="minorHAnsi" w:cstheme="minorHAnsi"/>
          <w:lang w:val="lv-LV"/>
        </w:rPr>
        <w:t xml:space="preserve"> </w:t>
      </w:r>
      <w:r w:rsidRPr="00FC299B">
        <w:rPr>
          <w:rFonts w:asciiTheme="minorHAnsi" w:eastAsiaTheme="minorEastAsia" w:hAnsiTheme="minorHAnsi" w:cstheme="minorHAnsi"/>
          <w:lang w:val="lv-LV"/>
        </w:rPr>
        <w:t>investīciju</w:t>
      </w:r>
      <w:r w:rsidR="00576CF6">
        <w:rPr>
          <w:rFonts w:asciiTheme="minorHAnsi" w:eastAsiaTheme="minorEastAsia" w:hAnsiTheme="minorHAnsi" w:cstheme="minorHAnsi"/>
          <w:lang w:val="lv-LV"/>
        </w:rPr>
        <w:t xml:space="preserve"> (turpmāk – ESI)</w:t>
      </w:r>
      <w:r w:rsidRPr="00FC299B">
        <w:rPr>
          <w:rFonts w:asciiTheme="minorHAnsi" w:eastAsiaTheme="minorEastAsia" w:hAnsiTheme="minorHAnsi" w:cstheme="minorHAnsi"/>
          <w:lang w:val="lv-LV"/>
        </w:rPr>
        <w:t xml:space="preserve"> fondi. Apstiprinātais finansējums pasākumiem, kas saistīti ar pāreju uz oglekļa mazietilpīgu attīstību</w:t>
      </w:r>
      <w:r w:rsidR="00162ED2">
        <w:rPr>
          <w:rFonts w:asciiTheme="minorHAnsi" w:eastAsiaTheme="minorEastAsia" w:hAnsiTheme="minorHAnsi" w:cstheme="minorHAnsi"/>
          <w:lang w:val="lv-LV"/>
        </w:rPr>
        <w:t>,</w:t>
      </w:r>
      <w:r w:rsidRPr="00FC299B">
        <w:rPr>
          <w:rFonts w:asciiTheme="minorHAnsi" w:eastAsiaTheme="minorEastAsia" w:hAnsiTheme="minorHAnsi" w:cstheme="minorHAnsi"/>
          <w:lang w:val="lv-LV"/>
        </w:rPr>
        <w:t xml:space="preserve"> ir vairāk nekā 480 miljoni </w:t>
      </w:r>
      <w:proofErr w:type="spellStart"/>
      <w:r w:rsidR="00576CF6">
        <w:rPr>
          <w:rFonts w:asciiTheme="minorHAnsi" w:eastAsiaTheme="minorEastAsia" w:hAnsiTheme="minorHAnsi" w:cstheme="minorHAnsi"/>
          <w:i/>
          <w:lang w:val="lv-LV"/>
        </w:rPr>
        <w:t>euro</w:t>
      </w:r>
      <w:proofErr w:type="spellEnd"/>
      <w:r w:rsidR="00162ED2">
        <w:rPr>
          <w:rFonts w:asciiTheme="minorHAnsi" w:eastAsiaTheme="minorEastAsia" w:hAnsiTheme="minorHAnsi" w:cstheme="minorHAnsi"/>
          <w:lang w:val="lv-LV"/>
        </w:rPr>
        <w:t>.</w:t>
      </w:r>
      <w:r w:rsidRPr="00FC299B">
        <w:rPr>
          <w:rFonts w:asciiTheme="minorHAnsi" w:eastAsiaTheme="minorEastAsia" w:hAnsiTheme="minorHAnsi" w:cstheme="minorHAnsi"/>
          <w:lang w:val="lv-LV"/>
        </w:rPr>
        <w:t xml:space="preserve"> </w:t>
      </w:r>
      <w:r w:rsidR="00162ED2">
        <w:rPr>
          <w:rFonts w:asciiTheme="minorHAnsi" w:eastAsiaTheme="minorEastAsia" w:hAnsiTheme="minorHAnsi" w:cstheme="minorHAnsi"/>
          <w:lang w:val="lv-LV"/>
        </w:rPr>
        <w:t>P</w:t>
      </w:r>
      <w:r w:rsidRPr="00FC299B">
        <w:rPr>
          <w:rFonts w:asciiTheme="minorHAnsi" w:eastAsiaTheme="minorEastAsia" w:hAnsiTheme="minorHAnsi" w:cstheme="minorHAnsi"/>
          <w:lang w:val="lv-LV"/>
        </w:rPr>
        <w:t xml:space="preserve">asākumiem, kas saistīti ar pielāgošanos klimata pārmaiņām </w:t>
      </w:r>
      <w:r w:rsidRPr="00FC299B">
        <w:rPr>
          <w:rFonts w:asciiTheme="minorHAnsi" w:hAnsiTheme="minorHAnsi" w:cstheme="minorHAnsi"/>
          <w:color w:val="222222"/>
          <w:shd w:val="clear" w:color="auto" w:fill="FFFFFF"/>
          <w:lang w:val="lv-LV"/>
        </w:rPr>
        <w:t>—</w:t>
      </w:r>
      <w:r w:rsidRPr="00FC299B">
        <w:rPr>
          <w:rFonts w:asciiTheme="minorHAnsi" w:eastAsiaTheme="minorEastAsia" w:hAnsiTheme="minorHAnsi" w:cstheme="minorHAnsi"/>
          <w:lang w:val="lv-LV"/>
        </w:rPr>
        <w:t xml:space="preserve"> vairāk nekā 63 miljoni </w:t>
      </w:r>
      <w:proofErr w:type="spellStart"/>
      <w:r w:rsidR="00576CF6">
        <w:rPr>
          <w:rFonts w:asciiTheme="minorHAnsi" w:eastAsiaTheme="minorEastAsia" w:hAnsiTheme="minorHAnsi" w:cstheme="minorHAnsi"/>
          <w:i/>
          <w:lang w:val="lv-LV"/>
        </w:rPr>
        <w:t>euro</w:t>
      </w:r>
      <w:proofErr w:type="spellEnd"/>
      <w:r w:rsidRPr="00FC299B">
        <w:rPr>
          <w:rFonts w:asciiTheme="minorHAnsi" w:eastAsiaTheme="minorEastAsia" w:hAnsiTheme="minorHAnsi" w:cstheme="minorHAnsi"/>
          <w:lang w:val="lv-LV"/>
        </w:rPr>
        <w:t xml:space="preserve">. Lielākā daļa investīciju ir paredzētas infrastruktūras attīstībai, aprīkojuma un tehnoloģiju iegādei, tomēr, bez minētajiem ieguldījumiem, pastāv nepieciešamība uzlabot un izstrādāt valsts klimata </w:t>
      </w:r>
      <w:r w:rsidR="004F045D">
        <w:rPr>
          <w:rFonts w:asciiTheme="minorHAnsi" w:eastAsiaTheme="minorEastAsia" w:hAnsiTheme="minorHAnsi" w:cstheme="minorHAnsi"/>
          <w:lang w:val="lv-LV"/>
        </w:rPr>
        <w:t xml:space="preserve">pārmaiņu </w:t>
      </w:r>
      <w:r w:rsidRPr="00FC299B">
        <w:rPr>
          <w:rFonts w:asciiTheme="minorHAnsi" w:eastAsiaTheme="minorEastAsia" w:hAnsiTheme="minorHAnsi" w:cstheme="minorHAnsi"/>
          <w:lang w:val="lv-LV"/>
        </w:rPr>
        <w:t>politikas plānošanas instrumentus, kas palīdzētu</w:t>
      </w:r>
      <w:r w:rsidR="00162ED2">
        <w:rPr>
          <w:rFonts w:asciiTheme="minorHAnsi" w:eastAsiaTheme="minorEastAsia" w:hAnsiTheme="minorHAnsi" w:cstheme="minorHAnsi"/>
          <w:lang w:val="lv-LV"/>
        </w:rPr>
        <w:t xml:space="preserve"> klimata pārmaiņu</w:t>
      </w:r>
      <w:r w:rsidRPr="00FC299B">
        <w:rPr>
          <w:rFonts w:asciiTheme="minorHAnsi" w:eastAsiaTheme="minorEastAsia" w:hAnsiTheme="minorHAnsi" w:cstheme="minorHAnsi"/>
          <w:lang w:val="lv-LV"/>
        </w:rPr>
        <w:t xml:space="preserve"> ietekmes novērtēšanas un lēmumu pieņemšanas procesos. </w:t>
      </w:r>
      <w:r w:rsidRPr="00576CF6">
        <w:rPr>
          <w:rFonts w:asciiTheme="minorHAnsi" w:eastAsiaTheme="minorEastAsia" w:hAnsiTheme="minorHAnsi" w:cstheme="minorHAnsi"/>
          <w:lang w:val="lv-LV"/>
        </w:rPr>
        <w:t>ES</w:t>
      </w:r>
      <w:r w:rsidR="00576CF6">
        <w:rPr>
          <w:rFonts w:asciiTheme="minorHAnsi" w:eastAsiaTheme="minorEastAsia" w:hAnsiTheme="minorHAnsi" w:cstheme="minorHAnsi"/>
          <w:lang w:val="lv-LV"/>
        </w:rPr>
        <w:t>I</w:t>
      </w:r>
      <w:r w:rsidRPr="00576CF6">
        <w:rPr>
          <w:rFonts w:asciiTheme="minorHAnsi" w:eastAsiaTheme="minorEastAsia" w:hAnsiTheme="minorHAnsi" w:cstheme="minorHAnsi"/>
          <w:lang w:val="lv-LV"/>
        </w:rPr>
        <w:t xml:space="preserve"> fondu</w:t>
      </w:r>
      <w:r w:rsidRPr="00FC299B">
        <w:rPr>
          <w:rFonts w:asciiTheme="minorHAnsi" w:eastAsiaTheme="minorEastAsia" w:hAnsiTheme="minorHAnsi" w:cstheme="minorHAnsi"/>
          <w:lang w:val="lv-LV"/>
        </w:rPr>
        <w:t xml:space="preserve"> ietvaros ar vides aizsardzību saistīto aktivitāšu īstenošanai ir pieejams finansējums vairāk nekā 559 miljonu EUR apmērā, no tiem aptuveni 25 miljoni EUR ir piešķirti Inčukalna </w:t>
      </w:r>
      <w:proofErr w:type="spellStart"/>
      <w:r w:rsidRPr="00FC299B">
        <w:rPr>
          <w:rFonts w:asciiTheme="minorHAnsi" w:eastAsiaTheme="minorEastAsia" w:hAnsiTheme="minorHAnsi" w:cstheme="minorHAnsi"/>
          <w:lang w:val="lv-LV"/>
        </w:rPr>
        <w:t>sērskābā</w:t>
      </w:r>
      <w:proofErr w:type="spellEnd"/>
      <w:r w:rsidRPr="00FC299B">
        <w:rPr>
          <w:rFonts w:asciiTheme="minorHAnsi" w:eastAsiaTheme="minorEastAsia" w:hAnsiTheme="minorHAnsi" w:cstheme="minorHAnsi"/>
          <w:lang w:val="lv-LV"/>
        </w:rPr>
        <w:t xml:space="preserve"> gudrona dīķu sanācijas projektam</w:t>
      </w:r>
      <w:r w:rsidR="00162ED2">
        <w:rPr>
          <w:rFonts w:asciiTheme="minorHAnsi" w:eastAsiaTheme="minorEastAsia" w:hAnsiTheme="minorHAnsi" w:cstheme="minorHAnsi"/>
          <w:lang w:val="lv-LV"/>
        </w:rPr>
        <w:t>.</w:t>
      </w:r>
      <w:r w:rsidRPr="00FC299B">
        <w:rPr>
          <w:rFonts w:asciiTheme="minorHAnsi" w:eastAsiaTheme="minorEastAsia" w:hAnsiTheme="minorHAnsi" w:cstheme="minorHAnsi"/>
          <w:lang w:val="lv-LV"/>
        </w:rPr>
        <w:t xml:space="preserve"> </w:t>
      </w:r>
      <w:r w:rsidR="00162ED2">
        <w:rPr>
          <w:rFonts w:asciiTheme="minorHAnsi" w:eastAsiaTheme="minorEastAsia" w:hAnsiTheme="minorHAnsi" w:cstheme="minorHAnsi"/>
          <w:lang w:val="lv-LV"/>
        </w:rPr>
        <w:t>C</w:t>
      </w:r>
      <w:r w:rsidR="00162ED2" w:rsidRPr="00FC299B">
        <w:rPr>
          <w:rFonts w:asciiTheme="minorHAnsi" w:eastAsiaTheme="minorEastAsia" w:hAnsiTheme="minorHAnsi" w:cstheme="minorHAnsi"/>
          <w:lang w:val="lv-LV"/>
        </w:rPr>
        <w:t xml:space="preserve">ita veida finansējums </w:t>
      </w:r>
      <w:r w:rsidRPr="00FC299B">
        <w:rPr>
          <w:rFonts w:asciiTheme="minorHAnsi" w:eastAsiaTheme="minorEastAsia" w:hAnsiTheme="minorHAnsi" w:cstheme="minorHAnsi"/>
          <w:lang w:val="lv-LV"/>
        </w:rPr>
        <w:t>piesārņotu vietu sanācijas pasākumiem nav pieejams.</w:t>
      </w:r>
    </w:p>
    <w:p w14:paraId="176266EC" w14:textId="77777777" w:rsidR="00775AC2" w:rsidRPr="00103485" w:rsidRDefault="007D17BC" w:rsidP="00775AC2">
      <w:pPr>
        <w:pStyle w:val="Default"/>
        <w:jc w:val="both"/>
        <w:rPr>
          <w:rFonts w:asciiTheme="minorHAnsi" w:eastAsiaTheme="minorEastAsia" w:hAnsiTheme="minorHAnsi" w:cstheme="minorHAnsi"/>
          <w:sz w:val="22"/>
          <w:szCs w:val="22"/>
        </w:rPr>
      </w:pPr>
      <w:r w:rsidRPr="00FC299B">
        <w:rPr>
          <w:rFonts w:asciiTheme="minorHAnsi" w:eastAsiaTheme="minorEastAsia" w:hAnsiTheme="minorHAnsi" w:cstheme="minorHAnsi"/>
          <w:sz w:val="22"/>
          <w:szCs w:val="22"/>
        </w:rPr>
        <w:t xml:space="preserve">2018. gada 22. februārī Rīgā notika ieinteresēto pušu </w:t>
      </w:r>
      <w:r w:rsidR="00F93FE3">
        <w:rPr>
          <w:rFonts w:asciiTheme="minorHAnsi" w:eastAsiaTheme="minorEastAsia" w:hAnsiTheme="minorHAnsi" w:cstheme="minorHAnsi"/>
          <w:sz w:val="22"/>
          <w:szCs w:val="22"/>
        </w:rPr>
        <w:t>konsultācijas</w:t>
      </w:r>
      <w:r w:rsidRPr="00FC299B">
        <w:rPr>
          <w:rFonts w:asciiTheme="minorHAnsi" w:eastAsiaTheme="minorEastAsia" w:hAnsiTheme="minorHAnsi" w:cstheme="minorHAnsi"/>
          <w:sz w:val="22"/>
          <w:szCs w:val="22"/>
        </w:rPr>
        <w:t xml:space="preserve">, lai </w:t>
      </w:r>
      <w:r w:rsidR="001B1213">
        <w:rPr>
          <w:rFonts w:asciiTheme="minorHAnsi" w:eastAsiaTheme="minorEastAsia" w:hAnsiTheme="minorHAnsi" w:cstheme="minorHAnsi"/>
          <w:sz w:val="22"/>
          <w:szCs w:val="22"/>
        </w:rPr>
        <w:t>identificētu</w:t>
      </w:r>
      <w:r w:rsidR="001B1213" w:rsidRPr="00FC299B">
        <w:rPr>
          <w:rFonts w:asciiTheme="minorHAnsi" w:eastAsiaTheme="minorEastAsia" w:hAnsiTheme="minorHAnsi" w:cstheme="minorHAnsi"/>
          <w:sz w:val="22"/>
          <w:szCs w:val="22"/>
        </w:rPr>
        <w:t xml:space="preserve"> </w:t>
      </w:r>
      <w:r w:rsidRPr="00FC299B">
        <w:rPr>
          <w:rFonts w:asciiTheme="minorHAnsi" w:eastAsiaTheme="minorEastAsia" w:hAnsiTheme="minorHAnsi" w:cstheme="minorHAnsi"/>
          <w:sz w:val="22"/>
          <w:szCs w:val="22"/>
        </w:rPr>
        <w:t>Programmas jomas problēmas, vajadzības un iespējamos risinājumus, kur Programma varētu dot savu ieguldījumu. Diskusijā piedalījās 35 dalībnieki</w:t>
      </w:r>
      <w:r w:rsidR="00C45315">
        <w:rPr>
          <w:rFonts w:asciiTheme="minorHAnsi" w:eastAsiaTheme="minorEastAsia" w:hAnsiTheme="minorHAnsi" w:cstheme="minorHAnsi"/>
          <w:sz w:val="22"/>
          <w:szCs w:val="22"/>
        </w:rPr>
        <w:t xml:space="preserve"> - eksperti</w:t>
      </w:r>
      <w:r w:rsidRPr="00FC299B">
        <w:rPr>
          <w:rFonts w:asciiTheme="minorHAnsi" w:eastAsiaTheme="minorEastAsia" w:hAnsiTheme="minorHAnsi" w:cstheme="minorHAnsi"/>
          <w:sz w:val="22"/>
          <w:szCs w:val="22"/>
        </w:rPr>
        <w:t>, pārstāvot valsts un pašvaldību, izglītības un pētniecības iestādes, nevalstiskās organizācijas</w:t>
      </w:r>
      <w:r w:rsidR="00B16E51">
        <w:rPr>
          <w:rFonts w:asciiTheme="minorHAnsi" w:eastAsiaTheme="minorEastAsia" w:hAnsiTheme="minorHAnsi" w:cstheme="minorHAnsi"/>
          <w:sz w:val="22"/>
          <w:szCs w:val="22"/>
        </w:rPr>
        <w:t xml:space="preserve"> (</w:t>
      </w:r>
      <w:r w:rsidR="00B16E51" w:rsidRPr="00B16E51">
        <w:rPr>
          <w:rFonts w:asciiTheme="minorHAnsi" w:eastAsiaTheme="minorEastAsia" w:hAnsiTheme="minorHAnsi" w:cstheme="minorHAnsi"/>
          <w:sz w:val="22"/>
          <w:szCs w:val="22"/>
        </w:rPr>
        <w:t xml:space="preserve">turpmāk </w:t>
      </w:r>
      <w:r w:rsidR="00B16E51">
        <w:rPr>
          <w:rFonts w:asciiTheme="minorHAnsi" w:eastAsiaTheme="minorEastAsia" w:hAnsiTheme="minorHAnsi" w:cstheme="minorHAnsi"/>
          <w:sz w:val="22"/>
          <w:szCs w:val="22"/>
        </w:rPr>
        <w:t>– NVO)</w:t>
      </w:r>
      <w:r w:rsidRPr="00FC299B">
        <w:rPr>
          <w:rFonts w:asciiTheme="minorHAnsi" w:eastAsiaTheme="minorEastAsia" w:hAnsiTheme="minorHAnsi" w:cstheme="minorHAnsi"/>
          <w:sz w:val="22"/>
          <w:szCs w:val="22"/>
        </w:rPr>
        <w:t xml:space="preserve">, privāto sektoru, kā arī starptautiskās organizācijas, kas saistītas ar Programmas jomu. </w:t>
      </w:r>
      <w:r w:rsidRPr="00FC299B">
        <w:rPr>
          <w:rFonts w:asciiTheme="minorHAnsi" w:eastAsiaTheme="minorEastAsia" w:hAnsiTheme="minorHAnsi" w:cstheme="minorHAnsi"/>
          <w:sz w:val="22"/>
          <w:szCs w:val="22"/>
        </w:rPr>
        <w:lastRenderedPageBreak/>
        <w:t>Dalībnieki, ņemot vērā Saprašanās Memorandā noteiktās Programmas jomas</w:t>
      </w:r>
      <w:r w:rsidRPr="00103485">
        <w:rPr>
          <w:rFonts w:asciiTheme="minorHAnsi" w:eastAsiaTheme="minorEastAsia" w:hAnsiTheme="minorHAnsi" w:cstheme="minorHAnsi"/>
          <w:sz w:val="22"/>
          <w:szCs w:val="22"/>
        </w:rPr>
        <w:t>, identificēja četras būtiskākās vajadzības, kur</w:t>
      </w:r>
      <w:r w:rsidR="00162ED2">
        <w:rPr>
          <w:rFonts w:asciiTheme="minorHAnsi" w:eastAsiaTheme="minorEastAsia" w:hAnsiTheme="minorHAnsi" w:cstheme="minorHAnsi"/>
          <w:sz w:val="22"/>
          <w:szCs w:val="22"/>
        </w:rPr>
        <w:t>a</w:t>
      </w:r>
      <w:r w:rsidRPr="00103485">
        <w:rPr>
          <w:rFonts w:asciiTheme="minorHAnsi" w:eastAsiaTheme="minorEastAsia" w:hAnsiTheme="minorHAnsi" w:cstheme="minorHAnsi"/>
          <w:sz w:val="22"/>
          <w:szCs w:val="22"/>
        </w:rPr>
        <w:t>s būtu iespējams risināt ar Programmas atbalstu</w:t>
      </w:r>
      <w:r w:rsidR="00201417">
        <w:rPr>
          <w:rFonts w:asciiTheme="minorHAnsi" w:eastAsiaTheme="minorEastAsia" w:hAnsiTheme="minorHAnsi" w:cstheme="minorHAnsi"/>
          <w:sz w:val="22"/>
          <w:szCs w:val="22"/>
        </w:rPr>
        <w:t>, un</w:t>
      </w:r>
      <w:r w:rsidR="000E2D03">
        <w:rPr>
          <w:rFonts w:asciiTheme="minorHAnsi" w:eastAsiaTheme="minorEastAsia" w:hAnsiTheme="minorHAnsi" w:cstheme="minorHAnsi"/>
          <w:sz w:val="22"/>
          <w:szCs w:val="22"/>
        </w:rPr>
        <w:t>,</w:t>
      </w:r>
      <w:r w:rsidR="00201417" w:rsidRPr="00201417">
        <w:t xml:space="preserve"> </w:t>
      </w:r>
      <w:r w:rsidR="00201417" w:rsidRPr="00201417">
        <w:rPr>
          <w:rFonts w:asciiTheme="minorHAnsi" w:eastAsiaTheme="minorEastAsia" w:hAnsiTheme="minorHAnsi" w:cstheme="minorHAnsi"/>
          <w:sz w:val="22"/>
          <w:szCs w:val="22"/>
        </w:rPr>
        <w:t>kuras nevar finansēt no citiem finanšu avotiem</w:t>
      </w:r>
      <w:r w:rsidRPr="00201417">
        <w:rPr>
          <w:rFonts w:asciiTheme="minorHAnsi" w:eastAsiaTheme="minorEastAsia" w:hAnsiTheme="minorHAnsi" w:cstheme="minorHAnsi"/>
          <w:sz w:val="22"/>
          <w:szCs w:val="22"/>
        </w:rPr>
        <w:t>:</w:t>
      </w:r>
    </w:p>
    <w:p w14:paraId="176266ED" w14:textId="77777777" w:rsidR="00775AC2" w:rsidRPr="00103485" w:rsidRDefault="007D17BC" w:rsidP="00775AC2">
      <w:pPr>
        <w:pStyle w:val="Default"/>
        <w:numPr>
          <w:ilvl w:val="0"/>
          <w:numId w:val="2"/>
        </w:numPr>
        <w:jc w:val="both"/>
        <w:rPr>
          <w:rFonts w:asciiTheme="minorHAnsi" w:hAnsiTheme="minorHAnsi" w:cstheme="minorHAnsi"/>
          <w:sz w:val="22"/>
          <w:szCs w:val="22"/>
        </w:rPr>
      </w:pPr>
      <w:r>
        <w:rPr>
          <w:rFonts w:asciiTheme="minorHAnsi" w:hAnsiTheme="minorHAnsi" w:cstheme="minorHAnsi"/>
          <w:sz w:val="22"/>
          <w:szCs w:val="22"/>
        </w:rPr>
        <w:t>uzlabot</w:t>
      </w:r>
      <w:r w:rsidR="00F54883">
        <w:rPr>
          <w:rFonts w:asciiTheme="minorHAnsi" w:hAnsiTheme="minorHAnsi" w:cstheme="minorHAnsi"/>
          <w:sz w:val="22"/>
          <w:szCs w:val="22"/>
        </w:rPr>
        <w:t xml:space="preserve"> politikas</w:t>
      </w:r>
      <w:r>
        <w:rPr>
          <w:rFonts w:asciiTheme="minorHAnsi" w:hAnsiTheme="minorHAnsi" w:cstheme="minorHAnsi"/>
          <w:sz w:val="22"/>
          <w:szCs w:val="22"/>
        </w:rPr>
        <w:t xml:space="preserve">, </w:t>
      </w:r>
      <w:r w:rsidR="00DF0E9F" w:rsidRPr="00103485">
        <w:rPr>
          <w:rFonts w:asciiTheme="minorHAnsi" w:hAnsiTheme="minorHAnsi" w:cstheme="minorHAnsi"/>
          <w:sz w:val="22"/>
          <w:szCs w:val="22"/>
        </w:rPr>
        <w:t xml:space="preserve">sistemātisku pasākumu </w:t>
      </w:r>
      <w:r w:rsidR="00F43351">
        <w:rPr>
          <w:rFonts w:asciiTheme="minorHAnsi" w:hAnsiTheme="minorHAnsi" w:cstheme="minorHAnsi"/>
          <w:sz w:val="22"/>
          <w:szCs w:val="22"/>
        </w:rPr>
        <w:t>ieviešan</w:t>
      </w:r>
      <w:r w:rsidR="00143FCB">
        <w:rPr>
          <w:rFonts w:asciiTheme="minorHAnsi" w:hAnsiTheme="minorHAnsi" w:cstheme="minorHAnsi"/>
          <w:sz w:val="22"/>
          <w:szCs w:val="22"/>
        </w:rPr>
        <w:t>u</w:t>
      </w:r>
      <w:r w:rsidR="00F43351" w:rsidRPr="00103485">
        <w:rPr>
          <w:rFonts w:asciiTheme="minorHAnsi" w:hAnsiTheme="minorHAnsi" w:cstheme="minorHAnsi"/>
          <w:sz w:val="22"/>
          <w:szCs w:val="22"/>
        </w:rPr>
        <w:t xml:space="preserve"> </w:t>
      </w:r>
      <w:r w:rsidR="00DF0E9F" w:rsidRPr="00103485">
        <w:rPr>
          <w:rFonts w:asciiTheme="minorHAnsi" w:hAnsiTheme="minorHAnsi" w:cstheme="minorHAnsi"/>
          <w:sz w:val="22"/>
          <w:szCs w:val="22"/>
        </w:rPr>
        <w:t xml:space="preserve">klimata politikas mērķu sasniegšanai, kā arī SEG un pielāgošanās rādītāju datu </w:t>
      </w:r>
      <w:r w:rsidR="004C661A">
        <w:rPr>
          <w:rFonts w:asciiTheme="minorHAnsi" w:hAnsiTheme="minorHAnsi" w:cstheme="minorHAnsi"/>
          <w:sz w:val="22"/>
          <w:szCs w:val="22"/>
        </w:rPr>
        <w:t>izstrādāšana</w:t>
      </w:r>
      <w:r w:rsidR="00DF0E9F" w:rsidRPr="00103485">
        <w:rPr>
          <w:rFonts w:asciiTheme="minorHAnsi" w:hAnsiTheme="minorHAnsi" w:cstheme="minorHAnsi"/>
          <w:sz w:val="22"/>
          <w:szCs w:val="22"/>
        </w:rPr>
        <w:t>;</w:t>
      </w:r>
    </w:p>
    <w:p w14:paraId="176266EE" w14:textId="77777777" w:rsidR="00775AC2" w:rsidRPr="00103485" w:rsidRDefault="007D17BC" w:rsidP="00775AC2">
      <w:pPr>
        <w:pStyle w:val="Default"/>
        <w:numPr>
          <w:ilvl w:val="0"/>
          <w:numId w:val="2"/>
        </w:numPr>
        <w:jc w:val="both"/>
        <w:rPr>
          <w:rFonts w:asciiTheme="minorHAnsi" w:hAnsiTheme="minorHAnsi" w:cstheme="minorHAnsi"/>
          <w:sz w:val="22"/>
          <w:szCs w:val="22"/>
        </w:rPr>
      </w:pPr>
      <w:r>
        <w:rPr>
          <w:rFonts w:asciiTheme="minorHAnsi" w:hAnsiTheme="minorHAnsi" w:cstheme="minorHAnsi"/>
          <w:sz w:val="22"/>
          <w:szCs w:val="22"/>
        </w:rPr>
        <w:t xml:space="preserve">nodrošināt </w:t>
      </w:r>
      <w:r w:rsidR="00DF0E9F" w:rsidRPr="00103485">
        <w:rPr>
          <w:rFonts w:asciiTheme="minorHAnsi" w:hAnsiTheme="minorHAnsi" w:cstheme="minorHAnsi"/>
          <w:sz w:val="22"/>
          <w:szCs w:val="22"/>
        </w:rPr>
        <w:t xml:space="preserve">valsts un reģionālo datu </w:t>
      </w:r>
      <w:r>
        <w:rPr>
          <w:rFonts w:asciiTheme="minorHAnsi" w:hAnsiTheme="minorHAnsi" w:cstheme="minorHAnsi"/>
          <w:sz w:val="22"/>
          <w:szCs w:val="22"/>
        </w:rPr>
        <w:t>pieejamību</w:t>
      </w:r>
      <w:r w:rsidRPr="00103485">
        <w:rPr>
          <w:rFonts w:asciiTheme="minorHAnsi" w:hAnsiTheme="minorHAnsi" w:cstheme="minorHAnsi"/>
          <w:sz w:val="22"/>
          <w:szCs w:val="22"/>
        </w:rPr>
        <w:t xml:space="preserve"> </w:t>
      </w:r>
      <w:r w:rsidR="00DF0E9F" w:rsidRPr="00103485">
        <w:rPr>
          <w:rFonts w:asciiTheme="minorHAnsi" w:hAnsiTheme="minorHAnsi" w:cstheme="minorHAnsi"/>
          <w:sz w:val="22"/>
          <w:szCs w:val="22"/>
        </w:rPr>
        <w:t>klimata politikas plānošanai;</w:t>
      </w:r>
    </w:p>
    <w:p w14:paraId="176266EF" w14:textId="77777777" w:rsidR="002743EA" w:rsidRPr="00103485" w:rsidRDefault="007D17BC" w:rsidP="00775AC2">
      <w:pPr>
        <w:pStyle w:val="Default"/>
        <w:numPr>
          <w:ilvl w:val="0"/>
          <w:numId w:val="2"/>
        </w:numPr>
        <w:jc w:val="both"/>
        <w:rPr>
          <w:rFonts w:asciiTheme="minorHAnsi" w:hAnsiTheme="minorHAnsi" w:cstheme="minorHAnsi"/>
          <w:sz w:val="22"/>
          <w:szCs w:val="22"/>
        </w:rPr>
      </w:pPr>
      <w:r>
        <w:rPr>
          <w:rFonts w:asciiTheme="minorHAnsi" w:hAnsiTheme="minorHAnsi" w:cstheme="minorHAnsi"/>
          <w:sz w:val="22"/>
          <w:szCs w:val="22"/>
        </w:rPr>
        <w:t xml:space="preserve">atjaunināt </w:t>
      </w:r>
      <w:r w:rsidR="00DF0E9F" w:rsidRPr="00103485">
        <w:rPr>
          <w:rFonts w:asciiTheme="minorHAnsi" w:hAnsiTheme="minorHAnsi" w:cstheme="minorHAnsi"/>
          <w:sz w:val="22"/>
          <w:szCs w:val="22"/>
        </w:rPr>
        <w:t>nacionālo</w:t>
      </w:r>
      <w:r w:rsidR="00A73517">
        <w:rPr>
          <w:rFonts w:asciiTheme="minorHAnsi" w:hAnsiTheme="minorHAnsi" w:cstheme="minorHAnsi"/>
          <w:sz w:val="22"/>
          <w:szCs w:val="22"/>
        </w:rPr>
        <w:t>s</w:t>
      </w:r>
      <w:r w:rsidR="00DF0E9F" w:rsidRPr="00103485">
        <w:rPr>
          <w:rFonts w:asciiTheme="minorHAnsi" w:hAnsiTheme="minorHAnsi" w:cstheme="minorHAnsi"/>
          <w:sz w:val="22"/>
          <w:szCs w:val="22"/>
        </w:rPr>
        <w:t xml:space="preserve"> augšņu datu</w:t>
      </w:r>
      <w:r>
        <w:rPr>
          <w:rFonts w:asciiTheme="minorHAnsi" w:hAnsiTheme="minorHAnsi" w:cstheme="minorHAnsi"/>
          <w:sz w:val="22"/>
          <w:szCs w:val="22"/>
        </w:rPr>
        <w:t>s</w:t>
      </w:r>
      <w:r w:rsidR="00DF0E9F" w:rsidRPr="00103485">
        <w:rPr>
          <w:rFonts w:asciiTheme="minorHAnsi" w:hAnsiTheme="minorHAnsi" w:cstheme="minorHAnsi"/>
          <w:sz w:val="22"/>
          <w:szCs w:val="22"/>
        </w:rPr>
        <w:t xml:space="preserve"> klimata</w:t>
      </w:r>
      <w:r w:rsidR="0080191B">
        <w:rPr>
          <w:rFonts w:asciiTheme="minorHAnsi" w:hAnsiTheme="minorHAnsi" w:cstheme="minorHAnsi"/>
          <w:sz w:val="22"/>
          <w:szCs w:val="22"/>
        </w:rPr>
        <w:t xml:space="preserve"> pārmaiņu</w:t>
      </w:r>
      <w:r w:rsidR="00DF0E9F" w:rsidRPr="00103485">
        <w:rPr>
          <w:rFonts w:asciiTheme="minorHAnsi" w:hAnsiTheme="minorHAnsi" w:cstheme="minorHAnsi"/>
          <w:sz w:val="22"/>
          <w:szCs w:val="22"/>
        </w:rPr>
        <w:t xml:space="preserve"> politikas plānošanai;</w:t>
      </w:r>
    </w:p>
    <w:p w14:paraId="176266F0" w14:textId="77777777" w:rsidR="00775AC2" w:rsidRPr="00103485" w:rsidRDefault="007D17BC" w:rsidP="002743EA">
      <w:pPr>
        <w:pStyle w:val="Default"/>
        <w:numPr>
          <w:ilvl w:val="0"/>
          <w:numId w:val="2"/>
        </w:numPr>
        <w:jc w:val="both"/>
        <w:rPr>
          <w:rFonts w:asciiTheme="minorHAnsi" w:eastAsiaTheme="minorEastAsia" w:hAnsiTheme="minorHAnsi" w:cstheme="minorHAnsi"/>
          <w:sz w:val="22"/>
          <w:szCs w:val="22"/>
        </w:rPr>
      </w:pPr>
      <w:r>
        <w:rPr>
          <w:rFonts w:asciiTheme="minorHAnsi" w:hAnsiTheme="minorHAnsi" w:cstheme="minorHAnsi"/>
          <w:sz w:val="22"/>
          <w:szCs w:val="22"/>
        </w:rPr>
        <w:t>s</w:t>
      </w:r>
      <w:r w:rsidR="002B4061" w:rsidRPr="00103485">
        <w:rPr>
          <w:rFonts w:asciiTheme="minorHAnsi" w:hAnsiTheme="minorHAnsi" w:cstheme="minorHAnsi"/>
          <w:sz w:val="22"/>
          <w:szCs w:val="22"/>
        </w:rPr>
        <w:t xml:space="preserve">teidzama </w:t>
      </w:r>
      <w:r w:rsidRPr="00103485">
        <w:rPr>
          <w:rFonts w:asciiTheme="minorHAnsi" w:hAnsiTheme="minorHAnsi" w:cstheme="minorHAnsi"/>
          <w:sz w:val="22"/>
          <w:szCs w:val="22"/>
        </w:rPr>
        <w:t>piesārņoto vietu sanācijas nepieciešamība.</w:t>
      </w:r>
    </w:p>
    <w:p w14:paraId="176266F1" w14:textId="77777777" w:rsidR="002743EA" w:rsidRPr="002743EA" w:rsidRDefault="002743EA" w:rsidP="00103485">
      <w:pPr>
        <w:pStyle w:val="Default"/>
        <w:ind w:left="720"/>
        <w:jc w:val="both"/>
        <w:rPr>
          <w:rFonts w:asciiTheme="minorHAnsi" w:eastAsiaTheme="minorEastAsia" w:hAnsiTheme="minorHAnsi" w:cstheme="minorHAnsi"/>
        </w:rPr>
      </w:pPr>
    </w:p>
    <w:p w14:paraId="176266F2" w14:textId="77777777" w:rsidR="00501000" w:rsidRPr="00FC299B" w:rsidRDefault="007D17BC" w:rsidP="00501000">
      <w:pPr>
        <w:tabs>
          <w:tab w:val="left" w:pos="360"/>
        </w:tabs>
        <w:jc w:val="both"/>
        <w:rPr>
          <w:rFonts w:asciiTheme="minorHAnsi" w:eastAsiaTheme="minorEastAsia" w:hAnsiTheme="minorHAnsi" w:cstheme="minorHAnsi"/>
          <w:lang w:val="lv-LV"/>
        </w:rPr>
      </w:pPr>
      <w:r w:rsidRPr="00FC299B">
        <w:rPr>
          <w:rFonts w:asciiTheme="minorHAnsi" w:eastAsiaTheme="minorEastAsia" w:hAnsiTheme="minorHAnsi" w:cstheme="minorHAnsi"/>
          <w:lang w:val="lv-LV"/>
        </w:rPr>
        <w:t>Plānotajām Programmas aktivitātēm ir augsts ilgtspējības potenciāls, jo vajadzību Nr. 1., Nr.2 un Nr.3 risinājumi nodrošinās visaptverošus sistēmas un politikas uzlabojumus, kurus valsts, pašvaldību</w:t>
      </w:r>
      <w:r w:rsidR="00F43351">
        <w:rPr>
          <w:rFonts w:asciiTheme="minorHAnsi" w:eastAsiaTheme="minorEastAsia" w:hAnsiTheme="minorHAnsi" w:cstheme="minorHAnsi"/>
          <w:lang w:val="lv-LV"/>
        </w:rPr>
        <w:t>,</w:t>
      </w:r>
      <w:r w:rsidRPr="00FC299B">
        <w:rPr>
          <w:rFonts w:asciiTheme="minorHAnsi" w:eastAsiaTheme="minorEastAsia" w:hAnsiTheme="minorHAnsi" w:cstheme="minorHAnsi"/>
          <w:lang w:val="lv-LV"/>
        </w:rPr>
        <w:t xml:space="preserve"> pētniecības iestāžu un privātā sektora pārstāvji izmantos praksē un ikdienas </w:t>
      </w:r>
      <w:r w:rsidRPr="005A2B31">
        <w:rPr>
          <w:rFonts w:asciiTheme="minorHAnsi" w:eastAsiaTheme="minorEastAsia" w:hAnsiTheme="minorHAnsi" w:cstheme="minorHAnsi"/>
          <w:lang w:val="lv-LV"/>
        </w:rPr>
        <w:t>darbā. Atjaunināt</w:t>
      </w:r>
      <w:r w:rsidR="00ED6B77">
        <w:rPr>
          <w:rFonts w:asciiTheme="minorHAnsi" w:eastAsiaTheme="minorEastAsia" w:hAnsiTheme="minorHAnsi" w:cstheme="minorHAnsi"/>
          <w:lang w:val="lv-LV"/>
        </w:rPr>
        <w:t>o</w:t>
      </w:r>
      <w:r w:rsidRPr="005A2B31">
        <w:rPr>
          <w:rFonts w:asciiTheme="minorHAnsi" w:eastAsiaTheme="minorEastAsia" w:hAnsiTheme="minorHAnsi" w:cstheme="minorHAnsi"/>
          <w:lang w:val="lv-LV"/>
        </w:rPr>
        <w:t xml:space="preserve"> </w:t>
      </w:r>
      <w:r w:rsidR="00233CAE" w:rsidRPr="005A2B31">
        <w:rPr>
          <w:rFonts w:asciiTheme="minorHAnsi" w:eastAsiaTheme="minorEastAsia" w:hAnsiTheme="minorHAnsi" w:cstheme="minorHAnsi"/>
          <w:lang w:val="lv-LV"/>
        </w:rPr>
        <w:t>augšņu</w:t>
      </w:r>
      <w:r w:rsidR="00233CAE">
        <w:rPr>
          <w:rFonts w:asciiTheme="minorHAnsi" w:eastAsiaTheme="minorEastAsia" w:hAnsiTheme="minorHAnsi" w:cstheme="minorHAnsi"/>
          <w:lang w:val="lv-LV"/>
        </w:rPr>
        <w:t xml:space="preserve"> </w:t>
      </w:r>
      <w:r w:rsidR="00ED6B77">
        <w:rPr>
          <w:rFonts w:asciiTheme="minorHAnsi" w:eastAsiaTheme="minorEastAsia" w:hAnsiTheme="minorHAnsi" w:cstheme="minorHAnsi"/>
          <w:lang w:val="lv-LV"/>
        </w:rPr>
        <w:t xml:space="preserve">datu </w:t>
      </w:r>
      <w:r w:rsidRPr="00FC299B">
        <w:rPr>
          <w:rFonts w:asciiTheme="minorHAnsi" w:eastAsiaTheme="minorEastAsia" w:hAnsiTheme="minorHAnsi" w:cstheme="minorHAnsi"/>
          <w:lang w:val="lv-LV"/>
        </w:rPr>
        <w:t xml:space="preserve">un </w:t>
      </w:r>
      <w:r w:rsidR="00233CAE">
        <w:rPr>
          <w:rFonts w:asciiTheme="minorHAnsi" w:eastAsiaTheme="minorEastAsia" w:hAnsiTheme="minorHAnsi" w:cstheme="minorHAnsi"/>
          <w:lang w:val="lv-LV"/>
        </w:rPr>
        <w:t>rādītāj</w:t>
      </w:r>
      <w:r w:rsidR="00F64A9E">
        <w:rPr>
          <w:rFonts w:asciiTheme="minorHAnsi" w:eastAsiaTheme="minorEastAsia" w:hAnsiTheme="minorHAnsi" w:cstheme="minorHAnsi"/>
          <w:lang w:val="lv-LV"/>
        </w:rPr>
        <w:t>u</w:t>
      </w:r>
      <w:r w:rsidRPr="00FC299B">
        <w:rPr>
          <w:rFonts w:asciiTheme="minorHAnsi" w:eastAsiaTheme="minorEastAsia" w:hAnsiTheme="minorHAnsi" w:cstheme="minorHAnsi"/>
          <w:lang w:val="lv-LV"/>
        </w:rPr>
        <w:t xml:space="preserve"> </w:t>
      </w:r>
      <w:r w:rsidR="00ED6B77">
        <w:rPr>
          <w:rFonts w:asciiTheme="minorHAnsi" w:eastAsiaTheme="minorEastAsia" w:hAnsiTheme="minorHAnsi" w:cstheme="minorHAnsi"/>
          <w:lang w:val="lv-LV"/>
        </w:rPr>
        <w:t>informāciju</w:t>
      </w:r>
      <w:r w:rsidR="00ED6B77" w:rsidRPr="00FC299B">
        <w:rPr>
          <w:rFonts w:asciiTheme="minorHAnsi" w:eastAsiaTheme="minorEastAsia" w:hAnsiTheme="minorHAnsi" w:cstheme="minorHAnsi"/>
          <w:lang w:val="lv-LV"/>
        </w:rPr>
        <w:t xml:space="preserve"> </w:t>
      </w:r>
      <w:r w:rsidRPr="00FC299B">
        <w:rPr>
          <w:rFonts w:asciiTheme="minorHAnsi" w:eastAsiaTheme="minorEastAsia" w:hAnsiTheme="minorHAnsi" w:cstheme="minorHAnsi"/>
          <w:lang w:val="lv-LV"/>
        </w:rPr>
        <w:t>izman</w:t>
      </w:r>
      <w:r w:rsidR="005A2B31">
        <w:rPr>
          <w:rFonts w:asciiTheme="minorHAnsi" w:eastAsiaTheme="minorEastAsia" w:hAnsiTheme="minorHAnsi" w:cstheme="minorHAnsi"/>
          <w:lang w:val="lv-LV"/>
        </w:rPr>
        <w:t>to</w:t>
      </w:r>
      <w:r w:rsidR="00F64A9E">
        <w:rPr>
          <w:rFonts w:asciiTheme="minorHAnsi" w:eastAsiaTheme="minorEastAsia" w:hAnsiTheme="minorHAnsi" w:cstheme="minorHAnsi"/>
          <w:lang w:val="lv-LV"/>
        </w:rPr>
        <w:t>s</w:t>
      </w:r>
      <w:r w:rsidR="005A2B31">
        <w:rPr>
          <w:rFonts w:asciiTheme="minorHAnsi" w:eastAsiaTheme="minorEastAsia" w:hAnsiTheme="minorHAnsi" w:cstheme="minorHAnsi"/>
          <w:lang w:val="lv-LV"/>
        </w:rPr>
        <w:t>, lai izstrādātu mērķtiecīg</w:t>
      </w:r>
      <w:r w:rsidR="00F43351">
        <w:rPr>
          <w:rFonts w:asciiTheme="minorHAnsi" w:eastAsiaTheme="minorEastAsia" w:hAnsiTheme="minorHAnsi" w:cstheme="minorHAnsi"/>
          <w:lang w:val="lv-LV"/>
        </w:rPr>
        <w:t>us</w:t>
      </w:r>
      <w:r w:rsidRPr="00FC299B">
        <w:rPr>
          <w:rFonts w:asciiTheme="minorHAnsi" w:eastAsiaTheme="minorEastAsia" w:hAnsiTheme="minorHAnsi" w:cstheme="minorHAnsi"/>
          <w:lang w:val="lv-LV"/>
        </w:rPr>
        <w:t xml:space="preserve"> z</w:t>
      </w:r>
      <w:r w:rsidR="005A2B31">
        <w:rPr>
          <w:rFonts w:asciiTheme="minorHAnsi" w:eastAsiaTheme="minorEastAsia" w:hAnsiTheme="minorHAnsi" w:cstheme="minorHAnsi"/>
          <w:lang w:val="lv-LV"/>
        </w:rPr>
        <w:t>emes izmantošanas plānošanas un</w:t>
      </w:r>
      <w:r w:rsidRPr="00FC299B">
        <w:rPr>
          <w:rFonts w:asciiTheme="minorHAnsi" w:eastAsiaTheme="minorEastAsia" w:hAnsiTheme="minorHAnsi" w:cstheme="minorHAnsi"/>
          <w:lang w:val="lv-LV"/>
        </w:rPr>
        <w:t xml:space="preserve"> ilgtspējīgus zemes resursu pārvaldības risinājumus</w:t>
      </w:r>
      <w:r w:rsidR="005A2B31">
        <w:rPr>
          <w:rFonts w:asciiTheme="minorHAnsi" w:eastAsiaTheme="minorEastAsia" w:hAnsiTheme="minorHAnsi" w:cstheme="minorHAnsi"/>
          <w:lang w:val="lv-LV"/>
        </w:rPr>
        <w:t>,</w:t>
      </w:r>
      <w:r w:rsidRPr="00FC299B">
        <w:rPr>
          <w:rFonts w:asciiTheme="minorHAnsi" w:eastAsiaTheme="minorEastAsia" w:hAnsiTheme="minorHAnsi" w:cstheme="minorHAnsi"/>
          <w:lang w:val="lv-LV"/>
        </w:rPr>
        <w:t xml:space="preserve"> un veiktu precīzu SEG emisiju uzskaites aprēķinu. Izstrādāt</w:t>
      </w:r>
      <w:r w:rsidR="00F64A9E">
        <w:rPr>
          <w:rFonts w:asciiTheme="minorHAnsi" w:eastAsiaTheme="minorEastAsia" w:hAnsiTheme="minorHAnsi" w:cstheme="minorHAnsi"/>
          <w:lang w:val="lv-LV"/>
        </w:rPr>
        <w:t>os</w:t>
      </w:r>
      <w:r w:rsidRPr="00FC299B">
        <w:rPr>
          <w:rFonts w:asciiTheme="minorHAnsi" w:eastAsiaTheme="minorEastAsia" w:hAnsiTheme="minorHAnsi" w:cstheme="minorHAnsi"/>
          <w:lang w:val="lv-LV"/>
        </w:rPr>
        <w:t xml:space="preserve"> politikas instrument</w:t>
      </w:r>
      <w:r w:rsidR="00F64A9E">
        <w:rPr>
          <w:rFonts w:asciiTheme="minorHAnsi" w:eastAsiaTheme="minorEastAsia" w:hAnsiTheme="minorHAnsi" w:cstheme="minorHAnsi"/>
          <w:lang w:val="lv-LV"/>
        </w:rPr>
        <w:t>us</w:t>
      </w:r>
      <w:r w:rsidRPr="00FC299B">
        <w:rPr>
          <w:rFonts w:asciiTheme="minorHAnsi" w:eastAsiaTheme="minorEastAsia" w:hAnsiTheme="minorHAnsi" w:cstheme="minorHAnsi"/>
          <w:lang w:val="lv-LV"/>
        </w:rPr>
        <w:t xml:space="preserve"> un ieteikum</w:t>
      </w:r>
      <w:r w:rsidR="00F64A9E">
        <w:rPr>
          <w:rFonts w:asciiTheme="minorHAnsi" w:eastAsiaTheme="minorEastAsia" w:hAnsiTheme="minorHAnsi" w:cstheme="minorHAnsi"/>
          <w:lang w:val="lv-LV"/>
        </w:rPr>
        <w:t>us</w:t>
      </w:r>
      <w:r w:rsidRPr="00FC299B">
        <w:rPr>
          <w:rFonts w:asciiTheme="minorHAnsi" w:eastAsiaTheme="minorEastAsia" w:hAnsiTheme="minorHAnsi" w:cstheme="minorHAnsi"/>
          <w:lang w:val="lv-LV"/>
        </w:rPr>
        <w:t xml:space="preserve"> izmanto</w:t>
      </w:r>
      <w:r w:rsidR="00F64A9E">
        <w:rPr>
          <w:rFonts w:asciiTheme="minorHAnsi" w:eastAsiaTheme="minorEastAsia" w:hAnsiTheme="minorHAnsi" w:cstheme="minorHAnsi"/>
          <w:lang w:val="lv-LV"/>
        </w:rPr>
        <w:t>s</w:t>
      </w:r>
      <w:r w:rsidRPr="00FC299B">
        <w:rPr>
          <w:rFonts w:asciiTheme="minorHAnsi" w:eastAsiaTheme="minorEastAsia" w:hAnsiTheme="minorHAnsi" w:cstheme="minorHAnsi"/>
          <w:lang w:val="lv-LV"/>
        </w:rPr>
        <w:t xml:space="preserve"> klimata </w:t>
      </w:r>
      <w:r w:rsidR="00ED6B77">
        <w:rPr>
          <w:rFonts w:asciiTheme="minorHAnsi" w:eastAsiaTheme="minorEastAsia" w:hAnsiTheme="minorHAnsi" w:cstheme="minorHAnsi"/>
          <w:lang w:val="lv-LV"/>
        </w:rPr>
        <w:t>pārmaiņ</w:t>
      </w:r>
      <w:r w:rsidR="000E2D03">
        <w:rPr>
          <w:rFonts w:asciiTheme="minorHAnsi" w:eastAsiaTheme="minorEastAsia" w:hAnsiTheme="minorHAnsi" w:cstheme="minorHAnsi"/>
          <w:lang w:val="lv-LV"/>
        </w:rPr>
        <w:t>u</w:t>
      </w:r>
      <w:r w:rsidR="00ED6B77">
        <w:rPr>
          <w:rFonts w:asciiTheme="minorHAnsi" w:eastAsiaTheme="minorEastAsia" w:hAnsiTheme="minorHAnsi" w:cstheme="minorHAnsi"/>
          <w:lang w:val="lv-LV"/>
        </w:rPr>
        <w:t xml:space="preserve"> </w:t>
      </w:r>
      <w:r w:rsidRPr="00FC299B">
        <w:rPr>
          <w:rFonts w:asciiTheme="minorHAnsi" w:eastAsiaTheme="minorEastAsia" w:hAnsiTheme="minorHAnsi" w:cstheme="minorHAnsi"/>
          <w:lang w:val="lv-LV"/>
        </w:rPr>
        <w:t>politikas īstenošanai reģionālā un nozaru līmenī.</w:t>
      </w:r>
      <w:r w:rsidR="00FA52BB">
        <w:rPr>
          <w:rFonts w:asciiTheme="minorHAnsi" w:eastAsiaTheme="minorEastAsia" w:hAnsiTheme="minorHAnsi" w:cstheme="minorHAnsi"/>
          <w:lang w:val="lv-LV"/>
        </w:rPr>
        <w:t xml:space="preserve"> </w:t>
      </w:r>
      <w:r w:rsidR="00B420EB" w:rsidRPr="0032094A">
        <w:rPr>
          <w:rFonts w:asciiTheme="minorHAnsi" w:eastAsiaTheme="minorEastAsia" w:hAnsiTheme="minorHAnsi" w:cstheme="minorHAnsi"/>
          <w:lang w:val="lv-LV"/>
        </w:rPr>
        <w:t>B</w:t>
      </w:r>
      <w:r w:rsidR="00FA52BB" w:rsidRPr="0032094A">
        <w:rPr>
          <w:rFonts w:asciiTheme="minorHAnsi" w:eastAsiaTheme="minorEastAsia" w:hAnsiTheme="minorHAnsi" w:cstheme="minorHAnsi"/>
          <w:lang w:val="lv-LV"/>
        </w:rPr>
        <w:t>rīdināšanas sistēm</w:t>
      </w:r>
      <w:r w:rsidR="00B420EB" w:rsidRPr="0032094A">
        <w:rPr>
          <w:rFonts w:asciiTheme="minorHAnsi" w:eastAsiaTheme="minorEastAsia" w:hAnsiTheme="minorHAnsi" w:cstheme="minorHAnsi"/>
          <w:lang w:val="lv-LV"/>
        </w:rPr>
        <w:t>as</w:t>
      </w:r>
      <w:r w:rsidR="00FA52BB">
        <w:rPr>
          <w:rFonts w:asciiTheme="minorHAnsi" w:eastAsiaTheme="minorEastAsia" w:hAnsiTheme="minorHAnsi" w:cstheme="minorHAnsi"/>
          <w:lang w:val="lv-LV"/>
        </w:rPr>
        <w:t xml:space="preserve"> izmanto</w:t>
      </w:r>
      <w:r w:rsidR="00F64A9E">
        <w:rPr>
          <w:rFonts w:asciiTheme="minorHAnsi" w:eastAsiaTheme="minorEastAsia" w:hAnsiTheme="minorHAnsi" w:cstheme="minorHAnsi"/>
          <w:lang w:val="lv-LV"/>
        </w:rPr>
        <w:t>s</w:t>
      </w:r>
      <w:r w:rsidRPr="00FC299B">
        <w:rPr>
          <w:rFonts w:asciiTheme="minorHAnsi" w:eastAsiaTheme="minorEastAsia" w:hAnsiTheme="minorHAnsi" w:cstheme="minorHAnsi"/>
          <w:lang w:val="lv-LV"/>
        </w:rPr>
        <w:t>, lai mazinātu</w:t>
      </w:r>
      <w:r w:rsidR="00B420EB">
        <w:rPr>
          <w:rFonts w:asciiTheme="minorHAnsi" w:eastAsiaTheme="minorEastAsia" w:hAnsiTheme="minorHAnsi" w:cstheme="minorHAnsi"/>
          <w:lang w:val="lv-LV"/>
        </w:rPr>
        <w:t xml:space="preserve"> nelabvēlīgu</w:t>
      </w:r>
      <w:r w:rsidRPr="00FC299B">
        <w:rPr>
          <w:rFonts w:asciiTheme="minorHAnsi" w:eastAsiaTheme="minorEastAsia" w:hAnsiTheme="minorHAnsi" w:cstheme="minorHAnsi"/>
          <w:lang w:val="lv-LV"/>
        </w:rPr>
        <w:t xml:space="preserve"> klimata pārmaiņu riskus un uzlabotu cilvēku drošību. </w:t>
      </w:r>
      <w:r w:rsidRPr="00FA52BB">
        <w:rPr>
          <w:rFonts w:asciiTheme="minorHAnsi" w:eastAsiaTheme="minorEastAsia" w:hAnsiTheme="minorHAnsi" w:cstheme="minorHAnsi"/>
          <w:lang w:val="lv-LV"/>
        </w:rPr>
        <w:t>Arī vajadzības Nr.4 risinājum</w:t>
      </w:r>
      <w:r w:rsidR="00F43351" w:rsidRPr="00FA52BB">
        <w:rPr>
          <w:rFonts w:asciiTheme="minorHAnsi" w:eastAsiaTheme="minorEastAsia" w:hAnsiTheme="minorHAnsi" w:cstheme="minorHAnsi"/>
          <w:lang w:val="lv-LV"/>
        </w:rPr>
        <w:t>a</w:t>
      </w:r>
      <w:r w:rsidRPr="00FA52BB">
        <w:rPr>
          <w:rFonts w:asciiTheme="minorHAnsi" w:eastAsiaTheme="minorEastAsia" w:hAnsiTheme="minorHAnsi" w:cstheme="minorHAnsi"/>
          <w:lang w:val="lv-LV"/>
        </w:rPr>
        <w:t>m būs</w:t>
      </w:r>
      <w:r w:rsidRPr="00FC299B">
        <w:rPr>
          <w:rFonts w:asciiTheme="minorHAnsi" w:eastAsiaTheme="minorEastAsia" w:hAnsiTheme="minorHAnsi" w:cstheme="minorHAnsi"/>
          <w:lang w:val="lv-LV"/>
        </w:rPr>
        <w:t xml:space="preserve"> ilgtermiņa ietekme uz iedzīvotājiem, k</w:t>
      </w:r>
      <w:r w:rsidR="00F43351">
        <w:rPr>
          <w:rFonts w:asciiTheme="minorHAnsi" w:eastAsiaTheme="minorEastAsia" w:hAnsiTheme="minorHAnsi" w:cstheme="minorHAnsi"/>
          <w:lang w:val="lv-LV"/>
        </w:rPr>
        <w:t>uri</w:t>
      </w:r>
      <w:r w:rsidRPr="00FC299B">
        <w:rPr>
          <w:rFonts w:asciiTheme="minorHAnsi" w:eastAsiaTheme="minorEastAsia" w:hAnsiTheme="minorHAnsi" w:cstheme="minorHAnsi"/>
          <w:lang w:val="lv-LV"/>
        </w:rPr>
        <w:t xml:space="preserve"> gūs labumu no piesārņoto vietu sanācijas.</w:t>
      </w:r>
    </w:p>
    <w:p w14:paraId="176266F3" w14:textId="77777777" w:rsidR="00501000" w:rsidRPr="00FC299B" w:rsidRDefault="007D17BC" w:rsidP="00501000">
      <w:pPr>
        <w:tabs>
          <w:tab w:val="left" w:pos="360"/>
        </w:tabs>
        <w:jc w:val="both"/>
        <w:rPr>
          <w:rFonts w:asciiTheme="minorHAnsi" w:eastAsiaTheme="minorEastAsia" w:hAnsiTheme="minorHAnsi" w:cstheme="minorHAnsi"/>
          <w:lang w:val="lv-LV"/>
        </w:rPr>
      </w:pPr>
      <w:r w:rsidRPr="00FC299B">
        <w:rPr>
          <w:rFonts w:asciiTheme="minorHAnsi" w:eastAsiaTheme="minorEastAsia" w:hAnsiTheme="minorHAnsi" w:cstheme="minorHAnsi"/>
          <w:lang w:val="lv-LV"/>
        </w:rPr>
        <w:t xml:space="preserve">Programmas tiešās mērķa grupas ir valsts un pašvaldību iestādes, kas </w:t>
      </w:r>
      <w:r w:rsidR="002B4061">
        <w:rPr>
          <w:rFonts w:asciiTheme="minorHAnsi" w:eastAsiaTheme="minorEastAsia" w:hAnsiTheme="minorHAnsi" w:cstheme="minorHAnsi"/>
          <w:lang w:val="lv-LV"/>
        </w:rPr>
        <w:t>pilnveidos</w:t>
      </w:r>
      <w:r w:rsidRPr="00FC299B">
        <w:rPr>
          <w:rFonts w:asciiTheme="minorHAnsi" w:eastAsiaTheme="minorEastAsia" w:hAnsiTheme="minorHAnsi" w:cstheme="minorHAnsi"/>
          <w:lang w:val="lv-LV"/>
        </w:rPr>
        <w:t xml:space="preserve"> zināšanas</w:t>
      </w:r>
      <w:r w:rsidR="00B5719D">
        <w:rPr>
          <w:rFonts w:asciiTheme="minorHAnsi" w:eastAsiaTheme="minorEastAsia" w:hAnsiTheme="minorHAnsi" w:cstheme="minorHAnsi"/>
          <w:lang w:val="lv-LV"/>
        </w:rPr>
        <w:t xml:space="preserve"> un</w:t>
      </w:r>
      <w:r w:rsidRPr="00FC299B">
        <w:rPr>
          <w:rFonts w:asciiTheme="minorHAnsi" w:eastAsiaTheme="minorEastAsia" w:hAnsiTheme="minorHAnsi" w:cstheme="minorHAnsi"/>
          <w:lang w:val="lv-LV"/>
        </w:rPr>
        <w:t xml:space="preserve"> prasmes</w:t>
      </w:r>
      <w:r w:rsidR="00B5719D">
        <w:rPr>
          <w:rFonts w:asciiTheme="minorHAnsi" w:eastAsiaTheme="minorEastAsia" w:hAnsiTheme="minorHAnsi" w:cstheme="minorHAnsi"/>
          <w:lang w:val="lv-LV"/>
        </w:rPr>
        <w:t>, kā arī</w:t>
      </w:r>
      <w:r w:rsidRPr="00FC299B">
        <w:rPr>
          <w:rFonts w:asciiTheme="minorHAnsi" w:eastAsiaTheme="minorEastAsia" w:hAnsiTheme="minorHAnsi" w:cstheme="minorHAnsi"/>
          <w:lang w:val="lv-LV"/>
        </w:rPr>
        <w:t xml:space="preserve"> </w:t>
      </w:r>
      <w:r w:rsidR="0092569E">
        <w:rPr>
          <w:rFonts w:asciiTheme="minorHAnsi" w:eastAsiaTheme="minorEastAsia" w:hAnsiTheme="minorHAnsi" w:cstheme="minorHAnsi"/>
          <w:lang w:val="lv-LV"/>
        </w:rPr>
        <w:t>uzlabos</w:t>
      </w:r>
      <w:r w:rsidR="00B5719D" w:rsidRPr="00FC299B">
        <w:rPr>
          <w:rFonts w:asciiTheme="minorHAnsi" w:eastAsiaTheme="minorEastAsia" w:hAnsiTheme="minorHAnsi" w:cstheme="minorHAnsi"/>
          <w:lang w:val="lv-LV"/>
        </w:rPr>
        <w:t xml:space="preserve"> </w:t>
      </w:r>
      <w:r w:rsidRPr="00FC299B">
        <w:rPr>
          <w:rFonts w:asciiTheme="minorHAnsi" w:eastAsiaTheme="minorEastAsia" w:hAnsiTheme="minorHAnsi" w:cstheme="minorHAnsi"/>
          <w:lang w:val="lv-LV"/>
        </w:rPr>
        <w:t>iespējas atbalstīt pilsonisko sabiedrību un nodrošinā</w:t>
      </w:r>
      <w:r w:rsidR="00B5719D">
        <w:rPr>
          <w:rFonts w:asciiTheme="minorHAnsi" w:eastAsiaTheme="minorEastAsia" w:hAnsiTheme="minorHAnsi" w:cstheme="minorHAnsi"/>
          <w:lang w:val="lv-LV"/>
        </w:rPr>
        <w:t>s</w:t>
      </w:r>
      <w:r w:rsidRPr="00FC299B">
        <w:rPr>
          <w:rFonts w:asciiTheme="minorHAnsi" w:eastAsiaTheme="minorEastAsia" w:hAnsiTheme="minorHAnsi" w:cstheme="minorHAnsi"/>
          <w:lang w:val="lv-LV"/>
        </w:rPr>
        <w:t xml:space="preserve"> instrumentus klimata</w:t>
      </w:r>
      <w:r w:rsidR="0092569E">
        <w:rPr>
          <w:rFonts w:asciiTheme="minorHAnsi" w:eastAsiaTheme="minorEastAsia" w:hAnsiTheme="minorHAnsi" w:cstheme="minorHAnsi"/>
          <w:lang w:val="lv-LV"/>
        </w:rPr>
        <w:t xml:space="preserve"> pārmaiņu</w:t>
      </w:r>
      <w:r w:rsidRPr="00FC299B">
        <w:rPr>
          <w:rFonts w:asciiTheme="minorHAnsi" w:eastAsiaTheme="minorEastAsia" w:hAnsiTheme="minorHAnsi" w:cstheme="minorHAnsi"/>
          <w:lang w:val="lv-LV"/>
        </w:rPr>
        <w:t xml:space="preserve"> politikas izstrādei. Labuma guvēji ir sabiedrība kopumā, tostarp </w:t>
      </w:r>
      <w:r w:rsidR="00B16E51">
        <w:rPr>
          <w:rFonts w:asciiTheme="minorHAnsi" w:eastAsiaTheme="minorEastAsia" w:hAnsiTheme="minorHAnsi" w:cstheme="minorHAnsi"/>
          <w:lang w:val="lv-LV"/>
        </w:rPr>
        <w:t>NVO</w:t>
      </w:r>
      <w:r w:rsidRPr="00FC299B">
        <w:rPr>
          <w:rFonts w:asciiTheme="minorHAnsi" w:eastAsiaTheme="minorEastAsia" w:hAnsiTheme="minorHAnsi" w:cstheme="minorHAnsi"/>
          <w:lang w:val="lv-LV"/>
        </w:rPr>
        <w:t xml:space="preserve">, kuras ilgtermiņā </w:t>
      </w:r>
      <w:r w:rsidR="00B5719D">
        <w:rPr>
          <w:rFonts w:asciiTheme="minorHAnsi" w:eastAsiaTheme="minorEastAsia" w:hAnsiTheme="minorHAnsi" w:cstheme="minorHAnsi"/>
          <w:lang w:val="lv-LV"/>
        </w:rPr>
        <w:t>ie</w:t>
      </w:r>
      <w:r w:rsidRPr="00FC299B">
        <w:rPr>
          <w:rFonts w:asciiTheme="minorHAnsi" w:eastAsiaTheme="minorEastAsia" w:hAnsiTheme="minorHAnsi" w:cstheme="minorHAnsi"/>
          <w:lang w:val="lv-LV"/>
        </w:rPr>
        <w:t xml:space="preserve">gūs no uzlabotas politikas plānošanas un vides </w:t>
      </w:r>
      <w:r w:rsidR="003E37C0">
        <w:rPr>
          <w:rFonts w:asciiTheme="minorHAnsi" w:eastAsiaTheme="minorEastAsia" w:hAnsiTheme="minorHAnsi" w:cstheme="minorHAnsi"/>
          <w:lang w:val="lv-LV"/>
        </w:rPr>
        <w:t>apstākļiem</w:t>
      </w:r>
      <w:r w:rsidRPr="00FC299B">
        <w:rPr>
          <w:rFonts w:asciiTheme="minorHAnsi" w:eastAsiaTheme="minorEastAsia" w:hAnsiTheme="minorHAnsi" w:cstheme="minorHAnsi"/>
          <w:lang w:val="lv-LV"/>
        </w:rPr>
        <w:t xml:space="preserve">. Visas mērķa grupas gūs labumu no kapacitātes </w:t>
      </w:r>
      <w:r w:rsidR="00B5719D">
        <w:rPr>
          <w:rFonts w:asciiTheme="minorHAnsi" w:eastAsiaTheme="minorEastAsia" w:hAnsiTheme="minorHAnsi" w:cstheme="minorHAnsi"/>
          <w:lang w:val="lv-LV"/>
        </w:rPr>
        <w:t>stiprināšanas</w:t>
      </w:r>
      <w:r w:rsidR="00B5719D" w:rsidRPr="00FC299B">
        <w:rPr>
          <w:rFonts w:asciiTheme="minorHAnsi" w:eastAsiaTheme="minorEastAsia" w:hAnsiTheme="minorHAnsi" w:cstheme="minorHAnsi"/>
          <w:lang w:val="lv-LV"/>
        </w:rPr>
        <w:t xml:space="preserve"> </w:t>
      </w:r>
      <w:r w:rsidRPr="00FC299B">
        <w:rPr>
          <w:rFonts w:asciiTheme="minorHAnsi" w:eastAsiaTheme="minorEastAsia" w:hAnsiTheme="minorHAnsi" w:cstheme="minorHAnsi"/>
          <w:lang w:val="lv-LV"/>
        </w:rPr>
        <w:t>klimata pārmaiņu mazināšanas un pielāgošanās pasākumu plānošanai, kā arī no efektīvākas klimata politikas plānošanas un ieviešanas, tostarp uzlabotas drošības</w:t>
      </w:r>
      <w:r w:rsidR="00B5719D">
        <w:rPr>
          <w:rFonts w:asciiTheme="minorHAnsi" w:eastAsiaTheme="minorEastAsia" w:hAnsiTheme="minorHAnsi" w:cstheme="minorHAnsi"/>
          <w:lang w:val="lv-LV"/>
        </w:rPr>
        <w:t xml:space="preserve"> un</w:t>
      </w:r>
      <w:r w:rsidRPr="00FC299B">
        <w:rPr>
          <w:rFonts w:asciiTheme="minorHAnsi" w:eastAsiaTheme="minorEastAsia" w:hAnsiTheme="minorHAnsi" w:cstheme="minorHAnsi"/>
          <w:lang w:val="lv-LV"/>
        </w:rPr>
        <w:t xml:space="preserve"> samazināta piesārņojuma.</w:t>
      </w:r>
    </w:p>
    <w:p w14:paraId="176266F4" w14:textId="77777777" w:rsidR="00501000" w:rsidRDefault="007D17BC" w:rsidP="00501000">
      <w:pPr>
        <w:tabs>
          <w:tab w:val="left" w:pos="360"/>
        </w:tabs>
        <w:jc w:val="both"/>
        <w:rPr>
          <w:rFonts w:asciiTheme="minorHAnsi" w:eastAsiaTheme="minorEastAsia" w:hAnsiTheme="minorHAnsi" w:cstheme="minorHAnsi"/>
          <w:lang w:val="lv-LV"/>
        </w:rPr>
      </w:pPr>
      <w:r w:rsidRPr="00FC299B">
        <w:rPr>
          <w:rFonts w:asciiTheme="minorHAnsi" w:eastAsiaTheme="minorEastAsia" w:hAnsiTheme="minorHAnsi" w:cstheme="minorHAnsi"/>
          <w:lang w:val="lv-LV"/>
        </w:rPr>
        <w:t>Plānotās aktivitātes tiks īstenotas saskaņā ar labas pārvaldības principiem, caurs</w:t>
      </w:r>
      <w:r w:rsidR="002B4061">
        <w:rPr>
          <w:rFonts w:asciiTheme="minorHAnsi" w:eastAsiaTheme="minorEastAsia" w:hAnsiTheme="minorHAnsi" w:cstheme="minorHAnsi"/>
          <w:lang w:val="lv-LV"/>
        </w:rPr>
        <w:t>katāmības</w:t>
      </w:r>
      <w:r w:rsidRPr="00FC299B">
        <w:rPr>
          <w:rFonts w:asciiTheme="minorHAnsi" w:eastAsiaTheme="minorEastAsia" w:hAnsiTheme="minorHAnsi" w:cstheme="minorHAnsi"/>
          <w:lang w:val="lv-LV"/>
        </w:rPr>
        <w:t>, atbildības un līdzdalības, ilgtspējīgas attīstības un citiem īstenošanas un sadarbības principiem, kas noteikti Noteikumu par Norvēģijas finanšu instrumen</w:t>
      </w:r>
      <w:r w:rsidR="00B16E51">
        <w:rPr>
          <w:rFonts w:asciiTheme="minorHAnsi" w:eastAsiaTheme="minorEastAsia" w:hAnsiTheme="minorHAnsi" w:cstheme="minorHAnsi"/>
          <w:lang w:val="lv-LV"/>
        </w:rPr>
        <w:t>ta ieviešanu1.3., 1.4. un 1.5. </w:t>
      </w:r>
      <w:r w:rsidRPr="00FC299B">
        <w:rPr>
          <w:rFonts w:asciiTheme="minorHAnsi" w:eastAsiaTheme="minorEastAsia" w:hAnsiTheme="minorHAnsi" w:cstheme="minorHAnsi"/>
          <w:lang w:val="lv-LV"/>
        </w:rPr>
        <w:t>pantā</w:t>
      </w:r>
      <w:r w:rsidR="003E37C0">
        <w:rPr>
          <w:rFonts w:asciiTheme="minorHAnsi" w:eastAsiaTheme="minorEastAsia" w:hAnsiTheme="minorHAnsi" w:cstheme="minorHAnsi"/>
          <w:lang w:val="lv-LV"/>
        </w:rPr>
        <w:t>, ietverot labas pārvaldības principus</w:t>
      </w:r>
      <w:r w:rsidRPr="00FC299B">
        <w:rPr>
          <w:rFonts w:asciiTheme="minorHAnsi" w:eastAsiaTheme="minorEastAsia" w:hAnsiTheme="minorHAnsi" w:cstheme="minorHAnsi"/>
          <w:lang w:val="lv-LV"/>
        </w:rPr>
        <w:t>.</w:t>
      </w:r>
    </w:p>
    <w:p w14:paraId="176266F5" w14:textId="77777777" w:rsidR="00501000" w:rsidRPr="00501000" w:rsidRDefault="007D17BC" w:rsidP="00501000">
      <w:pPr>
        <w:pStyle w:val="ListParagraph"/>
        <w:numPr>
          <w:ilvl w:val="0"/>
          <w:numId w:val="3"/>
        </w:numPr>
        <w:tabs>
          <w:tab w:val="left" w:pos="360"/>
        </w:tabs>
        <w:jc w:val="both"/>
        <w:rPr>
          <w:rFonts w:asciiTheme="minorHAnsi" w:eastAsiaTheme="minorEastAsia" w:hAnsiTheme="minorHAnsi" w:cstheme="minorHAnsi"/>
          <w:lang w:val="lv-LV"/>
        </w:rPr>
      </w:pPr>
      <w:r w:rsidRPr="00501000">
        <w:rPr>
          <w:rFonts w:asciiTheme="minorHAnsi" w:eastAsiaTheme="minorEastAsia" w:hAnsiTheme="minorHAnsi" w:cstheme="minorBidi"/>
          <w:b/>
          <w:bCs/>
          <w:sz w:val="24"/>
          <w:szCs w:val="24"/>
          <w:lang w:val="lv-LV"/>
        </w:rPr>
        <w:t xml:space="preserve">Uzlabota klimata pārmaiņu politikas izstrāde un </w:t>
      </w:r>
      <w:r w:rsidR="00DF6619" w:rsidRPr="00501000">
        <w:rPr>
          <w:rFonts w:asciiTheme="minorHAnsi" w:eastAsiaTheme="minorEastAsia" w:hAnsiTheme="minorHAnsi" w:cstheme="minorBidi"/>
          <w:b/>
          <w:bCs/>
          <w:sz w:val="24"/>
          <w:szCs w:val="24"/>
          <w:lang w:val="lv-LV"/>
        </w:rPr>
        <w:t>ievie</w:t>
      </w:r>
      <w:r w:rsidR="00DF6619">
        <w:rPr>
          <w:rFonts w:asciiTheme="minorHAnsi" w:eastAsiaTheme="minorEastAsia" w:hAnsiTheme="minorHAnsi" w:cstheme="minorBidi"/>
          <w:b/>
          <w:bCs/>
          <w:sz w:val="24"/>
          <w:szCs w:val="24"/>
          <w:lang w:val="lv-LV"/>
        </w:rPr>
        <w:t>sta</w:t>
      </w:r>
      <w:r w:rsidR="00DF6619" w:rsidRPr="00501000">
        <w:rPr>
          <w:rFonts w:asciiTheme="minorHAnsi" w:eastAsiaTheme="minorEastAsia" w:hAnsiTheme="minorHAnsi" w:cstheme="minorBidi"/>
          <w:b/>
          <w:bCs/>
          <w:sz w:val="24"/>
          <w:szCs w:val="24"/>
          <w:lang w:val="lv-LV"/>
        </w:rPr>
        <w:t xml:space="preserve"> </w:t>
      </w:r>
      <w:r w:rsidRPr="00501000">
        <w:rPr>
          <w:rFonts w:asciiTheme="minorHAnsi" w:eastAsiaTheme="minorEastAsia" w:hAnsiTheme="minorHAnsi" w:cstheme="minorBidi"/>
          <w:b/>
          <w:bCs/>
          <w:sz w:val="24"/>
          <w:szCs w:val="24"/>
          <w:lang w:val="lv-LV"/>
        </w:rPr>
        <w:t>visos līmeņos (1.</w:t>
      </w:r>
      <w:r w:rsidR="00677F8F">
        <w:rPr>
          <w:rFonts w:asciiTheme="minorHAnsi" w:eastAsiaTheme="minorEastAsia" w:hAnsiTheme="minorHAnsi" w:cstheme="minorBidi"/>
          <w:b/>
          <w:bCs/>
          <w:sz w:val="24"/>
          <w:szCs w:val="24"/>
          <w:lang w:val="lv-LV"/>
        </w:rPr>
        <w:t> rezultāts</w:t>
      </w:r>
      <w:r w:rsidRPr="00501000">
        <w:rPr>
          <w:rFonts w:asciiTheme="minorHAnsi" w:eastAsiaTheme="minorEastAsia" w:hAnsiTheme="minorHAnsi" w:cstheme="minorBidi"/>
          <w:b/>
          <w:bCs/>
          <w:sz w:val="24"/>
          <w:szCs w:val="24"/>
          <w:lang w:val="lv-LV"/>
        </w:rPr>
        <w:t>)</w:t>
      </w:r>
    </w:p>
    <w:p w14:paraId="176266F6" w14:textId="77777777" w:rsidR="00501000" w:rsidRDefault="007D17BC" w:rsidP="00775AC2">
      <w:pPr>
        <w:tabs>
          <w:tab w:val="left" w:pos="0"/>
        </w:tabs>
        <w:jc w:val="both"/>
        <w:rPr>
          <w:rFonts w:asciiTheme="minorHAnsi" w:hAnsiTheme="minorHAnsi" w:cstheme="minorHAnsi"/>
          <w:b/>
          <w:lang w:val="lv-LV"/>
        </w:rPr>
      </w:pPr>
      <w:r w:rsidRPr="00501000">
        <w:rPr>
          <w:rFonts w:asciiTheme="minorHAnsi" w:eastAsiaTheme="minorEastAsia" w:hAnsiTheme="minorHAnsi" w:cstheme="minorBidi"/>
          <w:b/>
          <w:bCs/>
          <w:lang w:val="lv-LV"/>
        </w:rPr>
        <w:t>P</w:t>
      </w:r>
      <w:r w:rsidR="00825F4A">
        <w:rPr>
          <w:rFonts w:asciiTheme="minorHAnsi" w:eastAsiaTheme="minorEastAsia" w:hAnsiTheme="minorHAnsi" w:cstheme="minorBidi"/>
          <w:b/>
          <w:bCs/>
          <w:lang w:val="lv-LV"/>
        </w:rPr>
        <w:t>J</w:t>
      </w:r>
      <w:r w:rsidRPr="00501000">
        <w:rPr>
          <w:rFonts w:asciiTheme="minorHAnsi" w:eastAsiaTheme="minorEastAsia" w:hAnsiTheme="minorHAnsi" w:cstheme="minorBidi"/>
          <w:b/>
          <w:bCs/>
          <w:lang w:val="lv-LV"/>
        </w:rPr>
        <w:t xml:space="preserve"> 13 </w:t>
      </w:r>
      <w:r w:rsidRPr="00501000">
        <w:rPr>
          <w:rFonts w:asciiTheme="minorHAnsi" w:hAnsiTheme="minorHAnsi" w:cstheme="minorHAnsi"/>
          <w:b/>
          <w:lang w:val="lv-LV"/>
        </w:rPr>
        <w:t>Klimata pārmaiņu mazināšana un pielāgošanās tām</w:t>
      </w:r>
    </w:p>
    <w:p w14:paraId="176266F7" w14:textId="77777777" w:rsidR="00501000" w:rsidRDefault="007D17BC" w:rsidP="00775AC2">
      <w:pPr>
        <w:tabs>
          <w:tab w:val="left" w:pos="0"/>
        </w:tabs>
        <w:jc w:val="both"/>
        <w:rPr>
          <w:rFonts w:eastAsiaTheme="minorEastAsia"/>
          <w:lang w:val="lv-LV"/>
        </w:rPr>
      </w:pPr>
      <w:r>
        <w:rPr>
          <w:rFonts w:eastAsiaTheme="minorEastAsia"/>
          <w:lang w:val="lv-LV"/>
        </w:rPr>
        <w:t>Iepriekš noteiktais</w:t>
      </w:r>
      <w:r w:rsidRPr="0056554D">
        <w:rPr>
          <w:rFonts w:eastAsiaTheme="minorEastAsia"/>
          <w:lang w:val="lv-LV"/>
        </w:rPr>
        <w:t xml:space="preserve"> </w:t>
      </w:r>
      <w:r w:rsidRPr="001F72A6">
        <w:rPr>
          <w:rFonts w:eastAsiaTheme="minorEastAsia"/>
          <w:lang w:val="lv-LV"/>
        </w:rPr>
        <w:t xml:space="preserve">projekts </w:t>
      </w:r>
      <w:r w:rsidRPr="001F72A6">
        <w:rPr>
          <w:rFonts w:eastAsiaTheme="minorEastAsia"/>
          <w:b/>
          <w:lang w:val="lv-LV"/>
        </w:rPr>
        <w:t xml:space="preserve">"Klimata pārmaiņu politikas </w:t>
      </w:r>
      <w:r w:rsidR="001F72A6" w:rsidRPr="001F72A6">
        <w:rPr>
          <w:rFonts w:eastAsiaTheme="minorEastAsia"/>
          <w:b/>
          <w:lang w:val="lv-LV"/>
        </w:rPr>
        <w:t>integrācija nozaru un reģionālajā politikā</w:t>
      </w:r>
      <w:r w:rsidRPr="001F72A6">
        <w:rPr>
          <w:rFonts w:eastAsiaTheme="minorEastAsia"/>
          <w:b/>
          <w:lang w:val="lv-LV"/>
        </w:rPr>
        <w:t>"</w:t>
      </w:r>
      <w:r w:rsidRPr="001F72A6">
        <w:rPr>
          <w:rFonts w:eastAsiaTheme="minorEastAsia"/>
          <w:lang w:val="lv-LV"/>
        </w:rPr>
        <w:t xml:space="preserve"> </w:t>
      </w:r>
      <w:r w:rsidR="00825F4A">
        <w:rPr>
          <w:rFonts w:eastAsiaTheme="minorEastAsia"/>
          <w:lang w:val="lv-LV"/>
        </w:rPr>
        <w:t>risinās</w:t>
      </w:r>
      <w:r w:rsidR="00825F4A" w:rsidRPr="001F72A6">
        <w:rPr>
          <w:rFonts w:eastAsiaTheme="minorEastAsia"/>
          <w:lang w:val="lv-LV"/>
        </w:rPr>
        <w:t xml:space="preserve"> </w:t>
      </w:r>
      <w:r w:rsidRPr="001F72A6">
        <w:rPr>
          <w:rFonts w:eastAsiaTheme="minorEastAsia"/>
          <w:lang w:val="lv-LV"/>
        </w:rPr>
        <w:t>nepieciešamīb</w:t>
      </w:r>
      <w:r w:rsidR="00825F4A">
        <w:rPr>
          <w:rFonts w:eastAsiaTheme="minorEastAsia"/>
          <w:lang w:val="lv-LV"/>
        </w:rPr>
        <w:t>u</w:t>
      </w:r>
      <w:r w:rsidRPr="001F72A6">
        <w:rPr>
          <w:rFonts w:eastAsiaTheme="minorEastAsia"/>
          <w:lang w:val="lv-LV"/>
        </w:rPr>
        <w:t xml:space="preserve"> uzlabot klimata pārmaiņu politikas plānošanas konsekvenci un atbilstību valstiskā</w:t>
      </w:r>
      <w:r>
        <w:rPr>
          <w:rFonts w:eastAsiaTheme="minorEastAsia"/>
          <w:lang w:val="lv-LV"/>
        </w:rPr>
        <w:t xml:space="preserve"> līmenī</w:t>
      </w:r>
      <w:r w:rsidRPr="0056554D">
        <w:rPr>
          <w:rFonts w:eastAsiaTheme="minorEastAsia"/>
          <w:lang w:val="lv-LV"/>
        </w:rPr>
        <w:t>,</w:t>
      </w:r>
      <w:r w:rsidR="003E37C0">
        <w:rPr>
          <w:rFonts w:eastAsiaTheme="minorEastAsia"/>
          <w:lang w:val="lv-LV"/>
        </w:rPr>
        <w:t xml:space="preserve"> </w:t>
      </w:r>
      <w:r w:rsidRPr="0056554D">
        <w:rPr>
          <w:rFonts w:eastAsiaTheme="minorEastAsia"/>
          <w:lang w:val="lv-LV"/>
        </w:rPr>
        <w:t>palielinā</w:t>
      </w:r>
      <w:r>
        <w:rPr>
          <w:rFonts w:eastAsiaTheme="minorEastAsia"/>
          <w:lang w:val="lv-LV"/>
        </w:rPr>
        <w:t>t</w:t>
      </w:r>
      <w:r w:rsidRPr="0056554D">
        <w:rPr>
          <w:rFonts w:eastAsiaTheme="minorEastAsia"/>
          <w:lang w:val="lv-LV"/>
        </w:rPr>
        <w:t xml:space="preserve"> klimata pārmaiņu politikas integrāciju nozaru un reģionālajā</w:t>
      </w:r>
      <w:r w:rsidR="00BC49F5">
        <w:rPr>
          <w:rFonts w:eastAsiaTheme="minorEastAsia"/>
          <w:lang w:val="lv-LV"/>
        </w:rPr>
        <w:t>s</w:t>
      </w:r>
      <w:r w:rsidRPr="0056554D">
        <w:rPr>
          <w:rFonts w:eastAsiaTheme="minorEastAsia"/>
          <w:lang w:val="lv-LV"/>
        </w:rPr>
        <w:t xml:space="preserve"> politikā</w:t>
      </w:r>
      <w:r w:rsidR="00BC49F5">
        <w:rPr>
          <w:rFonts w:eastAsiaTheme="minorEastAsia"/>
          <w:lang w:val="lv-LV"/>
        </w:rPr>
        <w:t>s un</w:t>
      </w:r>
      <w:r w:rsidRPr="0056554D">
        <w:rPr>
          <w:rFonts w:eastAsiaTheme="minorEastAsia"/>
          <w:lang w:val="lv-LV"/>
        </w:rPr>
        <w:t xml:space="preserve"> aktivitātēs. Iepriekš noteiktais projekts </w:t>
      </w:r>
      <w:r w:rsidR="00B5719D">
        <w:rPr>
          <w:rFonts w:eastAsiaTheme="minorEastAsia"/>
          <w:lang w:val="lv-LV"/>
        </w:rPr>
        <w:t>ir turpinājums</w:t>
      </w:r>
      <w:r w:rsidRPr="0056554D">
        <w:rPr>
          <w:rFonts w:eastAsiaTheme="minorEastAsia"/>
          <w:lang w:val="lv-LV"/>
        </w:rPr>
        <w:t xml:space="preserve"> 2009.-2014. </w:t>
      </w:r>
      <w:r>
        <w:rPr>
          <w:rFonts w:eastAsiaTheme="minorEastAsia"/>
          <w:lang w:val="lv-LV"/>
        </w:rPr>
        <w:t>g</w:t>
      </w:r>
      <w:r w:rsidRPr="0056554D">
        <w:rPr>
          <w:rFonts w:eastAsiaTheme="minorEastAsia"/>
          <w:lang w:val="lv-LV"/>
        </w:rPr>
        <w:t xml:space="preserve">ada EEZ </w:t>
      </w:r>
      <w:r>
        <w:rPr>
          <w:rFonts w:eastAsiaTheme="minorEastAsia"/>
          <w:lang w:val="lv-LV"/>
        </w:rPr>
        <w:t>finanšu instrumenta</w:t>
      </w:r>
      <w:r w:rsidRPr="0056554D">
        <w:rPr>
          <w:rFonts w:eastAsiaTheme="minorEastAsia"/>
          <w:lang w:val="lv-LV"/>
        </w:rPr>
        <w:t xml:space="preserve"> programmas "Nacionālā klimata politika" projektiem, kuros </w:t>
      </w:r>
      <w:r>
        <w:rPr>
          <w:rFonts w:eastAsiaTheme="minorEastAsia"/>
          <w:lang w:val="lv-LV"/>
        </w:rPr>
        <w:t>tika</w:t>
      </w:r>
      <w:r w:rsidRPr="0056554D">
        <w:rPr>
          <w:rFonts w:eastAsiaTheme="minorEastAsia"/>
          <w:lang w:val="lv-LV"/>
        </w:rPr>
        <w:t xml:space="preserve"> noteikt</w:t>
      </w:r>
      <w:r>
        <w:rPr>
          <w:rFonts w:eastAsiaTheme="minorEastAsia"/>
          <w:lang w:val="lv-LV"/>
        </w:rPr>
        <w:t>i</w:t>
      </w:r>
      <w:r w:rsidRPr="0056554D">
        <w:rPr>
          <w:rFonts w:eastAsiaTheme="minorEastAsia"/>
          <w:lang w:val="lv-LV"/>
        </w:rPr>
        <w:t xml:space="preserve"> pamat</w:t>
      </w:r>
      <w:r>
        <w:rPr>
          <w:rFonts w:eastAsiaTheme="minorEastAsia"/>
          <w:lang w:val="lv-LV"/>
        </w:rPr>
        <w:t>principi</w:t>
      </w:r>
      <w:r w:rsidRPr="0056554D">
        <w:rPr>
          <w:rFonts w:eastAsiaTheme="minorEastAsia"/>
          <w:lang w:val="lv-LV"/>
        </w:rPr>
        <w:t xml:space="preserve"> gan klimata pārmaiņu mazināšanai, gan </w:t>
      </w:r>
      <w:r>
        <w:rPr>
          <w:rFonts w:eastAsiaTheme="minorEastAsia"/>
          <w:lang w:val="lv-LV"/>
        </w:rPr>
        <w:t>pielāgošan</w:t>
      </w:r>
      <w:r w:rsidR="00B5719D">
        <w:rPr>
          <w:rFonts w:eastAsiaTheme="minorEastAsia"/>
          <w:lang w:val="lv-LV"/>
        </w:rPr>
        <w:t>ā</w:t>
      </w:r>
      <w:r>
        <w:rPr>
          <w:rFonts w:eastAsiaTheme="minorEastAsia"/>
          <w:lang w:val="lv-LV"/>
        </w:rPr>
        <w:t xml:space="preserve">s </w:t>
      </w:r>
      <w:r w:rsidR="00573ECE">
        <w:rPr>
          <w:rFonts w:eastAsiaTheme="minorEastAsia"/>
          <w:lang w:val="lv-LV"/>
        </w:rPr>
        <w:t>klimata pārmaiņām</w:t>
      </w:r>
      <w:r w:rsidRPr="0056554D">
        <w:rPr>
          <w:rFonts w:eastAsiaTheme="minorEastAsia"/>
          <w:lang w:val="lv-LV"/>
        </w:rPr>
        <w:t>, tostarp būtiski uzlabo</w:t>
      </w:r>
      <w:r>
        <w:rPr>
          <w:rFonts w:eastAsiaTheme="minorEastAsia"/>
          <w:lang w:val="lv-LV"/>
        </w:rPr>
        <w:t>ta</w:t>
      </w:r>
      <w:r w:rsidRPr="0056554D">
        <w:rPr>
          <w:rFonts w:eastAsiaTheme="minorEastAsia"/>
          <w:lang w:val="lv-LV"/>
        </w:rPr>
        <w:t xml:space="preserve"> </w:t>
      </w:r>
      <w:r>
        <w:rPr>
          <w:rFonts w:eastAsiaTheme="minorEastAsia"/>
          <w:lang w:val="lv-LV"/>
        </w:rPr>
        <w:t>nacionālo</w:t>
      </w:r>
      <w:r w:rsidRPr="0056554D">
        <w:rPr>
          <w:rFonts w:eastAsiaTheme="minorEastAsia"/>
          <w:lang w:val="lv-LV"/>
        </w:rPr>
        <w:t xml:space="preserve"> ekspertu kapacitāt</w:t>
      </w:r>
      <w:r>
        <w:rPr>
          <w:rFonts w:eastAsiaTheme="minorEastAsia"/>
          <w:lang w:val="lv-LV"/>
        </w:rPr>
        <w:t>e</w:t>
      </w:r>
      <w:r w:rsidRPr="0056554D">
        <w:rPr>
          <w:rFonts w:eastAsiaTheme="minorEastAsia"/>
          <w:lang w:val="lv-LV"/>
        </w:rPr>
        <w:t>.</w:t>
      </w:r>
      <w:proofErr w:type="gramStart"/>
      <w:r w:rsidRPr="0056554D">
        <w:rPr>
          <w:rFonts w:eastAsiaTheme="minorEastAsia"/>
          <w:lang w:val="lv-LV"/>
        </w:rPr>
        <w:t xml:space="preserve"> Ņemot vērā sasniegto progresu, Latvijā ir konstatētas ļoti specifiskas problēmas un vajadzības</w:t>
      </w:r>
      <w:proofErr w:type="gramEnd"/>
      <w:r w:rsidRPr="0056554D">
        <w:rPr>
          <w:rFonts w:eastAsiaTheme="minorEastAsia"/>
          <w:lang w:val="lv-LV"/>
        </w:rPr>
        <w:t xml:space="preserve">, kuras var risināt tikai ar labi koordinētiem valdības procesiem. </w:t>
      </w:r>
      <w:r w:rsidR="00B5719D">
        <w:rPr>
          <w:rFonts w:eastAsiaTheme="minorEastAsia"/>
          <w:lang w:val="lv-LV"/>
        </w:rPr>
        <w:t>L</w:t>
      </w:r>
      <w:r w:rsidR="00B5719D" w:rsidRPr="0056554D">
        <w:rPr>
          <w:rFonts w:eastAsiaTheme="minorEastAsia"/>
          <w:lang w:val="lv-LV"/>
        </w:rPr>
        <w:t>ai nodrošinātu efektivitāti,</w:t>
      </w:r>
      <w:r w:rsidR="00B5719D">
        <w:rPr>
          <w:rFonts w:eastAsiaTheme="minorEastAsia"/>
          <w:lang w:val="lv-LV"/>
        </w:rPr>
        <w:t xml:space="preserve"> šiem r</w:t>
      </w:r>
      <w:r w:rsidRPr="0056554D">
        <w:rPr>
          <w:rFonts w:eastAsiaTheme="minorEastAsia"/>
          <w:lang w:val="lv-LV"/>
        </w:rPr>
        <w:t>isinājumiem ir tieši jāatbilst</w:t>
      </w:r>
      <w:r w:rsidR="00B5719D">
        <w:rPr>
          <w:rFonts w:eastAsiaTheme="minorEastAsia"/>
          <w:lang w:val="lv-LV"/>
        </w:rPr>
        <w:t xml:space="preserve"> esošās</w:t>
      </w:r>
      <w:r w:rsidRPr="0056554D">
        <w:rPr>
          <w:rFonts w:eastAsiaTheme="minorEastAsia"/>
          <w:lang w:val="lv-LV"/>
        </w:rPr>
        <w:t xml:space="preserve"> situācijas prasībām un jāiekļaujas vispārējā politikas plānošanas un </w:t>
      </w:r>
      <w:r>
        <w:rPr>
          <w:rFonts w:eastAsiaTheme="minorEastAsia"/>
          <w:lang w:val="lv-LV"/>
        </w:rPr>
        <w:t>ieviešanas</w:t>
      </w:r>
      <w:r w:rsidRPr="0056554D">
        <w:rPr>
          <w:rFonts w:eastAsiaTheme="minorEastAsia"/>
          <w:lang w:val="lv-LV"/>
        </w:rPr>
        <w:t xml:space="preserve"> sistēmā,</w:t>
      </w:r>
      <w:r w:rsidR="00466157">
        <w:rPr>
          <w:rFonts w:eastAsiaTheme="minorEastAsia"/>
          <w:lang w:val="lv-LV"/>
        </w:rPr>
        <w:t xml:space="preserve"> </w:t>
      </w:r>
      <w:r w:rsidR="00D30F2F">
        <w:rPr>
          <w:rFonts w:eastAsiaTheme="minorEastAsia"/>
          <w:lang w:val="lv-LV"/>
        </w:rPr>
        <w:t>piemērotākais risinājums</w:t>
      </w:r>
      <w:r w:rsidR="00D30F2F" w:rsidRPr="0056554D">
        <w:rPr>
          <w:rFonts w:eastAsiaTheme="minorEastAsia"/>
          <w:lang w:val="lv-LV"/>
        </w:rPr>
        <w:t xml:space="preserve"> </w:t>
      </w:r>
      <w:r w:rsidRPr="0056554D">
        <w:rPr>
          <w:rFonts w:eastAsiaTheme="minorEastAsia"/>
          <w:lang w:val="lv-LV"/>
        </w:rPr>
        <w:t xml:space="preserve">ir saskaņotu darbību kopumu </w:t>
      </w:r>
      <w:r w:rsidR="00D30F2F">
        <w:rPr>
          <w:rFonts w:eastAsiaTheme="minorEastAsia"/>
          <w:lang w:val="lv-LV"/>
        </w:rPr>
        <w:t>īstenošana</w:t>
      </w:r>
      <w:r w:rsidR="00D30F2F" w:rsidRPr="0056554D">
        <w:rPr>
          <w:rFonts w:eastAsiaTheme="minorEastAsia"/>
          <w:lang w:val="lv-LV"/>
        </w:rPr>
        <w:t xml:space="preserve"> </w:t>
      </w:r>
      <w:r w:rsidRPr="0056554D">
        <w:rPr>
          <w:rFonts w:eastAsiaTheme="minorEastAsia"/>
          <w:lang w:val="lv-LV"/>
        </w:rPr>
        <w:t>iepriekš noteiktā projekt</w:t>
      </w:r>
      <w:r>
        <w:rPr>
          <w:rFonts w:eastAsiaTheme="minorEastAsia"/>
          <w:lang w:val="lv-LV"/>
        </w:rPr>
        <w:t>a ietvaros</w:t>
      </w:r>
      <w:r w:rsidRPr="0056554D">
        <w:rPr>
          <w:rFonts w:eastAsiaTheme="minorEastAsia"/>
          <w:lang w:val="lv-LV"/>
        </w:rPr>
        <w:t>.</w:t>
      </w:r>
    </w:p>
    <w:p w14:paraId="176266F8" w14:textId="77777777" w:rsidR="00501000" w:rsidRPr="00501000" w:rsidRDefault="007D17BC" w:rsidP="00775AC2">
      <w:pPr>
        <w:tabs>
          <w:tab w:val="left" w:pos="0"/>
        </w:tabs>
        <w:jc w:val="both"/>
        <w:rPr>
          <w:rFonts w:asciiTheme="minorHAnsi" w:hAnsiTheme="minorHAnsi" w:cstheme="minorHAnsi"/>
          <w:b/>
          <w:lang w:val="lv-LV"/>
        </w:rPr>
      </w:pPr>
      <w:r w:rsidRPr="0056554D">
        <w:rPr>
          <w:rFonts w:asciiTheme="minorHAnsi" w:eastAsiaTheme="minorEastAsia" w:hAnsiTheme="minorHAnsi" w:cstheme="minorBidi"/>
          <w:lang w:val="lv-LV"/>
        </w:rPr>
        <w:t>Vides aizsardzības un reģionālās attīstības ministrijai (</w:t>
      </w:r>
      <w:r>
        <w:rPr>
          <w:rFonts w:asciiTheme="minorHAnsi" w:eastAsiaTheme="minorEastAsia" w:hAnsiTheme="minorHAnsi" w:cstheme="minorBidi"/>
          <w:lang w:val="lv-LV"/>
        </w:rPr>
        <w:t>turpmāk - VARAM</w:t>
      </w:r>
      <w:r w:rsidRPr="0056554D">
        <w:rPr>
          <w:rFonts w:asciiTheme="minorHAnsi" w:eastAsiaTheme="minorEastAsia" w:hAnsiTheme="minorHAnsi" w:cstheme="minorBidi"/>
          <w:lang w:val="lv-LV"/>
        </w:rPr>
        <w:t xml:space="preserve">) </w:t>
      </w:r>
      <w:r>
        <w:rPr>
          <w:rFonts w:asciiTheme="minorHAnsi" w:eastAsiaTheme="minorEastAsia" w:hAnsiTheme="minorHAnsi" w:cstheme="minorBidi"/>
          <w:lang w:val="lv-LV"/>
        </w:rPr>
        <w:t>šobrīd</w:t>
      </w:r>
      <w:r w:rsidRPr="0056554D">
        <w:rPr>
          <w:rFonts w:asciiTheme="minorHAnsi" w:eastAsiaTheme="minorEastAsia" w:hAnsiTheme="minorHAnsi" w:cstheme="minorBidi"/>
          <w:lang w:val="lv-LV"/>
        </w:rPr>
        <w:t xml:space="preserve"> trūkst </w:t>
      </w:r>
      <w:r>
        <w:rPr>
          <w:rFonts w:asciiTheme="minorHAnsi" w:eastAsiaTheme="minorEastAsia" w:hAnsiTheme="minorHAnsi" w:cstheme="minorBidi"/>
          <w:lang w:val="lv-LV"/>
        </w:rPr>
        <w:t>mehānismu</w:t>
      </w:r>
      <w:r w:rsidRPr="0056554D">
        <w:rPr>
          <w:rFonts w:asciiTheme="minorHAnsi" w:eastAsiaTheme="minorEastAsia" w:hAnsiTheme="minorHAnsi" w:cstheme="minorBidi"/>
          <w:lang w:val="lv-LV"/>
        </w:rPr>
        <w:t>, lai ietekmētu citu nozaru politik</w:t>
      </w:r>
      <w:r>
        <w:rPr>
          <w:rFonts w:asciiTheme="minorHAnsi" w:eastAsiaTheme="minorEastAsia" w:hAnsiTheme="minorHAnsi" w:cstheme="minorBidi"/>
          <w:lang w:val="lv-LV"/>
        </w:rPr>
        <w:t>as</w:t>
      </w:r>
      <w:r w:rsidRPr="0056554D">
        <w:rPr>
          <w:rFonts w:asciiTheme="minorHAnsi" w:eastAsiaTheme="minorEastAsia" w:hAnsiTheme="minorHAnsi" w:cstheme="minorBidi"/>
          <w:lang w:val="lv-LV"/>
        </w:rPr>
        <w:t xml:space="preserve"> un nodrošinātu</w:t>
      </w:r>
      <w:r>
        <w:rPr>
          <w:rFonts w:asciiTheme="minorHAnsi" w:eastAsiaTheme="minorEastAsia" w:hAnsiTheme="minorHAnsi" w:cstheme="minorBidi"/>
          <w:lang w:val="lv-LV"/>
        </w:rPr>
        <w:t>, ka citu nozaru</w:t>
      </w:r>
      <w:r w:rsidRPr="0056554D">
        <w:rPr>
          <w:rFonts w:asciiTheme="minorHAnsi" w:eastAsiaTheme="minorEastAsia" w:hAnsiTheme="minorHAnsi" w:cstheme="minorBidi"/>
          <w:lang w:val="lv-LV"/>
        </w:rPr>
        <w:t xml:space="preserve"> lēmumu pieņemšan</w:t>
      </w:r>
      <w:r>
        <w:rPr>
          <w:rFonts w:asciiTheme="minorHAnsi" w:eastAsiaTheme="minorEastAsia" w:hAnsiTheme="minorHAnsi" w:cstheme="minorBidi"/>
          <w:lang w:val="lv-LV"/>
        </w:rPr>
        <w:t>as</w:t>
      </w:r>
      <w:r w:rsidRPr="0056554D">
        <w:rPr>
          <w:rFonts w:asciiTheme="minorHAnsi" w:eastAsiaTheme="minorEastAsia" w:hAnsiTheme="minorHAnsi" w:cstheme="minorBidi"/>
          <w:lang w:val="lv-LV"/>
        </w:rPr>
        <w:t xml:space="preserve"> </w:t>
      </w:r>
      <w:r>
        <w:rPr>
          <w:rFonts w:asciiTheme="minorHAnsi" w:eastAsiaTheme="minorEastAsia" w:hAnsiTheme="minorHAnsi" w:cstheme="minorBidi"/>
          <w:lang w:val="lv-LV"/>
        </w:rPr>
        <w:t>laikā tiek</w:t>
      </w:r>
      <w:r w:rsidRPr="0056554D">
        <w:rPr>
          <w:rFonts w:asciiTheme="minorHAnsi" w:eastAsiaTheme="minorEastAsia" w:hAnsiTheme="minorHAnsi" w:cstheme="minorBidi"/>
          <w:lang w:val="lv-LV"/>
        </w:rPr>
        <w:t xml:space="preserve"> pienācīgi ņemt</w:t>
      </w:r>
      <w:r>
        <w:rPr>
          <w:rFonts w:asciiTheme="minorHAnsi" w:eastAsiaTheme="minorEastAsia" w:hAnsiTheme="minorHAnsi" w:cstheme="minorBidi"/>
          <w:lang w:val="lv-LV"/>
        </w:rPr>
        <w:t>i</w:t>
      </w:r>
      <w:r w:rsidRPr="0056554D">
        <w:rPr>
          <w:rFonts w:asciiTheme="minorHAnsi" w:eastAsiaTheme="minorEastAsia" w:hAnsiTheme="minorHAnsi" w:cstheme="minorBidi"/>
          <w:lang w:val="lv-LV"/>
        </w:rPr>
        <w:t xml:space="preserve"> vērā ar klimat</w:t>
      </w:r>
      <w:r>
        <w:rPr>
          <w:rFonts w:asciiTheme="minorHAnsi" w:eastAsiaTheme="minorEastAsia" w:hAnsiTheme="minorHAnsi" w:cstheme="minorBidi"/>
          <w:lang w:val="lv-LV"/>
        </w:rPr>
        <w:t>a pārmaiņām</w:t>
      </w:r>
      <w:r w:rsidRPr="0056554D">
        <w:rPr>
          <w:rFonts w:asciiTheme="minorHAnsi" w:eastAsiaTheme="minorEastAsia" w:hAnsiTheme="minorHAnsi" w:cstheme="minorBidi"/>
          <w:lang w:val="lv-LV"/>
        </w:rPr>
        <w:t xml:space="preserve"> saistīt</w:t>
      </w:r>
      <w:r>
        <w:rPr>
          <w:rFonts w:asciiTheme="minorHAnsi" w:eastAsiaTheme="minorEastAsia" w:hAnsiTheme="minorHAnsi" w:cstheme="minorBidi"/>
          <w:lang w:val="lv-LV"/>
        </w:rPr>
        <w:t>ie</w:t>
      </w:r>
      <w:r w:rsidRPr="0056554D">
        <w:rPr>
          <w:rFonts w:asciiTheme="minorHAnsi" w:eastAsiaTheme="minorEastAsia" w:hAnsiTheme="minorHAnsi" w:cstheme="minorBidi"/>
          <w:lang w:val="lv-LV"/>
        </w:rPr>
        <w:t xml:space="preserve"> aspekt</w:t>
      </w:r>
      <w:r>
        <w:rPr>
          <w:rFonts w:asciiTheme="minorHAnsi" w:eastAsiaTheme="minorEastAsia" w:hAnsiTheme="minorHAnsi" w:cstheme="minorBidi"/>
          <w:lang w:val="lv-LV"/>
        </w:rPr>
        <w:t>i</w:t>
      </w:r>
      <w:r w:rsidRPr="0056554D">
        <w:rPr>
          <w:rFonts w:asciiTheme="minorHAnsi" w:eastAsiaTheme="minorEastAsia" w:hAnsiTheme="minorHAnsi" w:cstheme="minorBidi"/>
          <w:lang w:val="lv-LV"/>
        </w:rPr>
        <w:t>. Iepriekš noteiktā projekta mērķis ir izveidot sistēmu</w:t>
      </w:r>
      <w:r>
        <w:rPr>
          <w:rFonts w:asciiTheme="minorHAnsi" w:eastAsiaTheme="minorEastAsia" w:hAnsiTheme="minorHAnsi" w:cstheme="minorBidi"/>
          <w:lang w:val="lv-LV"/>
        </w:rPr>
        <w:t>, lai</w:t>
      </w:r>
      <w:r w:rsidRPr="0056554D">
        <w:rPr>
          <w:rFonts w:asciiTheme="minorHAnsi" w:eastAsiaTheme="minorEastAsia" w:hAnsiTheme="minorHAnsi" w:cstheme="minorBidi"/>
          <w:lang w:val="lv-LV"/>
        </w:rPr>
        <w:t xml:space="preserve"> dažādu nozaru politikas plānošanas sistēm</w:t>
      </w:r>
      <w:r>
        <w:rPr>
          <w:rFonts w:asciiTheme="minorHAnsi" w:eastAsiaTheme="minorEastAsia" w:hAnsiTheme="minorHAnsi" w:cstheme="minorBidi"/>
          <w:lang w:val="lv-LV"/>
        </w:rPr>
        <w:t>as</w:t>
      </w:r>
      <w:r w:rsidRPr="0056554D">
        <w:rPr>
          <w:rFonts w:asciiTheme="minorHAnsi" w:eastAsiaTheme="minorEastAsia" w:hAnsiTheme="minorHAnsi" w:cstheme="minorBidi"/>
          <w:lang w:val="lv-LV"/>
        </w:rPr>
        <w:t xml:space="preserve"> </w:t>
      </w:r>
      <w:r w:rsidRPr="0056554D">
        <w:rPr>
          <w:rFonts w:asciiTheme="minorHAnsi" w:eastAsiaTheme="minorEastAsia" w:hAnsiTheme="minorHAnsi" w:cstheme="minorBidi"/>
          <w:lang w:val="lv-LV"/>
        </w:rPr>
        <w:lastRenderedPageBreak/>
        <w:t>saistī</w:t>
      </w:r>
      <w:r>
        <w:rPr>
          <w:rFonts w:asciiTheme="minorHAnsi" w:eastAsiaTheme="minorEastAsia" w:hAnsiTheme="minorHAnsi" w:cstheme="minorBidi"/>
          <w:lang w:val="lv-LV"/>
        </w:rPr>
        <w:t>tu</w:t>
      </w:r>
      <w:r w:rsidRPr="0056554D">
        <w:rPr>
          <w:rFonts w:asciiTheme="minorHAnsi" w:eastAsiaTheme="minorEastAsia" w:hAnsiTheme="minorHAnsi" w:cstheme="minorBidi"/>
          <w:lang w:val="lv-LV"/>
        </w:rPr>
        <w:t xml:space="preserve"> ar klimat</w:t>
      </w:r>
      <w:r>
        <w:rPr>
          <w:rFonts w:asciiTheme="minorHAnsi" w:eastAsiaTheme="minorEastAsia" w:hAnsiTheme="minorHAnsi" w:cstheme="minorBidi"/>
          <w:lang w:val="lv-LV"/>
        </w:rPr>
        <w:t xml:space="preserve">a pārmaiņu politikas mērķiem </w:t>
      </w:r>
      <w:proofErr w:type="gramStart"/>
      <w:r>
        <w:rPr>
          <w:rFonts w:asciiTheme="minorHAnsi" w:eastAsiaTheme="minorEastAsia" w:hAnsiTheme="minorHAnsi" w:cstheme="minorBidi"/>
          <w:lang w:val="lv-LV"/>
        </w:rPr>
        <w:t>un</w:t>
      </w:r>
      <w:r w:rsidR="00D30F2F">
        <w:rPr>
          <w:rFonts w:asciiTheme="minorHAnsi" w:eastAsiaTheme="minorEastAsia" w:hAnsiTheme="minorHAnsi" w:cstheme="minorBidi"/>
          <w:lang w:val="lv-LV"/>
        </w:rPr>
        <w:t>,</w:t>
      </w:r>
      <w:proofErr w:type="gramEnd"/>
      <w:r w:rsidRPr="0056554D">
        <w:rPr>
          <w:rFonts w:asciiTheme="minorHAnsi" w:eastAsiaTheme="minorEastAsia" w:hAnsiTheme="minorHAnsi" w:cstheme="minorBidi"/>
          <w:lang w:val="lv-LV"/>
        </w:rPr>
        <w:t xml:space="preserve"> </w:t>
      </w:r>
      <w:r>
        <w:rPr>
          <w:rFonts w:asciiTheme="minorHAnsi" w:eastAsiaTheme="minorEastAsia" w:hAnsiTheme="minorHAnsi" w:cstheme="minorBidi"/>
          <w:lang w:val="lv-LV"/>
        </w:rPr>
        <w:t>kur</w:t>
      </w:r>
      <w:r w:rsidRPr="0056554D">
        <w:rPr>
          <w:rFonts w:asciiTheme="minorHAnsi" w:eastAsiaTheme="minorEastAsia" w:hAnsiTheme="minorHAnsi" w:cstheme="minorBidi"/>
          <w:lang w:val="lv-LV"/>
        </w:rPr>
        <w:t xml:space="preserve"> iespējams,</w:t>
      </w:r>
      <w:r>
        <w:rPr>
          <w:rFonts w:asciiTheme="minorHAnsi" w:eastAsiaTheme="minorEastAsia" w:hAnsiTheme="minorHAnsi" w:cstheme="minorBidi"/>
          <w:lang w:val="lv-LV"/>
        </w:rPr>
        <w:t xml:space="preserve"> novērtētu ietekmi uz radītajām</w:t>
      </w:r>
      <w:r w:rsidRPr="0056554D">
        <w:rPr>
          <w:rFonts w:asciiTheme="minorHAnsi" w:eastAsiaTheme="minorEastAsia" w:hAnsiTheme="minorHAnsi" w:cstheme="minorBidi"/>
          <w:lang w:val="lv-LV"/>
        </w:rPr>
        <w:t xml:space="preserve"> SEG emisij</w:t>
      </w:r>
      <w:r>
        <w:rPr>
          <w:rFonts w:asciiTheme="minorHAnsi" w:eastAsiaTheme="minorEastAsia" w:hAnsiTheme="minorHAnsi" w:cstheme="minorBidi"/>
          <w:lang w:val="lv-LV"/>
        </w:rPr>
        <w:t>ām</w:t>
      </w:r>
      <w:r w:rsidRPr="0056554D">
        <w:rPr>
          <w:rFonts w:asciiTheme="minorHAnsi" w:eastAsiaTheme="minorEastAsia" w:hAnsiTheme="minorHAnsi" w:cstheme="minorBidi"/>
          <w:lang w:val="lv-LV"/>
        </w:rPr>
        <w:t xml:space="preserve"> un oglekļa </w:t>
      </w:r>
      <w:r>
        <w:rPr>
          <w:rFonts w:asciiTheme="minorHAnsi" w:eastAsiaTheme="minorEastAsia" w:hAnsiTheme="minorHAnsi" w:cstheme="minorBidi"/>
          <w:lang w:val="lv-LV"/>
        </w:rPr>
        <w:t>piesaisti</w:t>
      </w:r>
      <w:r w:rsidRPr="0056554D">
        <w:rPr>
          <w:rFonts w:asciiTheme="minorHAnsi" w:eastAsiaTheme="minorEastAsia" w:hAnsiTheme="minorHAnsi" w:cstheme="minorBidi"/>
          <w:lang w:val="lv-LV"/>
        </w:rPr>
        <w:t>. Reģionālā/vietējā un arī valstiskā/nozaru līmenī trūkst politikas</w:t>
      </w:r>
      <w:r>
        <w:rPr>
          <w:rFonts w:asciiTheme="minorHAnsi" w:eastAsiaTheme="minorEastAsia" w:hAnsiTheme="minorHAnsi" w:cstheme="minorBidi"/>
          <w:lang w:val="lv-LV"/>
        </w:rPr>
        <w:t xml:space="preserve"> un</w:t>
      </w:r>
      <w:r w:rsidRPr="0056554D">
        <w:rPr>
          <w:rFonts w:asciiTheme="minorHAnsi" w:eastAsiaTheme="minorEastAsia" w:hAnsiTheme="minorHAnsi" w:cstheme="minorBidi"/>
          <w:lang w:val="lv-LV"/>
        </w:rPr>
        <w:t xml:space="preserve"> sistemātisku pasākumu, lai sasniegtu klimata</w:t>
      </w:r>
      <w:r>
        <w:rPr>
          <w:rFonts w:asciiTheme="minorHAnsi" w:eastAsiaTheme="minorEastAsia" w:hAnsiTheme="minorHAnsi" w:cstheme="minorBidi"/>
          <w:lang w:val="lv-LV"/>
        </w:rPr>
        <w:t xml:space="preserve"> </w:t>
      </w:r>
      <w:r w:rsidRPr="0056554D">
        <w:rPr>
          <w:rFonts w:asciiTheme="minorHAnsi" w:eastAsiaTheme="minorEastAsia" w:hAnsiTheme="minorHAnsi" w:cstheme="minorBidi"/>
          <w:lang w:val="lv-LV"/>
        </w:rPr>
        <w:t>politikas mērķus, kā arī</w:t>
      </w:r>
      <w:r>
        <w:rPr>
          <w:rFonts w:asciiTheme="minorHAnsi" w:eastAsiaTheme="minorEastAsia" w:hAnsiTheme="minorHAnsi" w:cstheme="minorBidi"/>
          <w:lang w:val="lv-LV"/>
        </w:rPr>
        <w:t xml:space="preserve"> nav</w:t>
      </w:r>
      <w:r w:rsidRPr="0056554D">
        <w:rPr>
          <w:rFonts w:asciiTheme="minorHAnsi" w:eastAsiaTheme="minorEastAsia" w:hAnsiTheme="minorHAnsi" w:cstheme="minorBidi"/>
          <w:lang w:val="lv-LV"/>
        </w:rPr>
        <w:t xml:space="preserve"> </w:t>
      </w:r>
      <w:r>
        <w:rPr>
          <w:rFonts w:asciiTheme="minorHAnsi" w:eastAsiaTheme="minorEastAsia" w:hAnsiTheme="minorHAnsi" w:cstheme="minorBidi"/>
          <w:lang w:val="lv-LV"/>
        </w:rPr>
        <w:t xml:space="preserve">pieejami </w:t>
      </w:r>
      <w:r w:rsidRPr="0056554D">
        <w:rPr>
          <w:rFonts w:asciiTheme="minorHAnsi" w:eastAsiaTheme="minorEastAsia" w:hAnsiTheme="minorHAnsi" w:cstheme="minorBidi"/>
          <w:lang w:val="lv-LV"/>
        </w:rPr>
        <w:t xml:space="preserve">pietiekami dati par SEG emisijām un pielāgošanās </w:t>
      </w:r>
      <w:r>
        <w:rPr>
          <w:rFonts w:asciiTheme="minorHAnsi" w:eastAsiaTheme="minorEastAsia" w:hAnsiTheme="minorHAnsi" w:cstheme="minorBidi"/>
          <w:lang w:val="lv-LV"/>
        </w:rPr>
        <w:t xml:space="preserve">klimata pārmaiņām </w:t>
      </w:r>
      <w:r w:rsidR="00466157">
        <w:rPr>
          <w:rFonts w:asciiTheme="minorHAnsi" w:eastAsiaTheme="minorEastAsia" w:hAnsiTheme="minorHAnsi" w:cstheme="minorBidi"/>
          <w:lang w:val="lv-LV"/>
        </w:rPr>
        <w:t>rādītājiem</w:t>
      </w:r>
      <w:r w:rsidRPr="0056554D">
        <w:rPr>
          <w:rFonts w:asciiTheme="minorHAnsi" w:eastAsiaTheme="minorEastAsia" w:hAnsiTheme="minorHAnsi" w:cstheme="minorBidi"/>
          <w:lang w:val="lv-LV"/>
        </w:rPr>
        <w:t>. Iepriekš noteikt</w:t>
      </w:r>
      <w:r>
        <w:rPr>
          <w:rFonts w:asciiTheme="minorHAnsi" w:eastAsiaTheme="minorEastAsia" w:hAnsiTheme="minorHAnsi" w:cstheme="minorBidi"/>
          <w:lang w:val="lv-LV"/>
        </w:rPr>
        <w:t>ai</w:t>
      </w:r>
      <w:r w:rsidRPr="0056554D">
        <w:rPr>
          <w:rFonts w:asciiTheme="minorHAnsi" w:eastAsiaTheme="minorEastAsia" w:hAnsiTheme="minorHAnsi" w:cstheme="minorBidi"/>
          <w:lang w:val="lv-LV"/>
        </w:rPr>
        <w:t>s projekts nodrošin</w:t>
      </w:r>
      <w:r>
        <w:rPr>
          <w:rFonts w:asciiTheme="minorHAnsi" w:eastAsiaTheme="minorEastAsia" w:hAnsiTheme="minorHAnsi" w:cstheme="minorBidi"/>
          <w:lang w:val="lv-LV"/>
        </w:rPr>
        <w:t>ās</w:t>
      </w:r>
      <w:r w:rsidRPr="0056554D">
        <w:rPr>
          <w:rFonts w:asciiTheme="minorHAnsi" w:eastAsiaTheme="minorEastAsia" w:hAnsiTheme="minorHAnsi" w:cstheme="minorBidi"/>
          <w:lang w:val="lv-LV"/>
        </w:rPr>
        <w:t xml:space="preserve"> nepieciešamo vadlīniju, standartu, procedūru utt. izstrādi, lai risinātu</w:t>
      </w:r>
      <w:r>
        <w:rPr>
          <w:rFonts w:asciiTheme="minorHAnsi" w:eastAsiaTheme="minorEastAsia" w:hAnsiTheme="minorHAnsi" w:cstheme="minorBidi"/>
          <w:lang w:val="lv-LV"/>
        </w:rPr>
        <w:t xml:space="preserve"> šīs</w:t>
      </w:r>
      <w:r w:rsidRPr="0056554D">
        <w:rPr>
          <w:rFonts w:asciiTheme="minorHAnsi" w:eastAsiaTheme="minorEastAsia" w:hAnsiTheme="minorHAnsi" w:cstheme="minorBidi"/>
          <w:lang w:val="lv-LV"/>
        </w:rPr>
        <w:t xml:space="preserve"> problēmas. Turklāt nacionālā brīdināšanas sistēma Latvijā ir nopietni novecojusi un neatbilst klimata pārmaiņu realitātei, tāpēc, lai nodrošinātu</w:t>
      </w:r>
      <w:r>
        <w:rPr>
          <w:rFonts w:asciiTheme="minorHAnsi" w:eastAsiaTheme="minorEastAsia" w:hAnsiTheme="minorHAnsi" w:cstheme="minorBidi"/>
          <w:lang w:val="lv-LV"/>
        </w:rPr>
        <w:t xml:space="preserve"> noturību pret</w:t>
      </w:r>
      <w:r w:rsidRPr="0056554D">
        <w:rPr>
          <w:rFonts w:asciiTheme="minorHAnsi" w:eastAsiaTheme="minorEastAsia" w:hAnsiTheme="minorHAnsi" w:cstheme="minorBidi"/>
          <w:lang w:val="lv-LV"/>
        </w:rPr>
        <w:t xml:space="preserve"> klimata pārmaiņ</w:t>
      </w:r>
      <w:r>
        <w:rPr>
          <w:rFonts w:asciiTheme="minorHAnsi" w:eastAsiaTheme="minorEastAsia" w:hAnsiTheme="minorHAnsi" w:cstheme="minorBidi"/>
          <w:lang w:val="lv-LV"/>
        </w:rPr>
        <w:t>ām</w:t>
      </w:r>
      <w:r w:rsidRPr="0056554D">
        <w:rPr>
          <w:rFonts w:asciiTheme="minorHAnsi" w:eastAsiaTheme="minorEastAsia" w:hAnsiTheme="minorHAnsi" w:cstheme="minorBidi"/>
          <w:lang w:val="lv-LV"/>
        </w:rPr>
        <w:t xml:space="preserve">, iepriekš </w:t>
      </w:r>
      <w:r>
        <w:rPr>
          <w:rFonts w:asciiTheme="minorHAnsi" w:eastAsiaTheme="minorEastAsia" w:hAnsiTheme="minorHAnsi" w:cstheme="minorBidi"/>
          <w:lang w:val="lv-LV"/>
        </w:rPr>
        <w:t xml:space="preserve">noteiktā </w:t>
      </w:r>
      <w:r w:rsidRPr="0056554D">
        <w:rPr>
          <w:rFonts w:asciiTheme="minorHAnsi" w:eastAsiaTheme="minorEastAsia" w:hAnsiTheme="minorHAnsi" w:cstheme="minorBidi"/>
          <w:lang w:val="lv-LV"/>
        </w:rPr>
        <w:t>projekt</w:t>
      </w:r>
      <w:r>
        <w:rPr>
          <w:rFonts w:asciiTheme="minorHAnsi" w:eastAsiaTheme="minorEastAsia" w:hAnsiTheme="minorHAnsi" w:cstheme="minorBidi"/>
          <w:lang w:val="lv-LV"/>
        </w:rPr>
        <w:t>a ietvaros</w:t>
      </w:r>
      <w:r w:rsidRPr="0056554D">
        <w:rPr>
          <w:rFonts w:asciiTheme="minorHAnsi" w:eastAsiaTheme="minorEastAsia" w:hAnsiTheme="minorHAnsi" w:cstheme="minorBidi"/>
          <w:lang w:val="lv-LV"/>
        </w:rPr>
        <w:t xml:space="preserve"> to pārskat</w:t>
      </w:r>
      <w:r>
        <w:rPr>
          <w:rFonts w:asciiTheme="minorHAnsi" w:eastAsiaTheme="minorEastAsia" w:hAnsiTheme="minorHAnsi" w:cstheme="minorBidi"/>
          <w:lang w:val="lv-LV"/>
        </w:rPr>
        <w:t>īs</w:t>
      </w:r>
      <w:r w:rsidRPr="0056554D">
        <w:rPr>
          <w:rFonts w:asciiTheme="minorHAnsi" w:eastAsiaTheme="minorEastAsia" w:hAnsiTheme="minorHAnsi" w:cstheme="minorBidi"/>
          <w:lang w:val="lv-LV"/>
        </w:rPr>
        <w:t xml:space="preserve"> un uzlabo</w:t>
      </w:r>
      <w:r>
        <w:rPr>
          <w:rFonts w:asciiTheme="minorHAnsi" w:eastAsiaTheme="minorEastAsia" w:hAnsiTheme="minorHAnsi" w:cstheme="minorBidi"/>
          <w:lang w:val="lv-LV"/>
        </w:rPr>
        <w:t>s</w:t>
      </w:r>
      <w:r w:rsidRPr="0056554D">
        <w:rPr>
          <w:rFonts w:asciiTheme="minorHAnsi" w:eastAsiaTheme="minorEastAsia" w:hAnsiTheme="minorHAnsi" w:cstheme="minorBidi"/>
          <w:lang w:val="lv-LV"/>
        </w:rPr>
        <w:t>, lai</w:t>
      </w:r>
      <w:r>
        <w:rPr>
          <w:rFonts w:asciiTheme="minorHAnsi" w:eastAsiaTheme="minorEastAsia" w:hAnsiTheme="minorHAnsi" w:cstheme="minorBidi"/>
          <w:lang w:val="lv-LV"/>
        </w:rPr>
        <w:t xml:space="preserve"> varētu</w:t>
      </w:r>
      <w:r w:rsidRPr="0056554D">
        <w:rPr>
          <w:rFonts w:asciiTheme="minorHAnsi" w:eastAsiaTheme="minorEastAsia" w:hAnsiTheme="minorHAnsi" w:cstheme="minorBidi"/>
          <w:lang w:val="lv-LV"/>
        </w:rPr>
        <w:t xml:space="preserve"> pienācīgi informēt un aizsargāt sabiedrību no klimata pārmaiņu riskiem saistībā ar meteoroloģiskām parādībām.</w:t>
      </w:r>
    </w:p>
    <w:p w14:paraId="176266F9" w14:textId="77777777" w:rsidR="00501000" w:rsidRDefault="007D17BC" w:rsidP="00962A44">
      <w:pPr>
        <w:tabs>
          <w:tab w:val="left" w:pos="0"/>
        </w:tabs>
        <w:jc w:val="both"/>
        <w:rPr>
          <w:rFonts w:asciiTheme="minorHAnsi" w:eastAsiaTheme="minorEastAsia" w:hAnsiTheme="minorHAnsi" w:cstheme="minorBidi"/>
          <w:lang w:val="lv-LV"/>
        </w:rPr>
      </w:pPr>
      <w:r>
        <w:rPr>
          <w:rFonts w:asciiTheme="minorHAnsi" w:eastAsiaTheme="minorEastAsia" w:hAnsiTheme="minorHAnsi" w:cstheme="minorBidi"/>
          <w:lang w:val="lv-LV"/>
        </w:rPr>
        <w:t xml:space="preserve">Klimata pārmaiņas tieši ietekmē pašvaldības, </w:t>
      </w:r>
      <w:r w:rsidRPr="0056554D">
        <w:rPr>
          <w:rFonts w:asciiTheme="minorHAnsi" w:eastAsiaTheme="minorEastAsia" w:hAnsiTheme="minorHAnsi" w:cstheme="minorBidi"/>
          <w:lang w:val="lv-LV"/>
        </w:rPr>
        <w:t>un tām ir plašas iespējas sekmēt SEG emisiju samazināšanu un pielāgošanos klimata pārmaiņām, tomēr pašvaldības ne vienmēr apzinās un var pienācīgi reaģēt uz klimata pārmaiņu radītajām sekām un riskiem. Iepriekš noteikt</w:t>
      </w:r>
      <w:r>
        <w:rPr>
          <w:rFonts w:asciiTheme="minorHAnsi" w:eastAsiaTheme="minorEastAsia" w:hAnsiTheme="minorHAnsi" w:cstheme="minorBidi"/>
          <w:lang w:val="lv-LV"/>
        </w:rPr>
        <w:t>ā</w:t>
      </w:r>
      <w:r w:rsidRPr="0056554D">
        <w:rPr>
          <w:rFonts w:asciiTheme="minorHAnsi" w:eastAsiaTheme="minorEastAsia" w:hAnsiTheme="minorHAnsi" w:cstheme="minorBidi"/>
          <w:lang w:val="lv-LV"/>
        </w:rPr>
        <w:t xml:space="preserve"> projekt</w:t>
      </w:r>
      <w:r>
        <w:rPr>
          <w:rFonts w:asciiTheme="minorHAnsi" w:eastAsiaTheme="minorEastAsia" w:hAnsiTheme="minorHAnsi" w:cstheme="minorBidi"/>
          <w:lang w:val="lv-LV"/>
        </w:rPr>
        <w:t>a ietvaros plānots</w:t>
      </w:r>
      <w:r w:rsidRPr="0056554D">
        <w:rPr>
          <w:rFonts w:asciiTheme="minorHAnsi" w:eastAsiaTheme="minorEastAsia" w:hAnsiTheme="minorHAnsi" w:cstheme="minorBidi"/>
          <w:lang w:val="lv-LV"/>
        </w:rPr>
        <w:t xml:space="preserve"> </w:t>
      </w:r>
      <w:r w:rsidRPr="00CB4E2A">
        <w:rPr>
          <w:rFonts w:asciiTheme="minorHAnsi" w:eastAsiaTheme="minorEastAsia" w:hAnsiTheme="minorHAnsi" w:cstheme="minorBidi"/>
          <w:lang w:val="lv-LV"/>
        </w:rPr>
        <w:t>uzlabot novadu un pilsētu</w:t>
      </w:r>
      <w:r w:rsidR="00D30F2F" w:rsidRPr="00CB4E2A">
        <w:rPr>
          <w:rFonts w:asciiTheme="minorHAnsi" w:eastAsiaTheme="minorEastAsia" w:hAnsiTheme="minorHAnsi" w:cstheme="minorBidi"/>
          <w:lang w:val="lv-LV"/>
        </w:rPr>
        <w:t xml:space="preserve"> </w:t>
      </w:r>
      <w:r w:rsidRPr="00CB4E2A">
        <w:rPr>
          <w:rFonts w:asciiTheme="minorHAnsi" w:eastAsiaTheme="minorEastAsia" w:hAnsiTheme="minorHAnsi" w:cstheme="minorBidi"/>
          <w:lang w:val="lv-LV"/>
        </w:rPr>
        <w:t>zināšanas</w:t>
      </w:r>
      <w:r w:rsidRPr="0056554D">
        <w:rPr>
          <w:rFonts w:asciiTheme="minorHAnsi" w:eastAsiaTheme="minorEastAsia" w:hAnsiTheme="minorHAnsi" w:cstheme="minorBidi"/>
          <w:lang w:val="lv-LV"/>
        </w:rPr>
        <w:t xml:space="preserve"> par klimata pārmaiņu mazināšanu un pielāgošanos</w:t>
      </w:r>
      <w:r>
        <w:rPr>
          <w:rFonts w:asciiTheme="minorHAnsi" w:eastAsiaTheme="minorEastAsia" w:hAnsiTheme="minorHAnsi" w:cstheme="minorBidi"/>
          <w:lang w:val="lv-LV"/>
        </w:rPr>
        <w:t xml:space="preserve"> tām</w:t>
      </w:r>
      <w:r w:rsidRPr="0056554D">
        <w:rPr>
          <w:rFonts w:asciiTheme="minorHAnsi" w:eastAsiaTheme="minorEastAsia" w:hAnsiTheme="minorHAnsi" w:cstheme="minorBidi"/>
          <w:lang w:val="lv-LV"/>
        </w:rPr>
        <w:t xml:space="preserve">. </w:t>
      </w:r>
      <w:r>
        <w:rPr>
          <w:rFonts w:asciiTheme="minorHAnsi" w:eastAsiaTheme="minorEastAsia" w:hAnsiTheme="minorHAnsi" w:cstheme="minorBidi"/>
          <w:lang w:val="lv-LV"/>
        </w:rPr>
        <w:t>Iepriekš noteiktā projekta ietvaros</w:t>
      </w:r>
      <w:r w:rsidRPr="0056554D">
        <w:rPr>
          <w:rFonts w:asciiTheme="minorHAnsi" w:eastAsiaTheme="minorEastAsia" w:hAnsiTheme="minorHAnsi" w:cstheme="minorBidi"/>
          <w:lang w:val="lv-LV"/>
        </w:rPr>
        <w:t xml:space="preserve"> arī izveido</w:t>
      </w:r>
      <w:r>
        <w:rPr>
          <w:rFonts w:asciiTheme="minorHAnsi" w:eastAsiaTheme="minorEastAsia" w:hAnsiTheme="minorHAnsi" w:cstheme="minorBidi"/>
          <w:lang w:val="lv-LV"/>
        </w:rPr>
        <w:t>s</w:t>
      </w:r>
      <w:r w:rsidRPr="0056554D">
        <w:rPr>
          <w:rFonts w:asciiTheme="minorHAnsi" w:eastAsiaTheme="minorEastAsia" w:hAnsiTheme="minorHAnsi" w:cstheme="minorBidi"/>
          <w:lang w:val="lv-LV"/>
        </w:rPr>
        <w:t xml:space="preserve"> sistēmu, lai nodrošinātu reģionālo datu par SEG emisijām pieejamību,</w:t>
      </w:r>
      <w:r>
        <w:rPr>
          <w:rFonts w:asciiTheme="minorHAnsi" w:eastAsiaTheme="minorEastAsia" w:hAnsiTheme="minorHAnsi" w:cstheme="minorBidi"/>
          <w:lang w:val="lv-LV"/>
        </w:rPr>
        <w:t xml:space="preserve"> tādejādi</w:t>
      </w:r>
      <w:r w:rsidRPr="0056554D">
        <w:rPr>
          <w:rFonts w:asciiTheme="minorHAnsi" w:eastAsiaTheme="minorEastAsia" w:hAnsiTheme="minorHAnsi" w:cstheme="minorBidi"/>
          <w:lang w:val="lv-LV"/>
        </w:rPr>
        <w:t xml:space="preserve"> veidojot pamatu reģionālās politikas plānošanai. Tā kā Latvij</w:t>
      </w:r>
      <w:r>
        <w:rPr>
          <w:rFonts w:asciiTheme="minorHAnsi" w:eastAsiaTheme="minorEastAsia" w:hAnsiTheme="minorHAnsi" w:cstheme="minorBidi"/>
          <w:lang w:val="lv-LV"/>
        </w:rPr>
        <w:t>ā</w:t>
      </w:r>
      <w:r w:rsidRPr="0056554D">
        <w:rPr>
          <w:rFonts w:asciiTheme="minorHAnsi" w:eastAsiaTheme="minorEastAsia" w:hAnsiTheme="minorHAnsi" w:cstheme="minorBidi"/>
          <w:lang w:val="lv-LV"/>
        </w:rPr>
        <w:t xml:space="preserve"> </w:t>
      </w:r>
      <w:r>
        <w:rPr>
          <w:rFonts w:asciiTheme="minorHAnsi" w:eastAsiaTheme="minorEastAsia" w:hAnsiTheme="minorHAnsi" w:cstheme="minorBidi"/>
          <w:lang w:val="lv-LV"/>
        </w:rPr>
        <w:t>novērojama</w:t>
      </w:r>
      <w:r w:rsidRPr="0056554D">
        <w:rPr>
          <w:rFonts w:asciiTheme="minorHAnsi" w:eastAsiaTheme="minorEastAsia" w:hAnsiTheme="minorHAnsi" w:cstheme="minorBidi"/>
          <w:lang w:val="lv-LV"/>
        </w:rPr>
        <w:t xml:space="preserve"> nopietn</w:t>
      </w:r>
      <w:r>
        <w:rPr>
          <w:rFonts w:asciiTheme="minorHAnsi" w:eastAsiaTheme="minorEastAsia" w:hAnsiTheme="minorHAnsi" w:cstheme="minorBidi"/>
          <w:lang w:val="lv-LV"/>
        </w:rPr>
        <w:t>a</w:t>
      </w:r>
      <w:r w:rsidRPr="0056554D">
        <w:rPr>
          <w:rFonts w:asciiTheme="minorHAnsi" w:eastAsiaTheme="minorEastAsia" w:hAnsiTheme="minorHAnsi" w:cstheme="minorBidi"/>
          <w:lang w:val="lv-LV"/>
        </w:rPr>
        <w:t xml:space="preserve"> krast</w:t>
      </w:r>
      <w:r>
        <w:rPr>
          <w:rFonts w:asciiTheme="minorHAnsi" w:eastAsiaTheme="minorEastAsia" w:hAnsiTheme="minorHAnsi" w:cstheme="minorBidi"/>
          <w:lang w:val="lv-LV"/>
        </w:rPr>
        <w:t>a</w:t>
      </w:r>
      <w:r w:rsidRPr="0056554D">
        <w:rPr>
          <w:rFonts w:asciiTheme="minorHAnsi" w:eastAsiaTheme="minorEastAsia" w:hAnsiTheme="minorHAnsi" w:cstheme="minorBidi"/>
          <w:lang w:val="lv-LV"/>
        </w:rPr>
        <w:t xml:space="preserve"> erozij</w:t>
      </w:r>
      <w:r>
        <w:rPr>
          <w:rFonts w:asciiTheme="minorHAnsi" w:eastAsiaTheme="minorEastAsia" w:hAnsiTheme="minorHAnsi" w:cstheme="minorBidi"/>
          <w:lang w:val="lv-LV"/>
        </w:rPr>
        <w:t>a</w:t>
      </w:r>
      <w:proofErr w:type="gramStart"/>
      <w:r>
        <w:rPr>
          <w:rFonts w:asciiTheme="minorHAnsi" w:eastAsiaTheme="minorEastAsia" w:hAnsiTheme="minorHAnsi" w:cstheme="minorBidi"/>
          <w:lang w:val="lv-LV"/>
        </w:rPr>
        <w:t xml:space="preserve"> un</w:t>
      </w:r>
      <w:proofErr w:type="gramEnd"/>
      <w:r w:rsidRPr="0056554D">
        <w:rPr>
          <w:rFonts w:asciiTheme="minorHAnsi" w:eastAsiaTheme="minorEastAsia" w:hAnsiTheme="minorHAnsi" w:cstheme="minorBidi"/>
          <w:lang w:val="lv-LV"/>
        </w:rPr>
        <w:t xml:space="preserve"> lai nodrošinātu </w:t>
      </w:r>
      <w:r>
        <w:rPr>
          <w:rFonts w:asciiTheme="minorHAnsi" w:eastAsiaTheme="minorEastAsia" w:hAnsiTheme="minorHAnsi" w:cstheme="minorBidi"/>
          <w:lang w:val="lv-LV"/>
        </w:rPr>
        <w:t>atbilstošu piekrastes</w:t>
      </w:r>
      <w:r w:rsidRPr="0056554D">
        <w:rPr>
          <w:rFonts w:asciiTheme="minorHAnsi" w:eastAsiaTheme="minorEastAsia" w:hAnsiTheme="minorHAnsi" w:cstheme="minorBidi"/>
          <w:lang w:val="lv-LV"/>
        </w:rPr>
        <w:t xml:space="preserve"> teritorij</w:t>
      </w:r>
      <w:r>
        <w:rPr>
          <w:rFonts w:asciiTheme="minorHAnsi" w:eastAsiaTheme="minorEastAsia" w:hAnsiTheme="minorHAnsi" w:cstheme="minorBidi"/>
          <w:lang w:val="lv-LV"/>
        </w:rPr>
        <w:t>u</w:t>
      </w:r>
      <w:r w:rsidRPr="0056554D">
        <w:rPr>
          <w:rFonts w:asciiTheme="minorHAnsi" w:eastAsiaTheme="minorEastAsia" w:hAnsiTheme="minorHAnsi" w:cstheme="minorBidi"/>
          <w:lang w:val="lv-LV"/>
        </w:rPr>
        <w:t xml:space="preserve"> plānošanu un</w:t>
      </w:r>
      <w:r>
        <w:rPr>
          <w:rFonts w:asciiTheme="minorHAnsi" w:eastAsiaTheme="minorEastAsia" w:hAnsiTheme="minorHAnsi" w:cstheme="minorBidi"/>
          <w:lang w:val="lv-LV"/>
        </w:rPr>
        <w:t xml:space="preserve"> rīcību</w:t>
      </w:r>
      <w:r w:rsidRPr="0056554D">
        <w:rPr>
          <w:rFonts w:asciiTheme="minorHAnsi" w:eastAsiaTheme="minorEastAsia" w:hAnsiTheme="minorHAnsi" w:cstheme="minorBidi"/>
          <w:lang w:val="lv-LV"/>
        </w:rPr>
        <w:t xml:space="preserve"> piekrastes zonās, iepriekš noteikt</w:t>
      </w:r>
      <w:r>
        <w:rPr>
          <w:rFonts w:asciiTheme="minorHAnsi" w:eastAsiaTheme="minorEastAsia" w:hAnsiTheme="minorHAnsi" w:cstheme="minorBidi"/>
          <w:lang w:val="lv-LV"/>
        </w:rPr>
        <w:t>ā</w:t>
      </w:r>
      <w:r w:rsidRPr="0056554D">
        <w:rPr>
          <w:rFonts w:asciiTheme="minorHAnsi" w:eastAsiaTheme="minorEastAsia" w:hAnsiTheme="minorHAnsi" w:cstheme="minorBidi"/>
          <w:lang w:val="lv-LV"/>
        </w:rPr>
        <w:t xml:space="preserve"> projekt</w:t>
      </w:r>
      <w:r>
        <w:rPr>
          <w:rFonts w:asciiTheme="minorHAnsi" w:eastAsiaTheme="minorEastAsia" w:hAnsiTheme="minorHAnsi" w:cstheme="minorBidi"/>
          <w:lang w:val="lv-LV"/>
        </w:rPr>
        <w:t>a</w:t>
      </w:r>
      <w:r w:rsidRPr="0056554D">
        <w:rPr>
          <w:rFonts w:asciiTheme="minorHAnsi" w:eastAsiaTheme="minorEastAsia" w:hAnsiTheme="minorHAnsi" w:cstheme="minorBidi"/>
          <w:lang w:val="lv-LV"/>
        </w:rPr>
        <w:t xml:space="preserve"> </w:t>
      </w:r>
      <w:r>
        <w:rPr>
          <w:rFonts w:asciiTheme="minorHAnsi" w:eastAsiaTheme="minorEastAsia" w:hAnsiTheme="minorHAnsi" w:cstheme="minorBidi"/>
          <w:lang w:val="lv-LV"/>
        </w:rPr>
        <w:t xml:space="preserve">ietvaros plānots </w:t>
      </w:r>
      <w:r w:rsidRPr="0056554D">
        <w:rPr>
          <w:rFonts w:asciiTheme="minorHAnsi" w:eastAsiaTheme="minorEastAsia" w:hAnsiTheme="minorHAnsi" w:cstheme="minorBidi"/>
          <w:lang w:val="lv-LV"/>
        </w:rPr>
        <w:t>atjaun</w:t>
      </w:r>
      <w:r>
        <w:rPr>
          <w:rFonts w:asciiTheme="minorHAnsi" w:eastAsiaTheme="minorEastAsia" w:hAnsiTheme="minorHAnsi" w:cstheme="minorBidi"/>
          <w:lang w:val="lv-LV"/>
        </w:rPr>
        <w:t>ot</w:t>
      </w:r>
      <w:r w:rsidRPr="0056554D">
        <w:rPr>
          <w:rFonts w:asciiTheme="minorHAnsi" w:eastAsiaTheme="minorEastAsia" w:hAnsiTheme="minorHAnsi" w:cstheme="minorBidi"/>
          <w:lang w:val="lv-LV"/>
        </w:rPr>
        <w:t xml:space="preserve"> </w:t>
      </w:r>
      <w:r>
        <w:rPr>
          <w:rFonts w:asciiTheme="minorHAnsi" w:eastAsiaTheme="minorEastAsia" w:hAnsiTheme="minorHAnsi" w:cstheme="minorBidi"/>
          <w:lang w:val="lv-LV"/>
        </w:rPr>
        <w:t xml:space="preserve">nacionālo </w:t>
      </w:r>
      <w:r w:rsidRPr="0056554D">
        <w:rPr>
          <w:rFonts w:asciiTheme="minorHAnsi" w:eastAsiaTheme="minorEastAsia" w:hAnsiTheme="minorHAnsi" w:cstheme="minorBidi"/>
          <w:lang w:val="lv-LV"/>
        </w:rPr>
        <w:t>krast</w:t>
      </w:r>
      <w:r>
        <w:rPr>
          <w:rFonts w:asciiTheme="minorHAnsi" w:eastAsiaTheme="minorEastAsia" w:hAnsiTheme="minorHAnsi" w:cstheme="minorBidi"/>
          <w:lang w:val="lv-LV"/>
        </w:rPr>
        <w:t>a</w:t>
      </w:r>
      <w:r w:rsidRPr="0056554D">
        <w:rPr>
          <w:rFonts w:asciiTheme="minorHAnsi" w:eastAsiaTheme="minorEastAsia" w:hAnsiTheme="minorHAnsi" w:cstheme="minorBidi"/>
          <w:lang w:val="lv-LV"/>
        </w:rPr>
        <w:t xml:space="preserve"> erozijas novērtējumu, pamatojoties uz jaunākajiem klimata pārmaiņu scenārijiem. Turklāt, lai uzlabotu klimata pārmaiņu politikas plānošanu un </w:t>
      </w:r>
      <w:r>
        <w:rPr>
          <w:rFonts w:asciiTheme="minorHAnsi" w:eastAsiaTheme="minorEastAsia" w:hAnsiTheme="minorHAnsi" w:cstheme="minorBidi"/>
          <w:lang w:val="lv-LV"/>
        </w:rPr>
        <w:t>ieviešanu</w:t>
      </w:r>
      <w:r w:rsidRPr="0056554D">
        <w:rPr>
          <w:rFonts w:asciiTheme="minorHAnsi" w:eastAsiaTheme="minorEastAsia" w:hAnsiTheme="minorHAnsi" w:cstheme="minorBidi"/>
          <w:lang w:val="lv-LV"/>
        </w:rPr>
        <w:t xml:space="preserve">, </w:t>
      </w:r>
      <w:r w:rsidR="000004B8">
        <w:rPr>
          <w:rFonts w:asciiTheme="minorHAnsi" w:eastAsiaTheme="minorEastAsia" w:hAnsiTheme="minorHAnsi" w:cstheme="minorBidi"/>
          <w:lang w:val="lv-LV"/>
        </w:rPr>
        <w:t xml:space="preserve">arī </w:t>
      </w:r>
      <w:r>
        <w:rPr>
          <w:rFonts w:asciiTheme="minorHAnsi" w:eastAsiaTheme="minorEastAsia" w:hAnsiTheme="minorHAnsi" w:cstheme="minorBidi"/>
          <w:lang w:val="lv-LV"/>
        </w:rPr>
        <w:t>nacionālie</w:t>
      </w:r>
      <w:r w:rsidRPr="0056554D">
        <w:rPr>
          <w:rFonts w:asciiTheme="minorHAnsi" w:eastAsiaTheme="minorEastAsia" w:hAnsiTheme="minorHAnsi" w:cstheme="minorBidi"/>
          <w:lang w:val="lv-LV"/>
        </w:rPr>
        <w:t xml:space="preserve"> klimata pārmaiņu scenāriji tiks atjaun</w:t>
      </w:r>
      <w:r>
        <w:rPr>
          <w:rFonts w:asciiTheme="minorHAnsi" w:eastAsiaTheme="minorEastAsia" w:hAnsiTheme="minorHAnsi" w:cstheme="minorBidi"/>
          <w:lang w:val="lv-LV"/>
        </w:rPr>
        <w:t>o</w:t>
      </w:r>
      <w:r w:rsidRPr="0056554D">
        <w:rPr>
          <w:rFonts w:asciiTheme="minorHAnsi" w:eastAsiaTheme="minorEastAsia" w:hAnsiTheme="minorHAnsi" w:cstheme="minorBidi"/>
          <w:lang w:val="lv-LV"/>
        </w:rPr>
        <w:t>ti, ņemot vērā IPCC</w:t>
      </w:r>
      <w:r w:rsidR="00CB4E2A">
        <w:rPr>
          <w:rFonts w:asciiTheme="minorHAnsi" w:eastAsiaTheme="minorEastAsia" w:hAnsiTheme="minorHAnsi" w:cstheme="minorBidi"/>
          <w:lang w:val="lv-LV"/>
        </w:rPr>
        <w:t xml:space="preserve"> </w:t>
      </w:r>
      <w:r w:rsidRPr="0056554D">
        <w:rPr>
          <w:rFonts w:asciiTheme="minorHAnsi" w:eastAsiaTheme="minorEastAsia" w:hAnsiTheme="minorHAnsi" w:cstheme="minorBidi"/>
          <w:lang w:val="lv-LV"/>
        </w:rPr>
        <w:t>AR6</w:t>
      </w:r>
      <w:r>
        <w:rPr>
          <w:rStyle w:val="FootnoteReference"/>
          <w:rFonts w:asciiTheme="minorHAnsi" w:eastAsiaTheme="minorEastAsia" w:hAnsiTheme="minorHAnsi" w:cstheme="minorBidi"/>
          <w:lang w:val="lv-LV"/>
        </w:rPr>
        <w:footnoteReference w:id="5"/>
      </w:r>
      <w:r w:rsidRPr="0056554D">
        <w:rPr>
          <w:rFonts w:asciiTheme="minorHAnsi" w:eastAsiaTheme="minorEastAsia" w:hAnsiTheme="minorHAnsi" w:cstheme="minorBidi"/>
          <w:lang w:val="lv-LV"/>
        </w:rPr>
        <w:t>.</w:t>
      </w:r>
    </w:p>
    <w:p w14:paraId="176266FA" w14:textId="77777777" w:rsidR="00501000" w:rsidRPr="0056554D" w:rsidRDefault="007D17BC" w:rsidP="00501000">
      <w:pPr>
        <w:pStyle w:val="ListParagraph"/>
        <w:numPr>
          <w:ilvl w:val="0"/>
          <w:numId w:val="3"/>
        </w:numPr>
        <w:jc w:val="both"/>
        <w:rPr>
          <w:rFonts w:asciiTheme="minorHAnsi" w:eastAsiaTheme="minorEastAsia" w:hAnsiTheme="minorHAnsi" w:cstheme="minorBidi"/>
          <w:b/>
          <w:bCs/>
          <w:sz w:val="24"/>
          <w:szCs w:val="24"/>
          <w:lang w:val="lv-LV"/>
        </w:rPr>
      </w:pPr>
      <w:r w:rsidRPr="0056554D">
        <w:rPr>
          <w:rFonts w:asciiTheme="minorHAnsi" w:eastAsiaTheme="minorEastAsia" w:hAnsiTheme="minorHAnsi" w:cstheme="minorBidi"/>
          <w:b/>
          <w:bCs/>
          <w:sz w:val="24"/>
          <w:szCs w:val="24"/>
          <w:lang w:val="lv-LV"/>
        </w:rPr>
        <w:t>Atjaun</w:t>
      </w:r>
      <w:r w:rsidR="00D30F2F">
        <w:rPr>
          <w:rFonts w:asciiTheme="minorHAnsi" w:eastAsiaTheme="minorEastAsia" w:hAnsiTheme="minorHAnsi" w:cstheme="minorBidi"/>
          <w:b/>
          <w:bCs/>
          <w:sz w:val="24"/>
          <w:szCs w:val="24"/>
          <w:lang w:val="lv-LV"/>
        </w:rPr>
        <w:t>o</w:t>
      </w:r>
      <w:r w:rsidRPr="0056554D">
        <w:rPr>
          <w:rFonts w:asciiTheme="minorHAnsi" w:eastAsiaTheme="minorEastAsia" w:hAnsiTheme="minorHAnsi" w:cstheme="minorBidi"/>
          <w:b/>
          <w:bCs/>
          <w:sz w:val="24"/>
          <w:szCs w:val="24"/>
          <w:lang w:val="lv-LV"/>
        </w:rPr>
        <w:t>ti nacionālie aug</w:t>
      </w:r>
      <w:r>
        <w:rPr>
          <w:rFonts w:asciiTheme="minorHAnsi" w:eastAsiaTheme="minorEastAsia" w:hAnsiTheme="minorHAnsi" w:cstheme="minorBidi"/>
          <w:b/>
          <w:bCs/>
          <w:sz w:val="24"/>
          <w:szCs w:val="24"/>
          <w:lang w:val="lv-LV"/>
        </w:rPr>
        <w:t>šņu</w:t>
      </w:r>
      <w:r w:rsidRPr="0056554D">
        <w:rPr>
          <w:rFonts w:asciiTheme="minorHAnsi" w:eastAsiaTheme="minorEastAsia" w:hAnsiTheme="minorHAnsi" w:cstheme="minorBidi"/>
          <w:b/>
          <w:bCs/>
          <w:sz w:val="24"/>
          <w:szCs w:val="24"/>
          <w:lang w:val="lv-LV"/>
        </w:rPr>
        <w:t xml:space="preserve"> dati klimata pārmaiņu politikas plānošanai (2.</w:t>
      </w:r>
      <w:r w:rsidR="00677F8F">
        <w:rPr>
          <w:rFonts w:asciiTheme="minorHAnsi" w:eastAsiaTheme="minorEastAsia" w:hAnsiTheme="minorHAnsi" w:cstheme="minorBidi"/>
          <w:b/>
          <w:bCs/>
          <w:sz w:val="24"/>
          <w:szCs w:val="24"/>
          <w:lang w:val="lv-LV"/>
        </w:rPr>
        <w:t> rezultāts</w:t>
      </w:r>
      <w:r w:rsidRPr="0056554D">
        <w:rPr>
          <w:rFonts w:asciiTheme="minorHAnsi" w:eastAsiaTheme="minorEastAsia" w:hAnsiTheme="minorHAnsi" w:cstheme="minorBidi"/>
          <w:b/>
          <w:bCs/>
          <w:sz w:val="24"/>
          <w:szCs w:val="24"/>
          <w:lang w:val="lv-LV"/>
        </w:rPr>
        <w:t>)</w:t>
      </w:r>
    </w:p>
    <w:p w14:paraId="176266FB" w14:textId="77777777" w:rsidR="00501000" w:rsidRPr="00501000" w:rsidRDefault="007D17BC" w:rsidP="00501000">
      <w:pPr>
        <w:tabs>
          <w:tab w:val="left" w:pos="360"/>
        </w:tabs>
        <w:ind w:left="360"/>
        <w:jc w:val="both"/>
        <w:rPr>
          <w:rFonts w:asciiTheme="minorHAnsi" w:hAnsiTheme="minorHAnsi" w:cstheme="minorHAnsi"/>
          <w:lang w:val="lv-LV"/>
        </w:rPr>
      </w:pPr>
      <w:r w:rsidRPr="00501000">
        <w:rPr>
          <w:rFonts w:asciiTheme="minorHAnsi" w:eastAsiaTheme="minorEastAsia" w:hAnsiTheme="minorHAnsi" w:cstheme="minorBidi"/>
          <w:b/>
          <w:bCs/>
          <w:lang w:val="lv-LV"/>
        </w:rPr>
        <w:t>P</w:t>
      </w:r>
      <w:r w:rsidR="003E37C0">
        <w:rPr>
          <w:rFonts w:asciiTheme="minorHAnsi" w:eastAsiaTheme="minorEastAsia" w:hAnsiTheme="minorHAnsi" w:cstheme="minorBidi"/>
          <w:b/>
          <w:bCs/>
          <w:lang w:val="lv-LV"/>
        </w:rPr>
        <w:t>J</w:t>
      </w:r>
      <w:r w:rsidRPr="00501000">
        <w:rPr>
          <w:rFonts w:asciiTheme="minorHAnsi" w:eastAsiaTheme="minorEastAsia" w:hAnsiTheme="minorHAnsi" w:cstheme="minorBidi"/>
          <w:b/>
          <w:bCs/>
          <w:lang w:val="lv-LV"/>
        </w:rPr>
        <w:t xml:space="preserve"> 13 </w:t>
      </w:r>
      <w:r w:rsidRPr="00501000">
        <w:rPr>
          <w:rFonts w:asciiTheme="minorHAnsi" w:hAnsiTheme="minorHAnsi" w:cstheme="minorHAnsi"/>
          <w:b/>
          <w:lang w:val="lv-LV"/>
        </w:rPr>
        <w:t>Klimata pārmaiņu mazināšana un pielāgošanās tām</w:t>
      </w:r>
    </w:p>
    <w:p w14:paraId="176266FC" w14:textId="77777777" w:rsidR="00501000" w:rsidRPr="0056554D" w:rsidRDefault="007D17BC" w:rsidP="00501000">
      <w:pPr>
        <w:jc w:val="both"/>
        <w:rPr>
          <w:rFonts w:asciiTheme="minorHAnsi" w:eastAsiaTheme="minorEastAsia" w:hAnsiTheme="minorHAnsi" w:cstheme="minorBidi"/>
          <w:lang w:val="lv-LV"/>
        </w:rPr>
      </w:pPr>
      <w:r w:rsidRPr="0056554D">
        <w:rPr>
          <w:rFonts w:asciiTheme="minorHAnsi" w:eastAsiaTheme="minorEastAsia" w:hAnsiTheme="minorHAnsi" w:cstheme="minorBidi"/>
          <w:lang w:val="lv-LV"/>
        </w:rPr>
        <w:t>Iepriekš noteikt</w:t>
      </w:r>
      <w:r>
        <w:rPr>
          <w:rFonts w:asciiTheme="minorHAnsi" w:eastAsiaTheme="minorEastAsia" w:hAnsiTheme="minorHAnsi" w:cstheme="minorBidi"/>
          <w:lang w:val="lv-LV"/>
        </w:rPr>
        <w:t>ā</w:t>
      </w:r>
      <w:r w:rsidRPr="0056554D">
        <w:rPr>
          <w:rFonts w:asciiTheme="minorHAnsi" w:eastAsiaTheme="minorEastAsia" w:hAnsiTheme="minorHAnsi" w:cstheme="minorBidi"/>
          <w:lang w:val="lv-LV"/>
        </w:rPr>
        <w:t xml:space="preserve"> projekt</w:t>
      </w:r>
      <w:r>
        <w:rPr>
          <w:rFonts w:asciiTheme="minorHAnsi" w:eastAsiaTheme="minorEastAsia" w:hAnsiTheme="minorHAnsi" w:cstheme="minorBidi"/>
          <w:lang w:val="lv-LV"/>
        </w:rPr>
        <w:t>a</w:t>
      </w:r>
      <w:r w:rsidRPr="0056554D">
        <w:rPr>
          <w:rFonts w:asciiTheme="minorHAnsi" w:eastAsiaTheme="minorEastAsia" w:hAnsiTheme="minorHAnsi" w:cstheme="minorBidi"/>
          <w:lang w:val="lv-LV"/>
        </w:rPr>
        <w:t xml:space="preserve"> </w:t>
      </w:r>
      <w:r w:rsidRPr="00677F8F">
        <w:rPr>
          <w:rFonts w:asciiTheme="minorHAnsi" w:eastAsiaTheme="minorEastAsia" w:hAnsiTheme="minorHAnsi" w:cstheme="minorBidi"/>
          <w:lang w:val="lv-LV"/>
        </w:rPr>
        <w:t>"</w:t>
      </w:r>
      <w:r w:rsidRPr="00677F8F">
        <w:rPr>
          <w:rFonts w:asciiTheme="minorHAnsi" w:eastAsiaTheme="minorEastAsia" w:hAnsiTheme="minorHAnsi" w:cstheme="minorBidi"/>
          <w:b/>
          <w:lang w:val="lv-LV"/>
        </w:rPr>
        <w:t>Ilgtspējīgas augsnes resursu pārvaldības uzlabošana lauksaimniecībā</w:t>
      </w:r>
      <w:r w:rsidRPr="00677F8F">
        <w:rPr>
          <w:rFonts w:asciiTheme="minorHAnsi" w:eastAsiaTheme="minorEastAsia" w:hAnsiTheme="minorHAnsi" w:cstheme="minorBidi"/>
          <w:lang w:val="lv-LV"/>
        </w:rPr>
        <w:t>"</w:t>
      </w:r>
      <w:r>
        <w:rPr>
          <w:rFonts w:asciiTheme="minorHAnsi" w:eastAsiaTheme="minorEastAsia" w:hAnsiTheme="minorHAnsi" w:cstheme="minorBidi"/>
          <w:lang w:val="lv-LV"/>
        </w:rPr>
        <w:t xml:space="preserve"> mērķis</w:t>
      </w:r>
      <w:r w:rsidRPr="0056554D">
        <w:rPr>
          <w:rFonts w:asciiTheme="minorHAnsi" w:eastAsiaTheme="minorEastAsia" w:hAnsiTheme="minorHAnsi" w:cstheme="minorBidi"/>
          <w:lang w:val="lv-LV"/>
        </w:rPr>
        <w:t xml:space="preserve"> ir uzlabot</w:t>
      </w:r>
      <w:r>
        <w:rPr>
          <w:rFonts w:asciiTheme="minorHAnsi" w:eastAsiaTheme="minorEastAsia" w:hAnsiTheme="minorHAnsi" w:cstheme="minorBidi"/>
          <w:lang w:val="lv-LV"/>
        </w:rPr>
        <w:t xml:space="preserve"> </w:t>
      </w:r>
      <w:r w:rsidR="00307EBF">
        <w:rPr>
          <w:rFonts w:asciiTheme="minorHAnsi" w:eastAsiaTheme="minorEastAsia" w:hAnsiTheme="minorHAnsi" w:cstheme="minorBidi"/>
          <w:lang w:val="lv-LV"/>
        </w:rPr>
        <w:t xml:space="preserve">nacionālos augsnes </w:t>
      </w:r>
      <w:r>
        <w:rPr>
          <w:rFonts w:asciiTheme="minorHAnsi" w:eastAsiaTheme="minorEastAsia" w:hAnsiTheme="minorHAnsi" w:cstheme="minorBidi"/>
          <w:lang w:val="lv-LV"/>
        </w:rPr>
        <w:t>datu</w:t>
      </w:r>
      <w:r w:rsidR="00307EBF">
        <w:rPr>
          <w:rFonts w:asciiTheme="minorHAnsi" w:eastAsiaTheme="minorEastAsia" w:hAnsiTheme="minorHAnsi" w:cstheme="minorBidi"/>
          <w:lang w:val="lv-LV"/>
        </w:rPr>
        <w:t>s</w:t>
      </w:r>
      <w:r>
        <w:rPr>
          <w:rFonts w:asciiTheme="minorHAnsi" w:eastAsiaTheme="minorEastAsia" w:hAnsiTheme="minorHAnsi" w:cstheme="minorBidi"/>
          <w:lang w:val="lv-LV"/>
        </w:rPr>
        <w:t xml:space="preserve"> </w:t>
      </w:r>
      <w:r w:rsidRPr="0056554D">
        <w:rPr>
          <w:rFonts w:asciiTheme="minorHAnsi" w:eastAsiaTheme="minorEastAsia" w:hAnsiTheme="minorHAnsi" w:cstheme="minorBidi"/>
          <w:lang w:val="lv-LV"/>
        </w:rPr>
        <w:t>klimata pārmaiņu politikas izstrādei un īstenošanai lauksaimniecībā.</w:t>
      </w:r>
    </w:p>
    <w:p w14:paraId="176266FD" w14:textId="77777777" w:rsidR="00501000" w:rsidRPr="0056554D" w:rsidRDefault="007D17BC" w:rsidP="00501000">
      <w:pPr>
        <w:jc w:val="both"/>
        <w:rPr>
          <w:rFonts w:asciiTheme="minorHAnsi" w:eastAsiaTheme="minorEastAsia" w:hAnsiTheme="minorHAnsi" w:cstheme="minorBidi"/>
          <w:lang w:val="lv-LV"/>
        </w:rPr>
      </w:pPr>
      <w:r w:rsidRPr="0056554D">
        <w:rPr>
          <w:rFonts w:asciiTheme="minorHAnsi" w:eastAsiaTheme="minorEastAsia" w:hAnsiTheme="minorHAnsi" w:cstheme="minorBidi"/>
          <w:lang w:val="lv-LV"/>
        </w:rPr>
        <w:t>Pašlaik nav iespējams nodrošināt kvalitatīvu aug</w:t>
      </w:r>
      <w:r>
        <w:rPr>
          <w:rFonts w:asciiTheme="minorHAnsi" w:eastAsiaTheme="minorEastAsia" w:hAnsiTheme="minorHAnsi" w:cstheme="minorBidi"/>
          <w:lang w:val="lv-LV"/>
        </w:rPr>
        <w:t>šņu</w:t>
      </w:r>
      <w:r w:rsidR="00D30F2F">
        <w:rPr>
          <w:rFonts w:asciiTheme="minorHAnsi" w:eastAsiaTheme="minorEastAsia" w:hAnsiTheme="minorHAnsi" w:cstheme="minorBidi"/>
          <w:lang w:val="lv-LV"/>
        </w:rPr>
        <w:t xml:space="preserve"> datu</w:t>
      </w:r>
      <w:r w:rsidRPr="0056554D">
        <w:rPr>
          <w:rFonts w:asciiTheme="minorHAnsi" w:eastAsiaTheme="minorEastAsia" w:hAnsiTheme="minorHAnsi" w:cstheme="minorBidi"/>
          <w:lang w:val="lv-LV"/>
        </w:rPr>
        <w:t xml:space="preserve"> informāciju dažādām ieinteresētajām p</w:t>
      </w:r>
      <w:r>
        <w:rPr>
          <w:rFonts w:asciiTheme="minorHAnsi" w:eastAsiaTheme="minorEastAsia" w:hAnsiTheme="minorHAnsi" w:cstheme="minorBidi"/>
          <w:lang w:val="lv-LV"/>
        </w:rPr>
        <w:t>usēm</w:t>
      </w:r>
      <w:r w:rsidRPr="0056554D">
        <w:rPr>
          <w:rFonts w:asciiTheme="minorHAnsi" w:eastAsiaTheme="minorEastAsia" w:hAnsiTheme="minorHAnsi" w:cstheme="minorBidi"/>
          <w:lang w:val="lv-LV"/>
        </w:rPr>
        <w:t xml:space="preserve"> (valsts iestādēm, lauksaimniekiem, pētniekiem, starptautiskām organizācijām). Visaptverošas un atjaunotas aug</w:t>
      </w:r>
      <w:r>
        <w:rPr>
          <w:rFonts w:asciiTheme="minorHAnsi" w:eastAsiaTheme="minorEastAsia" w:hAnsiTheme="minorHAnsi" w:cstheme="minorBidi"/>
          <w:lang w:val="lv-LV"/>
        </w:rPr>
        <w:t>šņu</w:t>
      </w:r>
      <w:r w:rsidRPr="0056554D">
        <w:rPr>
          <w:rFonts w:asciiTheme="minorHAnsi" w:eastAsiaTheme="minorEastAsia" w:hAnsiTheme="minorHAnsi" w:cstheme="minorBidi"/>
          <w:lang w:val="lv-LV"/>
        </w:rPr>
        <w:t xml:space="preserve"> informācijas trūkums apgrūtina ilgtspējīgu resursu pārvaldības lēmumu pieņemšanu, jo īpaši zemes apsaimniekošanas plānošanā.</w:t>
      </w:r>
    </w:p>
    <w:p w14:paraId="176266FE" w14:textId="77777777" w:rsidR="00501000" w:rsidRPr="00501000" w:rsidRDefault="007D17BC" w:rsidP="00501000">
      <w:pPr>
        <w:tabs>
          <w:tab w:val="left" w:pos="360"/>
        </w:tabs>
        <w:jc w:val="both"/>
        <w:rPr>
          <w:rFonts w:asciiTheme="minorHAnsi" w:eastAsiaTheme="minorEastAsia" w:hAnsiTheme="minorHAnsi" w:cstheme="minorHAnsi"/>
          <w:lang w:val="lv-LV"/>
        </w:rPr>
      </w:pPr>
      <w:r w:rsidRPr="0056554D">
        <w:rPr>
          <w:rFonts w:asciiTheme="minorHAnsi" w:eastAsiaTheme="minorEastAsia" w:hAnsiTheme="minorHAnsi" w:cstheme="minorBidi"/>
          <w:lang w:val="lv-LV"/>
        </w:rPr>
        <w:t>Informācija par aug</w:t>
      </w:r>
      <w:r>
        <w:rPr>
          <w:rFonts w:asciiTheme="minorHAnsi" w:eastAsiaTheme="minorEastAsia" w:hAnsiTheme="minorHAnsi" w:cstheme="minorBidi"/>
          <w:lang w:val="lv-LV"/>
        </w:rPr>
        <w:t>šņu</w:t>
      </w:r>
      <w:r w:rsidRPr="0056554D">
        <w:rPr>
          <w:rFonts w:asciiTheme="minorHAnsi" w:eastAsiaTheme="minorEastAsia" w:hAnsiTheme="minorHAnsi" w:cstheme="minorBidi"/>
          <w:lang w:val="lv-LV"/>
        </w:rPr>
        <w:t xml:space="preserve"> datiem ir ļoti nozīmīga </w:t>
      </w:r>
      <w:r>
        <w:rPr>
          <w:rFonts w:asciiTheme="minorHAnsi" w:eastAsiaTheme="minorEastAsia" w:hAnsiTheme="minorHAnsi" w:cstheme="minorBidi"/>
          <w:lang w:val="lv-LV"/>
        </w:rPr>
        <w:t>vairākās</w:t>
      </w:r>
      <w:r w:rsidRPr="0056554D">
        <w:rPr>
          <w:rFonts w:asciiTheme="minorHAnsi" w:eastAsiaTheme="minorEastAsia" w:hAnsiTheme="minorHAnsi" w:cstheme="minorBidi"/>
          <w:lang w:val="lv-LV"/>
        </w:rPr>
        <w:t xml:space="preserve"> politikas jomās, piemēram, klimata, bioloģiskās daudzveidības, augsnes aizsardzības, ilgtspējīgas </w:t>
      </w:r>
      <w:r w:rsidR="00FA52BB">
        <w:rPr>
          <w:rFonts w:asciiTheme="minorHAnsi" w:eastAsiaTheme="minorEastAsia" w:hAnsiTheme="minorHAnsi" w:cstheme="minorBidi"/>
          <w:lang w:val="lv-LV"/>
        </w:rPr>
        <w:t>zemes izmantošanas pārvaldības</w:t>
      </w:r>
      <w:r w:rsidR="00E81E35">
        <w:rPr>
          <w:rFonts w:asciiTheme="minorHAnsi" w:eastAsiaTheme="minorEastAsia" w:hAnsiTheme="minorHAnsi" w:cstheme="minorBidi"/>
          <w:lang w:val="lv-LV"/>
        </w:rPr>
        <w:t>, pārtuksnešošanās</w:t>
      </w:r>
      <w:r w:rsidR="00FA52BB">
        <w:rPr>
          <w:rFonts w:asciiTheme="minorHAnsi" w:eastAsiaTheme="minorEastAsia" w:hAnsiTheme="minorHAnsi" w:cstheme="minorBidi"/>
          <w:lang w:val="lv-LV"/>
        </w:rPr>
        <w:t xml:space="preserve"> </w:t>
      </w:r>
      <w:r w:rsidRPr="0056554D">
        <w:rPr>
          <w:rFonts w:asciiTheme="minorHAnsi" w:eastAsiaTheme="minorEastAsia" w:hAnsiTheme="minorHAnsi" w:cstheme="minorBidi"/>
          <w:lang w:val="lv-LV"/>
        </w:rPr>
        <w:t xml:space="preserve">un zemes degradācijas jomā. </w:t>
      </w:r>
      <w:r>
        <w:rPr>
          <w:rFonts w:asciiTheme="minorHAnsi" w:eastAsiaTheme="minorEastAsia" w:hAnsiTheme="minorHAnsi" w:cstheme="minorBidi"/>
          <w:lang w:val="lv-LV"/>
        </w:rPr>
        <w:t>Aktuāla</w:t>
      </w:r>
      <w:r w:rsidRPr="0056554D">
        <w:rPr>
          <w:rFonts w:asciiTheme="minorHAnsi" w:eastAsiaTheme="minorEastAsia" w:hAnsiTheme="minorHAnsi" w:cstheme="minorBidi"/>
          <w:lang w:val="lv-LV"/>
        </w:rPr>
        <w:t xml:space="preserve"> aug</w:t>
      </w:r>
      <w:r>
        <w:rPr>
          <w:rFonts w:asciiTheme="minorHAnsi" w:eastAsiaTheme="minorEastAsia" w:hAnsiTheme="minorHAnsi" w:cstheme="minorBidi"/>
          <w:lang w:val="lv-LV"/>
        </w:rPr>
        <w:t>šņu</w:t>
      </w:r>
      <w:r w:rsidRPr="0056554D">
        <w:rPr>
          <w:rFonts w:asciiTheme="minorHAnsi" w:eastAsiaTheme="minorEastAsia" w:hAnsiTheme="minorHAnsi" w:cstheme="minorBidi"/>
          <w:lang w:val="lv-LV"/>
        </w:rPr>
        <w:t xml:space="preserve"> datubāze ir viens no galvenajiem faktoriem efektīvam darbam, lai sasniegtu klimata</w:t>
      </w:r>
      <w:r w:rsidR="00D30F2F">
        <w:rPr>
          <w:rFonts w:asciiTheme="minorHAnsi" w:eastAsiaTheme="minorEastAsia" w:hAnsiTheme="minorHAnsi" w:cstheme="minorBidi"/>
          <w:lang w:val="lv-LV"/>
        </w:rPr>
        <w:t xml:space="preserve"> politikas</w:t>
      </w:r>
      <w:r w:rsidRPr="0056554D">
        <w:rPr>
          <w:rFonts w:asciiTheme="minorHAnsi" w:eastAsiaTheme="minorEastAsia" w:hAnsiTheme="minorHAnsi" w:cstheme="minorBidi"/>
          <w:lang w:val="lv-LV"/>
        </w:rPr>
        <w:t xml:space="preserve"> mērķus</w:t>
      </w:r>
      <w:r>
        <w:rPr>
          <w:rFonts w:asciiTheme="minorHAnsi" w:eastAsiaTheme="minorEastAsia" w:hAnsiTheme="minorHAnsi" w:cstheme="minorBidi"/>
          <w:lang w:val="lv-LV"/>
        </w:rPr>
        <w:t>, kuri noteikti</w:t>
      </w:r>
      <w:r w:rsidRPr="0056554D">
        <w:rPr>
          <w:rFonts w:asciiTheme="minorHAnsi" w:eastAsiaTheme="minorEastAsia" w:hAnsiTheme="minorHAnsi" w:cstheme="minorBidi"/>
          <w:lang w:val="lv-LV"/>
        </w:rPr>
        <w:t xml:space="preserve"> gan ES Klimata un enerģētikas </w:t>
      </w:r>
      <w:r>
        <w:rPr>
          <w:rFonts w:asciiTheme="minorHAnsi" w:eastAsiaTheme="minorEastAsia" w:hAnsiTheme="minorHAnsi" w:cstheme="minorBidi"/>
          <w:lang w:val="lv-LV"/>
        </w:rPr>
        <w:t>satvarā</w:t>
      </w:r>
      <w:r w:rsidRPr="0056554D">
        <w:rPr>
          <w:rFonts w:asciiTheme="minorHAnsi" w:eastAsiaTheme="minorEastAsia" w:hAnsiTheme="minorHAnsi" w:cstheme="minorBidi"/>
          <w:lang w:val="lv-LV"/>
        </w:rPr>
        <w:t xml:space="preserve"> 2030.</w:t>
      </w:r>
      <w:r>
        <w:rPr>
          <w:rFonts w:asciiTheme="minorHAnsi" w:eastAsiaTheme="minorEastAsia" w:hAnsiTheme="minorHAnsi" w:cstheme="minorBidi"/>
          <w:lang w:val="lv-LV"/>
        </w:rPr>
        <w:t> </w:t>
      </w:r>
      <w:r w:rsidRPr="0056554D">
        <w:rPr>
          <w:rFonts w:asciiTheme="minorHAnsi" w:eastAsiaTheme="minorEastAsia" w:hAnsiTheme="minorHAnsi" w:cstheme="minorBidi"/>
          <w:lang w:val="lv-LV"/>
        </w:rPr>
        <w:t>gada</w:t>
      </w:r>
      <w:r>
        <w:rPr>
          <w:rFonts w:asciiTheme="minorHAnsi" w:eastAsiaTheme="minorEastAsia" w:hAnsiTheme="minorHAnsi" w:cstheme="minorBidi"/>
          <w:lang w:val="lv-LV"/>
        </w:rPr>
        <w:t>m</w:t>
      </w:r>
      <w:r w:rsidR="00D81131">
        <w:rPr>
          <w:rFonts w:asciiTheme="minorHAnsi" w:eastAsiaTheme="minorEastAsia" w:hAnsiTheme="minorHAnsi" w:cstheme="minorBidi"/>
          <w:lang w:val="lv-LV"/>
        </w:rPr>
        <w:t xml:space="preserve"> (</w:t>
      </w:r>
      <w:r w:rsidRPr="00A51E89">
        <w:rPr>
          <w:color w:val="000000"/>
          <w:shd w:val="clear" w:color="auto" w:fill="FFFFFF"/>
          <w:lang w:val="lv-LV"/>
        </w:rPr>
        <w:t>Kopīgu centienu regul</w:t>
      </w:r>
      <w:r w:rsidR="00D20211" w:rsidRPr="00A51E89">
        <w:rPr>
          <w:color w:val="000000"/>
          <w:shd w:val="clear" w:color="auto" w:fill="FFFFFF"/>
          <w:lang w:val="lv-LV"/>
        </w:rPr>
        <w:t>ā</w:t>
      </w:r>
      <w:r w:rsidRPr="0056554D">
        <w:rPr>
          <w:rFonts w:asciiTheme="minorHAnsi" w:eastAsiaTheme="minorEastAsia" w:hAnsiTheme="minorHAnsi" w:cstheme="minorBidi"/>
          <w:lang w:val="lv-LV"/>
        </w:rPr>
        <w:t>, Zemes izmanto</w:t>
      </w:r>
      <w:r>
        <w:rPr>
          <w:rFonts w:asciiTheme="minorHAnsi" w:eastAsiaTheme="minorEastAsia" w:hAnsiTheme="minorHAnsi" w:cstheme="minorBidi"/>
          <w:lang w:val="lv-LV"/>
        </w:rPr>
        <w:t>šanas</w:t>
      </w:r>
      <w:r w:rsidRPr="0056554D">
        <w:rPr>
          <w:rFonts w:asciiTheme="minorHAnsi" w:eastAsiaTheme="minorEastAsia" w:hAnsiTheme="minorHAnsi" w:cstheme="minorBidi"/>
          <w:lang w:val="lv-LV"/>
        </w:rPr>
        <w:t>, Zemes izmanto</w:t>
      </w:r>
      <w:r>
        <w:rPr>
          <w:rFonts w:asciiTheme="minorHAnsi" w:eastAsiaTheme="minorEastAsia" w:hAnsiTheme="minorHAnsi" w:cstheme="minorBidi"/>
          <w:lang w:val="lv-LV"/>
        </w:rPr>
        <w:t>šanas</w:t>
      </w:r>
      <w:r w:rsidRPr="0056554D">
        <w:rPr>
          <w:rFonts w:asciiTheme="minorHAnsi" w:eastAsiaTheme="minorEastAsia" w:hAnsiTheme="minorHAnsi" w:cstheme="minorBidi"/>
          <w:lang w:val="lv-LV"/>
        </w:rPr>
        <w:t xml:space="preserve"> maiņas un </w:t>
      </w:r>
      <w:r>
        <w:rPr>
          <w:rFonts w:asciiTheme="minorHAnsi" w:eastAsiaTheme="minorEastAsia" w:hAnsiTheme="minorHAnsi" w:cstheme="minorBidi"/>
          <w:lang w:val="lv-LV"/>
        </w:rPr>
        <w:t>m</w:t>
      </w:r>
      <w:r w:rsidRPr="0056554D">
        <w:rPr>
          <w:rFonts w:asciiTheme="minorHAnsi" w:eastAsiaTheme="minorEastAsia" w:hAnsiTheme="minorHAnsi" w:cstheme="minorBidi"/>
          <w:lang w:val="lv-LV"/>
        </w:rPr>
        <w:t>ežsaimniecības (</w:t>
      </w:r>
      <w:r w:rsidR="00D20211">
        <w:rPr>
          <w:rFonts w:asciiTheme="minorHAnsi" w:eastAsiaTheme="minorEastAsia" w:hAnsiTheme="minorHAnsi" w:cstheme="minorBidi"/>
          <w:lang w:val="lv-LV"/>
        </w:rPr>
        <w:t>ZIZIMM</w:t>
      </w:r>
      <w:r w:rsidRPr="0056554D">
        <w:rPr>
          <w:rFonts w:asciiTheme="minorHAnsi" w:eastAsiaTheme="minorEastAsia" w:hAnsiTheme="minorHAnsi" w:cstheme="minorBidi"/>
          <w:lang w:val="lv-LV"/>
        </w:rPr>
        <w:t xml:space="preserve">) </w:t>
      </w:r>
      <w:r w:rsidR="00D20211">
        <w:rPr>
          <w:rFonts w:asciiTheme="minorHAnsi" w:eastAsiaTheme="minorEastAsia" w:hAnsiTheme="minorHAnsi" w:cstheme="minorBidi"/>
          <w:lang w:val="lv-LV"/>
        </w:rPr>
        <w:t>regulā</w:t>
      </w:r>
      <w:r w:rsidR="00D81131">
        <w:rPr>
          <w:rFonts w:asciiTheme="minorHAnsi" w:eastAsiaTheme="minorEastAsia" w:hAnsiTheme="minorHAnsi" w:cstheme="minorBidi"/>
          <w:lang w:val="lv-LV"/>
        </w:rPr>
        <w:t>)</w:t>
      </w:r>
      <w:r w:rsidR="00D20211" w:rsidRPr="0056554D">
        <w:rPr>
          <w:rFonts w:asciiTheme="minorHAnsi" w:eastAsiaTheme="minorEastAsia" w:hAnsiTheme="minorHAnsi" w:cstheme="minorBidi"/>
          <w:lang w:val="lv-LV"/>
        </w:rPr>
        <w:t xml:space="preserve"> </w:t>
      </w:r>
      <w:r w:rsidRPr="0056554D">
        <w:rPr>
          <w:rFonts w:asciiTheme="minorHAnsi" w:eastAsiaTheme="minorEastAsia" w:hAnsiTheme="minorHAnsi" w:cstheme="minorBidi"/>
          <w:lang w:val="lv-LV"/>
        </w:rPr>
        <w:t>un Parīzes nolīgum</w:t>
      </w:r>
      <w:r>
        <w:rPr>
          <w:rFonts w:asciiTheme="minorHAnsi" w:eastAsiaTheme="minorEastAsia" w:hAnsiTheme="minorHAnsi" w:cstheme="minorBidi"/>
          <w:lang w:val="lv-LV"/>
        </w:rPr>
        <w:t>ā</w:t>
      </w:r>
      <w:r w:rsidRPr="0056554D">
        <w:rPr>
          <w:rFonts w:asciiTheme="minorHAnsi" w:eastAsiaTheme="minorEastAsia" w:hAnsiTheme="minorHAnsi" w:cstheme="minorBidi"/>
          <w:lang w:val="lv-LV"/>
        </w:rPr>
        <w:t xml:space="preserve">. </w:t>
      </w:r>
      <w:r>
        <w:rPr>
          <w:rFonts w:asciiTheme="minorHAnsi" w:eastAsiaTheme="minorEastAsia" w:hAnsiTheme="minorHAnsi" w:cstheme="minorBidi"/>
          <w:lang w:val="lv-LV"/>
        </w:rPr>
        <w:t>Atbilstoši</w:t>
      </w:r>
      <w:r w:rsidRPr="0056554D">
        <w:rPr>
          <w:rFonts w:asciiTheme="minorHAnsi" w:eastAsiaTheme="minorEastAsia" w:hAnsiTheme="minorHAnsi" w:cstheme="minorBidi"/>
          <w:lang w:val="lv-LV"/>
        </w:rPr>
        <w:t xml:space="preserve"> </w:t>
      </w:r>
      <w:r w:rsidR="00A73517">
        <w:rPr>
          <w:rFonts w:asciiTheme="minorHAnsi" w:eastAsiaTheme="minorEastAsia" w:hAnsiTheme="minorHAnsi" w:cstheme="minorBidi"/>
          <w:lang w:val="lv-LV"/>
        </w:rPr>
        <w:t>UNFCCC</w:t>
      </w:r>
      <w:r w:rsidRPr="0056554D">
        <w:rPr>
          <w:rFonts w:asciiTheme="minorHAnsi" w:eastAsiaTheme="minorEastAsia" w:hAnsiTheme="minorHAnsi" w:cstheme="minorBidi"/>
          <w:lang w:val="lv-LV"/>
        </w:rPr>
        <w:t xml:space="preserve">, Kioto protokola un Parīzes nolīguma </w:t>
      </w:r>
      <w:r>
        <w:rPr>
          <w:rFonts w:asciiTheme="minorHAnsi" w:eastAsiaTheme="minorEastAsia" w:hAnsiTheme="minorHAnsi" w:cstheme="minorBidi"/>
          <w:lang w:val="lv-LV"/>
        </w:rPr>
        <w:t>nosacījumiem, Latvijai</w:t>
      </w:r>
      <w:r w:rsidRPr="0056554D">
        <w:rPr>
          <w:rFonts w:asciiTheme="minorHAnsi" w:eastAsiaTheme="minorEastAsia" w:hAnsiTheme="minorHAnsi" w:cstheme="minorBidi"/>
          <w:lang w:val="lv-LV"/>
        </w:rPr>
        <w:t xml:space="preserve"> jāziņo par SEG emisijām. A</w:t>
      </w:r>
      <w:r>
        <w:rPr>
          <w:rFonts w:asciiTheme="minorHAnsi" w:eastAsiaTheme="minorEastAsia" w:hAnsiTheme="minorHAnsi" w:cstheme="minorBidi"/>
          <w:lang w:val="lv-LV"/>
        </w:rPr>
        <w:t>ktuāla un</w:t>
      </w:r>
      <w:r w:rsidRPr="0056554D">
        <w:rPr>
          <w:rFonts w:asciiTheme="minorHAnsi" w:eastAsiaTheme="minorEastAsia" w:hAnsiTheme="minorHAnsi" w:cstheme="minorBidi"/>
          <w:lang w:val="lv-LV"/>
        </w:rPr>
        <w:t xml:space="preserve"> ticama informācija par</w:t>
      </w:r>
      <w:r>
        <w:rPr>
          <w:rFonts w:asciiTheme="minorHAnsi" w:eastAsiaTheme="minorEastAsia" w:hAnsiTheme="minorHAnsi" w:cstheme="minorBidi"/>
          <w:lang w:val="lv-LV"/>
        </w:rPr>
        <w:t xml:space="preserve"> valsts</w:t>
      </w:r>
      <w:r w:rsidRPr="0056554D">
        <w:rPr>
          <w:rFonts w:asciiTheme="minorHAnsi" w:eastAsiaTheme="minorEastAsia" w:hAnsiTheme="minorHAnsi" w:cstheme="minorBidi"/>
          <w:lang w:val="lv-LV"/>
        </w:rPr>
        <w:t xml:space="preserve"> zemes resursiem ir pamats klimata politikas plānošanai un īstenošanai lauksaimniecībā. Bez atjauninātas</w:t>
      </w:r>
      <w:r>
        <w:rPr>
          <w:rFonts w:asciiTheme="minorHAnsi" w:eastAsiaTheme="minorEastAsia" w:hAnsiTheme="minorHAnsi" w:cstheme="minorBidi"/>
          <w:lang w:val="lv-LV"/>
        </w:rPr>
        <w:t xml:space="preserve"> augšņu</w:t>
      </w:r>
      <w:r w:rsidRPr="0056554D">
        <w:rPr>
          <w:rFonts w:asciiTheme="minorHAnsi" w:eastAsiaTheme="minorEastAsia" w:hAnsiTheme="minorHAnsi" w:cstheme="minorBidi"/>
          <w:lang w:val="lv-LV"/>
        </w:rPr>
        <w:t xml:space="preserve"> informācijas un turpmāk</w:t>
      </w:r>
      <w:r>
        <w:rPr>
          <w:rFonts w:asciiTheme="minorHAnsi" w:eastAsiaTheme="minorEastAsia" w:hAnsiTheme="minorHAnsi" w:cstheme="minorBidi"/>
          <w:lang w:val="lv-LV"/>
        </w:rPr>
        <w:t>a</w:t>
      </w:r>
      <w:r w:rsidRPr="0056554D">
        <w:rPr>
          <w:rFonts w:asciiTheme="minorHAnsi" w:eastAsiaTheme="minorEastAsia" w:hAnsiTheme="minorHAnsi" w:cstheme="minorBidi"/>
          <w:lang w:val="lv-LV"/>
        </w:rPr>
        <w:t xml:space="preserve"> monitoring</w:t>
      </w:r>
      <w:r>
        <w:rPr>
          <w:rFonts w:asciiTheme="minorHAnsi" w:eastAsiaTheme="minorEastAsia" w:hAnsiTheme="minorHAnsi" w:cstheme="minorBidi"/>
          <w:lang w:val="lv-LV"/>
        </w:rPr>
        <w:t>a</w:t>
      </w:r>
      <w:r w:rsidRPr="0056554D">
        <w:rPr>
          <w:rFonts w:asciiTheme="minorHAnsi" w:eastAsiaTheme="minorEastAsia" w:hAnsiTheme="minorHAnsi" w:cstheme="minorBidi"/>
          <w:lang w:val="lv-LV"/>
        </w:rPr>
        <w:t xml:space="preserve"> (attiecībā uz </w:t>
      </w:r>
      <w:r w:rsidR="0096233B">
        <w:rPr>
          <w:rFonts w:asciiTheme="minorHAnsi" w:eastAsiaTheme="minorEastAsia" w:hAnsiTheme="minorHAnsi" w:cstheme="minorBidi"/>
          <w:lang w:val="lv-LV"/>
        </w:rPr>
        <w:t xml:space="preserve">oglekļa </w:t>
      </w:r>
      <w:r>
        <w:rPr>
          <w:rFonts w:asciiTheme="minorHAnsi" w:eastAsiaTheme="minorEastAsia" w:hAnsiTheme="minorHAnsi" w:cstheme="minorBidi"/>
          <w:lang w:val="lv-LV"/>
        </w:rPr>
        <w:t>piesaisti</w:t>
      </w:r>
      <w:r w:rsidRPr="0056554D">
        <w:rPr>
          <w:rFonts w:asciiTheme="minorHAnsi" w:eastAsiaTheme="minorEastAsia" w:hAnsiTheme="minorHAnsi" w:cstheme="minorBidi"/>
          <w:lang w:val="lv-LV"/>
        </w:rPr>
        <w:t>) nav iespējams efektīvi novērtēt un noteikt klimata pārmaiņu mazināšanas progresu zemes izmantošan</w:t>
      </w:r>
      <w:r w:rsidR="0096233B">
        <w:rPr>
          <w:rFonts w:asciiTheme="minorHAnsi" w:eastAsiaTheme="minorEastAsia" w:hAnsiTheme="minorHAnsi" w:cstheme="minorBidi"/>
          <w:lang w:val="lv-LV"/>
        </w:rPr>
        <w:t>as pārvaldībā</w:t>
      </w:r>
      <w:r w:rsidRPr="0056554D">
        <w:rPr>
          <w:rFonts w:asciiTheme="minorHAnsi" w:eastAsiaTheme="minorEastAsia" w:hAnsiTheme="minorHAnsi" w:cstheme="minorBidi"/>
          <w:lang w:val="lv-LV"/>
        </w:rPr>
        <w:t>. 2015.</w:t>
      </w:r>
      <w:r>
        <w:rPr>
          <w:rFonts w:asciiTheme="minorHAnsi" w:eastAsiaTheme="minorEastAsia" w:hAnsiTheme="minorHAnsi" w:cstheme="minorBidi"/>
          <w:lang w:val="lv-LV"/>
        </w:rPr>
        <w:t> </w:t>
      </w:r>
      <w:r w:rsidRPr="0056554D">
        <w:rPr>
          <w:rFonts w:asciiTheme="minorHAnsi" w:eastAsiaTheme="minorEastAsia" w:hAnsiTheme="minorHAnsi" w:cstheme="minorBidi"/>
          <w:lang w:val="lv-LV"/>
        </w:rPr>
        <w:t>gadā Latvija pievienojās</w:t>
      </w:r>
      <w:r>
        <w:rPr>
          <w:rFonts w:asciiTheme="minorHAnsi" w:eastAsiaTheme="minorEastAsia" w:hAnsiTheme="minorHAnsi" w:cstheme="minorBidi"/>
          <w:lang w:val="lv-LV"/>
        </w:rPr>
        <w:t xml:space="preserve"> </w:t>
      </w:r>
      <w:r w:rsidRPr="0056554D">
        <w:rPr>
          <w:rFonts w:asciiTheme="minorHAnsi" w:eastAsiaTheme="minorEastAsia" w:hAnsiTheme="minorHAnsi" w:cstheme="minorBidi"/>
          <w:lang w:val="lv-LV"/>
        </w:rPr>
        <w:t>starptautisk</w:t>
      </w:r>
      <w:r>
        <w:rPr>
          <w:rFonts w:asciiTheme="minorHAnsi" w:eastAsiaTheme="minorEastAsia" w:hAnsiTheme="minorHAnsi" w:cstheme="minorBidi"/>
          <w:lang w:val="lv-LV"/>
        </w:rPr>
        <w:t>ajai</w:t>
      </w:r>
      <w:r w:rsidRPr="0056554D">
        <w:rPr>
          <w:rFonts w:asciiTheme="minorHAnsi" w:eastAsiaTheme="minorEastAsia" w:hAnsiTheme="minorHAnsi" w:cstheme="minorBidi"/>
          <w:lang w:val="lv-LV"/>
        </w:rPr>
        <w:t xml:space="preserve"> Francija</w:t>
      </w:r>
      <w:r>
        <w:rPr>
          <w:rFonts w:asciiTheme="minorHAnsi" w:eastAsiaTheme="minorEastAsia" w:hAnsiTheme="minorHAnsi" w:cstheme="minorBidi"/>
          <w:lang w:val="lv-LV"/>
        </w:rPr>
        <w:t>s</w:t>
      </w:r>
      <w:r w:rsidRPr="0056554D">
        <w:rPr>
          <w:rFonts w:asciiTheme="minorHAnsi" w:eastAsiaTheme="minorEastAsia" w:hAnsiTheme="minorHAnsi" w:cstheme="minorBidi"/>
          <w:lang w:val="lv-LV"/>
        </w:rPr>
        <w:t xml:space="preserve"> iniciatīv</w:t>
      </w:r>
      <w:r>
        <w:rPr>
          <w:rFonts w:asciiTheme="minorHAnsi" w:eastAsiaTheme="minorEastAsia" w:hAnsiTheme="minorHAnsi" w:cstheme="minorBidi"/>
          <w:lang w:val="lv-LV"/>
        </w:rPr>
        <w:t>ai par</w:t>
      </w:r>
      <w:r w:rsidRPr="0056554D">
        <w:rPr>
          <w:rFonts w:asciiTheme="minorHAnsi" w:eastAsiaTheme="minorEastAsia" w:hAnsiTheme="minorHAnsi" w:cstheme="minorBidi"/>
          <w:lang w:val="lv-LV"/>
        </w:rPr>
        <w:t xml:space="preserve"> </w:t>
      </w:r>
      <w:r w:rsidRPr="0056554D">
        <w:rPr>
          <w:rFonts w:asciiTheme="minorHAnsi" w:eastAsiaTheme="minorEastAsia" w:hAnsiTheme="minorHAnsi" w:cstheme="minorBidi"/>
          <w:lang w:val="lv-LV"/>
        </w:rPr>
        <w:lastRenderedPageBreak/>
        <w:t>lauksaimniecības augsnes oglekļa</w:t>
      </w:r>
      <w:r>
        <w:rPr>
          <w:rFonts w:asciiTheme="minorHAnsi" w:eastAsiaTheme="minorEastAsia" w:hAnsiTheme="minorHAnsi" w:cstheme="minorBidi"/>
          <w:lang w:val="lv-LV"/>
        </w:rPr>
        <w:t xml:space="preserve"> krājumu</w:t>
      </w:r>
      <w:r w:rsidRPr="0056554D">
        <w:rPr>
          <w:rFonts w:asciiTheme="minorHAnsi" w:eastAsiaTheme="minorEastAsia" w:hAnsiTheme="minorHAnsi" w:cstheme="minorBidi"/>
          <w:lang w:val="lv-LV"/>
        </w:rPr>
        <w:t xml:space="preserve"> "4 uz 1000". Iniciatīva ir aktualizējusi augsnes oglekļa </w:t>
      </w:r>
      <w:r>
        <w:rPr>
          <w:rFonts w:asciiTheme="minorHAnsi" w:eastAsiaTheme="minorEastAsia" w:hAnsiTheme="minorHAnsi" w:cstheme="minorBidi"/>
          <w:lang w:val="lv-LV"/>
        </w:rPr>
        <w:t>krājumu</w:t>
      </w:r>
      <w:r w:rsidRPr="0056554D">
        <w:rPr>
          <w:rFonts w:asciiTheme="minorHAnsi" w:eastAsiaTheme="minorEastAsia" w:hAnsiTheme="minorHAnsi" w:cstheme="minorBidi"/>
          <w:lang w:val="lv-LV"/>
        </w:rPr>
        <w:t xml:space="preserve"> jautājumu diskusijās par klimatu, tāpēc ir nepieciešama katrai valstij specifiska visaptveroša informācija par organisk</w:t>
      </w:r>
      <w:r>
        <w:rPr>
          <w:rFonts w:asciiTheme="minorHAnsi" w:eastAsiaTheme="minorEastAsia" w:hAnsiTheme="minorHAnsi" w:cstheme="minorBidi"/>
          <w:lang w:val="lv-LV"/>
        </w:rPr>
        <w:t>ā</w:t>
      </w:r>
      <w:r w:rsidRPr="0056554D">
        <w:rPr>
          <w:rFonts w:asciiTheme="minorHAnsi" w:eastAsiaTheme="minorEastAsia" w:hAnsiTheme="minorHAnsi" w:cstheme="minorBidi"/>
          <w:lang w:val="lv-LV"/>
        </w:rPr>
        <w:t xml:space="preserve"> oglekļa saturu augsnē.</w:t>
      </w:r>
    </w:p>
    <w:p w14:paraId="176266FF" w14:textId="77777777" w:rsidR="00501000" w:rsidRPr="0056554D" w:rsidRDefault="007D17BC" w:rsidP="00501000">
      <w:pPr>
        <w:jc w:val="both"/>
        <w:rPr>
          <w:rFonts w:asciiTheme="minorHAnsi" w:eastAsiaTheme="minorEastAsia" w:hAnsiTheme="minorHAnsi" w:cstheme="minorBidi"/>
          <w:lang w:val="lv-LV"/>
        </w:rPr>
      </w:pPr>
      <w:r w:rsidRPr="0056554D">
        <w:rPr>
          <w:rFonts w:asciiTheme="minorHAnsi" w:eastAsiaTheme="minorEastAsia" w:hAnsiTheme="minorHAnsi" w:cstheme="minorBidi"/>
          <w:lang w:val="lv-LV"/>
        </w:rPr>
        <w:t>Pašlaik Latvijā trūkst atjauninātas</w:t>
      </w:r>
      <w:r>
        <w:rPr>
          <w:rFonts w:asciiTheme="minorHAnsi" w:eastAsiaTheme="minorEastAsia" w:hAnsiTheme="minorHAnsi" w:cstheme="minorBidi"/>
          <w:lang w:val="lv-LV"/>
        </w:rPr>
        <w:t xml:space="preserve"> augšņu</w:t>
      </w:r>
      <w:r w:rsidRPr="0056554D">
        <w:rPr>
          <w:rFonts w:asciiTheme="minorHAnsi" w:eastAsiaTheme="minorEastAsia" w:hAnsiTheme="minorHAnsi" w:cstheme="minorBidi"/>
          <w:lang w:val="lv-LV"/>
        </w:rPr>
        <w:t xml:space="preserve"> informācijas, kā arī augsnes oglekļa monitoringa sistēmas; esošā informācija par augsni, ko Latvija izmanto SEG uzskait</w:t>
      </w:r>
      <w:r>
        <w:rPr>
          <w:rFonts w:asciiTheme="minorHAnsi" w:eastAsiaTheme="minorEastAsia" w:hAnsiTheme="minorHAnsi" w:cstheme="minorBidi"/>
          <w:lang w:val="lv-LV"/>
        </w:rPr>
        <w:t>ē</w:t>
      </w:r>
      <w:r w:rsidRPr="0056554D">
        <w:rPr>
          <w:rFonts w:asciiTheme="minorHAnsi" w:eastAsiaTheme="minorEastAsia" w:hAnsiTheme="minorHAnsi" w:cstheme="minorBidi"/>
          <w:lang w:val="lv-LV"/>
        </w:rPr>
        <w:t xml:space="preserve">, ir vairāk nekā 30 gadus veca. </w:t>
      </w:r>
      <w:proofErr w:type="gramStart"/>
      <w:r w:rsidRPr="0056554D">
        <w:rPr>
          <w:rFonts w:asciiTheme="minorHAnsi" w:eastAsiaTheme="minorEastAsia" w:hAnsiTheme="minorHAnsi" w:cstheme="minorBidi"/>
          <w:lang w:val="lv-LV"/>
        </w:rPr>
        <w:t>Saskaņā ar Zemes pārvaldības likumu,</w:t>
      </w:r>
      <w:proofErr w:type="gramEnd"/>
      <w:r w:rsidRPr="0056554D">
        <w:rPr>
          <w:rFonts w:asciiTheme="minorHAnsi" w:eastAsiaTheme="minorEastAsia" w:hAnsiTheme="minorHAnsi" w:cstheme="minorBidi"/>
          <w:lang w:val="lv-LV"/>
        </w:rPr>
        <w:t xml:space="preserve"> augsnes kartēšana </w:t>
      </w:r>
      <w:r>
        <w:rPr>
          <w:rFonts w:asciiTheme="minorHAnsi" w:eastAsiaTheme="minorEastAsia" w:hAnsiTheme="minorHAnsi" w:cstheme="minorBidi"/>
          <w:lang w:val="lv-LV"/>
        </w:rPr>
        <w:t xml:space="preserve">būtu </w:t>
      </w:r>
      <w:r w:rsidRPr="0056554D">
        <w:rPr>
          <w:rFonts w:asciiTheme="minorHAnsi" w:eastAsiaTheme="minorEastAsia" w:hAnsiTheme="minorHAnsi" w:cstheme="minorBidi"/>
          <w:lang w:val="lv-LV"/>
        </w:rPr>
        <w:t>jāveic vismaz reizi 20 gados, bet tehnisk</w:t>
      </w:r>
      <w:r>
        <w:rPr>
          <w:rFonts w:asciiTheme="minorHAnsi" w:eastAsiaTheme="minorEastAsia" w:hAnsiTheme="minorHAnsi" w:cstheme="minorBidi"/>
          <w:lang w:val="lv-LV"/>
        </w:rPr>
        <w:t>o</w:t>
      </w:r>
      <w:r w:rsidRPr="0056554D">
        <w:rPr>
          <w:rFonts w:asciiTheme="minorHAnsi" w:eastAsiaTheme="minorEastAsia" w:hAnsiTheme="minorHAnsi" w:cstheme="minorBidi"/>
          <w:lang w:val="lv-LV"/>
        </w:rPr>
        <w:t xml:space="preserve"> un finansiāl</w:t>
      </w:r>
      <w:r>
        <w:rPr>
          <w:rFonts w:asciiTheme="minorHAnsi" w:eastAsiaTheme="minorEastAsia" w:hAnsiTheme="minorHAnsi" w:cstheme="minorBidi"/>
          <w:lang w:val="lv-LV"/>
        </w:rPr>
        <w:t>o iespēju</w:t>
      </w:r>
      <w:r w:rsidRPr="0056554D">
        <w:rPr>
          <w:rFonts w:asciiTheme="minorHAnsi" w:eastAsiaTheme="minorEastAsia" w:hAnsiTheme="minorHAnsi" w:cstheme="minorBidi"/>
          <w:lang w:val="lv-LV"/>
        </w:rPr>
        <w:t>, kā arī pieredzes trūkuma dēļ</w:t>
      </w:r>
      <w:r>
        <w:rPr>
          <w:rFonts w:asciiTheme="minorHAnsi" w:eastAsiaTheme="minorEastAsia" w:hAnsiTheme="minorHAnsi" w:cstheme="minorBidi"/>
          <w:lang w:val="lv-LV"/>
        </w:rPr>
        <w:t>,</w:t>
      </w:r>
      <w:r w:rsidRPr="0056554D">
        <w:rPr>
          <w:rFonts w:asciiTheme="minorHAnsi" w:eastAsiaTheme="minorEastAsia" w:hAnsiTheme="minorHAnsi" w:cstheme="minorBidi"/>
          <w:lang w:val="lv-LV"/>
        </w:rPr>
        <w:t xml:space="preserve"> aug</w:t>
      </w:r>
      <w:r>
        <w:rPr>
          <w:rFonts w:asciiTheme="minorHAnsi" w:eastAsiaTheme="minorEastAsia" w:hAnsiTheme="minorHAnsi" w:cstheme="minorBidi"/>
          <w:lang w:val="lv-LV"/>
        </w:rPr>
        <w:t>šņu</w:t>
      </w:r>
      <w:r w:rsidRPr="0056554D">
        <w:rPr>
          <w:rFonts w:asciiTheme="minorHAnsi" w:eastAsiaTheme="minorEastAsia" w:hAnsiTheme="minorHAnsi" w:cstheme="minorBidi"/>
          <w:lang w:val="lv-LV"/>
        </w:rPr>
        <w:t xml:space="preserve"> kartēšana nav veikta.</w:t>
      </w:r>
    </w:p>
    <w:p w14:paraId="17626700" w14:textId="77777777" w:rsidR="00501000" w:rsidRPr="0056554D" w:rsidRDefault="007D17BC" w:rsidP="00501000">
      <w:pPr>
        <w:jc w:val="both"/>
        <w:rPr>
          <w:rFonts w:asciiTheme="minorHAnsi" w:eastAsiaTheme="minorEastAsia" w:hAnsiTheme="minorHAnsi" w:cstheme="minorBidi"/>
          <w:lang w:val="lv-LV"/>
        </w:rPr>
      </w:pPr>
      <w:r w:rsidRPr="0056554D">
        <w:rPr>
          <w:rFonts w:asciiTheme="minorHAnsi" w:eastAsiaTheme="minorEastAsia" w:hAnsiTheme="minorHAnsi" w:cstheme="minorBidi"/>
          <w:lang w:val="lv-LV"/>
        </w:rPr>
        <w:t xml:space="preserve">Atjaunināta informācija par augsni, augsnes oglekļa </w:t>
      </w:r>
      <w:r>
        <w:rPr>
          <w:rFonts w:asciiTheme="minorHAnsi" w:eastAsiaTheme="minorEastAsia" w:hAnsiTheme="minorHAnsi" w:cstheme="minorBidi"/>
          <w:lang w:val="lv-LV"/>
        </w:rPr>
        <w:t>krājumu</w:t>
      </w:r>
      <w:r w:rsidRPr="0056554D">
        <w:rPr>
          <w:rFonts w:asciiTheme="minorHAnsi" w:eastAsiaTheme="minorEastAsia" w:hAnsiTheme="minorHAnsi" w:cstheme="minorBidi"/>
          <w:lang w:val="lv-LV"/>
        </w:rPr>
        <w:t xml:space="preserve"> </w:t>
      </w:r>
      <w:r>
        <w:rPr>
          <w:rFonts w:asciiTheme="minorHAnsi" w:eastAsiaTheme="minorEastAsia" w:hAnsiTheme="minorHAnsi" w:cstheme="minorBidi"/>
          <w:lang w:val="lv-LV"/>
        </w:rPr>
        <w:t>monitoringa</w:t>
      </w:r>
      <w:r w:rsidRPr="0056554D">
        <w:rPr>
          <w:rFonts w:asciiTheme="minorHAnsi" w:eastAsiaTheme="minorEastAsia" w:hAnsiTheme="minorHAnsi" w:cstheme="minorBidi"/>
          <w:lang w:val="lv-LV"/>
        </w:rPr>
        <w:t xml:space="preserve"> sistēma un </w:t>
      </w:r>
      <w:r w:rsidR="0096233B">
        <w:rPr>
          <w:rFonts w:asciiTheme="minorHAnsi" w:eastAsiaTheme="minorEastAsia" w:hAnsiTheme="minorHAnsi" w:cstheme="minorBidi"/>
          <w:lang w:val="lv-LV"/>
        </w:rPr>
        <w:t xml:space="preserve">valstij </w:t>
      </w:r>
      <w:r w:rsidRPr="0056554D">
        <w:rPr>
          <w:rFonts w:asciiTheme="minorHAnsi" w:eastAsiaTheme="minorEastAsia" w:hAnsiTheme="minorHAnsi" w:cstheme="minorBidi"/>
          <w:lang w:val="lv-LV"/>
        </w:rPr>
        <w:t>raksturīgie SEG emisij</w:t>
      </w:r>
      <w:r w:rsidR="00B97D69">
        <w:rPr>
          <w:rFonts w:asciiTheme="minorHAnsi" w:eastAsiaTheme="minorEastAsia" w:hAnsiTheme="minorHAnsi" w:cstheme="minorBidi"/>
          <w:lang w:val="lv-LV"/>
        </w:rPr>
        <w:t>u</w:t>
      </w:r>
      <w:r w:rsidRPr="0056554D">
        <w:rPr>
          <w:rFonts w:asciiTheme="minorHAnsi" w:eastAsiaTheme="minorEastAsia" w:hAnsiTheme="minorHAnsi" w:cstheme="minorBidi"/>
          <w:lang w:val="lv-LV"/>
        </w:rPr>
        <w:t xml:space="preserve"> faktori sniegs nepieciešamo informāciju klimata pārmaiņu mazināšanas un pielāgošanās pasākumu plānošanai reģionālā un vietējā līmenī.</w:t>
      </w:r>
    </w:p>
    <w:p w14:paraId="17626701" w14:textId="77777777" w:rsidR="004765DA" w:rsidRDefault="007D17BC" w:rsidP="00501000">
      <w:pPr>
        <w:jc w:val="both"/>
        <w:rPr>
          <w:rFonts w:asciiTheme="minorHAnsi" w:eastAsiaTheme="minorEastAsia" w:hAnsiTheme="minorHAnsi" w:cstheme="minorBidi"/>
          <w:lang w:val="lv-LV"/>
        </w:rPr>
      </w:pPr>
      <w:r w:rsidRPr="0056554D">
        <w:rPr>
          <w:rFonts w:asciiTheme="minorHAnsi" w:eastAsiaTheme="minorEastAsia" w:hAnsiTheme="minorHAnsi" w:cstheme="minorBidi"/>
          <w:lang w:val="lv-LV"/>
        </w:rPr>
        <w:t xml:space="preserve">Plānotās aktivitātes nodrošinās EEZ </w:t>
      </w:r>
      <w:r>
        <w:rPr>
          <w:rFonts w:asciiTheme="minorHAnsi" w:eastAsiaTheme="minorEastAsia" w:hAnsiTheme="minorHAnsi" w:cstheme="minorBidi"/>
          <w:lang w:val="lv-LV"/>
        </w:rPr>
        <w:t>finanšu instrumenta</w:t>
      </w:r>
      <w:r w:rsidRPr="0056554D">
        <w:rPr>
          <w:rFonts w:asciiTheme="minorHAnsi" w:eastAsiaTheme="minorEastAsia" w:hAnsiTheme="minorHAnsi" w:cstheme="minorBidi"/>
          <w:lang w:val="lv-LV"/>
        </w:rPr>
        <w:t xml:space="preserve"> programmas "Nacionālā klimata politika" </w:t>
      </w:r>
      <w:r>
        <w:rPr>
          <w:rFonts w:asciiTheme="minorHAnsi" w:eastAsiaTheme="minorEastAsia" w:hAnsiTheme="minorHAnsi" w:cstheme="minorBidi"/>
          <w:lang w:val="lv-LV"/>
        </w:rPr>
        <w:t>pēctecību</w:t>
      </w:r>
      <w:r w:rsidRPr="0056554D">
        <w:rPr>
          <w:rFonts w:asciiTheme="minorHAnsi" w:eastAsiaTheme="minorEastAsia" w:hAnsiTheme="minorHAnsi" w:cstheme="minorBidi"/>
          <w:lang w:val="lv-LV"/>
        </w:rPr>
        <w:t>, kurā tika digitalizētas Latvijas vēsturiskās aug</w:t>
      </w:r>
      <w:r>
        <w:rPr>
          <w:rFonts w:asciiTheme="minorHAnsi" w:eastAsiaTheme="minorEastAsia" w:hAnsiTheme="minorHAnsi" w:cstheme="minorBidi"/>
          <w:lang w:val="lv-LV"/>
        </w:rPr>
        <w:t>šņu</w:t>
      </w:r>
      <w:r w:rsidRPr="0056554D">
        <w:rPr>
          <w:rFonts w:asciiTheme="minorHAnsi" w:eastAsiaTheme="minorEastAsia" w:hAnsiTheme="minorHAnsi" w:cstheme="minorBidi"/>
          <w:lang w:val="lv-LV"/>
        </w:rPr>
        <w:t xml:space="preserve"> kartes, kā arī t</w:t>
      </w:r>
      <w:r>
        <w:rPr>
          <w:rFonts w:asciiTheme="minorHAnsi" w:eastAsiaTheme="minorEastAsia" w:hAnsiTheme="minorHAnsi" w:cstheme="minorBidi"/>
          <w:lang w:val="lv-LV"/>
        </w:rPr>
        <w:t>ā</w:t>
      </w:r>
      <w:r w:rsidRPr="0056554D">
        <w:rPr>
          <w:rFonts w:asciiTheme="minorHAnsi" w:eastAsiaTheme="minorEastAsia" w:hAnsiTheme="minorHAnsi" w:cstheme="minorBidi"/>
          <w:lang w:val="lv-LV"/>
        </w:rPr>
        <w:t xml:space="preserve">s </w:t>
      </w:r>
      <w:r>
        <w:rPr>
          <w:rFonts w:asciiTheme="minorHAnsi" w:eastAsiaTheme="minorEastAsia" w:hAnsiTheme="minorHAnsi" w:cstheme="minorBidi"/>
          <w:lang w:val="lv-LV"/>
        </w:rPr>
        <w:t>veicinās sadarbību</w:t>
      </w:r>
      <w:r w:rsidRPr="0056554D">
        <w:rPr>
          <w:rFonts w:asciiTheme="minorHAnsi" w:eastAsiaTheme="minorEastAsia" w:hAnsiTheme="minorHAnsi" w:cstheme="minorBidi"/>
          <w:lang w:val="lv-LV"/>
        </w:rPr>
        <w:t xml:space="preserve"> starp </w:t>
      </w:r>
      <w:r>
        <w:rPr>
          <w:rFonts w:asciiTheme="minorHAnsi" w:eastAsiaTheme="minorEastAsia" w:hAnsiTheme="minorHAnsi" w:cstheme="minorBidi"/>
          <w:lang w:val="lv-LV"/>
        </w:rPr>
        <w:t>iesaistīto</w:t>
      </w:r>
      <w:r w:rsidRPr="0056554D">
        <w:rPr>
          <w:rFonts w:asciiTheme="minorHAnsi" w:eastAsiaTheme="minorEastAsia" w:hAnsiTheme="minorHAnsi" w:cstheme="minorBidi"/>
          <w:lang w:val="lv-LV"/>
        </w:rPr>
        <w:t xml:space="preserve"> p</w:t>
      </w:r>
      <w:r>
        <w:rPr>
          <w:rFonts w:asciiTheme="minorHAnsi" w:eastAsiaTheme="minorEastAsia" w:hAnsiTheme="minorHAnsi" w:cstheme="minorBidi"/>
          <w:lang w:val="lv-LV"/>
        </w:rPr>
        <w:t>ušu</w:t>
      </w:r>
      <w:r w:rsidRPr="0056554D">
        <w:rPr>
          <w:rFonts w:asciiTheme="minorHAnsi" w:eastAsiaTheme="minorEastAsia" w:hAnsiTheme="minorHAnsi" w:cstheme="minorBidi"/>
          <w:lang w:val="lv-LV"/>
        </w:rPr>
        <w:t xml:space="preserve"> institūcijām un nodrošinās to </w:t>
      </w:r>
      <w:r>
        <w:rPr>
          <w:rFonts w:asciiTheme="minorHAnsi" w:eastAsiaTheme="minorEastAsia" w:hAnsiTheme="minorHAnsi" w:cstheme="minorBidi"/>
          <w:lang w:val="lv-LV"/>
        </w:rPr>
        <w:t>kapacitātes stiprināšanu</w:t>
      </w:r>
      <w:r w:rsidRPr="0056554D">
        <w:rPr>
          <w:rFonts w:asciiTheme="minorHAnsi" w:eastAsiaTheme="minorEastAsia" w:hAnsiTheme="minorHAnsi" w:cstheme="minorBidi"/>
          <w:lang w:val="lv-LV"/>
        </w:rPr>
        <w:t>.</w:t>
      </w:r>
    </w:p>
    <w:p w14:paraId="17626702" w14:textId="77777777" w:rsidR="00501000" w:rsidRDefault="007D17BC" w:rsidP="00501000">
      <w:pPr>
        <w:pStyle w:val="ListParagraph"/>
        <w:numPr>
          <w:ilvl w:val="0"/>
          <w:numId w:val="3"/>
        </w:numPr>
        <w:tabs>
          <w:tab w:val="left" w:pos="360"/>
        </w:tabs>
        <w:jc w:val="both"/>
        <w:rPr>
          <w:rFonts w:asciiTheme="minorHAnsi" w:eastAsiaTheme="minorEastAsia" w:hAnsiTheme="minorHAnsi" w:cstheme="minorBidi"/>
          <w:b/>
          <w:bCs/>
          <w:sz w:val="24"/>
          <w:szCs w:val="24"/>
          <w:lang w:val="lv-LV"/>
        </w:rPr>
      </w:pPr>
      <w:r w:rsidRPr="0056554D">
        <w:rPr>
          <w:rFonts w:asciiTheme="minorHAnsi" w:eastAsiaTheme="minorEastAsia" w:hAnsiTheme="minorHAnsi" w:cstheme="minorBidi"/>
          <w:b/>
          <w:bCs/>
          <w:sz w:val="24"/>
          <w:szCs w:val="24"/>
          <w:lang w:val="lv-LV"/>
        </w:rPr>
        <w:t xml:space="preserve">Samazināts piesārņoto vietu </w:t>
      </w:r>
      <w:r w:rsidR="00211AA3">
        <w:rPr>
          <w:rFonts w:asciiTheme="minorHAnsi" w:eastAsiaTheme="minorEastAsia" w:hAnsiTheme="minorHAnsi" w:cstheme="minorBidi"/>
          <w:b/>
          <w:bCs/>
          <w:sz w:val="24"/>
          <w:szCs w:val="24"/>
          <w:lang w:val="lv-LV"/>
        </w:rPr>
        <w:t>piesārņojuma</w:t>
      </w:r>
      <w:r w:rsidRPr="0056554D">
        <w:rPr>
          <w:rFonts w:asciiTheme="minorHAnsi" w:eastAsiaTheme="minorEastAsia" w:hAnsiTheme="minorHAnsi" w:cstheme="minorBidi"/>
          <w:b/>
          <w:bCs/>
          <w:sz w:val="24"/>
          <w:szCs w:val="24"/>
          <w:lang w:val="lv-LV"/>
        </w:rPr>
        <w:t xml:space="preserve"> risks (3.</w:t>
      </w:r>
      <w:r w:rsidR="00677F8F">
        <w:rPr>
          <w:rFonts w:asciiTheme="minorHAnsi" w:eastAsiaTheme="minorEastAsia" w:hAnsiTheme="minorHAnsi" w:cstheme="minorBidi"/>
          <w:b/>
          <w:bCs/>
          <w:sz w:val="24"/>
          <w:szCs w:val="24"/>
          <w:lang w:val="lv-LV"/>
        </w:rPr>
        <w:t> rezultāts</w:t>
      </w:r>
      <w:r w:rsidRPr="0056554D">
        <w:rPr>
          <w:rFonts w:asciiTheme="minorHAnsi" w:eastAsiaTheme="minorEastAsia" w:hAnsiTheme="minorHAnsi" w:cstheme="minorBidi"/>
          <w:b/>
          <w:bCs/>
          <w:sz w:val="24"/>
          <w:szCs w:val="24"/>
          <w:lang w:val="lv-LV"/>
        </w:rPr>
        <w:t>)</w:t>
      </w:r>
    </w:p>
    <w:p w14:paraId="17626703" w14:textId="77777777" w:rsidR="00501000" w:rsidRPr="00501000" w:rsidRDefault="007D17BC" w:rsidP="00501000">
      <w:pPr>
        <w:tabs>
          <w:tab w:val="left" w:pos="360"/>
        </w:tabs>
        <w:jc w:val="both"/>
        <w:rPr>
          <w:rFonts w:asciiTheme="minorHAnsi" w:eastAsiaTheme="minorEastAsia" w:hAnsiTheme="minorHAnsi" w:cstheme="minorBidi"/>
          <w:b/>
          <w:bCs/>
          <w:lang w:val="lv-LV"/>
        </w:rPr>
      </w:pPr>
      <w:r w:rsidRPr="00501000">
        <w:rPr>
          <w:rFonts w:asciiTheme="minorHAnsi" w:eastAsiaTheme="minorEastAsia" w:hAnsiTheme="minorHAnsi" w:cstheme="minorBidi"/>
          <w:b/>
          <w:bCs/>
          <w:lang w:val="lv-LV"/>
        </w:rPr>
        <w:t>P</w:t>
      </w:r>
      <w:r w:rsidR="00B7199B">
        <w:rPr>
          <w:rFonts w:asciiTheme="minorHAnsi" w:eastAsiaTheme="minorEastAsia" w:hAnsiTheme="minorHAnsi" w:cstheme="minorBidi"/>
          <w:b/>
          <w:bCs/>
          <w:lang w:val="lv-LV"/>
        </w:rPr>
        <w:t>J</w:t>
      </w:r>
      <w:r w:rsidRPr="00501000">
        <w:rPr>
          <w:rFonts w:asciiTheme="minorHAnsi" w:eastAsiaTheme="minorEastAsia" w:hAnsiTheme="minorHAnsi" w:cstheme="minorBidi"/>
          <w:b/>
          <w:bCs/>
          <w:lang w:val="lv-LV"/>
        </w:rPr>
        <w:t xml:space="preserve"> 11 Vide un ekosistēmas</w:t>
      </w:r>
    </w:p>
    <w:p w14:paraId="17626704" w14:textId="77777777" w:rsidR="00B4111D" w:rsidRPr="00FC299B" w:rsidRDefault="007D17BC" w:rsidP="005A2B31">
      <w:pPr>
        <w:pStyle w:val="ListParagraph"/>
        <w:tabs>
          <w:tab w:val="left" w:pos="360"/>
        </w:tabs>
        <w:ind w:left="0"/>
        <w:contextualSpacing w:val="0"/>
        <w:jc w:val="both"/>
        <w:rPr>
          <w:rFonts w:asciiTheme="minorHAnsi" w:eastAsiaTheme="minorEastAsia" w:hAnsiTheme="minorHAnsi" w:cstheme="minorHAnsi"/>
          <w:b/>
          <w:bCs/>
          <w:lang w:val="lv-LV" w:eastAsia="en-GB"/>
        </w:rPr>
      </w:pPr>
      <w:r w:rsidRPr="00FC299B">
        <w:rPr>
          <w:rFonts w:asciiTheme="minorHAnsi" w:eastAsiaTheme="minorEastAsia" w:hAnsiTheme="minorHAnsi" w:cstheme="minorHAnsi"/>
          <w:b/>
          <w:bCs/>
          <w:lang w:val="lv-LV" w:eastAsia="en-GB"/>
        </w:rPr>
        <w:t xml:space="preserve">Atklātais konkurss vēsturiski piesārņotu </w:t>
      </w:r>
      <w:r w:rsidR="006E428D">
        <w:rPr>
          <w:rFonts w:asciiTheme="minorHAnsi" w:eastAsiaTheme="minorEastAsia" w:hAnsiTheme="minorHAnsi" w:cstheme="minorHAnsi"/>
          <w:b/>
          <w:bCs/>
          <w:lang w:val="lv-LV" w:eastAsia="en-GB"/>
        </w:rPr>
        <w:t>vietu</w:t>
      </w:r>
      <w:r w:rsidR="006E428D" w:rsidRPr="00FC299B">
        <w:rPr>
          <w:rFonts w:asciiTheme="minorHAnsi" w:eastAsiaTheme="minorEastAsia" w:hAnsiTheme="minorHAnsi" w:cstheme="minorHAnsi"/>
          <w:b/>
          <w:bCs/>
          <w:lang w:val="lv-LV" w:eastAsia="en-GB"/>
        </w:rPr>
        <w:t xml:space="preserve"> </w:t>
      </w:r>
      <w:r w:rsidRPr="00FC299B">
        <w:rPr>
          <w:rFonts w:asciiTheme="minorHAnsi" w:eastAsiaTheme="minorEastAsia" w:hAnsiTheme="minorHAnsi" w:cstheme="minorHAnsi"/>
          <w:b/>
          <w:bCs/>
          <w:lang w:val="lv-LV" w:eastAsia="en-GB"/>
        </w:rPr>
        <w:t>sanācijai</w:t>
      </w:r>
    </w:p>
    <w:p w14:paraId="17626705" w14:textId="77777777" w:rsidR="00B4111D" w:rsidRPr="00FC299B" w:rsidRDefault="007D17BC" w:rsidP="005A2B31">
      <w:pPr>
        <w:pStyle w:val="ListParagraph"/>
        <w:tabs>
          <w:tab w:val="left" w:pos="360"/>
        </w:tabs>
        <w:ind w:left="0"/>
        <w:contextualSpacing w:val="0"/>
        <w:jc w:val="both"/>
        <w:rPr>
          <w:rFonts w:asciiTheme="minorHAnsi" w:eastAsiaTheme="minorEastAsia" w:hAnsiTheme="minorHAnsi" w:cstheme="minorHAnsi"/>
          <w:bCs/>
          <w:lang w:val="lv-LV" w:eastAsia="en-GB"/>
        </w:rPr>
      </w:pPr>
      <w:r w:rsidRPr="00FC299B">
        <w:rPr>
          <w:rFonts w:asciiTheme="minorHAnsi" w:eastAsiaTheme="minorEastAsia" w:hAnsiTheme="minorHAnsi" w:cstheme="minorHAnsi"/>
          <w:bCs/>
          <w:lang w:val="lv-LV" w:eastAsia="en-GB"/>
        </w:rPr>
        <w:t xml:space="preserve">Šajā Programmas </w:t>
      </w:r>
      <w:r w:rsidR="006E428D">
        <w:rPr>
          <w:rFonts w:asciiTheme="minorHAnsi" w:eastAsiaTheme="minorEastAsia" w:hAnsiTheme="minorHAnsi" w:cstheme="minorHAnsi"/>
          <w:bCs/>
          <w:lang w:val="lv-LV" w:eastAsia="en-GB"/>
        </w:rPr>
        <w:t>komponentē</w:t>
      </w:r>
      <w:r w:rsidR="006E428D" w:rsidRPr="00FC299B">
        <w:rPr>
          <w:rFonts w:asciiTheme="minorHAnsi" w:eastAsiaTheme="minorEastAsia" w:hAnsiTheme="minorHAnsi" w:cstheme="minorHAnsi"/>
          <w:bCs/>
          <w:lang w:val="lv-LV" w:eastAsia="en-GB"/>
        </w:rPr>
        <w:t xml:space="preserve"> </w:t>
      </w:r>
      <w:r w:rsidR="00813124">
        <w:rPr>
          <w:rFonts w:asciiTheme="minorHAnsi" w:eastAsiaTheme="minorEastAsia" w:hAnsiTheme="minorHAnsi" w:cstheme="minorHAnsi"/>
          <w:bCs/>
          <w:lang w:val="lv-LV" w:eastAsia="en-GB"/>
        </w:rPr>
        <w:t>galvenā uzmanība ir</w:t>
      </w:r>
      <w:r w:rsidRPr="00FC299B">
        <w:rPr>
          <w:rFonts w:asciiTheme="minorHAnsi" w:eastAsiaTheme="minorEastAsia" w:hAnsiTheme="minorHAnsi" w:cstheme="minorHAnsi"/>
          <w:bCs/>
          <w:lang w:val="lv-LV" w:eastAsia="en-GB"/>
        </w:rPr>
        <w:t xml:space="preserve"> pievērsta Programmas īpašajai interesei: piesārņoto teritoriju sanācijai. Tā kā ir nepieciešama </w:t>
      </w:r>
      <w:r w:rsidR="00D305F8">
        <w:rPr>
          <w:rFonts w:asciiTheme="minorHAnsi" w:eastAsiaTheme="minorEastAsia" w:hAnsiTheme="minorHAnsi" w:cstheme="minorHAnsi"/>
          <w:bCs/>
          <w:lang w:val="lv-LV" w:eastAsia="en-GB"/>
        </w:rPr>
        <w:t>vietēj</w:t>
      </w:r>
      <w:r w:rsidR="00B12010">
        <w:rPr>
          <w:rFonts w:asciiTheme="minorHAnsi" w:eastAsiaTheme="minorEastAsia" w:hAnsiTheme="minorHAnsi" w:cstheme="minorHAnsi"/>
          <w:bCs/>
          <w:lang w:val="lv-LV" w:eastAsia="en-GB"/>
        </w:rPr>
        <w:t>ā</w:t>
      </w:r>
      <w:r w:rsidR="00D305F8">
        <w:rPr>
          <w:rFonts w:asciiTheme="minorHAnsi" w:eastAsiaTheme="minorEastAsia" w:hAnsiTheme="minorHAnsi" w:cstheme="minorHAnsi"/>
          <w:bCs/>
          <w:lang w:val="lv-LV" w:eastAsia="en-GB"/>
        </w:rPr>
        <w:t xml:space="preserve"> līme</w:t>
      </w:r>
      <w:r w:rsidR="00B12010">
        <w:rPr>
          <w:rFonts w:asciiTheme="minorHAnsi" w:eastAsiaTheme="minorEastAsia" w:hAnsiTheme="minorHAnsi" w:cstheme="minorHAnsi"/>
          <w:bCs/>
          <w:lang w:val="lv-LV" w:eastAsia="en-GB"/>
        </w:rPr>
        <w:t>nī</w:t>
      </w:r>
      <w:r w:rsidR="00D305F8">
        <w:rPr>
          <w:rFonts w:asciiTheme="minorHAnsi" w:eastAsiaTheme="minorEastAsia" w:hAnsiTheme="minorHAnsi" w:cstheme="minorHAnsi"/>
          <w:bCs/>
          <w:lang w:val="lv-LV" w:eastAsia="en-GB"/>
        </w:rPr>
        <w:t xml:space="preserve"> </w:t>
      </w:r>
      <w:r w:rsidRPr="00FC299B">
        <w:rPr>
          <w:rFonts w:asciiTheme="minorHAnsi" w:eastAsiaTheme="minorEastAsia" w:hAnsiTheme="minorHAnsi" w:cstheme="minorHAnsi"/>
          <w:bCs/>
          <w:lang w:val="lv-LV" w:eastAsia="en-GB"/>
        </w:rPr>
        <w:t xml:space="preserve">pielāgota pieeja un metodika piesārņoto vietu sanācijai, </w:t>
      </w:r>
      <w:r w:rsidR="00D305F8" w:rsidRPr="00CB4E2A">
        <w:rPr>
          <w:rFonts w:asciiTheme="minorHAnsi" w:eastAsiaTheme="minorEastAsia" w:hAnsiTheme="minorHAnsi" w:cstheme="minorHAnsi"/>
          <w:bCs/>
          <w:lang w:val="lv-LV" w:eastAsia="en-GB"/>
        </w:rPr>
        <w:t>projekt</w:t>
      </w:r>
      <w:r w:rsidR="00B12010" w:rsidRPr="00CB4E2A">
        <w:rPr>
          <w:rFonts w:asciiTheme="minorHAnsi" w:eastAsiaTheme="minorEastAsia" w:hAnsiTheme="minorHAnsi" w:cstheme="minorHAnsi"/>
          <w:bCs/>
          <w:lang w:val="lv-LV" w:eastAsia="en-GB"/>
        </w:rPr>
        <w:t>iem</w:t>
      </w:r>
      <w:r w:rsidR="00D305F8">
        <w:rPr>
          <w:rFonts w:asciiTheme="minorHAnsi" w:eastAsiaTheme="minorEastAsia" w:hAnsiTheme="minorHAnsi" w:cstheme="minorHAnsi"/>
          <w:bCs/>
          <w:lang w:val="lv-LV" w:eastAsia="en-GB"/>
        </w:rPr>
        <w:t xml:space="preserve"> būs</w:t>
      </w:r>
      <w:r w:rsidRPr="00FC299B">
        <w:rPr>
          <w:rFonts w:asciiTheme="minorHAnsi" w:eastAsiaTheme="minorEastAsia" w:hAnsiTheme="minorHAnsi" w:cstheme="minorHAnsi"/>
          <w:bCs/>
          <w:lang w:val="lv-LV" w:eastAsia="en-GB"/>
        </w:rPr>
        <w:t xml:space="preserve"> augsts divpusējās sadarbības potenciāls, kas ietver pieredzes apmaiņu par s</w:t>
      </w:r>
      <w:r>
        <w:rPr>
          <w:rFonts w:asciiTheme="minorHAnsi" w:eastAsiaTheme="minorEastAsia" w:hAnsiTheme="minorHAnsi" w:cstheme="minorHAnsi"/>
          <w:bCs/>
          <w:lang w:val="lv-LV" w:eastAsia="en-GB"/>
        </w:rPr>
        <w:t>anācijas metodēm un pasākumiem.</w:t>
      </w:r>
    </w:p>
    <w:p w14:paraId="17626706" w14:textId="77777777" w:rsidR="00B4111D" w:rsidRPr="00FC299B" w:rsidRDefault="007D17BC" w:rsidP="005A2B31">
      <w:pPr>
        <w:pStyle w:val="ListParagraph"/>
        <w:tabs>
          <w:tab w:val="left" w:pos="360"/>
        </w:tabs>
        <w:ind w:left="0"/>
        <w:contextualSpacing w:val="0"/>
        <w:jc w:val="both"/>
        <w:rPr>
          <w:rFonts w:asciiTheme="minorHAnsi" w:eastAsiaTheme="minorEastAsia" w:hAnsiTheme="minorHAnsi" w:cstheme="minorHAnsi"/>
          <w:bCs/>
          <w:lang w:val="lv-LV" w:eastAsia="en-GB"/>
        </w:rPr>
      </w:pPr>
      <w:r w:rsidRPr="00FC299B">
        <w:rPr>
          <w:rFonts w:asciiTheme="minorHAnsi" w:eastAsiaTheme="minorEastAsia" w:hAnsiTheme="minorHAnsi" w:cstheme="minorHAnsi"/>
          <w:bCs/>
          <w:lang w:val="lv-LV" w:eastAsia="en-GB"/>
        </w:rPr>
        <w:t xml:space="preserve">Atklātā konkursa projekta obligātie nosacījumi noteiks pienākumu projekta iesniedzējiem īstenot integrētus sabiedrības izpratnes veicināšanas pasākumus un paredzēt tiem noteiktu finansējuma daļu. </w:t>
      </w:r>
      <w:r w:rsidR="00D305F8">
        <w:rPr>
          <w:rFonts w:asciiTheme="minorHAnsi" w:eastAsiaTheme="minorEastAsia" w:hAnsiTheme="minorHAnsi" w:cstheme="minorHAnsi"/>
          <w:bCs/>
          <w:lang w:val="lv-LV" w:eastAsia="en-GB"/>
        </w:rPr>
        <w:t>T</w:t>
      </w:r>
      <w:r w:rsidRPr="00FC299B">
        <w:rPr>
          <w:rFonts w:asciiTheme="minorHAnsi" w:eastAsiaTheme="minorEastAsia" w:hAnsiTheme="minorHAnsi" w:cstheme="minorHAnsi"/>
          <w:bCs/>
          <w:lang w:val="lv-LV" w:eastAsia="en-GB"/>
        </w:rPr>
        <w:t xml:space="preserve">iks veicināta izpratnes veicināšanas pasākumu ieviešana sadarbībā ar NVO. Izpratnes veicināšanas pasākumi var ietvert dažādas aktivitātes - gan konferences, </w:t>
      </w:r>
      <w:r w:rsidR="00CB4E2A" w:rsidRPr="00CB4E2A">
        <w:rPr>
          <w:rFonts w:asciiTheme="minorHAnsi" w:eastAsiaTheme="minorEastAsia" w:hAnsiTheme="minorHAnsi" w:cstheme="minorHAnsi"/>
          <w:bCs/>
          <w:lang w:val="lv-LV" w:eastAsia="en-GB"/>
        </w:rPr>
        <w:t>darba semi</w:t>
      </w:r>
      <w:r w:rsidR="00CB4E2A">
        <w:rPr>
          <w:rFonts w:asciiTheme="minorHAnsi" w:eastAsiaTheme="minorEastAsia" w:hAnsiTheme="minorHAnsi" w:cstheme="minorHAnsi"/>
          <w:bCs/>
          <w:lang w:val="lv-LV" w:eastAsia="en-GB"/>
        </w:rPr>
        <w:t>nārus</w:t>
      </w:r>
      <w:r w:rsidR="00AD10F4" w:rsidRPr="00CB4E2A">
        <w:rPr>
          <w:rFonts w:asciiTheme="minorHAnsi" w:eastAsiaTheme="minorEastAsia" w:hAnsiTheme="minorHAnsi" w:cstheme="minorHAnsi"/>
          <w:bCs/>
          <w:lang w:val="lv-LV" w:eastAsia="en-GB"/>
        </w:rPr>
        <w:t xml:space="preserve"> </w:t>
      </w:r>
      <w:r w:rsidRPr="00FC299B">
        <w:rPr>
          <w:rFonts w:asciiTheme="minorHAnsi" w:eastAsiaTheme="minorEastAsia" w:hAnsiTheme="minorHAnsi" w:cstheme="minorHAnsi"/>
          <w:bCs/>
          <w:lang w:val="lv-LV" w:eastAsia="en-GB"/>
        </w:rPr>
        <w:t>vai seminār</w:t>
      </w:r>
      <w:r w:rsidR="006E428D">
        <w:rPr>
          <w:rFonts w:asciiTheme="minorHAnsi" w:eastAsiaTheme="minorEastAsia" w:hAnsiTheme="minorHAnsi" w:cstheme="minorHAnsi"/>
          <w:bCs/>
          <w:lang w:val="lv-LV" w:eastAsia="en-GB"/>
        </w:rPr>
        <w:t>us</w:t>
      </w:r>
      <w:r w:rsidRPr="00FC299B">
        <w:rPr>
          <w:rFonts w:asciiTheme="minorHAnsi" w:eastAsiaTheme="minorEastAsia" w:hAnsiTheme="minorHAnsi" w:cstheme="minorHAnsi"/>
          <w:bCs/>
          <w:lang w:val="lv-LV" w:eastAsia="en-GB"/>
        </w:rPr>
        <w:t>, gan informatīvas kampaņas un publisk</w:t>
      </w:r>
      <w:r w:rsidR="006E428D">
        <w:rPr>
          <w:rFonts w:asciiTheme="minorHAnsi" w:eastAsiaTheme="minorEastAsia" w:hAnsiTheme="minorHAnsi" w:cstheme="minorHAnsi"/>
          <w:bCs/>
          <w:lang w:val="lv-LV" w:eastAsia="en-GB"/>
        </w:rPr>
        <w:t>os</w:t>
      </w:r>
      <w:r w:rsidRPr="00FC299B">
        <w:rPr>
          <w:rFonts w:asciiTheme="minorHAnsi" w:eastAsiaTheme="minorEastAsia" w:hAnsiTheme="minorHAnsi" w:cstheme="minorHAnsi"/>
          <w:bCs/>
          <w:lang w:val="lv-LV" w:eastAsia="en-GB"/>
        </w:rPr>
        <w:t xml:space="preserve"> pasākum</w:t>
      </w:r>
      <w:r w:rsidR="006E428D">
        <w:rPr>
          <w:rFonts w:asciiTheme="minorHAnsi" w:eastAsiaTheme="minorEastAsia" w:hAnsiTheme="minorHAnsi" w:cstheme="minorHAnsi"/>
          <w:bCs/>
          <w:lang w:val="lv-LV" w:eastAsia="en-GB"/>
        </w:rPr>
        <w:t>us</w:t>
      </w:r>
      <w:r w:rsidRPr="00FC299B">
        <w:rPr>
          <w:rFonts w:asciiTheme="minorHAnsi" w:eastAsiaTheme="minorEastAsia" w:hAnsiTheme="minorHAnsi" w:cstheme="minorHAnsi"/>
          <w:bCs/>
          <w:lang w:val="lv-LV" w:eastAsia="en-GB"/>
        </w:rPr>
        <w:t>. Pasākumi var ietvert sociālu un kultūras pasākumu elementus, k</w:t>
      </w:r>
      <w:r>
        <w:rPr>
          <w:rFonts w:asciiTheme="minorHAnsi" w:eastAsiaTheme="minorEastAsia" w:hAnsiTheme="minorHAnsi" w:cstheme="minorHAnsi"/>
          <w:bCs/>
          <w:lang w:val="lv-LV" w:eastAsia="en-GB"/>
        </w:rPr>
        <w:t>ā arī izglītojošas aktivitātes.</w:t>
      </w:r>
    </w:p>
    <w:p w14:paraId="17626707" w14:textId="77777777" w:rsidR="00B4111D" w:rsidRPr="00FC299B" w:rsidRDefault="007D17BC" w:rsidP="005A2B31">
      <w:pPr>
        <w:pStyle w:val="ListParagraph"/>
        <w:tabs>
          <w:tab w:val="left" w:pos="360"/>
        </w:tabs>
        <w:ind w:left="0"/>
        <w:contextualSpacing w:val="0"/>
        <w:jc w:val="both"/>
        <w:rPr>
          <w:rFonts w:asciiTheme="minorHAnsi" w:eastAsiaTheme="minorEastAsia" w:hAnsiTheme="minorHAnsi" w:cstheme="minorHAnsi"/>
          <w:bCs/>
          <w:lang w:val="lv-LV" w:eastAsia="en-GB"/>
        </w:rPr>
      </w:pPr>
      <w:r w:rsidRPr="00FC299B">
        <w:rPr>
          <w:rFonts w:asciiTheme="minorHAnsi" w:eastAsiaTheme="minorEastAsia" w:hAnsiTheme="minorHAnsi" w:cstheme="minorHAnsi"/>
          <w:bCs/>
          <w:lang w:val="lv-LV" w:eastAsia="en-GB"/>
        </w:rPr>
        <w:t>Galvenais mērķis ir informēt plaš</w:t>
      </w:r>
      <w:r w:rsidR="00F27A1F">
        <w:rPr>
          <w:rFonts w:asciiTheme="minorHAnsi" w:eastAsiaTheme="minorEastAsia" w:hAnsiTheme="minorHAnsi" w:cstheme="minorHAnsi"/>
          <w:bCs/>
          <w:lang w:val="lv-LV" w:eastAsia="en-GB"/>
        </w:rPr>
        <w:t>āku</w:t>
      </w:r>
      <w:r w:rsidRPr="00FC299B">
        <w:rPr>
          <w:rFonts w:asciiTheme="minorHAnsi" w:eastAsiaTheme="minorEastAsia" w:hAnsiTheme="minorHAnsi" w:cstheme="minorHAnsi"/>
          <w:bCs/>
          <w:lang w:val="lv-LV" w:eastAsia="en-GB"/>
        </w:rPr>
        <w:t xml:space="preserve"> sabiedrīb</w:t>
      </w:r>
      <w:r w:rsidR="00F27A1F">
        <w:rPr>
          <w:rFonts w:asciiTheme="minorHAnsi" w:eastAsiaTheme="minorEastAsia" w:hAnsiTheme="minorHAnsi" w:cstheme="minorHAnsi"/>
          <w:bCs/>
          <w:lang w:val="lv-LV" w:eastAsia="en-GB"/>
        </w:rPr>
        <w:t>u</w:t>
      </w:r>
      <w:r w:rsidR="006E428D">
        <w:rPr>
          <w:rFonts w:asciiTheme="minorHAnsi" w:eastAsiaTheme="minorEastAsia" w:hAnsiTheme="minorHAnsi" w:cstheme="minorHAnsi"/>
          <w:bCs/>
          <w:lang w:val="lv-LV" w:eastAsia="en-GB"/>
        </w:rPr>
        <w:t xml:space="preserve"> </w:t>
      </w:r>
      <w:r w:rsidRPr="00FC299B">
        <w:rPr>
          <w:rFonts w:asciiTheme="minorHAnsi" w:eastAsiaTheme="minorEastAsia" w:hAnsiTheme="minorHAnsi" w:cstheme="minorHAnsi"/>
          <w:bCs/>
          <w:lang w:val="lv-LV" w:eastAsia="en-GB"/>
        </w:rPr>
        <w:t>par sanācijas pasākumu ietekmi un Norvēģijas finanšu instrumenta ieguldījumu un lomu vides kvalitātes uzlabošanā un piesārņojuma risk</w:t>
      </w:r>
      <w:r w:rsidR="00A62386">
        <w:rPr>
          <w:rFonts w:asciiTheme="minorHAnsi" w:eastAsiaTheme="minorEastAsia" w:hAnsiTheme="minorHAnsi" w:cstheme="minorHAnsi"/>
          <w:bCs/>
          <w:lang w:val="lv-LV" w:eastAsia="en-GB"/>
        </w:rPr>
        <w:t>a</w:t>
      </w:r>
      <w:r w:rsidRPr="00FC299B">
        <w:rPr>
          <w:rFonts w:asciiTheme="minorHAnsi" w:eastAsiaTheme="minorEastAsia" w:hAnsiTheme="minorHAnsi" w:cstheme="minorHAnsi"/>
          <w:bCs/>
          <w:lang w:val="lv-LV" w:eastAsia="en-GB"/>
        </w:rPr>
        <w:t xml:space="preserve"> samazināšanā. Tiks izstrādāti īpaši nosacījumi, lai sasniegtu iedzīvotājus, kuri gūs labumu no samazinātā piesārņojuma riska, jo ir ļoti svarīgi sasniegt faktiskos labuma guvējus un informēt par Norvēģijas </w:t>
      </w:r>
      <w:r w:rsidR="00E108CF" w:rsidRPr="00FC299B">
        <w:rPr>
          <w:rFonts w:asciiTheme="minorHAnsi" w:eastAsiaTheme="minorEastAsia" w:hAnsiTheme="minorHAnsi" w:cstheme="minorHAnsi"/>
          <w:bCs/>
          <w:lang w:val="lv-LV" w:eastAsia="en-GB"/>
        </w:rPr>
        <w:t>finan</w:t>
      </w:r>
      <w:r w:rsidR="00E108CF">
        <w:rPr>
          <w:rFonts w:asciiTheme="minorHAnsi" w:eastAsiaTheme="minorEastAsia" w:hAnsiTheme="minorHAnsi" w:cstheme="minorHAnsi"/>
          <w:bCs/>
          <w:lang w:val="lv-LV" w:eastAsia="en-GB"/>
        </w:rPr>
        <w:t>šu instrumenta</w:t>
      </w:r>
      <w:r w:rsidR="00E108CF" w:rsidRPr="00FC299B">
        <w:rPr>
          <w:rFonts w:asciiTheme="minorHAnsi" w:eastAsiaTheme="minorEastAsia" w:hAnsiTheme="minorHAnsi" w:cstheme="minorHAnsi"/>
          <w:bCs/>
          <w:lang w:val="lv-LV" w:eastAsia="en-GB"/>
        </w:rPr>
        <w:t xml:space="preserve"> </w:t>
      </w:r>
      <w:r w:rsidRPr="00FC299B">
        <w:rPr>
          <w:rFonts w:asciiTheme="minorHAnsi" w:eastAsiaTheme="minorEastAsia" w:hAnsiTheme="minorHAnsi" w:cstheme="minorHAnsi"/>
          <w:bCs/>
          <w:lang w:val="lv-LV" w:eastAsia="en-GB"/>
        </w:rPr>
        <w:t xml:space="preserve">pozitīvo ietekmi. </w:t>
      </w:r>
      <w:r w:rsidR="00FA52BB">
        <w:rPr>
          <w:rFonts w:asciiTheme="minorHAnsi" w:eastAsiaTheme="minorEastAsia" w:hAnsiTheme="minorHAnsi" w:cstheme="minorHAnsi"/>
          <w:bCs/>
          <w:lang w:val="lv-LV" w:eastAsia="en-GB"/>
        </w:rPr>
        <w:t>Turklāt</w:t>
      </w:r>
      <w:r w:rsidRPr="00FC299B">
        <w:rPr>
          <w:rFonts w:asciiTheme="minorHAnsi" w:eastAsiaTheme="minorEastAsia" w:hAnsiTheme="minorHAnsi" w:cstheme="minorHAnsi"/>
          <w:bCs/>
          <w:lang w:val="lv-LV" w:eastAsia="en-GB"/>
        </w:rPr>
        <w:t xml:space="preserve"> Programmas</w:t>
      </w:r>
      <w:r w:rsidR="00A8065F">
        <w:rPr>
          <w:rFonts w:asciiTheme="minorHAnsi" w:eastAsiaTheme="minorEastAsia" w:hAnsiTheme="minorHAnsi" w:cstheme="minorHAnsi"/>
          <w:bCs/>
          <w:lang w:val="lv-LV" w:eastAsia="en-GB"/>
        </w:rPr>
        <w:t xml:space="preserve"> ieviešanas</w:t>
      </w:r>
      <w:r w:rsidRPr="00FC299B">
        <w:rPr>
          <w:rFonts w:asciiTheme="minorHAnsi" w:eastAsiaTheme="minorEastAsia" w:hAnsiTheme="minorHAnsi" w:cstheme="minorHAnsi"/>
          <w:bCs/>
          <w:lang w:val="lv-LV" w:eastAsia="en-GB"/>
        </w:rPr>
        <w:t xml:space="preserve"> </w:t>
      </w:r>
      <w:r w:rsidR="007D62C7">
        <w:rPr>
          <w:rFonts w:asciiTheme="minorHAnsi" w:eastAsiaTheme="minorEastAsia" w:hAnsiTheme="minorHAnsi" w:cstheme="minorHAnsi"/>
          <w:bCs/>
          <w:lang w:val="lv-LV" w:eastAsia="en-GB"/>
        </w:rPr>
        <w:t>metodes</w:t>
      </w:r>
      <w:r w:rsidR="007D62C7" w:rsidRPr="00FC299B">
        <w:rPr>
          <w:rFonts w:asciiTheme="minorHAnsi" w:eastAsiaTheme="minorEastAsia" w:hAnsiTheme="minorHAnsi" w:cstheme="minorHAnsi"/>
          <w:bCs/>
          <w:lang w:val="lv-LV" w:eastAsia="en-GB"/>
        </w:rPr>
        <w:t xml:space="preserve"> </w:t>
      </w:r>
      <w:r w:rsidRPr="00FC299B">
        <w:rPr>
          <w:rFonts w:asciiTheme="minorHAnsi" w:eastAsiaTheme="minorEastAsia" w:hAnsiTheme="minorHAnsi" w:cstheme="minorHAnsi"/>
          <w:bCs/>
          <w:lang w:val="lv-LV" w:eastAsia="en-GB"/>
        </w:rPr>
        <w:t>paredz, ka NVO ir atklātā konkursa projektu</w:t>
      </w:r>
      <w:r>
        <w:rPr>
          <w:rFonts w:asciiTheme="minorHAnsi" w:eastAsiaTheme="minorEastAsia" w:hAnsiTheme="minorHAnsi" w:cstheme="minorHAnsi"/>
          <w:bCs/>
          <w:lang w:val="lv-LV" w:eastAsia="en-GB"/>
        </w:rPr>
        <w:t xml:space="preserve"> potenciālie partneri.</w:t>
      </w:r>
    </w:p>
    <w:p w14:paraId="17626708" w14:textId="77777777" w:rsidR="00B4111D" w:rsidRPr="00FC299B" w:rsidRDefault="007D17BC" w:rsidP="005A2B31">
      <w:pPr>
        <w:pStyle w:val="ListParagraph"/>
        <w:tabs>
          <w:tab w:val="left" w:pos="360"/>
        </w:tabs>
        <w:ind w:left="0"/>
        <w:contextualSpacing w:val="0"/>
        <w:jc w:val="both"/>
        <w:rPr>
          <w:rFonts w:asciiTheme="minorHAnsi" w:eastAsiaTheme="minorEastAsia" w:hAnsiTheme="minorHAnsi" w:cstheme="minorHAnsi"/>
          <w:bCs/>
          <w:lang w:val="lv-LV" w:eastAsia="en-GB"/>
        </w:rPr>
      </w:pPr>
      <w:r w:rsidRPr="00FC299B">
        <w:rPr>
          <w:rFonts w:asciiTheme="minorHAnsi" w:eastAsiaTheme="minorEastAsia" w:hAnsiTheme="minorHAnsi" w:cstheme="minorHAnsi"/>
          <w:bCs/>
          <w:lang w:val="lv-LV" w:eastAsia="en-GB"/>
        </w:rPr>
        <w:t xml:space="preserve">Sanācijas projektos integrēti sabiedrības izpratnes veicināšanas pasākumi būs efektīvāki, nekā atsevišķi maza mēroga sabiedrības informētības veicināšanas projekti, jo kopumā piesārņojuma problēma ir </w:t>
      </w:r>
      <w:r w:rsidR="00356E0D">
        <w:rPr>
          <w:rFonts w:asciiTheme="minorHAnsi" w:eastAsiaTheme="minorEastAsia" w:hAnsiTheme="minorHAnsi" w:cstheme="minorHAnsi"/>
          <w:bCs/>
          <w:lang w:val="lv-LV" w:eastAsia="en-GB"/>
        </w:rPr>
        <w:t>zināma</w:t>
      </w:r>
      <w:r w:rsidR="006E428D" w:rsidRPr="00FC299B">
        <w:rPr>
          <w:rFonts w:asciiTheme="minorHAnsi" w:eastAsiaTheme="minorEastAsia" w:hAnsiTheme="minorHAnsi" w:cstheme="minorHAnsi"/>
          <w:bCs/>
          <w:lang w:val="lv-LV" w:eastAsia="en-GB"/>
        </w:rPr>
        <w:t xml:space="preserve"> </w:t>
      </w:r>
      <w:r w:rsidRPr="00FC299B">
        <w:rPr>
          <w:rFonts w:asciiTheme="minorHAnsi" w:eastAsiaTheme="minorEastAsia" w:hAnsiTheme="minorHAnsi" w:cstheme="minorHAnsi"/>
          <w:bCs/>
          <w:lang w:val="lv-LV" w:eastAsia="en-GB"/>
        </w:rPr>
        <w:t xml:space="preserve">un atzīta sabiedrībā, bet katram sanācijas projektam </w:t>
      </w:r>
      <w:r w:rsidR="005D2B9E">
        <w:rPr>
          <w:rFonts w:asciiTheme="minorHAnsi" w:eastAsiaTheme="minorEastAsia" w:hAnsiTheme="minorHAnsi" w:cstheme="minorHAnsi"/>
          <w:bCs/>
          <w:lang w:val="lv-LV" w:eastAsia="en-GB"/>
        </w:rPr>
        <w:t xml:space="preserve">varētu būt </w:t>
      </w:r>
      <w:r w:rsidR="00DC5B75">
        <w:rPr>
          <w:rFonts w:asciiTheme="minorHAnsi" w:eastAsiaTheme="minorEastAsia" w:hAnsiTheme="minorHAnsi" w:cstheme="minorHAnsi"/>
          <w:bCs/>
          <w:lang w:val="lv-LV" w:eastAsia="en-GB"/>
        </w:rPr>
        <w:t>specifiski</w:t>
      </w:r>
      <w:r w:rsidR="00DC5B75" w:rsidRPr="00FC299B">
        <w:rPr>
          <w:rFonts w:asciiTheme="minorHAnsi" w:eastAsiaTheme="minorEastAsia" w:hAnsiTheme="minorHAnsi" w:cstheme="minorHAnsi"/>
          <w:bCs/>
          <w:lang w:val="lv-LV" w:eastAsia="en-GB"/>
        </w:rPr>
        <w:t xml:space="preserve"> </w:t>
      </w:r>
      <w:r w:rsidRPr="00FC299B">
        <w:rPr>
          <w:rFonts w:asciiTheme="minorHAnsi" w:eastAsiaTheme="minorEastAsia" w:hAnsiTheme="minorHAnsi" w:cstheme="minorHAnsi"/>
          <w:bCs/>
          <w:lang w:val="lv-LV" w:eastAsia="en-GB"/>
        </w:rPr>
        <w:t xml:space="preserve">risinājumi un rezultāti. Publicitātes aktivitātes būs cieši saistītas ar veiktajiem sanācijas pasākumiem, aktualizējot informāciju, kas attiecas uz konkrētās teritorijas galvenajām problēmām un sasniegtajiem rezultātiem vietējo iedzīvotāju labklājībai. Papildu publicitātes pasākumi par Programmas </w:t>
      </w:r>
      <w:r w:rsidR="005D2B9E">
        <w:rPr>
          <w:rFonts w:asciiTheme="minorHAnsi" w:eastAsiaTheme="minorEastAsia" w:hAnsiTheme="minorHAnsi" w:cstheme="minorHAnsi"/>
          <w:bCs/>
          <w:lang w:val="lv-LV" w:eastAsia="en-GB"/>
        </w:rPr>
        <w:t>sasniegumiem</w:t>
      </w:r>
      <w:r w:rsidR="005D2B9E" w:rsidRPr="00FC299B">
        <w:rPr>
          <w:rFonts w:asciiTheme="minorHAnsi" w:eastAsiaTheme="minorEastAsia" w:hAnsiTheme="minorHAnsi" w:cstheme="minorHAnsi"/>
          <w:bCs/>
          <w:lang w:val="lv-LV" w:eastAsia="en-GB"/>
        </w:rPr>
        <w:t xml:space="preserve"> </w:t>
      </w:r>
      <w:r w:rsidRPr="00FC299B">
        <w:rPr>
          <w:rFonts w:asciiTheme="minorHAnsi" w:eastAsiaTheme="minorEastAsia" w:hAnsiTheme="minorHAnsi" w:cstheme="minorHAnsi"/>
          <w:bCs/>
          <w:lang w:val="lv-LV" w:eastAsia="en-GB"/>
        </w:rPr>
        <w:t xml:space="preserve">tiks iekļauti Programmas apsaimniekotāja komunikācijas </w:t>
      </w:r>
      <w:r>
        <w:rPr>
          <w:rFonts w:asciiTheme="minorHAnsi" w:eastAsiaTheme="minorEastAsia" w:hAnsiTheme="minorHAnsi" w:cstheme="minorHAnsi"/>
          <w:bCs/>
          <w:lang w:val="lv-LV" w:eastAsia="en-GB"/>
        </w:rPr>
        <w:t>plānā.</w:t>
      </w:r>
    </w:p>
    <w:p w14:paraId="17626709" w14:textId="77777777" w:rsidR="00B4111D" w:rsidRPr="00FC299B" w:rsidRDefault="007D17BC" w:rsidP="005A2B31">
      <w:pPr>
        <w:pStyle w:val="ListParagraph"/>
        <w:tabs>
          <w:tab w:val="left" w:pos="360"/>
        </w:tabs>
        <w:ind w:left="0"/>
        <w:contextualSpacing w:val="0"/>
        <w:jc w:val="both"/>
        <w:rPr>
          <w:rFonts w:asciiTheme="minorHAnsi" w:eastAsiaTheme="minorEastAsia" w:hAnsiTheme="minorHAnsi" w:cstheme="minorHAnsi"/>
          <w:bCs/>
          <w:lang w:val="lv-LV" w:eastAsia="en-GB"/>
        </w:rPr>
      </w:pPr>
      <w:r w:rsidRPr="00FC299B">
        <w:rPr>
          <w:rFonts w:asciiTheme="minorHAnsi" w:eastAsiaTheme="minorEastAsia" w:hAnsiTheme="minorHAnsi" w:cstheme="minorHAnsi"/>
          <w:bCs/>
          <w:lang w:val="lv-LV" w:eastAsia="en-GB"/>
        </w:rPr>
        <w:t>Latvijas Piesārņoto un potenciāli piesārņoto vietu reģistrā ir vairāk nekā 3500 teritoriju, daudzas no tām ir piesārņotas ar tādām vidi piesārņojošām vielām, kā smagie metāli, naftas produkti</w:t>
      </w:r>
      <w:r>
        <w:rPr>
          <w:rFonts w:asciiTheme="minorHAnsi" w:eastAsiaTheme="minorEastAsia" w:hAnsiTheme="minorHAnsi" w:cstheme="minorHAnsi"/>
          <w:bCs/>
          <w:lang w:val="lv-LV" w:eastAsia="en-GB"/>
        </w:rPr>
        <w:t>, organisk</w:t>
      </w:r>
      <w:r w:rsidRPr="00FC299B">
        <w:rPr>
          <w:rFonts w:asciiTheme="minorHAnsi" w:eastAsiaTheme="minorEastAsia" w:hAnsiTheme="minorHAnsi" w:cstheme="minorHAnsi"/>
          <w:bCs/>
          <w:lang w:val="lv-LV" w:eastAsia="en-GB"/>
        </w:rPr>
        <w:t>ie savienojumi u</w:t>
      </w:r>
      <w:r w:rsidR="00C4259C">
        <w:rPr>
          <w:rFonts w:asciiTheme="minorHAnsi" w:eastAsiaTheme="minorEastAsia" w:hAnsiTheme="minorHAnsi" w:cstheme="minorHAnsi"/>
          <w:bCs/>
          <w:lang w:val="lv-LV" w:eastAsia="en-GB"/>
        </w:rPr>
        <w:t xml:space="preserve">n </w:t>
      </w:r>
      <w:r w:rsidRPr="00FC299B">
        <w:rPr>
          <w:rFonts w:asciiTheme="minorHAnsi" w:eastAsiaTheme="minorEastAsia" w:hAnsiTheme="minorHAnsi" w:cstheme="minorHAnsi"/>
          <w:bCs/>
          <w:lang w:val="lv-LV" w:eastAsia="en-GB"/>
        </w:rPr>
        <w:t>c</w:t>
      </w:r>
      <w:r w:rsidR="00FA18CE">
        <w:rPr>
          <w:rFonts w:asciiTheme="minorHAnsi" w:eastAsiaTheme="minorEastAsia" w:hAnsiTheme="minorHAnsi" w:cstheme="minorHAnsi"/>
          <w:bCs/>
          <w:lang w:val="lv-LV" w:eastAsia="en-GB"/>
        </w:rPr>
        <w:t>iti</w:t>
      </w:r>
      <w:r w:rsidR="00C4259C">
        <w:rPr>
          <w:rFonts w:asciiTheme="minorHAnsi" w:eastAsiaTheme="minorEastAsia" w:hAnsiTheme="minorHAnsi" w:cstheme="minorHAnsi"/>
          <w:bCs/>
          <w:lang w:val="lv-LV" w:eastAsia="en-GB"/>
        </w:rPr>
        <w:t xml:space="preserve"> </w:t>
      </w:r>
      <w:r w:rsidR="00FA18CE">
        <w:rPr>
          <w:rFonts w:asciiTheme="minorHAnsi" w:eastAsiaTheme="minorEastAsia" w:hAnsiTheme="minorHAnsi" w:cstheme="minorHAnsi"/>
          <w:bCs/>
          <w:lang w:val="lv-LV" w:eastAsia="en-GB"/>
        </w:rPr>
        <w:t>piesārņojumi</w:t>
      </w:r>
      <w:r w:rsidRPr="00FC299B">
        <w:rPr>
          <w:rFonts w:asciiTheme="minorHAnsi" w:eastAsiaTheme="minorEastAsia" w:hAnsiTheme="minorHAnsi" w:cstheme="minorHAnsi"/>
          <w:bCs/>
          <w:lang w:val="lv-LV" w:eastAsia="en-GB"/>
        </w:rPr>
        <w:t xml:space="preserve">. </w:t>
      </w:r>
      <w:r w:rsidR="007F79FF">
        <w:rPr>
          <w:rFonts w:asciiTheme="minorHAnsi" w:eastAsiaTheme="minorEastAsia" w:hAnsiTheme="minorHAnsi" w:cstheme="minorHAnsi"/>
          <w:bCs/>
          <w:lang w:val="lv-LV" w:eastAsia="en-GB"/>
        </w:rPr>
        <w:t>Pašreizējais v</w:t>
      </w:r>
      <w:r w:rsidRPr="00FC299B">
        <w:rPr>
          <w:rFonts w:asciiTheme="minorHAnsi" w:eastAsiaTheme="minorEastAsia" w:hAnsiTheme="minorHAnsi" w:cstheme="minorHAnsi"/>
          <w:bCs/>
          <w:lang w:val="lv-LV" w:eastAsia="en-GB"/>
        </w:rPr>
        <w:t xml:space="preserve">ides piesārņojums </w:t>
      </w:r>
      <w:r w:rsidRPr="00FC299B">
        <w:rPr>
          <w:rFonts w:asciiTheme="minorHAnsi" w:eastAsiaTheme="minorEastAsia" w:hAnsiTheme="minorHAnsi" w:cstheme="minorHAnsi"/>
          <w:bCs/>
          <w:lang w:val="lv-LV" w:eastAsia="en-GB"/>
        </w:rPr>
        <w:lastRenderedPageBreak/>
        <w:t>nepieļauj piesārņot</w:t>
      </w:r>
      <w:r w:rsidR="009943CC">
        <w:rPr>
          <w:rFonts w:asciiTheme="minorHAnsi" w:eastAsiaTheme="minorEastAsia" w:hAnsiTheme="minorHAnsi" w:cstheme="minorHAnsi"/>
          <w:bCs/>
          <w:lang w:val="lv-LV" w:eastAsia="en-GB"/>
        </w:rPr>
        <w:t>o</w:t>
      </w:r>
      <w:r w:rsidRPr="00FC299B">
        <w:rPr>
          <w:rFonts w:asciiTheme="minorHAnsi" w:eastAsiaTheme="minorEastAsia" w:hAnsiTheme="minorHAnsi" w:cstheme="minorHAnsi"/>
          <w:bCs/>
          <w:lang w:val="lv-LV" w:eastAsia="en-GB"/>
        </w:rPr>
        <w:t xml:space="preserve"> teritorij</w:t>
      </w:r>
      <w:r w:rsidR="009943CC">
        <w:rPr>
          <w:rFonts w:asciiTheme="minorHAnsi" w:eastAsiaTheme="minorEastAsia" w:hAnsiTheme="minorHAnsi" w:cstheme="minorHAnsi"/>
          <w:bCs/>
          <w:lang w:val="lv-LV" w:eastAsia="en-GB"/>
        </w:rPr>
        <w:t>u</w:t>
      </w:r>
      <w:r w:rsidRPr="00FC299B">
        <w:rPr>
          <w:rFonts w:asciiTheme="minorHAnsi" w:eastAsiaTheme="minorEastAsia" w:hAnsiTheme="minorHAnsi" w:cstheme="minorHAnsi"/>
          <w:bCs/>
          <w:lang w:val="lv-LV" w:eastAsia="en-GB"/>
        </w:rPr>
        <w:t xml:space="preserve"> attīstību. Sanācijas aktivitāšu mērķis ir attīrīt piesārņotās vietas, lai attiecīgo teritoriju būtu iespējams izmantot, kā arī nodrošināt zemes resursu saglabāšanu, uzlabot vides </w:t>
      </w:r>
      <w:r w:rsidR="004E5CC3">
        <w:rPr>
          <w:rFonts w:asciiTheme="minorHAnsi" w:eastAsiaTheme="minorEastAsia" w:hAnsiTheme="minorHAnsi" w:cstheme="minorHAnsi"/>
          <w:bCs/>
          <w:lang w:val="lv-LV" w:eastAsia="en-GB"/>
        </w:rPr>
        <w:t>stāvokli</w:t>
      </w:r>
      <w:r w:rsidR="004E5CC3" w:rsidRPr="00FC299B">
        <w:rPr>
          <w:rFonts w:asciiTheme="minorHAnsi" w:eastAsiaTheme="minorEastAsia" w:hAnsiTheme="minorHAnsi" w:cstheme="minorHAnsi"/>
          <w:bCs/>
          <w:lang w:val="lv-LV" w:eastAsia="en-GB"/>
        </w:rPr>
        <w:t xml:space="preserve"> </w:t>
      </w:r>
      <w:r w:rsidRPr="00FC299B">
        <w:rPr>
          <w:rFonts w:asciiTheme="minorHAnsi" w:eastAsiaTheme="minorEastAsia" w:hAnsiTheme="minorHAnsi" w:cstheme="minorHAnsi"/>
          <w:bCs/>
          <w:lang w:val="lv-LV" w:eastAsia="en-GB"/>
        </w:rPr>
        <w:t>piesārņotajās teritorijās un ap tām, kā arī samazināt piesārņojuma radīto risku cilvēkiem un videi.</w:t>
      </w:r>
    </w:p>
    <w:p w14:paraId="1762670A" w14:textId="77777777" w:rsidR="00B4111D" w:rsidRPr="00FC299B" w:rsidRDefault="007D17BC" w:rsidP="005A2B31">
      <w:pPr>
        <w:pStyle w:val="ListParagraph"/>
        <w:tabs>
          <w:tab w:val="left" w:pos="360"/>
        </w:tabs>
        <w:ind w:left="0"/>
        <w:contextualSpacing w:val="0"/>
        <w:jc w:val="both"/>
        <w:rPr>
          <w:rFonts w:asciiTheme="minorHAnsi" w:eastAsiaTheme="minorEastAsia" w:hAnsiTheme="minorHAnsi" w:cstheme="minorHAnsi"/>
          <w:bCs/>
          <w:lang w:val="lv-LV" w:eastAsia="en-GB"/>
        </w:rPr>
      </w:pPr>
      <w:r>
        <w:rPr>
          <w:rFonts w:asciiTheme="minorHAnsi" w:eastAsiaTheme="minorEastAsia" w:hAnsiTheme="minorHAnsi" w:cstheme="minorHAnsi"/>
          <w:bCs/>
          <w:lang w:val="lv-LV" w:eastAsia="en-GB"/>
        </w:rPr>
        <w:t>A</w:t>
      </w:r>
      <w:r w:rsidR="00813124">
        <w:rPr>
          <w:rFonts w:asciiTheme="minorHAnsi" w:eastAsiaTheme="minorEastAsia" w:hAnsiTheme="minorHAnsi" w:cstheme="minorHAnsi"/>
          <w:bCs/>
          <w:lang w:val="lv-LV" w:eastAsia="en-GB"/>
        </w:rPr>
        <w:t>ktivitātes</w:t>
      </w:r>
      <w:r w:rsidR="00DF0E9F" w:rsidRPr="00FC299B">
        <w:rPr>
          <w:rFonts w:asciiTheme="minorHAnsi" w:eastAsiaTheme="minorEastAsia" w:hAnsiTheme="minorHAnsi" w:cstheme="minorHAnsi"/>
          <w:bCs/>
          <w:lang w:val="lv-LV" w:eastAsia="en-GB"/>
        </w:rPr>
        <w:t xml:space="preserve"> </w:t>
      </w:r>
      <w:r>
        <w:rPr>
          <w:rFonts w:asciiTheme="minorHAnsi" w:eastAsiaTheme="minorEastAsia" w:hAnsiTheme="minorHAnsi" w:cstheme="minorHAnsi"/>
          <w:bCs/>
          <w:lang w:val="lv-LV" w:eastAsia="en-GB"/>
        </w:rPr>
        <w:t xml:space="preserve">būs </w:t>
      </w:r>
      <w:r w:rsidR="00DF0E9F" w:rsidRPr="00FC299B">
        <w:rPr>
          <w:rFonts w:asciiTheme="minorHAnsi" w:eastAsiaTheme="minorEastAsia" w:hAnsiTheme="minorHAnsi" w:cstheme="minorHAnsi"/>
          <w:bCs/>
          <w:lang w:val="lv-LV" w:eastAsia="en-GB"/>
        </w:rPr>
        <w:t xml:space="preserve">vērstas uz vēsturiski piesārņoto teritoriju sanāciju ar palielinātu piesārņojuma radītās kaitīgās ietekmes risku uz cilvēkiem un vidi, kuru veicina klimata pārmaiņas. </w:t>
      </w:r>
      <w:r w:rsidR="004630D6">
        <w:rPr>
          <w:rFonts w:asciiTheme="minorHAnsi" w:eastAsiaTheme="minorEastAsia" w:hAnsiTheme="minorHAnsi" w:cstheme="minorHAnsi"/>
          <w:bCs/>
          <w:lang w:val="lv-LV" w:eastAsia="en-GB"/>
        </w:rPr>
        <w:t>Klimata pārmaiņas ne tikai palielina risku</w:t>
      </w:r>
      <w:r w:rsidR="00CA2C86">
        <w:rPr>
          <w:rFonts w:asciiTheme="minorHAnsi" w:eastAsiaTheme="minorEastAsia" w:hAnsiTheme="minorHAnsi" w:cstheme="minorHAnsi"/>
          <w:bCs/>
          <w:lang w:val="lv-LV" w:eastAsia="en-GB"/>
        </w:rPr>
        <w:t xml:space="preserve">, bet arī palielina pasākumu ieviešanas steidzamību </w:t>
      </w:r>
      <w:r w:rsidR="003F17AF">
        <w:rPr>
          <w:rFonts w:asciiTheme="minorHAnsi" w:eastAsiaTheme="minorEastAsia" w:hAnsiTheme="minorHAnsi" w:cstheme="minorHAnsi"/>
          <w:bCs/>
          <w:lang w:val="lv-LV" w:eastAsia="en-GB"/>
        </w:rPr>
        <w:t xml:space="preserve">problēmas mazināšanai. </w:t>
      </w:r>
      <w:r w:rsidR="00DF0E9F" w:rsidRPr="00A74666">
        <w:rPr>
          <w:rFonts w:asciiTheme="minorHAnsi" w:eastAsiaTheme="minorEastAsia" w:hAnsiTheme="minorHAnsi" w:cstheme="minorHAnsi"/>
          <w:bCs/>
          <w:lang w:val="lv-LV" w:eastAsia="en-GB"/>
        </w:rPr>
        <w:t xml:space="preserve">Sanācija tiks veikta saskaņā ar Latvijas likumdošanu </w:t>
      </w:r>
      <w:r w:rsidR="00DD403B" w:rsidRPr="004630D6">
        <w:rPr>
          <w:rFonts w:asciiTheme="minorHAnsi" w:eastAsiaTheme="minorEastAsia" w:hAnsiTheme="minorHAnsi" w:cstheme="minorHAnsi"/>
          <w:bCs/>
          <w:lang w:val="lv-LV" w:eastAsia="en-GB"/>
        </w:rPr>
        <w:t>(likums</w:t>
      </w:r>
      <w:r w:rsidR="00DD403B" w:rsidRPr="00A74666">
        <w:rPr>
          <w:rFonts w:asciiTheme="minorHAnsi" w:eastAsiaTheme="minorEastAsia" w:hAnsiTheme="minorHAnsi" w:cstheme="minorHAnsi"/>
          <w:bCs/>
          <w:lang w:val="lv-LV" w:eastAsia="en-GB"/>
        </w:rPr>
        <w:t xml:space="preserve"> </w:t>
      </w:r>
      <w:r w:rsidR="00DF0E9F" w:rsidRPr="00A74666">
        <w:rPr>
          <w:rFonts w:asciiTheme="minorHAnsi" w:eastAsiaTheme="minorEastAsia" w:hAnsiTheme="minorHAnsi" w:cstheme="minorHAnsi"/>
          <w:bCs/>
          <w:lang w:val="lv-LV" w:eastAsia="en-GB"/>
        </w:rPr>
        <w:t>“Par piesārņojumu”</w:t>
      </w:r>
      <w:r w:rsidR="00DD403B" w:rsidRPr="004630D6">
        <w:rPr>
          <w:rFonts w:asciiTheme="minorHAnsi" w:eastAsiaTheme="minorEastAsia" w:hAnsiTheme="minorHAnsi" w:cstheme="minorHAnsi"/>
          <w:bCs/>
          <w:lang w:val="lv-LV" w:eastAsia="en-GB"/>
        </w:rPr>
        <w:t>)</w:t>
      </w:r>
      <w:r w:rsidR="00DF0E9F" w:rsidRPr="00A74666">
        <w:rPr>
          <w:rFonts w:asciiTheme="minorHAnsi" w:eastAsiaTheme="minorEastAsia" w:hAnsiTheme="minorHAnsi" w:cstheme="minorHAnsi"/>
          <w:bCs/>
          <w:lang w:val="lv-LV" w:eastAsia="en-GB"/>
        </w:rPr>
        <w:t xml:space="preserve">, kas nosaka piesārņojuma definīciju, kā arī </w:t>
      </w:r>
      <w:r w:rsidR="00DD403B" w:rsidRPr="004630D6">
        <w:rPr>
          <w:rFonts w:asciiTheme="minorHAnsi" w:eastAsiaTheme="minorEastAsia" w:hAnsiTheme="minorHAnsi" w:cstheme="minorHAnsi"/>
          <w:bCs/>
          <w:lang w:val="lv-LV" w:eastAsia="en-GB"/>
        </w:rPr>
        <w:t>pienākumus un procedūras</w:t>
      </w:r>
      <w:proofErr w:type="gramStart"/>
      <w:r w:rsidR="00DD403B" w:rsidRPr="004630D6">
        <w:rPr>
          <w:rFonts w:asciiTheme="minorHAnsi" w:eastAsiaTheme="minorEastAsia" w:hAnsiTheme="minorHAnsi" w:cstheme="minorHAnsi"/>
          <w:bCs/>
          <w:lang w:val="lv-LV" w:eastAsia="en-GB"/>
        </w:rPr>
        <w:t xml:space="preserve">  </w:t>
      </w:r>
      <w:proofErr w:type="gramEnd"/>
      <w:r w:rsidR="00DD403B" w:rsidRPr="004630D6">
        <w:rPr>
          <w:rFonts w:asciiTheme="minorHAnsi" w:eastAsiaTheme="minorEastAsia" w:hAnsiTheme="minorHAnsi" w:cstheme="minorHAnsi"/>
          <w:bCs/>
          <w:lang w:val="lv-LV" w:eastAsia="en-GB"/>
        </w:rPr>
        <w:t xml:space="preserve">piesārņoto vietu </w:t>
      </w:r>
      <w:r w:rsidR="00DF0E9F" w:rsidRPr="00A74666">
        <w:rPr>
          <w:rFonts w:asciiTheme="minorHAnsi" w:eastAsiaTheme="minorEastAsia" w:hAnsiTheme="minorHAnsi" w:cstheme="minorHAnsi"/>
          <w:bCs/>
          <w:lang w:val="lv-LV" w:eastAsia="en-GB"/>
        </w:rPr>
        <w:t>sanācija</w:t>
      </w:r>
      <w:r w:rsidR="00DD403B" w:rsidRPr="004630D6">
        <w:rPr>
          <w:rFonts w:asciiTheme="minorHAnsi" w:eastAsiaTheme="minorEastAsia" w:hAnsiTheme="minorHAnsi" w:cstheme="minorHAnsi"/>
          <w:bCs/>
          <w:lang w:val="lv-LV" w:eastAsia="en-GB"/>
        </w:rPr>
        <w:t>i</w:t>
      </w:r>
      <w:r w:rsidR="00DF0E9F" w:rsidRPr="004630D6">
        <w:rPr>
          <w:rFonts w:asciiTheme="minorHAnsi" w:eastAsiaTheme="minorEastAsia" w:hAnsiTheme="minorHAnsi" w:cstheme="minorHAnsi"/>
          <w:bCs/>
          <w:lang w:val="lv-LV" w:eastAsia="en-GB"/>
        </w:rPr>
        <w:t>.</w:t>
      </w:r>
      <w:r w:rsidR="00DF0E9F" w:rsidRPr="00FC299B">
        <w:rPr>
          <w:rFonts w:asciiTheme="minorHAnsi" w:eastAsiaTheme="minorEastAsia" w:hAnsiTheme="minorHAnsi" w:cstheme="minorHAnsi"/>
          <w:bCs/>
          <w:lang w:val="lv-LV" w:eastAsia="en-GB"/>
        </w:rPr>
        <w:t xml:space="preserve"> </w:t>
      </w:r>
      <w:proofErr w:type="gramStart"/>
      <w:r w:rsidR="00DF0E9F" w:rsidRPr="00FC299B">
        <w:rPr>
          <w:rFonts w:asciiTheme="minorHAnsi" w:eastAsiaTheme="minorEastAsia" w:hAnsiTheme="minorHAnsi" w:cstheme="minorHAnsi"/>
          <w:bCs/>
          <w:lang w:val="lv-LV" w:eastAsia="en-GB"/>
        </w:rPr>
        <w:t>Saskaņā ar likumu “Par piesārņojumu”,</w:t>
      </w:r>
      <w:proofErr w:type="gramEnd"/>
      <w:r w:rsidR="00DF0E9F" w:rsidRPr="00FC299B">
        <w:rPr>
          <w:rFonts w:asciiTheme="minorHAnsi" w:eastAsiaTheme="minorEastAsia" w:hAnsiTheme="minorHAnsi" w:cstheme="minorHAnsi"/>
          <w:bCs/>
          <w:lang w:val="lv-LV" w:eastAsia="en-GB"/>
        </w:rPr>
        <w:t xml:space="preserve"> sanācija ir piesārņotas vietas attīrīšana un atveseļošana vismaz līdz tādai pakāpei, ka turpmāk cilvēku veselība vai vide netiek apdraudēta, un attiecīgo teritoriju iespējams izmantot noteiktai saimnieciskai darbībai. Vēsturiskā piesārņojuma gadījumā iestādes un struktūras (vai </w:t>
      </w:r>
      <w:r>
        <w:rPr>
          <w:rFonts w:asciiTheme="minorHAnsi" w:eastAsiaTheme="minorEastAsia" w:hAnsiTheme="minorHAnsi" w:cstheme="minorHAnsi"/>
          <w:bCs/>
          <w:lang w:val="lv-LV" w:eastAsia="en-GB"/>
        </w:rPr>
        <w:t xml:space="preserve">institūciju </w:t>
      </w:r>
      <w:r w:rsidR="00DF0E9F" w:rsidRPr="00FC299B">
        <w:rPr>
          <w:rFonts w:asciiTheme="minorHAnsi" w:eastAsiaTheme="minorEastAsia" w:hAnsiTheme="minorHAnsi" w:cstheme="minorHAnsi"/>
          <w:bCs/>
          <w:lang w:val="lv-LV" w:eastAsia="en-GB"/>
        </w:rPr>
        <w:t>tiesību un pienākumu pārņēmēji), kas ir atbildīgas par piesārņojuma radīšanu, nepastāv, tādēļ sanācijai ir jāpiesaista valsts budžeta līdzekļi.</w:t>
      </w:r>
    </w:p>
    <w:p w14:paraId="1762670B" w14:textId="77777777" w:rsidR="00B4111D" w:rsidRPr="0056554D" w:rsidRDefault="007D17BC" w:rsidP="005A2B31">
      <w:pPr>
        <w:pStyle w:val="ListParagraph"/>
        <w:tabs>
          <w:tab w:val="left" w:pos="360"/>
        </w:tabs>
        <w:ind w:left="0"/>
        <w:contextualSpacing w:val="0"/>
        <w:jc w:val="both"/>
        <w:rPr>
          <w:rFonts w:asciiTheme="minorHAnsi" w:eastAsiaTheme="minorEastAsia" w:hAnsiTheme="minorHAnsi" w:cstheme="minorBidi"/>
          <w:b/>
          <w:bCs/>
          <w:lang w:val="lv-LV" w:eastAsia="en-GB"/>
        </w:rPr>
      </w:pPr>
      <w:r w:rsidRPr="0056554D">
        <w:rPr>
          <w:rFonts w:asciiTheme="minorHAnsi" w:eastAsiaTheme="minorEastAsia" w:hAnsiTheme="minorHAnsi" w:cstheme="minorBidi"/>
          <w:b/>
          <w:bCs/>
          <w:lang w:val="lv-LV" w:eastAsia="en-GB"/>
        </w:rPr>
        <w:t>Valsts atbalsts</w:t>
      </w:r>
    </w:p>
    <w:p w14:paraId="1762670C" w14:textId="77777777" w:rsidR="00B4111D" w:rsidRPr="0056554D" w:rsidRDefault="007D17BC" w:rsidP="005A2B31">
      <w:pPr>
        <w:pStyle w:val="ListParagraph"/>
        <w:tabs>
          <w:tab w:val="left" w:pos="360"/>
        </w:tabs>
        <w:ind w:left="0"/>
        <w:contextualSpacing w:val="0"/>
        <w:jc w:val="both"/>
        <w:rPr>
          <w:rFonts w:asciiTheme="minorHAnsi" w:eastAsiaTheme="minorEastAsia" w:hAnsiTheme="minorHAnsi" w:cstheme="minorBidi"/>
          <w:bCs/>
          <w:lang w:val="lv-LV" w:eastAsia="en-GB"/>
        </w:rPr>
      </w:pPr>
      <w:r w:rsidRPr="0056554D">
        <w:rPr>
          <w:rFonts w:asciiTheme="minorHAnsi" w:eastAsiaTheme="minorEastAsia" w:hAnsiTheme="minorHAnsi" w:cstheme="minorBidi"/>
          <w:bCs/>
          <w:lang w:val="lv-LV" w:eastAsia="en-GB"/>
        </w:rPr>
        <w:t xml:space="preserve">Plānots atbalstīt vēsturiski piesārņotu vietu </w:t>
      </w:r>
      <w:r>
        <w:rPr>
          <w:rFonts w:asciiTheme="minorHAnsi" w:eastAsiaTheme="minorEastAsia" w:hAnsiTheme="minorHAnsi" w:cstheme="minorBidi"/>
          <w:bCs/>
          <w:lang w:val="lv-LV" w:eastAsia="en-GB"/>
        </w:rPr>
        <w:t>sanāciju</w:t>
      </w:r>
      <w:r w:rsidRPr="0056554D">
        <w:rPr>
          <w:rFonts w:asciiTheme="minorHAnsi" w:eastAsiaTheme="minorEastAsia" w:hAnsiTheme="minorHAnsi" w:cstheme="minorBidi"/>
          <w:bCs/>
          <w:lang w:val="lv-LV" w:eastAsia="en-GB"/>
        </w:rPr>
        <w:t xml:space="preserve">, ja nav iespējams noteikt </w:t>
      </w:r>
      <w:r>
        <w:rPr>
          <w:rFonts w:asciiTheme="minorHAnsi" w:eastAsiaTheme="minorEastAsia" w:hAnsiTheme="minorHAnsi" w:cstheme="minorBidi"/>
          <w:bCs/>
          <w:lang w:val="lv-LV" w:eastAsia="en-GB"/>
        </w:rPr>
        <w:t>institūciju</w:t>
      </w:r>
      <w:r w:rsidRPr="0056554D">
        <w:rPr>
          <w:rFonts w:asciiTheme="minorHAnsi" w:eastAsiaTheme="minorEastAsia" w:hAnsiTheme="minorHAnsi" w:cstheme="minorBidi"/>
          <w:bCs/>
          <w:lang w:val="lv-LV" w:eastAsia="en-GB"/>
        </w:rPr>
        <w:t>, k</w:t>
      </w:r>
      <w:r>
        <w:rPr>
          <w:rFonts w:asciiTheme="minorHAnsi" w:eastAsiaTheme="minorEastAsia" w:hAnsiTheme="minorHAnsi" w:cstheme="minorBidi"/>
          <w:bCs/>
          <w:lang w:val="lv-LV" w:eastAsia="en-GB"/>
        </w:rPr>
        <w:t>urai</w:t>
      </w:r>
      <w:r w:rsidRPr="0056554D">
        <w:rPr>
          <w:rFonts w:asciiTheme="minorHAnsi" w:eastAsiaTheme="minorEastAsia" w:hAnsiTheme="minorHAnsi" w:cstheme="minorBidi"/>
          <w:bCs/>
          <w:lang w:val="lv-LV" w:eastAsia="en-GB"/>
        </w:rPr>
        <w:t xml:space="preserve"> </w:t>
      </w:r>
      <w:r>
        <w:rPr>
          <w:rFonts w:asciiTheme="minorHAnsi" w:eastAsiaTheme="minorEastAsia" w:hAnsiTheme="minorHAnsi" w:cstheme="minorBidi"/>
          <w:bCs/>
          <w:lang w:val="lv-LV" w:eastAsia="en-GB"/>
        </w:rPr>
        <w:t>jāsedz sanācijas izmaksas.</w:t>
      </w:r>
    </w:p>
    <w:p w14:paraId="1762670D" w14:textId="77777777" w:rsidR="00B4111D" w:rsidRDefault="007D17BC" w:rsidP="005A2B31">
      <w:pPr>
        <w:pStyle w:val="ListParagraph"/>
        <w:tabs>
          <w:tab w:val="left" w:pos="360"/>
        </w:tabs>
        <w:ind w:left="0"/>
        <w:contextualSpacing w:val="0"/>
        <w:jc w:val="both"/>
        <w:rPr>
          <w:rFonts w:asciiTheme="minorHAnsi" w:eastAsiaTheme="minorEastAsia" w:hAnsiTheme="minorHAnsi" w:cstheme="minorBidi"/>
          <w:bCs/>
          <w:lang w:val="lv-LV" w:eastAsia="en-GB"/>
        </w:rPr>
      </w:pPr>
      <w:r w:rsidRPr="0056554D">
        <w:rPr>
          <w:rFonts w:asciiTheme="minorHAnsi" w:eastAsiaTheme="minorEastAsia" w:hAnsiTheme="minorHAnsi" w:cstheme="minorBidi"/>
          <w:bCs/>
          <w:lang w:val="lv-LV" w:eastAsia="en-GB"/>
        </w:rPr>
        <w:t>Valsts atbalsta noteikumi sanācijas pasākumiem jāpiemēro saskaņā ar ES regula</w:t>
      </w:r>
      <w:r>
        <w:rPr>
          <w:rFonts w:asciiTheme="minorHAnsi" w:eastAsiaTheme="minorEastAsia" w:hAnsiTheme="minorHAnsi" w:cstheme="minorBidi"/>
          <w:bCs/>
          <w:lang w:val="lv-LV" w:eastAsia="en-GB"/>
        </w:rPr>
        <w:t>s</w:t>
      </w:r>
      <w:r>
        <w:rPr>
          <w:rStyle w:val="FootnoteReference"/>
          <w:rFonts w:asciiTheme="minorHAnsi" w:eastAsiaTheme="minorEastAsia" w:hAnsiTheme="minorHAnsi" w:cstheme="minorBidi"/>
          <w:bCs/>
          <w:lang w:val="lv-LV" w:eastAsia="en-GB"/>
        </w:rPr>
        <w:footnoteReference w:id="6"/>
      </w:r>
      <w:r w:rsidRPr="0056554D">
        <w:rPr>
          <w:rFonts w:asciiTheme="minorHAnsi" w:eastAsiaTheme="minorEastAsia" w:hAnsiTheme="minorHAnsi" w:cstheme="minorBidi"/>
          <w:bCs/>
          <w:lang w:val="lv-LV" w:eastAsia="en-GB"/>
        </w:rPr>
        <w:t xml:space="preserve"> 45. pantu "Ieguldījumu atbalsts piesārņotu vietu </w:t>
      </w:r>
      <w:r>
        <w:rPr>
          <w:rFonts w:asciiTheme="minorHAnsi" w:eastAsiaTheme="minorEastAsia" w:hAnsiTheme="minorHAnsi" w:cstheme="minorBidi"/>
          <w:bCs/>
          <w:lang w:val="lv-LV" w:eastAsia="en-GB"/>
        </w:rPr>
        <w:t>attīrīšanai</w:t>
      </w:r>
      <w:r w:rsidRPr="0056554D">
        <w:rPr>
          <w:rFonts w:asciiTheme="minorHAnsi" w:eastAsiaTheme="minorEastAsia" w:hAnsiTheme="minorHAnsi" w:cstheme="minorBidi"/>
          <w:bCs/>
          <w:lang w:val="lv-LV" w:eastAsia="en-GB"/>
        </w:rPr>
        <w:t>". Ieguldījum</w:t>
      </w:r>
      <w:r>
        <w:rPr>
          <w:rFonts w:asciiTheme="minorHAnsi" w:eastAsiaTheme="minorEastAsia" w:hAnsiTheme="minorHAnsi" w:cstheme="minorBidi"/>
          <w:bCs/>
          <w:lang w:val="lv-LV" w:eastAsia="en-GB"/>
        </w:rPr>
        <w:t>am jānovērš</w:t>
      </w:r>
      <w:r w:rsidRPr="0056554D">
        <w:rPr>
          <w:rFonts w:asciiTheme="minorHAnsi" w:eastAsiaTheme="minorEastAsia" w:hAnsiTheme="minorHAnsi" w:cstheme="minorBidi"/>
          <w:bCs/>
          <w:lang w:val="lv-LV" w:eastAsia="en-GB"/>
        </w:rPr>
        <w:t xml:space="preserve"> </w:t>
      </w:r>
      <w:r>
        <w:rPr>
          <w:rFonts w:asciiTheme="minorHAnsi" w:eastAsiaTheme="minorEastAsia" w:hAnsiTheme="minorHAnsi" w:cstheme="minorBidi"/>
          <w:bCs/>
          <w:lang w:val="lv-LV" w:eastAsia="en-GB"/>
        </w:rPr>
        <w:t>kaitējumu</w:t>
      </w:r>
      <w:r w:rsidRPr="0056554D">
        <w:rPr>
          <w:rFonts w:asciiTheme="minorHAnsi" w:eastAsiaTheme="minorEastAsia" w:hAnsiTheme="minorHAnsi" w:cstheme="minorBidi"/>
          <w:bCs/>
          <w:lang w:val="lv-LV" w:eastAsia="en-GB"/>
        </w:rPr>
        <w:t xml:space="preserve"> videi, tostarp kaitējum</w:t>
      </w:r>
      <w:r>
        <w:rPr>
          <w:rFonts w:asciiTheme="minorHAnsi" w:eastAsiaTheme="minorEastAsia" w:hAnsiTheme="minorHAnsi" w:cstheme="minorBidi"/>
          <w:bCs/>
          <w:lang w:val="lv-LV" w:eastAsia="en-GB"/>
        </w:rPr>
        <w:t>u</w:t>
      </w:r>
      <w:r w:rsidRPr="0056554D">
        <w:rPr>
          <w:rFonts w:asciiTheme="minorHAnsi" w:eastAsiaTheme="minorEastAsia" w:hAnsiTheme="minorHAnsi" w:cstheme="minorBidi"/>
          <w:bCs/>
          <w:lang w:val="lv-LV" w:eastAsia="en-GB"/>
        </w:rPr>
        <w:t xml:space="preserve"> augsnes, virszemes ūdeņu vai </w:t>
      </w:r>
      <w:r>
        <w:rPr>
          <w:rFonts w:asciiTheme="minorHAnsi" w:eastAsiaTheme="minorEastAsia" w:hAnsiTheme="minorHAnsi" w:cstheme="minorBidi"/>
          <w:bCs/>
          <w:lang w:val="lv-LV" w:eastAsia="en-GB"/>
        </w:rPr>
        <w:t xml:space="preserve">pazemes </w:t>
      </w:r>
      <w:r w:rsidRPr="0056554D">
        <w:rPr>
          <w:rFonts w:asciiTheme="minorHAnsi" w:eastAsiaTheme="minorEastAsia" w:hAnsiTheme="minorHAnsi" w:cstheme="minorBidi"/>
          <w:bCs/>
          <w:lang w:val="lv-LV" w:eastAsia="en-GB"/>
        </w:rPr>
        <w:t>ūdeņu kvalitāte</w:t>
      </w:r>
      <w:r>
        <w:rPr>
          <w:rFonts w:asciiTheme="minorHAnsi" w:eastAsiaTheme="minorEastAsia" w:hAnsiTheme="minorHAnsi" w:cstheme="minorBidi"/>
          <w:bCs/>
          <w:lang w:val="lv-LV" w:eastAsia="en-GB"/>
        </w:rPr>
        <w:t>i</w:t>
      </w:r>
      <w:r w:rsidRPr="0056554D">
        <w:rPr>
          <w:rFonts w:asciiTheme="minorHAnsi" w:eastAsiaTheme="minorEastAsia" w:hAnsiTheme="minorHAnsi" w:cstheme="minorBidi"/>
          <w:bCs/>
          <w:lang w:val="lv-LV" w:eastAsia="en-GB"/>
        </w:rPr>
        <w:t xml:space="preserve">. </w:t>
      </w:r>
      <w:proofErr w:type="gramStart"/>
      <w:r w:rsidRPr="0056554D">
        <w:rPr>
          <w:rFonts w:asciiTheme="minorHAnsi" w:eastAsiaTheme="minorEastAsia" w:hAnsiTheme="minorHAnsi" w:cstheme="minorBidi"/>
          <w:bCs/>
          <w:lang w:val="lv-LV" w:eastAsia="en-GB"/>
        </w:rPr>
        <w:t>Ja juridiskā vai fiziskā persona, kas i</w:t>
      </w:r>
      <w:r>
        <w:rPr>
          <w:rFonts w:asciiTheme="minorHAnsi" w:eastAsiaTheme="minorEastAsia" w:hAnsiTheme="minorHAnsi" w:cstheme="minorBidi"/>
          <w:bCs/>
          <w:lang w:val="lv-LV" w:eastAsia="en-GB"/>
        </w:rPr>
        <w:t>r atbildīga par kaitējumu videi,</w:t>
      </w:r>
      <w:r w:rsidRPr="0056554D">
        <w:rPr>
          <w:rFonts w:asciiTheme="minorHAnsi" w:eastAsiaTheme="minorEastAsia" w:hAnsiTheme="minorHAnsi" w:cstheme="minorBidi"/>
          <w:bCs/>
          <w:lang w:val="lv-LV" w:eastAsia="en-GB"/>
        </w:rPr>
        <w:t xml:space="preserve"> nav </w:t>
      </w:r>
      <w:r>
        <w:rPr>
          <w:rFonts w:asciiTheme="minorHAnsi" w:eastAsiaTheme="minorEastAsia" w:hAnsiTheme="minorHAnsi" w:cstheme="minorBidi"/>
          <w:bCs/>
          <w:lang w:val="lv-LV" w:eastAsia="en-GB"/>
        </w:rPr>
        <w:t>noteikta</w:t>
      </w:r>
      <w:proofErr w:type="gramEnd"/>
      <w:r w:rsidRPr="0056554D">
        <w:rPr>
          <w:rFonts w:asciiTheme="minorHAnsi" w:eastAsiaTheme="minorEastAsia" w:hAnsiTheme="minorHAnsi" w:cstheme="minorBidi"/>
          <w:bCs/>
          <w:lang w:val="lv-LV" w:eastAsia="en-GB"/>
        </w:rPr>
        <w:t xml:space="preserve"> vai t</w:t>
      </w:r>
      <w:r>
        <w:rPr>
          <w:rFonts w:asciiTheme="minorHAnsi" w:eastAsiaTheme="minorEastAsia" w:hAnsiTheme="minorHAnsi" w:cstheme="minorBidi"/>
          <w:bCs/>
          <w:lang w:val="lv-LV" w:eastAsia="en-GB"/>
        </w:rPr>
        <w:t>ai</w:t>
      </w:r>
      <w:r w:rsidRPr="0056554D">
        <w:rPr>
          <w:rFonts w:asciiTheme="minorHAnsi" w:eastAsiaTheme="minorEastAsia" w:hAnsiTheme="minorHAnsi" w:cstheme="minorBidi"/>
          <w:bCs/>
          <w:lang w:val="lv-LV" w:eastAsia="en-GB"/>
        </w:rPr>
        <w:t xml:space="preserve"> nevar</w:t>
      </w:r>
      <w:r>
        <w:rPr>
          <w:rFonts w:asciiTheme="minorHAnsi" w:eastAsiaTheme="minorEastAsia" w:hAnsiTheme="minorHAnsi" w:cstheme="minorBidi"/>
          <w:bCs/>
          <w:lang w:val="lv-LV" w:eastAsia="en-GB"/>
        </w:rPr>
        <w:t xml:space="preserve"> likt</w:t>
      </w:r>
      <w:r w:rsidRPr="0056554D">
        <w:rPr>
          <w:rFonts w:asciiTheme="minorHAnsi" w:eastAsiaTheme="minorEastAsia" w:hAnsiTheme="minorHAnsi" w:cstheme="minorBidi"/>
          <w:bCs/>
          <w:lang w:val="lv-LV" w:eastAsia="en-GB"/>
        </w:rPr>
        <w:t xml:space="preserve"> segt</w:t>
      </w:r>
      <w:r>
        <w:rPr>
          <w:rFonts w:asciiTheme="minorHAnsi" w:eastAsiaTheme="minorEastAsia" w:hAnsiTheme="minorHAnsi" w:cstheme="minorBidi"/>
          <w:bCs/>
          <w:lang w:val="lv-LV" w:eastAsia="en-GB"/>
        </w:rPr>
        <w:t xml:space="preserve"> attiecīgās</w:t>
      </w:r>
      <w:r w:rsidRPr="0056554D">
        <w:rPr>
          <w:rFonts w:asciiTheme="minorHAnsi" w:eastAsiaTheme="minorEastAsia" w:hAnsiTheme="minorHAnsi" w:cstheme="minorBidi"/>
          <w:bCs/>
          <w:lang w:val="lv-LV" w:eastAsia="en-GB"/>
        </w:rPr>
        <w:t xml:space="preserve"> izmaksas, persona, k</w:t>
      </w:r>
      <w:r>
        <w:rPr>
          <w:rFonts w:asciiTheme="minorHAnsi" w:eastAsiaTheme="minorEastAsia" w:hAnsiTheme="minorHAnsi" w:cstheme="minorBidi"/>
          <w:bCs/>
          <w:lang w:val="lv-LV" w:eastAsia="en-GB"/>
        </w:rPr>
        <w:t>ura</w:t>
      </w:r>
      <w:r w:rsidRPr="0056554D">
        <w:rPr>
          <w:rFonts w:asciiTheme="minorHAnsi" w:eastAsiaTheme="minorEastAsia" w:hAnsiTheme="minorHAnsi" w:cstheme="minorBidi"/>
          <w:bCs/>
          <w:lang w:val="lv-LV" w:eastAsia="en-GB"/>
        </w:rPr>
        <w:t xml:space="preserve"> atbild par sanācijas vai attīrīšanas darbiem, var </w:t>
      </w:r>
      <w:r w:rsidR="00F77E8C">
        <w:rPr>
          <w:rFonts w:asciiTheme="minorHAnsi" w:eastAsiaTheme="minorEastAsia" w:hAnsiTheme="minorHAnsi" w:cstheme="minorBidi"/>
          <w:bCs/>
          <w:lang w:val="lv-LV" w:eastAsia="en-GB"/>
        </w:rPr>
        <w:t>saņemt</w:t>
      </w:r>
      <w:r w:rsidR="00F77E8C" w:rsidRPr="0056554D">
        <w:rPr>
          <w:rFonts w:asciiTheme="minorHAnsi" w:eastAsiaTheme="minorEastAsia" w:hAnsiTheme="minorHAnsi" w:cstheme="minorBidi"/>
          <w:bCs/>
          <w:lang w:val="lv-LV" w:eastAsia="en-GB"/>
        </w:rPr>
        <w:t xml:space="preserve"> </w:t>
      </w:r>
      <w:r w:rsidRPr="0056554D">
        <w:rPr>
          <w:rFonts w:asciiTheme="minorHAnsi" w:eastAsiaTheme="minorEastAsia" w:hAnsiTheme="minorHAnsi" w:cstheme="minorBidi"/>
          <w:bCs/>
          <w:lang w:val="lv-LV" w:eastAsia="en-GB"/>
        </w:rPr>
        <w:t>valsts atbalstu. Atbalsta intensitāte nepārsniedz 100% no</w:t>
      </w:r>
      <w:r>
        <w:rPr>
          <w:rFonts w:asciiTheme="minorHAnsi" w:eastAsiaTheme="minorEastAsia" w:hAnsiTheme="minorHAnsi" w:cstheme="minorBidi"/>
          <w:bCs/>
          <w:lang w:val="lv-LV" w:eastAsia="en-GB"/>
        </w:rPr>
        <w:t xml:space="preserve"> attiecināmajām</w:t>
      </w:r>
      <w:r w:rsidRPr="0056554D">
        <w:rPr>
          <w:rFonts w:asciiTheme="minorHAnsi" w:eastAsiaTheme="minorEastAsia" w:hAnsiTheme="minorHAnsi" w:cstheme="minorBidi"/>
          <w:bCs/>
          <w:lang w:val="lv-LV" w:eastAsia="en-GB"/>
        </w:rPr>
        <w:t xml:space="preserve"> izmaksām.</w:t>
      </w:r>
    </w:p>
    <w:p w14:paraId="1762670E" w14:textId="77777777" w:rsidR="00B4111D" w:rsidRPr="0056554D" w:rsidRDefault="00B4111D" w:rsidP="00B4111D">
      <w:pPr>
        <w:pStyle w:val="ListParagraph"/>
        <w:tabs>
          <w:tab w:val="left" w:pos="360"/>
        </w:tabs>
        <w:ind w:left="0"/>
        <w:jc w:val="both"/>
        <w:rPr>
          <w:rFonts w:asciiTheme="minorHAnsi" w:eastAsiaTheme="minorEastAsia" w:hAnsiTheme="minorHAnsi" w:cstheme="minorBidi"/>
          <w:bCs/>
          <w:lang w:val="lv-LV" w:eastAsia="en-GB"/>
        </w:rPr>
      </w:pPr>
    </w:p>
    <w:p w14:paraId="1762670F" w14:textId="77777777" w:rsidR="00501000" w:rsidRDefault="007D17BC" w:rsidP="00501000">
      <w:pPr>
        <w:tabs>
          <w:tab w:val="left" w:pos="360"/>
        </w:tabs>
        <w:jc w:val="both"/>
        <w:rPr>
          <w:rFonts w:asciiTheme="minorHAnsi" w:eastAsia="Calibri" w:hAnsiTheme="minorHAnsi" w:cstheme="minorHAnsi"/>
          <w:b/>
          <w:bCs/>
          <w:sz w:val="28"/>
          <w:szCs w:val="28"/>
          <w:lang w:val="lv-LV"/>
        </w:rPr>
      </w:pPr>
      <w:r w:rsidRPr="0056554D">
        <w:rPr>
          <w:rFonts w:asciiTheme="minorHAnsi" w:eastAsia="Calibri" w:hAnsiTheme="minorHAnsi" w:cstheme="minorHAnsi"/>
          <w:b/>
          <w:bCs/>
          <w:sz w:val="28"/>
          <w:szCs w:val="28"/>
          <w:lang w:val="lv-LV"/>
        </w:rPr>
        <w:t>Divpusēj</w:t>
      </w:r>
      <w:r w:rsidR="00677F8F">
        <w:rPr>
          <w:rFonts w:asciiTheme="minorHAnsi" w:eastAsia="Calibri" w:hAnsiTheme="minorHAnsi" w:cstheme="minorHAnsi"/>
          <w:b/>
          <w:bCs/>
          <w:sz w:val="28"/>
          <w:szCs w:val="28"/>
          <w:lang w:val="lv-LV"/>
        </w:rPr>
        <w:t>ās sadarbības</w:t>
      </w:r>
      <w:r w:rsidRPr="0056554D">
        <w:rPr>
          <w:rFonts w:asciiTheme="minorHAnsi" w:eastAsia="Calibri" w:hAnsiTheme="minorHAnsi" w:cstheme="minorHAnsi"/>
          <w:b/>
          <w:bCs/>
          <w:sz w:val="28"/>
          <w:szCs w:val="28"/>
          <w:lang w:val="lv-LV"/>
        </w:rPr>
        <w:t xml:space="preserve"> </w:t>
      </w:r>
      <w:r>
        <w:rPr>
          <w:rFonts w:asciiTheme="minorHAnsi" w:eastAsia="Calibri" w:hAnsiTheme="minorHAnsi" w:cstheme="minorHAnsi"/>
          <w:b/>
          <w:bCs/>
          <w:sz w:val="28"/>
          <w:szCs w:val="28"/>
          <w:lang w:val="lv-LV"/>
        </w:rPr>
        <w:t>mērķi</w:t>
      </w:r>
    </w:p>
    <w:p w14:paraId="17626710" w14:textId="77777777" w:rsidR="00B4111D" w:rsidRPr="0056554D" w:rsidRDefault="007D17BC" w:rsidP="00B4111D">
      <w:pPr>
        <w:pStyle w:val="ListParagraph"/>
        <w:tabs>
          <w:tab w:val="left" w:pos="360"/>
        </w:tabs>
        <w:ind w:left="0"/>
        <w:contextualSpacing w:val="0"/>
        <w:jc w:val="both"/>
        <w:rPr>
          <w:rFonts w:asciiTheme="minorHAnsi" w:hAnsiTheme="minorHAnsi"/>
          <w:lang w:val="lv-LV"/>
        </w:rPr>
      </w:pPr>
      <w:r w:rsidRPr="0056554D">
        <w:rPr>
          <w:rFonts w:asciiTheme="minorHAnsi" w:hAnsiTheme="minorHAnsi"/>
          <w:lang w:val="lv-LV"/>
        </w:rPr>
        <w:t>Programma stiprinās divpusējās attiecības</w:t>
      </w:r>
      <w:r w:rsidR="00A85578">
        <w:rPr>
          <w:rFonts w:asciiTheme="minorHAnsi" w:hAnsiTheme="minorHAnsi"/>
          <w:lang w:val="lv-LV"/>
        </w:rPr>
        <w:t>,</w:t>
      </w:r>
      <w:r>
        <w:rPr>
          <w:rFonts w:asciiTheme="minorHAnsi" w:hAnsiTheme="minorHAnsi"/>
          <w:lang w:val="lv-LV"/>
        </w:rPr>
        <w:t xml:space="preserve"> iekļaujot</w:t>
      </w:r>
      <w:r w:rsidRPr="0056554D">
        <w:rPr>
          <w:rFonts w:asciiTheme="minorHAnsi" w:hAnsiTheme="minorHAnsi"/>
          <w:lang w:val="lv-LV"/>
        </w:rPr>
        <w:t xml:space="preserve"> projekt</w:t>
      </w:r>
      <w:r>
        <w:rPr>
          <w:rFonts w:asciiTheme="minorHAnsi" w:hAnsiTheme="minorHAnsi"/>
          <w:lang w:val="lv-LV"/>
        </w:rPr>
        <w:t>os</w:t>
      </w:r>
      <w:r w:rsidRPr="0056554D">
        <w:rPr>
          <w:rFonts w:asciiTheme="minorHAnsi" w:hAnsiTheme="minorHAnsi"/>
          <w:lang w:val="lv-LV"/>
        </w:rPr>
        <w:t xml:space="preserve"> (īpaši divos iepriekš noteikt</w:t>
      </w:r>
      <w:r>
        <w:rPr>
          <w:rFonts w:asciiTheme="minorHAnsi" w:hAnsiTheme="minorHAnsi"/>
          <w:lang w:val="lv-LV"/>
        </w:rPr>
        <w:t>ajos</w:t>
      </w:r>
      <w:r w:rsidRPr="0056554D">
        <w:rPr>
          <w:rFonts w:asciiTheme="minorHAnsi" w:hAnsiTheme="minorHAnsi"/>
          <w:lang w:val="lv-LV"/>
        </w:rPr>
        <w:t xml:space="preserve"> projektos)</w:t>
      </w:r>
      <w:r w:rsidR="00A85578">
        <w:rPr>
          <w:rFonts w:asciiTheme="minorHAnsi" w:hAnsiTheme="minorHAnsi"/>
          <w:lang w:val="lv-LV"/>
        </w:rPr>
        <w:t xml:space="preserve"> </w:t>
      </w:r>
      <w:r w:rsidRPr="0056554D">
        <w:rPr>
          <w:rFonts w:asciiTheme="minorHAnsi" w:hAnsiTheme="minorHAnsi"/>
          <w:lang w:val="lv-LV"/>
        </w:rPr>
        <w:t xml:space="preserve">pieredzes un </w:t>
      </w:r>
      <w:r>
        <w:rPr>
          <w:rFonts w:asciiTheme="minorHAnsi" w:hAnsiTheme="minorHAnsi"/>
          <w:lang w:val="lv-LV"/>
        </w:rPr>
        <w:t xml:space="preserve">labās </w:t>
      </w:r>
      <w:r w:rsidRPr="0056554D">
        <w:rPr>
          <w:rFonts w:asciiTheme="minorHAnsi" w:hAnsiTheme="minorHAnsi"/>
          <w:lang w:val="lv-LV"/>
        </w:rPr>
        <w:t>prakses apmaiņ</w:t>
      </w:r>
      <w:r>
        <w:rPr>
          <w:rFonts w:asciiTheme="minorHAnsi" w:hAnsiTheme="minorHAnsi"/>
          <w:lang w:val="lv-LV"/>
        </w:rPr>
        <w:t>u</w:t>
      </w:r>
      <w:r w:rsidRPr="0056554D">
        <w:rPr>
          <w:rFonts w:asciiTheme="minorHAnsi" w:hAnsiTheme="minorHAnsi"/>
          <w:lang w:val="lv-LV"/>
        </w:rPr>
        <w:t>, kopīg</w:t>
      </w:r>
      <w:r>
        <w:rPr>
          <w:rFonts w:asciiTheme="minorHAnsi" w:hAnsiTheme="minorHAnsi"/>
          <w:lang w:val="lv-LV"/>
        </w:rPr>
        <w:t>us</w:t>
      </w:r>
      <w:r w:rsidRPr="0056554D">
        <w:rPr>
          <w:rFonts w:asciiTheme="minorHAnsi" w:hAnsiTheme="minorHAnsi"/>
          <w:lang w:val="lv-LV"/>
        </w:rPr>
        <w:t xml:space="preserve"> rezultāt</w:t>
      </w:r>
      <w:r>
        <w:rPr>
          <w:rFonts w:asciiTheme="minorHAnsi" w:hAnsiTheme="minorHAnsi"/>
          <w:lang w:val="lv-LV"/>
        </w:rPr>
        <w:t>us</w:t>
      </w:r>
      <w:r w:rsidR="00A85578">
        <w:rPr>
          <w:rFonts w:asciiTheme="minorHAnsi" w:hAnsiTheme="minorHAnsi"/>
          <w:lang w:val="lv-LV"/>
        </w:rPr>
        <w:t>, kas</w:t>
      </w:r>
      <w:r w:rsidRPr="0056554D">
        <w:rPr>
          <w:rFonts w:asciiTheme="minorHAnsi" w:hAnsiTheme="minorHAnsi"/>
          <w:lang w:val="lv-LV"/>
        </w:rPr>
        <w:t xml:space="preserve"> </w:t>
      </w:r>
      <w:r>
        <w:rPr>
          <w:rFonts w:asciiTheme="minorHAnsi" w:hAnsiTheme="minorHAnsi"/>
          <w:lang w:val="lv-LV"/>
        </w:rPr>
        <w:t>uzlabo</w:t>
      </w:r>
      <w:r w:rsidR="00A85578">
        <w:rPr>
          <w:rFonts w:asciiTheme="minorHAnsi" w:hAnsiTheme="minorHAnsi"/>
          <w:lang w:val="lv-LV"/>
        </w:rPr>
        <w:t>s</w:t>
      </w:r>
      <w:r w:rsidRPr="0056554D">
        <w:rPr>
          <w:rFonts w:asciiTheme="minorHAnsi" w:hAnsiTheme="minorHAnsi"/>
          <w:lang w:val="lv-LV"/>
        </w:rPr>
        <w:t xml:space="preserve"> savstarpēj</w:t>
      </w:r>
      <w:r>
        <w:rPr>
          <w:rFonts w:asciiTheme="minorHAnsi" w:hAnsiTheme="minorHAnsi"/>
          <w:lang w:val="lv-LV"/>
        </w:rPr>
        <w:t>o</w:t>
      </w:r>
      <w:r w:rsidRPr="0056554D">
        <w:rPr>
          <w:rFonts w:asciiTheme="minorHAnsi" w:hAnsiTheme="minorHAnsi"/>
          <w:lang w:val="lv-LV"/>
        </w:rPr>
        <w:t xml:space="preserve"> sapratni starp donorvalsti un Latviju. Klimata pārmaiņas un vides problēmas ir </w:t>
      </w:r>
      <w:r>
        <w:rPr>
          <w:rFonts w:asciiTheme="minorHAnsi" w:hAnsiTheme="minorHAnsi"/>
          <w:lang w:val="lv-LV"/>
        </w:rPr>
        <w:t xml:space="preserve">globālas </w:t>
      </w:r>
      <w:r w:rsidRPr="0056554D">
        <w:rPr>
          <w:rFonts w:asciiTheme="minorHAnsi" w:hAnsiTheme="minorHAnsi"/>
          <w:lang w:val="lv-LV"/>
        </w:rPr>
        <w:t>pārrobežu problēmas, tā</w:t>
      </w:r>
      <w:r w:rsidR="00356E0D">
        <w:rPr>
          <w:rFonts w:asciiTheme="minorHAnsi" w:hAnsiTheme="minorHAnsi"/>
          <w:lang w:val="lv-LV"/>
        </w:rPr>
        <w:t>dējādi</w:t>
      </w:r>
      <w:r w:rsidRPr="0056554D">
        <w:rPr>
          <w:rFonts w:asciiTheme="minorHAnsi" w:hAnsiTheme="minorHAnsi"/>
          <w:lang w:val="lv-LV"/>
        </w:rPr>
        <w:t xml:space="preserve"> </w:t>
      </w:r>
      <w:r w:rsidR="00356E0D">
        <w:rPr>
          <w:rFonts w:asciiTheme="minorHAnsi" w:hAnsiTheme="minorHAnsi"/>
          <w:lang w:val="lv-LV"/>
        </w:rPr>
        <w:t xml:space="preserve">no </w:t>
      </w:r>
      <w:r w:rsidRPr="0056554D">
        <w:rPr>
          <w:rFonts w:asciiTheme="minorHAnsi" w:hAnsiTheme="minorHAnsi"/>
          <w:lang w:val="lv-LV"/>
        </w:rPr>
        <w:t>savstarpēj</w:t>
      </w:r>
      <w:r w:rsidR="00356E0D">
        <w:rPr>
          <w:rFonts w:asciiTheme="minorHAnsi" w:hAnsiTheme="minorHAnsi"/>
          <w:lang w:val="lv-LV"/>
        </w:rPr>
        <w:t>ās</w:t>
      </w:r>
      <w:r w:rsidRPr="0056554D">
        <w:rPr>
          <w:rFonts w:asciiTheme="minorHAnsi" w:hAnsiTheme="minorHAnsi"/>
          <w:lang w:val="lv-LV"/>
        </w:rPr>
        <w:t xml:space="preserve"> sadarbība</w:t>
      </w:r>
      <w:r w:rsidR="00356E0D">
        <w:rPr>
          <w:rFonts w:asciiTheme="minorHAnsi" w:hAnsiTheme="minorHAnsi"/>
          <w:lang w:val="lv-LV"/>
        </w:rPr>
        <w:t>s iegūs abas puses</w:t>
      </w:r>
      <w:r>
        <w:rPr>
          <w:rFonts w:asciiTheme="minorHAnsi" w:hAnsiTheme="minorHAnsi"/>
          <w:lang w:val="lv-LV"/>
        </w:rPr>
        <w:t>.</w:t>
      </w:r>
    </w:p>
    <w:p w14:paraId="17626711" w14:textId="77777777" w:rsidR="00B4111D" w:rsidRPr="0056554D" w:rsidRDefault="007D17BC" w:rsidP="00B4111D">
      <w:pPr>
        <w:pStyle w:val="ListParagraph"/>
        <w:tabs>
          <w:tab w:val="left" w:pos="360"/>
        </w:tabs>
        <w:ind w:left="0"/>
        <w:contextualSpacing w:val="0"/>
        <w:jc w:val="both"/>
        <w:rPr>
          <w:rFonts w:asciiTheme="minorHAnsi" w:hAnsiTheme="minorHAnsi"/>
          <w:lang w:val="lv-LV"/>
        </w:rPr>
      </w:pPr>
      <w:r>
        <w:rPr>
          <w:rFonts w:asciiTheme="minorHAnsi" w:hAnsiTheme="minorHAnsi"/>
          <w:lang w:val="lv-LV"/>
        </w:rPr>
        <w:t xml:space="preserve">Programmā tiks iesaistīts </w:t>
      </w:r>
      <w:r w:rsidR="00DF0E9F" w:rsidRPr="0056554D">
        <w:rPr>
          <w:rFonts w:asciiTheme="minorHAnsi" w:hAnsiTheme="minorHAnsi"/>
          <w:lang w:val="lv-LV"/>
        </w:rPr>
        <w:t xml:space="preserve">Donoru programmas partneris (turpmāk - DPP), kas ir Sadarbības komitejas </w:t>
      </w:r>
      <w:r w:rsidR="00DF0E9F" w:rsidRPr="002E5585">
        <w:rPr>
          <w:rFonts w:asciiTheme="minorHAnsi" w:hAnsiTheme="minorHAnsi" w:cstheme="minorHAnsi"/>
          <w:lang w:val="lv-LV"/>
        </w:rPr>
        <w:t>loceklis</w:t>
      </w:r>
      <w:r>
        <w:rPr>
          <w:rFonts w:asciiTheme="minorHAnsi" w:hAnsiTheme="minorHAnsi" w:cstheme="minorHAnsi"/>
          <w:lang w:val="lv-LV"/>
        </w:rPr>
        <w:t xml:space="preserve"> -</w:t>
      </w:r>
      <w:r w:rsidR="00DF0E9F" w:rsidRPr="002E5585">
        <w:rPr>
          <w:rFonts w:asciiTheme="minorHAnsi" w:hAnsiTheme="minorHAnsi" w:cstheme="minorHAnsi"/>
          <w:lang w:val="lv-LV"/>
        </w:rPr>
        <w:t xml:space="preserve"> Norvēģijas Vides aģentūra (NEA).</w:t>
      </w:r>
    </w:p>
    <w:p w14:paraId="17626712" w14:textId="77777777" w:rsidR="00B4111D" w:rsidRPr="0056554D" w:rsidRDefault="007D17BC" w:rsidP="00B4111D">
      <w:pPr>
        <w:pStyle w:val="ListParagraph"/>
        <w:tabs>
          <w:tab w:val="left" w:pos="360"/>
        </w:tabs>
        <w:ind w:left="0"/>
        <w:contextualSpacing w:val="0"/>
        <w:jc w:val="both"/>
        <w:rPr>
          <w:rFonts w:asciiTheme="minorHAnsi" w:hAnsiTheme="minorHAnsi"/>
          <w:lang w:val="lv-LV"/>
        </w:rPr>
      </w:pPr>
      <w:r w:rsidRPr="0056554D">
        <w:rPr>
          <w:rFonts w:asciiTheme="minorHAnsi" w:hAnsiTheme="minorHAnsi"/>
          <w:lang w:val="lv-LV"/>
        </w:rPr>
        <w:t>DPP ir bij</w:t>
      </w:r>
      <w:r>
        <w:rPr>
          <w:rFonts w:asciiTheme="minorHAnsi" w:hAnsiTheme="minorHAnsi"/>
          <w:lang w:val="lv-LV"/>
        </w:rPr>
        <w:t>is</w:t>
      </w:r>
      <w:r w:rsidRPr="0056554D">
        <w:rPr>
          <w:rFonts w:asciiTheme="minorHAnsi" w:hAnsiTheme="minorHAnsi"/>
          <w:lang w:val="lv-LV"/>
        </w:rPr>
        <w:t xml:space="preserve"> iesaistīt</w:t>
      </w:r>
      <w:r>
        <w:rPr>
          <w:rFonts w:asciiTheme="minorHAnsi" w:hAnsiTheme="minorHAnsi"/>
          <w:lang w:val="lv-LV"/>
        </w:rPr>
        <w:t>s</w:t>
      </w:r>
      <w:r w:rsidRPr="0056554D">
        <w:rPr>
          <w:rFonts w:asciiTheme="minorHAnsi" w:hAnsiTheme="minorHAnsi"/>
          <w:lang w:val="lv-LV"/>
        </w:rPr>
        <w:t xml:space="preserve"> 2009.-2014. </w:t>
      </w:r>
      <w:r>
        <w:rPr>
          <w:rFonts w:asciiTheme="minorHAnsi" w:hAnsiTheme="minorHAnsi"/>
          <w:lang w:val="lv-LV"/>
        </w:rPr>
        <w:t>g</w:t>
      </w:r>
      <w:r w:rsidRPr="0056554D">
        <w:rPr>
          <w:rFonts w:asciiTheme="minorHAnsi" w:hAnsiTheme="minorHAnsi"/>
          <w:lang w:val="lv-LV"/>
        </w:rPr>
        <w:t>ada</w:t>
      </w:r>
      <w:r>
        <w:rPr>
          <w:rFonts w:asciiTheme="minorHAnsi" w:hAnsiTheme="minorHAnsi"/>
          <w:lang w:val="lv-LV"/>
        </w:rPr>
        <w:t xml:space="preserve"> perioda</w:t>
      </w:r>
      <w:r w:rsidRPr="0056554D">
        <w:rPr>
          <w:rFonts w:asciiTheme="minorHAnsi" w:hAnsiTheme="minorHAnsi"/>
          <w:lang w:val="lv-LV"/>
        </w:rPr>
        <w:t xml:space="preserve"> EEZ </w:t>
      </w:r>
      <w:r>
        <w:rPr>
          <w:rFonts w:asciiTheme="minorHAnsi" w:hAnsiTheme="minorHAnsi"/>
          <w:lang w:val="lv-LV"/>
        </w:rPr>
        <w:t>finanšu instrumenta</w:t>
      </w:r>
      <w:r w:rsidRPr="0056554D">
        <w:rPr>
          <w:rFonts w:asciiTheme="minorHAnsi" w:hAnsiTheme="minorHAnsi"/>
          <w:lang w:val="lv-LV"/>
        </w:rPr>
        <w:t xml:space="preserve"> programmā "</w:t>
      </w:r>
      <w:r>
        <w:rPr>
          <w:rFonts w:asciiTheme="minorHAnsi" w:hAnsiTheme="minorHAnsi"/>
          <w:lang w:val="lv-LV"/>
        </w:rPr>
        <w:t>Nacionālā</w:t>
      </w:r>
      <w:r w:rsidRPr="0056554D">
        <w:rPr>
          <w:rFonts w:asciiTheme="minorHAnsi" w:hAnsiTheme="minorHAnsi"/>
          <w:lang w:val="lv-LV"/>
        </w:rPr>
        <w:t xml:space="preserve"> klimata politika"</w:t>
      </w:r>
      <w:r w:rsidR="00A85578">
        <w:rPr>
          <w:rFonts w:asciiTheme="minorHAnsi" w:hAnsiTheme="minorHAnsi"/>
          <w:lang w:val="lv-LV"/>
        </w:rPr>
        <w:t xml:space="preserve"> un</w:t>
      </w:r>
      <w:r w:rsidRPr="0056554D">
        <w:rPr>
          <w:rFonts w:asciiTheme="minorHAnsi" w:hAnsiTheme="minorHAnsi"/>
          <w:lang w:val="lv-LV"/>
        </w:rPr>
        <w:t xml:space="preserve"> </w:t>
      </w:r>
      <w:r>
        <w:rPr>
          <w:rFonts w:asciiTheme="minorHAnsi" w:hAnsiTheme="minorHAnsi"/>
          <w:lang w:val="lv-LV"/>
        </w:rPr>
        <w:t xml:space="preserve">līdzšinējā </w:t>
      </w:r>
      <w:r w:rsidRPr="0056554D">
        <w:rPr>
          <w:rFonts w:asciiTheme="minorHAnsi" w:hAnsiTheme="minorHAnsi"/>
          <w:lang w:val="lv-LV"/>
        </w:rPr>
        <w:t xml:space="preserve">sadarbība starp DPP un programmas </w:t>
      </w:r>
      <w:r>
        <w:rPr>
          <w:rFonts w:asciiTheme="minorHAnsi" w:hAnsiTheme="minorHAnsi"/>
          <w:lang w:val="lv-LV"/>
        </w:rPr>
        <w:t>apsaimniekotāju</w:t>
      </w:r>
      <w:r w:rsidRPr="0056554D">
        <w:rPr>
          <w:rFonts w:asciiTheme="minorHAnsi" w:hAnsiTheme="minorHAnsi"/>
          <w:lang w:val="lv-LV"/>
        </w:rPr>
        <w:t xml:space="preserve"> ir bijusi </w:t>
      </w:r>
      <w:r>
        <w:rPr>
          <w:rFonts w:asciiTheme="minorHAnsi" w:hAnsiTheme="minorHAnsi"/>
          <w:lang w:val="lv-LV"/>
        </w:rPr>
        <w:t>veiksmīga</w:t>
      </w:r>
      <w:r w:rsidRPr="0056554D">
        <w:rPr>
          <w:rFonts w:asciiTheme="minorHAnsi" w:hAnsiTheme="minorHAnsi"/>
          <w:lang w:val="lv-LV"/>
        </w:rPr>
        <w:t xml:space="preserve">. DPP </w:t>
      </w:r>
      <w:r>
        <w:rPr>
          <w:rFonts w:asciiTheme="minorHAnsi" w:hAnsiTheme="minorHAnsi"/>
          <w:lang w:val="lv-LV"/>
        </w:rPr>
        <w:t>piedalījās</w:t>
      </w:r>
      <w:r w:rsidRPr="0056554D">
        <w:rPr>
          <w:rFonts w:asciiTheme="minorHAnsi" w:hAnsiTheme="minorHAnsi"/>
          <w:lang w:val="lv-LV"/>
        </w:rPr>
        <w:t xml:space="preserve"> Norvēģijas</w:t>
      </w:r>
      <w:r>
        <w:rPr>
          <w:rFonts w:asciiTheme="minorHAnsi" w:hAnsiTheme="minorHAnsi"/>
          <w:lang w:val="lv-LV"/>
        </w:rPr>
        <w:t xml:space="preserve"> </w:t>
      </w:r>
      <w:r w:rsidRPr="0056554D">
        <w:rPr>
          <w:rFonts w:asciiTheme="minorHAnsi" w:hAnsiTheme="minorHAnsi"/>
          <w:lang w:val="lv-LV"/>
        </w:rPr>
        <w:t>partneru</w:t>
      </w:r>
      <w:r>
        <w:rPr>
          <w:rFonts w:asciiTheme="minorHAnsi" w:hAnsiTheme="minorHAnsi"/>
          <w:lang w:val="lv-LV"/>
        </w:rPr>
        <w:t xml:space="preserve"> piesaistīšanā</w:t>
      </w:r>
      <w:r w:rsidRPr="0056554D">
        <w:rPr>
          <w:rFonts w:asciiTheme="minorHAnsi" w:hAnsiTheme="minorHAnsi"/>
          <w:lang w:val="lv-LV"/>
        </w:rPr>
        <w:t>, aicin</w:t>
      </w:r>
      <w:r w:rsidR="00D8121B">
        <w:rPr>
          <w:rFonts w:asciiTheme="minorHAnsi" w:hAnsiTheme="minorHAnsi"/>
          <w:lang w:val="lv-LV"/>
        </w:rPr>
        <w:t>āja</w:t>
      </w:r>
      <w:r w:rsidRPr="0056554D">
        <w:rPr>
          <w:rFonts w:asciiTheme="minorHAnsi" w:hAnsiTheme="minorHAnsi"/>
          <w:lang w:val="lv-LV"/>
        </w:rPr>
        <w:t xml:space="preserve"> Norvēģijas iestādes uz partner</w:t>
      </w:r>
      <w:r w:rsidR="00356E0D">
        <w:rPr>
          <w:rFonts w:asciiTheme="minorHAnsi" w:hAnsiTheme="minorHAnsi"/>
          <w:lang w:val="lv-LV"/>
        </w:rPr>
        <w:t>ības</w:t>
      </w:r>
      <w:r w:rsidRPr="0056554D">
        <w:rPr>
          <w:rFonts w:asciiTheme="minorHAnsi" w:hAnsiTheme="minorHAnsi"/>
          <w:lang w:val="lv-LV"/>
        </w:rPr>
        <w:t xml:space="preserve"> meklēšanas </w:t>
      </w:r>
      <w:r w:rsidR="00356E0D">
        <w:rPr>
          <w:rFonts w:asciiTheme="minorHAnsi" w:hAnsiTheme="minorHAnsi"/>
          <w:lang w:val="lv-LV"/>
        </w:rPr>
        <w:t>forumiem</w:t>
      </w:r>
      <w:r w:rsidR="00356E0D" w:rsidRPr="0056554D">
        <w:rPr>
          <w:rFonts w:asciiTheme="minorHAnsi" w:hAnsiTheme="minorHAnsi"/>
          <w:lang w:val="lv-LV"/>
        </w:rPr>
        <w:t xml:space="preserve"> </w:t>
      </w:r>
      <w:r w:rsidRPr="0056554D">
        <w:rPr>
          <w:rFonts w:asciiTheme="minorHAnsi" w:hAnsiTheme="minorHAnsi"/>
          <w:lang w:val="lv-LV"/>
        </w:rPr>
        <w:t>Latvijā,</w:t>
      </w:r>
      <w:r>
        <w:rPr>
          <w:rFonts w:asciiTheme="minorHAnsi" w:hAnsiTheme="minorHAnsi"/>
          <w:lang w:val="lv-LV"/>
        </w:rPr>
        <w:t xml:space="preserve"> kā arī</w:t>
      </w:r>
      <w:r w:rsidRPr="0056554D">
        <w:rPr>
          <w:rFonts w:asciiTheme="minorHAnsi" w:hAnsiTheme="minorHAnsi"/>
          <w:lang w:val="lv-LV"/>
        </w:rPr>
        <w:t xml:space="preserve"> piedalījās projektu atlases komi</w:t>
      </w:r>
      <w:r>
        <w:rPr>
          <w:rFonts w:asciiTheme="minorHAnsi" w:hAnsiTheme="minorHAnsi"/>
          <w:lang w:val="lv-LV"/>
        </w:rPr>
        <w:t>sijā</w:t>
      </w:r>
      <w:r w:rsidRPr="008372B4">
        <w:rPr>
          <w:rFonts w:asciiTheme="minorHAnsi" w:hAnsiTheme="minorHAnsi"/>
          <w:lang w:val="lv-LV"/>
        </w:rPr>
        <w:t xml:space="preserve"> </w:t>
      </w:r>
      <w:r w:rsidRPr="0056554D">
        <w:rPr>
          <w:rFonts w:asciiTheme="minorHAnsi" w:hAnsiTheme="minorHAnsi"/>
          <w:lang w:val="lv-LV"/>
        </w:rPr>
        <w:t>novērotāja statusā, izvērtēja Divpusēj</w:t>
      </w:r>
      <w:r>
        <w:rPr>
          <w:rFonts w:asciiTheme="minorHAnsi" w:hAnsiTheme="minorHAnsi"/>
          <w:lang w:val="lv-LV"/>
        </w:rPr>
        <w:t>ās</w:t>
      </w:r>
      <w:r w:rsidRPr="0056554D">
        <w:rPr>
          <w:rFonts w:asciiTheme="minorHAnsi" w:hAnsiTheme="minorHAnsi"/>
          <w:lang w:val="lv-LV"/>
        </w:rPr>
        <w:t xml:space="preserve"> </w:t>
      </w:r>
      <w:r>
        <w:rPr>
          <w:rFonts w:asciiTheme="minorHAnsi" w:hAnsiTheme="minorHAnsi"/>
          <w:lang w:val="lv-LV"/>
        </w:rPr>
        <w:t>sadarbības</w:t>
      </w:r>
      <w:r w:rsidRPr="0056554D">
        <w:rPr>
          <w:rFonts w:asciiTheme="minorHAnsi" w:hAnsiTheme="minorHAnsi"/>
          <w:lang w:val="lv-LV"/>
        </w:rPr>
        <w:t xml:space="preserve"> fond</w:t>
      </w:r>
      <w:r>
        <w:rPr>
          <w:rFonts w:asciiTheme="minorHAnsi" w:hAnsiTheme="minorHAnsi"/>
          <w:lang w:val="lv-LV"/>
        </w:rPr>
        <w:t>a</w:t>
      </w:r>
      <w:r w:rsidRPr="008372B4">
        <w:rPr>
          <w:rFonts w:asciiTheme="minorHAnsi" w:hAnsiTheme="minorHAnsi"/>
          <w:lang w:val="lv-LV"/>
        </w:rPr>
        <w:t xml:space="preserve"> </w:t>
      </w:r>
      <w:r w:rsidRPr="0056554D">
        <w:rPr>
          <w:rFonts w:asciiTheme="minorHAnsi" w:hAnsiTheme="minorHAnsi"/>
          <w:lang w:val="lv-LV"/>
        </w:rPr>
        <w:t>pieteikumus, kā arī palīdzēja organizēt pieredzes apmaiņas pasākumu Norvēģijā Latvijas pašvaldīb</w:t>
      </w:r>
      <w:r>
        <w:rPr>
          <w:rFonts w:asciiTheme="minorHAnsi" w:hAnsiTheme="minorHAnsi"/>
          <w:lang w:val="lv-LV"/>
        </w:rPr>
        <w:t>u pārstāvjiem par</w:t>
      </w:r>
      <w:r w:rsidRPr="0056554D">
        <w:rPr>
          <w:rFonts w:asciiTheme="minorHAnsi" w:hAnsiTheme="minorHAnsi"/>
          <w:lang w:val="lv-LV"/>
        </w:rPr>
        <w:t xml:space="preserve"> pielāgošan</w:t>
      </w:r>
      <w:r>
        <w:rPr>
          <w:rFonts w:asciiTheme="minorHAnsi" w:hAnsiTheme="minorHAnsi"/>
          <w:lang w:val="lv-LV"/>
        </w:rPr>
        <w:t>o</w:t>
      </w:r>
      <w:r w:rsidRPr="0056554D">
        <w:rPr>
          <w:rFonts w:asciiTheme="minorHAnsi" w:hAnsiTheme="minorHAnsi"/>
          <w:lang w:val="lv-LV"/>
        </w:rPr>
        <w:t>s klimata pārmaiņām</w:t>
      </w:r>
      <w:r w:rsidR="00A85578">
        <w:rPr>
          <w:rFonts w:asciiTheme="minorHAnsi" w:hAnsiTheme="minorHAnsi"/>
          <w:lang w:val="lv-LV"/>
        </w:rPr>
        <w:t xml:space="preserve"> saistītiem jautājumiem</w:t>
      </w:r>
      <w:r w:rsidRPr="0056554D">
        <w:rPr>
          <w:rFonts w:asciiTheme="minorHAnsi" w:hAnsiTheme="minorHAnsi"/>
          <w:lang w:val="lv-LV"/>
        </w:rPr>
        <w:t>. DPP</w:t>
      </w:r>
      <w:r w:rsidR="00A85578">
        <w:rPr>
          <w:rFonts w:asciiTheme="minorHAnsi" w:hAnsiTheme="minorHAnsi"/>
          <w:lang w:val="lv-LV"/>
        </w:rPr>
        <w:t xml:space="preserve"> dalība programmā</w:t>
      </w:r>
      <w:r w:rsidRPr="0056554D">
        <w:rPr>
          <w:rFonts w:asciiTheme="minorHAnsi" w:hAnsiTheme="minorHAnsi"/>
          <w:lang w:val="lv-LV"/>
        </w:rPr>
        <w:t xml:space="preserve"> nodrošinās iepriekšējās sadarbības turpināšanu, kas vērsta uz pielāgošanos klimata pārmaiņā</w:t>
      </w:r>
      <w:r>
        <w:rPr>
          <w:rFonts w:asciiTheme="minorHAnsi" w:hAnsiTheme="minorHAnsi"/>
          <w:lang w:val="lv-LV"/>
        </w:rPr>
        <w:t>m un to mazināšanas pasākumiem.</w:t>
      </w:r>
    </w:p>
    <w:p w14:paraId="17626713" w14:textId="77777777" w:rsidR="00B4111D" w:rsidRDefault="007D17BC" w:rsidP="00B4111D">
      <w:pPr>
        <w:tabs>
          <w:tab w:val="left" w:pos="360"/>
        </w:tabs>
        <w:jc w:val="both"/>
        <w:rPr>
          <w:rFonts w:asciiTheme="minorHAnsi" w:hAnsiTheme="minorHAnsi"/>
          <w:lang w:val="lv-LV"/>
        </w:rPr>
      </w:pPr>
      <w:r w:rsidRPr="0056554D">
        <w:rPr>
          <w:rFonts w:asciiTheme="minorHAnsi" w:hAnsiTheme="minorHAnsi"/>
          <w:lang w:val="lv-LV"/>
        </w:rPr>
        <w:lastRenderedPageBreak/>
        <w:t>DPP iesaistī</w:t>
      </w:r>
      <w:r w:rsidR="00A85578">
        <w:rPr>
          <w:rFonts w:asciiTheme="minorHAnsi" w:hAnsiTheme="minorHAnsi"/>
          <w:lang w:val="lv-LV"/>
        </w:rPr>
        <w:t>sies</w:t>
      </w:r>
      <w:r w:rsidRPr="0056554D">
        <w:rPr>
          <w:rFonts w:asciiTheme="minorHAnsi" w:hAnsiTheme="minorHAnsi"/>
          <w:lang w:val="lv-LV"/>
        </w:rPr>
        <w:t xml:space="preserve"> visā </w:t>
      </w:r>
      <w:r w:rsidR="00356E0D" w:rsidRPr="0056554D">
        <w:rPr>
          <w:rFonts w:asciiTheme="minorHAnsi" w:hAnsiTheme="minorHAnsi"/>
          <w:lang w:val="lv-LV"/>
        </w:rPr>
        <w:t>2014.</w:t>
      </w:r>
      <w:r w:rsidR="00356E0D">
        <w:rPr>
          <w:rFonts w:asciiTheme="minorHAnsi" w:hAnsiTheme="minorHAnsi"/>
          <w:lang w:val="lv-LV"/>
        </w:rPr>
        <w:t>-</w:t>
      </w:r>
      <w:r w:rsidR="00356E0D" w:rsidRPr="0056554D">
        <w:rPr>
          <w:rFonts w:asciiTheme="minorHAnsi" w:hAnsiTheme="minorHAnsi"/>
          <w:lang w:val="lv-LV"/>
        </w:rPr>
        <w:t>202</w:t>
      </w:r>
      <w:r w:rsidR="00356E0D">
        <w:rPr>
          <w:rFonts w:asciiTheme="minorHAnsi" w:hAnsiTheme="minorHAnsi"/>
          <w:lang w:val="lv-LV"/>
        </w:rPr>
        <w:t>1</w:t>
      </w:r>
      <w:r w:rsidR="00356E0D" w:rsidRPr="0056554D">
        <w:rPr>
          <w:rFonts w:asciiTheme="minorHAnsi" w:hAnsiTheme="minorHAnsi"/>
          <w:lang w:val="lv-LV"/>
        </w:rPr>
        <w:t>.</w:t>
      </w:r>
      <w:r w:rsidR="00356E0D">
        <w:rPr>
          <w:rFonts w:asciiTheme="minorHAnsi" w:hAnsiTheme="minorHAnsi"/>
          <w:lang w:val="lv-LV"/>
        </w:rPr>
        <w:t xml:space="preserve"> gada</w:t>
      </w:r>
      <w:r w:rsidR="00356E0D" w:rsidRPr="0056554D">
        <w:rPr>
          <w:rFonts w:asciiTheme="minorHAnsi" w:hAnsiTheme="minorHAnsi"/>
          <w:lang w:val="lv-LV"/>
        </w:rPr>
        <w:t xml:space="preserve"> </w:t>
      </w:r>
      <w:r>
        <w:rPr>
          <w:rFonts w:asciiTheme="minorHAnsi" w:hAnsiTheme="minorHAnsi"/>
          <w:lang w:val="lv-LV"/>
        </w:rPr>
        <w:t>period</w:t>
      </w:r>
      <w:r w:rsidR="00356E0D">
        <w:rPr>
          <w:rFonts w:asciiTheme="minorHAnsi" w:hAnsiTheme="minorHAnsi"/>
          <w:lang w:val="lv-LV"/>
        </w:rPr>
        <w:t xml:space="preserve">a </w:t>
      </w:r>
      <w:r w:rsidR="00356E0D" w:rsidRPr="0056554D">
        <w:rPr>
          <w:rFonts w:asciiTheme="minorHAnsi" w:hAnsiTheme="minorHAnsi"/>
          <w:lang w:val="lv-LV"/>
        </w:rPr>
        <w:t>Programm</w:t>
      </w:r>
      <w:r w:rsidR="00356E0D">
        <w:rPr>
          <w:rFonts w:asciiTheme="minorHAnsi" w:hAnsiTheme="minorHAnsi"/>
          <w:lang w:val="lv-LV"/>
        </w:rPr>
        <w:t>as īstenošanā</w:t>
      </w:r>
      <w:r w:rsidRPr="0056554D">
        <w:rPr>
          <w:rFonts w:asciiTheme="minorHAnsi" w:hAnsiTheme="minorHAnsi"/>
          <w:lang w:val="lv-LV"/>
        </w:rPr>
        <w:t xml:space="preserve">, </w:t>
      </w:r>
      <w:r>
        <w:rPr>
          <w:rFonts w:asciiTheme="minorHAnsi" w:hAnsiTheme="minorHAnsi"/>
          <w:lang w:val="lv-LV"/>
        </w:rPr>
        <w:t>tai skaitā Programmas</w:t>
      </w:r>
      <w:r w:rsidRPr="0056554D">
        <w:rPr>
          <w:rFonts w:asciiTheme="minorHAnsi" w:hAnsiTheme="minorHAnsi"/>
          <w:lang w:val="lv-LV"/>
        </w:rPr>
        <w:t xml:space="preserve"> sagatavošanas un īstenošanas posm</w:t>
      </w:r>
      <w:r>
        <w:rPr>
          <w:rFonts w:asciiTheme="minorHAnsi" w:hAnsiTheme="minorHAnsi"/>
          <w:lang w:val="lv-LV"/>
        </w:rPr>
        <w:t>ā</w:t>
      </w:r>
      <w:r w:rsidRPr="0056554D">
        <w:rPr>
          <w:rFonts w:asciiTheme="minorHAnsi" w:hAnsiTheme="minorHAnsi"/>
          <w:lang w:val="lv-LV"/>
        </w:rPr>
        <w:t xml:space="preserve">. DPP ir </w:t>
      </w:r>
      <w:r w:rsidR="00A85578">
        <w:rPr>
          <w:rFonts w:asciiTheme="minorHAnsi" w:hAnsiTheme="minorHAnsi"/>
          <w:lang w:val="lv-LV"/>
        </w:rPr>
        <w:t>piedalījies</w:t>
      </w:r>
      <w:r w:rsidR="00A85578" w:rsidRPr="0056554D">
        <w:rPr>
          <w:rFonts w:asciiTheme="minorHAnsi" w:hAnsiTheme="minorHAnsi"/>
          <w:lang w:val="lv-LV"/>
        </w:rPr>
        <w:t xml:space="preserve"> </w:t>
      </w:r>
      <w:r w:rsidRPr="0056554D">
        <w:rPr>
          <w:rFonts w:asciiTheme="minorHAnsi" w:hAnsiTheme="minorHAnsi"/>
          <w:lang w:val="lv-LV"/>
        </w:rPr>
        <w:t xml:space="preserve">Programmas izstrādē, Programmas plānošanas sanāksmēs un </w:t>
      </w:r>
      <w:r>
        <w:rPr>
          <w:rFonts w:asciiTheme="minorHAnsi" w:hAnsiTheme="minorHAnsi"/>
          <w:lang w:val="lv-LV"/>
        </w:rPr>
        <w:t xml:space="preserve">ieinteresēto pušu </w:t>
      </w:r>
      <w:r w:rsidR="00EE5AEF">
        <w:rPr>
          <w:rFonts w:asciiTheme="minorHAnsi" w:hAnsiTheme="minorHAnsi"/>
          <w:lang w:val="lv-LV"/>
        </w:rPr>
        <w:t>konsultācijās</w:t>
      </w:r>
      <w:r w:rsidRPr="0056554D">
        <w:rPr>
          <w:rFonts w:asciiTheme="minorHAnsi" w:hAnsiTheme="minorHAnsi"/>
          <w:lang w:val="lv-LV"/>
        </w:rPr>
        <w:t xml:space="preserve">, Programmas </w:t>
      </w:r>
      <w:r>
        <w:rPr>
          <w:rFonts w:asciiTheme="minorHAnsi" w:hAnsiTheme="minorHAnsi"/>
          <w:lang w:val="lv-LV"/>
        </w:rPr>
        <w:t>izstrādes</w:t>
      </w:r>
      <w:r w:rsidRPr="0056554D">
        <w:rPr>
          <w:rFonts w:asciiTheme="minorHAnsi" w:hAnsiTheme="minorHAnsi"/>
          <w:lang w:val="lv-LV"/>
        </w:rPr>
        <w:t xml:space="preserve"> sanāksm</w:t>
      </w:r>
      <w:r>
        <w:rPr>
          <w:rFonts w:asciiTheme="minorHAnsi" w:hAnsiTheme="minorHAnsi"/>
          <w:lang w:val="lv-LV"/>
        </w:rPr>
        <w:t>ē</w:t>
      </w:r>
      <w:r w:rsidRPr="0056554D">
        <w:rPr>
          <w:rFonts w:asciiTheme="minorHAnsi" w:hAnsiTheme="minorHAnsi"/>
          <w:lang w:val="lv-LV"/>
        </w:rPr>
        <w:t>, kā arī Programmas koncepcijas izstrād</w:t>
      </w:r>
      <w:r>
        <w:rPr>
          <w:rFonts w:asciiTheme="minorHAnsi" w:hAnsiTheme="minorHAnsi"/>
          <w:lang w:val="lv-LV"/>
        </w:rPr>
        <w:t>ē</w:t>
      </w:r>
      <w:r w:rsidRPr="0056554D">
        <w:rPr>
          <w:rFonts w:asciiTheme="minorHAnsi" w:hAnsiTheme="minorHAnsi"/>
          <w:lang w:val="lv-LV"/>
        </w:rPr>
        <w:t xml:space="preserve">, sniedzot </w:t>
      </w:r>
      <w:r w:rsidR="007542BB">
        <w:rPr>
          <w:rFonts w:asciiTheme="minorHAnsi" w:hAnsiTheme="minorHAnsi"/>
          <w:lang w:val="lv-LV"/>
        </w:rPr>
        <w:t>ieteikumus</w:t>
      </w:r>
      <w:r w:rsidR="007542BB" w:rsidRPr="0056554D">
        <w:rPr>
          <w:rFonts w:asciiTheme="minorHAnsi" w:hAnsiTheme="minorHAnsi"/>
          <w:lang w:val="lv-LV"/>
        </w:rPr>
        <w:t xml:space="preserve"> </w:t>
      </w:r>
      <w:r w:rsidRPr="0056554D">
        <w:rPr>
          <w:rFonts w:asciiTheme="minorHAnsi" w:hAnsiTheme="minorHAnsi"/>
          <w:lang w:val="lv-LV"/>
        </w:rPr>
        <w:t xml:space="preserve">plānotajām Programmas aktivitātēm, </w:t>
      </w:r>
      <w:r>
        <w:rPr>
          <w:rFonts w:asciiTheme="minorHAnsi" w:hAnsiTheme="minorHAnsi"/>
          <w:lang w:val="lv-LV"/>
        </w:rPr>
        <w:t>tai skaitā</w:t>
      </w:r>
      <w:r w:rsidRPr="0056554D">
        <w:rPr>
          <w:rFonts w:asciiTheme="minorHAnsi" w:hAnsiTheme="minorHAnsi"/>
          <w:lang w:val="lv-LV"/>
        </w:rPr>
        <w:t xml:space="preserve"> plāno</w:t>
      </w:r>
      <w:r>
        <w:rPr>
          <w:rFonts w:asciiTheme="minorHAnsi" w:hAnsiTheme="minorHAnsi"/>
          <w:lang w:val="lv-LV"/>
        </w:rPr>
        <w:t>j</w:t>
      </w:r>
      <w:r w:rsidRPr="0056554D">
        <w:rPr>
          <w:rFonts w:asciiTheme="minorHAnsi" w:hAnsiTheme="minorHAnsi"/>
          <w:lang w:val="lv-LV"/>
        </w:rPr>
        <w:t>o</w:t>
      </w:r>
      <w:r>
        <w:rPr>
          <w:rFonts w:asciiTheme="minorHAnsi" w:hAnsiTheme="minorHAnsi"/>
          <w:lang w:val="lv-LV"/>
        </w:rPr>
        <w:t>t</w:t>
      </w:r>
      <w:r w:rsidRPr="0056554D">
        <w:rPr>
          <w:rFonts w:asciiTheme="minorHAnsi" w:hAnsiTheme="minorHAnsi"/>
          <w:lang w:val="lv-LV"/>
        </w:rPr>
        <w:t xml:space="preserve"> sadarbību</w:t>
      </w:r>
      <w:r w:rsidR="00EE5AEF" w:rsidRPr="00EE5AEF">
        <w:rPr>
          <w:rFonts w:asciiTheme="minorHAnsi" w:hAnsiTheme="minorHAnsi"/>
          <w:lang w:val="lv-LV"/>
        </w:rPr>
        <w:t xml:space="preserve"> </w:t>
      </w:r>
      <w:r w:rsidR="00EE5AEF" w:rsidRPr="0056554D">
        <w:rPr>
          <w:rFonts w:asciiTheme="minorHAnsi" w:hAnsiTheme="minorHAnsi"/>
          <w:lang w:val="lv-LV"/>
        </w:rPr>
        <w:t>projekt</w:t>
      </w:r>
      <w:r w:rsidR="00EE5AEF">
        <w:rPr>
          <w:rFonts w:asciiTheme="minorHAnsi" w:hAnsiTheme="minorHAnsi"/>
          <w:lang w:val="lv-LV"/>
        </w:rPr>
        <w:t>a</w:t>
      </w:r>
      <w:r w:rsidR="008265A2">
        <w:rPr>
          <w:rFonts w:asciiTheme="minorHAnsi" w:hAnsiTheme="minorHAnsi"/>
          <w:lang w:val="lv-LV"/>
        </w:rPr>
        <w:t xml:space="preserve"> līmen</w:t>
      </w:r>
      <w:r w:rsidR="00EE5AEF">
        <w:rPr>
          <w:rFonts w:asciiTheme="minorHAnsi" w:hAnsiTheme="minorHAnsi"/>
          <w:lang w:val="lv-LV"/>
        </w:rPr>
        <w:t>ī</w:t>
      </w:r>
      <w:r w:rsidRPr="0056554D">
        <w:rPr>
          <w:rFonts w:asciiTheme="minorHAnsi" w:hAnsiTheme="minorHAnsi"/>
          <w:lang w:val="lv-LV"/>
        </w:rPr>
        <w:t xml:space="preserve">. </w:t>
      </w:r>
      <w:r w:rsidR="00A85578">
        <w:rPr>
          <w:rFonts w:asciiTheme="minorHAnsi" w:hAnsiTheme="minorHAnsi"/>
          <w:lang w:val="lv-LV"/>
        </w:rPr>
        <w:t>Atklātā konkursa p</w:t>
      </w:r>
      <w:r w:rsidRPr="0056554D">
        <w:rPr>
          <w:rFonts w:asciiTheme="minorHAnsi" w:hAnsiTheme="minorHAnsi"/>
          <w:lang w:val="lv-LV"/>
        </w:rPr>
        <w:t xml:space="preserve">rojektu atlasē DPP iesaistīsies kā novērotājs, ņemot vērā </w:t>
      </w:r>
      <w:r w:rsidR="008265A2">
        <w:rPr>
          <w:rFonts w:asciiTheme="minorHAnsi" w:hAnsiTheme="minorHAnsi"/>
          <w:lang w:val="lv-LV"/>
        </w:rPr>
        <w:t>tā</w:t>
      </w:r>
      <w:r w:rsidR="008265A2" w:rsidRPr="0056554D">
        <w:rPr>
          <w:rFonts w:asciiTheme="minorHAnsi" w:hAnsiTheme="minorHAnsi"/>
          <w:lang w:val="lv-LV"/>
        </w:rPr>
        <w:t xml:space="preserve"> </w:t>
      </w:r>
      <w:r>
        <w:rPr>
          <w:rFonts w:asciiTheme="minorHAnsi" w:hAnsiTheme="minorHAnsi"/>
          <w:lang w:val="lv-LV"/>
        </w:rPr>
        <w:t>pieredzi</w:t>
      </w:r>
      <w:r w:rsidRPr="0056554D">
        <w:rPr>
          <w:rFonts w:asciiTheme="minorHAnsi" w:hAnsiTheme="minorHAnsi"/>
          <w:lang w:val="lv-LV"/>
        </w:rPr>
        <w:t xml:space="preserve"> piesārņoto vietu sanācijas pasākum</w:t>
      </w:r>
      <w:r>
        <w:rPr>
          <w:rFonts w:asciiTheme="minorHAnsi" w:hAnsiTheme="minorHAnsi"/>
          <w:lang w:val="lv-LV"/>
        </w:rPr>
        <w:t>os</w:t>
      </w:r>
      <w:r w:rsidRPr="0056554D">
        <w:rPr>
          <w:rFonts w:asciiTheme="minorHAnsi" w:hAnsiTheme="minorHAnsi"/>
          <w:lang w:val="lv-LV"/>
        </w:rPr>
        <w:t>.</w:t>
      </w:r>
    </w:p>
    <w:p w14:paraId="17626714" w14:textId="77777777" w:rsidR="00B4111D" w:rsidRPr="00FC299B" w:rsidRDefault="007D17BC" w:rsidP="00B4111D">
      <w:pPr>
        <w:pStyle w:val="ListParagraph"/>
        <w:tabs>
          <w:tab w:val="left" w:pos="360"/>
        </w:tabs>
        <w:ind w:left="0"/>
        <w:contextualSpacing w:val="0"/>
        <w:jc w:val="both"/>
        <w:rPr>
          <w:rFonts w:asciiTheme="minorHAnsi" w:hAnsiTheme="minorHAnsi" w:cstheme="minorHAnsi"/>
          <w:lang w:val="lv-LV"/>
        </w:rPr>
      </w:pPr>
      <w:r w:rsidRPr="00FC299B">
        <w:rPr>
          <w:rFonts w:asciiTheme="minorHAnsi" w:hAnsiTheme="minorHAnsi" w:cstheme="minorHAnsi"/>
          <w:lang w:val="lv-LV"/>
        </w:rPr>
        <w:t>Sadarbību projekt</w:t>
      </w:r>
      <w:r w:rsidR="008569FC">
        <w:rPr>
          <w:rFonts w:asciiTheme="minorHAnsi" w:hAnsiTheme="minorHAnsi" w:cstheme="minorHAnsi"/>
          <w:lang w:val="lv-LV"/>
        </w:rPr>
        <w:t>u</w:t>
      </w:r>
      <w:r w:rsidRPr="00FC299B">
        <w:rPr>
          <w:rFonts w:asciiTheme="minorHAnsi" w:hAnsiTheme="minorHAnsi" w:cstheme="minorHAnsi"/>
          <w:lang w:val="lv-LV"/>
        </w:rPr>
        <w:t xml:space="preserve"> līmenī veicinās ekspertu pieredzes apmaiņas pasākumi un apmācības par dažādiem ar Programm</w:t>
      </w:r>
      <w:r w:rsidR="008569FC">
        <w:rPr>
          <w:rFonts w:asciiTheme="minorHAnsi" w:hAnsiTheme="minorHAnsi" w:cstheme="minorHAnsi"/>
          <w:lang w:val="lv-LV"/>
        </w:rPr>
        <w:t>as jomu</w:t>
      </w:r>
      <w:r w:rsidRPr="00FC299B">
        <w:rPr>
          <w:rFonts w:asciiTheme="minorHAnsi" w:hAnsiTheme="minorHAnsi" w:cstheme="minorHAnsi"/>
          <w:lang w:val="lv-LV"/>
        </w:rPr>
        <w:t xml:space="preserve"> saistītiem klimata pārmaiņu un vides jautājumiem. Iepriekš noteikt</w:t>
      </w:r>
      <w:r w:rsidR="008569FC">
        <w:rPr>
          <w:rFonts w:asciiTheme="minorHAnsi" w:hAnsiTheme="minorHAnsi" w:cstheme="minorHAnsi"/>
          <w:lang w:val="lv-LV"/>
        </w:rPr>
        <w:t>o</w:t>
      </w:r>
      <w:r w:rsidRPr="00FC299B">
        <w:rPr>
          <w:rFonts w:asciiTheme="minorHAnsi" w:hAnsiTheme="minorHAnsi" w:cstheme="minorHAnsi"/>
          <w:lang w:val="lv-LV"/>
        </w:rPr>
        <w:t xml:space="preserve"> </w:t>
      </w:r>
      <w:r w:rsidRPr="001F72A6">
        <w:rPr>
          <w:rFonts w:asciiTheme="minorHAnsi" w:hAnsiTheme="minorHAnsi" w:cstheme="minorHAnsi"/>
          <w:lang w:val="lv-LV"/>
        </w:rPr>
        <w:t>projekt</w:t>
      </w:r>
      <w:r w:rsidR="008569FC">
        <w:rPr>
          <w:rFonts w:asciiTheme="minorHAnsi" w:hAnsiTheme="minorHAnsi" w:cstheme="minorHAnsi"/>
          <w:lang w:val="lv-LV"/>
        </w:rPr>
        <w:t>u</w:t>
      </w:r>
      <w:r w:rsidRPr="001F72A6">
        <w:rPr>
          <w:rFonts w:asciiTheme="minorHAnsi" w:hAnsiTheme="minorHAnsi" w:cstheme="minorHAnsi"/>
          <w:lang w:val="lv-LV"/>
        </w:rPr>
        <w:t xml:space="preserve"> </w:t>
      </w:r>
      <w:r w:rsidR="00C237C3">
        <w:rPr>
          <w:rFonts w:asciiTheme="minorHAnsi" w:hAnsiTheme="minorHAnsi" w:cstheme="minorHAnsi"/>
          <w:lang w:val="lv-LV"/>
        </w:rPr>
        <w:t xml:space="preserve">(INP) 1 </w:t>
      </w:r>
      <w:r w:rsidRPr="001F72A6">
        <w:rPr>
          <w:rFonts w:asciiTheme="minorHAnsi" w:hAnsiTheme="minorHAnsi" w:cstheme="minorHAnsi"/>
          <w:lang w:val="lv-LV"/>
        </w:rPr>
        <w:t>"</w:t>
      </w:r>
      <w:r w:rsidRPr="001F72A6">
        <w:rPr>
          <w:rFonts w:asciiTheme="minorHAnsi" w:hAnsiTheme="minorHAnsi" w:cstheme="minorHAnsi"/>
          <w:i/>
          <w:lang w:val="lv-LV"/>
        </w:rPr>
        <w:t xml:space="preserve">Klimata pārmaiņu politikas </w:t>
      </w:r>
      <w:r w:rsidR="00C237C3" w:rsidRPr="001F72A6">
        <w:rPr>
          <w:rFonts w:asciiTheme="minorHAnsi" w:hAnsiTheme="minorHAnsi" w:cstheme="minorHAnsi"/>
          <w:i/>
          <w:lang w:val="lv-LV"/>
        </w:rPr>
        <w:t>integr</w:t>
      </w:r>
      <w:r w:rsidR="00C237C3">
        <w:rPr>
          <w:rFonts w:asciiTheme="minorHAnsi" w:hAnsiTheme="minorHAnsi" w:cstheme="minorHAnsi"/>
          <w:i/>
          <w:lang w:val="lv-LV"/>
        </w:rPr>
        <w:t>ācija</w:t>
      </w:r>
      <w:r w:rsidR="00C237C3" w:rsidRPr="001F72A6">
        <w:rPr>
          <w:rFonts w:asciiTheme="minorHAnsi" w:hAnsiTheme="minorHAnsi" w:cstheme="minorHAnsi"/>
          <w:i/>
          <w:lang w:val="lv-LV"/>
        </w:rPr>
        <w:t xml:space="preserve"> </w:t>
      </w:r>
      <w:r w:rsidRPr="001F72A6">
        <w:rPr>
          <w:rFonts w:asciiTheme="minorHAnsi" w:hAnsiTheme="minorHAnsi" w:cstheme="minorHAnsi"/>
          <w:i/>
          <w:lang w:val="lv-LV"/>
        </w:rPr>
        <w:t>nozaru un reģionālajā politikā</w:t>
      </w:r>
      <w:r w:rsidRPr="001F72A6">
        <w:rPr>
          <w:rFonts w:asciiTheme="minorHAnsi" w:hAnsiTheme="minorHAnsi" w:cstheme="minorHAnsi"/>
          <w:lang w:val="lv-LV"/>
        </w:rPr>
        <w:t>" īsteno</w:t>
      </w:r>
      <w:r w:rsidRPr="00FC299B">
        <w:rPr>
          <w:rFonts w:asciiTheme="minorHAnsi" w:hAnsiTheme="minorHAnsi" w:cstheme="minorHAnsi"/>
          <w:lang w:val="lv-LV"/>
        </w:rPr>
        <w:t xml:space="preserve">s sadarbībā ar DPP, </w:t>
      </w:r>
      <w:r w:rsidR="00B55769">
        <w:rPr>
          <w:rFonts w:asciiTheme="minorHAnsi" w:hAnsiTheme="minorHAnsi" w:cstheme="minorHAnsi"/>
          <w:lang w:val="lv-LV"/>
        </w:rPr>
        <w:t xml:space="preserve">NEA, </w:t>
      </w:r>
      <w:r w:rsidRPr="00FC299B">
        <w:rPr>
          <w:rFonts w:asciiTheme="minorHAnsi" w:hAnsiTheme="minorHAnsi" w:cstheme="minorHAnsi"/>
          <w:lang w:val="lv-LV"/>
        </w:rPr>
        <w:t>kas</w:t>
      </w:r>
      <w:r w:rsidR="008569FC">
        <w:rPr>
          <w:rFonts w:asciiTheme="minorHAnsi" w:hAnsiTheme="minorHAnsi" w:cstheme="minorHAnsi"/>
          <w:lang w:val="lv-LV"/>
        </w:rPr>
        <w:t xml:space="preserve"> </w:t>
      </w:r>
      <w:r w:rsidRPr="00FC299B">
        <w:rPr>
          <w:rFonts w:asciiTheme="minorHAnsi" w:hAnsiTheme="minorHAnsi" w:cstheme="minorHAnsi"/>
          <w:lang w:val="lv-LV"/>
        </w:rPr>
        <w:t>būs donor</w:t>
      </w:r>
      <w:r w:rsidR="008569FC">
        <w:rPr>
          <w:rFonts w:asciiTheme="minorHAnsi" w:hAnsiTheme="minorHAnsi" w:cstheme="minorHAnsi"/>
          <w:lang w:val="lv-LV"/>
        </w:rPr>
        <w:t>valsts</w:t>
      </w:r>
      <w:r w:rsidRPr="00FC299B">
        <w:rPr>
          <w:rFonts w:asciiTheme="minorHAnsi" w:hAnsiTheme="minorHAnsi" w:cstheme="minorHAnsi"/>
          <w:lang w:val="lv-LV"/>
        </w:rPr>
        <w:t xml:space="preserve"> projekta partneris. I</w:t>
      </w:r>
      <w:r w:rsidR="00F87BD5">
        <w:rPr>
          <w:rFonts w:asciiTheme="minorHAnsi" w:hAnsiTheme="minorHAnsi" w:cstheme="minorHAnsi"/>
          <w:lang w:val="lv-LV"/>
        </w:rPr>
        <w:t>NP 2</w:t>
      </w:r>
      <w:r w:rsidRPr="00677F8F">
        <w:rPr>
          <w:rFonts w:asciiTheme="minorHAnsi" w:hAnsiTheme="minorHAnsi" w:cstheme="minorHAnsi"/>
          <w:lang w:val="lv-LV"/>
        </w:rPr>
        <w:t xml:space="preserve"> "</w:t>
      </w:r>
      <w:r w:rsidRPr="00677F8F">
        <w:rPr>
          <w:rFonts w:asciiTheme="minorHAnsi" w:hAnsiTheme="minorHAnsi" w:cstheme="minorHAnsi"/>
          <w:i/>
          <w:lang w:val="lv-LV"/>
        </w:rPr>
        <w:t>Ilgtspējīgas augsnes resursu pārvaldības uzlabošana lauksaimniecībā</w:t>
      </w:r>
      <w:r w:rsidRPr="00677F8F">
        <w:rPr>
          <w:rFonts w:asciiTheme="minorHAnsi" w:hAnsiTheme="minorHAnsi" w:cstheme="minorHAnsi"/>
          <w:lang w:val="lv-LV"/>
        </w:rPr>
        <w:t>"</w:t>
      </w:r>
      <w:r w:rsidRPr="00FC299B">
        <w:rPr>
          <w:rFonts w:asciiTheme="minorHAnsi" w:hAnsiTheme="minorHAnsi" w:cstheme="minorHAnsi"/>
          <w:lang w:val="lv-LV"/>
        </w:rPr>
        <w:t xml:space="preserve"> īstenos sadarbībā ar Norvēģijas </w:t>
      </w:r>
      <w:proofErr w:type="spellStart"/>
      <w:r w:rsidRPr="00FC299B">
        <w:rPr>
          <w:rFonts w:asciiTheme="minorHAnsi" w:hAnsiTheme="minorHAnsi" w:cstheme="minorHAnsi"/>
          <w:lang w:val="lv-LV"/>
        </w:rPr>
        <w:t>Bioekonomikas</w:t>
      </w:r>
      <w:proofErr w:type="spellEnd"/>
      <w:r w:rsidRPr="00FC299B">
        <w:rPr>
          <w:rFonts w:asciiTheme="minorHAnsi" w:hAnsiTheme="minorHAnsi" w:cstheme="minorHAnsi"/>
          <w:lang w:val="lv-LV"/>
        </w:rPr>
        <w:t xml:space="preserve"> pētījumu institūtu kā donor</w:t>
      </w:r>
      <w:r w:rsidR="008569FC">
        <w:rPr>
          <w:rFonts w:asciiTheme="minorHAnsi" w:hAnsiTheme="minorHAnsi" w:cstheme="minorHAnsi"/>
          <w:lang w:val="lv-LV"/>
        </w:rPr>
        <w:t>valsts</w:t>
      </w:r>
      <w:r w:rsidRPr="00FC299B">
        <w:rPr>
          <w:rFonts w:asciiTheme="minorHAnsi" w:hAnsiTheme="minorHAnsi" w:cstheme="minorHAnsi"/>
          <w:lang w:val="lv-LV"/>
        </w:rPr>
        <w:t xml:space="preserve"> projekta partneri.</w:t>
      </w:r>
      <w:r w:rsidR="00C237C3" w:rsidRPr="00B55769">
        <w:rPr>
          <w:lang w:val="lv-LV"/>
        </w:rPr>
        <w:t xml:space="preserve"> </w:t>
      </w:r>
    </w:p>
    <w:p w14:paraId="17626715" w14:textId="77777777" w:rsidR="00B4111D" w:rsidRPr="00FC299B" w:rsidRDefault="007D17BC" w:rsidP="00B4111D">
      <w:pPr>
        <w:pStyle w:val="ListParagraph"/>
        <w:tabs>
          <w:tab w:val="left" w:pos="360"/>
        </w:tabs>
        <w:ind w:left="0"/>
        <w:contextualSpacing w:val="0"/>
        <w:jc w:val="both"/>
        <w:rPr>
          <w:rFonts w:asciiTheme="minorHAnsi" w:hAnsiTheme="minorHAnsi" w:cstheme="minorHAnsi"/>
          <w:lang w:val="lv-LV"/>
        </w:rPr>
      </w:pPr>
      <w:r w:rsidRPr="00FC299B">
        <w:rPr>
          <w:rFonts w:asciiTheme="minorHAnsi" w:hAnsiTheme="minorHAnsi" w:cstheme="minorHAnsi"/>
          <w:lang w:val="lv-LV"/>
        </w:rPr>
        <w:t xml:space="preserve">Programmai Saprašanās </w:t>
      </w:r>
      <w:r w:rsidR="009F7B6C">
        <w:rPr>
          <w:rFonts w:asciiTheme="minorHAnsi" w:hAnsiTheme="minorHAnsi" w:cstheme="minorHAnsi"/>
          <w:lang w:val="lv-LV"/>
        </w:rPr>
        <w:t>M</w:t>
      </w:r>
      <w:r w:rsidRPr="00FC299B">
        <w:rPr>
          <w:rFonts w:asciiTheme="minorHAnsi" w:hAnsiTheme="minorHAnsi" w:cstheme="minorHAnsi"/>
          <w:lang w:val="lv-LV"/>
        </w:rPr>
        <w:t>emorandā piešķirt</w:t>
      </w:r>
      <w:r w:rsidR="008569FC">
        <w:rPr>
          <w:rFonts w:asciiTheme="minorHAnsi" w:hAnsiTheme="minorHAnsi" w:cstheme="minorHAnsi"/>
          <w:lang w:val="lv-LV"/>
        </w:rPr>
        <w:t>os</w:t>
      </w:r>
      <w:r w:rsidRPr="00FC299B">
        <w:rPr>
          <w:rFonts w:asciiTheme="minorHAnsi" w:hAnsiTheme="minorHAnsi" w:cstheme="minorHAnsi"/>
          <w:lang w:val="lv-LV"/>
        </w:rPr>
        <w:t xml:space="preserve"> </w:t>
      </w:r>
      <w:r w:rsidR="008569FC">
        <w:rPr>
          <w:rFonts w:asciiTheme="minorHAnsi" w:hAnsiTheme="minorHAnsi" w:cstheme="minorHAnsi"/>
          <w:lang w:val="lv-LV"/>
        </w:rPr>
        <w:t>D</w:t>
      </w:r>
      <w:r w:rsidR="008569FC" w:rsidRPr="00FC299B">
        <w:rPr>
          <w:rFonts w:asciiTheme="minorHAnsi" w:hAnsiTheme="minorHAnsi" w:cstheme="minorHAnsi"/>
          <w:lang w:val="lv-LV"/>
        </w:rPr>
        <w:t xml:space="preserve">ivpusējās sadarbības fonda </w:t>
      </w:r>
      <w:r w:rsidRPr="00FC299B">
        <w:rPr>
          <w:rFonts w:asciiTheme="minorHAnsi" w:hAnsiTheme="minorHAnsi" w:cstheme="minorHAnsi"/>
          <w:lang w:val="lv-LV"/>
        </w:rPr>
        <w:t xml:space="preserve">100 000 </w:t>
      </w:r>
      <w:proofErr w:type="spellStart"/>
      <w:r w:rsidR="008569FC" w:rsidRPr="00A5272D">
        <w:rPr>
          <w:rFonts w:asciiTheme="minorHAnsi" w:hAnsiTheme="minorHAnsi" w:cstheme="minorHAnsi"/>
          <w:i/>
          <w:lang w:val="lv-LV"/>
        </w:rPr>
        <w:t>euro</w:t>
      </w:r>
      <w:proofErr w:type="spellEnd"/>
      <w:r w:rsidRPr="00FC299B">
        <w:rPr>
          <w:rFonts w:asciiTheme="minorHAnsi" w:hAnsiTheme="minorHAnsi" w:cstheme="minorHAnsi"/>
          <w:color w:val="222222"/>
          <w:shd w:val="clear" w:color="auto" w:fill="FFFFFF"/>
          <w:lang w:val="lv-LV"/>
        </w:rPr>
        <w:t>,</w:t>
      </w:r>
      <w:r w:rsidRPr="00FC299B">
        <w:rPr>
          <w:rFonts w:asciiTheme="minorHAnsi" w:hAnsiTheme="minorHAnsi" w:cstheme="minorHAnsi"/>
          <w:lang w:val="lv-LV"/>
        </w:rPr>
        <w:t xml:space="preserve"> galvenokārt</w:t>
      </w:r>
      <w:r w:rsidR="008569FC">
        <w:rPr>
          <w:rFonts w:asciiTheme="minorHAnsi" w:hAnsiTheme="minorHAnsi" w:cstheme="minorHAnsi"/>
          <w:lang w:val="lv-LV"/>
        </w:rPr>
        <w:t>,</w:t>
      </w:r>
      <w:r w:rsidRPr="00FC299B">
        <w:rPr>
          <w:rFonts w:asciiTheme="minorHAnsi" w:hAnsiTheme="minorHAnsi" w:cstheme="minorHAnsi"/>
          <w:lang w:val="lv-LV"/>
        </w:rPr>
        <w:t xml:space="preserve"> izmanto</w:t>
      </w:r>
      <w:r w:rsidR="008569FC">
        <w:rPr>
          <w:rFonts w:asciiTheme="minorHAnsi" w:hAnsiTheme="minorHAnsi" w:cstheme="minorHAnsi"/>
          <w:lang w:val="lv-LV"/>
        </w:rPr>
        <w:t>s</w:t>
      </w:r>
      <w:r w:rsidRPr="00FC299B">
        <w:rPr>
          <w:rFonts w:asciiTheme="minorHAnsi" w:hAnsiTheme="minorHAnsi" w:cstheme="minorHAnsi"/>
          <w:lang w:val="lv-LV"/>
        </w:rPr>
        <w:t xml:space="preserve">, lai veicinātu un finansētu divpusējo sadarbību starp institūcijām Latvijā un donorvalstī, </w:t>
      </w:r>
      <w:r w:rsidR="008569FC">
        <w:rPr>
          <w:rFonts w:asciiTheme="minorHAnsi" w:hAnsiTheme="minorHAnsi" w:cstheme="minorHAnsi"/>
          <w:lang w:val="lv-LV"/>
        </w:rPr>
        <w:t xml:space="preserve">kā </w:t>
      </w:r>
      <w:r w:rsidRPr="00FC299B">
        <w:rPr>
          <w:rFonts w:asciiTheme="minorHAnsi" w:hAnsiTheme="minorHAnsi" w:cstheme="minorHAnsi"/>
          <w:lang w:val="lv-LV"/>
        </w:rPr>
        <w:t>prioritāt</w:t>
      </w:r>
      <w:r w:rsidR="008569FC">
        <w:rPr>
          <w:rFonts w:asciiTheme="minorHAnsi" w:hAnsiTheme="minorHAnsi" w:cstheme="minorHAnsi"/>
          <w:lang w:val="lv-LV"/>
        </w:rPr>
        <w:t xml:space="preserve">i </w:t>
      </w:r>
      <w:r w:rsidRPr="00FC299B">
        <w:rPr>
          <w:rFonts w:asciiTheme="minorHAnsi" w:hAnsiTheme="minorHAnsi" w:cstheme="minorHAnsi"/>
          <w:lang w:val="lv-LV"/>
        </w:rPr>
        <w:t>no</w:t>
      </w:r>
      <w:r w:rsidR="008569FC">
        <w:rPr>
          <w:rFonts w:asciiTheme="minorHAnsi" w:hAnsiTheme="minorHAnsi" w:cstheme="minorHAnsi"/>
          <w:lang w:val="lv-LV"/>
        </w:rPr>
        <w:t>sakot</w:t>
      </w:r>
      <w:r w:rsidRPr="00FC299B">
        <w:rPr>
          <w:rFonts w:asciiTheme="minorHAnsi" w:hAnsiTheme="minorHAnsi" w:cstheme="minorHAnsi"/>
          <w:lang w:val="lv-LV"/>
        </w:rPr>
        <w:t xml:space="preserve"> projektu donorvalstu partner</w:t>
      </w:r>
      <w:r w:rsidR="00E32000">
        <w:rPr>
          <w:rFonts w:asciiTheme="minorHAnsi" w:hAnsiTheme="minorHAnsi" w:cstheme="minorHAnsi"/>
          <w:lang w:val="lv-LV"/>
        </w:rPr>
        <w:t>ības</w:t>
      </w:r>
      <w:r w:rsidRPr="00FC299B">
        <w:rPr>
          <w:rFonts w:asciiTheme="minorHAnsi" w:hAnsiTheme="minorHAnsi" w:cstheme="minorHAnsi"/>
          <w:lang w:val="lv-LV"/>
        </w:rPr>
        <w:t xml:space="preserve"> meklēšanas pasākum</w:t>
      </w:r>
      <w:r w:rsidR="008569FC">
        <w:rPr>
          <w:rFonts w:asciiTheme="minorHAnsi" w:hAnsiTheme="minorHAnsi" w:cstheme="minorHAnsi"/>
          <w:lang w:val="lv-LV"/>
        </w:rPr>
        <w:t>us</w:t>
      </w:r>
      <w:r w:rsidRPr="00FC299B">
        <w:rPr>
          <w:rFonts w:asciiTheme="minorHAnsi" w:hAnsiTheme="minorHAnsi" w:cstheme="minorHAnsi"/>
          <w:lang w:val="lv-LV"/>
        </w:rPr>
        <w:t xml:space="preserve"> </w:t>
      </w:r>
      <w:r w:rsidR="009F7B6C">
        <w:rPr>
          <w:rFonts w:asciiTheme="minorHAnsi" w:hAnsiTheme="minorHAnsi" w:cstheme="minorHAnsi"/>
          <w:lang w:val="lv-LV"/>
        </w:rPr>
        <w:t xml:space="preserve">un aktivitātes </w:t>
      </w:r>
      <w:r w:rsidRPr="00FC299B">
        <w:rPr>
          <w:rFonts w:asciiTheme="minorHAnsi" w:hAnsiTheme="minorHAnsi" w:cstheme="minorHAnsi"/>
          <w:lang w:val="lv-LV"/>
        </w:rPr>
        <w:t>divpusējas sadarbības veicināšanai, pieredzes un labās prakses apmaiņ</w:t>
      </w:r>
      <w:r w:rsidR="008569FC">
        <w:rPr>
          <w:rFonts w:asciiTheme="minorHAnsi" w:hAnsiTheme="minorHAnsi" w:cstheme="minorHAnsi"/>
          <w:lang w:val="lv-LV"/>
        </w:rPr>
        <w:t>u</w:t>
      </w:r>
      <w:r w:rsidRPr="00FC299B">
        <w:rPr>
          <w:rFonts w:asciiTheme="minorHAnsi" w:hAnsiTheme="minorHAnsi" w:cstheme="minorHAnsi"/>
          <w:lang w:val="lv-LV"/>
        </w:rPr>
        <w:t xml:space="preserve">, mācību </w:t>
      </w:r>
      <w:r w:rsidR="008569FC">
        <w:rPr>
          <w:rFonts w:asciiTheme="minorHAnsi" w:hAnsiTheme="minorHAnsi" w:cstheme="minorHAnsi"/>
          <w:lang w:val="lv-LV"/>
        </w:rPr>
        <w:t>vizītes</w:t>
      </w:r>
      <w:r w:rsidRPr="00FC299B">
        <w:rPr>
          <w:rFonts w:asciiTheme="minorHAnsi" w:hAnsiTheme="minorHAnsi" w:cstheme="minorHAnsi"/>
          <w:lang w:val="lv-LV"/>
        </w:rPr>
        <w:t>, partnerības pasākum</w:t>
      </w:r>
      <w:r w:rsidR="008569FC">
        <w:rPr>
          <w:rFonts w:asciiTheme="minorHAnsi" w:hAnsiTheme="minorHAnsi" w:cstheme="minorHAnsi"/>
          <w:lang w:val="lv-LV"/>
        </w:rPr>
        <w:t>us</w:t>
      </w:r>
      <w:r w:rsidRPr="00FC299B">
        <w:rPr>
          <w:rFonts w:asciiTheme="minorHAnsi" w:hAnsiTheme="minorHAnsi" w:cstheme="minorHAnsi"/>
          <w:lang w:val="lv-LV"/>
        </w:rPr>
        <w:t xml:space="preserve">, apmācību </w:t>
      </w:r>
      <w:r w:rsidR="008569FC">
        <w:rPr>
          <w:rFonts w:asciiTheme="minorHAnsi" w:hAnsiTheme="minorHAnsi" w:cstheme="minorHAnsi"/>
          <w:lang w:val="lv-LV"/>
        </w:rPr>
        <w:t>vizītes</w:t>
      </w:r>
      <w:r w:rsidR="008569FC" w:rsidRPr="00FC299B">
        <w:rPr>
          <w:rFonts w:asciiTheme="minorHAnsi" w:hAnsiTheme="minorHAnsi" w:cstheme="minorHAnsi"/>
          <w:lang w:val="lv-LV"/>
        </w:rPr>
        <w:t xml:space="preserve"> </w:t>
      </w:r>
      <w:r w:rsidRPr="00FC299B">
        <w:rPr>
          <w:rFonts w:asciiTheme="minorHAnsi" w:hAnsiTheme="minorHAnsi" w:cstheme="minorHAnsi"/>
          <w:lang w:val="lv-LV"/>
        </w:rPr>
        <w:t>projektu aktivitāšu dalībniekiem u</w:t>
      </w:r>
      <w:r w:rsidR="008569FC">
        <w:rPr>
          <w:rFonts w:asciiTheme="minorHAnsi" w:hAnsiTheme="minorHAnsi" w:cstheme="minorHAnsi"/>
          <w:lang w:val="lv-LV"/>
        </w:rPr>
        <w:t>.c</w:t>
      </w:r>
      <w:r w:rsidRPr="00FC299B">
        <w:rPr>
          <w:rFonts w:asciiTheme="minorHAnsi" w:hAnsiTheme="minorHAnsi" w:cstheme="minorHAnsi"/>
          <w:lang w:val="lv-LV"/>
        </w:rPr>
        <w:t xml:space="preserve">. Par </w:t>
      </w:r>
      <w:r w:rsidR="008569FC">
        <w:rPr>
          <w:rFonts w:asciiTheme="minorHAnsi" w:hAnsiTheme="minorHAnsi" w:cstheme="minorHAnsi"/>
          <w:lang w:val="lv-LV"/>
        </w:rPr>
        <w:t>D</w:t>
      </w:r>
      <w:r w:rsidRPr="00FC299B">
        <w:rPr>
          <w:rFonts w:asciiTheme="minorHAnsi" w:hAnsiTheme="minorHAnsi" w:cstheme="minorHAnsi"/>
          <w:lang w:val="lv-LV"/>
        </w:rPr>
        <w:t>ivpusējās sadarbības fonda priekšlikumu apstiprināšanu un finansējuma piešķiršanu atbildīga ir Sadarbības komiteja.</w:t>
      </w:r>
    </w:p>
    <w:p w14:paraId="17626716" w14:textId="77777777" w:rsidR="00B4111D" w:rsidRDefault="007D17BC" w:rsidP="00B4111D">
      <w:pPr>
        <w:pStyle w:val="ListParagraph"/>
        <w:tabs>
          <w:tab w:val="left" w:pos="360"/>
        </w:tabs>
        <w:ind w:left="0"/>
        <w:jc w:val="both"/>
        <w:rPr>
          <w:rFonts w:asciiTheme="minorHAnsi" w:hAnsiTheme="minorHAnsi" w:cstheme="minorHAnsi"/>
          <w:lang w:val="lv-LV"/>
        </w:rPr>
      </w:pPr>
      <w:r w:rsidRPr="00FC299B">
        <w:rPr>
          <w:rFonts w:asciiTheme="minorHAnsi" w:hAnsiTheme="minorHAnsi" w:cstheme="minorHAnsi"/>
          <w:lang w:val="lv-LV"/>
        </w:rPr>
        <w:t xml:space="preserve">Programmas apsaimniekotājs plāno pieprasīt līdzekļus no nacionālā līmeņa </w:t>
      </w:r>
      <w:r w:rsidR="00E32000">
        <w:rPr>
          <w:rFonts w:asciiTheme="minorHAnsi" w:hAnsiTheme="minorHAnsi" w:cstheme="minorHAnsi"/>
          <w:lang w:val="lv-LV"/>
        </w:rPr>
        <w:t>D</w:t>
      </w:r>
      <w:r w:rsidRPr="00FC299B">
        <w:rPr>
          <w:rFonts w:asciiTheme="minorHAnsi" w:hAnsiTheme="minorHAnsi" w:cstheme="minorHAnsi"/>
          <w:lang w:val="lv-LV"/>
        </w:rPr>
        <w:t>ivpusējās sadarbības fonda, pamatojoties uz Programmā paredzētajām aktivitātēm un darbībām. Papildu informācija tiks</w:t>
      </w:r>
      <w:r w:rsidR="003E3037">
        <w:rPr>
          <w:rFonts w:asciiTheme="minorHAnsi" w:hAnsiTheme="minorHAnsi" w:cstheme="minorHAnsi"/>
          <w:lang w:val="lv-LV"/>
        </w:rPr>
        <w:t xml:space="preserve"> sagatavota Sadarbības komitejā</w:t>
      </w:r>
    </w:p>
    <w:p w14:paraId="17626717" w14:textId="77777777" w:rsidR="00B4111D" w:rsidRPr="00FC299B" w:rsidRDefault="00B4111D" w:rsidP="00B4111D">
      <w:pPr>
        <w:pStyle w:val="ListParagraph"/>
        <w:tabs>
          <w:tab w:val="left" w:pos="360"/>
        </w:tabs>
        <w:ind w:left="0"/>
        <w:jc w:val="both"/>
        <w:rPr>
          <w:rFonts w:asciiTheme="minorHAnsi" w:hAnsiTheme="minorHAnsi" w:cstheme="minorHAnsi"/>
          <w:lang w:val="lv-LV"/>
        </w:rPr>
      </w:pPr>
    </w:p>
    <w:p w14:paraId="17626718" w14:textId="77777777" w:rsidR="00B4111D" w:rsidRDefault="007D17BC" w:rsidP="00B4111D">
      <w:pPr>
        <w:tabs>
          <w:tab w:val="left" w:pos="360"/>
        </w:tabs>
        <w:jc w:val="both"/>
        <w:rPr>
          <w:rFonts w:asciiTheme="minorHAnsi" w:hAnsiTheme="minorHAnsi"/>
          <w:lang w:val="lv-LV"/>
        </w:rPr>
      </w:pPr>
      <w:r>
        <w:rPr>
          <w:rFonts w:asciiTheme="minorHAnsi" w:eastAsiaTheme="minorEastAsia" w:hAnsiTheme="minorHAnsi" w:cstheme="minorBidi"/>
          <w:b/>
          <w:bCs/>
          <w:sz w:val="28"/>
          <w:szCs w:val="28"/>
          <w:lang w:val="lv-LV"/>
        </w:rPr>
        <w:t>Sadarbība ar starptautiskajām</w:t>
      </w:r>
      <w:r w:rsidRPr="0056554D">
        <w:rPr>
          <w:rFonts w:asciiTheme="minorHAnsi" w:eastAsiaTheme="minorEastAsia" w:hAnsiTheme="minorHAnsi" w:cstheme="minorBidi"/>
          <w:b/>
          <w:bCs/>
          <w:sz w:val="28"/>
          <w:szCs w:val="28"/>
          <w:lang w:val="lv-LV"/>
        </w:rPr>
        <w:t xml:space="preserve"> organizācijām</w:t>
      </w:r>
    </w:p>
    <w:p w14:paraId="17626719" w14:textId="77777777" w:rsidR="00B4111D" w:rsidRPr="0056554D" w:rsidRDefault="007D17BC" w:rsidP="00B4111D">
      <w:pPr>
        <w:tabs>
          <w:tab w:val="left" w:pos="360"/>
        </w:tabs>
        <w:jc w:val="both"/>
        <w:rPr>
          <w:rFonts w:asciiTheme="minorHAnsi" w:eastAsiaTheme="minorEastAsia" w:hAnsiTheme="minorHAnsi" w:cstheme="minorBidi"/>
          <w:lang w:val="lv-LV"/>
        </w:rPr>
      </w:pPr>
      <w:r w:rsidRPr="0056554D">
        <w:rPr>
          <w:rFonts w:asciiTheme="minorHAnsi" w:eastAsiaTheme="minorEastAsia" w:hAnsiTheme="minorHAnsi" w:cstheme="minorBidi"/>
          <w:lang w:val="lv-LV"/>
        </w:rPr>
        <w:t xml:space="preserve">Nav </w:t>
      </w:r>
      <w:r>
        <w:rPr>
          <w:rFonts w:asciiTheme="minorHAnsi" w:eastAsiaTheme="minorEastAsia" w:hAnsiTheme="minorHAnsi" w:cstheme="minorBidi"/>
          <w:lang w:val="lv-LV"/>
        </w:rPr>
        <w:t>attiecināms</w:t>
      </w:r>
      <w:r w:rsidRPr="0056554D">
        <w:rPr>
          <w:rFonts w:asciiTheme="minorHAnsi" w:eastAsiaTheme="minorEastAsia" w:hAnsiTheme="minorHAnsi" w:cstheme="minorBidi"/>
          <w:lang w:val="lv-LV"/>
        </w:rPr>
        <w:t>.</w:t>
      </w:r>
    </w:p>
    <w:p w14:paraId="1762671A" w14:textId="77777777" w:rsidR="00B4111D" w:rsidRPr="0056554D" w:rsidRDefault="007D17BC" w:rsidP="00B4111D">
      <w:pPr>
        <w:tabs>
          <w:tab w:val="left" w:pos="360"/>
        </w:tabs>
        <w:jc w:val="both"/>
        <w:rPr>
          <w:rFonts w:asciiTheme="minorHAnsi" w:eastAsia="Calibri" w:hAnsiTheme="minorHAnsi" w:cstheme="minorHAnsi"/>
          <w:b/>
          <w:bCs/>
          <w:sz w:val="28"/>
          <w:szCs w:val="28"/>
          <w:lang w:val="lv-LV"/>
        </w:rPr>
      </w:pPr>
      <w:r>
        <w:rPr>
          <w:rFonts w:asciiTheme="minorHAnsi" w:eastAsiaTheme="minorEastAsia" w:hAnsiTheme="minorHAnsi" w:cstheme="minorBidi"/>
          <w:b/>
          <w:bCs/>
          <w:sz w:val="28"/>
          <w:szCs w:val="28"/>
          <w:lang w:val="lv-LV"/>
        </w:rPr>
        <w:t>Programmas ieviešanas metodes</w:t>
      </w:r>
    </w:p>
    <w:p w14:paraId="1762671B" w14:textId="77777777" w:rsidR="00B4111D" w:rsidRDefault="007D17BC" w:rsidP="00B4111D">
      <w:pPr>
        <w:tabs>
          <w:tab w:val="left" w:pos="360"/>
        </w:tabs>
        <w:jc w:val="both"/>
        <w:rPr>
          <w:rFonts w:asciiTheme="minorHAnsi" w:eastAsiaTheme="minorEastAsia" w:hAnsiTheme="minorHAnsi" w:cstheme="minorBidi"/>
          <w:lang w:val="lv-LV"/>
        </w:rPr>
      </w:pPr>
      <w:r w:rsidRPr="00216CFB">
        <w:rPr>
          <w:rFonts w:asciiTheme="minorHAnsi" w:eastAsiaTheme="minorEastAsia" w:hAnsiTheme="minorHAnsi" w:cstheme="minorBidi"/>
          <w:lang w:val="lv-LV"/>
        </w:rPr>
        <w:t>Programm</w:t>
      </w:r>
      <w:r>
        <w:rPr>
          <w:rFonts w:asciiTheme="minorHAnsi" w:eastAsiaTheme="minorEastAsia" w:hAnsiTheme="minorHAnsi" w:cstheme="minorBidi"/>
          <w:lang w:val="lv-LV"/>
        </w:rPr>
        <w:t>a</w:t>
      </w:r>
      <w:r w:rsidR="00677F8F">
        <w:rPr>
          <w:rFonts w:asciiTheme="minorHAnsi" w:eastAsiaTheme="minorEastAsia" w:hAnsiTheme="minorHAnsi" w:cstheme="minorBidi"/>
          <w:lang w:val="lv-LV"/>
        </w:rPr>
        <w:t xml:space="preserve"> tiks ieviesta šādā veidā:</w:t>
      </w:r>
    </w:p>
    <w:tbl>
      <w:tblPr>
        <w:tblW w:w="0" w:type="auto"/>
        <w:tblCellMar>
          <w:left w:w="0" w:type="dxa"/>
          <w:right w:w="0" w:type="dxa"/>
        </w:tblCellMar>
        <w:tblLook w:val="04A0" w:firstRow="1" w:lastRow="0" w:firstColumn="1" w:lastColumn="0" w:noHBand="0" w:noVBand="1"/>
      </w:tblPr>
      <w:tblGrid>
        <w:gridCol w:w="1388"/>
        <w:gridCol w:w="1631"/>
        <w:gridCol w:w="1229"/>
        <w:gridCol w:w="840"/>
        <w:gridCol w:w="1548"/>
        <w:gridCol w:w="1788"/>
      </w:tblGrid>
      <w:tr w:rsidR="004C5810" w14:paraId="17626737" w14:textId="77777777" w:rsidTr="003E0A36">
        <w:tc>
          <w:tcPr>
            <w:tcW w:w="1388"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1762671C" w14:textId="77777777" w:rsidR="00B4111D" w:rsidRPr="0056554D" w:rsidRDefault="00B4111D" w:rsidP="00B4111D">
            <w:pPr>
              <w:spacing w:line="276" w:lineRule="auto"/>
              <w:rPr>
                <w:rFonts w:asciiTheme="minorHAnsi" w:hAnsiTheme="minorHAnsi" w:cstheme="minorHAnsi"/>
                <w:sz w:val="18"/>
                <w:szCs w:val="18"/>
                <w:lang w:val="lv-LV"/>
              </w:rPr>
            </w:pPr>
          </w:p>
        </w:tc>
        <w:tc>
          <w:tcPr>
            <w:tcW w:w="1631"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vAlign w:val="center"/>
            <w:hideMark/>
          </w:tcPr>
          <w:p w14:paraId="1762671D" w14:textId="77777777" w:rsidR="00677F8F" w:rsidRPr="00677F8F" w:rsidRDefault="007D17BC" w:rsidP="00677F8F">
            <w:pPr>
              <w:spacing w:after="0" w:line="276" w:lineRule="auto"/>
              <w:jc w:val="center"/>
              <w:rPr>
                <w:rFonts w:asciiTheme="minorHAnsi" w:eastAsiaTheme="minorEastAsia" w:hAnsiTheme="minorHAnsi" w:cstheme="minorBidi"/>
                <w:b/>
                <w:bCs/>
                <w:sz w:val="18"/>
                <w:szCs w:val="18"/>
                <w:lang w:val="lv-LV" w:eastAsia="en-GB"/>
              </w:rPr>
            </w:pPr>
            <w:r w:rsidRPr="00677F8F">
              <w:rPr>
                <w:rFonts w:asciiTheme="minorHAnsi" w:eastAsiaTheme="minorEastAsia" w:hAnsiTheme="minorHAnsi" w:cstheme="minorBidi"/>
                <w:b/>
                <w:bCs/>
                <w:sz w:val="18"/>
                <w:szCs w:val="18"/>
                <w:lang w:val="lv-LV" w:eastAsia="en-GB"/>
              </w:rPr>
              <w:t>Plānotais skaits:</w:t>
            </w:r>
          </w:p>
          <w:p w14:paraId="1762671E" w14:textId="77777777" w:rsidR="00677F8F" w:rsidRPr="00677F8F" w:rsidRDefault="007D17BC" w:rsidP="00677F8F">
            <w:pPr>
              <w:spacing w:after="0" w:line="276" w:lineRule="auto"/>
              <w:jc w:val="center"/>
              <w:rPr>
                <w:rFonts w:asciiTheme="minorHAnsi" w:eastAsiaTheme="minorEastAsia" w:hAnsiTheme="minorHAnsi" w:cstheme="minorBidi"/>
                <w:b/>
                <w:bCs/>
                <w:sz w:val="18"/>
                <w:szCs w:val="18"/>
                <w:lang w:val="lv-LV" w:eastAsia="en-GB"/>
              </w:rPr>
            </w:pPr>
            <w:r w:rsidRPr="00677F8F">
              <w:rPr>
                <w:rFonts w:asciiTheme="minorHAnsi" w:eastAsiaTheme="minorEastAsia" w:hAnsiTheme="minorHAnsi" w:cstheme="minorBidi"/>
                <w:b/>
                <w:bCs/>
                <w:sz w:val="18"/>
                <w:szCs w:val="18"/>
                <w:lang w:val="lv-LV" w:eastAsia="en-GB"/>
              </w:rPr>
              <w:t>atklātais(-</w:t>
            </w:r>
            <w:proofErr w:type="spellStart"/>
            <w:r w:rsidRPr="00677F8F">
              <w:rPr>
                <w:rFonts w:asciiTheme="minorHAnsi" w:eastAsiaTheme="minorEastAsia" w:hAnsiTheme="minorHAnsi" w:cstheme="minorBidi"/>
                <w:b/>
                <w:bCs/>
                <w:sz w:val="18"/>
                <w:szCs w:val="18"/>
                <w:lang w:val="lv-LV" w:eastAsia="en-GB"/>
              </w:rPr>
              <w:t>ie</w:t>
            </w:r>
            <w:proofErr w:type="spellEnd"/>
            <w:r w:rsidRPr="00677F8F">
              <w:rPr>
                <w:rFonts w:asciiTheme="minorHAnsi" w:eastAsiaTheme="minorEastAsia" w:hAnsiTheme="minorHAnsi" w:cstheme="minorBidi"/>
                <w:b/>
                <w:bCs/>
                <w:sz w:val="18"/>
                <w:szCs w:val="18"/>
                <w:lang w:val="lv-LV" w:eastAsia="en-GB"/>
              </w:rPr>
              <w:t>)</w:t>
            </w:r>
          </w:p>
          <w:p w14:paraId="1762671F" w14:textId="77777777" w:rsidR="00677F8F" w:rsidRPr="00677F8F" w:rsidRDefault="007D17BC" w:rsidP="00677F8F">
            <w:pPr>
              <w:spacing w:after="0" w:line="276" w:lineRule="auto"/>
              <w:jc w:val="center"/>
              <w:rPr>
                <w:rFonts w:asciiTheme="minorHAnsi" w:eastAsiaTheme="minorEastAsia" w:hAnsiTheme="minorHAnsi" w:cstheme="minorBidi"/>
                <w:b/>
                <w:bCs/>
                <w:sz w:val="18"/>
                <w:szCs w:val="18"/>
                <w:lang w:val="lv-LV" w:eastAsia="en-GB"/>
              </w:rPr>
            </w:pPr>
            <w:r w:rsidRPr="00677F8F">
              <w:rPr>
                <w:rFonts w:asciiTheme="minorHAnsi" w:eastAsiaTheme="minorEastAsia" w:hAnsiTheme="minorHAnsi" w:cstheme="minorBidi"/>
                <w:b/>
                <w:bCs/>
                <w:sz w:val="18"/>
                <w:szCs w:val="18"/>
                <w:lang w:val="lv-LV" w:eastAsia="en-GB"/>
              </w:rPr>
              <w:t>konkurss(-i)/neliela</w:t>
            </w:r>
          </w:p>
          <w:p w14:paraId="17626720" w14:textId="77777777" w:rsidR="00677F8F" w:rsidRPr="00677F8F" w:rsidRDefault="007D17BC" w:rsidP="00677F8F">
            <w:pPr>
              <w:spacing w:after="0" w:line="276" w:lineRule="auto"/>
              <w:jc w:val="center"/>
              <w:rPr>
                <w:rFonts w:asciiTheme="minorHAnsi" w:eastAsiaTheme="minorEastAsia" w:hAnsiTheme="minorHAnsi" w:cstheme="minorBidi"/>
                <w:b/>
                <w:bCs/>
                <w:sz w:val="18"/>
                <w:szCs w:val="18"/>
                <w:lang w:val="lv-LV" w:eastAsia="en-GB"/>
              </w:rPr>
            </w:pPr>
            <w:r w:rsidRPr="00677F8F">
              <w:rPr>
                <w:rFonts w:asciiTheme="minorHAnsi" w:eastAsiaTheme="minorEastAsia" w:hAnsiTheme="minorHAnsi" w:cstheme="minorBidi"/>
                <w:b/>
                <w:bCs/>
                <w:sz w:val="18"/>
                <w:szCs w:val="18"/>
                <w:lang w:val="lv-LV" w:eastAsia="en-GB"/>
              </w:rPr>
              <w:t>apjoma grantu</w:t>
            </w:r>
          </w:p>
          <w:p w14:paraId="17626721" w14:textId="77777777" w:rsidR="00677F8F" w:rsidRPr="00677F8F" w:rsidRDefault="007D17BC" w:rsidP="00677F8F">
            <w:pPr>
              <w:spacing w:after="0" w:line="276" w:lineRule="auto"/>
              <w:jc w:val="center"/>
              <w:rPr>
                <w:rFonts w:asciiTheme="minorHAnsi" w:eastAsiaTheme="minorEastAsia" w:hAnsiTheme="minorHAnsi" w:cstheme="minorBidi"/>
                <w:b/>
                <w:bCs/>
                <w:sz w:val="18"/>
                <w:szCs w:val="18"/>
                <w:lang w:val="lv-LV" w:eastAsia="en-GB"/>
              </w:rPr>
            </w:pPr>
            <w:r w:rsidRPr="00677F8F">
              <w:rPr>
                <w:rFonts w:asciiTheme="minorHAnsi" w:eastAsiaTheme="minorEastAsia" w:hAnsiTheme="minorHAnsi" w:cstheme="minorBidi"/>
                <w:b/>
                <w:bCs/>
                <w:sz w:val="18"/>
                <w:szCs w:val="18"/>
                <w:lang w:val="lv-LV" w:eastAsia="en-GB"/>
              </w:rPr>
              <w:t>shēma(-as)/iepriekš</w:t>
            </w:r>
          </w:p>
          <w:p w14:paraId="17626722" w14:textId="77777777" w:rsidR="00677F8F" w:rsidRPr="00677F8F" w:rsidRDefault="007D17BC" w:rsidP="00677F8F">
            <w:pPr>
              <w:spacing w:after="0" w:line="276" w:lineRule="auto"/>
              <w:jc w:val="center"/>
              <w:rPr>
                <w:rFonts w:asciiTheme="minorHAnsi" w:eastAsiaTheme="minorEastAsia" w:hAnsiTheme="minorHAnsi" w:cstheme="minorBidi"/>
                <w:b/>
                <w:bCs/>
                <w:sz w:val="18"/>
                <w:szCs w:val="18"/>
                <w:lang w:val="lv-LV" w:eastAsia="en-GB"/>
              </w:rPr>
            </w:pPr>
            <w:r w:rsidRPr="00677F8F">
              <w:rPr>
                <w:rFonts w:asciiTheme="minorHAnsi" w:eastAsiaTheme="minorEastAsia" w:hAnsiTheme="minorHAnsi" w:cstheme="minorBidi"/>
                <w:b/>
                <w:bCs/>
                <w:sz w:val="18"/>
                <w:szCs w:val="18"/>
                <w:lang w:val="lv-LV" w:eastAsia="en-GB"/>
              </w:rPr>
              <w:t>noteiktais(-</w:t>
            </w:r>
            <w:proofErr w:type="spellStart"/>
            <w:r w:rsidRPr="00677F8F">
              <w:rPr>
                <w:rFonts w:asciiTheme="minorHAnsi" w:eastAsiaTheme="minorEastAsia" w:hAnsiTheme="minorHAnsi" w:cstheme="minorBidi"/>
                <w:b/>
                <w:bCs/>
                <w:sz w:val="18"/>
                <w:szCs w:val="18"/>
                <w:lang w:val="lv-LV" w:eastAsia="en-GB"/>
              </w:rPr>
              <w:t>ie</w:t>
            </w:r>
            <w:proofErr w:type="spellEnd"/>
            <w:r w:rsidRPr="00677F8F">
              <w:rPr>
                <w:rFonts w:asciiTheme="minorHAnsi" w:eastAsiaTheme="minorEastAsia" w:hAnsiTheme="minorHAnsi" w:cstheme="minorBidi"/>
                <w:b/>
                <w:bCs/>
                <w:sz w:val="18"/>
                <w:szCs w:val="18"/>
                <w:lang w:val="lv-LV" w:eastAsia="en-GB"/>
              </w:rPr>
              <w:t>)</w:t>
            </w:r>
          </w:p>
          <w:p w14:paraId="17626723" w14:textId="77777777" w:rsidR="00677F8F" w:rsidRPr="00677F8F" w:rsidRDefault="007D17BC" w:rsidP="00677F8F">
            <w:pPr>
              <w:spacing w:after="0" w:line="276" w:lineRule="auto"/>
              <w:jc w:val="center"/>
              <w:rPr>
                <w:rFonts w:asciiTheme="minorHAnsi" w:eastAsiaTheme="minorEastAsia" w:hAnsiTheme="minorHAnsi" w:cstheme="minorBidi"/>
                <w:b/>
                <w:bCs/>
                <w:sz w:val="18"/>
                <w:szCs w:val="18"/>
                <w:lang w:val="lv-LV" w:eastAsia="en-GB"/>
              </w:rPr>
            </w:pPr>
            <w:r w:rsidRPr="00677F8F">
              <w:rPr>
                <w:rFonts w:asciiTheme="minorHAnsi" w:eastAsiaTheme="minorEastAsia" w:hAnsiTheme="minorHAnsi" w:cstheme="minorBidi"/>
                <w:b/>
                <w:bCs/>
                <w:sz w:val="18"/>
                <w:szCs w:val="18"/>
                <w:lang w:val="lv-LV" w:eastAsia="en-GB"/>
              </w:rPr>
              <w:t>projekts(-i)/finanšu</w:t>
            </w:r>
          </w:p>
          <w:p w14:paraId="17626724" w14:textId="77777777" w:rsidR="00B4111D" w:rsidRPr="0056554D" w:rsidRDefault="007D17BC" w:rsidP="00677F8F">
            <w:pPr>
              <w:spacing w:after="0" w:line="276" w:lineRule="auto"/>
              <w:jc w:val="center"/>
              <w:rPr>
                <w:rFonts w:asciiTheme="minorHAnsi" w:hAnsiTheme="minorHAnsi" w:cstheme="minorHAnsi"/>
                <w:b/>
                <w:bCs/>
                <w:sz w:val="18"/>
                <w:szCs w:val="18"/>
                <w:lang w:val="lv-LV" w:eastAsia="en-GB"/>
              </w:rPr>
            </w:pPr>
            <w:r w:rsidRPr="00677F8F">
              <w:rPr>
                <w:rFonts w:asciiTheme="minorHAnsi" w:eastAsiaTheme="minorEastAsia" w:hAnsiTheme="minorHAnsi" w:cstheme="minorBidi"/>
                <w:b/>
                <w:bCs/>
                <w:sz w:val="18"/>
                <w:szCs w:val="18"/>
                <w:lang w:val="lv-LV" w:eastAsia="en-GB"/>
              </w:rPr>
              <w:t>instruments(-i)</w:t>
            </w:r>
          </w:p>
        </w:tc>
        <w:tc>
          <w:tcPr>
            <w:tcW w:w="1229" w:type="dxa"/>
            <w:tcBorders>
              <w:top w:val="single" w:sz="8" w:space="0" w:color="auto"/>
              <w:left w:val="nil"/>
              <w:bottom w:val="single" w:sz="8" w:space="0" w:color="auto"/>
              <w:right w:val="single" w:sz="4" w:space="0" w:color="auto"/>
            </w:tcBorders>
            <w:shd w:val="clear" w:color="auto" w:fill="BFBFBF" w:themeFill="background1" w:themeFillShade="BF"/>
            <w:vAlign w:val="center"/>
            <w:hideMark/>
          </w:tcPr>
          <w:p w14:paraId="17626725" w14:textId="77777777" w:rsidR="00B4111D" w:rsidRPr="0056554D" w:rsidRDefault="007D17BC" w:rsidP="00B4111D">
            <w:pPr>
              <w:spacing w:after="0" w:line="276" w:lineRule="auto"/>
              <w:jc w:val="center"/>
              <w:rPr>
                <w:rFonts w:asciiTheme="minorHAnsi" w:hAnsiTheme="minorHAnsi" w:cstheme="minorHAnsi"/>
                <w:sz w:val="16"/>
                <w:szCs w:val="16"/>
                <w:lang w:val="lv-LV" w:eastAsia="en-GB"/>
              </w:rPr>
            </w:pPr>
            <w:r>
              <w:rPr>
                <w:rFonts w:asciiTheme="minorHAnsi" w:eastAsiaTheme="minorEastAsia" w:hAnsiTheme="minorHAnsi" w:cstheme="minorBidi"/>
                <w:b/>
                <w:bCs/>
                <w:sz w:val="18"/>
                <w:szCs w:val="18"/>
                <w:lang w:val="lv-LV" w:eastAsia="en-GB"/>
              </w:rPr>
              <w:t>Plānotā summa</w:t>
            </w:r>
            <w:r w:rsidRPr="0056554D">
              <w:rPr>
                <w:rFonts w:asciiTheme="minorHAnsi" w:eastAsiaTheme="minorEastAsia" w:hAnsiTheme="minorHAnsi" w:cstheme="minorBidi"/>
                <w:b/>
                <w:bCs/>
                <w:sz w:val="18"/>
                <w:szCs w:val="18"/>
                <w:lang w:val="lv-LV" w:eastAsia="en-GB"/>
              </w:rPr>
              <w:t xml:space="preserve"> </w:t>
            </w:r>
            <w:r w:rsidRPr="005A2B31">
              <w:rPr>
                <w:rFonts w:asciiTheme="minorHAnsi" w:eastAsiaTheme="minorEastAsia" w:hAnsiTheme="minorHAnsi" w:cstheme="minorBidi"/>
                <w:b/>
                <w:bCs/>
                <w:sz w:val="18"/>
                <w:szCs w:val="18"/>
                <w:lang w:val="lv-LV" w:eastAsia="en-GB"/>
              </w:rPr>
              <w:t>(</w:t>
            </w:r>
            <w:r w:rsidRPr="005A2B31">
              <w:rPr>
                <w:rFonts w:asciiTheme="minorHAnsi" w:eastAsiaTheme="minorEastAsia" w:hAnsiTheme="minorHAnsi" w:cstheme="minorBidi"/>
                <w:b/>
                <w:sz w:val="16"/>
                <w:szCs w:val="16"/>
                <w:lang w:val="lv-LV" w:eastAsia="en-GB"/>
              </w:rPr>
              <w:t>€)</w:t>
            </w:r>
          </w:p>
          <w:p w14:paraId="17626726" w14:textId="77777777" w:rsidR="00677F8F" w:rsidRPr="00677F8F" w:rsidRDefault="007D17BC" w:rsidP="00677F8F">
            <w:pPr>
              <w:spacing w:after="0" w:line="276" w:lineRule="auto"/>
              <w:jc w:val="center"/>
              <w:rPr>
                <w:rFonts w:asciiTheme="minorHAnsi" w:eastAsiaTheme="minorEastAsia" w:hAnsiTheme="minorHAnsi" w:cstheme="minorBidi"/>
                <w:sz w:val="16"/>
                <w:szCs w:val="16"/>
                <w:lang w:val="lv-LV" w:eastAsia="en-GB"/>
              </w:rPr>
            </w:pPr>
            <w:r w:rsidRPr="00677F8F">
              <w:rPr>
                <w:rFonts w:asciiTheme="minorHAnsi" w:eastAsiaTheme="minorEastAsia" w:hAnsiTheme="minorHAnsi" w:cstheme="minorBidi"/>
                <w:sz w:val="16"/>
                <w:szCs w:val="16"/>
                <w:lang w:val="lv-LV" w:eastAsia="en-GB"/>
              </w:rPr>
              <w:t>(katram atklātajam</w:t>
            </w:r>
          </w:p>
          <w:p w14:paraId="17626727" w14:textId="77777777" w:rsidR="00677F8F" w:rsidRPr="00677F8F" w:rsidRDefault="007D17BC" w:rsidP="00677F8F">
            <w:pPr>
              <w:spacing w:after="0" w:line="276" w:lineRule="auto"/>
              <w:jc w:val="center"/>
              <w:rPr>
                <w:rFonts w:asciiTheme="minorHAnsi" w:eastAsiaTheme="minorEastAsia" w:hAnsiTheme="minorHAnsi" w:cstheme="minorBidi"/>
                <w:sz w:val="16"/>
                <w:szCs w:val="16"/>
                <w:lang w:val="lv-LV" w:eastAsia="en-GB"/>
              </w:rPr>
            </w:pPr>
            <w:r w:rsidRPr="00677F8F">
              <w:rPr>
                <w:rFonts w:asciiTheme="minorHAnsi" w:eastAsiaTheme="minorEastAsia" w:hAnsiTheme="minorHAnsi" w:cstheme="minorBidi"/>
                <w:sz w:val="16"/>
                <w:szCs w:val="16"/>
                <w:lang w:val="lv-LV" w:eastAsia="en-GB"/>
              </w:rPr>
              <w:t>konkursam, katrai</w:t>
            </w:r>
          </w:p>
          <w:p w14:paraId="17626728" w14:textId="77777777" w:rsidR="00677F8F" w:rsidRPr="00677F8F" w:rsidRDefault="007D17BC" w:rsidP="00677F8F">
            <w:pPr>
              <w:spacing w:after="0" w:line="276" w:lineRule="auto"/>
              <w:jc w:val="center"/>
              <w:rPr>
                <w:rFonts w:asciiTheme="minorHAnsi" w:eastAsiaTheme="minorEastAsia" w:hAnsiTheme="minorHAnsi" w:cstheme="minorBidi"/>
                <w:sz w:val="16"/>
                <w:szCs w:val="16"/>
                <w:lang w:val="lv-LV" w:eastAsia="en-GB"/>
              </w:rPr>
            </w:pPr>
            <w:r w:rsidRPr="00677F8F">
              <w:rPr>
                <w:rFonts w:asciiTheme="minorHAnsi" w:eastAsiaTheme="minorEastAsia" w:hAnsiTheme="minorHAnsi" w:cstheme="minorBidi"/>
                <w:sz w:val="16"/>
                <w:szCs w:val="16"/>
                <w:lang w:val="lv-LV" w:eastAsia="en-GB"/>
              </w:rPr>
              <w:t>neliela apjoma grantu</w:t>
            </w:r>
          </w:p>
          <w:p w14:paraId="17626729" w14:textId="77777777" w:rsidR="00677F8F" w:rsidRPr="00677F8F" w:rsidRDefault="007D17BC" w:rsidP="00677F8F">
            <w:pPr>
              <w:spacing w:after="0" w:line="276" w:lineRule="auto"/>
              <w:jc w:val="center"/>
              <w:rPr>
                <w:rFonts w:asciiTheme="minorHAnsi" w:eastAsiaTheme="minorEastAsia" w:hAnsiTheme="minorHAnsi" w:cstheme="minorBidi"/>
                <w:sz w:val="16"/>
                <w:szCs w:val="16"/>
                <w:lang w:val="lv-LV" w:eastAsia="en-GB"/>
              </w:rPr>
            </w:pPr>
            <w:r w:rsidRPr="00677F8F">
              <w:rPr>
                <w:rFonts w:asciiTheme="minorHAnsi" w:eastAsiaTheme="minorEastAsia" w:hAnsiTheme="minorHAnsi" w:cstheme="minorBidi"/>
                <w:sz w:val="16"/>
                <w:szCs w:val="16"/>
                <w:lang w:val="lv-LV" w:eastAsia="en-GB"/>
              </w:rPr>
              <w:t>shēmai, iepriekš</w:t>
            </w:r>
          </w:p>
          <w:p w14:paraId="1762672A" w14:textId="77777777" w:rsidR="00677F8F" w:rsidRPr="00677F8F" w:rsidRDefault="007D17BC" w:rsidP="00677F8F">
            <w:pPr>
              <w:spacing w:after="0" w:line="276" w:lineRule="auto"/>
              <w:jc w:val="center"/>
              <w:rPr>
                <w:rFonts w:asciiTheme="minorHAnsi" w:eastAsiaTheme="minorEastAsia" w:hAnsiTheme="minorHAnsi" w:cstheme="minorBidi"/>
                <w:sz w:val="16"/>
                <w:szCs w:val="16"/>
                <w:lang w:val="lv-LV" w:eastAsia="en-GB"/>
              </w:rPr>
            </w:pPr>
            <w:r w:rsidRPr="00677F8F">
              <w:rPr>
                <w:rFonts w:asciiTheme="minorHAnsi" w:eastAsiaTheme="minorEastAsia" w:hAnsiTheme="minorHAnsi" w:cstheme="minorBidi"/>
                <w:sz w:val="16"/>
                <w:szCs w:val="16"/>
                <w:lang w:val="lv-LV" w:eastAsia="en-GB"/>
              </w:rPr>
              <w:t>noteiktajiem</w:t>
            </w:r>
          </w:p>
          <w:p w14:paraId="1762672B" w14:textId="77777777" w:rsidR="00677F8F" w:rsidRPr="00677F8F" w:rsidRDefault="007D17BC" w:rsidP="00677F8F">
            <w:pPr>
              <w:spacing w:after="0" w:line="276" w:lineRule="auto"/>
              <w:jc w:val="center"/>
              <w:rPr>
                <w:rFonts w:asciiTheme="minorHAnsi" w:eastAsiaTheme="minorEastAsia" w:hAnsiTheme="minorHAnsi" w:cstheme="minorBidi"/>
                <w:sz w:val="16"/>
                <w:szCs w:val="16"/>
                <w:lang w:val="lv-LV" w:eastAsia="en-GB"/>
              </w:rPr>
            </w:pPr>
            <w:r w:rsidRPr="00677F8F">
              <w:rPr>
                <w:rFonts w:asciiTheme="minorHAnsi" w:eastAsiaTheme="minorEastAsia" w:hAnsiTheme="minorHAnsi" w:cstheme="minorBidi"/>
                <w:sz w:val="16"/>
                <w:szCs w:val="16"/>
                <w:lang w:val="lv-LV" w:eastAsia="en-GB"/>
              </w:rPr>
              <w:t>projektiem, finanšu</w:t>
            </w:r>
          </w:p>
          <w:p w14:paraId="1762672C" w14:textId="77777777" w:rsidR="00B4111D" w:rsidRPr="0056554D" w:rsidRDefault="007D17BC" w:rsidP="00677F8F">
            <w:pPr>
              <w:spacing w:after="0" w:line="276" w:lineRule="auto"/>
              <w:jc w:val="center"/>
              <w:rPr>
                <w:rFonts w:asciiTheme="minorHAnsi" w:hAnsiTheme="minorHAnsi" w:cstheme="minorHAnsi"/>
                <w:b/>
                <w:bCs/>
                <w:sz w:val="18"/>
                <w:szCs w:val="18"/>
                <w:lang w:val="lv-LV" w:eastAsia="en-GB"/>
              </w:rPr>
            </w:pPr>
            <w:r w:rsidRPr="00677F8F">
              <w:rPr>
                <w:rFonts w:asciiTheme="minorHAnsi" w:eastAsiaTheme="minorEastAsia" w:hAnsiTheme="minorHAnsi" w:cstheme="minorBidi"/>
                <w:sz w:val="16"/>
                <w:szCs w:val="16"/>
                <w:lang w:val="lv-LV" w:eastAsia="en-GB"/>
              </w:rPr>
              <w:t>instrumentam)</w:t>
            </w:r>
          </w:p>
        </w:tc>
        <w:tc>
          <w:tcPr>
            <w:tcW w:w="84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762672D" w14:textId="77777777" w:rsidR="00B4111D" w:rsidRPr="0056554D" w:rsidRDefault="007D17BC" w:rsidP="00677F8F">
            <w:pPr>
              <w:spacing w:after="0" w:line="276" w:lineRule="auto"/>
              <w:jc w:val="center"/>
              <w:rPr>
                <w:rFonts w:asciiTheme="minorHAnsi" w:hAnsiTheme="minorHAnsi" w:cstheme="minorHAnsi"/>
                <w:b/>
                <w:bCs/>
                <w:sz w:val="18"/>
                <w:szCs w:val="18"/>
                <w:lang w:val="lv-LV" w:eastAsia="en-GB"/>
              </w:rPr>
            </w:pPr>
            <w:r>
              <w:rPr>
                <w:rFonts w:asciiTheme="minorHAnsi" w:eastAsiaTheme="minorEastAsia" w:hAnsiTheme="minorHAnsi" w:cstheme="minorBidi"/>
                <w:b/>
                <w:bCs/>
                <w:sz w:val="18"/>
                <w:szCs w:val="18"/>
                <w:lang w:val="lv-LV" w:eastAsia="en-GB"/>
              </w:rPr>
              <w:t xml:space="preserve">Projekta </w:t>
            </w:r>
            <w:r w:rsidR="00677F8F">
              <w:rPr>
                <w:rFonts w:asciiTheme="minorHAnsi" w:eastAsiaTheme="minorEastAsia" w:hAnsiTheme="minorHAnsi" w:cstheme="minorBidi"/>
                <w:b/>
                <w:bCs/>
                <w:sz w:val="18"/>
                <w:szCs w:val="18"/>
                <w:lang w:val="lv-LV" w:eastAsia="en-GB"/>
              </w:rPr>
              <w:t>piešķīruma daļa</w:t>
            </w:r>
            <w:r w:rsidRPr="0056554D">
              <w:rPr>
                <w:rFonts w:asciiTheme="minorHAnsi" w:eastAsiaTheme="minorEastAsia" w:hAnsiTheme="minorHAnsi" w:cstheme="minorBidi"/>
                <w:b/>
                <w:bCs/>
                <w:sz w:val="18"/>
                <w:szCs w:val="18"/>
                <w:lang w:val="lv-LV" w:eastAsia="en-GB"/>
              </w:rPr>
              <w:t xml:space="preserve"> (%)</w:t>
            </w:r>
          </w:p>
        </w:tc>
        <w:tc>
          <w:tcPr>
            <w:tcW w:w="1548" w:type="dxa"/>
            <w:tcBorders>
              <w:top w:val="single" w:sz="8" w:space="0" w:color="auto"/>
              <w:left w:val="single" w:sz="4" w:space="0" w:color="auto"/>
              <w:bottom w:val="single" w:sz="8" w:space="0" w:color="auto"/>
              <w:right w:val="single" w:sz="4" w:space="0" w:color="auto"/>
            </w:tcBorders>
            <w:shd w:val="clear" w:color="auto" w:fill="BFBFBF" w:themeFill="background1" w:themeFillShade="BF"/>
            <w:vAlign w:val="center"/>
            <w:hideMark/>
          </w:tcPr>
          <w:p w14:paraId="1762672E" w14:textId="77777777" w:rsidR="00677F8F" w:rsidRPr="00677F8F" w:rsidRDefault="007D17BC" w:rsidP="00677F8F">
            <w:pPr>
              <w:spacing w:after="0" w:line="276" w:lineRule="auto"/>
              <w:jc w:val="center"/>
              <w:rPr>
                <w:rFonts w:asciiTheme="minorHAnsi" w:eastAsiaTheme="minorEastAsia" w:hAnsiTheme="minorHAnsi" w:cstheme="minorBidi"/>
                <w:b/>
                <w:bCs/>
                <w:sz w:val="18"/>
                <w:szCs w:val="18"/>
                <w:lang w:val="lv-LV" w:eastAsia="en-GB"/>
              </w:rPr>
            </w:pPr>
            <w:r w:rsidRPr="00677F8F">
              <w:rPr>
                <w:rFonts w:asciiTheme="minorHAnsi" w:eastAsiaTheme="minorEastAsia" w:hAnsiTheme="minorHAnsi" w:cstheme="minorBidi"/>
                <w:b/>
                <w:bCs/>
                <w:sz w:val="18"/>
                <w:szCs w:val="18"/>
                <w:lang w:val="lv-LV" w:eastAsia="en-GB"/>
              </w:rPr>
              <w:t>Pretendenti,</w:t>
            </w:r>
          </w:p>
          <w:p w14:paraId="1762672F" w14:textId="77777777" w:rsidR="00677F8F" w:rsidRPr="00677F8F" w:rsidRDefault="007D17BC" w:rsidP="00677F8F">
            <w:pPr>
              <w:spacing w:after="0" w:line="276" w:lineRule="auto"/>
              <w:jc w:val="center"/>
              <w:rPr>
                <w:rFonts w:asciiTheme="minorHAnsi" w:eastAsiaTheme="minorEastAsia" w:hAnsiTheme="minorHAnsi" w:cstheme="minorBidi"/>
                <w:b/>
                <w:bCs/>
                <w:sz w:val="18"/>
                <w:szCs w:val="18"/>
                <w:lang w:val="lv-LV" w:eastAsia="en-GB"/>
              </w:rPr>
            </w:pPr>
            <w:r w:rsidRPr="00677F8F">
              <w:rPr>
                <w:rFonts w:asciiTheme="minorHAnsi" w:eastAsiaTheme="minorEastAsia" w:hAnsiTheme="minorHAnsi" w:cstheme="minorBidi"/>
                <w:b/>
                <w:bCs/>
                <w:sz w:val="18"/>
                <w:szCs w:val="18"/>
                <w:lang w:val="lv-LV" w:eastAsia="en-GB"/>
              </w:rPr>
              <w:t>kam ir</w:t>
            </w:r>
          </w:p>
          <w:p w14:paraId="17626730" w14:textId="77777777" w:rsidR="00677F8F" w:rsidRPr="00677F8F" w:rsidRDefault="007D17BC" w:rsidP="00677F8F">
            <w:pPr>
              <w:spacing w:after="0" w:line="276" w:lineRule="auto"/>
              <w:jc w:val="center"/>
              <w:rPr>
                <w:rFonts w:asciiTheme="minorHAnsi" w:eastAsiaTheme="minorEastAsia" w:hAnsiTheme="minorHAnsi" w:cstheme="minorBidi"/>
                <w:b/>
                <w:bCs/>
                <w:sz w:val="18"/>
                <w:szCs w:val="18"/>
                <w:lang w:val="lv-LV" w:eastAsia="en-GB"/>
              </w:rPr>
            </w:pPr>
            <w:r w:rsidRPr="00677F8F">
              <w:rPr>
                <w:rFonts w:asciiTheme="minorHAnsi" w:eastAsiaTheme="minorEastAsia" w:hAnsiTheme="minorHAnsi" w:cstheme="minorBidi"/>
                <w:b/>
                <w:bCs/>
                <w:sz w:val="18"/>
                <w:szCs w:val="18"/>
                <w:lang w:val="lv-LV" w:eastAsia="en-GB"/>
              </w:rPr>
              <w:t>tiesības</w:t>
            </w:r>
          </w:p>
          <w:p w14:paraId="17626731" w14:textId="77777777" w:rsidR="00677F8F" w:rsidRPr="00677F8F" w:rsidRDefault="007D17BC" w:rsidP="00677F8F">
            <w:pPr>
              <w:spacing w:after="0" w:line="276" w:lineRule="auto"/>
              <w:jc w:val="center"/>
              <w:rPr>
                <w:rFonts w:asciiTheme="minorHAnsi" w:eastAsiaTheme="minorEastAsia" w:hAnsiTheme="minorHAnsi" w:cstheme="minorBidi"/>
                <w:b/>
                <w:bCs/>
                <w:sz w:val="18"/>
                <w:szCs w:val="18"/>
                <w:lang w:val="lv-LV" w:eastAsia="en-GB"/>
              </w:rPr>
            </w:pPr>
            <w:r w:rsidRPr="00677F8F">
              <w:rPr>
                <w:rFonts w:asciiTheme="minorHAnsi" w:eastAsiaTheme="minorEastAsia" w:hAnsiTheme="minorHAnsi" w:cstheme="minorBidi"/>
                <w:b/>
                <w:bCs/>
                <w:sz w:val="18"/>
                <w:szCs w:val="18"/>
                <w:lang w:val="lv-LV" w:eastAsia="en-GB"/>
              </w:rPr>
              <w:t>piedalīties</w:t>
            </w:r>
          </w:p>
          <w:p w14:paraId="17626732" w14:textId="77777777" w:rsidR="00B4111D" w:rsidRPr="0056554D" w:rsidRDefault="007D17BC" w:rsidP="00677F8F">
            <w:pPr>
              <w:spacing w:after="0" w:line="276" w:lineRule="auto"/>
              <w:jc w:val="center"/>
              <w:rPr>
                <w:rFonts w:asciiTheme="minorHAnsi" w:hAnsiTheme="minorHAnsi" w:cstheme="minorHAnsi"/>
                <w:b/>
                <w:bCs/>
                <w:sz w:val="18"/>
                <w:szCs w:val="18"/>
                <w:lang w:val="lv-LV" w:eastAsia="en-GB"/>
              </w:rPr>
            </w:pPr>
            <w:r w:rsidRPr="00677F8F">
              <w:rPr>
                <w:rFonts w:asciiTheme="minorHAnsi" w:eastAsiaTheme="minorEastAsia" w:hAnsiTheme="minorHAnsi" w:cstheme="minorBidi"/>
                <w:b/>
                <w:bCs/>
                <w:sz w:val="18"/>
                <w:szCs w:val="18"/>
                <w:lang w:val="lv-LV" w:eastAsia="en-GB"/>
              </w:rPr>
              <w:t>programmā</w:t>
            </w:r>
          </w:p>
        </w:tc>
        <w:tc>
          <w:tcPr>
            <w:tcW w:w="1788" w:type="dxa"/>
            <w:tcBorders>
              <w:top w:val="single" w:sz="8" w:space="0" w:color="auto"/>
              <w:left w:val="single" w:sz="4" w:space="0" w:color="auto"/>
              <w:bottom w:val="single" w:sz="8" w:space="0" w:color="auto"/>
              <w:right w:val="single" w:sz="8" w:space="0" w:color="auto"/>
            </w:tcBorders>
            <w:shd w:val="clear" w:color="auto" w:fill="BFBFBF" w:themeFill="background1" w:themeFillShade="BF"/>
            <w:vAlign w:val="center"/>
            <w:hideMark/>
          </w:tcPr>
          <w:p w14:paraId="17626733" w14:textId="77777777" w:rsidR="00677F8F" w:rsidRPr="00677F8F" w:rsidRDefault="007D17BC" w:rsidP="00677F8F">
            <w:pPr>
              <w:spacing w:after="0" w:line="276" w:lineRule="auto"/>
              <w:jc w:val="center"/>
              <w:rPr>
                <w:rFonts w:asciiTheme="minorHAnsi" w:eastAsiaTheme="minorEastAsia" w:hAnsiTheme="minorHAnsi" w:cstheme="minorBidi"/>
                <w:b/>
                <w:bCs/>
                <w:sz w:val="18"/>
                <w:szCs w:val="18"/>
                <w:lang w:val="lv-LV" w:eastAsia="en-GB"/>
              </w:rPr>
            </w:pPr>
            <w:r w:rsidRPr="00677F8F">
              <w:rPr>
                <w:rFonts w:asciiTheme="minorHAnsi" w:eastAsiaTheme="minorEastAsia" w:hAnsiTheme="minorHAnsi" w:cstheme="minorBidi"/>
                <w:b/>
                <w:bCs/>
                <w:sz w:val="18"/>
                <w:szCs w:val="18"/>
                <w:lang w:val="lv-LV" w:eastAsia="en-GB"/>
              </w:rPr>
              <w:t>Partneri, kam</w:t>
            </w:r>
          </w:p>
          <w:p w14:paraId="17626734" w14:textId="77777777" w:rsidR="00677F8F" w:rsidRPr="00677F8F" w:rsidRDefault="007D17BC" w:rsidP="00677F8F">
            <w:pPr>
              <w:spacing w:after="0" w:line="276" w:lineRule="auto"/>
              <w:jc w:val="center"/>
              <w:rPr>
                <w:rFonts w:asciiTheme="minorHAnsi" w:eastAsiaTheme="minorEastAsia" w:hAnsiTheme="minorHAnsi" w:cstheme="minorBidi"/>
                <w:b/>
                <w:bCs/>
                <w:sz w:val="18"/>
                <w:szCs w:val="18"/>
                <w:lang w:val="lv-LV" w:eastAsia="en-GB"/>
              </w:rPr>
            </w:pPr>
            <w:r w:rsidRPr="00677F8F">
              <w:rPr>
                <w:rFonts w:asciiTheme="minorHAnsi" w:eastAsiaTheme="minorEastAsia" w:hAnsiTheme="minorHAnsi" w:cstheme="minorBidi"/>
                <w:b/>
                <w:bCs/>
                <w:sz w:val="18"/>
                <w:szCs w:val="18"/>
                <w:lang w:val="lv-LV" w:eastAsia="en-GB"/>
              </w:rPr>
              <w:t>ir tiesības</w:t>
            </w:r>
          </w:p>
          <w:p w14:paraId="17626735" w14:textId="77777777" w:rsidR="00677F8F" w:rsidRPr="00677F8F" w:rsidRDefault="007D17BC" w:rsidP="00677F8F">
            <w:pPr>
              <w:spacing w:after="0" w:line="276" w:lineRule="auto"/>
              <w:jc w:val="center"/>
              <w:rPr>
                <w:rFonts w:asciiTheme="minorHAnsi" w:eastAsiaTheme="minorEastAsia" w:hAnsiTheme="minorHAnsi" w:cstheme="minorBidi"/>
                <w:b/>
                <w:bCs/>
                <w:sz w:val="18"/>
                <w:szCs w:val="18"/>
                <w:lang w:val="lv-LV" w:eastAsia="en-GB"/>
              </w:rPr>
            </w:pPr>
            <w:r w:rsidRPr="00677F8F">
              <w:rPr>
                <w:rFonts w:asciiTheme="minorHAnsi" w:eastAsiaTheme="minorEastAsia" w:hAnsiTheme="minorHAnsi" w:cstheme="minorBidi"/>
                <w:b/>
                <w:bCs/>
                <w:sz w:val="18"/>
                <w:szCs w:val="18"/>
                <w:lang w:val="lv-LV" w:eastAsia="en-GB"/>
              </w:rPr>
              <w:t>piedalīties</w:t>
            </w:r>
          </w:p>
          <w:p w14:paraId="17626736" w14:textId="77777777" w:rsidR="00B4111D" w:rsidRPr="0056554D" w:rsidRDefault="007D17BC" w:rsidP="00677F8F">
            <w:pPr>
              <w:spacing w:after="0" w:line="276" w:lineRule="auto"/>
              <w:jc w:val="center"/>
              <w:rPr>
                <w:rFonts w:asciiTheme="minorHAnsi" w:hAnsiTheme="minorHAnsi" w:cstheme="minorHAnsi"/>
                <w:b/>
                <w:bCs/>
                <w:sz w:val="18"/>
                <w:szCs w:val="18"/>
                <w:lang w:val="lv-LV" w:eastAsia="en-GB"/>
              </w:rPr>
            </w:pPr>
            <w:r w:rsidRPr="00677F8F">
              <w:rPr>
                <w:rFonts w:asciiTheme="minorHAnsi" w:eastAsiaTheme="minorEastAsia" w:hAnsiTheme="minorHAnsi" w:cstheme="minorBidi"/>
                <w:b/>
                <w:bCs/>
                <w:sz w:val="18"/>
                <w:szCs w:val="18"/>
                <w:lang w:val="lv-LV" w:eastAsia="en-GB"/>
              </w:rPr>
              <w:t>programmā</w:t>
            </w:r>
          </w:p>
        </w:tc>
      </w:tr>
      <w:tr w:rsidR="004C5810" w14:paraId="17626742" w14:textId="77777777" w:rsidTr="003E0A36">
        <w:tc>
          <w:tcPr>
            <w:tcW w:w="138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hideMark/>
          </w:tcPr>
          <w:p w14:paraId="17626738" w14:textId="77777777" w:rsidR="00E32000" w:rsidRDefault="007D17BC" w:rsidP="00B4111D">
            <w:pPr>
              <w:spacing w:line="276" w:lineRule="auto"/>
              <w:rPr>
                <w:rFonts w:asciiTheme="minorHAnsi" w:eastAsiaTheme="minorEastAsia" w:hAnsiTheme="minorHAnsi" w:cstheme="minorBidi"/>
                <w:sz w:val="18"/>
                <w:szCs w:val="18"/>
                <w:lang w:val="lv-LV"/>
              </w:rPr>
            </w:pPr>
            <w:r>
              <w:rPr>
                <w:rFonts w:asciiTheme="minorHAnsi" w:eastAsiaTheme="minorEastAsia" w:hAnsiTheme="minorHAnsi" w:cstheme="minorBidi"/>
                <w:sz w:val="18"/>
                <w:szCs w:val="18"/>
                <w:lang w:val="lv-LV"/>
              </w:rPr>
              <w:t>Rezultāts</w:t>
            </w:r>
            <w:r w:rsidR="00B4111D" w:rsidRPr="0056554D">
              <w:rPr>
                <w:rFonts w:asciiTheme="minorHAnsi" w:eastAsiaTheme="minorEastAsia" w:hAnsiTheme="minorHAnsi" w:cstheme="minorBidi"/>
                <w:sz w:val="18"/>
                <w:szCs w:val="18"/>
                <w:lang w:val="lv-LV"/>
              </w:rPr>
              <w:t xml:space="preserve"> 1 </w:t>
            </w:r>
          </w:p>
          <w:p w14:paraId="17626739" w14:textId="77777777" w:rsidR="00B4111D" w:rsidRPr="0056554D" w:rsidRDefault="007D17BC" w:rsidP="00C867CE">
            <w:pPr>
              <w:spacing w:after="0" w:line="276" w:lineRule="auto"/>
              <w:rPr>
                <w:rFonts w:asciiTheme="minorHAnsi" w:eastAsiaTheme="minorHAnsi" w:hAnsiTheme="minorHAnsi" w:cstheme="minorHAnsi"/>
                <w:sz w:val="18"/>
                <w:szCs w:val="18"/>
                <w:lang w:val="lv-LV"/>
              </w:rPr>
            </w:pPr>
            <w:r w:rsidRPr="009B02D0">
              <w:rPr>
                <w:rFonts w:asciiTheme="minorHAnsi" w:eastAsiaTheme="minorEastAsia" w:hAnsiTheme="minorHAnsi" w:cstheme="minorBidi"/>
                <w:i/>
                <w:iCs/>
                <w:sz w:val="18"/>
                <w:szCs w:val="18"/>
                <w:lang w:val="lv-LV"/>
              </w:rPr>
              <w:t>Uzlabota klimata pārmaiņu politikas izstrāde un ievie</w:t>
            </w:r>
            <w:r w:rsidR="00C649FD">
              <w:rPr>
                <w:rFonts w:asciiTheme="minorHAnsi" w:eastAsiaTheme="minorEastAsia" w:hAnsiTheme="minorHAnsi" w:cstheme="minorBidi"/>
                <w:i/>
                <w:iCs/>
                <w:sz w:val="18"/>
                <w:szCs w:val="18"/>
                <w:lang w:val="lv-LV"/>
              </w:rPr>
              <w:t>sta</w:t>
            </w:r>
            <w:r w:rsidRPr="009B02D0">
              <w:rPr>
                <w:rFonts w:asciiTheme="minorHAnsi" w:eastAsiaTheme="minorEastAsia" w:hAnsiTheme="minorHAnsi" w:cstheme="minorBidi"/>
                <w:i/>
                <w:iCs/>
                <w:sz w:val="18"/>
                <w:szCs w:val="18"/>
                <w:lang w:val="lv-LV"/>
              </w:rPr>
              <w:t xml:space="preserve"> visos līmeņos</w:t>
            </w:r>
          </w:p>
        </w:tc>
        <w:tc>
          <w:tcPr>
            <w:tcW w:w="163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762673A" w14:textId="77777777" w:rsidR="00B4111D" w:rsidRPr="001F72A6" w:rsidRDefault="007D17BC" w:rsidP="00B4111D">
            <w:pPr>
              <w:spacing w:line="276" w:lineRule="auto"/>
              <w:rPr>
                <w:rFonts w:asciiTheme="minorHAnsi" w:hAnsiTheme="minorHAnsi" w:cstheme="minorHAnsi"/>
                <w:sz w:val="18"/>
                <w:szCs w:val="18"/>
                <w:lang w:val="lv-LV"/>
              </w:rPr>
            </w:pPr>
            <w:r w:rsidRPr="0056554D">
              <w:rPr>
                <w:rFonts w:asciiTheme="minorHAnsi" w:eastAsiaTheme="minorEastAsia" w:hAnsiTheme="minorHAnsi" w:cstheme="minorBidi"/>
                <w:sz w:val="18"/>
                <w:szCs w:val="18"/>
                <w:lang w:val="lv-LV"/>
              </w:rPr>
              <w:t xml:space="preserve">1 </w:t>
            </w:r>
            <w:r>
              <w:rPr>
                <w:rFonts w:asciiTheme="minorHAnsi" w:eastAsiaTheme="minorEastAsia" w:hAnsiTheme="minorHAnsi" w:cstheme="minorBidi"/>
                <w:sz w:val="18"/>
                <w:szCs w:val="18"/>
                <w:lang w:val="lv-LV"/>
              </w:rPr>
              <w:t xml:space="preserve">iepriekš </w:t>
            </w:r>
            <w:r w:rsidRPr="001F72A6">
              <w:rPr>
                <w:rFonts w:asciiTheme="minorHAnsi" w:eastAsiaTheme="minorEastAsia" w:hAnsiTheme="minorHAnsi" w:cstheme="minorBidi"/>
                <w:sz w:val="18"/>
                <w:szCs w:val="18"/>
                <w:lang w:val="lv-LV"/>
              </w:rPr>
              <w:t xml:space="preserve">noteiktais projekts </w:t>
            </w:r>
          </w:p>
          <w:p w14:paraId="1762673B" w14:textId="77777777" w:rsidR="00B4111D" w:rsidRPr="0056554D" w:rsidRDefault="007D17BC" w:rsidP="00B4111D">
            <w:pPr>
              <w:spacing w:line="276" w:lineRule="auto"/>
              <w:rPr>
                <w:rFonts w:asciiTheme="minorHAnsi" w:eastAsiaTheme="minorHAnsi" w:hAnsiTheme="minorHAnsi" w:cstheme="minorHAnsi"/>
                <w:i/>
                <w:sz w:val="18"/>
                <w:szCs w:val="18"/>
                <w:lang w:val="lv-LV"/>
              </w:rPr>
            </w:pPr>
            <w:r w:rsidRPr="001F72A6">
              <w:rPr>
                <w:rFonts w:asciiTheme="minorHAnsi" w:eastAsiaTheme="minorEastAsia" w:hAnsiTheme="minorHAnsi" w:cstheme="minorBidi"/>
                <w:i/>
                <w:iCs/>
                <w:sz w:val="18"/>
                <w:szCs w:val="18"/>
                <w:lang w:val="lv-LV"/>
              </w:rPr>
              <w:t>Klimata pārmaiņu politikas i</w:t>
            </w:r>
            <w:r w:rsidR="001F72A6" w:rsidRPr="001F72A6">
              <w:rPr>
                <w:rFonts w:asciiTheme="minorHAnsi" w:eastAsiaTheme="minorEastAsia" w:hAnsiTheme="minorHAnsi" w:cstheme="minorBidi"/>
                <w:i/>
                <w:iCs/>
                <w:sz w:val="18"/>
                <w:szCs w:val="18"/>
                <w:lang w:val="lv-LV"/>
              </w:rPr>
              <w:t>ntegrācija nozaru un reģionālajā politikā</w:t>
            </w:r>
          </w:p>
        </w:tc>
        <w:tc>
          <w:tcPr>
            <w:tcW w:w="1229" w:type="dxa"/>
            <w:tcBorders>
              <w:top w:val="single" w:sz="8" w:space="0" w:color="auto"/>
              <w:left w:val="nil"/>
              <w:bottom w:val="single" w:sz="8" w:space="0" w:color="auto"/>
              <w:right w:val="single" w:sz="4" w:space="0" w:color="auto"/>
            </w:tcBorders>
            <w:hideMark/>
          </w:tcPr>
          <w:p w14:paraId="1762673C" w14:textId="77777777" w:rsidR="00B4111D" w:rsidRPr="0056554D" w:rsidRDefault="007D17BC" w:rsidP="00B4111D">
            <w:pPr>
              <w:spacing w:line="276" w:lineRule="auto"/>
              <w:jc w:val="center"/>
              <w:rPr>
                <w:rFonts w:asciiTheme="minorHAnsi" w:hAnsiTheme="minorHAnsi" w:cstheme="minorHAnsi"/>
                <w:i/>
                <w:sz w:val="18"/>
                <w:szCs w:val="18"/>
                <w:lang w:val="lv-LV"/>
              </w:rPr>
            </w:pPr>
            <w:r w:rsidRPr="0056554D">
              <w:rPr>
                <w:rFonts w:asciiTheme="minorHAnsi" w:eastAsiaTheme="minorEastAsia" w:hAnsiTheme="minorHAnsi" w:cstheme="minorBidi"/>
                <w:i/>
                <w:sz w:val="18"/>
                <w:szCs w:val="18"/>
                <w:lang w:val="lv-LV"/>
              </w:rPr>
              <w:t>2 182 278</w:t>
            </w:r>
          </w:p>
        </w:tc>
        <w:tc>
          <w:tcPr>
            <w:tcW w:w="840" w:type="dxa"/>
            <w:tcBorders>
              <w:top w:val="single" w:sz="4" w:space="0" w:color="auto"/>
              <w:left w:val="single" w:sz="4" w:space="0" w:color="auto"/>
              <w:bottom w:val="single" w:sz="4" w:space="0" w:color="auto"/>
              <w:right w:val="single" w:sz="4" w:space="0" w:color="auto"/>
            </w:tcBorders>
            <w:hideMark/>
          </w:tcPr>
          <w:p w14:paraId="1762673D" w14:textId="77777777" w:rsidR="00B4111D" w:rsidRPr="0056554D" w:rsidRDefault="007D17BC" w:rsidP="00B4111D">
            <w:pPr>
              <w:spacing w:line="276" w:lineRule="auto"/>
              <w:jc w:val="center"/>
              <w:rPr>
                <w:rFonts w:asciiTheme="minorHAnsi" w:hAnsiTheme="minorHAnsi" w:cstheme="minorHAnsi"/>
                <w:sz w:val="18"/>
                <w:szCs w:val="18"/>
                <w:lang w:val="lv-LV"/>
              </w:rPr>
            </w:pPr>
            <w:r w:rsidRPr="0056554D">
              <w:rPr>
                <w:rFonts w:asciiTheme="minorHAnsi" w:eastAsiaTheme="minorEastAsia" w:hAnsiTheme="minorHAnsi" w:cstheme="minorBidi"/>
                <w:sz w:val="18"/>
                <w:szCs w:val="18"/>
                <w:lang w:val="lv-LV"/>
              </w:rPr>
              <w:t xml:space="preserve"> 100%</w:t>
            </w:r>
          </w:p>
        </w:tc>
        <w:tc>
          <w:tcPr>
            <w:tcW w:w="1548" w:type="dxa"/>
            <w:tcBorders>
              <w:top w:val="single" w:sz="8" w:space="0" w:color="auto"/>
              <w:left w:val="single" w:sz="4" w:space="0" w:color="auto"/>
              <w:bottom w:val="single" w:sz="8" w:space="0" w:color="auto"/>
              <w:right w:val="single" w:sz="4" w:space="0" w:color="auto"/>
            </w:tcBorders>
            <w:hideMark/>
          </w:tcPr>
          <w:p w14:paraId="1762673E" w14:textId="77777777" w:rsidR="00B4111D" w:rsidRPr="0056554D" w:rsidRDefault="007D17BC" w:rsidP="00B4111D">
            <w:pPr>
              <w:spacing w:line="276" w:lineRule="auto"/>
              <w:rPr>
                <w:rFonts w:asciiTheme="minorHAnsi" w:hAnsiTheme="minorHAnsi" w:cstheme="minorHAnsi"/>
                <w:sz w:val="18"/>
                <w:szCs w:val="18"/>
                <w:lang w:val="lv-LV"/>
              </w:rPr>
            </w:pPr>
            <w:r w:rsidRPr="0056554D">
              <w:rPr>
                <w:rFonts w:asciiTheme="minorHAnsi" w:eastAsiaTheme="minorEastAsia" w:hAnsiTheme="minorHAnsi" w:cstheme="minorBidi"/>
                <w:sz w:val="18"/>
                <w:szCs w:val="18"/>
                <w:lang w:val="lv-LV" w:eastAsia="en-GB"/>
              </w:rPr>
              <w:t>Latvijas Republikas Vides aizsardzības un reģionālās attīstības ministrija</w:t>
            </w:r>
          </w:p>
        </w:tc>
        <w:tc>
          <w:tcPr>
            <w:tcW w:w="1788" w:type="dxa"/>
            <w:tcBorders>
              <w:top w:val="single" w:sz="8" w:space="0" w:color="auto"/>
              <w:left w:val="single" w:sz="4" w:space="0" w:color="auto"/>
              <w:bottom w:val="single" w:sz="8" w:space="0" w:color="auto"/>
              <w:right w:val="single" w:sz="8" w:space="0" w:color="auto"/>
            </w:tcBorders>
            <w:hideMark/>
          </w:tcPr>
          <w:p w14:paraId="1762673F" w14:textId="77777777" w:rsidR="00B4111D" w:rsidRPr="0056554D" w:rsidRDefault="007D17BC" w:rsidP="00C867CE">
            <w:pPr>
              <w:spacing w:after="0" w:line="276" w:lineRule="auto"/>
              <w:rPr>
                <w:rFonts w:asciiTheme="minorHAnsi" w:eastAsiaTheme="minorEastAsia" w:hAnsiTheme="minorHAnsi" w:cstheme="minorBidi"/>
                <w:sz w:val="18"/>
                <w:szCs w:val="18"/>
                <w:lang w:val="lv-LV" w:eastAsia="en-GB"/>
              </w:rPr>
            </w:pPr>
            <w:r w:rsidRPr="0056554D">
              <w:rPr>
                <w:rFonts w:asciiTheme="minorHAnsi" w:eastAsiaTheme="minorEastAsia" w:hAnsiTheme="minorHAnsi" w:cstheme="minorBidi"/>
                <w:sz w:val="18"/>
                <w:szCs w:val="18"/>
                <w:lang w:val="lv-LV" w:eastAsia="en-GB"/>
              </w:rPr>
              <w:t>Latvijas Republikas Centrāl</w:t>
            </w:r>
            <w:r>
              <w:rPr>
                <w:rFonts w:asciiTheme="minorHAnsi" w:eastAsiaTheme="minorEastAsia" w:hAnsiTheme="minorHAnsi" w:cstheme="minorBidi"/>
                <w:sz w:val="18"/>
                <w:szCs w:val="18"/>
                <w:lang w:val="lv-LV" w:eastAsia="en-GB"/>
              </w:rPr>
              <w:t>ā</w:t>
            </w:r>
            <w:r w:rsidRPr="0056554D">
              <w:rPr>
                <w:rFonts w:asciiTheme="minorHAnsi" w:eastAsiaTheme="minorEastAsia" w:hAnsiTheme="minorHAnsi" w:cstheme="minorBidi"/>
                <w:sz w:val="18"/>
                <w:szCs w:val="18"/>
                <w:lang w:val="lv-LV" w:eastAsia="en-GB"/>
              </w:rPr>
              <w:t xml:space="preserve"> statistikas </w:t>
            </w:r>
            <w:r>
              <w:rPr>
                <w:rFonts w:asciiTheme="minorHAnsi" w:eastAsiaTheme="minorEastAsia" w:hAnsiTheme="minorHAnsi" w:cstheme="minorBidi"/>
                <w:sz w:val="18"/>
                <w:szCs w:val="18"/>
                <w:lang w:val="lv-LV" w:eastAsia="en-GB"/>
              </w:rPr>
              <w:t>pārvalde</w:t>
            </w:r>
            <w:r w:rsidRPr="0056554D">
              <w:rPr>
                <w:rFonts w:asciiTheme="minorHAnsi" w:eastAsiaTheme="minorEastAsia" w:hAnsiTheme="minorHAnsi" w:cstheme="minorBidi"/>
                <w:sz w:val="18"/>
                <w:szCs w:val="18"/>
                <w:lang w:val="lv-LV" w:eastAsia="en-GB"/>
              </w:rPr>
              <w:t>;</w:t>
            </w:r>
          </w:p>
          <w:p w14:paraId="17626740" w14:textId="77777777" w:rsidR="00B4111D" w:rsidRPr="0056554D" w:rsidRDefault="007D17BC" w:rsidP="00C867CE">
            <w:pPr>
              <w:spacing w:after="0" w:line="276" w:lineRule="auto"/>
              <w:rPr>
                <w:rFonts w:asciiTheme="minorHAnsi" w:eastAsiaTheme="minorEastAsia" w:hAnsiTheme="minorHAnsi" w:cstheme="minorBidi"/>
                <w:sz w:val="18"/>
                <w:szCs w:val="18"/>
                <w:lang w:val="lv-LV" w:eastAsia="en-GB"/>
              </w:rPr>
            </w:pPr>
            <w:r w:rsidRPr="0056554D">
              <w:rPr>
                <w:rFonts w:asciiTheme="minorHAnsi" w:eastAsiaTheme="minorEastAsia" w:hAnsiTheme="minorHAnsi" w:cstheme="minorBidi"/>
                <w:sz w:val="18"/>
                <w:szCs w:val="18"/>
                <w:lang w:val="lv-LV" w:eastAsia="en-GB"/>
              </w:rPr>
              <w:t>Latvijas Vides, ģeoloģijas un meteoroloģijas centrs;</w:t>
            </w:r>
          </w:p>
          <w:p w14:paraId="17626741" w14:textId="77777777" w:rsidR="00B4111D" w:rsidRPr="0056554D" w:rsidRDefault="007D17BC" w:rsidP="00C867CE">
            <w:pPr>
              <w:spacing w:after="0" w:line="276" w:lineRule="auto"/>
              <w:rPr>
                <w:rFonts w:asciiTheme="minorHAnsi" w:hAnsiTheme="minorHAnsi" w:cstheme="minorHAnsi"/>
                <w:sz w:val="18"/>
                <w:szCs w:val="18"/>
                <w:lang w:val="lv-LV"/>
              </w:rPr>
            </w:pPr>
            <w:r w:rsidRPr="0056554D">
              <w:rPr>
                <w:rFonts w:asciiTheme="minorHAnsi" w:eastAsiaTheme="minorEastAsia" w:hAnsiTheme="minorHAnsi" w:cstheme="minorBidi"/>
                <w:sz w:val="18"/>
                <w:szCs w:val="18"/>
                <w:lang w:val="lv-LV" w:eastAsia="en-GB"/>
              </w:rPr>
              <w:t>Norvēģijas Vides aģentūra</w:t>
            </w:r>
          </w:p>
        </w:tc>
      </w:tr>
      <w:tr w:rsidR="004C5810" w14:paraId="1762674B" w14:textId="77777777" w:rsidTr="003E0A36">
        <w:tc>
          <w:tcPr>
            <w:tcW w:w="1388" w:type="dxa"/>
            <w:tcBorders>
              <w:top w:val="single" w:sz="4" w:space="0" w:color="auto"/>
              <w:left w:val="single" w:sz="8" w:space="0" w:color="auto"/>
              <w:bottom w:val="single" w:sz="8" w:space="0" w:color="auto"/>
              <w:right w:val="single" w:sz="8" w:space="0" w:color="auto"/>
            </w:tcBorders>
            <w:vAlign w:val="center"/>
            <w:hideMark/>
          </w:tcPr>
          <w:p w14:paraId="17626743" w14:textId="77777777" w:rsidR="00B4111D" w:rsidRPr="0056554D" w:rsidRDefault="007D17BC" w:rsidP="00B4111D">
            <w:pPr>
              <w:spacing w:after="0" w:line="276" w:lineRule="auto"/>
              <w:ind w:left="108" w:right="159"/>
              <w:jc w:val="both"/>
              <w:rPr>
                <w:rFonts w:asciiTheme="minorHAnsi" w:eastAsiaTheme="minorEastAsia" w:hAnsiTheme="minorHAnsi" w:cstheme="minorBidi"/>
                <w:sz w:val="20"/>
                <w:szCs w:val="20"/>
                <w:lang w:val="lv-LV"/>
              </w:rPr>
            </w:pPr>
            <w:r>
              <w:rPr>
                <w:rFonts w:asciiTheme="minorHAnsi" w:eastAsiaTheme="minorEastAsia" w:hAnsiTheme="minorHAnsi" w:cstheme="minorBidi"/>
                <w:sz w:val="18"/>
                <w:szCs w:val="18"/>
                <w:lang w:val="lv-LV"/>
              </w:rPr>
              <w:lastRenderedPageBreak/>
              <w:t>Rezultāts</w:t>
            </w:r>
            <w:r w:rsidRPr="0056554D">
              <w:rPr>
                <w:rFonts w:asciiTheme="minorHAnsi" w:eastAsiaTheme="minorEastAsia" w:hAnsiTheme="minorHAnsi" w:cstheme="minorBidi"/>
                <w:sz w:val="18"/>
                <w:szCs w:val="18"/>
                <w:lang w:val="lv-LV"/>
              </w:rPr>
              <w:t xml:space="preserve"> 2</w:t>
            </w:r>
          </w:p>
          <w:p w14:paraId="17626744" w14:textId="77777777" w:rsidR="00B4111D" w:rsidRPr="0056554D" w:rsidRDefault="007D17BC" w:rsidP="00B4111D">
            <w:pPr>
              <w:spacing w:after="0" w:line="276" w:lineRule="auto"/>
              <w:ind w:left="108" w:right="159"/>
              <w:jc w:val="both"/>
              <w:rPr>
                <w:rFonts w:asciiTheme="minorHAnsi" w:eastAsiaTheme="minorEastAsia" w:hAnsiTheme="minorHAnsi" w:cstheme="minorBidi"/>
                <w:i/>
                <w:iCs/>
                <w:sz w:val="18"/>
                <w:szCs w:val="18"/>
                <w:lang w:val="lv-LV"/>
              </w:rPr>
            </w:pPr>
            <w:r w:rsidRPr="00E32000">
              <w:rPr>
                <w:rFonts w:asciiTheme="minorHAnsi" w:eastAsiaTheme="minorEastAsia" w:hAnsiTheme="minorHAnsi" w:cstheme="minorBidi"/>
                <w:i/>
                <w:iCs/>
                <w:sz w:val="18"/>
                <w:szCs w:val="18"/>
                <w:lang w:val="lv-LV"/>
              </w:rPr>
              <w:t>Atjaunoti nacionālie augšņu dati klimata pārmaiņu politikas plānošanai</w:t>
            </w:r>
          </w:p>
        </w:tc>
        <w:tc>
          <w:tcPr>
            <w:tcW w:w="1631" w:type="dxa"/>
            <w:tcBorders>
              <w:top w:val="nil"/>
              <w:left w:val="nil"/>
              <w:bottom w:val="single" w:sz="8" w:space="0" w:color="auto"/>
              <w:right w:val="single" w:sz="8" w:space="0" w:color="auto"/>
            </w:tcBorders>
            <w:tcMar>
              <w:top w:w="0" w:type="dxa"/>
              <w:left w:w="108" w:type="dxa"/>
              <w:bottom w:w="0" w:type="dxa"/>
              <w:right w:w="108" w:type="dxa"/>
            </w:tcMar>
            <w:hideMark/>
          </w:tcPr>
          <w:p w14:paraId="17626745" w14:textId="77777777" w:rsidR="00B4111D" w:rsidRPr="0056554D" w:rsidRDefault="007D17BC" w:rsidP="00B4111D">
            <w:pPr>
              <w:spacing w:line="276" w:lineRule="auto"/>
              <w:rPr>
                <w:rFonts w:asciiTheme="minorHAnsi" w:hAnsiTheme="minorHAnsi" w:cstheme="minorHAnsi"/>
                <w:sz w:val="18"/>
                <w:szCs w:val="18"/>
                <w:lang w:val="lv-LV"/>
              </w:rPr>
            </w:pPr>
            <w:r w:rsidRPr="0056554D">
              <w:rPr>
                <w:rFonts w:asciiTheme="minorHAnsi" w:eastAsiaTheme="minorEastAsia" w:hAnsiTheme="minorHAnsi" w:cstheme="minorBidi"/>
                <w:sz w:val="18"/>
                <w:szCs w:val="18"/>
                <w:lang w:val="lv-LV"/>
              </w:rPr>
              <w:t xml:space="preserve">1 </w:t>
            </w:r>
            <w:r>
              <w:rPr>
                <w:rFonts w:asciiTheme="minorHAnsi" w:eastAsiaTheme="minorEastAsia" w:hAnsiTheme="minorHAnsi" w:cstheme="minorBidi"/>
                <w:sz w:val="18"/>
                <w:szCs w:val="18"/>
                <w:lang w:val="lv-LV"/>
              </w:rPr>
              <w:t>iepriekš noteiktais projekts</w:t>
            </w:r>
            <w:r w:rsidRPr="0056554D">
              <w:rPr>
                <w:rFonts w:asciiTheme="minorHAnsi" w:eastAsiaTheme="minorEastAsia" w:hAnsiTheme="minorHAnsi" w:cstheme="minorBidi"/>
                <w:sz w:val="18"/>
                <w:szCs w:val="18"/>
                <w:lang w:val="lv-LV"/>
              </w:rPr>
              <w:t xml:space="preserve"> </w:t>
            </w:r>
          </w:p>
          <w:p w14:paraId="17626746" w14:textId="77777777" w:rsidR="00B4111D" w:rsidRPr="0056554D" w:rsidRDefault="007D17BC" w:rsidP="00C867CE">
            <w:pPr>
              <w:spacing w:after="0" w:line="276" w:lineRule="auto"/>
              <w:rPr>
                <w:rFonts w:asciiTheme="minorHAnsi" w:eastAsiaTheme="minorHAnsi" w:hAnsiTheme="minorHAnsi" w:cstheme="minorHAnsi"/>
                <w:i/>
                <w:sz w:val="18"/>
                <w:szCs w:val="18"/>
                <w:lang w:val="lv-LV"/>
              </w:rPr>
            </w:pPr>
            <w:r w:rsidRPr="00677F8F">
              <w:rPr>
                <w:rFonts w:asciiTheme="minorHAnsi" w:eastAsiaTheme="minorEastAsia" w:hAnsiTheme="minorHAnsi" w:cstheme="minorBidi"/>
                <w:i/>
                <w:iCs/>
                <w:sz w:val="18"/>
                <w:szCs w:val="18"/>
                <w:lang w:val="lv-LV" w:eastAsia="en-GB"/>
              </w:rPr>
              <w:t>Ilgtspējīgas augsnes resursu pārvaldības uzlabošana lauksaimniecībā</w:t>
            </w:r>
          </w:p>
        </w:tc>
        <w:tc>
          <w:tcPr>
            <w:tcW w:w="1229" w:type="dxa"/>
            <w:tcBorders>
              <w:top w:val="nil"/>
              <w:left w:val="nil"/>
              <w:bottom w:val="single" w:sz="8" w:space="0" w:color="auto"/>
              <w:right w:val="single" w:sz="4" w:space="0" w:color="auto"/>
            </w:tcBorders>
            <w:hideMark/>
          </w:tcPr>
          <w:p w14:paraId="17626747" w14:textId="77777777" w:rsidR="00B4111D" w:rsidRPr="0056554D" w:rsidRDefault="007D17BC" w:rsidP="00B4111D">
            <w:pPr>
              <w:spacing w:line="276" w:lineRule="auto"/>
              <w:jc w:val="center"/>
              <w:rPr>
                <w:rFonts w:asciiTheme="minorHAnsi" w:hAnsiTheme="minorHAnsi" w:cstheme="minorHAnsi"/>
                <w:sz w:val="18"/>
                <w:szCs w:val="18"/>
                <w:lang w:val="lv-LV"/>
              </w:rPr>
            </w:pPr>
            <w:r w:rsidRPr="0056554D">
              <w:rPr>
                <w:rFonts w:asciiTheme="minorHAnsi" w:eastAsiaTheme="minorEastAsia" w:hAnsiTheme="minorHAnsi" w:cstheme="minorBidi"/>
                <w:sz w:val="18"/>
                <w:szCs w:val="18"/>
                <w:lang w:val="lv-LV"/>
              </w:rPr>
              <w:t>1 835 369</w:t>
            </w:r>
          </w:p>
        </w:tc>
        <w:tc>
          <w:tcPr>
            <w:tcW w:w="840" w:type="dxa"/>
            <w:tcBorders>
              <w:top w:val="single" w:sz="4" w:space="0" w:color="auto"/>
              <w:left w:val="single" w:sz="4" w:space="0" w:color="auto"/>
              <w:bottom w:val="single" w:sz="4" w:space="0" w:color="auto"/>
              <w:right w:val="single" w:sz="4" w:space="0" w:color="auto"/>
            </w:tcBorders>
            <w:hideMark/>
          </w:tcPr>
          <w:p w14:paraId="17626748" w14:textId="77777777" w:rsidR="00B4111D" w:rsidRPr="0056554D" w:rsidRDefault="007D17BC" w:rsidP="00B4111D">
            <w:pPr>
              <w:spacing w:line="276" w:lineRule="auto"/>
              <w:jc w:val="center"/>
              <w:rPr>
                <w:rFonts w:asciiTheme="minorHAnsi" w:hAnsiTheme="minorHAnsi" w:cstheme="minorHAnsi"/>
                <w:sz w:val="18"/>
                <w:szCs w:val="18"/>
                <w:lang w:val="lv-LV"/>
              </w:rPr>
            </w:pPr>
            <w:r w:rsidRPr="0056554D">
              <w:rPr>
                <w:rFonts w:asciiTheme="minorHAnsi" w:eastAsiaTheme="minorEastAsia" w:hAnsiTheme="minorHAnsi" w:cstheme="minorBidi"/>
                <w:sz w:val="18"/>
                <w:szCs w:val="18"/>
                <w:lang w:val="lv-LV"/>
              </w:rPr>
              <w:t>100%</w:t>
            </w:r>
          </w:p>
        </w:tc>
        <w:tc>
          <w:tcPr>
            <w:tcW w:w="1548" w:type="dxa"/>
            <w:tcBorders>
              <w:top w:val="nil"/>
              <w:left w:val="single" w:sz="4" w:space="0" w:color="auto"/>
              <w:bottom w:val="single" w:sz="8" w:space="0" w:color="auto"/>
              <w:right w:val="single" w:sz="4" w:space="0" w:color="auto"/>
            </w:tcBorders>
            <w:hideMark/>
          </w:tcPr>
          <w:p w14:paraId="17626749" w14:textId="77777777" w:rsidR="00B4111D" w:rsidRPr="0056554D" w:rsidRDefault="007D17BC" w:rsidP="00B4111D">
            <w:pPr>
              <w:spacing w:line="276" w:lineRule="auto"/>
              <w:rPr>
                <w:rFonts w:asciiTheme="minorHAnsi" w:hAnsiTheme="minorHAnsi" w:cstheme="minorHAnsi"/>
                <w:sz w:val="18"/>
                <w:szCs w:val="18"/>
                <w:lang w:val="lv-LV"/>
              </w:rPr>
            </w:pPr>
            <w:r w:rsidRPr="0056554D">
              <w:rPr>
                <w:rFonts w:asciiTheme="minorHAnsi" w:eastAsiaTheme="minorEastAsia" w:hAnsiTheme="minorHAnsi" w:cstheme="minorBidi"/>
                <w:sz w:val="18"/>
                <w:szCs w:val="18"/>
                <w:lang w:val="lv-LV" w:eastAsia="en-GB"/>
              </w:rPr>
              <w:t>Latvijas Republikas Zemkopības ministrija</w:t>
            </w:r>
          </w:p>
        </w:tc>
        <w:tc>
          <w:tcPr>
            <w:tcW w:w="1788" w:type="dxa"/>
            <w:tcBorders>
              <w:top w:val="nil"/>
              <w:left w:val="single" w:sz="4" w:space="0" w:color="auto"/>
              <w:bottom w:val="single" w:sz="8" w:space="0" w:color="auto"/>
              <w:right w:val="single" w:sz="8" w:space="0" w:color="auto"/>
            </w:tcBorders>
            <w:hideMark/>
          </w:tcPr>
          <w:p w14:paraId="1762674A" w14:textId="77777777" w:rsidR="00B4111D" w:rsidRPr="0056554D" w:rsidRDefault="007D17BC" w:rsidP="00C867CE">
            <w:pPr>
              <w:spacing w:after="0" w:line="276" w:lineRule="auto"/>
              <w:rPr>
                <w:rFonts w:asciiTheme="minorHAnsi" w:eastAsiaTheme="minorEastAsia" w:hAnsiTheme="minorHAnsi" w:cstheme="minorBidi"/>
                <w:sz w:val="18"/>
                <w:szCs w:val="18"/>
                <w:lang w:val="lv-LV" w:eastAsia="en-GB"/>
              </w:rPr>
            </w:pPr>
            <w:r w:rsidRPr="0056554D">
              <w:rPr>
                <w:rFonts w:asciiTheme="minorHAnsi" w:eastAsiaTheme="minorEastAsia" w:hAnsiTheme="minorHAnsi" w:cstheme="minorBidi"/>
                <w:sz w:val="18"/>
                <w:szCs w:val="18"/>
                <w:lang w:val="lv-LV" w:eastAsia="en-GB"/>
              </w:rPr>
              <w:t xml:space="preserve">Latvijas Universitāte, Valsts </w:t>
            </w:r>
            <w:r>
              <w:rPr>
                <w:rFonts w:asciiTheme="minorHAnsi" w:eastAsiaTheme="minorEastAsia" w:hAnsiTheme="minorHAnsi" w:cstheme="minorBidi"/>
                <w:sz w:val="18"/>
                <w:szCs w:val="18"/>
                <w:lang w:val="lv-LV" w:eastAsia="en-GB"/>
              </w:rPr>
              <w:t xml:space="preserve">mežzinātnes </w:t>
            </w:r>
            <w:r w:rsidRPr="0056554D">
              <w:rPr>
                <w:rFonts w:asciiTheme="minorHAnsi" w:eastAsiaTheme="minorEastAsia" w:hAnsiTheme="minorHAnsi" w:cstheme="minorBidi"/>
                <w:sz w:val="18"/>
                <w:szCs w:val="18"/>
                <w:lang w:val="lv-LV" w:eastAsia="en-GB"/>
              </w:rPr>
              <w:t xml:space="preserve">institūts SILAVA, Valsts augu aizsardzības dienests, Norvēģijas </w:t>
            </w:r>
            <w:proofErr w:type="spellStart"/>
            <w:r w:rsidRPr="0056554D">
              <w:rPr>
                <w:rFonts w:asciiTheme="minorHAnsi" w:eastAsiaTheme="minorEastAsia" w:hAnsiTheme="minorHAnsi" w:cstheme="minorBidi"/>
                <w:sz w:val="18"/>
                <w:szCs w:val="18"/>
                <w:lang w:val="lv-LV" w:eastAsia="en-GB"/>
              </w:rPr>
              <w:t>Bioekonomikas</w:t>
            </w:r>
            <w:proofErr w:type="spellEnd"/>
            <w:r w:rsidRPr="0056554D">
              <w:rPr>
                <w:rFonts w:asciiTheme="minorHAnsi" w:eastAsiaTheme="minorEastAsia" w:hAnsiTheme="minorHAnsi" w:cstheme="minorBidi"/>
                <w:sz w:val="18"/>
                <w:szCs w:val="18"/>
                <w:lang w:val="lv-LV" w:eastAsia="en-GB"/>
              </w:rPr>
              <w:t xml:space="preserve"> pētījumu institūts</w:t>
            </w:r>
          </w:p>
        </w:tc>
      </w:tr>
      <w:tr w:rsidR="004C5810" w14:paraId="17626754" w14:textId="77777777" w:rsidTr="003E0A36">
        <w:trPr>
          <w:trHeight w:val="2070"/>
        </w:trPr>
        <w:tc>
          <w:tcPr>
            <w:tcW w:w="1388"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hideMark/>
          </w:tcPr>
          <w:p w14:paraId="1762674C" w14:textId="77777777" w:rsidR="00B4111D" w:rsidRPr="0056554D" w:rsidRDefault="007D17BC" w:rsidP="00B4111D">
            <w:pPr>
              <w:spacing w:line="276" w:lineRule="auto"/>
              <w:rPr>
                <w:rFonts w:asciiTheme="minorHAnsi" w:eastAsiaTheme="minorHAnsi" w:hAnsiTheme="minorHAnsi" w:cstheme="minorHAnsi"/>
                <w:sz w:val="18"/>
                <w:szCs w:val="18"/>
                <w:lang w:val="lv-LV"/>
              </w:rPr>
            </w:pPr>
            <w:r>
              <w:rPr>
                <w:rFonts w:asciiTheme="minorHAnsi" w:eastAsiaTheme="minorEastAsia" w:hAnsiTheme="minorHAnsi" w:cstheme="minorBidi"/>
                <w:sz w:val="18"/>
                <w:szCs w:val="18"/>
                <w:lang w:val="lv-LV"/>
              </w:rPr>
              <w:t>Rezultāts</w:t>
            </w:r>
            <w:r w:rsidRPr="0056554D">
              <w:rPr>
                <w:rFonts w:asciiTheme="minorHAnsi" w:eastAsiaTheme="minorEastAsia" w:hAnsiTheme="minorHAnsi" w:cstheme="minorBidi"/>
                <w:sz w:val="18"/>
                <w:szCs w:val="18"/>
                <w:lang w:val="lv-LV"/>
              </w:rPr>
              <w:t xml:space="preserve"> 3 </w:t>
            </w:r>
            <w:r w:rsidRPr="0056554D">
              <w:rPr>
                <w:rFonts w:asciiTheme="minorHAnsi" w:eastAsiaTheme="minorEastAsia" w:hAnsiTheme="minorHAnsi" w:cstheme="minorBidi"/>
                <w:i/>
                <w:iCs/>
                <w:sz w:val="18"/>
                <w:szCs w:val="18"/>
                <w:lang w:val="lv-LV"/>
              </w:rPr>
              <w:t>Samazināts piesārņoto vietu piesārņojuma risks</w:t>
            </w:r>
          </w:p>
        </w:tc>
        <w:tc>
          <w:tcPr>
            <w:tcW w:w="1631" w:type="dxa"/>
            <w:tcBorders>
              <w:top w:val="nil"/>
              <w:left w:val="nil"/>
              <w:bottom w:val="single" w:sz="4" w:space="0" w:color="auto"/>
              <w:right w:val="single" w:sz="8" w:space="0" w:color="auto"/>
            </w:tcBorders>
            <w:tcMar>
              <w:top w:w="0" w:type="dxa"/>
              <w:left w:w="108" w:type="dxa"/>
              <w:bottom w:w="0" w:type="dxa"/>
              <w:right w:w="108" w:type="dxa"/>
            </w:tcMar>
            <w:hideMark/>
          </w:tcPr>
          <w:p w14:paraId="1762674D" w14:textId="77777777" w:rsidR="00B4111D" w:rsidRPr="0056554D" w:rsidRDefault="007D17BC" w:rsidP="00B4111D">
            <w:pPr>
              <w:spacing w:line="276" w:lineRule="auto"/>
              <w:rPr>
                <w:rFonts w:asciiTheme="minorHAnsi" w:hAnsiTheme="minorHAnsi" w:cstheme="minorHAnsi"/>
                <w:sz w:val="18"/>
                <w:szCs w:val="18"/>
                <w:lang w:val="lv-LV"/>
              </w:rPr>
            </w:pPr>
            <w:r w:rsidRPr="0056554D">
              <w:rPr>
                <w:rFonts w:asciiTheme="minorHAnsi" w:eastAsiaTheme="minorEastAsia" w:hAnsiTheme="minorHAnsi" w:cstheme="minorBidi"/>
                <w:sz w:val="18"/>
                <w:szCs w:val="18"/>
                <w:lang w:val="lv-LV"/>
              </w:rPr>
              <w:t xml:space="preserve">1 </w:t>
            </w:r>
            <w:r>
              <w:rPr>
                <w:rFonts w:asciiTheme="minorHAnsi" w:eastAsiaTheme="minorEastAsia" w:hAnsiTheme="minorHAnsi" w:cstheme="minorBidi"/>
                <w:sz w:val="18"/>
                <w:szCs w:val="18"/>
                <w:lang w:val="lv-LV"/>
              </w:rPr>
              <w:t>atklātais konkurss</w:t>
            </w:r>
          </w:p>
          <w:p w14:paraId="1762674E" w14:textId="77777777" w:rsidR="00B4111D" w:rsidRPr="0056554D" w:rsidRDefault="007D17BC" w:rsidP="00B4111D">
            <w:pPr>
              <w:spacing w:line="276" w:lineRule="auto"/>
              <w:rPr>
                <w:rFonts w:asciiTheme="minorHAnsi" w:eastAsiaTheme="minorHAnsi" w:hAnsiTheme="minorHAnsi" w:cstheme="minorHAnsi"/>
                <w:i/>
                <w:sz w:val="18"/>
                <w:szCs w:val="18"/>
                <w:lang w:val="lv-LV"/>
              </w:rPr>
            </w:pPr>
            <w:r w:rsidRPr="0056554D">
              <w:rPr>
                <w:rFonts w:asciiTheme="minorHAnsi" w:eastAsiaTheme="minorEastAsia" w:hAnsiTheme="minorHAnsi" w:cstheme="minorBidi"/>
                <w:i/>
                <w:iCs/>
                <w:sz w:val="18"/>
                <w:szCs w:val="18"/>
                <w:lang w:val="lv-LV"/>
              </w:rPr>
              <w:t>Ar vēsturiski piesārņotajām teritorijām saistīto risku samazināšana</w:t>
            </w:r>
          </w:p>
        </w:tc>
        <w:tc>
          <w:tcPr>
            <w:tcW w:w="1229" w:type="dxa"/>
            <w:tcBorders>
              <w:top w:val="nil"/>
              <w:left w:val="nil"/>
              <w:bottom w:val="single" w:sz="4" w:space="0" w:color="auto"/>
              <w:right w:val="single" w:sz="4" w:space="0" w:color="auto"/>
            </w:tcBorders>
            <w:hideMark/>
          </w:tcPr>
          <w:p w14:paraId="1762674F" w14:textId="77777777" w:rsidR="00B4111D" w:rsidRPr="0056554D" w:rsidRDefault="007D17BC" w:rsidP="00B4111D">
            <w:pPr>
              <w:spacing w:line="276" w:lineRule="auto"/>
              <w:jc w:val="center"/>
              <w:rPr>
                <w:rFonts w:asciiTheme="minorHAnsi" w:hAnsiTheme="minorHAnsi" w:cstheme="minorHAnsi"/>
                <w:sz w:val="18"/>
                <w:szCs w:val="18"/>
                <w:lang w:val="lv-LV"/>
              </w:rPr>
            </w:pPr>
            <w:r w:rsidRPr="0056554D">
              <w:rPr>
                <w:rFonts w:asciiTheme="minorHAnsi" w:eastAsiaTheme="minorEastAsia" w:hAnsiTheme="minorHAnsi" w:cstheme="minorBidi"/>
                <w:sz w:val="18"/>
                <w:szCs w:val="18"/>
                <w:lang w:val="lv-LV"/>
              </w:rPr>
              <w:t>11 000 000</w:t>
            </w:r>
          </w:p>
        </w:tc>
        <w:tc>
          <w:tcPr>
            <w:tcW w:w="840" w:type="dxa"/>
            <w:tcBorders>
              <w:top w:val="single" w:sz="4" w:space="0" w:color="auto"/>
              <w:left w:val="single" w:sz="4" w:space="0" w:color="auto"/>
              <w:bottom w:val="single" w:sz="4" w:space="0" w:color="auto"/>
              <w:right w:val="single" w:sz="4" w:space="0" w:color="auto"/>
            </w:tcBorders>
          </w:tcPr>
          <w:p w14:paraId="17626750" w14:textId="77777777" w:rsidR="00B4111D" w:rsidRPr="0056554D" w:rsidRDefault="007D17BC" w:rsidP="00B4111D">
            <w:pPr>
              <w:spacing w:line="276" w:lineRule="auto"/>
              <w:jc w:val="center"/>
              <w:rPr>
                <w:rFonts w:asciiTheme="minorHAnsi" w:eastAsiaTheme="minorEastAsia" w:hAnsiTheme="minorHAnsi" w:cstheme="minorBidi"/>
                <w:sz w:val="18"/>
                <w:szCs w:val="18"/>
                <w:lang w:val="lv-LV"/>
              </w:rPr>
            </w:pPr>
            <w:r w:rsidRPr="0056554D">
              <w:rPr>
                <w:rFonts w:asciiTheme="minorHAnsi" w:eastAsiaTheme="minorEastAsia" w:hAnsiTheme="minorHAnsi" w:cstheme="minorBidi"/>
                <w:sz w:val="18"/>
                <w:szCs w:val="18"/>
                <w:lang w:val="lv-LV"/>
              </w:rPr>
              <w:t>85%</w:t>
            </w:r>
          </w:p>
          <w:p w14:paraId="17626751" w14:textId="77777777" w:rsidR="00B4111D" w:rsidRPr="0056554D" w:rsidRDefault="00B4111D" w:rsidP="00B4111D">
            <w:pPr>
              <w:spacing w:line="276" w:lineRule="auto"/>
              <w:jc w:val="center"/>
              <w:rPr>
                <w:rFonts w:asciiTheme="minorHAnsi" w:hAnsiTheme="minorHAnsi" w:cstheme="minorHAnsi"/>
                <w:sz w:val="18"/>
                <w:szCs w:val="18"/>
                <w:lang w:val="lv-LV"/>
              </w:rPr>
            </w:pPr>
          </w:p>
        </w:tc>
        <w:tc>
          <w:tcPr>
            <w:tcW w:w="1548" w:type="dxa"/>
            <w:tcBorders>
              <w:top w:val="nil"/>
              <w:left w:val="single" w:sz="4" w:space="0" w:color="auto"/>
              <w:bottom w:val="single" w:sz="4" w:space="0" w:color="auto"/>
              <w:right w:val="single" w:sz="4" w:space="0" w:color="auto"/>
            </w:tcBorders>
            <w:hideMark/>
          </w:tcPr>
          <w:p w14:paraId="17626752" w14:textId="77777777" w:rsidR="00B4111D" w:rsidRPr="0056554D" w:rsidRDefault="007D17BC" w:rsidP="00B4111D">
            <w:pPr>
              <w:spacing w:line="276" w:lineRule="auto"/>
              <w:rPr>
                <w:rFonts w:asciiTheme="minorHAnsi" w:hAnsiTheme="minorHAnsi" w:cstheme="minorHAnsi"/>
                <w:sz w:val="18"/>
                <w:szCs w:val="18"/>
                <w:lang w:val="lv-LV"/>
              </w:rPr>
            </w:pPr>
            <w:r w:rsidRPr="0056554D">
              <w:rPr>
                <w:rFonts w:asciiTheme="minorHAnsi" w:eastAsiaTheme="minorEastAsia" w:hAnsiTheme="minorHAnsi" w:cstheme="minorBidi"/>
                <w:sz w:val="18"/>
                <w:szCs w:val="18"/>
                <w:lang w:val="lv-LV" w:eastAsia="en-GB"/>
              </w:rPr>
              <w:t>Valsts un pašvaldību iestādes, ost</w:t>
            </w:r>
            <w:r>
              <w:rPr>
                <w:rFonts w:asciiTheme="minorHAnsi" w:eastAsiaTheme="minorEastAsia" w:hAnsiTheme="minorHAnsi" w:cstheme="minorBidi"/>
                <w:sz w:val="18"/>
                <w:szCs w:val="18"/>
                <w:lang w:val="lv-LV" w:eastAsia="en-GB"/>
              </w:rPr>
              <w:t>u,</w:t>
            </w:r>
            <w:r w:rsidRPr="0056554D">
              <w:rPr>
                <w:rFonts w:asciiTheme="minorHAnsi" w:eastAsiaTheme="minorEastAsia" w:hAnsiTheme="minorHAnsi" w:cstheme="minorBidi"/>
                <w:sz w:val="18"/>
                <w:szCs w:val="18"/>
                <w:lang w:val="lv-LV" w:eastAsia="en-GB"/>
              </w:rPr>
              <w:t xml:space="preserve"> speciāl</w:t>
            </w:r>
            <w:r>
              <w:rPr>
                <w:rFonts w:asciiTheme="minorHAnsi" w:eastAsiaTheme="minorEastAsia" w:hAnsiTheme="minorHAnsi" w:cstheme="minorBidi"/>
                <w:sz w:val="18"/>
                <w:szCs w:val="18"/>
                <w:lang w:val="lv-LV" w:eastAsia="en-GB"/>
              </w:rPr>
              <w:t>o</w:t>
            </w:r>
            <w:r w:rsidRPr="0056554D">
              <w:rPr>
                <w:rFonts w:asciiTheme="minorHAnsi" w:eastAsiaTheme="minorEastAsia" w:hAnsiTheme="minorHAnsi" w:cstheme="minorBidi"/>
                <w:sz w:val="18"/>
                <w:szCs w:val="18"/>
                <w:lang w:val="lv-LV" w:eastAsia="en-GB"/>
              </w:rPr>
              <w:t xml:space="preserve"> ekonomisk</w:t>
            </w:r>
            <w:r>
              <w:rPr>
                <w:rFonts w:asciiTheme="minorHAnsi" w:eastAsiaTheme="minorEastAsia" w:hAnsiTheme="minorHAnsi" w:cstheme="minorBidi"/>
                <w:sz w:val="18"/>
                <w:szCs w:val="18"/>
                <w:lang w:val="lv-LV" w:eastAsia="en-GB"/>
              </w:rPr>
              <w:t>o</w:t>
            </w:r>
            <w:r w:rsidRPr="0056554D">
              <w:rPr>
                <w:rFonts w:asciiTheme="minorHAnsi" w:eastAsiaTheme="minorEastAsia" w:hAnsiTheme="minorHAnsi" w:cstheme="minorBidi"/>
                <w:sz w:val="18"/>
                <w:szCs w:val="18"/>
                <w:lang w:val="lv-LV" w:eastAsia="en-GB"/>
              </w:rPr>
              <w:t xml:space="preserve"> zon</w:t>
            </w:r>
            <w:r>
              <w:rPr>
                <w:rFonts w:asciiTheme="minorHAnsi" w:eastAsiaTheme="minorEastAsia" w:hAnsiTheme="minorHAnsi" w:cstheme="minorBidi"/>
                <w:sz w:val="18"/>
                <w:szCs w:val="18"/>
                <w:lang w:val="lv-LV" w:eastAsia="en-GB"/>
              </w:rPr>
              <w:t>u</w:t>
            </w:r>
            <w:r w:rsidRPr="0056554D">
              <w:rPr>
                <w:rFonts w:asciiTheme="minorHAnsi" w:eastAsiaTheme="minorEastAsia" w:hAnsiTheme="minorHAnsi" w:cstheme="minorBidi"/>
                <w:sz w:val="18"/>
                <w:szCs w:val="18"/>
                <w:lang w:val="lv-LV" w:eastAsia="en-GB"/>
              </w:rPr>
              <w:t xml:space="preserve"> pārvaldes</w:t>
            </w:r>
          </w:p>
        </w:tc>
        <w:tc>
          <w:tcPr>
            <w:tcW w:w="1788" w:type="dxa"/>
            <w:tcBorders>
              <w:top w:val="nil"/>
              <w:left w:val="single" w:sz="4" w:space="0" w:color="auto"/>
              <w:bottom w:val="single" w:sz="4" w:space="0" w:color="auto"/>
              <w:right w:val="single" w:sz="8" w:space="0" w:color="auto"/>
            </w:tcBorders>
            <w:hideMark/>
          </w:tcPr>
          <w:p w14:paraId="17626753" w14:textId="77777777" w:rsidR="00B4111D" w:rsidRPr="0056554D" w:rsidRDefault="007D17BC" w:rsidP="00C867CE">
            <w:pPr>
              <w:spacing w:after="0" w:line="276" w:lineRule="auto"/>
              <w:rPr>
                <w:rFonts w:asciiTheme="minorHAnsi" w:hAnsiTheme="minorHAnsi" w:cstheme="minorHAnsi"/>
                <w:strike/>
                <w:sz w:val="18"/>
                <w:szCs w:val="18"/>
                <w:lang w:val="lv-LV"/>
              </w:rPr>
            </w:pPr>
            <w:r w:rsidRPr="0056554D">
              <w:rPr>
                <w:sz w:val="18"/>
                <w:szCs w:val="18"/>
                <w:lang w:val="lv-LV"/>
              </w:rPr>
              <w:t>Jebkura valsts vai privāta organizācija, komerciāla vai nekomerciāla, kā arī nevalstiskās organizācijas, kas reģistrētas kā juridiskas personas Norvēģijā vai Saņēmējvalstīs</w:t>
            </w:r>
          </w:p>
        </w:tc>
      </w:tr>
    </w:tbl>
    <w:p w14:paraId="17626755" w14:textId="77777777" w:rsidR="00B4111D" w:rsidRPr="00A51E89" w:rsidRDefault="00B4111D" w:rsidP="00B4111D">
      <w:pPr>
        <w:tabs>
          <w:tab w:val="left" w:pos="360"/>
        </w:tabs>
        <w:jc w:val="both"/>
        <w:rPr>
          <w:rFonts w:asciiTheme="minorHAnsi" w:eastAsiaTheme="minorEastAsia" w:hAnsiTheme="minorHAnsi" w:cstheme="minorBidi"/>
          <w:bCs/>
          <w:i/>
          <w:sz w:val="18"/>
          <w:szCs w:val="18"/>
          <w:lang w:val="lv-LV"/>
        </w:rPr>
      </w:pPr>
    </w:p>
    <w:p w14:paraId="17626756" w14:textId="77777777" w:rsidR="00B4111D" w:rsidRPr="0056554D" w:rsidRDefault="007D17BC" w:rsidP="00B4111D">
      <w:pPr>
        <w:tabs>
          <w:tab w:val="left" w:pos="360"/>
        </w:tabs>
        <w:rPr>
          <w:rFonts w:asciiTheme="minorHAnsi" w:eastAsiaTheme="minorEastAsia" w:hAnsiTheme="minorHAnsi" w:cstheme="minorBidi"/>
          <w:sz w:val="18"/>
          <w:szCs w:val="18"/>
          <w:lang w:val="lv-LV"/>
        </w:rPr>
      </w:pPr>
      <w:r w:rsidRPr="00216CFB">
        <w:rPr>
          <w:rFonts w:asciiTheme="minorHAnsi" w:eastAsiaTheme="minorEastAsia" w:hAnsiTheme="minorHAnsi" w:cstheme="minorBidi"/>
          <w:b/>
          <w:bCs/>
          <w:sz w:val="28"/>
          <w:szCs w:val="28"/>
          <w:lang w:val="lv-LV"/>
        </w:rPr>
        <w:t>Programmas mērķi un rādītāji</w:t>
      </w:r>
    </w:p>
    <w:tbl>
      <w:tblPr>
        <w:tblStyle w:val="TableGrid"/>
        <w:tblW w:w="0" w:type="auto"/>
        <w:tblLook w:val="04A0" w:firstRow="1" w:lastRow="0" w:firstColumn="1" w:lastColumn="0" w:noHBand="0" w:noVBand="1"/>
      </w:tblPr>
      <w:tblGrid>
        <w:gridCol w:w="1336"/>
        <w:gridCol w:w="2136"/>
        <w:gridCol w:w="2608"/>
        <w:gridCol w:w="1262"/>
        <w:gridCol w:w="1180"/>
      </w:tblGrid>
      <w:tr w:rsidR="004C5810" w14:paraId="1762675C" w14:textId="77777777" w:rsidTr="00FA52BB">
        <w:trPr>
          <w:trHeight w:val="231"/>
        </w:trPr>
        <w:tc>
          <w:tcPr>
            <w:tcW w:w="1336" w:type="dxa"/>
            <w:shd w:val="clear" w:color="auto" w:fill="D9D9D9" w:themeFill="background1" w:themeFillShade="D9"/>
          </w:tcPr>
          <w:p w14:paraId="17626757" w14:textId="77777777" w:rsidR="00B4111D" w:rsidRDefault="00B4111D" w:rsidP="00B4111D">
            <w:pPr>
              <w:tabs>
                <w:tab w:val="left" w:pos="360"/>
              </w:tabs>
              <w:spacing w:after="0"/>
              <w:jc w:val="both"/>
              <w:rPr>
                <w:rFonts w:asciiTheme="minorHAnsi" w:eastAsiaTheme="minorEastAsia" w:hAnsiTheme="minorHAnsi" w:cstheme="minorBidi"/>
                <w:b/>
                <w:bCs/>
                <w:sz w:val="24"/>
                <w:szCs w:val="24"/>
              </w:rPr>
            </w:pPr>
          </w:p>
        </w:tc>
        <w:tc>
          <w:tcPr>
            <w:tcW w:w="2136" w:type="dxa"/>
            <w:shd w:val="clear" w:color="auto" w:fill="D9D9D9" w:themeFill="background1" w:themeFillShade="D9"/>
          </w:tcPr>
          <w:p w14:paraId="17626758" w14:textId="77777777" w:rsidR="00B4111D" w:rsidRPr="00677F8F" w:rsidRDefault="007D17BC" w:rsidP="00B4111D">
            <w:pPr>
              <w:tabs>
                <w:tab w:val="left" w:pos="360"/>
              </w:tabs>
              <w:spacing w:after="0"/>
              <w:jc w:val="both"/>
              <w:rPr>
                <w:rFonts w:asciiTheme="minorHAnsi" w:eastAsiaTheme="minorEastAsia" w:hAnsiTheme="minorHAnsi" w:cstheme="minorBidi"/>
                <w:b/>
                <w:bCs/>
                <w:sz w:val="20"/>
                <w:szCs w:val="20"/>
              </w:rPr>
            </w:pPr>
            <w:r w:rsidRPr="00677F8F">
              <w:rPr>
                <w:rFonts w:asciiTheme="minorHAnsi" w:eastAsiaTheme="minorEastAsia" w:hAnsiTheme="minorHAnsi" w:cstheme="minorBidi"/>
                <w:b/>
                <w:bCs/>
                <w:sz w:val="20"/>
                <w:szCs w:val="20"/>
              </w:rPr>
              <w:t>Apraksts</w:t>
            </w:r>
          </w:p>
        </w:tc>
        <w:tc>
          <w:tcPr>
            <w:tcW w:w="2608" w:type="dxa"/>
            <w:shd w:val="clear" w:color="auto" w:fill="D9D9D9" w:themeFill="background1" w:themeFillShade="D9"/>
          </w:tcPr>
          <w:p w14:paraId="17626759" w14:textId="77777777" w:rsidR="00B4111D" w:rsidRPr="00677F8F" w:rsidRDefault="007D17BC" w:rsidP="00B4111D">
            <w:pPr>
              <w:tabs>
                <w:tab w:val="left" w:pos="360"/>
              </w:tabs>
              <w:spacing w:after="0"/>
              <w:jc w:val="both"/>
              <w:rPr>
                <w:rFonts w:asciiTheme="minorHAnsi" w:eastAsiaTheme="minorEastAsia" w:hAnsiTheme="minorHAnsi" w:cstheme="minorBidi"/>
                <w:b/>
                <w:bCs/>
                <w:sz w:val="20"/>
                <w:szCs w:val="20"/>
              </w:rPr>
            </w:pPr>
            <w:r>
              <w:rPr>
                <w:rFonts w:asciiTheme="minorHAnsi" w:eastAsiaTheme="minorEastAsia" w:hAnsiTheme="minorHAnsi" w:cstheme="minorBidi"/>
                <w:b/>
                <w:bCs/>
                <w:sz w:val="20"/>
                <w:szCs w:val="20"/>
              </w:rPr>
              <w:t>Rādītāji</w:t>
            </w:r>
          </w:p>
        </w:tc>
        <w:tc>
          <w:tcPr>
            <w:tcW w:w="1262" w:type="dxa"/>
            <w:shd w:val="clear" w:color="auto" w:fill="D9D9D9" w:themeFill="background1" w:themeFillShade="D9"/>
          </w:tcPr>
          <w:p w14:paraId="1762675A" w14:textId="77777777" w:rsidR="00B4111D" w:rsidRPr="00677F8F" w:rsidRDefault="007D17BC" w:rsidP="00B4111D">
            <w:pPr>
              <w:tabs>
                <w:tab w:val="left" w:pos="360"/>
              </w:tabs>
              <w:spacing w:after="0"/>
              <w:jc w:val="both"/>
              <w:rPr>
                <w:rFonts w:asciiTheme="minorHAnsi" w:eastAsiaTheme="minorEastAsia" w:hAnsiTheme="minorHAnsi" w:cstheme="minorBidi"/>
                <w:b/>
                <w:bCs/>
                <w:sz w:val="20"/>
                <w:szCs w:val="20"/>
              </w:rPr>
            </w:pPr>
            <w:r>
              <w:rPr>
                <w:rFonts w:asciiTheme="minorHAnsi" w:eastAsiaTheme="minorEastAsia" w:hAnsiTheme="minorHAnsi" w:cstheme="minorBidi"/>
                <w:b/>
                <w:bCs/>
                <w:sz w:val="20"/>
                <w:szCs w:val="20"/>
              </w:rPr>
              <w:t>Bāzes līnija</w:t>
            </w:r>
          </w:p>
        </w:tc>
        <w:tc>
          <w:tcPr>
            <w:tcW w:w="1180" w:type="dxa"/>
            <w:shd w:val="clear" w:color="auto" w:fill="D9D9D9" w:themeFill="background1" w:themeFillShade="D9"/>
          </w:tcPr>
          <w:p w14:paraId="1762675B" w14:textId="77777777" w:rsidR="00B4111D" w:rsidRPr="00677F8F" w:rsidRDefault="007D17BC" w:rsidP="00B4111D">
            <w:pPr>
              <w:tabs>
                <w:tab w:val="left" w:pos="360"/>
              </w:tabs>
              <w:spacing w:after="0"/>
              <w:jc w:val="both"/>
              <w:rPr>
                <w:rFonts w:asciiTheme="minorHAnsi" w:eastAsiaTheme="minorEastAsia" w:hAnsiTheme="minorHAnsi" w:cstheme="minorBidi"/>
                <w:b/>
                <w:bCs/>
                <w:sz w:val="20"/>
                <w:szCs w:val="20"/>
              </w:rPr>
            </w:pPr>
            <w:r>
              <w:rPr>
                <w:rFonts w:asciiTheme="minorHAnsi" w:eastAsiaTheme="minorEastAsia" w:hAnsiTheme="minorHAnsi" w:cstheme="minorBidi"/>
                <w:b/>
                <w:bCs/>
                <w:sz w:val="20"/>
                <w:szCs w:val="20"/>
              </w:rPr>
              <w:t>Uzdevums</w:t>
            </w:r>
          </w:p>
        </w:tc>
      </w:tr>
      <w:tr w:rsidR="004C5810" w14:paraId="17626760" w14:textId="77777777" w:rsidTr="00FA52BB">
        <w:tc>
          <w:tcPr>
            <w:tcW w:w="1336" w:type="dxa"/>
          </w:tcPr>
          <w:p w14:paraId="1762675D" w14:textId="77777777" w:rsidR="00B4111D" w:rsidRPr="00677F8F" w:rsidRDefault="007D17BC" w:rsidP="00B4111D">
            <w:pPr>
              <w:tabs>
                <w:tab w:val="left" w:pos="360"/>
              </w:tabs>
              <w:jc w:val="both"/>
              <w:rPr>
                <w:rFonts w:asciiTheme="minorHAnsi" w:eastAsiaTheme="minorEastAsia" w:hAnsiTheme="minorHAnsi" w:cstheme="minorBidi"/>
                <w:b/>
                <w:bCs/>
                <w:sz w:val="20"/>
                <w:szCs w:val="20"/>
              </w:rPr>
            </w:pPr>
            <w:r w:rsidRPr="00677F8F">
              <w:rPr>
                <w:rFonts w:asciiTheme="minorHAnsi" w:eastAsiaTheme="minorEastAsia" w:hAnsiTheme="minorHAnsi" w:cstheme="minorBidi"/>
                <w:b/>
                <w:bCs/>
                <w:sz w:val="20"/>
                <w:szCs w:val="20"/>
              </w:rPr>
              <w:t>MĒRĶIS</w:t>
            </w:r>
          </w:p>
        </w:tc>
        <w:tc>
          <w:tcPr>
            <w:tcW w:w="2136" w:type="dxa"/>
          </w:tcPr>
          <w:p w14:paraId="1762675E" w14:textId="77777777" w:rsidR="00B4111D" w:rsidRDefault="007D17BC" w:rsidP="009B02D0">
            <w:pPr>
              <w:tabs>
                <w:tab w:val="left" w:pos="360"/>
              </w:tabs>
              <w:spacing w:after="0"/>
              <w:jc w:val="both"/>
              <w:rPr>
                <w:rFonts w:asciiTheme="minorHAnsi" w:eastAsiaTheme="minorEastAsia" w:hAnsiTheme="minorHAnsi" w:cstheme="minorBidi"/>
                <w:b/>
                <w:bCs/>
                <w:sz w:val="24"/>
                <w:szCs w:val="24"/>
              </w:rPr>
            </w:pPr>
            <w:r>
              <w:rPr>
                <w:rFonts w:asciiTheme="minorHAnsi" w:eastAsiaTheme="minorEastAsia" w:hAnsiTheme="minorHAnsi" w:cstheme="minorBidi"/>
                <w:b/>
                <w:bCs/>
                <w:i/>
                <w:iCs/>
                <w:sz w:val="20"/>
                <w:szCs w:val="20"/>
                <w:lang w:val="lv-LV"/>
              </w:rPr>
              <w:t>Mazinātas k</w:t>
            </w:r>
            <w:r w:rsidRPr="0056554D">
              <w:rPr>
                <w:rFonts w:asciiTheme="minorHAnsi" w:eastAsiaTheme="minorEastAsia" w:hAnsiTheme="minorHAnsi" w:cstheme="minorBidi"/>
                <w:b/>
                <w:bCs/>
                <w:i/>
                <w:iCs/>
                <w:sz w:val="20"/>
                <w:szCs w:val="20"/>
                <w:lang w:val="lv-LV"/>
              </w:rPr>
              <w:t>limata pārmaiņ</w:t>
            </w:r>
            <w:r>
              <w:rPr>
                <w:rFonts w:asciiTheme="minorHAnsi" w:eastAsiaTheme="minorEastAsia" w:hAnsiTheme="minorHAnsi" w:cstheme="minorBidi"/>
                <w:b/>
                <w:bCs/>
                <w:i/>
                <w:iCs/>
                <w:sz w:val="20"/>
                <w:szCs w:val="20"/>
                <w:lang w:val="lv-LV"/>
              </w:rPr>
              <w:t>as</w:t>
            </w:r>
            <w:r w:rsidRPr="0056554D">
              <w:rPr>
                <w:rFonts w:asciiTheme="minorHAnsi" w:eastAsiaTheme="minorEastAsia" w:hAnsiTheme="minorHAnsi" w:cstheme="minorBidi"/>
                <w:b/>
                <w:bCs/>
                <w:i/>
                <w:iCs/>
                <w:sz w:val="20"/>
                <w:szCs w:val="20"/>
                <w:lang w:val="lv-LV"/>
              </w:rPr>
              <w:t xml:space="preserve"> un </w:t>
            </w:r>
            <w:r>
              <w:rPr>
                <w:rFonts w:asciiTheme="minorHAnsi" w:eastAsiaTheme="minorEastAsia" w:hAnsiTheme="minorHAnsi" w:cstheme="minorBidi"/>
                <w:b/>
                <w:bCs/>
                <w:i/>
                <w:iCs/>
                <w:sz w:val="20"/>
                <w:szCs w:val="20"/>
                <w:lang w:val="lv-LV"/>
              </w:rPr>
              <w:t xml:space="preserve">samazināta </w:t>
            </w:r>
            <w:r w:rsidRPr="0056554D">
              <w:rPr>
                <w:rFonts w:asciiTheme="minorHAnsi" w:eastAsiaTheme="minorEastAsia" w:hAnsiTheme="minorHAnsi" w:cstheme="minorBidi"/>
                <w:b/>
                <w:bCs/>
                <w:i/>
                <w:iCs/>
                <w:sz w:val="20"/>
                <w:szCs w:val="20"/>
                <w:lang w:val="lv-LV"/>
              </w:rPr>
              <w:t xml:space="preserve">neaizsargātība pret </w:t>
            </w:r>
            <w:r>
              <w:rPr>
                <w:rFonts w:asciiTheme="minorHAnsi" w:eastAsiaTheme="minorEastAsia" w:hAnsiTheme="minorHAnsi" w:cstheme="minorBidi"/>
                <w:b/>
                <w:bCs/>
                <w:i/>
                <w:iCs/>
                <w:sz w:val="20"/>
                <w:szCs w:val="20"/>
                <w:lang w:val="lv-LV"/>
              </w:rPr>
              <w:t>tām</w:t>
            </w:r>
          </w:p>
        </w:tc>
        <w:tc>
          <w:tcPr>
            <w:tcW w:w="5050" w:type="dxa"/>
            <w:gridSpan w:val="3"/>
          </w:tcPr>
          <w:p w14:paraId="1762675F" w14:textId="77777777" w:rsidR="00B4111D" w:rsidRDefault="00B4111D" w:rsidP="00B4111D">
            <w:pPr>
              <w:tabs>
                <w:tab w:val="left" w:pos="360"/>
              </w:tabs>
              <w:jc w:val="both"/>
              <w:rPr>
                <w:rFonts w:asciiTheme="minorHAnsi" w:eastAsiaTheme="minorEastAsia" w:hAnsiTheme="minorHAnsi" w:cstheme="minorBidi"/>
                <w:b/>
                <w:bCs/>
                <w:sz w:val="24"/>
                <w:szCs w:val="24"/>
              </w:rPr>
            </w:pPr>
          </w:p>
        </w:tc>
      </w:tr>
      <w:tr w:rsidR="004C5810" w14:paraId="17626766" w14:textId="77777777" w:rsidTr="00891943">
        <w:tc>
          <w:tcPr>
            <w:tcW w:w="1336" w:type="dxa"/>
            <w:vMerge w:val="restart"/>
          </w:tcPr>
          <w:p w14:paraId="17626761" w14:textId="77777777" w:rsidR="00FA52BB" w:rsidRPr="00B4111D" w:rsidRDefault="007D17BC" w:rsidP="00B4111D">
            <w:pPr>
              <w:spacing w:after="0"/>
              <w:rPr>
                <w:rFonts w:asciiTheme="minorHAnsi" w:hAnsiTheme="minorHAnsi" w:cstheme="minorHAnsi"/>
                <w:b/>
                <w:sz w:val="20"/>
                <w:szCs w:val="20"/>
                <w:lang w:val="lv-LV"/>
              </w:rPr>
            </w:pPr>
            <w:r>
              <w:rPr>
                <w:rFonts w:asciiTheme="minorHAnsi" w:eastAsiaTheme="minorEastAsia" w:hAnsiTheme="minorHAnsi" w:cstheme="minorBidi"/>
                <w:b/>
                <w:bCs/>
                <w:sz w:val="20"/>
                <w:szCs w:val="20"/>
                <w:lang w:val="lv-LV"/>
              </w:rPr>
              <w:t>1. rezultāts</w:t>
            </w:r>
          </w:p>
        </w:tc>
        <w:tc>
          <w:tcPr>
            <w:tcW w:w="2136" w:type="dxa"/>
            <w:vMerge w:val="restart"/>
          </w:tcPr>
          <w:p w14:paraId="17626762" w14:textId="77777777" w:rsidR="00FA52BB" w:rsidRPr="00A51E89" w:rsidRDefault="007D17BC" w:rsidP="00B4111D">
            <w:pPr>
              <w:tabs>
                <w:tab w:val="left" w:pos="360"/>
              </w:tabs>
              <w:spacing w:after="0"/>
              <w:jc w:val="both"/>
              <w:rPr>
                <w:rFonts w:asciiTheme="minorHAnsi" w:eastAsiaTheme="minorEastAsia" w:hAnsiTheme="minorHAnsi" w:cstheme="minorBidi"/>
                <w:b/>
                <w:bCs/>
                <w:sz w:val="24"/>
                <w:szCs w:val="24"/>
                <w:lang w:val="lv-LV"/>
              </w:rPr>
            </w:pPr>
            <w:r w:rsidRPr="0056554D">
              <w:rPr>
                <w:rFonts w:asciiTheme="minorHAnsi" w:eastAsiaTheme="minorEastAsia" w:hAnsiTheme="minorHAnsi" w:cstheme="minorBidi"/>
                <w:b/>
                <w:bCs/>
                <w:sz w:val="20"/>
                <w:szCs w:val="20"/>
                <w:lang w:val="lv-LV"/>
              </w:rPr>
              <w:t>Uzlabota klimata pārmaiņu politika</w:t>
            </w:r>
            <w:r>
              <w:rPr>
                <w:rFonts w:asciiTheme="minorHAnsi" w:eastAsiaTheme="minorEastAsia" w:hAnsiTheme="minorHAnsi" w:cstheme="minorBidi"/>
                <w:b/>
                <w:bCs/>
                <w:sz w:val="20"/>
                <w:szCs w:val="20"/>
                <w:lang w:val="lv-LV"/>
              </w:rPr>
              <w:t>s</w:t>
            </w:r>
            <w:r w:rsidRPr="0056554D">
              <w:rPr>
                <w:rFonts w:asciiTheme="minorHAnsi" w:eastAsiaTheme="minorEastAsia" w:hAnsiTheme="minorHAnsi" w:cstheme="minorBidi"/>
                <w:b/>
                <w:bCs/>
                <w:sz w:val="20"/>
                <w:szCs w:val="20"/>
                <w:lang w:val="lv-LV"/>
              </w:rPr>
              <w:t xml:space="preserve"> izstrād</w:t>
            </w:r>
            <w:r>
              <w:rPr>
                <w:rFonts w:asciiTheme="minorHAnsi" w:eastAsiaTheme="minorEastAsia" w:hAnsiTheme="minorHAnsi" w:cstheme="minorBidi"/>
                <w:b/>
                <w:bCs/>
                <w:sz w:val="20"/>
                <w:szCs w:val="20"/>
                <w:lang w:val="lv-LV"/>
              </w:rPr>
              <w:t>e</w:t>
            </w:r>
            <w:r w:rsidRPr="0056554D">
              <w:rPr>
                <w:rFonts w:asciiTheme="minorHAnsi" w:eastAsiaTheme="minorEastAsia" w:hAnsiTheme="minorHAnsi" w:cstheme="minorBidi"/>
                <w:b/>
                <w:bCs/>
                <w:sz w:val="20"/>
                <w:szCs w:val="20"/>
                <w:lang w:val="lv-LV"/>
              </w:rPr>
              <w:t xml:space="preserve"> un </w:t>
            </w:r>
            <w:r>
              <w:rPr>
                <w:rFonts w:asciiTheme="minorHAnsi" w:eastAsiaTheme="minorEastAsia" w:hAnsiTheme="minorHAnsi" w:cstheme="minorBidi"/>
                <w:b/>
                <w:bCs/>
                <w:sz w:val="20"/>
                <w:szCs w:val="20"/>
                <w:lang w:val="lv-LV"/>
              </w:rPr>
              <w:t>ievie</w:t>
            </w:r>
            <w:r w:rsidR="00BC6CF5">
              <w:rPr>
                <w:rFonts w:asciiTheme="minorHAnsi" w:eastAsiaTheme="minorEastAsia" w:hAnsiTheme="minorHAnsi" w:cstheme="minorBidi"/>
                <w:b/>
                <w:bCs/>
                <w:sz w:val="20"/>
                <w:szCs w:val="20"/>
                <w:lang w:val="lv-LV"/>
              </w:rPr>
              <w:t>sta</w:t>
            </w:r>
            <w:r w:rsidRPr="0056554D">
              <w:rPr>
                <w:rFonts w:asciiTheme="minorHAnsi" w:eastAsiaTheme="minorEastAsia" w:hAnsiTheme="minorHAnsi" w:cstheme="minorBidi"/>
                <w:b/>
                <w:bCs/>
                <w:sz w:val="20"/>
                <w:szCs w:val="20"/>
                <w:lang w:val="lv-LV"/>
              </w:rPr>
              <w:t xml:space="preserve"> visos līmeņos</w:t>
            </w:r>
            <w:r>
              <w:rPr>
                <w:rStyle w:val="FootnoteReference"/>
                <w:rFonts w:asciiTheme="minorHAnsi" w:eastAsiaTheme="minorEastAsia" w:hAnsiTheme="minorHAnsi" w:cstheme="minorBidi"/>
                <w:b/>
                <w:bCs/>
                <w:sz w:val="20"/>
                <w:szCs w:val="20"/>
                <w:lang w:val="lv-LV"/>
              </w:rPr>
              <w:footnoteReference w:id="7"/>
            </w:r>
          </w:p>
        </w:tc>
        <w:tc>
          <w:tcPr>
            <w:tcW w:w="2608" w:type="dxa"/>
          </w:tcPr>
          <w:p w14:paraId="17626763" w14:textId="77777777" w:rsidR="00FA52BB" w:rsidRPr="00A51E89" w:rsidRDefault="007D17BC" w:rsidP="00B4111D">
            <w:pPr>
              <w:tabs>
                <w:tab w:val="left" w:pos="360"/>
              </w:tabs>
              <w:spacing w:after="0"/>
              <w:jc w:val="both"/>
              <w:rPr>
                <w:rFonts w:asciiTheme="minorHAnsi" w:eastAsiaTheme="minorEastAsia" w:hAnsiTheme="minorHAnsi" w:cstheme="minorBidi"/>
                <w:b/>
                <w:bCs/>
                <w:sz w:val="24"/>
                <w:szCs w:val="24"/>
                <w:lang w:val="lv-LV"/>
              </w:rPr>
            </w:pPr>
            <w:r>
              <w:rPr>
                <w:rFonts w:asciiTheme="minorHAnsi" w:eastAsiaTheme="minorEastAsia" w:hAnsiTheme="minorHAnsi" w:cstheme="minorBidi"/>
                <w:b/>
                <w:bCs/>
                <w:i/>
                <w:iCs/>
                <w:sz w:val="20"/>
                <w:szCs w:val="20"/>
                <w:lang w:val="lv-LV"/>
              </w:rPr>
              <w:t>Valsts</w:t>
            </w:r>
            <w:r w:rsidRPr="00FC0831">
              <w:rPr>
                <w:rFonts w:asciiTheme="minorHAnsi" w:eastAsiaTheme="minorEastAsia" w:hAnsiTheme="minorHAnsi" w:cstheme="minorBidi"/>
                <w:b/>
                <w:bCs/>
                <w:i/>
                <w:iCs/>
                <w:sz w:val="20"/>
                <w:szCs w:val="20"/>
                <w:lang w:val="lv-LV"/>
              </w:rPr>
              <w:t xml:space="preserve"> </w:t>
            </w:r>
            <w:r w:rsidR="00DF0E9F" w:rsidRPr="00FC0831">
              <w:rPr>
                <w:rFonts w:asciiTheme="minorHAnsi" w:eastAsiaTheme="minorEastAsia" w:hAnsiTheme="minorHAnsi" w:cstheme="minorBidi"/>
                <w:b/>
                <w:bCs/>
                <w:i/>
                <w:iCs/>
                <w:sz w:val="20"/>
                <w:szCs w:val="20"/>
                <w:lang w:val="lv-LV"/>
              </w:rPr>
              <w:t>iestāžu skaits</w:t>
            </w:r>
            <w:r>
              <w:rPr>
                <w:rStyle w:val="FootnoteReference"/>
                <w:rFonts w:asciiTheme="minorHAnsi" w:eastAsiaTheme="minorEastAsia" w:hAnsiTheme="minorHAnsi" w:cstheme="minorBidi"/>
                <w:b/>
                <w:bCs/>
                <w:i/>
                <w:iCs/>
                <w:sz w:val="20"/>
                <w:szCs w:val="20"/>
                <w:lang w:val="lv-LV"/>
              </w:rPr>
              <w:footnoteReference w:id="8"/>
            </w:r>
            <w:r w:rsidR="00DF0E9F" w:rsidRPr="00FC0831">
              <w:rPr>
                <w:rFonts w:asciiTheme="minorHAnsi" w:eastAsiaTheme="minorEastAsia" w:hAnsiTheme="minorHAnsi" w:cstheme="minorBidi"/>
                <w:b/>
                <w:bCs/>
                <w:i/>
                <w:iCs/>
                <w:sz w:val="20"/>
                <w:szCs w:val="20"/>
                <w:lang w:val="lv-LV"/>
              </w:rPr>
              <w:t xml:space="preserve"> ar uzlabotu spēju izstrādāt un piemērot klimata pārmaiņu politiku</w:t>
            </w:r>
          </w:p>
        </w:tc>
        <w:tc>
          <w:tcPr>
            <w:tcW w:w="1262" w:type="dxa"/>
          </w:tcPr>
          <w:p w14:paraId="17626764" w14:textId="77777777" w:rsidR="00FA52BB" w:rsidRPr="00B4111D" w:rsidRDefault="007D17BC" w:rsidP="00B4111D">
            <w:pPr>
              <w:tabs>
                <w:tab w:val="left" w:pos="360"/>
              </w:tabs>
              <w:jc w:val="both"/>
              <w:rPr>
                <w:rFonts w:asciiTheme="minorHAnsi" w:eastAsiaTheme="minorEastAsia" w:hAnsiTheme="minorHAnsi" w:cstheme="minorBidi"/>
                <w:b/>
                <w:bCs/>
                <w:sz w:val="20"/>
                <w:szCs w:val="20"/>
              </w:rPr>
            </w:pPr>
            <w:r w:rsidRPr="00B4111D">
              <w:rPr>
                <w:rFonts w:asciiTheme="minorHAnsi" w:eastAsiaTheme="minorEastAsia" w:hAnsiTheme="minorHAnsi" w:cstheme="minorBidi"/>
                <w:b/>
                <w:bCs/>
                <w:sz w:val="20"/>
                <w:szCs w:val="20"/>
              </w:rPr>
              <w:t>0</w:t>
            </w:r>
          </w:p>
        </w:tc>
        <w:tc>
          <w:tcPr>
            <w:tcW w:w="1180" w:type="dxa"/>
          </w:tcPr>
          <w:p w14:paraId="17626765" w14:textId="77777777" w:rsidR="00FA52BB" w:rsidRPr="00B4111D" w:rsidRDefault="007D17BC" w:rsidP="00B4111D">
            <w:pPr>
              <w:tabs>
                <w:tab w:val="left" w:pos="360"/>
              </w:tabs>
              <w:jc w:val="both"/>
              <w:rPr>
                <w:rFonts w:asciiTheme="minorHAnsi" w:eastAsiaTheme="minorEastAsia" w:hAnsiTheme="minorHAnsi" w:cstheme="minorBidi"/>
                <w:b/>
                <w:bCs/>
                <w:sz w:val="20"/>
                <w:szCs w:val="20"/>
              </w:rPr>
            </w:pPr>
            <w:r w:rsidRPr="00B4111D">
              <w:rPr>
                <w:rFonts w:asciiTheme="minorHAnsi" w:eastAsiaTheme="minorEastAsia" w:hAnsiTheme="minorHAnsi" w:cstheme="minorBidi"/>
                <w:b/>
                <w:bCs/>
                <w:sz w:val="20"/>
                <w:szCs w:val="20"/>
              </w:rPr>
              <w:t>16</w:t>
            </w:r>
          </w:p>
        </w:tc>
      </w:tr>
      <w:tr w:rsidR="004C5810" w14:paraId="1762676C" w14:textId="77777777" w:rsidTr="00891943">
        <w:tc>
          <w:tcPr>
            <w:tcW w:w="1336" w:type="dxa"/>
            <w:vMerge/>
          </w:tcPr>
          <w:p w14:paraId="17626767" w14:textId="77777777" w:rsidR="005D4189" w:rsidRDefault="005D4189" w:rsidP="00B4111D">
            <w:pPr>
              <w:spacing w:after="0"/>
              <w:rPr>
                <w:rFonts w:asciiTheme="minorHAnsi" w:eastAsiaTheme="minorEastAsia" w:hAnsiTheme="minorHAnsi" w:cstheme="minorBidi"/>
                <w:b/>
                <w:bCs/>
                <w:sz w:val="20"/>
                <w:szCs w:val="20"/>
                <w:lang w:val="lv-LV"/>
              </w:rPr>
            </w:pPr>
          </w:p>
        </w:tc>
        <w:tc>
          <w:tcPr>
            <w:tcW w:w="2136" w:type="dxa"/>
            <w:vMerge/>
          </w:tcPr>
          <w:p w14:paraId="17626768" w14:textId="77777777" w:rsidR="005D4189" w:rsidRPr="0056554D" w:rsidRDefault="005D4189" w:rsidP="00B4111D">
            <w:pPr>
              <w:tabs>
                <w:tab w:val="left" w:pos="360"/>
              </w:tabs>
              <w:spacing w:after="0"/>
              <w:jc w:val="both"/>
              <w:rPr>
                <w:rFonts w:asciiTheme="minorHAnsi" w:eastAsiaTheme="minorEastAsia" w:hAnsiTheme="minorHAnsi" w:cstheme="minorBidi"/>
                <w:b/>
                <w:bCs/>
                <w:sz w:val="20"/>
                <w:szCs w:val="20"/>
                <w:lang w:val="lv-LV"/>
              </w:rPr>
            </w:pPr>
          </w:p>
        </w:tc>
        <w:tc>
          <w:tcPr>
            <w:tcW w:w="2608" w:type="dxa"/>
          </w:tcPr>
          <w:p w14:paraId="17626769" w14:textId="77777777" w:rsidR="005D4189" w:rsidRPr="00F3198A" w:rsidRDefault="007D17BC" w:rsidP="00891943">
            <w:pPr>
              <w:tabs>
                <w:tab w:val="left" w:pos="360"/>
              </w:tabs>
              <w:spacing w:after="0"/>
              <w:jc w:val="both"/>
              <w:rPr>
                <w:rFonts w:asciiTheme="minorHAnsi" w:eastAsiaTheme="minorEastAsia" w:hAnsiTheme="minorHAnsi" w:cstheme="minorBidi"/>
                <w:b/>
                <w:i/>
                <w:iCs/>
                <w:sz w:val="20"/>
                <w:szCs w:val="20"/>
                <w:lang w:val="lv-LV"/>
              </w:rPr>
            </w:pPr>
            <w:r w:rsidRPr="00F3198A">
              <w:rPr>
                <w:rFonts w:asciiTheme="minorHAnsi" w:eastAsiaTheme="minorEastAsia" w:hAnsiTheme="minorHAnsi" w:cstheme="minorBidi"/>
                <w:b/>
                <w:i/>
                <w:iCs/>
                <w:sz w:val="20"/>
                <w:szCs w:val="20"/>
                <w:lang w:val="lv-LV"/>
              </w:rPr>
              <w:t xml:space="preserve">Uzlabota nacionālā </w:t>
            </w:r>
            <w:r w:rsidR="00891943" w:rsidRPr="00F3198A">
              <w:rPr>
                <w:rFonts w:asciiTheme="minorHAnsi" w:eastAsiaTheme="minorEastAsia" w:hAnsiTheme="minorHAnsi" w:cstheme="minorBidi"/>
                <w:b/>
                <w:i/>
                <w:iCs/>
                <w:sz w:val="20"/>
                <w:szCs w:val="20"/>
                <w:lang w:val="lv-LV"/>
              </w:rPr>
              <w:t xml:space="preserve">SEG inventarizācijas </w:t>
            </w:r>
            <w:r w:rsidRPr="00F3198A">
              <w:rPr>
                <w:rFonts w:asciiTheme="minorHAnsi" w:eastAsiaTheme="minorEastAsia" w:hAnsiTheme="minorHAnsi" w:cstheme="minorBidi"/>
                <w:b/>
                <w:i/>
                <w:iCs/>
                <w:sz w:val="20"/>
                <w:szCs w:val="20"/>
                <w:lang w:val="lv-LV"/>
              </w:rPr>
              <w:t>sistēma atbilstoši Parīzes nol</w:t>
            </w:r>
            <w:r w:rsidR="00F3198A">
              <w:rPr>
                <w:rFonts w:asciiTheme="minorHAnsi" w:eastAsiaTheme="minorEastAsia" w:hAnsiTheme="minorHAnsi" w:cstheme="minorBidi"/>
                <w:b/>
                <w:i/>
                <w:iCs/>
                <w:sz w:val="20"/>
                <w:szCs w:val="20"/>
                <w:lang w:val="lv-LV"/>
              </w:rPr>
              <w:t>īgumam</w:t>
            </w:r>
            <w:r w:rsidRPr="00F3198A">
              <w:rPr>
                <w:rFonts w:asciiTheme="minorHAnsi" w:eastAsiaTheme="minorEastAsia" w:hAnsiTheme="minorHAnsi" w:cstheme="minorBidi"/>
                <w:b/>
                <w:i/>
                <w:iCs/>
                <w:sz w:val="20"/>
                <w:szCs w:val="20"/>
                <w:lang w:val="lv-LV"/>
              </w:rPr>
              <w:t xml:space="preserve"> %</w:t>
            </w:r>
            <w:r>
              <w:rPr>
                <w:rStyle w:val="FootnoteReference"/>
                <w:rFonts w:asciiTheme="minorHAnsi" w:eastAsiaTheme="minorEastAsia" w:hAnsiTheme="minorHAnsi" w:cstheme="minorBidi"/>
                <w:b/>
                <w:i/>
                <w:iCs/>
                <w:sz w:val="20"/>
                <w:szCs w:val="20"/>
                <w:lang w:val="lv-LV"/>
              </w:rPr>
              <w:footnoteReference w:id="9"/>
            </w:r>
          </w:p>
        </w:tc>
        <w:tc>
          <w:tcPr>
            <w:tcW w:w="1262" w:type="dxa"/>
          </w:tcPr>
          <w:p w14:paraId="1762676A" w14:textId="77777777" w:rsidR="005D4189" w:rsidRDefault="007D17BC" w:rsidP="00B4111D">
            <w:pPr>
              <w:tabs>
                <w:tab w:val="left" w:pos="360"/>
              </w:tabs>
              <w:jc w:val="both"/>
              <w:rPr>
                <w:rFonts w:asciiTheme="minorHAnsi" w:eastAsiaTheme="minorEastAsia" w:hAnsiTheme="minorHAnsi" w:cstheme="minorBidi"/>
                <w:b/>
                <w:bCs/>
                <w:sz w:val="20"/>
                <w:szCs w:val="20"/>
              </w:rPr>
            </w:pPr>
            <w:r>
              <w:rPr>
                <w:rFonts w:asciiTheme="minorHAnsi" w:eastAsiaTheme="minorEastAsia" w:hAnsiTheme="minorHAnsi" w:cstheme="minorBidi"/>
                <w:b/>
                <w:bCs/>
                <w:sz w:val="20"/>
                <w:szCs w:val="20"/>
              </w:rPr>
              <w:t>50</w:t>
            </w:r>
          </w:p>
        </w:tc>
        <w:tc>
          <w:tcPr>
            <w:tcW w:w="1180" w:type="dxa"/>
          </w:tcPr>
          <w:p w14:paraId="1762676B" w14:textId="77777777" w:rsidR="005D4189" w:rsidRDefault="007D17BC" w:rsidP="00B4111D">
            <w:pPr>
              <w:tabs>
                <w:tab w:val="left" w:pos="360"/>
              </w:tabs>
              <w:jc w:val="both"/>
              <w:rPr>
                <w:rFonts w:asciiTheme="minorHAnsi" w:eastAsiaTheme="minorEastAsia" w:hAnsiTheme="minorHAnsi" w:cstheme="minorBidi"/>
                <w:b/>
                <w:bCs/>
                <w:sz w:val="20"/>
                <w:szCs w:val="20"/>
              </w:rPr>
            </w:pPr>
            <w:r>
              <w:rPr>
                <w:rFonts w:asciiTheme="minorHAnsi" w:eastAsiaTheme="minorEastAsia" w:hAnsiTheme="minorHAnsi" w:cstheme="minorBidi"/>
                <w:b/>
                <w:bCs/>
                <w:sz w:val="20"/>
                <w:szCs w:val="20"/>
              </w:rPr>
              <w:t>75</w:t>
            </w:r>
          </w:p>
        </w:tc>
      </w:tr>
      <w:tr w:rsidR="004C5810" w14:paraId="17626772" w14:textId="77777777" w:rsidTr="00891943">
        <w:tc>
          <w:tcPr>
            <w:tcW w:w="1336" w:type="dxa"/>
            <w:vMerge/>
          </w:tcPr>
          <w:p w14:paraId="1762676D" w14:textId="77777777" w:rsidR="00FA52BB" w:rsidRDefault="00FA52BB" w:rsidP="00B4111D">
            <w:pPr>
              <w:spacing w:after="0"/>
              <w:rPr>
                <w:rFonts w:asciiTheme="minorHAnsi" w:eastAsiaTheme="minorEastAsia" w:hAnsiTheme="minorHAnsi" w:cstheme="minorBidi"/>
                <w:b/>
                <w:bCs/>
                <w:sz w:val="20"/>
                <w:szCs w:val="20"/>
                <w:lang w:val="lv-LV"/>
              </w:rPr>
            </w:pPr>
          </w:p>
        </w:tc>
        <w:tc>
          <w:tcPr>
            <w:tcW w:w="2136" w:type="dxa"/>
            <w:vMerge/>
          </w:tcPr>
          <w:p w14:paraId="1762676E" w14:textId="77777777" w:rsidR="00FA52BB" w:rsidRPr="0056554D" w:rsidRDefault="00FA52BB" w:rsidP="00B4111D">
            <w:pPr>
              <w:tabs>
                <w:tab w:val="left" w:pos="360"/>
              </w:tabs>
              <w:spacing w:after="0"/>
              <w:jc w:val="both"/>
              <w:rPr>
                <w:rFonts w:asciiTheme="minorHAnsi" w:eastAsiaTheme="minorEastAsia" w:hAnsiTheme="minorHAnsi" w:cstheme="minorBidi"/>
                <w:b/>
                <w:bCs/>
                <w:sz w:val="20"/>
                <w:szCs w:val="20"/>
                <w:lang w:val="lv-LV"/>
              </w:rPr>
            </w:pPr>
          </w:p>
        </w:tc>
        <w:tc>
          <w:tcPr>
            <w:tcW w:w="2608" w:type="dxa"/>
          </w:tcPr>
          <w:p w14:paraId="1762676F" w14:textId="77777777" w:rsidR="00FA52BB" w:rsidRPr="00F3198A" w:rsidRDefault="007D17BC" w:rsidP="006D473D">
            <w:pPr>
              <w:tabs>
                <w:tab w:val="left" w:pos="360"/>
              </w:tabs>
              <w:spacing w:after="0"/>
              <w:jc w:val="both"/>
              <w:rPr>
                <w:rFonts w:asciiTheme="minorHAnsi" w:eastAsiaTheme="minorEastAsia" w:hAnsiTheme="minorHAnsi" w:cstheme="minorBidi"/>
                <w:b/>
                <w:bCs/>
                <w:i/>
                <w:iCs/>
                <w:sz w:val="20"/>
                <w:szCs w:val="20"/>
                <w:lang w:val="lv-LV"/>
              </w:rPr>
            </w:pPr>
            <w:r w:rsidRPr="00196199">
              <w:rPr>
                <w:rFonts w:asciiTheme="minorHAnsi" w:eastAsiaTheme="minorEastAsia" w:hAnsiTheme="minorHAnsi" w:cstheme="minorBidi"/>
                <w:b/>
                <w:i/>
                <w:iCs/>
                <w:sz w:val="20"/>
                <w:szCs w:val="20"/>
                <w:lang w:val="lv-LV"/>
              </w:rPr>
              <w:t>Kopējais po</w:t>
            </w:r>
            <w:r w:rsidR="006D473D">
              <w:rPr>
                <w:rFonts w:asciiTheme="minorHAnsi" w:eastAsiaTheme="minorEastAsia" w:hAnsiTheme="minorHAnsi" w:cstheme="minorBidi"/>
                <w:b/>
                <w:i/>
                <w:iCs/>
                <w:sz w:val="20"/>
                <w:szCs w:val="20"/>
                <w:lang w:val="lv-LV"/>
              </w:rPr>
              <w:t xml:space="preserve">zitīvais </w:t>
            </w:r>
            <w:r w:rsidR="006D473D" w:rsidRPr="006D473D">
              <w:rPr>
                <w:rFonts w:asciiTheme="minorHAnsi" w:eastAsiaTheme="minorEastAsia" w:hAnsiTheme="minorHAnsi" w:cstheme="minorBidi"/>
                <w:b/>
                <w:i/>
                <w:iCs/>
                <w:sz w:val="20"/>
                <w:szCs w:val="20"/>
                <w:lang w:val="lv-LV"/>
              </w:rPr>
              <w:t>novērtējums ziņojumā “</w:t>
            </w:r>
            <w:r w:rsidR="006D473D">
              <w:rPr>
                <w:rFonts w:asciiTheme="minorHAnsi" w:eastAsiaTheme="minorEastAsia" w:hAnsiTheme="minorHAnsi" w:cstheme="minorBidi"/>
                <w:b/>
                <w:i/>
                <w:iCs/>
                <w:sz w:val="20"/>
                <w:szCs w:val="20"/>
                <w:lang w:val="lv-LV"/>
              </w:rPr>
              <w:t>Rezultātu apkopojums par ES</w:t>
            </w:r>
            <w:r w:rsidR="006D473D" w:rsidRPr="006D473D">
              <w:rPr>
                <w:rFonts w:asciiTheme="minorHAnsi" w:eastAsiaTheme="minorEastAsia" w:hAnsiTheme="minorHAnsi" w:cstheme="minorBidi"/>
                <w:b/>
                <w:i/>
                <w:iCs/>
                <w:sz w:val="20"/>
                <w:szCs w:val="20"/>
                <w:lang w:val="lv-LV"/>
              </w:rPr>
              <w:t xml:space="preserve"> gatavību pielāgoties klimata pārmaiņām</w:t>
            </w:r>
            <w:r w:rsidRPr="006D473D">
              <w:rPr>
                <w:rFonts w:asciiTheme="minorHAnsi" w:eastAsiaTheme="minorEastAsia" w:hAnsiTheme="minorHAnsi" w:cstheme="minorBidi"/>
                <w:b/>
                <w:i/>
                <w:iCs/>
                <w:sz w:val="20"/>
                <w:szCs w:val="20"/>
                <w:lang w:val="lv-LV"/>
              </w:rPr>
              <w:t>”</w:t>
            </w:r>
            <w:r w:rsidR="006D473D">
              <w:rPr>
                <w:rFonts w:asciiTheme="minorHAnsi" w:eastAsiaTheme="minorEastAsia" w:hAnsiTheme="minorHAnsi" w:cstheme="minorBidi"/>
                <w:b/>
                <w:i/>
                <w:iCs/>
                <w:sz w:val="20"/>
                <w:szCs w:val="20"/>
                <w:lang w:val="lv-LV"/>
              </w:rPr>
              <w:t xml:space="preserve"> </w:t>
            </w:r>
            <w:r w:rsidRPr="006D473D">
              <w:rPr>
                <w:rFonts w:asciiTheme="minorHAnsi" w:eastAsiaTheme="minorEastAsia" w:hAnsiTheme="minorHAnsi" w:cstheme="minorBidi"/>
                <w:b/>
                <w:i/>
                <w:iCs/>
                <w:sz w:val="20"/>
                <w:szCs w:val="20"/>
                <w:lang w:val="lv-LV"/>
              </w:rPr>
              <w:t>%</w:t>
            </w:r>
            <w:r>
              <w:rPr>
                <w:rStyle w:val="FootnoteReference"/>
                <w:rFonts w:asciiTheme="minorHAnsi" w:eastAsiaTheme="minorEastAsia" w:hAnsiTheme="minorHAnsi" w:cstheme="minorBidi"/>
                <w:b/>
                <w:i/>
                <w:iCs/>
                <w:sz w:val="20"/>
                <w:szCs w:val="20"/>
                <w:lang w:val="en-GB"/>
              </w:rPr>
              <w:footnoteReference w:id="10"/>
            </w:r>
          </w:p>
        </w:tc>
        <w:tc>
          <w:tcPr>
            <w:tcW w:w="1262" w:type="dxa"/>
          </w:tcPr>
          <w:p w14:paraId="17626770" w14:textId="77777777" w:rsidR="00FA52BB" w:rsidRPr="00B4111D" w:rsidRDefault="007D17BC" w:rsidP="00B4111D">
            <w:pPr>
              <w:tabs>
                <w:tab w:val="left" w:pos="360"/>
              </w:tabs>
              <w:jc w:val="both"/>
              <w:rPr>
                <w:rFonts w:asciiTheme="minorHAnsi" w:eastAsiaTheme="minorEastAsia" w:hAnsiTheme="minorHAnsi" w:cstheme="minorBidi"/>
                <w:b/>
                <w:bCs/>
                <w:sz w:val="20"/>
                <w:szCs w:val="20"/>
              </w:rPr>
            </w:pPr>
            <w:r>
              <w:rPr>
                <w:rFonts w:asciiTheme="minorHAnsi" w:eastAsiaTheme="minorEastAsia" w:hAnsiTheme="minorHAnsi" w:cstheme="minorBidi"/>
                <w:b/>
                <w:bCs/>
                <w:sz w:val="20"/>
                <w:szCs w:val="20"/>
              </w:rPr>
              <w:t>60</w:t>
            </w:r>
          </w:p>
        </w:tc>
        <w:tc>
          <w:tcPr>
            <w:tcW w:w="1180" w:type="dxa"/>
          </w:tcPr>
          <w:p w14:paraId="17626771" w14:textId="77777777" w:rsidR="00FA52BB" w:rsidRPr="00B4111D" w:rsidRDefault="007D17BC" w:rsidP="00B4111D">
            <w:pPr>
              <w:tabs>
                <w:tab w:val="left" w:pos="360"/>
              </w:tabs>
              <w:jc w:val="both"/>
              <w:rPr>
                <w:rFonts w:asciiTheme="minorHAnsi" w:eastAsiaTheme="minorEastAsia" w:hAnsiTheme="minorHAnsi" w:cstheme="minorBidi"/>
                <w:b/>
                <w:bCs/>
                <w:sz w:val="20"/>
                <w:szCs w:val="20"/>
              </w:rPr>
            </w:pPr>
            <w:r>
              <w:rPr>
                <w:rFonts w:asciiTheme="minorHAnsi" w:eastAsiaTheme="minorEastAsia" w:hAnsiTheme="minorHAnsi" w:cstheme="minorBidi"/>
                <w:b/>
                <w:bCs/>
                <w:sz w:val="20"/>
                <w:szCs w:val="20"/>
              </w:rPr>
              <w:t>80</w:t>
            </w:r>
          </w:p>
        </w:tc>
      </w:tr>
      <w:tr w:rsidR="004C5810" w14:paraId="17626778" w14:textId="77777777" w:rsidTr="00891943">
        <w:tc>
          <w:tcPr>
            <w:tcW w:w="1336" w:type="dxa"/>
          </w:tcPr>
          <w:p w14:paraId="17626773" w14:textId="77777777" w:rsidR="00B4111D" w:rsidRPr="00FA52BB" w:rsidRDefault="007D17BC" w:rsidP="00CA6ECE">
            <w:pPr>
              <w:pStyle w:val="ListParagraph"/>
              <w:numPr>
                <w:ilvl w:val="1"/>
                <w:numId w:val="5"/>
              </w:numPr>
              <w:spacing w:after="0"/>
              <w:jc w:val="both"/>
              <w:rPr>
                <w:rFonts w:asciiTheme="minorHAnsi" w:hAnsiTheme="minorHAnsi" w:cstheme="minorHAnsi"/>
                <w:sz w:val="20"/>
                <w:szCs w:val="20"/>
                <w:lang w:val="lv-LV"/>
              </w:rPr>
            </w:pPr>
            <w:r w:rsidRPr="00FA52BB">
              <w:rPr>
                <w:rFonts w:asciiTheme="minorHAnsi" w:hAnsiTheme="minorHAnsi" w:cstheme="minorHAnsi"/>
                <w:sz w:val="20"/>
                <w:szCs w:val="20"/>
                <w:lang w:val="lv-LV"/>
              </w:rPr>
              <w:t>iznākums</w:t>
            </w:r>
          </w:p>
        </w:tc>
        <w:tc>
          <w:tcPr>
            <w:tcW w:w="2136" w:type="dxa"/>
          </w:tcPr>
          <w:p w14:paraId="17626774" w14:textId="77777777" w:rsidR="00B4111D" w:rsidRPr="00A51E89" w:rsidRDefault="007D17BC" w:rsidP="00B4111D">
            <w:pPr>
              <w:tabs>
                <w:tab w:val="left" w:pos="360"/>
              </w:tabs>
              <w:spacing w:after="0"/>
              <w:jc w:val="both"/>
              <w:rPr>
                <w:rFonts w:asciiTheme="minorHAnsi" w:eastAsiaTheme="minorEastAsia" w:hAnsiTheme="minorHAnsi" w:cstheme="minorBidi"/>
                <w:b/>
                <w:bCs/>
                <w:sz w:val="24"/>
                <w:szCs w:val="24"/>
                <w:lang w:val="lv-LV"/>
              </w:rPr>
            </w:pPr>
            <w:r w:rsidRPr="0056554D">
              <w:rPr>
                <w:rFonts w:asciiTheme="minorHAnsi" w:eastAsiaTheme="minorEastAsia" w:hAnsiTheme="minorHAnsi" w:cstheme="minorBidi"/>
                <w:sz w:val="20"/>
                <w:szCs w:val="20"/>
                <w:lang w:val="lv-LV"/>
              </w:rPr>
              <w:t xml:space="preserve">Izstrādāti papildu </w:t>
            </w:r>
            <w:r>
              <w:rPr>
                <w:rFonts w:asciiTheme="minorHAnsi" w:eastAsiaTheme="minorEastAsia" w:hAnsiTheme="minorHAnsi" w:cstheme="minorBidi"/>
                <w:sz w:val="20"/>
                <w:szCs w:val="20"/>
                <w:lang w:val="lv-LV"/>
              </w:rPr>
              <w:t>nacionālie</w:t>
            </w:r>
            <w:r w:rsidRPr="0056554D">
              <w:rPr>
                <w:rFonts w:asciiTheme="minorHAnsi" w:eastAsiaTheme="minorEastAsia" w:hAnsiTheme="minorHAnsi" w:cstheme="minorBidi"/>
                <w:sz w:val="20"/>
                <w:szCs w:val="20"/>
                <w:lang w:val="lv-LV"/>
              </w:rPr>
              <w:t xml:space="preserve"> klimata pārmaiņu politikas plānošanas rīki</w:t>
            </w:r>
          </w:p>
        </w:tc>
        <w:tc>
          <w:tcPr>
            <w:tcW w:w="2608" w:type="dxa"/>
          </w:tcPr>
          <w:p w14:paraId="17626775" w14:textId="77777777" w:rsidR="00B4111D" w:rsidRPr="00A51E89" w:rsidRDefault="007D17BC" w:rsidP="00B4111D">
            <w:pPr>
              <w:tabs>
                <w:tab w:val="left" w:pos="360"/>
              </w:tabs>
              <w:spacing w:after="0"/>
              <w:jc w:val="both"/>
              <w:rPr>
                <w:rFonts w:asciiTheme="minorHAnsi" w:eastAsiaTheme="minorEastAsia" w:hAnsiTheme="minorHAnsi" w:cstheme="minorBidi"/>
                <w:b/>
                <w:bCs/>
                <w:sz w:val="24"/>
                <w:szCs w:val="24"/>
                <w:lang w:val="lv-LV"/>
              </w:rPr>
            </w:pPr>
            <w:r w:rsidRPr="0056554D">
              <w:rPr>
                <w:rFonts w:asciiTheme="minorHAnsi" w:eastAsiaTheme="minorEastAsia" w:hAnsiTheme="minorHAnsi" w:cstheme="minorBidi"/>
                <w:i/>
                <w:iCs/>
                <w:sz w:val="20"/>
                <w:szCs w:val="20"/>
                <w:lang w:val="lv-LV"/>
              </w:rPr>
              <w:t>Izstrādāt</w:t>
            </w:r>
            <w:r>
              <w:rPr>
                <w:rFonts w:asciiTheme="minorHAnsi" w:eastAsiaTheme="minorEastAsia" w:hAnsiTheme="minorHAnsi" w:cstheme="minorBidi"/>
                <w:i/>
                <w:iCs/>
                <w:sz w:val="20"/>
                <w:szCs w:val="20"/>
                <w:lang w:val="lv-LV"/>
              </w:rPr>
              <w:t>o</w:t>
            </w:r>
            <w:r w:rsidRPr="0056554D">
              <w:rPr>
                <w:rFonts w:asciiTheme="minorHAnsi" w:eastAsiaTheme="minorEastAsia" w:hAnsiTheme="minorHAnsi" w:cstheme="minorBidi"/>
                <w:i/>
                <w:iCs/>
                <w:sz w:val="20"/>
                <w:szCs w:val="20"/>
                <w:lang w:val="lv-LV"/>
              </w:rPr>
              <w:t xml:space="preserve"> rīku skaits klimata pārmaiņu politikas plānošanas un ieviešanas uzlabošanai</w:t>
            </w:r>
          </w:p>
        </w:tc>
        <w:tc>
          <w:tcPr>
            <w:tcW w:w="1262" w:type="dxa"/>
          </w:tcPr>
          <w:p w14:paraId="17626776" w14:textId="77777777" w:rsidR="00B4111D" w:rsidRPr="00B4111D" w:rsidRDefault="007D17BC" w:rsidP="00B4111D">
            <w:pPr>
              <w:tabs>
                <w:tab w:val="left" w:pos="360"/>
              </w:tabs>
              <w:jc w:val="both"/>
              <w:rPr>
                <w:rFonts w:asciiTheme="minorHAnsi" w:eastAsiaTheme="minorEastAsia" w:hAnsiTheme="minorHAnsi" w:cstheme="minorBidi"/>
                <w:bCs/>
                <w:sz w:val="20"/>
                <w:szCs w:val="20"/>
              </w:rPr>
            </w:pPr>
            <w:r w:rsidRPr="00B4111D">
              <w:rPr>
                <w:rFonts w:asciiTheme="minorHAnsi" w:eastAsiaTheme="minorEastAsia" w:hAnsiTheme="minorHAnsi" w:cstheme="minorBidi"/>
                <w:bCs/>
                <w:sz w:val="20"/>
                <w:szCs w:val="20"/>
              </w:rPr>
              <w:t>0</w:t>
            </w:r>
          </w:p>
        </w:tc>
        <w:tc>
          <w:tcPr>
            <w:tcW w:w="1180" w:type="dxa"/>
          </w:tcPr>
          <w:p w14:paraId="17626777" w14:textId="77777777" w:rsidR="00B4111D" w:rsidRPr="00B4111D" w:rsidRDefault="007D17BC" w:rsidP="00B4111D">
            <w:pPr>
              <w:tabs>
                <w:tab w:val="left" w:pos="360"/>
              </w:tabs>
              <w:jc w:val="both"/>
              <w:rPr>
                <w:rFonts w:asciiTheme="minorHAnsi" w:eastAsiaTheme="minorEastAsia" w:hAnsiTheme="minorHAnsi" w:cstheme="minorBidi"/>
                <w:bCs/>
                <w:sz w:val="20"/>
                <w:szCs w:val="20"/>
              </w:rPr>
            </w:pPr>
            <w:r w:rsidRPr="00B4111D">
              <w:rPr>
                <w:rFonts w:asciiTheme="minorHAnsi" w:eastAsiaTheme="minorEastAsia" w:hAnsiTheme="minorHAnsi" w:cstheme="minorBidi"/>
                <w:bCs/>
                <w:sz w:val="20"/>
                <w:szCs w:val="20"/>
              </w:rPr>
              <w:t>3</w:t>
            </w:r>
          </w:p>
        </w:tc>
      </w:tr>
      <w:tr w:rsidR="004C5810" w14:paraId="1762677E" w14:textId="77777777" w:rsidTr="00891943">
        <w:tc>
          <w:tcPr>
            <w:tcW w:w="1336" w:type="dxa"/>
          </w:tcPr>
          <w:p w14:paraId="17626779" w14:textId="77777777" w:rsidR="00B4111D" w:rsidRPr="00FA52BB" w:rsidRDefault="007D17BC" w:rsidP="00FA52BB">
            <w:pPr>
              <w:pStyle w:val="ListParagraph"/>
              <w:numPr>
                <w:ilvl w:val="1"/>
                <w:numId w:val="5"/>
              </w:numPr>
              <w:tabs>
                <w:tab w:val="left" w:pos="360"/>
              </w:tabs>
              <w:jc w:val="both"/>
              <w:rPr>
                <w:rFonts w:asciiTheme="minorHAnsi" w:eastAsiaTheme="minorEastAsia" w:hAnsiTheme="minorHAnsi" w:cstheme="minorBidi"/>
                <w:bCs/>
                <w:sz w:val="20"/>
                <w:szCs w:val="20"/>
              </w:rPr>
            </w:pPr>
            <w:r w:rsidRPr="00FA52BB">
              <w:rPr>
                <w:rFonts w:asciiTheme="minorHAnsi" w:hAnsiTheme="minorHAnsi" w:cstheme="minorHAnsi"/>
                <w:sz w:val="20"/>
                <w:szCs w:val="20"/>
                <w:lang w:val="lv-LV"/>
              </w:rPr>
              <w:t>iznākums</w:t>
            </w:r>
          </w:p>
        </w:tc>
        <w:tc>
          <w:tcPr>
            <w:tcW w:w="2136" w:type="dxa"/>
          </w:tcPr>
          <w:p w14:paraId="1762677A" w14:textId="77777777" w:rsidR="00B4111D" w:rsidRDefault="007D17BC" w:rsidP="00B4111D">
            <w:pPr>
              <w:tabs>
                <w:tab w:val="left" w:pos="360"/>
              </w:tabs>
              <w:spacing w:after="0"/>
              <w:jc w:val="both"/>
              <w:rPr>
                <w:rFonts w:asciiTheme="minorHAnsi" w:eastAsiaTheme="minorEastAsia" w:hAnsiTheme="minorHAnsi" w:cstheme="minorBidi"/>
                <w:b/>
                <w:bCs/>
                <w:sz w:val="24"/>
                <w:szCs w:val="24"/>
              </w:rPr>
            </w:pPr>
            <w:r>
              <w:rPr>
                <w:rFonts w:asciiTheme="minorHAnsi" w:hAnsiTheme="minorHAnsi" w:cstheme="minorHAnsi"/>
                <w:sz w:val="20"/>
                <w:szCs w:val="20"/>
                <w:lang w:val="lv-LV"/>
              </w:rPr>
              <w:t>Uzlabotas</w:t>
            </w:r>
            <w:r w:rsidRPr="0056554D">
              <w:rPr>
                <w:rFonts w:asciiTheme="minorHAnsi" w:hAnsiTheme="minorHAnsi" w:cstheme="minorHAnsi"/>
                <w:sz w:val="20"/>
                <w:szCs w:val="20"/>
                <w:lang w:val="lv-LV"/>
              </w:rPr>
              <w:t xml:space="preserve"> valsts brīdināšanas sistēmas</w:t>
            </w:r>
          </w:p>
        </w:tc>
        <w:tc>
          <w:tcPr>
            <w:tcW w:w="2608" w:type="dxa"/>
          </w:tcPr>
          <w:p w14:paraId="1762677B" w14:textId="77777777" w:rsidR="00B4111D" w:rsidRDefault="007D17BC" w:rsidP="00B4111D">
            <w:pPr>
              <w:tabs>
                <w:tab w:val="left" w:pos="360"/>
              </w:tabs>
              <w:spacing w:after="0"/>
              <w:jc w:val="both"/>
              <w:rPr>
                <w:rFonts w:asciiTheme="minorHAnsi" w:eastAsiaTheme="minorEastAsia" w:hAnsiTheme="minorHAnsi" w:cstheme="minorBidi"/>
                <w:b/>
                <w:bCs/>
                <w:sz w:val="24"/>
                <w:szCs w:val="24"/>
              </w:rPr>
            </w:pPr>
            <w:r w:rsidRPr="0056554D">
              <w:rPr>
                <w:rFonts w:asciiTheme="minorHAnsi" w:eastAsiaTheme="minorEastAsia" w:hAnsiTheme="minorHAnsi" w:cstheme="minorBidi"/>
                <w:i/>
                <w:iCs/>
                <w:sz w:val="20"/>
                <w:szCs w:val="20"/>
                <w:lang w:val="lv-LV"/>
              </w:rPr>
              <w:t>Izstrādāt</w:t>
            </w:r>
            <w:r>
              <w:rPr>
                <w:rFonts w:asciiTheme="minorHAnsi" w:eastAsiaTheme="minorEastAsia" w:hAnsiTheme="minorHAnsi" w:cstheme="minorBidi"/>
                <w:i/>
                <w:iCs/>
                <w:sz w:val="20"/>
                <w:szCs w:val="20"/>
                <w:lang w:val="lv-LV"/>
              </w:rPr>
              <w:t>o</w:t>
            </w:r>
            <w:r w:rsidRPr="0056554D">
              <w:rPr>
                <w:rFonts w:asciiTheme="minorHAnsi" w:eastAsiaTheme="minorEastAsia" w:hAnsiTheme="minorHAnsi" w:cstheme="minorBidi"/>
                <w:i/>
                <w:iCs/>
                <w:sz w:val="20"/>
                <w:szCs w:val="20"/>
                <w:lang w:val="lv-LV"/>
              </w:rPr>
              <w:t xml:space="preserve"> jaun</w:t>
            </w:r>
            <w:r>
              <w:rPr>
                <w:rFonts w:asciiTheme="minorHAnsi" w:eastAsiaTheme="minorEastAsia" w:hAnsiTheme="minorHAnsi" w:cstheme="minorBidi"/>
                <w:i/>
                <w:iCs/>
                <w:sz w:val="20"/>
                <w:szCs w:val="20"/>
                <w:lang w:val="lv-LV"/>
              </w:rPr>
              <w:t>o</w:t>
            </w:r>
            <w:r w:rsidRPr="0056554D">
              <w:rPr>
                <w:rFonts w:asciiTheme="minorHAnsi" w:eastAsiaTheme="minorEastAsia" w:hAnsiTheme="minorHAnsi" w:cstheme="minorBidi"/>
                <w:i/>
                <w:iCs/>
                <w:sz w:val="20"/>
                <w:szCs w:val="20"/>
                <w:lang w:val="lv-LV"/>
              </w:rPr>
              <w:t xml:space="preserve"> meteoroloģisko brīdinājuma </w:t>
            </w:r>
            <w:r w:rsidRPr="0056554D">
              <w:rPr>
                <w:rFonts w:asciiTheme="minorHAnsi" w:eastAsiaTheme="minorEastAsia" w:hAnsiTheme="minorHAnsi" w:cstheme="minorBidi"/>
                <w:i/>
                <w:iCs/>
                <w:sz w:val="20"/>
                <w:szCs w:val="20"/>
                <w:lang w:val="lv-LV"/>
              </w:rPr>
              <w:lastRenderedPageBreak/>
              <w:t>kritēriju skaits meteoroloģiskajām parādībām</w:t>
            </w:r>
          </w:p>
        </w:tc>
        <w:tc>
          <w:tcPr>
            <w:tcW w:w="1262" w:type="dxa"/>
          </w:tcPr>
          <w:p w14:paraId="1762677C" w14:textId="77777777" w:rsidR="00B4111D" w:rsidRPr="00B4111D" w:rsidRDefault="007D17BC" w:rsidP="00B4111D">
            <w:pPr>
              <w:tabs>
                <w:tab w:val="left" w:pos="360"/>
              </w:tabs>
              <w:jc w:val="both"/>
              <w:rPr>
                <w:rFonts w:asciiTheme="minorHAnsi" w:eastAsiaTheme="minorEastAsia" w:hAnsiTheme="minorHAnsi" w:cstheme="minorBidi"/>
                <w:bCs/>
                <w:sz w:val="20"/>
                <w:szCs w:val="20"/>
              </w:rPr>
            </w:pPr>
            <w:r>
              <w:rPr>
                <w:rFonts w:asciiTheme="minorHAnsi" w:eastAsiaTheme="minorEastAsia" w:hAnsiTheme="minorHAnsi" w:cstheme="minorBidi"/>
                <w:bCs/>
                <w:sz w:val="20"/>
                <w:szCs w:val="20"/>
              </w:rPr>
              <w:lastRenderedPageBreak/>
              <w:t>0</w:t>
            </w:r>
          </w:p>
        </w:tc>
        <w:tc>
          <w:tcPr>
            <w:tcW w:w="1180" w:type="dxa"/>
          </w:tcPr>
          <w:p w14:paraId="1762677D" w14:textId="77777777" w:rsidR="00B4111D" w:rsidRPr="00B4111D" w:rsidRDefault="007D17BC" w:rsidP="00B4111D">
            <w:pPr>
              <w:tabs>
                <w:tab w:val="left" w:pos="360"/>
              </w:tabs>
              <w:jc w:val="both"/>
              <w:rPr>
                <w:rFonts w:asciiTheme="minorHAnsi" w:eastAsiaTheme="minorEastAsia" w:hAnsiTheme="minorHAnsi" w:cstheme="minorBidi"/>
                <w:bCs/>
                <w:sz w:val="20"/>
                <w:szCs w:val="20"/>
              </w:rPr>
            </w:pPr>
            <w:r>
              <w:rPr>
                <w:rFonts w:asciiTheme="minorHAnsi" w:eastAsiaTheme="minorEastAsia" w:hAnsiTheme="minorHAnsi" w:cstheme="minorBidi"/>
                <w:bCs/>
                <w:sz w:val="20"/>
                <w:szCs w:val="20"/>
              </w:rPr>
              <w:t>5</w:t>
            </w:r>
          </w:p>
        </w:tc>
      </w:tr>
      <w:tr w:rsidR="004C5810" w14:paraId="17626784" w14:textId="77777777" w:rsidTr="00891943">
        <w:tc>
          <w:tcPr>
            <w:tcW w:w="1336" w:type="dxa"/>
            <w:vMerge w:val="restart"/>
          </w:tcPr>
          <w:p w14:paraId="1762677F" w14:textId="77777777" w:rsidR="00BE5DD8" w:rsidRPr="00FA52BB" w:rsidRDefault="007D17BC" w:rsidP="00CA6ECE">
            <w:pPr>
              <w:pStyle w:val="ListParagraph"/>
              <w:numPr>
                <w:ilvl w:val="1"/>
                <w:numId w:val="5"/>
              </w:numPr>
              <w:tabs>
                <w:tab w:val="left" w:pos="360"/>
              </w:tabs>
              <w:jc w:val="both"/>
              <w:rPr>
                <w:rFonts w:asciiTheme="minorHAnsi" w:eastAsiaTheme="minorEastAsia" w:hAnsiTheme="minorHAnsi" w:cstheme="minorBidi"/>
                <w:bCs/>
                <w:sz w:val="20"/>
                <w:szCs w:val="20"/>
              </w:rPr>
            </w:pPr>
            <w:r w:rsidRPr="00FA52BB">
              <w:rPr>
                <w:rFonts w:asciiTheme="minorHAnsi" w:eastAsiaTheme="minorEastAsia" w:hAnsiTheme="minorHAnsi" w:cstheme="minorBidi"/>
                <w:bCs/>
                <w:sz w:val="20"/>
                <w:szCs w:val="20"/>
              </w:rPr>
              <w:t>iznākums</w:t>
            </w:r>
          </w:p>
        </w:tc>
        <w:tc>
          <w:tcPr>
            <w:tcW w:w="2136" w:type="dxa"/>
            <w:vMerge w:val="restart"/>
          </w:tcPr>
          <w:p w14:paraId="17626780" w14:textId="77777777" w:rsidR="00BE5DD8" w:rsidRDefault="007D17BC" w:rsidP="00813124">
            <w:pPr>
              <w:tabs>
                <w:tab w:val="left" w:pos="360"/>
              </w:tabs>
              <w:jc w:val="both"/>
              <w:rPr>
                <w:rFonts w:asciiTheme="minorHAnsi" w:eastAsiaTheme="minorEastAsia" w:hAnsiTheme="minorHAnsi" w:cstheme="minorBidi"/>
                <w:b/>
                <w:bCs/>
                <w:sz w:val="24"/>
                <w:szCs w:val="24"/>
              </w:rPr>
            </w:pPr>
            <w:r w:rsidRPr="003E7E58">
              <w:rPr>
                <w:rFonts w:asciiTheme="minorHAnsi" w:eastAsiaTheme="minorEastAsia" w:hAnsiTheme="minorHAnsi" w:cstheme="minorBidi"/>
                <w:sz w:val="20"/>
                <w:szCs w:val="20"/>
                <w:lang w:val="lv-LV"/>
              </w:rPr>
              <w:t>Integrēta</w:t>
            </w:r>
            <w:r w:rsidRPr="0056554D">
              <w:rPr>
                <w:rFonts w:asciiTheme="minorHAnsi" w:eastAsiaTheme="minorEastAsia" w:hAnsiTheme="minorHAnsi" w:cstheme="minorBidi"/>
                <w:sz w:val="20"/>
                <w:szCs w:val="20"/>
                <w:lang w:val="lv-LV"/>
              </w:rPr>
              <w:t xml:space="preserve"> </w:t>
            </w:r>
            <w:r>
              <w:rPr>
                <w:rFonts w:asciiTheme="minorHAnsi" w:eastAsiaTheme="minorEastAsia" w:hAnsiTheme="minorHAnsi" w:cstheme="minorBidi"/>
                <w:sz w:val="20"/>
                <w:szCs w:val="20"/>
                <w:lang w:val="lv-LV"/>
              </w:rPr>
              <w:t>k</w:t>
            </w:r>
            <w:r w:rsidRPr="0056554D">
              <w:rPr>
                <w:rFonts w:asciiTheme="minorHAnsi" w:eastAsiaTheme="minorEastAsia" w:hAnsiTheme="minorHAnsi" w:cstheme="minorBidi"/>
                <w:sz w:val="20"/>
                <w:szCs w:val="20"/>
                <w:lang w:val="lv-LV"/>
              </w:rPr>
              <w:t>limata pārmaiņu politika nozaru un reģionālajā</w:t>
            </w:r>
            <w:r w:rsidR="00D33214">
              <w:rPr>
                <w:rFonts w:asciiTheme="minorHAnsi" w:eastAsiaTheme="minorEastAsia" w:hAnsiTheme="minorHAnsi" w:cstheme="minorBidi"/>
                <w:sz w:val="20"/>
                <w:szCs w:val="20"/>
                <w:lang w:val="lv-LV"/>
              </w:rPr>
              <w:t>s</w:t>
            </w:r>
            <w:r w:rsidRPr="0056554D">
              <w:rPr>
                <w:rFonts w:asciiTheme="minorHAnsi" w:eastAsiaTheme="minorEastAsia" w:hAnsiTheme="minorHAnsi" w:cstheme="minorBidi"/>
                <w:sz w:val="20"/>
                <w:szCs w:val="20"/>
                <w:lang w:val="lv-LV"/>
              </w:rPr>
              <w:t xml:space="preserve"> politikā</w:t>
            </w:r>
            <w:r w:rsidR="00BC49F5">
              <w:rPr>
                <w:rFonts w:asciiTheme="minorHAnsi" w:eastAsiaTheme="minorEastAsia" w:hAnsiTheme="minorHAnsi" w:cstheme="minorBidi"/>
                <w:sz w:val="20"/>
                <w:szCs w:val="20"/>
                <w:lang w:val="lv-LV"/>
              </w:rPr>
              <w:t>s</w:t>
            </w:r>
            <w:r w:rsidRPr="0056554D">
              <w:rPr>
                <w:rFonts w:asciiTheme="minorHAnsi" w:eastAsiaTheme="minorEastAsia" w:hAnsiTheme="minorHAnsi" w:cstheme="minorBidi"/>
                <w:sz w:val="20"/>
                <w:szCs w:val="20"/>
                <w:lang w:val="lv-LV"/>
              </w:rPr>
              <w:t xml:space="preserve"> un aktivitātēs</w:t>
            </w:r>
          </w:p>
        </w:tc>
        <w:tc>
          <w:tcPr>
            <w:tcW w:w="2608" w:type="dxa"/>
          </w:tcPr>
          <w:p w14:paraId="17626781" w14:textId="77777777" w:rsidR="00BE5DD8" w:rsidRDefault="007D17BC" w:rsidP="00D0625B">
            <w:pPr>
              <w:tabs>
                <w:tab w:val="left" w:pos="360"/>
              </w:tabs>
              <w:spacing w:after="0"/>
              <w:ind w:hanging="6"/>
              <w:jc w:val="both"/>
              <w:rPr>
                <w:rFonts w:asciiTheme="minorHAnsi" w:eastAsiaTheme="minorEastAsia" w:hAnsiTheme="minorHAnsi" w:cstheme="minorBidi"/>
                <w:b/>
                <w:bCs/>
                <w:sz w:val="24"/>
                <w:szCs w:val="24"/>
              </w:rPr>
            </w:pPr>
            <w:r w:rsidRPr="0056554D">
              <w:rPr>
                <w:rFonts w:asciiTheme="minorHAnsi" w:eastAsiaTheme="minorEastAsia" w:hAnsiTheme="minorHAnsi" w:cstheme="minorBidi"/>
                <w:i/>
                <w:iCs/>
                <w:sz w:val="20"/>
                <w:szCs w:val="20"/>
                <w:lang w:val="lv-LV"/>
              </w:rPr>
              <w:t>Normatīvo ieteikum</w:t>
            </w:r>
            <w:r>
              <w:rPr>
                <w:rFonts w:asciiTheme="minorHAnsi" w:eastAsiaTheme="minorEastAsia" w:hAnsiTheme="minorHAnsi" w:cstheme="minorBidi"/>
                <w:i/>
                <w:iCs/>
                <w:sz w:val="20"/>
                <w:szCs w:val="20"/>
                <w:lang w:val="lv-LV"/>
              </w:rPr>
              <w:t>u</w:t>
            </w:r>
            <w:r>
              <w:rPr>
                <w:rStyle w:val="FootnoteReference"/>
                <w:rFonts w:asciiTheme="minorHAnsi" w:eastAsiaTheme="minorEastAsia" w:hAnsiTheme="minorHAnsi" w:cstheme="minorBidi"/>
                <w:i/>
                <w:iCs/>
                <w:sz w:val="20"/>
                <w:szCs w:val="20"/>
                <w:lang w:val="lv-LV"/>
              </w:rPr>
              <w:footnoteReference w:id="11"/>
            </w:r>
            <w:r w:rsidRPr="0056554D">
              <w:rPr>
                <w:rFonts w:asciiTheme="minorHAnsi" w:eastAsiaTheme="minorEastAsia" w:hAnsiTheme="minorHAnsi" w:cstheme="minorBidi"/>
                <w:i/>
                <w:iCs/>
                <w:sz w:val="20"/>
                <w:szCs w:val="20"/>
                <w:lang w:val="lv-LV"/>
              </w:rPr>
              <w:t xml:space="preserve"> skaits klimata pārmaiņu mazināšanas un pielāgošanās</w:t>
            </w:r>
            <w:r>
              <w:rPr>
                <w:rFonts w:asciiTheme="minorHAnsi" w:eastAsiaTheme="minorEastAsia" w:hAnsiTheme="minorHAnsi" w:cstheme="minorBidi"/>
                <w:i/>
                <w:iCs/>
                <w:sz w:val="20"/>
                <w:szCs w:val="20"/>
                <w:lang w:val="lv-LV"/>
              </w:rPr>
              <w:t xml:space="preserve"> klimata pārmaiņām</w:t>
            </w:r>
            <w:r w:rsidRPr="0056554D">
              <w:rPr>
                <w:rFonts w:asciiTheme="minorHAnsi" w:eastAsiaTheme="minorEastAsia" w:hAnsiTheme="minorHAnsi" w:cstheme="minorBidi"/>
                <w:i/>
                <w:iCs/>
                <w:sz w:val="20"/>
                <w:szCs w:val="20"/>
                <w:lang w:val="lv-LV"/>
              </w:rPr>
              <w:t xml:space="preserve"> aspektu </w:t>
            </w:r>
            <w:r>
              <w:rPr>
                <w:rFonts w:asciiTheme="minorHAnsi" w:eastAsiaTheme="minorEastAsia" w:hAnsiTheme="minorHAnsi" w:cstheme="minorBidi"/>
                <w:i/>
                <w:iCs/>
                <w:sz w:val="20"/>
                <w:szCs w:val="20"/>
                <w:lang w:val="lv-LV"/>
              </w:rPr>
              <w:t>integrēšanai</w:t>
            </w:r>
            <w:r w:rsidRPr="0056554D">
              <w:rPr>
                <w:rFonts w:asciiTheme="minorHAnsi" w:eastAsiaTheme="minorEastAsia" w:hAnsiTheme="minorHAnsi" w:cstheme="minorBidi"/>
                <w:i/>
                <w:iCs/>
                <w:sz w:val="20"/>
                <w:szCs w:val="20"/>
                <w:lang w:val="lv-LV"/>
              </w:rPr>
              <w:t xml:space="preserve"> nozaru un reģionāl</w:t>
            </w:r>
            <w:r>
              <w:rPr>
                <w:rFonts w:asciiTheme="minorHAnsi" w:eastAsiaTheme="minorEastAsia" w:hAnsiTheme="minorHAnsi" w:cstheme="minorBidi"/>
                <w:i/>
                <w:iCs/>
                <w:sz w:val="20"/>
                <w:szCs w:val="20"/>
                <w:lang w:val="lv-LV"/>
              </w:rPr>
              <w:t>ā līmeņa</w:t>
            </w:r>
            <w:r w:rsidRPr="0056554D">
              <w:rPr>
                <w:rFonts w:asciiTheme="minorHAnsi" w:eastAsiaTheme="minorEastAsia" w:hAnsiTheme="minorHAnsi" w:cstheme="minorBidi"/>
                <w:i/>
                <w:iCs/>
                <w:sz w:val="20"/>
                <w:szCs w:val="20"/>
                <w:lang w:val="lv-LV"/>
              </w:rPr>
              <w:t xml:space="preserve"> politikās un </w:t>
            </w:r>
            <w:r>
              <w:rPr>
                <w:rFonts w:asciiTheme="minorHAnsi" w:eastAsiaTheme="minorEastAsia" w:hAnsiTheme="minorHAnsi" w:cstheme="minorBidi"/>
                <w:i/>
                <w:iCs/>
                <w:sz w:val="20"/>
                <w:szCs w:val="20"/>
                <w:lang w:val="lv-LV"/>
              </w:rPr>
              <w:t>aktivitātēs</w:t>
            </w:r>
          </w:p>
        </w:tc>
        <w:tc>
          <w:tcPr>
            <w:tcW w:w="1262" w:type="dxa"/>
          </w:tcPr>
          <w:p w14:paraId="17626782" w14:textId="77777777" w:rsidR="00BE5DD8" w:rsidRPr="00B4111D" w:rsidRDefault="007D17BC" w:rsidP="00B4111D">
            <w:pPr>
              <w:tabs>
                <w:tab w:val="left" w:pos="360"/>
              </w:tabs>
              <w:jc w:val="both"/>
              <w:rPr>
                <w:rFonts w:asciiTheme="minorHAnsi" w:eastAsiaTheme="minorEastAsia" w:hAnsiTheme="minorHAnsi" w:cstheme="minorBidi"/>
                <w:bCs/>
                <w:sz w:val="20"/>
                <w:szCs w:val="20"/>
              </w:rPr>
            </w:pPr>
            <w:r>
              <w:rPr>
                <w:rFonts w:asciiTheme="minorHAnsi" w:eastAsiaTheme="minorEastAsia" w:hAnsiTheme="minorHAnsi" w:cstheme="minorBidi"/>
                <w:bCs/>
                <w:sz w:val="20"/>
                <w:szCs w:val="20"/>
              </w:rPr>
              <w:t>0</w:t>
            </w:r>
          </w:p>
        </w:tc>
        <w:tc>
          <w:tcPr>
            <w:tcW w:w="1180" w:type="dxa"/>
          </w:tcPr>
          <w:p w14:paraId="17626783" w14:textId="77777777" w:rsidR="00BE5DD8" w:rsidRPr="00B4111D" w:rsidRDefault="007D17BC" w:rsidP="00B4111D">
            <w:pPr>
              <w:tabs>
                <w:tab w:val="left" w:pos="360"/>
              </w:tabs>
              <w:jc w:val="both"/>
              <w:rPr>
                <w:rFonts w:asciiTheme="minorHAnsi" w:eastAsiaTheme="minorEastAsia" w:hAnsiTheme="minorHAnsi" w:cstheme="minorBidi"/>
                <w:bCs/>
                <w:sz w:val="20"/>
                <w:szCs w:val="20"/>
              </w:rPr>
            </w:pPr>
            <w:r>
              <w:rPr>
                <w:rFonts w:asciiTheme="minorHAnsi" w:eastAsiaTheme="minorEastAsia" w:hAnsiTheme="minorHAnsi" w:cstheme="minorBidi"/>
                <w:bCs/>
                <w:sz w:val="20"/>
                <w:szCs w:val="20"/>
              </w:rPr>
              <w:t>6</w:t>
            </w:r>
          </w:p>
        </w:tc>
      </w:tr>
      <w:tr w:rsidR="004C5810" w14:paraId="1762678A" w14:textId="77777777" w:rsidTr="00891943">
        <w:tc>
          <w:tcPr>
            <w:tcW w:w="1336" w:type="dxa"/>
            <w:vMerge/>
          </w:tcPr>
          <w:p w14:paraId="17626785" w14:textId="77777777" w:rsidR="00BE5DD8" w:rsidRPr="00FA52BB" w:rsidRDefault="00BE5DD8" w:rsidP="00CA6ECE">
            <w:pPr>
              <w:pStyle w:val="ListParagraph"/>
              <w:numPr>
                <w:ilvl w:val="1"/>
                <w:numId w:val="5"/>
              </w:numPr>
              <w:tabs>
                <w:tab w:val="left" w:pos="360"/>
              </w:tabs>
              <w:jc w:val="both"/>
              <w:rPr>
                <w:rFonts w:asciiTheme="minorHAnsi" w:eastAsiaTheme="minorEastAsia" w:hAnsiTheme="minorHAnsi" w:cstheme="minorBidi"/>
                <w:bCs/>
                <w:sz w:val="20"/>
                <w:szCs w:val="20"/>
              </w:rPr>
            </w:pPr>
          </w:p>
        </w:tc>
        <w:tc>
          <w:tcPr>
            <w:tcW w:w="2136" w:type="dxa"/>
            <w:vMerge/>
          </w:tcPr>
          <w:p w14:paraId="17626786" w14:textId="77777777" w:rsidR="00BE5DD8" w:rsidRPr="003E7E58" w:rsidRDefault="00BE5DD8" w:rsidP="00B4111D">
            <w:pPr>
              <w:tabs>
                <w:tab w:val="left" w:pos="360"/>
              </w:tabs>
              <w:jc w:val="both"/>
              <w:rPr>
                <w:rFonts w:asciiTheme="minorHAnsi" w:eastAsiaTheme="minorEastAsia" w:hAnsiTheme="minorHAnsi" w:cstheme="minorBidi"/>
                <w:sz w:val="20"/>
                <w:szCs w:val="20"/>
                <w:lang w:val="lv-LV"/>
              </w:rPr>
            </w:pPr>
          </w:p>
        </w:tc>
        <w:tc>
          <w:tcPr>
            <w:tcW w:w="2608" w:type="dxa"/>
          </w:tcPr>
          <w:p w14:paraId="17626787" w14:textId="77777777" w:rsidR="00BE5DD8" w:rsidRPr="0056554D" w:rsidRDefault="007D17BC" w:rsidP="00D0625B">
            <w:pPr>
              <w:tabs>
                <w:tab w:val="left" w:pos="360"/>
              </w:tabs>
              <w:spacing w:after="0"/>
              <w:ind w:hanging="6"/>
              <w:jc w:val="both"/>
              <w:rPr>
                <w:rFonts w:asciiTheme="minorHAnsi" w:eastAsiaTheme="minorEastAsia" w:hAnsiTheme="minorHAnsi" w:cstheme="minorBidi"/>
                <w:i/>
                <w:iCs/>
                <w:sz w:val="20"/>
                <w:szCs w:val="20"/>
                <w:lang w:val="lv-LV"/>
              </w:rPr>
            </w:pPr>
            <w:r>
              <w:rPr>
                <w:rFonts w:asciiTheme="minorHAnsi" w:eastAsiaTheme="minorEastAsia" w:hAnsiTheme="minorHAnsi" w:cstheme="minorBidi"/>
                <w:i/>
                <w:iCs/>
                <w:sz w:val="20"/>
                <w:szCs w:val="20"/>
                <w:lang w:val="lv-LV"/>
              </w:rPr>
              <w:t>Apmācīto e</w:t>
            </w:r>
            <w:r w:rsidRPr="0056554D">
              <w:rPr>
                <w:rFonts w:asciiTheme="minorHAnsi" w:eastAsiaTheme="minorEastAsia" w:hAnsiTheme="minorHAnsi" w:cstheme="minorBidi"/>
                <w:i/>
                <w:iCs/>
                <w:sz w:val="20"/>
                <w:szCs w:val="20"/>
                <w:lang w:val="lv-LV"/>
              </w:rPr>
              <w:t xml:space="preserve">kspertu </w:t>
            </w:r>
            <w:r>
              <w:rPr>
                <w:rFonts w:asciiTheme="minorHAnsi" w:eastAsiaTheme="minorEastAsia" w:hAnsiTheme="minorHAnsi" w:cstheme="minorBidi"/>
                <w:i/>
                <w:iCs/>
                <w:sz w:val="20"/>
                <w:szCs w:val="20"/>
                <w:lang w:val="lv-LV"/>
              </w:rPr>
              <w:t xml:space="preserve">skaits </w:t>
            </w:r>
            <w:r w:rsidRPr="0056554D">
              <w:rPr>
                <w:rFonts w:asciiTheme="minorHAnsi" w:eastAsiaTheme="minorEastAsia" w:hAnsiTheme="minorHAnsi" w:cstheme="minorBidi"/>
                <w:i/>
                <w:iCs/>
                <w:sz w:val="20"/>
                <w:szCs w:val="20"/>
                <w:lang w:val="lv-LV"/>
              </w:rPr>
              <w:t>klimata pārmaiņu mazināšanas un pielāgošanās</w:t>
            </w:r>
            <w:r>
              <w:rPr>
                <w:rFonts w:asciiTheme="minorHAnsi" w:eastAsiaTheme="minorEastAsia" w:hAnsiTheme="minorHAnsi" w:cstheme="minorBidi"/>
                <w:i/>
                <w:iCs/>
                <w:sz w:val="20"/>
                <w:szCs w:val="20"/>
                <w:lang w:val="lv-LV"/>
              </w:rPr>
              <w:t xml:space="preserve"> klimata pārmaiņām</w:t>
            </w:r>
            <w:r w:rsidRPr="0056554D">
              <w:rPr>
                <w:rFonts w:asciiTheme="minorHAnsi" w:eastAsiaTheme="minorEastAsia" w:hAnsiTheme="minorHAnsi" w:cstheme="minorBidi"/>
                <w:i/>
                <w:iCs/>
                <w:sz w:val="20"/>
                <w:szCs w:val="20"/>
                <w:lang w:val="lv-LV"/>
              </w:rPr>
              <w:t xml:space="preserve"> aspektu</w:t>
            </w:r>
            <w:r>
              <w:rPr>
                <w:rFonts w:asciiTheme="minorHAnsi" w:eastAsiaTheme="minorEastAsia" w:hAnsiTheme="minorHAnsi" w:cstheme="minorBidi"/>
                <w:i/>
                <w:iCs/>
                <w:sz w:val="20"/>
                <w:szCs w:val="20"/>
                <w:lang w:val="lv-LV"/>
              </w:rPr>
              <w:t xml:space="preserve"> integrēšanai</w:t>
            </w:r>
            <w:r w:rsidRPr="0056554D">
              <w:rPr>
                <w:rFonts w:asciiTheme="minorHAnsi" w:eastAsiaTheme="minorEastAsia" w:hAnsiTheme="minorHAnsi" w:cstheme="minorBidi"/>
                <w:i/>
                <w:iCs/>
                <w:sz w:val="20"/>
                <w:szCs w:val="20"/>
                <w:lang w:val="lv-LV"/>
              </w:rPr>
              <w:t xml:space="preserve"> nozaru un reģionālajās politikās un </w:t>
            </w:r>
            <w:r>
              <w:rPr>
                <w:rFonts w:asciiTheme="minorHAnsi" w:eastAsiaTheme="minorEastAsia" w:hAnsiTheme="minorHAnsi" w:cstheme="minorBidi"/>
                <w:i/>
                <w:iCs/>
                <w:sz w:val="20"/>
                <w:szCs w:val="20"/>
                <w:lang w:val="lv-LV"/>
              </w:rPr>
              <w:t>aktivitātēs</w:t>
            </w:r>
          </w:p>
        </w:tc>
        <w:tc>
          <w:tcPr>
            <w:tcW w:w="1262" w:type="dxa"/>
          </w:tcPr>
          <w:p w14:paraId="17626788" w14:textId="77777777" w:rsidR="00BE5DD8" w:rsidRDefault="007D17BC" w:rsidP="00B4111D">
            <w:pPr>
              <w:tabs>
                <w:tab w:val="left" w:pos="360"/>
              </w:tabs>
              <w:jc w:val="both"/>
              <w:rPr>
                <w:rFonts w:asciiTheme="minorHAnsi" w:eastAsiaTheme="minorEastAsia" w:hAnsiTheme="minorHAnsi" w:cstheme="minorBidi"/>
                <w:bCs/>
                <w:sz w:val="20"/>
                <w:szCs w:val="20"/>
              </w:rPr>
            </w:pPr>
            <w:r>
              <w:rPr>
                <w:rFonts w:asciiTheme="minorHAnsi" w:eastAsiaTheme="minorEastAsia" w:hAnsiTheme="minorHAnsi" w:cstheme="minorBidi"/>
                <w:bCs/>
                <w:sz w:val="20"/>
                <w:szCs w:val="20"/>
              </w:rPr>
              <w:t>0</w:t>
            </w:r>
          </w:p>
        </w:tc>
        <w:tc>
          <w:tcPr>
            <w:tcW w:w="1180" w:type="dxa"/>
          </w:tcPr>
          <w:p w14:paraId="17626789" w14:textId="77777777" w:rsidR="00BE5DD8" w:rsidRDefault="007D17BC" w:rsidP="00B4111D">
            <w:pPr>
              <w:tabs>
                <w:tab w:val="left" w:pos="360"/>
              </w:tabs>
              <w:jc w:val="both"/>
              <w:rPr>
                <w:rFonts w:asciiTheme="minorHAnsi" w:eastAsiaTheme="minorEastAsia" w:hAnsiTheme="minorHAnsi" w:cstheme="minorBidi"/>
                <w:bCs/>
                <w:sz w:val="20"/>
                <w:szCs w:val="20"/>
              </w:rPr>
            </w:pPr>
            <w:r>
              <w:rPr>
                <w:rFonts w:asciiTheme="minorHAnsi" w:eastAsiaTheme="minorEastAsia" w:hAnsiTheme="minorHAnsi" w:cstheme="minorBidi"/>
                <w:bCs/>
                <w:sz w:val="20"/>
                <w:szCs w:val="20"/>
              </w:rPr>
              <w:t>100</w:t>
            </w:r>
          </w:p>
        </w:tc>
      </w:tr>
      <w:tr w:rsidR="004C5810" w14:paraId="17626790" w14:textId="77777777" w:rsidTr="00891943">
        <w:tc>
          <w:tcPr>
            <w:tcW w:w="1336" w:type="dxa"/>
            <w:vMerge w:val="restart"/>
          </w:tcPr>
          <w:p w14:paraId="1762678B" w14:textId="77777777" w:rsidR="00D0625B" w:rsidRPr="005D4189" w:rsidRDefault="007D17BC" w:rsidP="005D4189">
            <w:pPr>
              <w:pStyle w:val="ListParagraph"/>
              <w:numPr>
                <w:ilvl w:val="1"/>
                <w:numId w:val="5"/>
              </w:numPr>
              <w:tabs>
                <w:tab w:val="left" w:pos="360"/>
              </w:tabs>
              <w:jc w:val="both"/>
              <w:rPr>
                <w:rFonts w:asciiTheme="minorHAnsi" w:eastAsiaTheme="minorEastAsia" w:hAnsiTheme="minorHAnsi" w:cstheme="minorBidi"/>
                <w:bCs/>
                <w:sz w:val="20"/>
                <w:szCs w:val="20"/>
              </w:rPr>
            </w:pPr>
            <w:r w:rsidRPr="005D4189">
              <w:rPr>
                <w:rFonts w:asciiTheme="minorHAnsi" w:eastAsiaTheme="minorEastAsia" w:hAnsiTheme="minorHAnsi" w:cstheme="minorBidi"/>
                <w:bCs/>
                <w:sz w:val="20"/>
                <w:szCs w:val="20"/>
              </w:rPr>
              <w:t>iznākums</w:t>
            </w:r>
          </w:p>
        </w:tc>
        <w:tc>
          <w:tcPr>
            <w:tcW w:w="2136" w:type="dxa"/>
            <w:vMerge w:val="restart"/>
          </w:tcPr>
          <w:p w14:paraId="1762678C" w14:textId="77777777" w:rsidR="00D0625B" w:rsidRPr="00A255DA" w:rsidRDefault="007D17BC" w:rsidP="00542809">
            <w:pPr>
              <w:tabs>
                <w:tab w:val="left" w:pos="360"/>
              </w:tabs>
              <w:jc w:val="both"/>
              <w:rPr>
                <w:rFonts w:asciiTheme="minorHAnsi" w:eastAsiaTheme="minorEastAsia" w:hAnsiTheme="minorHAnsi" w:cstheme="minorBidi"/>
                <w:b/>
                <w:bCs/>
                <w:sz w:val="20"/>
                <w:szCs w:val="20"/>
                <w:lang w:val="lv-LV"/>
              </w:rPr>
            </w:pPr>
            <w:r w:rsidRPr="00A255DA">
              <w:rPr>
                <w:rFonts w:asciiTheme="minorHAnsi" w:eastAsiaTheme="minorEastAsia" w:hAnsiTheme="minorHAnsi" w:cstheme="minorBidi"/>
                <w:b/>
                <w:bCs/>
                <w:sz w:val="20"/>
                <w:szCs w:val="20"/>
                <w:lang w:val="lv-LV"/>
              </w:rPr>
              <w:t xml:space="preserve">Uzlabota </w:t>
            </w:r>
            <w:r>
              <w:rPr>
                <w:rFonts w:asciiTheme="minorHAnsi" w:eastAsiaTheme="minorEastAsia" w:hAnsiTheme="minorHAnsi" w:cstheme="minorBidi"/>
                <w:b/>
                <w:bCs/>
                <w:sz w:val="20"/>
                <w:szCs w:val="20"/>
                <w:lang w:val="lv-LV"/>
              </w:rPr>
              <w:t>kompeten</w:t>
            </w:r>
            <w:r w:rsidR="00542809">
              <w:rPr>
                <w:rFonts w:asciiTheme="minorHAnsi" w:eastAsiaTheme="minorEastAsia" w:hAnsiTheme="minorHAnsi" w:cstheme="minorBidi"/>
                <w:b/>
                <w:bCs/>
                <w:sz w:val="20"/>
                <w:szCs w:val="20"/>
                <w:lang w:val="lv-LV"/>
              </w:rPr>
              <w:t>ču bāze</w:t>
            </w:r>
            <w:r>
              <w:rPr>
                <w:rFonts w:asciiTheme="minorHAnsi" w:eastAsiaTheme="minorEastAsia" w:hAnsiTheme="minorHAnsi" w:cstheme="minorBidi"/>
                <w:b/>
                <w:bCs/>
                <w:sz w:val="20"/>
                <w:szCs w:val="20"/>
                <w:lang w:val="lv-LV"/>
              </w:rPr>
              <w:t xml:space="preserve"> krast</w:t>
            </w:r>
            <w:r w:rsidR="008B7336">
              <w:rPr>
                <w:rFonts w:asciiTheme="minorHAnsi" w:eastAsiaTheme="minorEastAsia" w:hAnsiTheme="minorHAnsi" w:cstheme="minorBidi"/>
                <w:b/>
                <w:bCs/>
                <w:sz w:val="20"/>
                <w:szCs w:val="20"/>
                <w:lang w:val="lv-LV"/>
              </w:rPr>
              <w:t>a erozijas novēršan</w:t>
            </w:r>
            <w:r w:rsidR="00A87B72">
              <w:rPr>
                <w:rFonts w:asciiTheme="minorHAnsi" w:eastAsiaTheme="minorEastAsia" w:hAnsiTheme="minorHAnsi" w:cstheme="minorBidi"/>
                <w:b/>
                <w:bCs/>
                <w:sz w:val="20"/>
                <w:szCs w:val="20"/>
                <w:lang w:val="lv-LV"/>
              </w:rPr>
              <w:t>ai</w:t>
            </w:r>
            <w:r w:rsidRPr="00A255DA">
              <w:rPr>
                <w:rFonts w:asciiTheme="minorHAnsi" w:eastAsiaTheme="minorEastAsia" w:hAnsiTheme="minorHAnsi" w:cstheme="minorBidi"/>
                <w:b/>
                <w:bCs/>
                <w:sz w:val="20"/>
                <w:szCs w:val="20"/>
                <w:lang w:val="lv-LV"/>
              </w:rPr>
              <w:t xml:space="preserve"> </w:t>
            </w:r>
          </w:p>
        </w:tc>
        <w:tc>
          <w:tcPr>
            <w:tcW w:w="2608" w:type="dxa"/>
          </w:tcPr>
          <w:p w14:paraId="1762678D" w14:textId="77777777" w:rsidR="00D0625B" w:rsidRPr="00803261" w:rsidRDefault="007D17BC" w:rsidP="006D2BB3">
            <w:pPr>
              <w:tabs>
                <w:tab w:val="left" w:pos="360"/>
              </w:tabs>
              <w:spacing w:after="0"/>
              <w:jc w:val="both"/>
              <w:rPr>
                <w:rFonts w:asciiTheme="minorHAnsi" w:eastAsiaTheme="minorEastAsia" w:hAnsiTheme="minorHAnsi" w:cstheme="minorBidi"/>
                <w:b/>
                <w:bCs/>
                <w:sz w:val="24"/>
                <w:szCs w:val="24"/>
                <w:lang w:val="lv-LV"/>
              </w:rPr>
            </w:pPr>
            <w:r w:rsidRPr="00F3198A">
              <w:rPr>
                <w:rFonts w:asciiTheme="minorHAnsi" w:eastAsiaTheme="minorEastAsia" w:hAnsiTheme="minorHAnsi" w:cstheme="minorBidi"/>
                <w:i/>
                <w:iCs/>
                <w:sz w:val="20"/>
                <w:szCs w:val="20"/>
                <w:lang w:val="lv-LV"/>
              </w:rPr>
              <w:t xml:space="preserve">Atjaunots </w:t>
            </w:r>
            <w:r w:rsidR="006D2BB3">
              <w:rPr>
                <w:rFonts w:asciiTheme="minorHAnsi" w:eastAsiaTheme="minorEastAsia" w:hAnsiTheme="minorHAnsi" w:cstheme="minorBidi"/>
                <w:i/>
                <w:iCs/>
                <w:sz w:val="20"/>
                <w:szCs w:val="20"/>
                <w:lang w:val="lv-LV"/>
              </w:rPr>
              <w:t xml:space="preserve">nacionālais </w:t>
            </w:r>
            <w:r w:rsidR="00BE5DD8" w:rsidRPr="00F3198A">
              <w:rPr>
                <w:rFonts w:asciiTheme="minorHAnsi" w:eastAsiaTheme="minorEastAsia" w:hAnsiTheme="minorHAnsi" w:cstheme="minorBidi"/>
                <w:i/>
                <w:iCs/>
                <w:sz w:val="20"/>
                <w:szCs w:val="20"/>
                <w:lang w:val="lv-LV"/>
              </w:rPr>
              <w:t>novērtējums par</w:t>
            </w:r>
            <w:r w:rsidRPr="00F3198A">
              <w:rPr>
                <w:rFonts w:asciiTheme="minorHAnsi" w:eastAsiaTheme="minorEastAsia" w:hAnsiTheme="minorHAnsi" w:cstheme="minorBidi"/>
                <w:i/>
                <w:iCs/>
                <w:sz w:val="20"/>
                <w:szCs w:val="20"/>
                <w:lang w:val="lv-LV"/>
              </w:rPr>
              <w:t xml:space="preserve"> </w:t>
            </w:r>
            <w:r w:rsidR="00BE5DD8" w:rsidRPr="00F3198A">
              <w:rPr>
                <w:rFonts w:asciiTheme="minorHAnsi" w:eastAsiaTheme="minorEastAsia" w:hAnsiTheme="minorHAnsi" w:cstheme="minorBidi"/>
                <w:i/>
                <w:iCs/>
                <w:sz w:val="20"/>
                <w:szCs w:val="20"/>
                <w:lang w:val="lv-LV"/>
              </w:rPr>
              <w:t>krasta eroziju</w:t>
            </w:r>
          </w:p>
        </w:tc>
        <w:tc>
          <w:tcPr>
            <w:tcW w:w="1262" w:type="dxa"/>
          </w:tcPr>
          <w:p w14:paraId="1762678E" w14:textId="77777777" w:rsidR="00D0625B" w:rsidRPr="00B4111D" w:rsidRDefault="007D17BC" w:rsidP="00B4111D">
            <w:pPr>
              <w:tabs>
                <w:tab w:val="left" w:pos="360"/>
              </w:tabs>
              <w:jc w:val="both"/>
              <w:rPr>
                <w:rFonts w:asciiTheme="minorHAnsi" w:eastAsiaTheme="minorEastAsia" w:hAnsiTheme="minorHAnsi" w:cstheme="minorBidi"/>
                <w:bCs/>
                <w:sz w:val="20"/>
                <w:szCs w:val="20"/>
              </w:rPr>
            </w:pPr>
            <w:r>
              <w:rPr>
                <w:rFonts w:asciiTheme="minorHAnsi" w:eastAsiaTheme="minorEastAsia" w:hAnsiTheme="minorHAnsi" w:cstheme="minorBidi"/>
                <w:bCs/>
                <w:sz w:val="20"/>
                <w:szCs w:val="20"/>
              </w:rPr>
              <w:t>Nē</w:t>
            </w:r>
          </w:p>
        </w:tc>
        <w:tc>
          <w:tcPr>
            <w:tcW w:w="1180" w:type="dxa"/>
          </w:tcPr>
          <w:p w14:paraId="1762678F" w14:textId="77777777" w:rsidR="00D0625B" w:rsidRPr="00B4111D" w:rsidRDefault="007D17BC" w:rsidP="00B4111D">
            <w:pPr>
              <w:tabs>
                <w:tab w:val="left" w:pos="360"/>
              </w:tabs>
              <w:jc w:val="both"/>
              <w:rPr>
                <w:rFonts w:asciiTheme="minorHAnsi" w:eastAsiaTheme="minorEastAsia" w:hAnsiTheme="minorHAnsi" w:cstheme="minorBidi"/>
                <w:bCs/>
                <w:sz w:val="20"/>
                <w:szCs w:val="20"/>
              </w:rPr>
            </w:pPr>
            <w:r>
              <w:rPr>
                <w:rFonts w:asciiTheme="minorHAnsi" w:eastAsiaTheme="minorEastAsia" w:hAnsiTheme="minorHAnsi" w:cstheme="minorBidi"/>
                <w:bCs/>
                <w:sz w:val="20"/>
                <w:szCs w:val="20"/>
              </w:rPr>
              <w:t>Jā</w:t>
            </w:r>
          </w:p>
        </w:tc>
      </w:tr>
      <w:tr w:rsidR="004C5810" w14:paraId="17626796" w14:textId="77777777" w:rsidTr="00891943">
        <w:tc>
          <w:tcPr>
            <w:tcW w:w="1336" w:type="dxa"/>
            <w:vMerge/>
          </w:tcPr>
          <w:p w14:paraId="17626791" w14:textId="77777777" w:rsidR="00D0625B" w:rsidRDefault="00D0625B" w:rsidP="00B4111D">
            <w:pPr>
              <w:tabs>
                <w:tab w:val="left" w:pos="360"/>
              </w:tabs>
              <w:jc w:val="both"/>
              <w:rPr>
                <w:rFonts w:asciiTheme="minorHAnsi" w:eastAsiaTheme="minorEastAsia" w:hAnsiTheme="minorHAnsi" w:cstheme="minorBidi"/>
                <w:b/>
                <w:bCs/>
                <w:sz w:val="24"/>
                <w:szCs w:val="24"/>
              </w:rPr>
            </w:pPr>
          </w:p>
        </w:tc>
        <w:tc>
          <w:tcPr>
            <w:tcW w:w="2136" w:type="dxa"/>
            <w:vMerge/>
          </w:tcPr>
          <w:p w14:paraId="17626792" w14:textId="77777777" w:rsidR="00D0625B" w:rsidRDefault="00D0625B" w:rsidP="00B4111D">
            <w:pPr>
              <w:tabs>
                <w:tab w:val="left" w:pos="360"/>
              </w:tabs>
              <w:jc w:val="both"/>
              <w:rPr>
                <w:rFonts w:asciiTheme="minorHAnsi" w:eastAsiaTheme="minorEastAsia" w:hAnsiTheme="minorHAnsi" w:cstheme="minorBidi"/>
                <w:b/>
                <w:bCs/>
                <w:sz w:val="24"/>
                <w:szCs w:val="24"/>
              </w:rPr>
            </w:pPr>
          </w:p>
        </w:tc>
        <w:tc>
          <w:tcPr>
            <w:tcW w:w="2608" w:type="dxa"/>
          </w:tcPr>
          <w:p w14:paraId="17626793" w14:textId="77777777" w:rsidR="00D0625B" w:rsidRPr="00F3198A" w:rsidRDefault="007D17BC" w:rsidP="00BE5DD8">
            <w:pPr>
              <w:tabs>
                <w:tab w:val="left" w:pos="360"/>
              </w:tabs>
              <w:spacing w:after="0"/>
              <w:jc w:val="both"/>
              <w:rPr>
                <w:rFonts w:asciiTheme="minorHAnsi" w:eastAsiaTheme="minorEastAsia" w:hAnsiTheme="minorHAnsi" w:cstheme="minorBidi"/>
                <w:b/>
                <w:bCs/>
                <w:sz w:val="24"/>
                <w:szCs w:val="24"/>
              </w:rPr>
            </w:pPr>
            <w:r w:rsidRPr="00F3198A">
              <w:rPr>
                <w:rFonts w:asciiTheme="minorHAnsi" w:eastAsiaTheme="minorEastAsia" w:hAnsiTheme="minorHAnsi" w:cstheme="minorBidi"/>
                <w:i/>
                <w:iCs/>
                <w:sz w:val="20"/>
                <w:szCs w:val="20"/>
                <w:lang w:val="lv-LV"/>
              </w:rPr>
              <w:t xml:space="preserve">Izstrādāts iespējamo risinājumu kopums krasta erozijas novēršanai </w:t>
            </w:r>
          </w:p>
        </w:tc>
        <w:tc>
          <w:tcPr>
            <w:tcW w:w="1262" w:type="dxa"/>
          </w:tcPr>
          <w:p w14:paraId="17626794" w14:textId="77777777" w:rsidR="00D0625B" w:rsidRPr="00B4111D" w:rsidRDefault="007D17BC" w:rsidP="00B4111D">
            <w:pPr>
              <w:tabs>
                <w:tab w:val="left" w:pos="360"/>
              </w:tabs>
              <w:jc w:val="both"/>
              <w:rPr>
                <w:rFonts w:asciiTheme="minorHAnsi" w:eastAsiaTheme="minorEastAsia" w:hAnsiTheme="minorHAnsi" w:cstheme="minorBidi"/>
                <w:bCs/>
                <w:sz w:val="20"/>
                <w:szCs w:val="20"/>
              </w:rPr>
            </w:pPr>
            <w:r>
              <w:rPr>
                <w:rFonts w:asciiTheme="minorHAnsi" w:eastAsiaTheme="minorEastAsia" w:hAnsiTheme="minorHAnsi" w:cstheme="minorBidi"/>
                <w:bCs/>
                <w:sz w:val="20"/>
                <w:szCs w:val="20"/>
              </w:rPr>
              <w:t>Nē</w:t>
            </w:r>
          </w:p>
        </w:tc>
        <w:tc>
          <w:tcPr>
            <w:tcW w:w="1180" w:type="dxa"/>
          </w:tcPr>
          <w:p w14:paraId="17626795" w14:textId="77777777" w:rsidR="00D0625B" w:rsidRPr="00B4111D" w:rsidRDefault="007D17BC" w:rsidP="00B4111D">
            <w:pPr>
              <w:tabs>
                <w:tab w:val="left" w:pos="360"/>
              </w:tabs>
              <w:jc w:val="both"/>
              <w:rPr>
                <w:rFonts w:asciiTheme="minorHAnsi" w:eastAsiaTheme="minorEastAsia" w:hAnsiTheme="minorHAnsi" w:cstheme="minorBidi"/>
                <w:bCs/>
                <w:sz w:val="20"/>
                <w:szCs w:val="20"/>
              </w:rPr>
            </w:pPr>
            <w:r>
              <w:rPr>
                <w:rFonts w:asciiTheme="minorHAnsi" w:eastAsiaTheme="minorEastAsia" w:hAnsiTheme="minorHAnsi" w:cstheme="minorBidi"/>
                <w:bCs/>
                <w:sz w:val="20"/>
                <w:szCs w:val="20"/>
              </w:rPr>
              <w:t>Jā</w:t>
            </w:r>
          </w:p>
        </w:tc>
      </w:tr>
      <w:tr w:rsidR="004C5810" w14:paraId="1762679C" w14:textId="77777777" w:rsidTr="00891943">
        <w:tc>
          <w:tcPr>
            <w:tcW w:w="1336" w:type="dxa"/>
            <w:vMerge w:val="restart"/>
          </w:tcPr>
          <w:p w14:paraId="17626797" w14:textId="77777777" w:rsidR="00BE5DD8" w:rsidRPr="00CA6ECE" w:rsidRDefault="007D17BC" w:rsidP="00CA6ECE">
            <w:pPr>
              <w:pStyle w:val="ListParagraph"/>
              <w:tabs>
                <w:tab w:val="left" w:pos="0"/>
              </w:tabs>
              <w:ind w:left="0"/>
              <w:jc w:val="both"/>
              <w:rPr>
                <w:rFonts w:asciiTheme="minorHAnsi" w:eastAsiaTheme="minorEastAsia" w:hAnsiTheme="minorHAnsi" w:cstheme="minorBidi"/>
                <w:b/>
                <w:bCs/>
                <w:sz w:val="20"/>
                <w:szCs w:val="20"/>
              </w:rPr>
            </w:pPr>
            <w:r>
              <w:rPr>
                <w:rFonts w:asciiTheme="minorHAnsi" w:eastAsiaTheme="minorEastAsia" w:hAnsiTheme="minorHAnsi" w:cstheme="minorBidi"/>
                <w:b/>
                <w:bCs/>
                <w:sz w:val="20"/>
                <w:szCs w:val="20"/>
              </w:rPr>
              <w:t>2. </w:t>
            </w:r>
            <w:r w:rsidRPr="00CA6ECE">
              <w:rPr>
                <w:rFonts w:asciiTheme="minorHAnsi" w:eastAsiaTheme="minorEastAsia" w:hAnsiTheme="minorHAnsi" w:cstheme="minorBidi"/>
                <w:b/>
                <w:bCs/>
                <w:sz w:val="20"/>
                <w:szCs w:val="20"/>
              </w:rPr>
              <w:t>rezultāts</w:t>
            </w:r>
          </w:p>
        </w:tc>
        <w:tc>
          <w:tcPr>
            <w:tcW w:w="2136" w:type="dxa"/>
            <w:vMerge w:val="restart"/>
          </w:tcPr>
          <w:p w14:paraId="17626798" w14:textId="77777777" w:rsidR="00BE5DD8" w:rsidRPr="00D0625B" w:rsidRDefault="007D17BC" w:rsidP="00E32000">
            <w:pPr>
              <w:spacing w:after="0"/>
              <w:rPr>
                <w:rFonts w:asciiTheme="minorHAnsi" w:eastAsiaTheme="minorEastAsia" w:hAnsiTheme="minorHAnsi" w:cstheme="minorBidi"/>
                <w:sz w:val="20"/>
                <w:szCs w:val="20"/>
                <w:lang w:val="lv-LV"/>
              </w:rPr>
            </w:pPr>
            <w:r w:rsidRPr="0056554D">
              <w:rPr>
                <w:rFonts w:asciiTheme="minorHAnsi" w:eastAsiaTheme="minorEastAsia" w:hAnsiTheme="minorHAnsi" w:cstheme="minorBidi"/>
                <w:b/>
                <w:sz w:val="20"/>
                <w:szCs w:val="20"/>
                <w:lang w:val="lv-LV"/>
              </w:rPr>
              <w:t xml:space="preserve">Atjaunoti </w:t>
            </w:r>
            <w:r>
              <w:rPr>
                <w:rFonts w:asciiTheme="minorHAnsi" w:eastAsiaTheme="minorEastAsia" w:hAnsiTheme="minorHAnsi" w:cstheme="minorBidi"/>
                <w:b/>
                <w:sz w:val="20"/>
                <w:szCs w:val="20"/>
                <w:lang w:val="lv-LV"/>
              </w:rPr>
              <w:t>nacionālie augšņu dati</w:t>
            </w:r>
            <w:r w:rsidRPr="0056554D">
              <w:rPr>
                <w:rFonts w:asciiTheme="minorHAnsi" w:eastAsiaTheme="minorEastAsia" w:hAnsiTheme="minorHAnsi" w:cstheme="minorBidi"/>
                <w:b/>
                <w:sz w:val="20"/>
                <w:szCs w:val="20"/>
                <w:lang w:val="lv-LV"/>
              </w:rPr>
              <w:t xml:space="preserve"> klimata pārmaiņu politikas </w:t>
            </w:r>
            <w:r>
              <w:rPr>
                <w:rFonts w:asciiTheme="minorHAnsi" w:eastAsiaTheme="minorEastAsia" w:hAnsiTheme="minorHAnsi" w:cstheme="minorBidi"/>
                <w:b/>
                <w:sz w:val="20"/>
                <w:szCs w:val="20"/>
                <w:lang w:val="lv-LV"/>
              </w:rPr>
              <w:t>plānošanai</w:t>
            </w:r>
          </w:p>
        </w:tc>
        <w:tc>
          <w:tcPr>
            <w:tcW w:w="2608" w:type="dxa"/>
          </w:tcPr>
          <w:p w14:paraId="17626799" w14:textId="77777777" w:rsidR="00BE5DD8" w:rsidRPr="00F3198A" w:rsidRDefault="007D17BC" w:rsidP="00D0625B">
            <w:pPr>
              <w:spacing w:after="0"/>
              <w:rPr>
                <w:rFonts w:asciiTheme="minorHAnsi" w:eastAsiaTheme="minorEastAsia" w:hAnsiTheme="minorHAnsi" w:cstheme="minorBidi"/>
                <w:b/>
                <w:i/>
                <w:iCs/>
                <w:sz w:val="20"/>
                <w:szCs w:val="20"/>
                <w:lang w:val="lv-LV"/>
              </w:rPr>
            </w:pPr>
            <w:r>
              <w:rPr>
                <w:rFonts w:asciiTheme="minorHAnsi" w:eastAsiaTheme="minorEastAsia" w:hAnsiTheme="minorHAnsi" w:cstheme="minorBidi"/>
                <w:b/>
                <w:i/>
                <w:iCs/>
                <w:sz w:val="20"/>
                <w:szCs w:val="20"/>
                <w:lang w:val="lv-LV"/>
              </w:rPr>
              <w:t>Valsts</w:t>
            </w:r>
            <w:r w:rsidRPr="00F3198A">
              <w:rPr>
                <w:rFonts w:asciiTheme="minorHAnsi" w:eastAsiaTheme="minorEastAsia" w:hAnsiTheme="minorHAnsi" w:cstheme="minorBidi"/>
                <w:b/>
                <w:i/>
                <w:iCs/>
                <w:sz w:val="20"/>
                <w:szCs w:val="20"/>
                <w:lang w:val="lv-LV"/>
              </w:rPr>
              <w:t xml:space="preserve"> </w:t>
            </w:r>
            <w:r w:rsidR="00DF0E9F" w:rsidRPr="00F3198A">
              <w:rPr>
                <w:rFonts w:asciiTheme="minorHAnsi" w:eastAsiaTheme="minorEastAsia" w:hAnsiTheme="minorHAnsi" w:cstheme="minorBidi"/>
                <w:b/>
                <w:i/>
                <w:iCs/>
                <w:sz w:val="20"/>
                <w:szCs w:val="20"/>
                <w:lang w:val="lv-LV"/>
              </w:rPr>
              <w:t>iestāžu skaits ar uzlabotu kapacitāti ilgtspējīgai augsnes pārvaldībai</w:t>
            </w:r>
          </w:p>
        </w:tc>
        <w:tc>
          <w:tcPr>
            <w:tcW w:w="1262" w:type="dxa"/>
          </w:tcPr>
          <w:p w14:paraId="1762679A" w14:textId="77777777" w:rsidR="00BE5DD8" w:rsidRPr="00D0625B" w:rsidRDefault="007D17BC" w:rsidP="00B4111D">
            <w:pPr>
              <w:tabs>
                <w:tab w:val="left" w:pos="360"/>
              </w:tabs>
              <w:jc w:val="both"/>
              <w:rPr>
                <w:rFonts w:asciiTheme="minorHAnsi" w:eastAsiaTheme="minorEastAsia" w:hAnsiTheme="minorHAnsi" w:cstheme="minorBidi"/>
                <w:bCs/>
                <w:sz w:val="20"/>
                <w:szCs w:val="20"/>
                <w:lang w:val="lv-LV"/>
              </w:rPr>
            </w:pPr>
            <w:r>
              <w:rPr>
                <w:rFonts w:asciiTheme="minorHAnsi" w:eastAsiaTheme="minorEastAsia" w:hAnsiTheme="minorHAnsi" w:cstheme="minorBidi"/>
                <w:bCs/>
                <w:sz w:val="20"/>
                <w:szCs w:val="20"/>
                <w:lang w:val="lv-LV"/>
              </w:rPr>
              <w:t>0</w:t>
            </w:r>
          </w:p>
        </w:tc>
        <w:tc>
          <w:tcPr>
            <w:tcW w:w="1180" w:type="dxa"/>
          </w:tcPr>
          <w:p w14:paraId="1762679B" w14:textId="77777777" w:rsidR="00BE5DD8" w:rsidRPr="00B4111D" w:rsidRDefault="007D17BC" w:rsidP="00B4111D">
            <w:pPr>
              <w:tabs>
                <w:tab w:val="left" w:pos="360"/>
              </w:tabs>
              <w:jc w:val="both"/>
              <w:rPr>
                <w:rFonts w:asciiTheme="minorHAnsi" w:eastAsiaTheme="minorEastAsia" w:hAnsiTheme="minorHAnsi" w:cstheme="minorBidi"/>
                <w:bCs/>
                <w:sz w:val="20"/>
                <w:szCs w:val="20"/>
              </w:rPr>
            </w:pPr>
            <w:r>
              <w:rPr>
                <w:rFonts w:asciiTheme="minorHAnsi" w:eastAsiaTheme="minorEastAsia" w:hAnsiTheme="minorHAnsi" w:cstheme="minorBidi"/>
                <w:bCs/>
                <w:sz w:val="20"/>
                <w:szCs w:val="20"/>
              </w:rPr>
              <w:t>5</w:t>
            </w:r>
          </w:p>
        </w:tc>
      </w:tr>
      <w:tr w:rsidR="004C5810" w14:paraId="176267A2" w14:textId="77777777" w:rsidTr="00891943">
        <w:tc>
          <w:tcPr>
            <w:tcW w:w="1336" w:type="dxa"/>
            <w:vMerge/>
          </w:tcPr>
          <w:p w14:paraId="1762679D" w14:textId="77777777" w:rsidR="00BE5DD8" w:rsidRDefault="00BE5DD8" w:rsidP="00B4111D">
            <w:pPr>
              <w:tabs>
                <w:tab w:val="left" w:pos="360"/>
              </w:tabs>
              <w:jc w:val="both"/>
              <w:rPr>
                <w:rFonts w:asciiTheme="minorHAnsi" w:eastAsiaTheme="minorEastAsia" w:hAnsiTheme="minorHAnsi" w:cstheme="minorBidi"/>
                <w:b/>
                <w:bCs/>
                <w:sz w:val="24"/>
                <w:szCs w:val="24"/>
              </w:rPr>
            </w:pPr>
          </w:p>
        </w:tc>
        <w:tc>
          <w:tcPr>
            <w:tcW w:w="2136" w:type="dxa"/>
            <w:vMerge/>
          </w:tcPr>
          <w:p w14:paraId="1762679E" w14:textId="77777777" w:rsidR="00BE5DD8" w:rsidRDefault="00BE5DD8" w:rsidP="00B4111D">
            <w:pPr>
              <w:tabs>
                <w:tab w:val="left" w:pos="360"/>
              </w:tabs>
              <w:jc w:val="both"/>
              <w:rPr>
                <w:rFonts w:asciiTheme="minorHAnsi" w:eastAsiaTheme="minorEastAsia" w:hAnsiTheme="minorHAnsi" w:cstheme="minorBidi"/>
                <w:b/>
                <w:bCs/>
                <w:sz w:val="24"/>
                <w:szCs w:val="24"/>
              </w:rPr>
            </w:pPr>
          </w:p>
        </w:tc>
        <w:tc>
          <w:tcPr>
            <w:tcW w:w="2608" w:type="dxa"/>
          </w:tcPr>
          <w:p w14:paraId="1762679F" w14:textId="77777777" w:rsidR="00BE5DD8" w:rsidRPr="00F3198A" w:rsidRDefault="007D17BC" w:rsidP="007F6581">
            <w:pPr>
              <w:tabs>
                <w:tab w:val="left" w:pos="360"/>
              </w:tabs>
              <w:spacing w:after="0"/>
              <w:jc w:val="both"/>
              <w:rPr>
                <w:rFonts w:asciiTheme="minorHAnsi" w:eastAsiaTheme="minorEastAsia" w:hAnsiTheme="minorHAnsi" w:cstheme="minorBidi"/>
                <w:b/>
                <w:bCs/>
                <w:sz w:val="24"/>
                <w:szCs w:val="24"/>
              </w:rPr>
            </w:pPr>
            <w:r w:rsidRPr="00F3198A">
              <w:rPr>
                <w:rFonts w:asciiTheme="minorHAnsi" w:eastAsiaTheme="minorEastAsia" w:hAnsiTheme="minorHAnsi" w:cstheme="minorBidi"/>
                <w:b/>
                <w:i/>
                <w:iCs/>
                <w:sz w:val="20"/>
                <w:szCs w:val="20"/>
                <w:lang w:val="lv-LV"/>
              </w:rPr>
              <w:t xml:space="preserve">Uzlabota ar klimatu saistītā informācija par augsni </w:t>
            </w:r>
          </w:p>
        </w:tc>
        <w:tc>
          <w:tcPr>
            <w:tcW w:w="1262" w:type="dxa"/>
          </w:tcPr>
          <w:p w14:paraId="176267A0" w14:textId="77777777" w:rsidR="00BE5DD8" w:rsidRPr="00B4111D" w:rsidRDefault="007D17BC" w:rsidP="00B4111D">
            <w:pPr>
              <w:tabs>
                <w:tab w:val="left" w:pos="360"/>
              </w:tabs>
              <w:jc w:val="both"/>
              <w:rPr>
                <w:rFonts w:asciiTheme="minorHAnsi" w:eastAsiaTheme="minorEastAsia" w:hAnsiTheme="minorHAnsi" w:cstheme="minorBidi"/>
                <w:bCs/>
                <w:sz w:val="20"/>
                <w:szCs w:val="20"/>
              </w:rPr>
            </w:pPr>
            <w:r>
              <w:rPr>
                <w:rFonts w:asciiTheme="minorHAnsi" w:eastAsiaTheme="minorEastAsia" w:hAnsiTheme="minorHAnsi" w:cstheme="minorBidi"/>
                <w:bCs/>
                <w:sz w:val="20"/>
                <w:szCs w:val="20"/>
              </w:rPr>
              <w:t>Nē</w:t>
            </w:r>
          </w:p>
        </w:tc>
        <w:tc>
          <w:tcPr>
            <w:tcW w:w="1180" w:type="dxa"/>
          </w:tcPr>
          <w:p w14:paraId="176267A1" w14:textId="77777777" w:rsidR="00BE5DD8" w:rsidRPr="00B4111D" w:rsidRDefault="007D17BC" w:rsidP="00B4111D">
            <w:pPr>
              <w:tabs>
                <w:tab w:val="left" w:pos="360"/>
              </w:tabs>
              <w:jc w:val="both"/>
              <w:rPr>
                <w:rFonts w:asciiTheme="minorHAnsi" w:eastAsiaTheme="minorEastAsia" w:hAnsiTheme="minorHAnsi" w:cstheme="minorBidi"/>
                <w:bCs/>
                <w:sz w:val="20"/>
                <w:szCs w:val="20"/>
              </w:rPr>
            </w:pPr>
            <w:r>
              <w:rPr>
                <w:rFonts w:asciiTheme="minorHAnsi" w:eastAsiaTheme="minorEastAsia" w:hAnsiTheme="minorHAnsi" w:cstheme="minorBidi"/>
                <w:bCs/>
                <w:sz w:val="20"/>
                <w:szCs w:val="20"/>
              </w:rPr>
              <w:t>Jā</w:t>
            </w:r>
          </w:p>
        </w:tc>
      </w:tr>
      <w:tr w:rsidR="004C5810" w14:paraId="176267A8" w14:textId="77777777" w:rsidTr="00891943">
        <w:tc>
          <w:tcPr>
            <w:tcW w:w="1336" w:type="dxa"/>
            <w:vMerge/>
          </w:tcPr>
          <w:p w14:paraId="176267A3" w14:textId="77777777" w:rsidR="00BE5DD8" w:rsidRDefault="00BE5DD8" w:rsidP="00B4111D">
            <w:pPr>
              <w:tabs>
                <w:tab w:val="left" w:pos="360"/>
              </w:tabs>
              <w:jc w:val="both"/>
              <w:rPr>
                <w:rFonts w:asciiTheme="minorHAnsi" w:eastAsiaTheme="minorEastAsia" w:hAnsiTheme="minorHAnsi" w:cstheme="minorBidi"/>
                <w:b/>
                <w:bCs/>
                <w:sz w:val="24"/>
                <w:szCs w:val="24"/>
              </w:rPr>
            </w:pPr>
          </w:p>
        </w:tc>
        <w:tc>
          <w:tcPr>
            <w:tcW w:w="2136" w:type="dxa"/>
            <w:vMerge/>
          </w:tcPr>
          <w:p w14:paraId="176267A4" w14:textId="77777777" w:rsidR="00BE5DD8" w:rsidRDefault="00BE5DD8" w:rsidP="00B4111D">
            <w:pPr>
              <w:tabs>
                <w:tab w:val="left" w:pos="360"/>
              </w:tabs>
              <w:jc w:val="both"/>
              <w:rPr>
                <w:rFonts w:asciiTheme="minorHAnsi" w:eastAsiaTheme="minorEastAsia" w:hAnsiTheme="minorHAnsi" w:cstheme="minorBidi"/>
                <w:b/>
                <w:bCs/>
                <w:sz w:val="24"/>
                <w:szCs w:val="24"/>
              </w:rPr>
            </w:pPr>
          </w:p>
        </w:tc>
        <w:tc>
          <w:tcPr>
            <w:tcW w:w="2608" w:type="dxa"/>
          </w:tcPr>
          <w:p w14:paraId="176267A5" w14:textId="77777777" w:rsidR="00BE5DD8" w:rsidRPr="00F3198A" w:rsidRDefault="007D17BC" w:rsidP="00820AD3">
            <w:pPr>
              <w:tabs>
                <w:tab w:val="left" w:pos="360"/>
              </w:tabs>
              <w:spacing w:after="0"/>
              <w:jc w:val="both"/>
              <w:rPr>
                <w:rFonts w:asciiTheme="minorHAnsi" w:eastAsiaTheme="minorEastAsia" w:hAnsiTheme="minorHAnsi" w:cstheme="minorBidi"/>
                <w:b/>
                <w:i/>
                <w:iCs/>
                <w:sz w:val="20"/>
                <w:szCs w:val="20"/>
                <w:lang w:val="lv-LV"/>
              </w:rPr>
            </w:pPr>
            <w:r>
              <w:rPr>
                <w:rFonts w:asciiTheme="minorHAnsi" w:eastAsiaTheme="minorEastAsia" w:hAnsiTheme="minorHAnsi" w:cstheme="minorBidi"/>
                <w:b/>
                <w:i/>
                <w:iCs/>
                <w:sz w:val="20"/>
                <w:szCs w:val="20"/>
                <w:lang w:val="lv-LV"/>
              </w:rPr>
              <w:t>Iesaistīto o</w:t>
            </w:r>
            <w:r w:rsidR="00DF0E9F" w:rsidRPr="00F3198A">
              <w:rPr>
                <w:rFonts w:asciiTheme="minorHAnsi" w:eastAsiaTheme="minorEastAsia" w:hAnsiTheme="minorHAnsi" w:cstheme="minorBidi"/>
                <w:b/>
                <w:i/>
                <w:iCs/>
                <w:sz w:val="20"/>
                <w:szCs w:val="20"/>
                <w:lang w:val="lv-LV"/>
              </w:rPr>
              <w:t>rganizāciju</w:t>
            </w:r>
            <w:r>
              <w:rPr>
                <w:rStyle w:val="FootnoteReference"/>
                <w:rFonts w:asciiTheme="minorHAnsi" w:eastAsiaTheme="minorEastAsia" w:hAnsiTheme="minorHAnsi" w:cstheme="minorBidi"/>
                <w:b/>
                <w:i/>
                <w:iCs/>
                <w:sz w:val="20"/>
                <w:szCs w:val="20"/>
                <w:lang w:val="lv-LV"/>
              </w:rPr>
              <w:footnoteReference w:id="12"/>
            </w:r>
            <w:r w:rsidR="00DF0E9F" w:rsidRPr="00F3198A">
              <w:rPr>
                <w:rFonts w:asciiTheme="minorHAnsi" w:eastAsiaTheme="minorEastAsia" w:hAnsiTheme="minorHAnsi" w:cstheme="minorBidi"/>
                <w:b/>
                <w:i/>
                <w:iCs/>
                <w:sz w:val="20"/>
                <w:szCs w:val="20"/>
                <w:lang w:val="lv-LV"/>
              </w:rPr>
              <w:t xml:space="preserve"> skaits, kuras gūs labumu no uzlabotās </w:t>
            </w:r>
            <w:r w:rsidR="00BC49F5" w:rsidRPr="00F3198A">
              <w:rPr>
                <w:rFonts w:asciiTheme="minorHAnsi" w:eastAsiaTheme="minorEastAsia" w:hAnsiTheme="minorHAnsi" w:cstheme="minorBidi"/>
                <w:b/>
                <w:i/>
                <w:iCs/>
                <w:sz w:val="20"/>
                <w:szCs w:val="20"/>
                <w:lang w:val="lv-LV"/>
              </w:rPr>
              <w:t xml:space="preserve">augšņu </w:t>
            </w:r>
            <w:r w:rsidR="00DF0E9F" w:rsidRPr="00F3198A">
              <w:rPr>
                <w:rFonts w:asciiTheme="minorHAnsi" w:eastAsiaTheme="minorEastAsia" w:hAnsiTheme="minorHAnsi" w:cstheme="minorBidi"/>
                <w:b/>
                <w:i/>
                <w:iCs/>
                <w:sz w:val="20"/>
                <w:szCs w:val="20"/>
                <w:lang w:val="lv-LV"/>
              </w:rPr>
              <w:t>datubāzes un kart</w:t>
            </w:r>
            <w:r>
              <w:rPr>
                <w:rFonts w:asciiTheme="minorHAnsi" w:eastAsiaTheme="minorEastAsia" w:hAnsiTheme="minorHAnsi" w:cstheme="minorBidi"/>
                <w:b/>
                <w:i/>
                <w:iCs/>
                <w:sz w:val="20"/>
                <w:szCs w:val="20"/>
                <w:lang w:val="lv-LV"/>
              </w:rPr>
              <w:t>ēm</w:t>
            </w:r>
          </w:p>
        </w:tc>
        <w:tc>
          <w:tcPr>
            <w:tcW w:w="1262" w:type="dxa"/>
          </w:tcPr>
          <w:p w14:paraId="176267A6" w14:textId="77777777" w:rsidR="00BE5DD8" w:rsidRDefault="007D17BC" w:rsidP="00B4111D">
            <w:pPr>
              <w:tabs>
                <w:tab w:val="left" w:pos="360"/>
              </w:tabs>
              <w:jc w:val="both"/>
              <w:rPr>
                <w:rFonts w:asciiTheme="minorHAnsi" w:eastAsiaTheme="minorEastAsia" w:hAnsiTheme="minorHAnsi" w:cstheme="minorBidi"/>
                <w:bCs/>
                <w:sz w:val="20"/>
                <w:szCs w:val="20"/>
              </w:rPr>
            </w:pPr>
            <w:r>
              <w:rPr>
                <w:rFonts w:asciiTheme="minorHAnsi" w:eastAsiaTheme="minorEastAsia" w:hAnsiTheme="minorHAnsi" w:cstheme="minorBidi"/>
                <w:bCs/>
                <w:sz w:val="20"/>
                <w:szCs w:val="20"/>
              </w:rPr>
              <w:t>0</w:t>
            </w:r>
          </w:p>
        </w:tc>
        <w:tc>
          <w:tcPr>
            <w:tcW w:w="1180" w:type="dxa"/>
          </w:tcPr>
          <w:p w14:paraId="176267A7" w14:textId="77777777" w:rsidR="00BE5DD8" w:rsidRDefault="007D17BC" w:rsidP="00B4111D">
            <w:pPr>
              <w:tabs>
                <w:tab w:val="left" w:pos="360"/>
              </w:tabs>
              <w:jc w:val="both"/>
              <w:rPr>
                <w:rFonts w:asciiTheme="minorHAnsi" w:eastAsiaTheme="minorEastAsia" w:hAnsiTheme="minorHAnsi" w:cstheme="minorBidi"/>
                <w:bCs/>
                <w:sz w:val="20"/>
                <w:szCs w:val="20"/>
              </w:rPr>
            </w:pPr>
            <w:r>
              <w:rPr>
                <w:rFonts w:asciiTheme="minorHAnsi" w:eastAsiaTheme="minorEastAsia" w:hAnsiTheme="minorHAnsi" w:cstheme="minorBidi"/>
                <w:bCs/>
                <w:sz w:val="20"/>
                <w:szCs w:val="20"/>
              </w:rPr>
              <w:t>8</w:t>
            </w:r>
          </w:p>
        </w:tc>
      </w:tr>
      <w:tr w:rsidR="004C5810" w14:paraId="176267AE" w14:textId="77777777" w:rsidTr="00891943">
        <w:tc>
          <w:tcPr>
            <w:tcW w:w="1336" w:type="dxa"/>
            <w:vMerge w:val="restart"/>
          </w:tcPr>
          <w:p w14:paraId="176267A9" w14:textId="77777777" w:rsidR="00D0625B" w:rsidRDefault="007D17BC" w:rsidP="00B4111D">
            <w:pPr>
              <w:tabs>
                <w:tab w:val="left" w:pos="360"/>
              </w:tabs>
              <w:jc w:val="both"/>
              <w:rPr>
                <w:rFonts w:asciiTheme="minorHAnsi" w:eastAsiaTheme="minorEastAsia" w:hAnsiTheme="minorHAnsi" w:cstheme="minorBidi"/>
                <w:b/>
                <w:bCs/>
                <w:sz w:val="24"/>
                <w:szCs w:val="24"/>
              </w:rPr>
            </w:pPr>
            <w:r w:rsidRPr="0056554D">
              <w:rPr>
                <w:rFonts w:asciiTheme="minorHAnsi" w:eastAsiaTheme="minorEastAsia" w:hAnsiTheme="minorHAnsi" w:cstheme="minorBidi"/>
                <w:sz w:val="20"/>
                <w:szCs w:val="20"/>
                <w:lang w:val="lv-LV"/>
              </w:rPr>
              <w:t>2.1</w:t>
            </w:r>
            <w:r w:rsidR="00CA6ECE">
              <w:rPr>
                <w:rFonts w:asciiTheme="minorHAnsi" w:eastAsiaTheme="minorEastAsia" w:hAnsiTheme="minorHAnsi" w:cstheme="minorBidi"/>
                <w:sz w:val="20"/>
                <w:szCs w:val="20"/>
                <w:lang w:val="lv-LV"/>
              </w:rPr>
              <w:t>. </w:t>
            </w:r>
            <w:r w:rsidR="00CA6ECE">
              <w:rPr>
                <w:rFonts w:asciiTheme="minorHAnsi" w:hAnsiTheme="minorHAnsi" w:cstheme="minorHAnsi"/>
                <w:sz w:val="20"/>
                <w:szCs w:val="20"/>
                <w:lang w:val="lv-LV"/>
              </w:rPr>
              <w:t>iznākums</w:t>
            </w:r>
          </w:p>
        </w:tc>
        <w:tc>
          <w:tcPr>
            <w:tcW w:w="2136" w:type="dxa"/>
            <w:vMerge w:val="restart"/>
          </w:tcPr>
          <w:p w14:paraId="176267AA" w14:textId="77777777" w:rsidR="00D0625B" w:rsidRPr="00F13754" w:rsidRDefault="007D17BC" w:rsidP="00740B2A">
            <w:pPr>
              <w:tabs>
                <w:tab w:val="left" w:pos="360"/>
              </w:tabs>
              <w:jc w:val="both"/>
              <w:rPr>
                <w:rFonts w:asciiTheme="minorHAnsi" w:eastAsiaTheme="minorEastAsia" w:hAnsiTheme="minorHAnsi" w:cstheme="minorBidi"/>
                <w:b/>
                <w:bCs/>
                <w:sz w:val="20"/>
                <w:szCs w:val="20"/>
              </w:rPr>
            </w:pPr>
            <w:r w:rsidRPr="00F13754">
              <w:rPr>
                <w:rFonts w:asciiTheme="minorHAnsi" w:eastAsiaTheme="minorEastAsia" w:hAnsiTheme="minorHAnsi" w:cstheme="minorBidi"/>
                <w:sz w:val="20"/>
                <w:szCs w:val="20"/>
                <w:lang w:val="lv-LV"/>
              </w:rPr>
              <w:t xml:space="preserve">Uzlabota </w:t>
            </w:r>
            <w:r w:rsidR="00AD6BFD">
              <w:rPr>
                <w:rFonts w:asciiTheme="minorHAnsi" w:eastAsiaTheme="minorEastAsia" w:hAnsiTheme="minorHAnsi" w:cstheme="minorBidi"/>
                <w:sz w:val="20"/>
                <w:szCs w:val="20"/>
                <w:lang w:val="lv-LV"/>
              </w:rPr>
              <w:t>uz</w:t>
            </w:r>
            <w:r w:rsidRPr="00F13754">
              <w:rPr>
                <w:rFonts w:asciiTheme="minorHAnsi" w:eastAsiaTheme="minorEastAsia" w:hAnsiTheme="minorHAnsi" w:cstheme="minorBidi"/>
                <w:sz w:val="20"/>
                <w:szCs w:val="20"/>
                <w:lang w:val="lv-LV"/>
              </w:rPr>
              <w:t>ticamas, valstij raksturīgas lauksaimniecības augšņu informācijas pieejamība</w:t>
            </w:r>
          </w:p>
        </w:tc>
        <w:tc>
          <w:tcPr>
            <w:tcW w:w="2608" w:type="dxa"/>
          </w:tcPr>
          <w:p w14:paraId="176267AB" w14:textId="77777777" w:rsidR="00D0625B" w:rsidRPr="00F3198A" w:rsidRDefault="007D17BC" w:rsidP="00D0625B">
            <w:pPr>
              <w:tabs>
                <w:tab w:val="left" w:pos="360"/>
              </w:tabs>
              <w:spacing w:after="0"/>
              <w:jc w:val="both"/>
              <w:rPr>
                <w:rFonts w:asciiTheme="minorHAnsi" w:eastAsiaTheme="minorEastAsia" w:hAnsiTheme="minorHAnsi" w:cstheme="minorBidi"/>
                <w:b/>
                <w:bCs/>
                <w:sz w:val="20"/>
                <w:szCs w:val="20"/>
              </w:rPr>
            </w:pPr>
            <w:r w:rsidRPr="00F3198A">
              <w:rPr>
                <w:rFonts w:asciiTheme="minorHAnsi" w:eastAsiaTheme="minorEastAsia" w:hAnsiTheme="minorHAnsi" w:cstheme="minorBidi"/>
                <w:i/>
                <w:iCs/>
                <w:sz w:val="20"/>
                <w:szCs w:val="20"/>
                <w:lang w:val="lv-LV"/>
              </w:rPr>
              <w:t>Vēsturiskā augšņu datubāze papildināta ar augšņu profila datu skaitu</w:t>
            </w:r>
          </w:p>
        </w:tc>
        <w:tc>
          <w:tcPr>
            <w:tcW w:w="1262" w:type="dxa"/>
          </w:tcPr>
          <w:p w14:paraId="176267AC" w14:textId="77777777" w:rsidR="00D0625B" w:rsidRPr="00B4111D" w:rsidRDefault="007D17BC" w:rsidP="00B4111D">
            <w:pPr>
              <w:tabs>
                <w:tab w:val="left" w:pos="360"/>
              </w:tabs>
              <w:jc w:val="both"/>
              <w:rPr>
                <w:rFonts w:asciiTheme="minorHAnsi" w:eastAsiaTheme="minorEastAsia" w:hAnsiTheme="minorHAnsi" w:cstheme="minorBidi"/>
                <w:bCs/>
                <w:sz w:val="20"/>
                <w:szCs w:val="20"/>
              </w:rPr>
            </w:pPr>
            <w:r>
              <w:rPr>
                <w:rFonts w:asciiTheme="minorHAnsi" w:eastAsiaTheme="minorEastAsia" w:hAnsiTheme="minorHAnsi" w:cstheme="minorBidi"/>
                <w:bCs/>
                <w:sz w:val="20"/>
                <w:szCs w:val="20"/>
              </w:rPr>
              <w:t>0</w:t>
            </w:r>
          </w:p>
        </w:tc>
        <w:tc>
          <w:tcPr>
            <w:tcW w:w="1180" w:type="dxa"/>
          </w:tcPr>
          <w:p w14:paraId="176267AD" w14:textId="77777777" w:rsidR="00D0625B" w:rsidRPr="00B4111D" w:rsidRDefault="007D17BC" w:rsidP="00B4111D">
            <w:pPr>
              <w:tabs>
                <w:tab w:val="left" w:pos="360"/>
              </w:tabs>
              <w:jc w:val="both"/>
              <w:rPr>
                <w:rFonts w:asciiTheme="minorHAnsi" w:eastAsiaTheme="minorEastAsia" w:hAnsiTheme="minorHAnsi" w:cstheme="minorBidi"/>
                <w:bCs/>
                <w:sz w:val="20"/>
                <w:szCs w:val="20"/>
              </w:rPr>
            </w:pPr>
            <w:r>
              <w:rPr>
                <w:rFonts w:asciiTheme="minorHAnsi" w:eastAsiaTheme="minorEastAsia" w:hAnsiTheme="minorHAnsi" w:cstheme="minorBidi"/>
                <w:bCs/>
                <w:sz w:val="20"/>
                <w:szCs w:val="20"/>
              </w:rPr>
              <w:t>15000</w:t>
            </w:r>
          </w:p>
        </w:tc>
      </w:tr>
      <w:tr w:rsidR="004C5810" w14:paraId="176267B4" w14:textId="77777777" w:rsidTr="00891943">
        <w:tc>
          <w:tcPr>
            <w:tcW w:w="1336" w:type="dxa"/>
            <w:vMerge/>
          </w:tcPr>
          <w:p w14:paraId="176267AF" w14:textId="77777777" w:rsidR="00D0625B" w:rsidRDefault="00D0625B" w:rsidP="00B4111D">
            <w:pPr>
              <w:tabs>
                <w:tab w:val="left" w:pos="360"/>
              </w:tabs>
              <w:jc w:val="both"/>
              <w:rPr>
                <w:rFonts w:asciiTheme="minorHAnsi" w:eastAsiaTheme="minorEastAsia" w:hAnsiTheme="minorHAnsi" w:cstheme="minorBidi"/>
                <w:b/>
                <w:bCs/>
                <w:sz w:val="24"/>
                <w:szCs w:val="24"/>
              </w:rPr>
            </w:pPr>
          </w:p>
        </w:tc>
        <w:tc>
          <w:tcPr>
            <w:tcW w:w="2136" w:type="dxa"/>
            <w:vMerge/>
          </w:tcPr>
          <w:p w14:paraId="176267B0" w14:textId="77777777" w:rsidR="00D0625B" w:rsidRPr="00F13754" w:rsidRDefault="00D0625B" w:rsidP="00B4111D">
            <w:pPr>
              <w:tabs>
                <w:tab w:val="left" w:pos="360"/>
              </w:tabs>
              <w:jc w:val="both"/>
              <w:rPr>
                <w:rFonts w:asciiTheme="minorHAnsi" w:eastAsiaTheme="minorEastAsia" w:hAnsiTheme="minorHAnsi" w:cstheme="minorBidi"/>
                <w:b/>
                <w:bCs/>
                <w:sz w:val="20"/>
                <w:szCs w:val="20"/>
              </w:rPr>
            </w:pPr>
          </w:p>
        </w:tc>
        <w:tc>
          <w:tcPr>
            <w:tcW w:w="2608" w:type="dxa"/>
          </w:tcPr>
          <w:p w14:paraId="176267B1" w14:textId="77777777" w:rsidR="00D0625B" w:rsidRPr="00F13754" w:rsidRDefault="007D17BC" w:rsidP="00126480">
            <w:pPr>
              <w:tabs>
                <w:tab w:val="left" w:pos="360"/>
              </w:tabs>
              <w:spacing w:after="0"/>
              <w:jc w:val="both"/>
              <w:rPr>
                <w:rFonts w:asciiTheme="minorHAnsi" w:eastAsiaTheme="minorEastAsia" w:hAnsiTheme="minorHAnsi" w:cstheme="minorBidi"/>
                <w:b/>
                <w:bCs/>
                <w:sz w:val="20"/>
                <w:szCs w:val="20"/>
              </w:rPr>
            </w:pPr>
            <w:r w:rsidRPr="00F13754">
              <w:rPr>
                <w:rFonts w:asciiTheme="minorHAnsi" w:eastAsiaTheme="minorEastAsia" w:hAnsiTheme="minorHAnsi" w:cstheme="minorBidi"/>
                <w:i/>
                <w:iCs/>
                <w:sz w:val="20"/>
                <w:szCs w:val="20"/>
                <w:lang w:val="lv-LV"/>
              </w:rPr>
              <w:t xml:space="preserve">Atjaunota </w:t>
            </w:r>
            <w:r w:rsidR="00126480" w:rsidRPr="00F13754">
              <w:rPr>
                <w:rFonts w:asciiTheme="minorHAnsi" w:eastAsiaTheme="minorEastAsia" w:hAnsiTheme="minorHAnsi" w:cstheme="minorBidi"/>
                <w:i/>
                <w:iCs/>
                <w:sz w:val="20"/>
                <w:szCs w:val="20"/>
                <w:lang w:val="lv-LV"/>
              </w:rPr>
              <w:t xml:space="preserve">nacionālā </w:t>
            </w:r>
            <w:r w:rsidRPr="00F13754">
              <w:rPr>
                <w:rFonts w:asciiTheme="minorHAnsi" w:eastAsiaTheme="minorEastAsia" w:hAnsiTheme="minorHAnsi" w:cstheme="minorBidi"/>
                <w:i/>
                <w:iCs/>
                <w:sz w:val="20"/>
                <w:szCs w:val="20"/>
                <w:lang w:val="lv-LV"/>
              </w:rPr>
              <w:t>augšņu klasifikācijas sistēma</w:t>
            </w:r>
            <w:r w:rsidR="00345057">
              <w:rPr>
                <w:rFonts w:asciiTheme="minorHAnsi" w:eastAsiaTheme="minorEastAsia" w:hAnsiTheme="minorHAnsi" w:cstheme="minorBidi"/>
                <w:i/>
                <w:iCs/>
                <w:sz w:val="20"/>
                <w:szCs w:val="20"/>
                <w:lang w:val="lv-LV"/>
              </w:rPr>
              <w:t xml:space="preserve"> - bināri</w:t>
            </w:r>
          </w:p>
        </w:tc>
        <w:tc>
          <w:tcPr>
            <w:tcW w:w="1262" w:type="dxa"/>
          </w:tcPr>
          <w:p w14:paraId="176267B2" w14:textId="77777777" w:rsidR="00D0625B" w:rsidRPr="00B4111D" w:rsidRDefault="007D17BC" w:rsidP="00740B2A">
            <w:pPr>
              <w:tabs>
                <w:tab w:val="left" w:pos="360"/>
              </w:tabs>
              <w:jc w:val="both"/>
              <w:rPr>
                <w:rFonts w:asciiTheme="minorHAnsi" w:eastAsiaTheme="minorEastAsia" w:hAnsiTheme="minorHAnsi" w:cstheme="minorBidi"/>
                <w:bCs/>
                <w:sz w:val="20"/>
                <w:szCs w:val="20"/>
              </w:rPr>
            </w:pPr>
            <w:r>
              <w:rPr>
                <w:rFonts w:asciiTheme="minorHAnsi" w:eastAsiaTheme="minorEastAsia" w:hAnsiTheme="minorHAnsi" w:cstheme="minorBidi"/>
                <w:bCs/>
                <w:sz w:val="20"/>
                <w:szCs w:val="20"/>
              </w:rPr>
              <w:t>Nē</w:t>
            </w:r>
          </w:p>
        </w:tc>
        <w:tc>
          <w:tcPr>
            <w:tcW w:w="1180" w:type="dxa"/>
          </w:tcPr>
          <w:p w14:paraId="176267B3" w14:textId="77777777" w:rsidR="00D0625B" w:rsidRPr="00B4111D" w:rsidRDefault="007D17BC" w:rsidP="00740B2A">
            <w:pPr>
              <w:tabs>
                <w:tab w:val="left" w:pos="360"/>
              </w:tabs>
              <w:jc w:val="both"/>
              <w:rPr>
                <w:rFonts w:asciiTheme="minorHAnsi" w:eastAsiaTheme="minorEastAsia" w:hAnsiTheme="minorHAnsi" w:cstheme="minorBidi"/>
                <w:bCs/>
                <w:sz w:val="20"/>
                <w:szCs w:val="20"/>
              </w:rPr>
            </w:pPr>
            <w:r>
              <w:rPr>
                <w:rFonts w:asciiTheme="minorHAnsi" w:eastAsiaTheme="minorEastAsia" w:hAnsiTheme="minorHAnsi" w:cstheme="minorBidi"/>
                <w:bCs/>
                <w:sz w:val="20"/>
                <w:szCs w:val="20"/>
              </w:rPr>
              <w:t>Jā</w:t>
            </w:r>
          </w:p>
        </w:tc>
      </w:tr>
      <w:tr w:rsidR="004C5810" w14:paraId="176267BA" w14:textId="77777777" w:rsidTr="00891943">
        <w:tc>
          <w:tcPr>
            <w:tcW w:w="1336" w:type="dxa"/>
            <w:vMerge/>
          </w:tcPr>
          <w:p w14:paraId="176267B5" w14:textId="77777777" w:rsidR="00D0625B" w:rsidRDefault="00D0625B" w:rsidP="00B4111D">
            <w:pPr>
              <w:tabs>
                <w:tab w:val="left" w:pos="360"/>
              </w:tabs>
              <w:jc w:val="both"/>
              <w:rPr>
                <w:rFonts w:asciiTheme="minorHAnsi" w:eastAsiaTheme="minorEastAsia" w:hAnsiTheme="minorHAnsi" w:cstheme="minorBidi"/>
                <w:b/>
                <w:bCs/>
                <w:sz w:val="24"/>
                <w:szCs w:val="24"/>
              </w:rPr>
            </w:pPr>
          </w:p>
        </w:tc>
        <w:tc>
          <w:tcPr>
            <w:tcW w:w="2136" w:type="dxa"/>
            <w:vMerge/>
          </w:tcPr>
          <w:p w14:paraId="176267B6" w14:textId="77777777" w:rsidR="00D0625B" w:rsidRPr="00F13754" w:rsidRDefault="00D0625B" w:rsidP="00B4111D">
            <w:pPr>
              <w:tabs>
                <w:tab w:val="left" w:pos="360"/>
              </w:tabs>
              <w:jc w:val="both"/>
              <w:rPr>
                <w:rFonts w:asciiTheme="minorHAnsi" w:eastAsiaTheme="minorEastAsia" w:hAnsiTheme="minorHAnsi" w:cstheme="minorBidi"/>
                <w:b/>
                <w:bCs/>
                <w:sz w:val="20"/>
                <w:szCs w:val="20"/>
              </w:rPr>
            </w:pPr>
          </w:p>
        </w:tc>
        <w:tc>
          <w:tcPr>
            <w:tcW w:w="2608" w:type="dxa"/>
          </w:tcPr>
          <w:p w14:paraId="176267B7" w14:textId="77777777" w:rsidR="00D0625B" w:rsidRPr="00F13754" w:rsidRDefault="007D17BC" w:rsidP="00D0625B">
            <w:pPr>
              <w:tabs>
                <w:tab w:val="left" w:pos="360"/>
              </w:tabs>
              <w:spacing w:after="0"/>
              <w:jc w:val="both"/>
              <w:rPr>
                <w:rFonts w:asciiTheme="minorHAnsi" w:eastAsiaTheme="minorEastAsia" w:hAnsiTheme="minorHAnsi" w:cstheme="minorBidi"/>
                <w:b/>
                <w:bCs/>
                <w:sz w:val="20"/>
                <w:szCs w:val="20"/>
              </w:rPr>
            </w:pPr>
            <w:r w:rsidRPr="00F13754">
              <w:rPr>
                <w:rFonts w:asciiTheme="minorHAnsi" w:eastAsiaTheme="minorEastAsia" w:hAnsiTheme="minorHAnsi" w:cstheme="minorBidi"/>
                <w:i/>
                <w:iCs/>
                <w:sz w:val="20"/>
                <w:szCs w:val="20"/>
                <w:lang w:val="lv-LV"/>
              </w:rPr>
              <w:t>Izstrādāta augšņu kartogrāfijas metodika</w:t>
            </w:r>
            <w:r w:rsidR="00303CF6">
              <w:rPr>
                <w:rFonts w:asciiTheme="minorHAnsi" w:eastAsiaTheme="minorEastAsia" w:hAnsiTheme="minorHAnsi" w:cstheme="minorBidi"/>
                <w:i/>
                <w:iCs/>
                <w:sz w:val="20"/>
                <w:szCs w:val="20"/>
                <w:lang w:val="lv-LV"/>
              </w:rPr>
              <w:t xml:space="preserve"> - bināri</w:t>
            </w:r>
          </w:p>
        </w:tc>
        <w:tc>
          <w:tcPr>
            <w:tcW w:w="1262" w:type="dxa"/>
          </w:tcPr>
          <w:p w14:paraId="176267B8" w14:textId="77777777" w:rsidR="00D0625B" w:rsidRPr="00B4111D" w:rsidRDefault="007D17BC" w:rsidP="00740B2A">
            <w:pPr>
              <w:tabs>
                <w:tab w:val="left" w:pos="360"/>
              </w:tabs>
              <w:jc w:val="both"/>
              <w:rPr>
                <w:rFonts w:asciiTheme="minorHAnsi" w:eastAsiaTheme="minorEastAsia" w:hAnsiTheme="minorHAnsi" w:cstheme="minorBidi"/>
                <w:bCs/>
                <w:sz w:val="20"/>
                <w:szCs w:val="20"/>
              </w:rPr>
            </w:pPr>
            <w:r>
              <w:rPr>
                <w:rFonts w:asciiTheme="minorHAnsi" w:eastAsiaTheme="minorEastAsia" w:hAnsiTheme="minorHAnsi" w:cstheme="minorBidi"/>
                <w:bCs/>
                <w:sz w:val="20"/>
                <w:szCs w:val="20"/>
              </w:rPr>
              <w:t>Nē</w:t>
            </w:r>
          </w:p>
        </w:tc>
        <w:tc>
          <w:tcPr>
            <w:tcW w:w="1180" w:type="dxa"/>
          </w:tcPr>
          <w:p w14:paraId="176267B9" w14:textId="77777777" w:rsidR="00D0625B" w:rsidRPr="00B4111D" w:rsidRDefault="007D17BC" w:rsidP="00740B2A">
            <w:pPr>
              <w:tabs>
                <w:tab w:val="left" w:pos="360"/>
              </w:tabs>
              <w:jc w:val="both"/>
              <w:rPr>
                <w:rFonts w:asciiTheme="minorHAnsi" w:eastAsiaTheme="minorEastAsia" w:hAnsiTheme="minorHAnsi" w:cstheme="minorBidi"/>
                <w:bCs/>
                <w:sz w:val="20"/>
                <w:szCs w:val="20"/>
              </w:rPr>
            </w:pPr>
            <w:r>
              <w:rPr>
                <w:rFonts w:asciiTheme="minorHAnsi" w:eastAsiaTheme="minorEastAsia" w:hAnsiTheme="minorHAnsi" w:cstheme="minorBidi"/>
                <w:bCs/>
                <w:sz w:val="20"/>
                <w:szCs w:val="20"/>
              </w:rPr>
              <w:t>Jā</w:t>
            </w:r>
          </w:p>
        </w:tc>
      </w:tr>
      <w:tr w:rsidR="004C5810" w14:paraId="176267C0" w14:textId="77777777" w:rsidTr="00891943">
        <w:tc>
          <w:tcPr>
            <w:tcW w:w="1336" w:type="dxa"/>
            <w:vMerge/>
          </w:tcPr>
          <w:p w14:paraId="176267BB" w14:textId="77777777" w:rsidR="00D0625B" w:rsidRDefault="00D0625B" w:rsidP="00B4111D">
            <w:pPr>
              <w:tabs>
                <w:tab w:val="left" w:pos="360"/>
              </w:tabs>
              <w:jc w:val="both"/>
              <w:rPr>
                <w:rFonts w:asciiTheme="minorHAnsi" w:eastAsiaTheme="minorEastAsia" w:hAnsiTheme="minorHAnsi" w:cstheme="minorBidi"/>
                <w:b/>
                <w:bCs/>
                <w:sz w:val="24"/>
                <w:szCs w:val="24"/>
              </w:rPr>
            </w:pPr>
          </w:p>
        </w:tc>
        <w:tc>
          <w:tcPr>
            <w:tcW w:w="2136" w:type="dxa"/>
            <w:vMerge/>
          </w:tcPr>
          <w:p w14:paraId="176267BC" w14:textId="77777777" w:rsidR="00D0625B" w:rsidRPr="00F13754" w:rsidRDefault="00D0625B" w:rsidP="00B4111D">
            <w:pPr>
              <w:tabs>
                <w:tab w:val="left" w:pos="360"/>
              </w:tabs>
              <w:jc w:val="both"/>
              <w:rPr>
                <w:rFonts w:asciiTheme="minorHAnsi" w:eastAsiaTheme="minorEastAsia" w:hAnsiTheme="minorHAnsi" w:cstheme="minorBidi"/>
                <w:b/>
                <w:bCs/>
                <w:sz w:val="20"/>
                <w:szCs w:val="20"/>
              </w:rPr>
            </w:pPr>
          </w:p>
        </w:tc>
        <w:tc>
          <w:tcPr>
            <w:tcW w:w="2608" w:type="dxa"/>
          </w:tcPr>
          <w:p w14:paraId="176267BD" w14:textId="77777777" w:rsidR="00D0625B" w:rsidRPr="00F13754" w:rsidRDefault="007D17BC" w:rsidP="007F6581">
            <w:pPr>
              <w:tabs>
                <w:tab w:val="left" w:pos="360"/>
              </w:tabs>
              <w:spacing w:after="0"/>
              <w:jc w:val="both"/>
              <w:rPr>
                <w:rFonts w:asciiTheme="minorHAnsi" w:eastAsiaTheme="minorEastAsia" w:hAnsiTheme="minorHAnsi" w:cstheme="minorBidi"/>
                <w:b/>
                <w:bCs/>
                <w:sz w:val="20"/>
                <w:szCs w:val="20"/>
              </w:rPr>
            </w:pPr>
            <w:r>
              <w:rPr>
                <w:rFonts w:asciiTheme="minorHAnsi" w:eastAsiaTheme="minorEastAsia" w:hAnsiTheme="minorHAnsi" w:cstheme="minorBidi"/>
                <w:i/>
                <w:iCs/>
                <w:sz w:val="20"/>
                <w:szCs w:val="20"/>
                <w:lang w:val="lv-LV"/>
              </w:rPr>
              <w:t>Apmācīto e</w:t>
            </w:r>
            <w:r w:rsidRPr="00F13754">
              <w:rPr>
                <w:rFonts w:asciiTheme="minorHAnsi" w:eastAsiaTheme="minorEastAsia" w:hAnsiTheme="minorHAnsi" w:cstheme="minorBidi"/>
                <w:i/>
                <w:iCs/>
                <w:sz w:val="20"/>
                <w:szCs w:val="20"/>
                <w:lang w:val="lv-LV"/>
              </w:rPr>
              <w:t>kspertu skaits</w:t>
            </w:r>
            <w:r>
              <w:rPr>
                <w:rFonts w:asciiTheme="minorHAnsi" w:eastAsiaTheme="minorEastAsia" w:hAnsiTheme="minorHAnsi" w:cstheme="minorBidi"/>
                <w:i/>
                <w:iCs/>
                <w:sz w:val="20"/>
                <w:szCs w:val="20"/>
                <w:lang w:val="lv-LV"/>
              </w:rPr>
              <w:t xml:space="preserve"> </w:t>
            </w:r>
            <w:r w:rsidRPr="00F13754">
              <w:rPr>
                <w:rFonts w:asciiTheme="minorHAnsi" w:eastAsiaTheme="minorEastAsia" w:hAnsiTheme="minorHAnsi" w:cstheme="minorBidi"/>
                <w:i/>
                <w:iCs/>
                <w:sz w:val="20"/>
                <w:szCs w:val="20"/>
                <w:lang w:val="lv-LV"/>
              </w:rPr>
              <w:t>augsnes aprakst</w:t>
            </w:r>
            <w:r>
              <w:rPr>
                <w:rFonts w:asciiTheme="minorHAnsi" w:eastAsiaTheme="minorEastAsia" w:hAnsiTheme="minorHAnsi" w:cstheme="minorBidi"/>
                <w:i/>
                <w:iCs/>
                <w:sz w:val="20"/>
                <w:szCs w:val="20"/>
                <w:lang w:val="lv-LV"/>
              </w:rPr>
              <w:t>a</w:t>
            </w:r>
            <w:r w:rsidRPr="00F13754">
              <w:rPr>
                <w:rFonts w:asciiTheme="minorHAnsi" w:eastAsiaTheme="minorEastAsia" w:hAnsiTheme="minorHAnsi" w:cstheme="minorBidi"/>
                <w:i/>
                <w:iCs/>
                <w:sz w:val="20"/>
                <w:szCs w:val="20"/>
                <w:lang w:val="lv-LV"/>
              </w:rPr>
              <w:t xml:space="preserve"> un kartēšan</w:t>
            </w:r>
            <w:r>
              <w:rPr>
                <w:rFonts w:asciiTheme="minorHAnsi" w:eastAsiaTheme="minorEastAsia" w:hAnsiTheme="minorHAnsi" w:cstheme="minorBidi"/>
                <w:i/>
                <w:iCs/>
                <w:sz w:val="20"/>
                <w:szCs w:val="20"/>
                <w:lang w:val="lv-LV"/>
              </w:rPr>
              <w:t>as veikšanai</w:t>
            </w:r>
            <w:r w:rsidRPr="00F13754">
              <w:rPr>
                <w:rFonts w:asciiTheme="minorHAnsi" w:eastAsiaTheme="minorEastAsia" w:hAnsiTheme="minorHAnsi" w:cstheme="minorBidi"/>
                <w:i/>
                <w:iCs/>
                <w:sz w:val="20"/>
                <w:szCs w:val="20"/>
                <w:lang w:val="lv-LV"/>
              </w:rPr>
              <w:t xml:space="preserve"> saskaņā ar valsts un starptautisko</w:t>
            </w:r>
            <w:r w:rsidR="00F13754" w:rsidRPr="00F13754">
              <w:rPr>
                <w:rFonts w:asciiTheme="minorHAnsi" w:eastAsiaTheme="minorEastAsia" w:hAnsiTheme="minorHAnsi" w:cstheme="minorBidi"/>
                <w:i/>
                <w:iCs/>
                <w:sz w:val="20"/>
                <w:szCs w:val="20"/>
                <w:lang w:val="lv-LV"/>
              </w:rPr>
              <w:t xml:space="preserve"> PAK</w:t>
            </w:r>
            <w:r w:rsidRPr="00F13754">
              <w:rPr>
                <w:rFonts w:asciiTheme="minorHAnsi" w:eastAsiaTheme="minorEastAsia" w:hAnsiTheme="minorHAnsi" w:cstheme="minorBidi"/>
                <w:i/>
                <w:iCs/>
                <w:sz w:val="20"/>
                <w:szCs w:val="20"/>
                <w:lang w:val="lv-LV"/>
              </w:rPr>
              <w:t xml:space="preserve"> </w:t>
            </w:r>
            <w:r w:rsidR="00487CAC" w:rsidRPr="00F13754">
              <w:rPr>
                <w:rFonts w:asciiTheme="minorHAnsi" w:eastAsiaTheme="minorEastAsia" w:hAnsiTheme="minorHAnsi" w:cstheme="minorBidi"/>
                <w:i/>
                <w:iCs/>
                <w:sz w:val="20"/>
                <w:szCs w:val="20"/>
                <w:lang w:val="lv-LV"/>
              </w:rPr>
              <w:t>(P</w:t>
            </w:r>
            <w:r w:rsidRPr="00F13754">
              <w:rPr>
                <w:rFonts w:asciiTheme="minorHAnsi" w:eastAsiaTheme="minorEastAsia" w:hAnsiTheme="minorHAnsi" w:cstheme="minorBidi"/>
                <w:i/>
                <w:iCs/>
                <w:sz w:val="20"/>
                <w:szCs w:val="20"/>
                <w:lang w:val="lv-LV"/>
              </w:rPr>
              <w:t>asaules</w:t>
            </w:r>
            <w:r w:rsidR="00487CAC" w:rsidRPr="00F13754">
              <w:rPr>
                <w:rFonts w:asciiTheme="minorHAnsi" w:eastAsiaTheme="minorEastAsia" w:hAnsiTheme="minorHAnsi" w:cstheme="minorBidi"/>
                <w:i/>
                <w:iCs/>
                <w:sz w:val="20"/>
                <w:szCs w:val="20"/>
                <w:lang w:val="lv-LV"/>
              </w:rPr>
              <w:t xml:space="preserve"> Augšņu klasifikators</w:t>
            </w:r>
            <w:r w:rsidR="00F13754" w:rsidRPr="00F13754">
              <w:rPr>
                <w:rFonts w:asciiTheme="minorHAnsi" w:eastAsiaTheme="minorEastAsia" w:hAnsiTheme="minorHAnsi" w:cstheme="minorBidi"/>
                <w:i/>
                <w:iCs/>
                <w:sz w:val="20"/>
                <w:szCs w:val="20"/>
                <w:lang w:val="lv-LV"/>
              </w:rPr>
              <w:t>)</w:t>
            </w:r>
            <w:r w:rsidRPr="00F13754">
              <w:rPr>
                <w:rFonts w:asciiTheme="minorHAnsi" w:eastAsiaTheme="minorEastAsia" w:hAnsiTheme="minorHAnsi" w:cstheme="minorBidi"/>
                <w:i/>
                <w:iCs/>
                <w:sz w:val="20"/>
                <w:szCs w:val="20"/>
                <w:lang w:val="lv-LV"/>
              </w:rPr>
              <w:t xml:space="preserve"> aug</w:t>
            </w:r>
            <w:r w:rsidR="00487CAC" w:rsidRPr="00F13754">
              <w:rPr>
                <w:rFonts w:asciiTheme="minorHAnsi" w:eastAsiaTheme="minorEastAsia" w:hAnsiTheme="minorHAnsi" w:cstheme="minorBidi"/>
                <w:i/>
                <w:iCs/>
                <w:sz w:val="20"/>
                <w:szCs w:val="20"/>
                <w:lang w:val="lv-LV"/>
              </w:rPr>
              <w:t>šņu</w:t>
            </w:r>
            <w:r w:rsidRPr="00F13754">
              <w:rPr>
                <w:rFonts w:asciiTheme="minorHAnsi" w:eastAsiaTheme="minorEastAsia" w:hAnsiTheme="minorHAnsi" w:cstheme="minorBidi"/>
                <w:i/>
                <w:iCs/>
                <w:sz w:val="20"/>
                <w:szCs w:val="20"/>
                <w:lang w:val="lv-LV"/>
              </w:rPr>
              <w:t xml:space="preserve"> klasifikāciju</w:t>
            </w:r>
          </w:p>
        </w:tc>
        <w:tc>
          <w:tcPr>
            <w:tcW w:w="1262" w:type="dxa"/>
          </w:tcPr>
          <w:p w14:paraId="176267BE" w14:textId="77777777" w:rsidR="00D0625B" w:rsidRPr="00B4111D" w:rsidRDefault="007D17BC" w:rsidP="00B4111D">
            <w:pPr>
              <w:tabs>
                <w:tab w:val="left" w:pos="360"/>
              </w:tabs>
              <w:jc w:val="both"/>
              <w:rPr>
                <w:rFonts w:asciiTheme="minorHAnsi" w:eastAsiaTheme="minorEastAsia" w:hAnsiTheme="minorHAnsi" w:cstheme="minorBidi"/>
                <w:bCs/>
                <w:sz w:val="20"/>
                <w:szCs w:val="20"/>
              </w:rPr>
            </w:pPr>
            <w:r>
              <w:rPr>
                <w:rFonts w:asciiTheme="minorHAnsi" w:eastAsiaTheme="minorEastAsia" w:hAnsiTheme="minorHAnsi" w:cstheme="minorBidi"/>
                <w:bCs/>
                <w:sz w:val="20"/>
                <w:szCs w:val="20"/>
              </w:rPr>
              <w:t>0</w:t>
            </w:r>
          </w:p>
        </w:tc>
        <w:tc>
          <w:tcPr>
            <w:tcW w:w="1180" w:type="dxa"/>
          </w:tcPr>
          <w:p w14:paraId="176267BF" w14:textId="77777777" w:rsidR="00D0625B" w:rsidRPr="00B4111D" w:rsidRDefault="007D17BC" w:rsidP="00B4111D">
            <w:pPr>
              <w:tabs>
                <w:tab w:val="left" w:pos="360"/>
              </w:tabs>
              <w:jc w:val="both"/>
              <w:rPr>
                <w:rFonts w:asciiTheme="minorHAnsi" w:eastAsiaTheme="minorEastAsia" w:hAnsiTheme="minorHAnsi" w:cstheme="minorBidi"/>
                <w:bCs/>
                <w:sz w:val="20"/>
                <w:szCs w:val="20"/>
              </w:rPr>
            </w:pPr>
            <w:r>
              <w:rPr>
                <w:rFonts w:asciiTheme="minorHAnsi" w:eastAsiaTheme="minorEastAsia" w:hAnsiTheme="minorHAnsi" w:cstheme="minorBidi"/>
                <w:bCs/>
                <w:sz w:val="20"/>
                <w:szCs w:val="20"/>
              </w:rPr>
              <w:t>10</w:t>
            </w:r>
          </w:p>
        </w:tc>
      </w:tr>
      <w:tr w:rsidR="004C5810" w14:paraId="176267C6" w14:textId="77777777" w:rsidTr="00891943">
        <w:tc>
          <w:tcPr>
            <w:tcW w:w="1336" w:type="dxa"/>
            <w:vMerge/>
          </w:tcPr>
          <w:p w14:paraId="176267C1" w14:textId="77777777" w:rsidR="00D0625B" w:rsidRDefault="00D0625B" w:rsidP="00B4111D">
            <w:pPr>
              <w:tabs>
                <w:tab w:val="left" w:pos="360"/>
              </w:tabs>
              <w:jc w:val="both"/>
              <w:rPr>
                <w:rFonts w:asciiTheme="minorHAnsi" w:eastAsiaTheme="minorEastAsia" w:hAnsiTheme="minorHAnsi" w:cstheme="minorBidi"/>
                <w:b/>
                <w:bCs/>
                <w:sz w:val="24"/>
                <w:szCs w:val="24"/>
              </w:rPr>
            </w:pPr>
          </w:p>
        </w:tc>
        <w:tc>
          <w:tcPr>
            <w:tcW w:w="2136" w:type="dxa"/>
            <w:vMerge/>
          </w:tcPr>
          <w:p w14:paraId="176267C2" w14:textId="77777777" w:rsidR="00D0625B" w:rsidRPr="00F13754" w:rsidRDefault="00D0625B" w:rsidP="00B4111D">
            <w:pPr>
              <w:tabs>
                <w:tab w:val="left" w:pos="360"/>
              </w:tabs>
              <w:jc w:val="both"/>
              <w:rPr>
                <w:rFonts w:asciiTheme="minorHAnsi" w:eastAsiaTheme="minorEastAsia" w:hAnsiTheme="minorHAnsi" w:cstheme="minorBidi"/>
                <w:b/>
                <w:bCs/>
                <w:sz w:val="20"/>
                <w:szCs w:val="20"/>
              </w:rPr>
            </w:pPr>
          </w:p>
        </w:tc>
        <w:tc>
          <w:tcPr>
            <w:tcW w:w="2608" w:type="dxa"/>
          </w:tcPr>
          <w:p w14:paraId="176267C3" w14:textId="77777777" w:rsidR="00D0625B" w:rsidRPr="00F13754" w:rsidRDefault="007D17BC" w:rsidP="00487CAC">
            <w:pPr>
              <w:tabs>
                <w:tab w:val="left" w:pos="360"/>
              </w:tabs>
              <w:spacing w:after="0"/>
              <w:jc w:val="both"/>
              <w:rPr>
                <w:rFonts w:asciiTheme="minorHAnsi" w:eastAsiaTheme="minorEastAsia" w:hAnsiTheme="minorHAnsi" w:cstheme="minorBidi"/>
                <w:b/>
                <w:bCs/>
                <w:i/>
                <w:sz w:val="20"/>
                <w:szCs w:val="20"/>
              </w:rPr>
            </w:pPr>
            <w:r w:rsidRPr="00F13754">
              <w:rPr>
                <w:i/>
                <w:sz w:val="20"/>
                <w:szCs w:val="20"/>
                <w:lang w:val="lv-LV"/>
              </w:rPr>
              <w:t xml:space="preserve">Izstrādāta </w:t>
            </w:r>
            <w:r w:rsidR="00740B2A" w:rsidRPr="00F13754">
              <w:rPr>
                <w:i/>
                <w:sz w:val="20"/>
                <w:szCs w:val="20"/>
                <w:lang w:val="lv-LV"/>
              </w:rPr>
              <w:t xml:space="preserve">kūdras augšņu izplatības </w:t>
            </w:r>
            <w:r w:rsidRPr="00F13754">
              <w:rPr>
                <w:i/>
                <w:sz w:val="20"/>
                <w:szCs w:val="20"/>
                <w:lang w:val="lv-LV"/>
              </w:rPr>
              <w:t>karte lauksaimniecības zemē</w:t>
            </w:r>
            <w:r w:rsidR="00487CAC" w:rsidRPr="00F13754">
              <w:rPr>
                <w:i/>
                <w:sz w:val="20"/>
                <w:szCs w:val="20"/>
                <w:lang w:val="lv-LV"/>
              </w:rPr>
              <w:t>s</w:t>
            </w:r>
          </w:p>
        </w:tc>
        <w:tc>
          <w:tcPr>
            <w:tcW w:w="1262" w:type="dxa"/>
          </w:tcPr>
          <w:p w14:paraId="176267C4" w14:textId="77777777" w:rsidR="00D0625B" w:rsidRPr="00B4111D" w:rsidRDefault="007D17BC" w:rsidP="00740B2A">
            <w:pPr>
              <w:tabs>
                <w:tab w:val="left" w:pos="360"/>
              </w:tabs>
              <w:jc w:val="both"/>
              <w:rPr>
                <w:rFonts w:asciiTheme="minorHAnsi" w:eastAsiaTheme="minorEastAsia" w:hAnsiTheme="minorHAnsi" w:cstheme="minorBidi"/>
                <w:bCs/>
                <w:sz w:val="20"/>
                <w:szCs w:val="20"/>
              </w:rPr>
            </w:pPr>
            <w:r>
              <w:rPr>
                <w:rFonts w:asciiTheme="minorHAnsi" w:eastAsiaTheme="minorEastAsia" w:hAnsiTheme="minorHAnsi" w:cstheme="minorBidi"/>
                <w:bCs/>
                <w:sz w:val="20"/>
                <w:szCs w:val="20"/>
              </w:rPr>
              <w:t>Nē</w:t>
            </w:r>
          </w:p>
        </w:tc>
        <w:tc>
          <w:tcPr>
            <w:tcW w:w="1180" w:type="dxa"/>
          </w:tcPr>
          <w:p w14:paraId="176267C5" w14:textId="77777777" w:rsidR="00D0625B" w:rsidRPr="00B4111D" w:rsidRDefault="007D17BC" w:rsidP="00740B2A">
            <w:pPr>
              <w:tabs>
                <w:tab w:val="left" w:pos="360"/>
              </w:tabs>
              <w:jc w:val="both"/>
              <w:rPr>
                <w:rFonts w:asciiTheme="minorHAnsi" w:eastAsiaTheme="minorEastAsia" w:hAnsiTheme="minorHAnsi" w:cstheme="minorBidi"/>
                <w:bCs/>
                <w:sz w:val="20"/>
                <w:szCs w:val="20"/>
              </w:rPr>
            </w:pPr>
            <w:r>
              <w:rPr>
                <w:rFonts w:asciiTheme="minorHAnsi" w:eastAsiaTheme="minorEastAsia" w:hAnsiTheme="minorHAnsi" w:cstheme="minorBidi"/>
                <w:bCs/>
                <w:sz w:val="20"/>
                <w:szCs w:val="20"/>
              </w:rPr>
              <w:t>Jā</w:t>
            </w:r>
          </w:p>
        </w:tc>
      </w:tr>
      <w:tr w:rsidR="004C5810" w14:paraId="176267CC" w14:textId="77777777" w:rsidTr="00891943">
        <w:tc>
          <w:tcPr>
            <w:tcW w:w="1336" w:type="dxa"/>
          </w:tcPr>
          <w:p w14:paraId="176267C7" w14:textId="77777777" w:rsidR="00D0625B" w:rsidRDefault="007D17BC" w:rsidP="00B4111D">
            <w:pPr>
              <w:tabs>
                <w:tab w:val="left" w:pos="360"/>
              </w:tabs>
              <w:jc w:val="both"/>
              <w:rPr>
                <w:rFonts w:asciiTheme="minorHAnsi" w:eastAsiaTheme="minorEastAsia" w:hAnsiTheme="minorHAnsi" w:cstheme="minorBidi"/>
                <w:b/>
                <w:bCs/>
                <w:sz w:val="24"/>
                <w:szCs w:val="24"/>
              </w:rPr>
            </w:pPr>
            <w:r w:rsidRPr="0056554D">
              <w:rPr>
                <w:rFonts w:asciiTheme="minorHAnsi" w:eastAsiaTheme="minorEastAsia" w:hAnsiTheme="minorHAnsi" w:cstheme="minorBidi"/>
                <w:sz w:val="20"/>
                <w:szCs w:val="20"/>
                <w:lang w:val="lv-LV"/>
              </w:rPr>
              <w:t>2.2</w:t>
            </w:r>
            <w:r w:rsidR="00CA6ECE">
              <w:rPr>
                <w:rFonts w:asciiTheme="minorHAnsi" w:eastAsiaTheme="minorEastAsia" w:hAnsiTheme="minorHAnsi" w:cstheme="minorBidi"/>
                <w:sz w:val="20"/>
                <w:szCs w:val="20"/>
                <w:lang w:val="lv-LV"/>
              </w:rPr>
              <w:t>. </w:t>
            </w:r>
            <w:r w:rsidR="00CA6ECE">
              <w:rPr>
                <w:rFonts w:asciiTheme="minorHAnsi" w:hAnsiTheme="minorHAnsi" w:cstheme="minorHAnsi"/>
                <w:sz w:val="20"/>
                <w:szCs w:val="20"/>
                <w:lang w:val="lv-LV"/>
              </w:rPr>
              <w:t>iznākums</w:t>
            </w:r>
          </w:p>
        </w:tc>
        <w:tc>
          <w:tcPr>
            <w:tcW w:w="2136" w:type="dxa"/>
          </w:tcPr>
          <w:p w14:paraId="176267C8" w14:textId="77777777" w:rsidR="00D0625B" w:rsidRPr="00F13754" w:rsidRDefault="007D17BC" w:rsidP="00D0625B">
            <w:pPr>
              <w:tabs>
                <w:tab w:val="left" w:pos="360"/>
              </w:tabs>
              <w:spacing w:after="0"/>
              <w:jc w:val="both"/>
              <w:rPr>
                <w:rFonts w:asciiTheme="minorHAnsi" w:eastAsiaTheme="minorEastAsia" w:hAnsiTheme="minorHAnsi" w:cstheme="minorBidi"/>
                <w:b/>
                <w:bCs/>
                <w:sz w:val="20"/>
                <w:szCs w:val="20"/>
              </w:rPr>
            </w:pPr>
            <w:r w:rsidRPr="00F13754">
              <w:rPr>
                <w:rFonts w:asciiTheme="minorHAnsi" w:eastAsiaTheme="minorEastAsia" w:hAnsiTheme="minorHAnsi" w:cstheme="minorBidi"/>
                <w:sz w:val="20"/>
                <w:szCs w:val="20"/>
                <w:lang w:val="lv-LV"/>
              </w:rPr>
              <w:t>Izveidota augsnes oglekļa monitoringa sistēma lauksaimniecības zemē</w:t>
            </w:r>
          </w:p>
        </w:tc>
        <w:tc>
          <w:tcPr>
            <w:tcW w:w="2608" w:type="dxa"/>
          </w:tcPr>
          <w:p w14:paraId="176267C9" w14:textId="77777777" w:rsidR="00D0625B" w:rsidRPr="00F13754" w:rsidRDefault="007D17BC" w:rsidP="003004FB">
            <w:pPr>
              <w:tabs>
                <w:tab w:val="left" w:pos="360"/>
              </w:tabs>
              <w:jc w:val="both"/>
              <w:rPr>
                <w:rFonts w:asciiTheme="minorHAnsi" w:eastAsiaTheme="minorEastAsia" w:hAnsiTheme="minorHAnsi" w:cstheme="minorBidi"/>
                <w:b/>
                <w:bCs/>
                <w:i/>
                <w:sz w:val="20"/>
                <w:szCs w:val="20"/>
              </w:rPr>
            </w:pPr>
            <w:r>
              <w:rPr>
                <w:i/>
                <w:sz w:val="20"/>
                <w:szCs w:val="20"/>
                <w:lang w:val="lv-LV"/>
              </w:rPr>
              <w:t>Izveidoto a</w:t>
            </w:r>
            <w:r w:rsidR="00DF0E9F" w:rsidRPr="00F13754">
              <w:rPr>
                <w:i/>
                <w:sz w:val="20"/>
                <w:szCs w:val="20"/>
                <w:lang w:val="lv-LV"/>
              </w:rPr>
              <w:t>ugsnes oglekļa monitoringa vietu skaits lauksaimniecībā izmantojamā zemē</w:t>
            </w:r>
          </w:p>
        </w:tc>
        <w:tc>
          <w:tcPr>
            <w:tcW w:w="1262" w:type="dxa"/>
          </w:tcPr>
          <w:p w14:paraId="176267CA" w14:textId="77777777" w:rsidR="00D0625B" w:rsidRPr="00B4111D" w:rsidRDefault="007D17BC" w:rsidP="00B4111D">
            <w:pPr>
              <w:tabs>
                <w:tab w:val="left" w:pos="360"/>
              </w:tabs>
              <w:jc w:val="both"/>
              <w:rPr>
                <w:rFonts w:asciiTheme="minorHAnsi" w:eastAsiaTheme="minorEastAsia" w:hAnsiTheme="minorHAnsi" w:cstheme="minorBidi"/>
                <w:bCs/>
                <w:sz w:val="20"/>
                <w:szCs w:val="20"/>
              </w:rPr>
            </w:pPr>
            <w:r>
              <w:rPr>
                <w:rFonts w:asciiTheme="minorHAnsi" w:eastAsiaTheme="minorEastAsia" w:hAnsiTheme="minorHAnsi" w:cstheme="minorBidi"/>
                <w:bCs/>
                <w:sz w:val="20"/>
                <w:szCs w:val="20"/>
              </w:rPr>
              <w:t>0</w:t>
            </w:r>
          </w:p>
        </w:tc>
        <w:tc>
          <w:tcPr>
            <w:tcW w:w="1180" w:type="dxa"/>
          </w:tcPr>
          <w:p w14:paraId="176267CB" w14:textId="77777777" w:rsidR="00D0625B" w:rsidRPr="00B4111D" w:rsidRDefault="007D17BC" w:rsidP="00B4111D">
            <w:pPr>
              <w:tabs>
                <w:tab w:val="left" w:pos="360"/>
              </w:tabs>
              <w:jc w:val="both"/>
              <w:rPr>
                <w:rFonts w:asciiTheme="minorHAnsi" w:eastAsiaTheme="minorEastAsia" w:hAnsiTheme="minorHAnsi" w:cstheme="minorBidi"/>
                <w:bCs/>
                <w:sz w:val="20"/>
                <w:szCs w:val="20"/>
              </w:rPr>
            </w:pPr>
            <w:r>
              <w:rPr>
                <w:rFonts w:asciiTheme="minorHAnsi" w:eastAsiaTheme="minorEastAsia" w:hAnsiTheme="minorHAnsi" w:cstheme="minorBidi"/>
                <w:bCs/>
                <w:sz w:val="20"/>
                <w:szCs w:val="20"/>
              </w:rPr>
              <w:t>200</w:t>
            </w:r>
          </w:p>
        </w:tc>
      </w:tr>
      <w:tr w:rsidR="004C5810" w14:paraId="176267D2" w14:textId="77777777" w:rsidTr="00891943">
        <w:tc>
          <w:tcPr>
            <w:tcW w:w="1336" w:type="dxa"/>
          </w:tcPr>
          <w:p w14:paraId="176267CD" w14:textId="77777777" w:rsidR="00D0625B" w:rsidRDefault="007D17BC" w:rsidP="00B4111D">
            <w:pPr>
              <w:tabs>
                <w:tab w:val="left" w:pos="360"/>
              </w:tabs>
              <w:jc w:val="both"/>
              <w:rPr>
                <w:rFonts w:asciiTheme="minorHAnsi" w:eastAsiaTheme="minorEastAsia" w:hAnsiTheme="minorHAnsi" w:cstheme="minorBidi"/>
                <w:b/>
                <w:bCs/>
                <w:sz w:val="24"/>
                <w:szCs w:val="24"/>
              </w:rPr>
            </w:pPr>
            <w:r w:rsidRPr="0056554D">
              <w:rPr>
                <w:rFonts w:asciiTheme="minorHAnsi" w:eastAsiaTheme="minorEastAsia" w:hAnsiTheme="minorHAnsi" w:cstheme="minorBidi"/>
                <w:bCs/>
                <w:sz w:val="20"/>
                <w:szCs w:val="20"/>
                <w:lang w:val="lv-LV"/>
              </w:rPr>
              <w:t>2.3</w:t>
            </w:r>
            <w:r w:rsidR="00CA6ECE">
              <w:rPr>
                <w:rFonts w:asciiTheme="minorHAnsi" w:eastAsiaTheme="minorEastAsia" w:hAnsiTheme="minorHAnsi" w:cstheme="minorBidi"/>
                <w:bCs/>
                <w:sz w:val="20"/>
                <w:szCs w:val="20"/>
                <w:lang w:val="lv-LV"/>
              </w:rPr>
              <w:t>. </w:t>
            </w:r>
            <w:r w:rsidR="00CA6ECE">
              <w:rPr>
                <w:rFonts w:asciiTheme="minorHAnsi" w:hAnsiTheme="minorHAnsi" w:cstheme="minorHAnsi"/>
                <w:sz w:val="20"/>
                <w:szCs w:val="20"/>
                <w:lang w:val="lv-LV"/>
              </w:rPr>
              <w:t>iznākums</w:t>
            </w:r>
          </w:p>
        </w:tc>
        <w:tc>
          <w:tcPr>
            <w:tcW w:w="2136" w:type="dxa"/>
          </w:tcPr>
          <w:p w14:paraId="176267CE" w14:textId="77777777" w:rsidR="00D0625B" w:rsidRPr="00F13754" w:rsidRDefault="007D17BC" w:rsidP="00D0625B">
            <w:pPr>
              <w:tabs>
                <w:tab w:val="left" w:pos="360"/>
              </w:tabs>
              <w:jc w:val="both"/>
              <w:rPr>
                <w:rFonts w:asciiTheme="minorHAnsi" w:eastAsiaTheme="minorEastAsia" w:hAnsiTheme="minorHAnsi" w:cstheme="minorBidi"/>
                <w:b/>
                <w:bCs/>
                <w:sz w:val="20"/>
                <w:szCs w:val="20"/>
              </w:rPr>
            </w:pPr>
            <w:r w:rsidRPr="00F13754">
              <w:rPr>
                <w:rFonts w:asciiTheme="minorHAnsi" w:eastAsiaTheme="minorEastAsia" w:hAnsiTheme="minorHAnsi" w:cstheme="minorBidi"/>
                <w:bCs/>
                <w:sz w:val="20"/>
                <w:szCs w:val="20"/>
                <w:lang w:val="lv-LV"/>
              </w:rPr>
              <w:t>Uzlabota SEG emisiju aprēķina sistēma</w:t>
            </w:r>
          </w:p>
        </w:tc>
        <w:tc>
          <w:tcPr>
            <w:tcW w:w="2608" w:type="dxa"/>
          </w:tcPr>
          <w:p w14:paraId="176267CF" w14:textId="77777777" w:rsidR="00D0625B" w:rsidRPr="00F13754" w:rsidRDefault="007D17BC" w:rsidP="00126480">
            <w:pPr>
              <w:tabs>
                <w:tab w:val="left" w:pos="360"/>
              </w:tabs>
              <w:jc w:val="both"/>
              <w:rPr>
                <w:rFonts w:asciiTheme="minorHAnsi" w:eastAsiaTheme="minorEastAsia" w:hAnsiTheme="minorHAnsi" w:cstheme="minorBidi"/>
                <w:b/>
                <w:bCs/>
                <w:sz w:val="20"/>
                <w:szCs w:val="20"/>
              </w:rPr>
            </w:pPr>
            <w:r>
              <w:rPr>
                <w:rFonts w:asciiTheme="minorHAnsi" w:hAnsiTheme="minorHAnsi" w:cstheme="minorHAnsi"/>
                <w:i/>
                <w:sz w:val="20"/>
                <w:szCs w:val="20"/>
                <w:lang w:val="lv-LV"/>
              </w:rPr>
              <w:t xml:space="preserve">Aprēķināti </w:t>
            </w:r>
            <w:r w:rsidRPr="00F13754">
              <w:rPr>
                <w:rFonts w:asciiTheme="minorHAnsi" w:hAnsiTheme="minorHAnsi" w:cstheme="minorHAnsi"/>
                <w:i/>
                <w:sz w:val="20"/>
                <w:szCs w:val="20"/>
                <w:lang w:val="lv-LV"/>
              </w:rPr>
              <w:t>SEG emisij</w:t>
            </w:r>
            <w:r w:rsidR="002940A2" w:rsidRPr="00F13754">
              <w:rPr>
                <w:rFonts w:asciiTheme="minorHAnsi" w:hAnsiTheme="minorHAnsi" w:cstheme="minorHAnsi"/>
                <w:i/>
                <w:sz w:val="20"/>
                <w:szCs w:val="20"/>
                <w:lang w:val="lv-LV"/>
              </w:rPr>
              <w:t>u</w:t>
            </w:r>
            <w:r w:rsidRPr="00F13754">
              <w:rPr>
                <w:rFonts w:asciiTheme="minorHAnsi" w:hAnsiTheme="minorHAnsi" w:cstheme="minorHAnsi"/>
                <w:i/>
                <w:sz w:val="20"/>
                <w:szCs w:val="20"/>
                <w:lang w:val="lv-LV"/>
              </w:rPr>
              <w:t xml:space="preserve"> </w:t>
            </w:r>
            <w:r w:rsidR="00126480" w:rsidRPr="00F13754">
              <w:rPr>
                <w:i/>
                <w:sz w:val="20"/>
                <w:szCs w:val="20"/>
              </w:rPr>
              <w:t>faktori</w:t>
            </w:r>
            <w:r w:rsidR="00126480" w:rsidRPr="00F13754">
              <w:rPr>
                <w:rStyle w:val="FootnoteReference"/>
                <w:rFonts w:asciiTheme="minorHAnsi" w:eastAsiaTheme="minorEastAsia" w:hAnsiTheme="minorHAnsi" w:cstheme="minorHAnsi"/>
                <w:i/>
                <w:sz w:val="20"/>
                <w:szCs w:val="20"/>
                <w:lang w:val="lv-LV"/>
              </w:rPr>
              <w:t xml:space="preserve"> </w:t>
            </w:r>
            <w:r>
              <w:rPr>
                <w:rStyle w:val="FootnoteReference"/>
                <w:rFonts w:asciiTheme="minorHAnsi" w:eastAsiaTheme="minorEastAsia" w:hAnsiTheme="minorHAnsi" w:cstheme="minorBidi"/>
                <w:i/>
                <w:iCs/>
                <w:sz w:val="20"/>
                <w:szCs w:val="20"/>
                <w:lang w:val="lv-LV"/>
              </w:rPr>
              <w:footnoteReference w:id="13"/>
            </w:r>
          </w:p>
        </w:tc>
        <w:tc>
          <w:tcPr>
            <w:tcW w:w="1262" w:type="dxa"/>
          </w:tcPr>
          <w:p w14:paraId="176267D0" w14:textId="77777777" w:rsidR="00D0625B" w:rsidRPr="00B4111D" w:rsidRDefault="007D17BC" w:rsidP="00B4111D">
            <w:pPr>
              <w:tabs>
                <w:tab w:val="left" w:pos="360"/>
              </w:tabs>
              <w:jc w:val="both"/>
              <w:rPr>
                <w:rFonts w:asciiTheme="minorHAnsi" w:eastAsiaTheme="minorEastAsia" w:hAnsiTheme="minorHAnsi" w:cstheme="minorBidi"/>
                <w:bCs/>
                <w:sz w:val="20"/>
                <w:szCs w:val="20"/>
              </w:rPr>
            </w:pPr>
            <w:r>
              <w:rPr>
                <w:rFonts w:asciiTheme="minorHAnsi" w:eastAsiaTheme="minorEastAsia" w:hAnsiTheme="minorHAnsi" w:cstheme="minorBidi"/>
                <w:bCs/>
                <w:sz w:val="20"/>
                <w:szCs w:val="20"/>
              </w:rPr>
              <w:t>0</w:t>
            </w:r>
          </w:p>
        </w:tc>
        <w:tc>
          <w:tcPr>
            <w:tcW w:w="1180" w:type="dxa"/>
          </w:tcPr>
          <w:p w14:paraId="176267D1" w14:textId="77777777" w:rsidR="00D0625B" w:rsidRPr="00B4111D" w:rsidRDefault="007D17BC" w:rsidP="00B4111D">
            <w:pPr>
              <w:tabs>
                <w:tab w:val="left" w:pos="360"/>
              </w:tabs>
              <w:jc w:val="both"/>
              <w:rPr>
                <w:rFonts w:asciiTheme="minorHAnsi" w:eastAsiaTheme="minorEastAsia" w:hAnsiTheme="minorHAnsi" w:cstheme="minorBidi"/>
                <w:bCs/>
                <w:sz w:val="20"/>
                <w:szCs w:val="20"/>
              </w:rPr>
            </w:pPr>
            <w:r>
              <w:rPr>
                <w:rFonts w:asciiTheme="minorHAnsi" w:eastAsiaTheme="minorEastAsia" w:hAnsiTheme="minorHAnsi" w:cstheme="minorBidi"/>
                <w:bCs/>
                <w:sz w:val="20"/>
                <w:szCs w:val="20"/>
              </w:rPr>
              <w:t>3</w:t>
            </w:r>
          </w:p>
        </w:tc>
      </w:tr>
      <w:tr w:rsidR="004C5810" w14:paraId="176267D8" w14:textId="77777777" w:rsidTr="00891943">
        <w:tc>
          <w:tcPr>
            <w:tcW w:w="1336" w:type="dxa"/>
          </w:tcPr>
          <w:p w14:paraId="176267D3" w14:textId="77777777" w:rsidR="00D0625B" w:rsidRPr="00D0625B" w:rsidRDefault="007D17BC" w:rsidP="00D0625B">
            <w:pPr>
              <w:spacing w:after="0"/>
              <w:rPr>
                <w:rFonts w:asciiTheme="minorHAnsi" w:hAnsiTheme="minorHAnsi" w:cstheme="minorHAnsi"/>
                <w:b/>
                <w:sz w:val="20"/>
                <w:szCs w:val="20"/>
                <w:lang w:val="lv-LV"/>
              </w:rPr>
            </w:pPr>
            <w:r w:rsidRPr="0056554D">
              <w:rPr>
                <w:rFonts w:asciiTheme="minorHAnsi" w:eastAsiaTheme="minorEastAsia" w:hAnsiTheme="minorHAnsi" w:cstheme="minorBidi"/>
                <w:b/>
                <w:bCs/>
                <w:sz w:val="20"/>
                <w:szCs w:val="20"/>
                <w:lang w:val="lv-LV"/>
              </w:rPr>
              <w:t>3</w:t>
            </w:r>
            <w:r w:rsidR="00CA6ECE">
              <w:rPr>
                <w:rFonts w:asciiTheme="minorHAnsi" w:eastAsiaTheme="minorEastAsia" w:hAnsiTheme="minorHAnsi" w:cstheme="minorBidi"/>
                <w:b/>
                <w:bCs/>
                <w:sz w:val="20"/>
                <w:szCs w:val="20"/>
                <w:lang w:val="lv-LV"/>
              </w:rPr>
              <w:t>. rezultāts</w:t>
            </w:r>
          </w:p>
        </w:tc>
        <w:tc>
          <w:tcPr>
            <w:tcW w:w="2136" w:type="dxa"/>
          </w:tcPr>
          <w:p w14:paraId="176267D4" w14:textId="77777777" w:rsidR="00D0625B" w:rsidRPr="00A51E89" w:rsidRDefault="007D17BC" w:rsidP="00211AA3">
            <w:pPr>
              <w:tabs>
                <w:tab w:val="left" w:pos="360"/>
              </w:tabs>
              <w:spacing w:after="0"/>
              <w:jc w:val="both"/>
              <w:rPr>
                <w:rFonts w:asciiTheme="minorHAnsi" w:eastAsiaTheme="minorEastAsia" w:hAnsiTheme="minorHAnsi" w:cstheme="minorBidi"/>
                <w:b/>
                <w:bCs/>
                <w:sz w:val="24"/>
                <w:szCs w:val="24"/>
                <w:lang w:val="en-GB"/>
              </w:rPr>
            </w:pPr>
            <w:r w:rsidRPr="0056554D">
              <w:rPr>
                <w:rFonts w:asciiTheme="minorHAnsi" w:eastAsiaTheme="minorEastAsia" w:hAnsiTheme="minorHAnsi" w:cstheme="minorBidi"/>
                <w:b/>
                <w:bCs/>
                <w:sz w:val="20"/>
                <w:szCs w:val="20"/>
                <w:lang w:val="lv-LV"/>
              </w:rPr>
              <w:t xml:space="preserve">Samazināts piesārņoto </w:t>
            </w:r>
            <w:r w:rsidR="00211AA3">
              <w:rPr>
                <w:rFonts w:asciiTheme="minorHAnsi" w:eastAsiaTheme="minorEastAsia" w:hAnsiTheme="minorHAnsi" w:cstheme="minorBidi"/>
                <w:b/>
                <w:bCs/>
                <w:sz w:val="20"/>
                <w:szCs w:val="20"/>
                <w:lang w:val="lv-LV"/>
              </w:rPr>
              <w:t>vietu</w:t>
            </w:r>
            <w:r w:rsidR="00211AA3" w:rsidRPr="0056554D">
              <w:rPr>
                <w:rFonts w:asciiTheme="minorHAnsi" w:eastAsiaTheme="minorEastAsia" w:hAnsiTheme="minorHAnsi" w:cstheme="minorBidi"/>
                <w:b/>
                <w:bCs/>
                <w:sz w:val="20"/>
                <w:szCs w:val="20"/>
                <w:lang w:val="lv-LV"/>
              </w:rPr>
              <w:t xml:space="preserve"> </w:t>
            </w:r>
            <w:r w:rsidRPr="0056554D">
              <w:rPr>
                <w:rFonts w:asciiTheme="minorHAnsi" w:eastAsiaTheme="minorEastAsia" w:hAnsiTheme="minorHAnsi" w:cstheme="minorBidi"/>
                <w:b/>
                <w:bCs/>
                <w:sz w:val="20"/>
                <w:szCs w:val="20"/>
                <w:lang w:val="lv-LV"/>
              </w:rPr>
              <w:t>piesārņojuma risks</w:t>
            </w:r>
          </w:p>
        </w:tc>
        <w:tc>
          <w:tcPr>
            <w:tcW w:w="2608" w:type="dxa"/>
          </w:tcPr>
          <w:p w14:paraId="176267D5" w14:textId="77777777" w:rsidR="00D0625B" w:rsidRPr="00A51E89" w:rsidRDefault="007D17BC" w:rsidP="00D0625B">
            <w:pPr>
              <w:tabs>
                <w:tab w:val="left" w:pos="360"/>
              </w:tabs>
              <w:spacing w:after="0"/>
              <w:jc w:val="both"/>
              <w:rPr>
                <w:rFonts w:asciiTheme="minorHAnsi" w:eastAsiaTheme="minorEastAsia" w:hAnsiTheme="minorHAnsi" w:cstheme="minorBidi"/>
                <w:b/>
                <w:bCs/>
                <w:sz w:val="24"/>
                <w:szCs w:val="24"/>
                <w:lang w:val="en-GB"/>
              </w:rPr>
            </w:pPr>
            <w:r w:rsidRPr="0056554D">
              <w:rPr>
                <w:rFonts w:asciiTheme="minorHAnsi" w:hAnsiTheme="minorHAnsi" w:cstheme="minorHAnsi"/>
                <w:b/>
                <w:i/>
                <w:sz w:val="20"/>
                <w:szCs w:val="20"/>
                <w:lang w:val="lv-LV"/>
              </w:rPr>
              <w:t>Iedzīvotāju skaits, kas gūst labumu no samazināta piesārņ</w:t>
            </w:r>
            <w:r>
              <w:rPr>
                <w:rFonts w:asciiTheme="minorHAnsi" w:hAnsiTheme="minorHAnsi" w:cstheme="minorHAnsi"/>
                <w:b/>
                <w:i/>
                <w:sz w:val="20"/>
                <w:szCs w:val="20"/>
                <w:lang w:val="lv-LV"/>
              </w:rPr>
              <w:t xml:space="preserve">ojuma </w:t>
            </w:r>
            <w:r w:rsidRPr="0056554D">
              <w:rPr>
                <w:rFonts w:asciiTheme="minorHAnsi" w:hAnsiTheme="minorHAnsi" w:cstheme="minorHAnsi"/>
                <w:b/>
                <w:i/>
                <w:sz w:val="20"/>
                <w:szCs w:val="20"/>
                <w:lang w:val="lv-LV"/>
              </w:rPr>
              <w:t>riska</w:t>
            </w:r>
          </w:p>
        </w:tc>
        <w:tc>
          <w:tcPr>
            <w:tcW w:w="1262" w:type="dxa"/>
          </w:tcPr>
          <w:p w14:paraId="176267D6" w14:textId="77777777" w:rsidR="00D0625B" w:rsidRPr="00B4111D" w:rsidRDefault="007D17BC" w:rsidP="00B4111D">
            <w:pPr>
              <w:tabs>
                <w:tab w:val="left" w:pos="360"/>
              </w:tabs>
              <w:jc w:val="both"/>
              <w:rPr>
                <w:rFonts w:asciiTheme="minorHAnsi" w:eastAsiaTheme="minorEastAsia" w:hAnsiTheme="minorHAnsi" w:cstheme="minorBidi"/>
                <w:bCs/>
                <w:sz w:val="20"/>
                <w:szCs w:val="20"/>
              </w:rPr>
            </w:pPr>
            <w:r>
              <w:rPr>
                <w:rFonts w:asciiTheme="minorHAnsi" w:eastAsiaTheme="minorEastAsia" w:hAnsiTheme="minorHAnsi" w:cstheme="minorBidi"/>
                <w:bCs/>
                <w:sz w:val="20"/>
                <w:szCs w:val="20"/>
              </w:rPr>
              <w:t>0</w:t>
            </w:r>
          </w:p>
        </w:tc>
        <w:tc>
          <w:tcPr>
            <w:tcW w:w="1180" w:type="dxa"/>
          </w:tcPr>
          <w:p w14:paraId="176267D7" w14:textId="77777777" w:rsidR="00D0625B" w:rsidRPr="00B4111D" w:rsidRDefault="007D17BC" w:rsidP="00B4111D">
            <w:pPr>
              <w:tabs>
                <w:tab w:val="left" w:pos="360"/>
              </w:tabs>
              <w:jc w:val="both"/>
              <w:rPr>
                <w:rFonts w:asciiTheme="minorHAnsi" w:eastAsiaTheme="minorEastAsia" w:hAnsiTheme="minorHAnsi" w:cstheme="minorBidi"/>
                <w:bCs/>
                <w:sz w:val="20"/>
                <w:szCs w:val="20"/>
              </w:rPr>
            </w:pPr>
            <w:r w:rsidRPr="0056554D">
              <w:rPr>
                <w:rFonts w:asciiTheme="minorHAnsi" w:eastAsiaTheme="minorEastAsia" w:hAnsiTheme="minorHAnsi" w:cstheme="minorBidi"/>
                <w:sz w:val="20"/>
                <w:szCs w:val="20"/>
                <w:lang w:val="lv-LV"/>
              </w:rPr>
              <w:t>30 000</w:t>
            </w:r>
          </w:p>
        </w:tc>
      </w:tr>
      <w:tr w:rsidR="004C5810" w14:paraId="176267DE" w14:textId="77777777" w:rsidTr="00891943">
        <w:tc>
          <w:tcPr>
            <w:tcW w:w="1336" w:type="dxa"/>
            <w:vMerge w:val="restart"/>
          </w:tcPr>
          <w:p w14:paraId="176267D9" w14:textId="77777777" w:rsidR="00D0625B" w:rsidRPr="00D0625B" w:rsidRDefault="007D17BC" w:rsidP="00D0625B">
            <w:pPr>
              <w:spacing w:after="0"/>
              <w:jc w:val="both"/>
              <w:rPr>
                <w:rFonts w:asciiTheme="minorHAnsi" w:hAnsiTheme="minorHAnsi" w:cstheme="minorHAnsi"/>
                <w:sz w:val="20"/>
                <w:szCs w:val="20"/>
                <w:lang w:val="lv-LV"/>
              </w:rPr>
            </w:pPr>
            <w:r w:rsidRPr="0056554D">
              <w:rPr>
                <w:rFonts w:asciiTheme="minorHAnsi" w:eastAsiaTheme="minorEastAsia" w:hAnsiTheme="minorHAnsi" w:cstheme="minorBidi"/>
                <w:sz w:val="20"/>
                <w:szCs w:val="20"/>
                <w:lang w:val="lv-LV"/>
              </w:rPr>
              <w:t>3.1</w:t>
            </w:r>
            <w:r w:rsidR="00CA6ECE">
              <w:rPr>
                <w:rFonts w:asciiTheme="minorHAnsi" w:eastAsiaTheme="minorEastAsia" w:hAnsiTheme="minorHAnsi" w:cstheme="minorBidi"/>
                <w:sz w:val="20"/>
                <w:szCs w:val="20"/>
                <w:lang w:val="lv-LV"/>
              </w:rPr>
              <w:t>. </w:t>
            </w:r>
            <w:r w:rsidR="00CA6ECE">
              <w:rPr>
                <w:rFonts w:asciiTheme="minorHAnsi" w:hAnsiTheme="minorHAnsi" w:cstheme="minorHAnsi"/>
                <w:sz w:val="20"/>
                <w:szCs w:val="20"/>
                <w:lang w:val="lv-LV"/>
              </w:rPr>
              <w:t>iznākums</w:t>
            </w:r>
          </w:p>
        </w:tc>
        <w:tc>
          <w:tcPr>
            <w:tcW w:w="2136" w:type="dxa"/>
            <w:vMerge w:val="restart"/>
          </w:tcPr>
          <w:p w14:paraId="176267DA" w14:textId="77777777" w:rsidR="00D0625B" w:rsidRPr="00C52790" w:rsidRDefault="007D17BC" w:rsidP="00C52790">
            <w:pPr>
              <w:tabs>
                <w:tab w:val="left" w:pos="360"/>
              </w:tabs>
              <w:jc w:val="both"/>
              <w:rPr>
                <w:rFonts w:asciiTheme="minorHAnsi" w:eastAsiaTheme="minorEastAsia" w:hAnsiTheme="minorHAnsi" w:cstheme="minorBidi"/>
                <w:b/>
                <w:bCs/>
                <w:sz w:val="24"/>
                <w:szCs w:val="24"/>
                <w:lang w:val="en-GB"/>
              </w:rPr>
            </w:pPr>
            <w:r>
              <w:rPr>
                <w:rFonts w:asciiTheme="minorHAnsi" w:eastAsiaTheme="minorEastAsia" w:hAnsiTheme="minorHAnsi" w:cstheme="minorBidi"/>
                <w:sz w:val="20"/>
                <w:szCs w:val="20"/>
                <w:lang w:val="lv-LV"/>
              </w:rPr>
              <w:t>Uzlabot</w:t>
            </w:r>
            <w:r w:rsidR="009D1272">
              <w:rPr>
                <w:rFonts w:asciiTheme="minorHAnsi" w:eastAsiaTheme="minorEastAsia" w:hAnsiTheme="minorHAnsi" w:cstheme="minorBidi"/>
                <w:sz w:val="20"/>
                <w:szCs w:val="20"/>
                <w:lang w:val="lv-LV"/>
              </w:rPr>
              <w:t>s</w:t>
            </w:r>
            <w:r>
              <w:rPr>
                <w:rFonts w:asciiTheme="minorHAnsi" w:eastAsiaTheme="minorEastAsia" w:hAnsiTheme="minorHAnsi" w:cstheme="minorBidi"/>
                <w:sz w:val="20"/>
                <w:szCs w:val="20"/>
                <w:lang w:val="lv-LV"/>
              </w:rPr>
              <w:t xml:space="preserve"> piesārņotās</w:t>
            </w:r>
            <w:r w:rsidRPr="0056554D">
              <w:rPr>
                <w:rFonts w:asciiTheme="minorHAnsi" w:eastAsiaTheme="minorEastAsia" w:hAnsiTheme="minorHAnsi" w:cstheme="minorBidi"/>
                <w:sz w:val="20"/>
                <w:szCs w:val="20"/>
                <w:lang w:val="lv-LV"/>
              </w:rPr>
              <w:t xml:space="preserve"> </w:t>
            </w:r>
            <w:r>
              <w:rPr>
                <w:rFonts w:asciiTheme="minorHAnsi" w:eastAsiaTheme="minorEastAsia" w:hAnsiTheme="minorHAnsi" w:cstheme="minorBidi"/>
                <w:sz w:val="20"/>
                <w:szCs w:val="20"/>
                <w:lang w:val="lv-LV"/>
              </w:rPr>
              <w:t>teritorijas</w:t>
            </w:r>
            <w:r w:rsidRPr="0056554D">
              <w:rPr>
                <w:rFonts w:asciiTheme="minorHAnsi" w:eastAsiaTheme="minorEastAsia" w:hAnsiTheme="minorHAnsi" w:cstheme="minorBidi"/>
                <w:sz w:val="20"/>
                <w:szCs w:val="20"/>
                <w:lang w:val="lv-LV"/>
              </w:rPr>
              <w:t xml:space="preserve"> vides </w:t>
            </w:r>
            <w:r w:rsidR="00C52790">
              <w:rPr>
                <w:rFonts w:asciiTheme="minorHAnsi" w:eastAsiaTheme="minorEastAsia" w:hAnsiTheme="minorHAnsi" w:cstheme="minorBidi"/>
                <w:sz w:val="20"/>
                <w:szCs w:val="20"/>
                <w:lang w:val="lv-LV"/>
              </w:rPr>
              <w:t>stāvoklis</w:t>
            </w:r>
          </w:p>
        </w:tc>
        <w:tc>
          <w:tcPr>
            <w:tcW w:w="2608" w:type="dxa"/>
          </w:tcPr>
          <w:p w14:paraId="176267DB" w14:textId="77777777" w:rsidR="00D0625B" w:rsidRDefault="007D17BC" w:rsidP="00D0625B">
            <w:pPr>
              <w:tabs>
                <w:tab w:val="left" w:pos="360"/>
              </w:tabs>
              <w:spacing w:after="0"/>
              <w:jc w:val="both"/>
              <w:rPr>
                <w:rFonts w:asciiTheme="minorHAnsi" w:eastAsiaTheme="minorEastAsia" w:hAnsiTheme="minorHAnsi" w:cstheme="minorBidi"/>
                <w:b/>
                <w:bCs/>
                <w:sz w:val="24"/>
                <w:szCs w:val="24"/>
              </w:rPr>
            </w:pPr>
            <w:r>
              <w:rPr>
                <w:rFonts w:asciiTheme="minorHAnsi" w:eastAsiaTheme="minorEastAsia" w:hAnsiTheme="minorHAnsi" w:cstheme="minorBidi"/>
                <w:i/>
                <w:iCs/>
                <w:sz w:val="20"/>
                <w:szCs w:val="20"/>
                <w:lang w:val="lv-LV"/>
              </w:rPr>
              <w:t>Teritoriju</w:t>
            </w:r>
            <w:r w:rsidRPr="0056554D">
              <w:rPr>
                <w:rFonts w:asciiTheme="minorHAnsi" w:eastAsiaTheme="minorEastAsia" w:hAnsiTheme="minorHAnsi" w:cstheme="minorBidi"/>
                <w:i/>
                <w:iCs/>
                <w:sz w:val="20"/>
                <w:szCs w:val="20"/>
                <w:lang w:val="lv-LV"/>
              </w:rPr>
              <w:t xml:space="preserve"> skaits</w:t>
            </w:r>
            <w:r>
              <w:rPr>
                <w:rFonts w:asciiTheme="minorHAnsi" w:eastAsiaTheme="minorEastAsia" w:hAnsiTheme="minorHAnsi" w:cstheme="minorBidi"/>
                <w:i/>
                <w:iCs/>
                <w:sz w:val="20"/>
                <w:szCs w:val="20"/>
                <w:lang w:val="lv-LV"/>
              </w:rPr>
              <w:t>, kurās veikta sanācija</w:t>
            </w:r>
          </w:p>
        </w:tc>
        <w:tc>
          <w:tcPr>
            <w:tcW w:w="1262" w:type="dxa"/>
          </w:tcPr>
          <w:p w14:paraId="176267DC" w14:textId="77777777" w:rsidR="00D0625B" w:rsidRPr="00B4111D" w:rsidRDefault="007D17BC" w:rsidP="00B4111D">
            <w:pPr>
              <w:tabs>
                <w:tab w:val="left" w:pos="360"/>
              </w:tabs>
              <w:jc w:val="both"/>
              <w:rPr>
                <w:rFonts w:asciiTheme="minorHAnsi" w:eastAsiaTheme="minorEastAsia" w:hAnsiTheme="minorHAnsi" w:cstheme="minorBidi"/>
                <w:bCs/>
                <w:sz w:val="20"/>
                <w:szCs w:val="20"/>
              </w:rPr>
            </w:pPr>
            <w:r>
              <w:rPr>
                <w:rFonts w:asciiTheme="minorHAnsi" w:eastAsiaTheme="minorEastAsia" w:hAnsiTheme="minorHAnsi" w:cstheme="minorBidi"/>
                <w:bCs/>
                <w:sz w:val="20"/>
                <w:szCs w:val="20"/>
              </w:rPr>
              <w:t>0</w:t>
            </w:r>
          </w:p>
        </w:tc>
        <w:tc>
          <w:tcPr>
            <w:tcW w:w="1180" w:type="dxa"/>
          </w:tcPr>
          <w:p w14:paraId="176267DD" w14:textId="77777777" w:rsidR="00D0625B" w:rsidRPr="00B4111D" w:rsidRDefault="007D17BC" w:rsidP="00B4111D">
            <w:pPr>
              <w:tabs>
                <w:tab w:val="left" w:pos="360"/>
              </w:tabs>
              <w:jc w:val="both"/>
              <w:rPr>
                <w:rFonts w:asciiTheme="minorHAnsi" w:eastAsiaTheme="minorEastAsia" w:hAnsiTheme="minorHAnsi" w:cstheme="minorBidi"/>
                <w:bCs/>
                <w:sz w:val="20"/>
                <w:szCs w:val="20"/>
              </w:rPr>
            </w:pPr>
            <w:r>
              <w:rPr>
                <w:rFonts w:asciiTheme="minorHAnsi" w:eastAsiaTheme="minorEastAsia" w:hAnsiTheme="minorHAnsi" w:cstheme="minorBidi"/>
                <w:bCs/>
                <w:sz w:val="20"/>
                <w:szCs w:val="20"/>
              </w:rPr>
              <w:t>3</w:t>
            </w:r>
          </w:p>
        </w:tc>
      </w:tr>
      <w:tr w:rsidR="004C5810" w14:paraId="176267E4" w14:textId="77777777" w:rsidTr="00891943">
        <w:tc>
          <w:tcPr>
            <w:tcW w:w="1336" w:type="dxa"/>
            <w:vMerge/>
          </w:tcPr>
          <w:p w14:paraId="176267DF" w14:textId="77777777" w:rsidR="00D0625B" w:rsidRDefault="00D0625B" w:rsidP="00B4111D">
            <w:pPr>
              <w:tabs>
                <w:tab w:val="left" w:pos="360"/>
              </w:tabs>
              <w:jc w:val="both"/>
              <w:rPr>
                <w:rFonts w:asciiTheme="minorHAnsi" w:eastAsiaTheme="minorEastAsia" w:hAnsiTheme="minorHAnsi" w:cstheme="minorBidi"/>
                <w:b/>
                <w:bCs/>
                <w:sz w:val="24"/>
                <w:szCs w:val="24"/>
              </w:rPr>
            </w:pPr>
          </w:p>
        </w:tc>
        <w:tc>
          <w:tcPr>
            <w:tcW w:w="2136" w:type="dxa"/>
            <w:vMerge/>
          </w:tcPr>
          <w:p w14:paraId="176267E0" w14:textId="77777777" w:rsidR="00D0625B" w:rsidRDefault="00D0625B" w:rsidP="00B4111D">
            <w:pPr>
              <w:tabs>
                <w:tab w:val="left" w:pos="360"/>
              </w:tabs>
              <w:jc w:val="both"/>
              <w:rPr>
                <w:rFonts w:asciiTheme="minorHAnsi" w:eastAsiaTheme="minorEastAsia" w:hAnsiTheme="minorHAnsi" w:cstheme="minorBidi"/>
                <w:b/>
                <w:bCs/>
                <w:sz w:val="24"/>
                <w:szCs w:val="24"/>
              </w:rPr>
            </w:pPr>
          </w:p>
        </w:tc>
        <w:tc>
          <w:tcPr>
            <w:tcW w:w="2608" w:type="dxa"/>
          </w:tcPr>
          <w:p w14:paraId="176267E1" w14:textId="77777777" w:rsidR="00D0625B" w:rsidRDefault="007D17BC" w:rsidP="00D0625B">
            <w:pPr>
              <w:tabs>
                <w:tab w:val="left" w:pos="360"/>
              </w:tabs>
              <w:spacing w:after="0"/>
              <w:jc w:val="both"/>
              <w:rPr>
                <w:rFonts w:asciiTheme="minorHAnsi" w:eastAsiaTheme="minorEastAsia" w:hAnsiTheme="minorHAnsi" w:cstheme="minorBidi"/>
                <w:b/>
                <w:bCs/>
                <w:sz w:val="24"/>
                <w:szCs w:val="24"/>
              </w:rPr>
            </w:pPr>
            <w:r>
              <w:rPr>
                <w:rFonts w:asciiTheme="minorHAnsi" w:eastAsiaTheme="minorEastAsia" w:hAnsiTheme="minorHAnsi" w:cstheme="minorBidi"/>
                <w:i/>
                <w:iCs/>
                <w:sz w:val="20"/>
                <w:szCs w:val="20"/>
                <w:lang w:val="lv-LV"/>
              </w:rPr>
              <w:t>Ī</w:t>
            </w:r>
            <w:r w:rsidRPr="0056554D">
              <w:rPr>
                <w:rFonts w:asciiTheme="minorHAnsi" w:eastAsiaTheme="minorEastAsia" w:hAnsiTheme="minorHAnsi" w:cstheme="minorBidi"/>
                <w:i/>
                <w:iCs/>
                <w:sz w:val="20"/>
                <w:szCs w:val="20"/>
                <w:lang w:val="lv-LV"/>
              </w:rPr>
              <w:t>stenoto</w:t>
            </w:r>
            <w:r>
              <w:rPr>
                <w:rFonts w:asciiTheme="minorHAnsi" w:eastAsiaTheme="minorEastAsia" w:hAnsiTheme="minorHAnsi" w:cstheme="minorBidi"/>
                <w:i/>
                <w:iCs/>
                <w:sz w:val="20"/>
                <w:szCs w:val="20"/>
                <w:lang w:val="lv-LV"/>
              </w:rPr>
              <w:t xml:space="preserve"> sabiedrības</w:t>
            </w:r>
            <w:r w:rsidRPr="0056554D">
              <w:rPr>
                <w:rFonts w:asciiTheme="minorHAnsi" w:eastAsiaTheme="minorEastAsia" w:hAnsiTheme="minorHAnsi" w:cstheme="minorBidi"/>
                <w:i/>
                <w:iCs/>
                <w:sz w:val="20"/>
                <w:szCs w:val="20"/>
                <w:lang w:val="lv-LV"/>
              </w:rPr>
              <w:t xml:space="preserve"> izpratnes vei</w:t>
            </w:r>
            <w:r>
              <w:rPr>
                <w:rFonts w:asciiTheme="minorHAnsi" w:eastAsiaTheme="minorEastAsia" w:hAnsiTheme="minorHAnsi" w:cstheme="minorBidi"/>
                <w:i/>
                <w:iCs/>
                <w:sz w:val="20"/>
                <w:szCs w:val="20"/>
                <w:lang w:val="lv-LV"/>
              </w:rPr>
              <w:t>cināšana</w:t>
            </w:r>
            <w:r w:rsidRPr="0056554D">
              <w:rPr>
                <w:rFonts w:asciiTheme="minorHAnsi" w:eastAsiaTheme="minorEastAsia" w:hAnsiTheme="minorHAnsi" w:cstheme="minorBidi"/>
                <w:i/>
                <w:iCs/>
                <w:sz w:val="20"/>
                <w:szCs w:val="20"/>
                <w:lang w:val="lv-LV"/>
              </w:rPr>
              <w:t>s kampaņu skaits</w:t>
            </w:r>
          </w:p>
        </w:tc>
        <w:tc>
          <w:tcPr>
            <w:tcW w:w="1262" w:type="dxa"/>
          </w:tcPr>
          <w:p w14:paraId="176267E2" w14:textId="77777777" w:rsidR="00D0625B" w:rsidRPr="00B4111D" w:rsidRDefault="007D17BC" w:rsidP="00B4111D">
            <w:pPr>
              <w:tabs>
                <w:tab w:val="left" w:pos="360"/>
              </w:tabs>
              <w:jc w:val="both"/>
              <w:rPr>
                <w:rFonts w:asciiTheme="minorHAnsi" w:eastAsiaTheme="minorEastAsia" w:hAnsiTheme="minorHAnsi" w:cstheme="minorBidi"/>
                <w:bCs/>
                <w:sz w:val="20"/>
                <w:szCs w:val="20"/>
              </w:rPr>
            </w:pPr>
            <w:r>
              <w:rPr>
                <w:rFonts w:asciiTheme="minorHAnsi" w:eastAsiaTheme="minorEastAsia" w:hAnsiTheme="minorHAnsi" w:cstheme="minorBidi"/>
                <w:bCs/>
                <w:sz w:val="20"/>
                <w:szCs w:val="20"/>
              </w:rPr>
              <w:t>0</w:t>
            </w:r>
          </w:p>
        </w:tc>
        <w:tc>
          <w:tcPr>
            <w:tcW w:w="1180" w:type="dxa"/>
          </w:tcPr>
          <w:p w14:paraId="176267E3" w14:textId="77777777" w:rsidR="00D0625B" w:rsidRPr="00B4111D" w:rsidRDefault="007D17BC" w:rsidP="00B4111D">
            <w:pPr>
              <w:tabs>
                <w:tab w:val="left" w:pos="360"/>
              </w:tabs>
              <w:jc w:val="both"/>
              <w:rPr>
                <w:rFonts w:asciiTheme="minorHAnsi" w:eastAsiaTheme="minorEastAsia" w:hAnsiTheme="minorHAnsi" w:cstheme="minorBidi"/>
                <w:bCs/>
                <w:sz w:val="20"/>
                <w:szCs w:val="20"/>
              </w:rPr>
            </w:pPr>
            <w:r>
              <w:rPr>
                <w:rFonts w:asciiTheme="minorHAnsi" w:eastAsiaTheme="minorEastAsia" w:hAnsiTheme="minorHAnsi" w:cstheme="minorBidi"/>
                <w:bCs/>
                <w:sz w:val="20"/>
                <w:szCs w:val="20"/>
              </w:rPr>
              <w:t>3</w:t>
            </w:r>
          </w:p>
        </w:tc>
      </w:tr>
      <w:tr w:rsidR="004C5810" w14:paraId="176267EB" w14:textId="77777777" w:rsidTr="00891943">
        <w:tc>
          <w:tcPr>
            <w:tcW w:w="1336" w:type="dxa"/>
            <w:vMerge w:val="restart"/>
          </w:tcPr>
          <w:p w14:paraId="176267E5" w14:textId="77777777" w:rsidR="002C6511" w:rsidRPr="0056554D" w:rsidRDefault="007D17BC" w:rsidP="002C6511">
            <w:pPr>
              <w:spacing w:after="0"/>
              <w:jc w:val="both"/>
              <w:rPr>
                <w:rFonts w:asciiTheme="minorHAnsi" w:hAnsiTheme="minorHAnsi" w:cstheme="minorHAnsi"/>
                <w:b/>
                <w:bCs/>
                <w:sz w:val="20"/>
                <w:szCs w:val="20"/>
                <w:lang w:val="lv-LV"/>
              </w:rPr>
            </w:pPr>
            <w:r w:rsidRPr="0056554D">
              <w:rPr>
                <w:rFonts w:asciiTheme="minorHAnsi" w:hAnsiTheme="minorHAnsi" w:cstheme="minorHAnsi"/>
                <w:b/>
                <w:bCs/>
                <w:sz w:val="20"/>
                <w:szCs w:val="20"/>
                <w:lang w:val="lv-LV"/>
              </w:rPr>
              <w:t>4</w:t>
            </w:r>
            <w:r w:rsidR="00CA6ECE">
              <w:rPr>
                <w:rFonts w:asciiTheme="minorHAnsi" w:hAnsiTheme="minorHAnsi" w:cstheme="minorHAnsi"/>
                <w:b/>
                <w:bCs/>
                <w:sz w:val="20"/>
                <w:szCs w:val="20"/>
                <w:lang w:val="lv-LV"/>
              </w:rPr>
              <w:t>. rezultāts</w:t>
            </w:r>
            <w:r w:rsidRPr="0056554D">
              <w:rPr>
                <w:rFonts w:asciiTheme="minorHAnsi" w:hAnsiTheme="minorHAnsi" w:cstheme="minorHAnsi"/>
                <w:b/>
                <w:bCs/>
                <w:sz w:val="20"/>
                <w:szCs w:val="20"/>
                <w:lang w:val="lv-LV"/>
              </w:rPr>
              <w:t xml:space="preserve"> </w:t>
            </w:r>
          </w:p>
          <w:p w14:paraId="176267E6" w14:textId="77777777" w:rsidR="002C6511" w:rsidRDefault="007D17BC" w:rsidP="002C6511">
            <w:pPr>
              <w:tabs>
                <w:tab w:val="left" w:pos="360"/>
              </w:tabs>
              <w:jc w:val="both"/>
              <w:rPr>
                <w:rFonts w:asciiTheme="minorHAnsi" w:eastAsiaTheme="minorEastAsia" w:hAnsiTheme="minorHAnsi" w:cstheme="minorBidi"/>
                <w:b/>
                <w:bCs/>
                <w:sz w:val="24"/>
                <w:szCs w:val="24"/>
              </w:rPr>
            </w:pPr>
            <w:r w:rsidRPr="0056554D">
              <w:rPr>
                <w:rFonts w:asciiTheme="minorHAnsi" w:hAnsiTheme="minorHAnsi" w:cstheme="minorHAnsi"/>
                <w:b/>
                <w:bCs/>
                <w:sz w:val="20"/>
                <w:szCs w:val="20"/>
                <w:lang w:val="lv-LV"/>
              </w:rPr>
              <w:t>(</w:t>
            </w:r>
            <w:r>
              <w:rPr>
                <w:rFonts w:asciiTheme="minorHAnsi" w:hAnsiTheme="minorHAnsi" w:cstheme="minorHAnsi"/>
                <w:b/>
                <w:bCs/>
                <w:sz w:val="20"/>
                <w:szCs w:val="20"/>
                <w:lang w:val="lv-LV"/>
              </w:rPr>
              <w:t>divpusējā sadarbība</w:t>
            </w:r>
            <w:r w:rsidRPr="0056554D">
              <w:rPr>
                <w:rFonts w:asciiTheme="minorHAnsi" w:hAnsiTheme="minorHAnsi" w:cstheme="minorHAnsi"/>
                <w:b/>
                <w:bCs/>
                <w:sz w:val="20"/>
                <w:szCs w:val="20"/>
                <w:lang w:val="lv-LV"/>
              </w:rPr>
              <w:t>)</w:t>
            </w:r>
          </w:p>
        </w:tc>
        <w:tc>
          <w:tcPr>
            <w:tcW w:w="2136" w:type="dxa"/>
            <w:vMerge w:val="restart"/>
          </w:tcPr>
          <w:p w14:paraId="176267E7" w14:textId="77777777" w:rsidR="002C6511" w:rsidRDefault="007D17BC" w:rsidP="002C6511">
            <w:pPr>
              <w:tabs>
                <w:tab w:val="left" w:pos="360"/>
              </w:tabs>
              <w:spacing w:after="0"/>
              <w:jc w:val="both"/>
              <w:rPr>
                <w:rFonts w:asciiTheme="minorHAnsi" w:eastAsiaTheme="minorEastAsia" w:hAnsiTheme="minorHAnsi" w:cstheme="minorBidi"/>
                <w:b/>
                <w:bCs/>
                <w:sz w:val="24"/>
                <w:szCs w:val="24"/>
              </w:rPr>
            </w:pPr>
            <w:r>
              <w:rPr>
                <w:rFonts w:asciiTheme="minorHAnsi" w:eastAsiaTheme="minorEastAsia" w:hAnsiTheme="minorHAnsi" w:cstheme="minorBidi"/>
                <w:b/>
                <w:bCs/>
                <w:sz w:val="20"/>
                <w:szCs w:val="20"/>
                <w:lang w:val="lv-LV"/>
              </w:rPr>
              <w:t>Veicināta p</w:t>
            </w:r>
            <w:r w:rsidRPr="0056554D">
              <w:rPr>
                <w:rFonts w:asciiTheme="minorHAnsi" w:eastAsiaTheme="minorEastAsia" w:hAnsiTheme="minorHAnsi" w:cstheme="minorBidi"/>
                <w:b/>
                <w:bCs/>
                <w:sz w:val="20"/>
                <w:szCs w:val="20"/>
                <w:lang w:val="lv-LV"/>
              </w:rPr>
              <w:t>rojekt</w:t>
            </w:r>
            <w:r w:rsidR="00C15FBE">
              <w:rPr>
                <w:rFonts w:asciiTheme="minorHAnsi" w:eastAsiaTheme="minorEastAsia" w:hAnsiTheme="minorHAnsi" w:cstheme="minorBidi"/>
                <w:b/>
                <w:bCs/>
                <w:sz w:val="20"/>
                <w:szCs w:val="20"/>
                <w:lang w:val="lv-LV"/>
              </w:rPr>
              <w:t>os</w:t>
            </w:r>
            <w:r w:rsidRPr="0056554D">
              <w:rPr>
                <w:rFonts w:asciiTheme="minorHAnsi" w:eastAsiaTheme="minorEastAsia" w:hAnsiTheme="minorHAnsi" w:cstheme="minorBidi"/>
                <w:b/>
                <w:bCs/>
                <w:sz w:val="20"/>
                <w:szCs w:val="20"/>
                <w:lang w:val="lv-LV"/>
              </w:rPr>
              <w:t xml:space="preserve"> iesaistīto Latvijas un Donorvalst</w:t>
            </w:r>
            <w:r>
              <w:rPr>
                <w:rFonts w:asciiTheme="minorHAnsi" w:eastAsiaTheme="minorEastAsia" w:hAnsiTheme="minorHAnsi" w:cstheme="minorBidi"/>
                <w:b/>
                <w:bCs/>
                <w:sz w:val="20"/>
                <w:szCs w:val="20"/>
                <w:lang w:val="lv-LV"/>
              </w:rPr>
              <w:t>s</w:t>
            </w:r>
            <w:r w:rsidRPr="0056554D">
              <w:rPr>
                <w:rFonts w:asciiTheme="minorHAnsi" w:eastAsiaTheme="minorEastAsia" w:hAnsiTheme="minorHAnsi" w:cstheme="minorBidi"/>
                <w:b/>
                <w:bCs/>
                <w:sz w:val="20"/>
                <w:szCs w:val="20"/>
                <w:lang w:val="lv-LV"/>
              </w:rPr>
              <w:t xml:space="preserve"> institūciju ciešāka sadarbība</w:t>
            </w:r>
          </w:p>
        </w:tc>
        <w:tc>
          <w:tcPr>
            <w:tcW w:w="2608" w:type="dxa"/>
          </w:tcPr>
          <w:p w14:paraId="176267E8" w14:textId="77777777" w:rsidR="002C6511" w:rsidRDefault="007D17BC" w:rsidP="0023229E">
            <w:pPr>
              <w:tabs>
                <w:tab w:val="left" w:pos="360"/>
              </w:tabs>
              <w:spacing w:after="0"/>
              <w:jc w:val="both"/>
              <w:rPr>
                <w:rFonts w:asciiTheme="minorHAnsi" w:eastAsiaTheme="minorEastAsia" w:hAnsiTheme="minorHAnsi" w:cstheme="minorBidi"/>
                <w:b/>
                <w:bCs/>
                <w:sz w:val="24"/>
                <w:szCs w:val="24"/>
              </w:rPr>
            </w:pPr>
            <w:r>
              <w:rPr>
                <w:rFonts w:asciiTheme="minorHAnsi" w:eastAsiaTheme="minorEastAsia" w:hAnsiTheme="minorHAnsi" w:cstheme="minorBidi"/>
                <w:b/>
                <w:bCs/>
                <w:i/>
                <w:iCs/>
                <w:sz w:val="20"/>
                <w:szCs w:val="20"/>
                <w:lang w:val="lv-LV"/>
              </w:rPr>
              <w:t>U</w:t>
            </w:r>
            <w:r w:rsidR="00DF0E9F">
              <w:rPr>
                <w:rFonts w:asciiTheme="minorHAnsi" w:eastAsiaTheme="minorEastAsia" w:hAnsiTheme="minorHAnsi" w:cstheme="minorBidi"/>
                <w:b/>
                <w:bCs/>
                <w:i/>
                <w:iCs/>
                <w:sz w:val="20"/>
                <w:szCs w:val="20"/>
                <w:lang w:val="lv-LV"/>
              </w:rPr>
              <w:t>zticība</w:t>
            </w:r>
            <w:r w:rsidR="009D1272">
              <w:rPr>
                <w:rFonts w:asciiTheme="minorHAnsi" w:eastAsiaTheme="minorEastAsia" w:hAnsiTheme="minorHAnsi" w:cstheme="minorBidi"/>
                <w:b/>
                <w:bCs/>
                <w:i/>
                <w:iCs/>
                <w:sz w:val="20"/>
                <w:szCs w:val="20"/>
                <w:lang w:val="lv-LV"/>
              </w:rPr>
              <w:t>s</w:t>
            </w:r>
            <w:r>
              <w:rPr>
                <w:rFonts w:asciiTheme="minorHAnsi" w:eastAsiaTheme="minorEastAsia" w:hAnsiTheme="minorHAnsi" w:cstheme="minorBidi"/>
                <w:b/>
                <w:bCs/>
                <w:i/>
                <w:iCs/>
                <w:sz w:val="20"/>
                <w:szCs w:val="20"/>
                <w:lang w:val="lv-LV"/>
              </w:rPr>
              <w:t xml:space="preserve"> līmenis</w:t>
            </w:r>
            <w:r w:rsidR="00DF0E9F" w:rsidRPr="0056554D">
              <w:rPr>
                <w:rFonts w:asciiTheme="minorHAnsi" w:eastAsiaTheme="minorEastAsia" w:hAnsiTheme="minorHAnsi" w:cstheme="minorBidi"/>
                <w:b/>
                <w:bCs/>
                <w:i/>
                <w:iCs/>
                <w:sz w:val="20"/>
                <w:szCs w:val="20"/>
                <w:lang w:val="lv-LV"/>
              </w:rPr>
              <w:t xml:space="preserve"> starp sadarbības</w:t>
            </w:r>
            <w:r w:rsidR="00DF0E9F">
              <w:rPr>
                <w:rFonts w:asciiTheme="minorHAnsi" w:eastAsiaTheme="minorEastAsia" w:hAnsiTheme="minorHAnsi" w:cstheme="minorBidi"/>
                <w:b/>
                <w:bCs/>
                <w:i/>
                <w:iCs/>
                <w:sz w:val="20"/>
                <w:szCs w:val="20"/>
                <w:lang w:val="lv-LV"/>
              </w:rPr>
              <w:t xml:space="preserve"> institūcijām</w:t>
            </w:r>
            <w:r w:rsidR="00DF0E9F" w:rsidRPr="0056554D">
              <w:rPr>
                <w:rFonts w:asciiTheme="minorHAnsi" w:eastAsiaTheme="minorEastAsia" w:hAnsiTheme="minorHAnsi" w:cstheme="minorBidi"/>
                <w:b/>
                <w:bCs/>
                <w:i/>
                <w:iCs/>
                <w:sz w:val="20"/>
                <w:szCs w:val="20"/>
                <w:lang w:val="lv-LV"/>
              </w:rPr>
              <w:t xml:space="preserve"> saņēmējvalstī un </w:t>
            </w:r>
            <w:r w:rsidR="00DF0E9F">
              <w:rPr>
                <w:rFonts w:asciiTheme="minorHAnsi" w:eastAsiaTheme="minorEastAsia" w:hAnsiTheme="minorHAnsi" w:cstheme="minorBidi"/>
                <w:b/>
                <w:bCs/>
                <w:i/>
                <w:iCs/>
                <w:sz w:val="20"/>
                <w:szCs w:val="20"/>
                <w:lang w:val="lv-LV"/>
              </w:rPr>
              <w:t>donor</w:t>
            </w:r>
            <w:r w:rsidR="00DF0E9F" w:rsidRPr="0056554D">
              <w:rPr>
                <w:rFonts w:asciiTheme="minorHAnsi" w:eastAsiaTheme="minorEastAsia" w:hAnsiTheme="minorHAnsi" w:cstheme="minorBidi"/>
                <w:b/>
                <w:bCs/>
                <w:i/>
                <w:iCs/>
                <w:sz w:val="20"/>
                <w:szCs w:val="20"/>
                <w:lang w:val="lv-LV"/>
              </w:rPr>
              <w:t>valstī</w:t>
            </w:r>
          </w:p>
        </w:tc>
        <w:tc>
          <w:tcPr>
            <w:tcW w:w="1262" w:type="dxa"/>
          </w:tcPr>
          <w:p w14:paraId="176267E9" w14:textId="77777777" w:rsidR="002C6511" w:rsidRPr="00B4111D" w:rsidRDefault="007D17BC" w:rsidP="00B4111D">
            <w:pPr>
              <w:tabs>
                <w:tab w:val="left" w:pos="360"/>
              </w:tabs>
              <w:jc w:val="both"/>
              <w:rPr>
                <w:rFonts w:asciiTheme="minorHAnsi" w:eastAsiaTheme="minorEastAsia" w:hAnsiTheme="minorHAnsi" w:cstheme="minorBidi"/>
                <w:bCs/>
                <w:sz w:val="20"/>
                <w:szCs w:val="20"/>
              </w:rPr>
            </w:pPr>
            <w:r w:rsidRPr="0056554D">
              <w:rPr>
                <w:rFonts w:asciiTheme="minorHAnsi" w:eastAsiaTheme="minorEastAsia" w:hAnsiTheme="minorHAnsi" w:cstheme="minorHAnsi"/>
                <w:i/>
                <w:iCs/>
                <w:sz w:val="20"/>
                <w:szCs w:val="20"/>
                <w:lang w:val="lv-LV"/>
              </w:rPr>
              <w:t>T</w:t>
            </w:r>
            <w:r>
              <w:rPr>
                <w:rFonts w:asciiTheme="minorHAnsi" w:eastAsiaTheme="minorEastAsia" w:hAnsiTheme="minorHAnsi" w:cstheme="minorHAnsi"/>
                <w:i/>
                <w:iCs/>
                <w:sz w:val="20"/>
                <w:szCs w:val="20"/>
                <w:lang w:val="lv-LV"/>
              </w:rPr>
              <w:t>iks izstrādāts</w:t>
            </w:r>
          </w:p>
        </w:tc>
        <w:tc>
          <w:tcPr>
            <w:tcW w:w="1180" w:type="dxa"/>
          </w:tcPr>
          <w:p w14:paraId="176267EA" w14:textId="77777777" w:rsidR="002C6511" w:rsidRPr="00B4111D" w:rsidRDefault="007D17BC" w:rsidP="002C6511">
            <w:pPr>
              <w:tabs>
                <w:tab w:val="left" w:pos="360"/>
              </w:tabs>
              <w:spacing w:after="0"/>
              <w:jc w:val="both"/>
              <w:rPr>
                <w:rFonts w:asciiTheme="minorHAnsi" w:eastAsiaTheme="minorEastAsia" w:hAnsiTheme="minorHAnsi" w:cstheme="minorBidi"/>
                <w:bCs/>
                <w:sz w:val="20"/>
                <w:szCs w:val="20"/>
              </w:rPr>
            </w:pPr>
            <w:r w:rsidRPr="0056554D">
              <w:rPr>
                <w:rFonts w:asciiTheme="minorHAnsi" w:hAnsiTheme="minorHAnsi" w:cstheme="minorHAnsi"/>
                <w:color w:val="000000"/>
                <w:sz w:val="20"/>
                <w:szCs w:val="20"/>
                <w:lang w:val="lv-LV" w:eastAsia="en-GB"/>
              </w:rPr>
              <w:t xml:space="preserve">≥4.5, un </w:t>
            </w:r>
            <w:r>
              <w:rPr>
                <w:rFonts w:asciiTheme="minorHAnsi" w:hAnsiTheme="minorHAnsi" w:cstheme="minorHAnsi"/>
                <w:color w:val="000000"/>
                <w:sz w:val="20"/>
                <w:szCs w:val="20"/>
                <w:lang w:val="lv-LV" w:eastAsia="en-GB"/>
              </w:rPr>
              <w:t>pieaugums</w:t>
            </w:r>
            <w:r w:rsidRPr="0056554D">
              <w:rPr>
                <w:rFonts w:asciiTheme="minorHAnsi" w:hAnsiTheme="minorHAnsi" w:cstheme="minorHAnsi"/>
                <w:color w:val="000000"/>
                <w:sz w:val="20"/>
                <w:szCs w:val="20"/>
                <w:lang w:val="lv-LV" w:eastAsia="en-GB"/>
              </w:rPr>
              <w:t xml:space="preserve"> pēc sākotnējās vērtības</w:t>
            </w:r>
          </w:p>
        </w:tc>
      </w:tr>
      <w:tr w:rsidR="004C5810" w14:paraId="176267F1" w14:textId="77777777" w:rsidTr="00891943">
        <w:tc>
          <w:tcPr>
            <w:tcW w:w="1336" w:type="dxa"/>
            <w:vMerge/>
          </w:tcPr>
          <w:p w14:paraId="176267EC" w14:textId="77777777" w:rsidR="002C6511" w:rsidRDefault="002C6511" w:rsidP="00B4111D">
            <w:pPr>
              <w:tabs>
                <w:tab w:val="left" w:pos="360"/>
              </w:tabs>
              <w:jc w:val="both"/>
              <w:rPr>
                <w:rFonts w:asciiTheme="minorHAnsi" w:eastAsiaTheme="minorEastAsia" w:hAnsiTheme="minorHAnsi" w:cstheme="minorBidi"/>
                <w:b/>
                <w:bCs/>
                <w:sz w:val="24"/>
                <w:szCs w:val="24"/>
              </w:rPr>
            </w:pPr>
          </w:p>
        </w:tc>
        <w:tc>
          <w:tcPr>
            <w:tcW w:w="2136" w:type="dxa"/>
            <w:vMerge/>
          </w:tcPr>
          <w:p w14:paraId="176267ED" w14:textId="77777777" w:rsidR="002C6511" w:rsidRDefault="002C6511" w:rsidP="00B4111D">
            <w:pPr>
              <w:tabs>
                <w:tab w:val="left" w:pos="360"/>
              </w:tabs>
              <w:jc w:val="both"/>
              <w:rPr>
                <w:rFonts w:asciiTheme="minorHAnsi" w:eastAsiaTheme="minorEastAsia" w:hAnsiTheme="minorHAnsi" w:cstheme="minorBidi"/>
                <w:b/>
                <w:bCs/>
                <w:sz w:val="24"/>
                <w:szCs w:val="24"/>
              </w:rPr>
            </w:pPr>
          </w:p>
        </w:tc>
        <w:tc>
          <w:tcPr>
            <w:tcW w:w="2608" w:type="dxa"/>
          </w:tcPr>
          <w:p w14:paraId="176267EE" w14:textId="77777777" w:rsidR="002C6511" w:rsidRPr="00A51E89" w:rsidRDefault="007D17BC" w:rsidP="007F6581">
            <w:pPr>
              <w:tabs>
                <w:tab w:val="left" w:pos="360"/>
              </w:tabs>
              <w:jc w:val="both"/>
              <w:rPr>
                <w:rFonts w:asciiTheme="minorHAnsi" w:eastAsiaTheme="minorEastAsia" w:hAnsiTheme="minorHAnsi" w:cstheme="minorBidi"/>
                <w:b/>
                <w:bCs/>
                <w:sz w:val="24"/>
                <w:szCs w:val="24"/>
                <w:lang w:val="en-GB"/>
              </w:rPr>
            </w:pPr>
            <w:r>
              <w:rPr>
                <w:rFonts w:asciiTheme="minorHAnsi" w:eastAsiaTheme="minorEastAsia" w:hAnsiTheme="minorHAnsi" w:cstheme="minorBidi"/>
                <w:b/>
                <w:bCs/>
                <w:i/>
                <w:iCs/>
                <w:sz w:val="20"/>
                <w:szCs w:val="20"/>
                <w:lang w:val="lv-LV"/>
              </w:rPr>
              <w:t>A</w:t>
            </w:r>
            <w:r w:rsidRPr="0056554D">
              <w:rPr>
                <w:rFonts w:asciiTheme="minorHAnsi" w:eastAsiaTheme="minorEastAsia" w:hAnsiTheme="minorHAnsi" w:cstheme="minorBidi"/>
                <w:b/>
                <w:bCs/>
                <w:i/>
                <w:iCs/>
                <w:sz w:val="20"/>
                <w:szCs w:val="20"/>
                <w:lang w:val="lv-LV"/>
              </w:rPr>
              <w:t xml:space="preserve">pmierinātības līmenis </w:t>
            </w:r>
            <w:r>
              <w:rPr>
                <w:rFonts w:asciiTheme="minorHAnsi" w:eastAsiaTheme="minorEastAsia" w:hAnsiTheme="minorHAnsi" w:cstheme="minorBidi"/>
                <w:b/>
                <w:bCs/>
                <w:i/>
                <w:iCs/>
                <w:sz w:val="20"/>
                <w:szCs w:val="20"/>
                <w:lang w:val="lv-LV"/>
              </w:rPr>
              <w:t>ar izveidoto partnerību</w:t>
            </w:r>
          </w:p>
        </w:tc>
        <w:tc>
          <w:tcPr>
            <w:tcW w:w="1262" w:type="dxa"/>
          </w:tcPr>
          <w:p w14:paraId="176267EF" w14:textId="77777777" w:rsidR="002C6511" w:rsidRPr="00B4111D" w:rsidRDefault="007D17BC" w:rsidP="00740B2A">
            <w:pPr>
              <w:tabs>
                <w:tab w:val="left" w:pos="360"/>
              </w:tabs>
              <w:jc w:val="both"/>
              <w:rPr>
                <w:rFonts w:asciiTheme="minorHAnsi" w:eastAsiaTheme="minorEastAsia" w:hAnsiTheme="minorHAnsi" w:cstheme="minorBidi"/>
                <w:bCs/>
                <w:sz w:val="20"/>
                <w:szCs w:val="20"/>
              </w:rPr>
            </w:pPr>
            <w:r w:rsidRPr="0056554D">
              <w:rPr>
                <w:rFonts w:asciiTheme="minorHAnsi" w:eastAsiaTheme="minorEastAsia" w:hAnsiTheme="minorHAnsi" w:cstheme="minorHAnsi"/>
                <w:i/>
                <w:iCs/>
                <w:sz w:val="20"/>
                <w:szCs w:val="20"/>
                <w:lang w:val="lv-LV"/>
              </w:rPr>
              <w:t>T</w:t>
            </w:r>
            <w:r>
              <w:rPr>
                <w:rFonts w:asciiTheme="minorHAnsi" w:eastAsiaTheme="minorEastAsia" w:hAnsiTheme="minorHAnsi" w:cstheme="minorHAnsi"/>
                <w:i/>
                <w:iCs/>
                <w:sz w:val="20"/>
                <w:szCs w:val="20"/>
                <w:lang w:val="lv-LV"/>
              </w:rPr>
              <w:t>iks izstrādāts</w:t>
            </w:r>
          </w:p>
        </w:tc>
        <w:tc>
          <w:tcPr>
            <w:tcW w:w="1180" w:type="dxa"/>
          </w:tcPr>
          <w:p w14:paraId="176267F0" w14:textId="77777777" w:rsidR="002C6511" w:rsidRPr="00B4111D" w:rsidRDefault="007D17BC" w:rsidP="00740B2A">
            <w:pPr>
              <w:tabs>
                <w:tab w:val="left" w:pos="360"/>
              </w:tabs>
              <w:spacing w:after="0"/>
              <w:jc w:val="both"/>
              <w:rPr>
                <w:rFonts w:asciiTheme="minorHAnsi" w:eastAsiaTheme="minorEastAsia" w:hAnsiTheme="minorHAnsi" w:cstheme="minorBidi"/>
                <w:bCs/>
                <w:sz w:val="20"/>
                <w:szCs w:val="20"/>
              </w:rPr>
            </w:pPr>
            <w:r w:rsidRPr="0056554D">
              <w:rPr>
                <w:rFonts w:asciiTheme="minorHAnsi" w:hAnsiTheme="minorHAnsi" w:cstheme="minorHAnsi"/>
                <w:color w:val="000000"/>
                <w:sz w:val="20"/>
                <w:szCs w:val="20"/>
                <w:lang w:val="lv-LV" w:eastAsia="en-GB"/>
              </w:rPr>
              <w:t xml:space="preserve">≥4.5, un </w:t>
            </w:r>
            <w:r>
              <w:rPr>
                <w:rFonts w:asciiTheme="minorHAnsi" w:hAnsiTheme="minorHAnsi" w:cstheme="minorHAnsi"/>
                <w:color w:val="000000"/>
                <w:sz w:val="20"/>
                <w:szCs w:val="20"/>
                <w:lang w:val="lv-LV" w:eastAsia="en-GB"/>
              </w:rPr>
              <w:t>pieaugums</w:t>
            </w:r>
            <w:r w:rsidRPr="0056554D">
              <w:rPr>
                <w:rFonts w:asciiTheme="minorHAnsi" w:hAnsiTheme="minorHAnsi" w:cstheme="minorHAnsi"/>
                <w:color w:val="000000"/>
                <w:sz w:val="20"/>
                <w:szCs w:val="20"/>
                <w:lang w:val="lv-LV" w:eastAsia="en-GB"/>
              </w:rPr>
              <w:t xml:space="preserve"> pēc sākotnējās vērtības</w:t>
            </w:r>
          </w:p>
        </w:tc>
      </w:tr>
      <w:tr w:rsidR="004C5810" w14:paraId="176267F7" w14:textId="77777777" w:rsidTr="00891943">
        <w:tc>
          <w:tcPr>
            <w:tcW w:w="1336" w:type="dxa"/>
            <w:vMerge/>
          </w:tcPr>
          <w:p w14:paraId="176267F2" w14:textId="77777777" w:rsidR="002C6511" w:rsidRDefault="002C6511" w:rsidP="00B4111D">
            <w:pPr>
              <w:tabs>
                <w:tab w:val="left" w:pos="360"/>
              </w:tabs>
              <w:jc w:val="both"/>
              <w:rPr>
                <w:rFonts w:asciiTheme="minorHAnsi" w:eastAsiaTheme="minorEastAsia" w:hAnsiTheme="minorHAnsi" w:cstheme="minorBidi"/>
                <w:b/>
                <w:bCs/>
                <w:sz w:val="24"/>
                <w:szCs w:val="24"/>
              </w:rPr>
            </w:pPr>
          </w:p>
        </w:tc>
        <w:tc>
          <w:tcPr>
            <w:tcW w:w="2136" w:type="dxa"/>
            <w:vMerge/>
          </w:tcPr>
          <w:p w14:paraId="176267F3" w14:textId="77777777" w:rsidR="002C6511" w:rsidRDefault="002C6511" w:rsidP="00B4111D">
            <w:pPr>
              <w:tabs>
                <w:tab w:val="left" w:pos="360"/>
              </w:tabs>
              <w:jc w:val="both"/>
              <w:rPr>
                <w:rFonts w:asciiTheme="minorHAnsi" w:eastAsiaTheme="minorEastAsia" w:hAnsiTheme="minorHAnsi" w:cstheme="minorBidi"/>
                <w:b/>
                <w:bCs/>
                <w:sz w:val="24"/>
                <w:szCs w:val="24"/>
              </w:rPr>
            </w:pPr>
          </w:p>
        </w:tc>
        <w:tc>
          <w:tcPr>
            <w:tcW w:w="2608" w:type="dxa"/>
          </w:tcPr>
          <w:p w14:paraId="176267F4" w14:textId="77777777" w:rsidR="002C6511" w:rsidRDefault="007D17BC" w:rsidP="002C6511">
            <w:pPr>
              <w:tabs>
                <w:tab w:val="left" w:pos="360"/>
              </w:tabs>
              <w:spacing w:after="0"/>
              <w:jc w:val="both"/>
              <w:rPr>
                <w:rFonts w:asciiTheme="minorHAnsi" w:eastAsiaTheme="minorEastAsia" w:hAnsiTheme="minorHAnsi" w:cstheme="minorBidi"/>
                <w:b/>
                <w:bCs/>
                <w:sz w:val="24"/>
                <w:szCs w:val="24"/>
              </w:rPr>
            </w:pPr>
            <w:r w:rsidRPr="0056554D">
              <w:rPr>
                <w:rFonts w:asciiTheme="minorHAnsi" w:eastAsiaTheme="minorEastAsia" w:hAnsiTheme="minorHAnsi" w:cstheme="minorBidi"/>
                <w:b/>
                <w:bCs/>
                <w:i/>
                <w:iCs/>
                <w:sz w:val="20"/>
                <w:szCs w:val="20"/>
                <w:lang w:val="lv-LV"/>
              </w:rPr>
              <w:t>Sadarbībā iesaistītās organizācijas, kuras</w:t>
            </w:r>
            <w:r>
              <w:rPr>
                <w:rFonts w:asciiTheme="minorHAnsi" w:eastAsiaTheme="minorEastAsia" w:hAnsiTheme="minorHAnsi" w:cstheme="minorBidi"/>
                <w:b/>
                <w:bCs/>
                <w:i/>
                <w:iCs/>
                <w:sz w:val="20"/>
                <w:szCs w:val="20"/>
                <w:lang w:val="lv-LV"/>
              </w:rPr>
              <w:t xml:space="preserve"> turpmāk</w:t>
            </w:r>
            <w:r w:rsidRPr="0056554D">
              <w:rPr>
                <w:rFonts w:asciiTheme="minorHAnsi" w:eastAsiaTheme="minorEastAsia" w:hAnsiTheme="minorHAnsi" w:cstheme="minorBidi"/>
                <w:b/>
                <w:bCs/>
                <w:i/>
                <w:iCs/>
                <w:sz w:val="20"/>
                <w:szCs w:val="20"/>
                <w:lang w:val="lv-LV"/>
              </w:rPr>
              <w:t xml:space="preserve"> </w:t>
            </w:r>
            <w:r>
              <w:rPr>
                <w:rFonts w:asciiTheme="minorHAnsi" w:eastAsiaTheme="minorEastAsia" w:hAnsiTheme="minorHAnsi" w:cstheme="minorBidi"/>
                <w:b/>
                <w:bCs/>
                <w:i/>
                <w:iCs/>
                <w:sz w:val="20"/>
                <w:szCs w:val="20"/>
                <w:lang w:val="lv-LV"/>
              </w:rPr>
              <w:t xml:space="preserve">pielieto </w:t>
            </w:r>
            <w:r w:rsidRPr="0056554D">
              <w:rPr>
                <w:rFonts w:asciiTheme="minorHAnsi" w:eastAsiaTheme="minorEastAsia" w:hAnsiTheme="minorHAnsi" w:cstheme="minorBidi"/>
                <w:b/>
                <w:bCs/>
                <w:i/>
                <w:iCs/>
                <w:sz w:val="20"/>
                <w:szCs w:val="20"/>
                <w:lang w:val="lv-LV"/>
              </w:rPr>
              <w:t>divpusējā</w:t>
            </w:r>
            <w:r>
              <w:rPr>
                <w:rFonts w:asciiTheme="minorHAnsi" w:eastAsiaTheme="minorEastAsia" w:hAnsiTheme="minorHAnsi" w:cstheme="minorBidi"/>
                <w:b/>
                <w:bCs/>
                <w:i/>
                <w:iCs/>
                <w:sz w:val="20"/>
                <w:szCs w:val="20"/>
                <w:lang w:val="lv-LV"/>
              </w:rPr>
              <w:t xml:space="preserve"> sadarbībā</w:t>
            </w:r>
            <w:r w:rsidRPr="0056554D">
              <w:rPr>
                <w:rFonts w:asciiTheme="minorHAnsi" w:eastAsiaTheme="minorEastAsia" w:hAnsiTheme="minorHAnsi" w:cstheme="minorBidi"/>
                <w:b/>
                <w:bCs/>
                <w:i/>
                <w:iCs/>
                <w:sz w:val="20"/>
                <w:szCs w:val="20"/>
                <w:lang w:val="lv-LV"/>
              </w:rPr>
              <w:t xml:space="preserve"> iegūtās zināšanas</w:t>
            </w:r>
          </w:p>
        </w:tc>
        <w:tc>
          <w:tcPr>
            <w:tcW w:w="1262" w:type="dxa"/>
            <w:vAlign w:val="center"/>
          </w:tcPr>
          <w:p w14:paraId="176267F5" w14:textId="77777777" w:rsidR="002C6511" w:rsidRPr="0056554D" w:rsidRDefault="007D17BC" w:rsidP="00740B2A">
            <w:pPr>
              <w:spacing w:after="0"/>
              <w:rPr>
                <w:rFonts w:asciiTheme="minorHAnsi" w:hAnsiTheme="minorHAnsi" w:cstheme="minorHAnsi"/>
                <w:sz w:val="20"/>
                <w:szCs w:val="20"/>
                <w:lang w:val="lv-LV"/>
              </w:rPr>
            </w:pPr>
            <w:r w:rsidRPr="0056554D">
              <w:rPr>
                <w:rFonts w:asciiTheme="minorHAnsi" w:eastAsiaTheme="minorEastAsia" w:hAnsiTheme="minorHAnsi" w:cstheme="minorBidi"/>
                <w:sz w:val="20"/>
                <w:szCs w:val="20"/>
                <w:lang w:val="lv-LV"/>
              </w:rPr>
              <w:t>N/A</w:t>
            </w:r>
          </w:p>
        </w:tc>
        <w:tc>
          <w:tcPr>
            <w:tcW w:w="1180" w:type="dxa"/>
            <w:vAlign w:val="center"/>
          </w:tcPr>
          <w:p w14:paraId="176267F6" w14:textId="77777777" w:rsidR="002C6511" w:rsidRPr="0056554D" w:rsidRDefault="007D17BC" w:rsidP="00740B2A">
            <w:pPr>
              <w:spacing w:after="0"/>
              <w:rPr>
                <w:rFonts w:asciiTheme="minorHAnsi" w:hAnsiTheme="minorHAnsi" w:cstheme="minorHAnsi"/>
                <w:sz w:val="20"/>
                <w:szCs w:val="20"/>
                <w:lang w:val="lv-LV"/>
              </w:rPr>
            </w:pPr>
            <w:r w:rsidRPr="0056554D">
              <w:rPr>
                <w:rFonts w:asciiTheme="minorHAnsi" w:eastAsiaTheme="minorEastAsia" w:hAnsiTheme="minorHAnsi" w:cstheme="minorBidi"/>
                <w:sz w:val="20"/>
                <w:szCs w:val="20"/>
                <w:lang w:val="lv-LV"/>
              </w:rPr>
              <w:t>≥50%</w:t>
            </w:r>
          </w:p>
        </w:tc>
      </w:tr>
      <w:tr w:rsidR="004C5810" w14:paraId="176267FD" w14:textId="77777777" w:rsidTr="00891943">
        <w:tc>
          <w:tcPr>
            <w:tcW w:w="1336" w:type="dxa"/>
            <w:vMerge w:val="restart"/>
          </w:tcPr>
          <w:p w14:paraId="176267F8" w14:textId="77777777" w:rsidR="002C6511" w:rsidRDefault="007D17BC" w:rsidP="00B4111D">
            <w:pPr>
              <w:tabs>
                <w:tab w:val="left" w:pos="360"/>
              </w:tabs>
              <w:jc w:val="both"/>
              <w:rPr>
                <w:rFonts w:asciiTheme="minorHAnsi" w:eastAsiaTheme="minorEastAsia" w:hAnsiTheme="minorHAnsi" w:cstheme="minorBidi"/>
                <w:b/>
                <w:bCs/>
                <w:sz w:val="24"/>
                <w:szCs w:val="24"/>
              </w:rPr>
            </w:pPr>
            <w:r w:rsidRPr="0056554D">
              <w:rPr>
                <w:rFonts w:asciiTheme="minorHAnsi" w:hAnsiTheme="minorHAnsi" w:cstheme="minorHAnsi"/>
                <w:sz w:val="20"/>
                <w:szCs w:val="20"/>
                <w:lang w:val="lv-LV"/>
              </w:rPr>
              <w:t>4.1</w:t>
            </w:r>
            <w:r w:rsidR="00CA6ECE">
              <w:rPr>
                <w:rFonts w:asciiTheme="minorHAnsi" w:hAnsiTheme="minorHAnsi" w:cstheme="minorHAnsi"/>
                <w:sz w:val="20"/>
                <w:szCs w:val="20"/>
                <w:lang w:val="lv-LV"/>
              </w:rPr>
              <w:t>. iznākums</w:t>
            </w:r>
          </w:p>
        </w:tc>
        <w:tc>
          <w:tcPr>
            <w:tcW w:w="2136" w:type="dxa"/>
            <w:vMerge w:val="restart"/>
          </w:tcPr>
          <w:p w14:paraId="176267F9" w14:textId="77777777" w:rsidR="002C6511" w:rsidRDefault="007D17BC" w:rsidP="00C15FBE">
            <w:pPr>
              <w:tabs>
                <w:tab w:val="left" w:pos="360"/>
              </w:tabs>
              <w:jc w:val="both"/>
              <w:rPr>
                <w:rFonts w:asciiTheme="minorHAnsi" w:eastAsiaTheme="minorEastAsia" w:hAnsiTheme="minorHAnsi" w:cstheme="minorBidi"/>
                <w:b/>
                <w:bCs/>
                <w:sz w:val="24"/>
                <w:szCs w:val="24"/>
              </w:rPr>
            </w:pPr>
            <w:r>
              <w:rPr>
                <w:rFonts w:asciiTheme="minorHAnsi" w:eastAsiaTheme="minorEastAsia" w:hAnsiTheme="minorHAnsi" w:cstheme="minorBidi"/>
                <w:sz w:val="20"/>
                <w:szCs w:val="20"/>
                <w:lang w:val="lv-LV"/>
              </w:rPr>
              <w:t>Uzturētas</w:t>
            </w:r>
            <w:r w:rsidRPr="0056554D">
              <w:rPr>
                <w:rFonts w:asciiTheme="minorHAnsi" w:eastAsiaTheme="minorEastAsia" w:hAnsiTheme="minorHAnsi" w:cstheme="minorBidi"/>
                <w:sz w:val="20"/>
                <w:szCs w:val="20"/>
                <w:lang w:val="lv-LV"/>
              </w:rPr>
              <w:t xml:space="preserve"> partnerības starp saņēmējvalst</w:t>
            </w:r>
            <w:r>
              <w:rPr>
                <w:rFonts w:asciiTheme="minorHAnsi" w:eastAsiaTheme="minorEastAsia" w:hAnsiTheme="minorHAnsi" w:cstheme="minorBidi"/>
                <w:sz w:val="20"/>
                <w:szCs w:val="20"/>
                <w:lang w:val="lv-LV"/>
              </w:rPr>
              <w:t>s</w:t>
            </w:r>
            <w:r w:rsidRPr="0056554D">
              <w:rPr>
                <w:rFonts w:asciiTheme="minorHAnsi" w:eastAsiaTheme="minorEastAsia" w:hAnsiTheme="minorHAnsi" w:cstheme="minorBidi"/>
                <w:sz w:val="20"/>
                <w:szCs w:val="20"/>
                <w:lang w:val="lv-LV"/>
              </w:rPr>
              <w:t xml:space="preserve"> un </w:t>
            </w:r>
            <w:r>
              <w:rPr>
                <w:rFonts w:asciiTheme="minorHAnsi" w:eastAsiaTheme="minorEastAsia" w:hAnsiTheme="minorHAnsi" w:cstheme="minorBidi"/>
                <w:sz w:val="20"/>
                <w:szCs w:val="20"/>
                <w:lang w:val="lv-LV"/>
              </w:rPr>
              <w:t>donor</w:t>
            </w:r>
            <w:r w:rsidRPr="0056554D">
              <w:rPr>
                <w:rFonts w:asciiTheme="minorHAnsi" w:eastAsiaTheme="minorEastAsia" w:hAnsiTheme="minorHAnsi" w:cstheme="minorBidi"/>
                <w:sz w:val="20"/>
                <w:szCs w:val="20"/>
                <w:lang w:val="lv-LV"/>
              </w:rPr>
              <w:t>valst</w:t>
            </w:r>
            <w:r>
              <w:rPr>
                <w:rFonts w:asciiTheme="minorHAnsi" w:eastAsiaTheme="minorEastAsia" w:hAnsiTheme="minorHAnsi" w:cstheme="minorBidi"/>
                <w:sz w:val="20"/>
                <w:szCs w:val="20"/>
                <w:lang w:val="lv-LV"/>
              </w:rPr>
              <w:t>s</w:t>
            </w:r>
            <w:r w:rsidRPr="0056554D">
              <w:rPr>
                <w:rFonts w:asciiTheme="minorHAnsi" w:eastAsiaTheme="minorEastAsia" w:hAnsiTheme="minorHAnsi" w:cstheme="minorBidi"/>
                <w:sz w:val="20"/>
                <w:szCs w:val="20"/>
                <w:lang w:val="lv-LV"/>
              </w:rPr>
              <w:t xml:space="preserve"> i</w:t>
            </w:r>
            <w:r>
              <w:rPr>
                <w:rFonts w:asciiTheme="minorHAnsi" w:eastAsiaTheme="minorEastAsia" w:hAnsiTheme="minorHAnsi" w:cstheme="minorBidi"/>
                <w:sz w:val="20"/>
                <w:szCs w:val="20"/>
                <w:lang w:val="lv-LV"/>
              </w:rPr>
              <w:t>nstitūcijām</w:t>
            </w:r>
          </w:p>
        </w:tc>
        <w:tc>
          <w:tcPr>
            <w:tcW w:w="2608" w:type="dxa"/>
          </w:tcPr>
          <w:p w14:paraId="176267FA" w14:textId="77777777" w:rsidR="002C6511" w:rsidRDefault="007D17BC" w:rsidP="0021341F">
            <w:pPr>
              <w:tabs>
                <w:tab w:val="left" w:pos="360"/>
              </w:tabs>
              <w:spacing w:after="0"/>
              <w:jc w:val="both"/>
              <w:rPr>
                <w:rFonts w:asciiTheme="minorHAnsi" w:eastAsiaTheme="minorEastAsia" w:hAnsiTheme="minorHAnsi" w:cstheme="minorBidi"/>
                <w:b/>
                <w:bCs/>
                <w:sz w:val="24"/>
                <w:szCs w:val="24"/>
              </w:rPr>
            </w:pPr>
            <w:r>
              <w:rPr>
                <w:rFonts w:asciiTheme="minorHAnsi" w:eastAsiaTheme="minorEastAsia" w:hAnsiTheme="minorHAnsi" w:cstheme="minorBidi"/>
                <w:i/>
                <w:iCs/>
                <w:sz w:val="20"/>
                <w:szCs w:val="20"/>
                <w:lang w:val="lv-LV"/>
              </w:rPr>
              <w:t>Donorvalsts un saņēmējvalsts iestāžu k</w:t>
            </w:r>
            <w:r w:rsidR="00DF0E9F" w:rsidRPr="0056554D">
              <w:rPr>
                <w:rFonts w:asciiTheme="minorHAnsi" w:eastAsiaTheme="minorEastAsia" w:hAnsiTheme="minorHAnsi" w:cstheme="minorBidi"/>
                <w:i/>
                <w:iCs/>
                <w:sz w:val="20"/>
                <w:szCs w:val="20"/>
                <w:lang w:val="lv-LV"/>
              </w:rPr>
              <w:t>opīgi organizēto mācību kursu skaits</w:t>
            </w:r>
          </w:p>
        </w:tc>
        <w:tc>
          <w:tcPr>
            <w:tcW w:w="1262" w:type="dxa"/>
          </w:tcPr>
          <w:p w14:paraId="176267FB" w14:textId="77777777" w:rsidR="002C6511" w:rsidRPr="00B4111D" w:rsidRDefault="007D17BC" w:rsidP="00B4111D">
            <w:pPr>
              <w:tabs>
                <w:tab w:val="left" w:pos="360"/>
              </w:tabs>
              <w:jc w:val="both"/>
              <w:rPr>
                <w:rFonts w:asciiTheme="minorHAnsi" w:eastAsiaTheme="minorEastAsia" w:hAnsiTheme="minorHAnsi" w:cstheme="minorBidi"/>
                <w:bCs/>
                <w:sz w:val="20"/>
                <w:szCs w:val="20"/>
              </w:rPr>
            </w:pPr>
            <w:r>
              <w:rPr>
                <w:rFonts w:asciiTheme="minorHAnsi" w:eastAsiaTheme="minorEastAsia" w:hAnsiTheme="minorHAnsi" w:cstheme="minorBidi"/>
                <w:bCs/>
                <w:sz w:val="20"/>
                <w:szCs w:val="20"/>
              </w:rPr>
              <w:t>0</w:t>
            </w:r>
          </w:p>
        </w:tc>
        <w:tc>
          <w:tcPr>
            <w:tcW w:w="1180" w:type="dxa"/>
          </w:tcPr>
          <w:p w14:paraId="176267FC" w14:textId="77777777" w:rsidR="002C6511" w:rsidRPr="00B4111D" w:rsidRDefault="007D17BC" w:rsidP="00C15FBE">
            <w:pPr>
              <w:tabs>
                <w:tab w:val="left" w:pos="360"/>
              </w:tabs>
              <w:jc w:val="both"/>
              <w:rPr>
                <w:rFonts w:asciiTheme="minorHAnsi" w:eastAsiaTheme="minorEastAsia" w:hAnsiTheme="minorHAnsi" w:cstheme="minorBidi"/>
                <w:bCs/>
                <w:sz w:val="20"/>
                <w:szCs w:val="20"/>
              </w:rPr>
            </w:pPr>
            <w:r w:rsidRPr="0056554D">
              <w:rPr>
                <w:rFonts w:asciiTheme="minorHAnsi" w:eastAsiaTheme="minorEastAsia" w:hAnsiTheme="minorHAnsi" w:cstheme="minorBidi"/>
                <w:sz w:val="20"/>
                <w:szCs w:val="20"/>
                <w:lang w:val="lv-LV"/>
              </w:rPr>
              <w:t>8</w:t>
            </w:r>
          </w:p>
        </w:tc>
      </w:tr>
      <w:tr w:rsidR="004C5810" w14:paraId="17626803" w14:textId="77777777" w:rsidTr="00891943">
        <w:tc>
          <w:tcPr>
            <w:tcW w:w="1336" w:type="dxa"/>
            <w:vMerge/>
          </w:tcPr>
          <w:p w14:paraId="176267FE" w14:textId="77777777" w:rsidR="002C6511" w:rsidRDefault="002C6511" w:rsidP="00B4111D">
            <w:pPr>
              <w:tabs>
                <w:tab w:val="left" w:pos="360"/>
              </w:tabs>
              <w:jc w:val="both"/>
              <w:rPr>
                <w:rFonts w:asciiTheme="minorHAnsi" w:eastAsiaTheme="minorEastAsia" w:hAnsiTheme="minorHAnsi" w:cstheme="minorBidi"/>
                <w:b/>
                <w:bCs/>
                <w:sz w:val="24"/>
                <w:szCs w:val="24"/>
              </w:rPr>
            </w:pPr>
          </w:p>
        </w:tc>
        <w:tc>
          <w:tcPr>
            <w:tcW w:w="2136" w:type="dxa"/>
            <w:vMerge/>
          </w:tcPr>
          <w:p w14:paraId="176267FF" w14:textId="77777777" w:rsidR="002C6511" w:rsidRDefault="002C6511" w:rsidP="00B4111D">
            <w:pPr>
              <w:tabs>
                <w:tab w:val="left" w:pos="360"/>
              </w:tabs>
              <w:jc w:val="both"/>
              <w:rPr>
                <w:rFonts w:asciiTheme="minorHAnsi" w:eastAsiaTheme="minorEastAsia" w:hAnsiTheme="minorHAnsi" w:cstheme="minorBidi"/>
                <w:b/>
                <w:bCs/>
                <w:sz w:val="24"/>
                <w:szCs w:val="24"/>
              </w:rPr>
            </w:pPr>
          </w:p>
        </w:tc>
        <w:tc>
          <w:tcPr>
            <w:tcW w:w="2608" w:type="dxa"/>
          </w:tcPr>
          <w:p w14:paraId="17626800" w14:textId="77777777" w:rsidR="002C6511" w:rsidRDefault="007D17BC" w:rsidP="002C6511">
            <w:pPr>
              <w:tabs>
                <w:tab w:val="left" w:pos="360"/>
              </w:tabs>
              <w:spacing w:after="0"/>
              <w:jc w:val="both"/>
              <w:rPr>
                <w:rFonts w:asciiTheme="minorHAnsi" w:eastAsiaTheme="minorEastAsia" w:hAnsiTheme="minorHAnsi" w:cstheme="minorBidi"/>
                <w:b/>
                <w:bCs/>
                <w:sz w:val="24"/>
                <w:szCs w:val="24"/>
              </w:rPr>
            </w:pPr>
            <w:r w:rsidRPr="0056554D">
              <w:rPr>
                <w:rFonts w:asciiTheme="minorHAnsi" w:eastAsiaTheme="minorEastAsia" w:hAnsiTheme="minorHAnsi" w:cstheme="minorBidi"/>
                <w:i/>
                <w:iCs/>
                <w:sz w:val="20"/>
                <w:szCs w:val="20"/>
                <w:lang w:val="lv-LV"/>
              </w:rPr>
              <w:t>Projektu skaits, kas ietver sadarbību ar donoru projekta partneri</w:t>
            </w:r>
          </w:p>
        </w:tc>
        <w:tc>
          <w:tcPr>
            <w:tcW w:w="1262" w:type="dxa"/>
          </w:tcPr>
          <w:p w14:paraId="17626801" w14:textId="77777777" w:rsidR="002C6511" w:rsidRPr="00B4111D" w:rsidRDefault="007D17BC" w:rsidP="00B4111D">
            <w:pPr>
              <w:tabs>
                <w:tab w:val="left" w:pos="360"/>
              </w:tabs>
              <w:jc w:val="both"/>
              <w:rPr>
                <w:rFonts w:asciiTheme="minorHAnsi" w:eastAsiaTheme="minorEastAsia" w:hAnsiTheme="minorHAnsi" w:cstheme="minorBidi"/>
                <w:bCs/>
                <w:sz w:val="20"/>
                <w:szCs w:val="20"/>
              </w:rPr>
            </w:pPr>
            <w:r>
              <w:rPr>
                <w:rFonts w:asciiTheme="minorHAnsi" w:eastAsiaTheme="minorEastAsia" w:hAnsiTheme="minorHAnsi" w:cstheme="minorBidi"/>
                <w:bCs/>
                <w:sz w:val="20"/>
                <w:szCs w:val="20"/>
              </w:rPr>
              <w:t>0</w:t>
            </w:r>
          </w:p>
        </w:tc>
        <w:tc>
          <w:tcPr>
            <w:tcW w:w="1180" w:type="dxa"/>
          </w:tcPr>
          <w:p w14:paraId="17626802" w14:textId="77777777" w:rsidR="002C6511" w:rsidRPr="00B4111D" w:rsidRDefault="007D17BC" w:rsidP="00C15FBE">
            <w:pPr>
              <w:tabs>
                <w:tab w:val="left" w:pos="360"/>
              </w:tabs>
              <w:jc w:val="both"/>
              <w:rPr>
                <w:rFonts w:asciiTheme="minorHAnsi" w:eastAsiaTheme="minorEastAsia" w:hAnsiTheme="minorHAnsi" w:cstheme="minorBidi"/>
                <w:bCs/>
                <w:sz w:val="20"/>
                <w:szCs w:val="20"/>
              </w:rPr>
            </w:pPr>
            <w:r>
              <w:rPr>
                <w:rFonts w:asciiTheme="minorHAnsi" w:eastAsiaTheme="minorEastAsia" w:hAnsiTheme="minorHAnsi" w:cstheme="minorBidi"/>
                <w:bCs/>
                <w:sz w:val="20"/>
                <w:szCs w:val="20"/>
              </w:rPr>
              <w:t>2</w:t>
            </w:r>
          </w:p>
        </w:tc>
      </w:tr>
    </w:tbl>
    <w:p w14:paraId="17626804" w14:textId="77777777" w:rsidR="00B4111D" w:rsidRDefault="00B4111D" w:rsidP="00B4111D">
      <w:pPr>
        <w:tabs>
          <w:tab w:val="left" w:pos="360"/>
        </w:tabs>
        <w:jc w:val="both"/>
        <w:rPr>
          <w:rFonts w:asciiTheme="minorHAnsi" w:eastAsiaTheme="minorEastAsia" w:hAnsiTheme="minorHAnsi" w:cstheme="minorBidi"/>
          <w:b/>
          <w:bCs/>
          <w:sz w:val="24"/>
          <w:szCs w:val="24"/>
        </w:rPr>
      </w:pPr>
    </w:p>
    <w:p w14:paraId="17626805" w14:textId="77777777" w:rsidR="002C6511" w:rsidRPr="00216CFB" w:rsidRDefault="007D17BC" w:rsidP="002C6511">
      <w:pPr>
        <w:jc w:val="both"/>
        <w:rPr>
          <w:rFonts w:asciiTheme="minorHAnsi" w:hAnsiTheme="minorHAnsi" w:cstheme="minorHAnsi"/>
          <w:b/>
          <w:sz w:val="24"/>
          <w:szCs w:val="24"/>
          <w:u w:val="single"/>
          <w:lang w:val="lv-LV"/>
        </w:rPr>
      </w:pPr>
      <w:r>
        <w:rPr>
          <w:rFonts w:asciiTheme="minorHAnsi" w:eastAsiaTheme="minorEastAsia" w:hAnsiTheme="minorHAnsi" w:cstheme="minorBidi"/>
          <w:b/>
          <w:bCs/>
          <w:sz w:val="26"/>
          <w:szCs w:val="26"/>
          <w:lang w:val="lv-LV"/>
        </w:rPr>
        <w:t>Piešķīruma daļa</w:t>
      </w:r>
      <w:r w:rsidRPr="00216CFB">
        <w:rPr>
          <w:rFonts w:asciiTheme="minorHAnsi" w:eastAsiaTheme="minorEastAsia" w:hAnsiTheme="minorHAnsi" w:cstheme="minorBidi"/>
          <w:b/>
          <w:bCs/>
          <w:sz w:val="26"/>
          <w:szCs w:val="26"/>
          <w:lang w:val="lv-LV"/>
        </w:rPr>
        <w:t xml:space="preserve"> un budžets</w:t>
      </w:r>
    </w:p>
    <w:tbl>
      <w:tblPr>
        <w:tblStyle w:val="TableGrid"/>
        <w:tblW w:w="0" w:type="auto"/>
        <w:tblLook w:val="04A0" w:firstRow="1" w:lastRow="0" w:firstColumn="1" w:lastColumn="0" w:noHBand="0" w:noVBand="1"/>
      </w:tblPr>
      <w:tblGrid>
        <w:gridCol w:w="4361"/>
        <w:gridCol w:w="1417"/>
      </w:tblGrid>
      <w:tr w:rsidR="004C5810" w14:paraId="17626808" w14:textId="77777777" w:rsidTr="002C6511">
        <w:tc>
          <w:tcPr>
            <w:tcW w:w="4361" w:type="dxa"/>
          </w:tcPr>
          <w:p w14:paraId="17626806" w14:textId="77777777" w:rsidR="002C6511" w:rsidRDefault="007D17BC" w:rsidP="00CA6ECE">
            <w:pPr>
              <w:tabs>
                <w:tab w:val="left" w:pos="360"/>
              </w:tabs>
              <w:jc w:val="both"/>
              <w:rPr>
                <w:rFonts w:asciiTheme="minorHAnsi" w:eastAsiaTheme="minorEastAsia" w:hAnsiTheme="minorHAnsi" w:cstheme="minorBidi"/>
                <w:b/>
                <w:bCs/>
                <w:sz w:val="24"/>
                <w:szCs w:val="24"/>
              </w:rPr>
            </w:pPr>
            <w:r>
              <w:rPr>
                <w:rFonts w:asciiTheme="minorHAnsi" w:hAnsiTheme="minorHAnsi" w:cstheme="minorHAnsi"/>
                <w:b/>
                <w:sz w:val="16"/>
                <w:szCs w:val="16"/>
                <w:lang w:eastAsia="en-GB"/>
              </w:rPr>
              <w:t>Attiecināmie programmas</w:t>
            </w:r>
            <w:r w:rsidRPr="003F1971">
              <w:rPr>
                <w:rFonts w:asciiTheme="minorHAnsi" w:hAnsiTheme="minorHAnsi" w:cstheme="minorHAnsi"/>
                <w:b/>
                <w:sz w:val="16"/>
                <w:szCs w:val="16"/>
                <w:lang w:eastAsia="en-GB"/>
              </w:rPr>
              <w:t xml:space="preserve"> izdevumi</w:t>
            </w:r>
          </w:p>
        </w:tc>
        <w:tc>
          <w:tcPr>
            <w:tcW w:w="1417" w:type="dxa"/>
          </w:tcPr>
          <w:p w14:paraId="17626807" w14:textId="77777777" w:rsidR="002C6511" w:rsidRDefault="007D17BC" w:rsidP="002C6511">
            <w:pPr>
              <w:tabs>
                <w:tab w:val="left" w:pos="360"/>
              </w:tabs>
              <w:jc w:val="right"/>
              <w:rPr>
                <w:rFonts w:asciiTheme="minorHAnsi" w:eastAsiaTheme="minorEastAsia" w:hAnsiTheme="minorHAnsi" w:cstheme="minorBidi"/>
                <w:b/>
                <w:bCs/>
                <w:sz w:val="24"/>
                <w:szCs w:val="24"/>
              </w:rPr>
            </w:pPr>
            <w:r>
              <w:rPr>
                <w:rFonts w:asciiTheme="minorHAnsi" w:hAnsiTheme="minorHAnsi" w:cstheme="minorHAnsi"/>
                <w:sz w:val="16"/>
                <w:szCs w:val="16"/>
                <w:lang w:eastAsia="en-GB"/>
              </w:rPr>
              <w:t>€16 470 588</w:t>
            </w:r>
          </w:p>
        </w:tc>
      </w:tr>
      <w:tr w:rsidR="004C5810" w14:paraId="1762680B" w14:textId="77777777" w:rsidTr="002C6511">
        <w:tc>
          <w:tcPr>
            <w:tcW w:w="4361" w:type="dxa"/>
          </w:tcPr>
          <w:p w14:paraId="17626809" w14:textId="77777777" w:rsidR="002C6511" w:rsidRDefault="007D17BC" w:rsidP="00CA6ECE">
            <w:pPr>
              <w:tabs>
                <w:tab w:val="left" w:pos="360"/>
              </w:tabs>
              <w:jc w:val="both"/>
              <w:rPr>
                <w:rFonts w:asciiTheme="minorHAnsi" w:eastAsiaTheme="minorEastAsia" w:hAnsiTheme="minorHAnsi" w:cstheme="minorBidi"/>
                <w:b/>
                <w:bCs/>
                <w:sz w:val="24"/>
                <w:szCs w:val="24"/>
              </w:rPr>
            </w:pPr>
            <w:r w:rsidRPr="003F1971">
              <w:rPr>
                <w:rFonts w:asciiTheme="minorHAnsi" w:hAnsiTheme="minorHAnsi" w:cstheme="minorHAnsi"/>
                <w:b/>
                <w:sz w:val="16"/>
                <w:szCs w:val="16"/>
                <w:lang w:eastAsia="en-GB"/>
              </w:rPr>
              <w:t xml:space="preserve">Programmas </w:t>
            </w:r>
            <w:r w:rsidR="00CA6ECE">
              <w:rPr>
                <w:rFonts w:asciiTheme="minorHAnsi" w:hAnsiTheme="minorHAnsi" w:cstheme="minorHAnsi"/>
                <w:b/>
                <w:sz w:val="16"/>
                <w:szCs w:val="16"/>
                <w:lang w:eastAsia="en-GB"/>
              </w:rPr>
              <w:t>piešķīruma daļa</w:t>
            </w:r>
          </w:p>
        </w:tc>
        <w:tc>
          <w:tcPr>
            <w:tcW w:w="1417" w:type="dxa"/>
          </w:tcPr>
          <w:p w14:paraId="1762680A" w14:textId="77777777" w:rsidR="002C6511" w:rsidRDefault="007D17BC" w:rsidP="002C6511">
            <w:pPr>
              <w:tabs>
                <w:tab w:val="left" w:pos="360"/>
              </w:tabs>
              <w:jc w:val="right"/>
              <w:rPr>
                <w:rFonts w:asciiTheme="minorHAnsi" w:eastAsiaTheme="minorEastAsia" w:hAnsiTheme="minorHAnsi" w:cstheme="minorBidi"/>
                <w:b/>
                <w:bCs/>
                <w:sz w:val="24"/>
                <w:szCs w:val="24"/>
              </w:rPr>
            </w:pPr>
            <w:r>
              <w:rPr>
                <w:rFonts w:asciiTheme="minorHAnsi" w:eastAsiaTheme="minorEastAsia" w:hAnsiTheme="minorHAnsi" w:cstheme="minorBidi"/>
                <w:sz w:val="16"/>
                <w:szCs w:val="16"/>
                <w:lang w:eastAsia="en-GB"/>
              </w:rPr>
              <w:t>85.00%</w:t>
            </w:r>
          </w:p>
        </w:tc>
      </w:tr>
      <w:tr w:rsidR="004C5810" w14:paraId="1762680E" w14:textId="77777777" w:rsidTr="002C6511">
        <w:tc>
          <w:tcPr>
            <w:tcW w:w="4361" w:type="dxa"/>
          </w:tcPr>
          <w:p w14:paraId="1762680C" w14:textId="77777777" w:rsidR="002C6511" w:rsidRDefault="007D17BC" w:rsidP="002C6511">
            <w:pPr>
              <w:tabs>
                <w:tab w:val="left" w:pos="360"/>
              </w:tabs>
              <w:jc w:val="both"/>
              <w:rPr>
                <w:rFonts w:asciiTheme="minorHAnsi" w:eastAsiaTheme="minorEastAsia" w:hAnsiTheme="minorHAnsi" w:cstheme="minorBidi"/>
                <w:b/>
                <w:bCs/>
                <w:sz w:val="24"/>
                <w:szCs w:val="24"/>
              </w:rPr>
            </w:pPr>
            <w:r>
              <w:rPr>
                <w:rFonts w:asciiTheme="minorHAnsi" w:hAnsiTheme="minorHAnsi" w:cstheme="minorHAnsi"/>
                <w:b/>
                <w:sz w:val="16"/>
                <w:szCs w:val="16"/>
                <w:lang w:eastAsia="en-GB"/>
              </w:rPr>
              <w:t>Kopējais programmas piešķīrums</w:t>
            </w:r>
          </w:p>
        </w:tc>
        <w:tc>
          <w:tcPr>
            <w:tcW w:w="1417" w:type="dxa"/>
          </w:tcPr>
          <w:p w14:paraId="1762680D" w14:textId="77777777" w:rsidR="002C6511" w:rsidRDefault="007D17BC" w:rsidP="002C6511">
            <w:pPr>
              <w:tabs>
                <w:tab w:val="left" w:pos="360"/>
              </w:tabs>
              <w:jc w:val="right"/>
              <w:rPr>
                <w:rFonts w:asciiTheme="minorHAnsi" w:eastAsiaTheme="minorEastAsia" w:hAnsiTheme="minorHAnsi" w:cstheme="minorBidi"/>
                <w:b/>
                <w:bCs/>
                <w:sz w:val="24"/>
                <w:szCs w:val="24"/>
              </w:rPr>
            </w:pPr>
            <w:r>
              <w:rPr>
                <w:rFonts w:asciiTheme="minorHAnsi" w:hAnsiTheme="minorHAnsi" w:cstheme="minorHAnsi"/>
                <w:sz w:val="16"/>
                <w:szCs w:val="16"/>
                <w:lang w:eastAsia="en-GB"/>
              </w:rPr>
              <w:t>€14 000  000</w:t>
            </w:r>
          </w:p>
        </w:tc>
      </w:tr>
      <w:tr w:rsidR="004C5810" w14:paraId="17626811" w14:textId="77777777" w:rsidTr="00740B2A">
        <w:tc>
          <w:tcPr>
            <w:tcW w:w="4361" w:type="dxa"/>
          </w:tcPr>
          <w:p w14:paraId="1762680F" w14:textId="77777777" w:rsidR="002C6511" w:rsidRDefault="007D17BC" w:rsidP="002C6511">
            <w:pPr>
              <w:tabs>
                <w:tab w:val="left" w:pos="360"/>
              </w:tabs>
              <w:jc w:val="both"/>
              <w:rPr>
                <w:rFonts w:asciiTheme="minorHAnsi" w:eastAsiaTheme="minorEastAsia" w:hAnsiTheme="minorHAnsi" w:cstheme="minorBidi"/>
                <w:b/>
                <w:bCs/>
                <w:sz w:val="24"/>
                <w:szCs w:val="24"/>
              </w:rPr>
            </w:pPr>
            <w:r>
              <w:rPr>
                <w:rFonts w:asciiTheme="minorHAnsi" w:hAnsiTheme="minorHAnsi" w:cstheme="minorHAnsi"/>
                <w:b/>
                <w:sz w:val="16"/>
                <w:szCs w:val="16"/>
                <w:lang w:eastAsia="en-GB"/>
              </w:rPr>
              <w:t xml:space="preserve">Programmas </w:t>
            </w:r>
            <w:r w:rsidR="00CA6ECE">
              <w:rPr>
                <w:rFonts w:asciiTheme="minorHAnsi" w:hAnsiTheme="minorHAnsi" w:cstheme="minorHAnsi"/>
                <w:b/>
                <w:sz w:val="16"/>
                <w:szCs w:val="16"/>
                <w:lang w:eastAsia="en-GB"/>
              </w:rPr>
              <w:t>piešķīrums</w:t>
            </w:r>
            <w:r>
              <w:rPr>
                <w:rFonts w:asciiTheme="minorHAnsi" w:hAnsiTheme="minorHAnsi" w:cstheme="minorHAnsi"/>
                <w:b/>
                <w:sz w:val="16"/>
                <w:szCs w:val="16"/>
                <w:lang w:eastAsia="en-GB"/>
              </w:rPr>
              <w:t xml:space="preserve"> – EEZ </w:t>
            </w:r>
            <w:r w:rsidR="00CA6ECE">
              <w:rPr>
                <w:rFonts w:asciiTheme="minorHAnsi" w:hAnsiTheme="minorHAnsi" w:cstheme="minorHAnsi"/>
                <w:b/>
                <w:sz w:val="16"/>
                <w:szCs w:val="16"/>
                <w:lang w:eastAsia="en-GB"/>
              </w:rPr>
              <w:t>piešķīrumi</w:t>
            </w:r>
            <w:r>
              <w:rPr>
                <w:rFonts w:asciiTheme="minorHAnsi" w:hAnsiTheme="minorHAnsi" w:cstheme="minorHAnsi"/>
                <w:b/>
                <w:sz w:val="16"/>
                <w:szCs w:val="16"/>
                <w:lang w:eastAsia="en-GB"/>
              </w:rPr>
              <w:t xml:space="preserve"> (€)</w:t>
            </w:r>
          </w:p>
        </w:tc>
        <w:tc>
          <w:tcPr>
            <w:tcW w:w="1417" w:type="dxa"/>
            <w:vAlign w:val="bottom"/>
          </w:tcPr>
          <w:p w14:paraId="17626810" w14:textId="77777777" w:rsidR="002C6511" w:rsidRDefault="007D17BC" w:rsidP="002C6511">
            <w:pPr>
              <w:spacing w:line="276" w:lineRule="auto"/>
              <w:jc w:val="right"/>
              <w:rPr>
                <w:rFonts w:asciiTheme="minorHAnsi" w:hAnsiTheme="minorHAnsi" w:cstheme="minorHAnsi"/>
                <w:sz w:val="16"/>
                <w:szCs w:val="16"/>
                <w:lang w:eastAsia="en-GB"/>
              </w:rPr>
            </w:pPr>
            <w:r>
              <w:rPr>
                <w:rFonts w:asciiTheme="minorHAnsi" w:hAnsiTheme="minorHAnsi" w:cstheme="minorHAnsi"/>
                <w:sz w:val="16"/>
                <w:szCs w:val="16"/>
                <w:lang w:eastAsia="en-GB"/>
              </w:rPr>
              <w:t>€ 0.00</w:t>
            </w:r>
          </w:p>
        </w:tc>
      </w:tr>
      <w:tr w:rsidR="004C5810" w14:paraId="17626814" w14:textId="77777777" w:rsidTr="00740B2A">
        <w:tc>
          <w:tcPr>
            <w:tcW w:w="4361" w:type="dxa"/>
          </w:tcPr>
          <w:p w14:paraId="17626812" w14:textId="77777777" w:rsidR="002C6511" w:rsidRDefault="007D17BC" w:rsidP="002C6511">
            <w:pPr>
              <w:tabs>
                <w:tab w:val="left" w:pos="360"/>
              </w:tabs>
              <w:jc w:val="both"/>
              <w:rPr>
                <w:rFonts w:asciiTheme="minorHAnsi" w:eastAsiaTheme="minorEastAsia" w:hAnsiTheme="minorHAnsi" w:cstheme="minorBidi"/>
                <w:b/>
                <w:bCs/>
                <w:sz w:val="24"/>
                <w:szCs w:val="24"/>
              </w:rPr>
            </w:pPr>
            <w:r>
              <w:rPr>
                <w:rFonts w:asciiTheme="minorHAnsi" w:hAnsiTheme="minorHAnsi" w:cstheme="minorHAnsi"/>
                <w:b/>
                <w:sz w:val="16"/>
                <w:szCs w:val="16"/>
                <w:lang w:eastAsia="en-GB"/>
              </w:rPr>
              <w:t xml:space="preserve">Programmas </w:t>
            </w:r>
            <w:r w:rsidR="00CA6ECE">
              <w:rPr>
                <w:rFonts w:asciiTheme="minorHAnsi" w:hAnsiTheme="minorHAnsi" w:cstheme="minorHAnsi"/>
                <w:b/>
                <w:sz w:val="16"/>
                <w:szCs w:val="16"/>
                <w:lang w:eastAsia="en-GB"/>
              </w:rPr>
              <w:t>piešķīrums</w:t>
            </w:r>
            <w:r>
              <w:rPr>
                <w:rFonts w:asciiTheme="minorHAnsi" w:hAnsiTheme="minorHAnsi" w:cstheme="minorHAnsi"/>
                <w:b/>
                <w:sz w:val="16"/>
                <w:szCs w:val="16"/>
                <w:lang w:eastAsia="en-GB"/>
              </w:rPr>
              <w:t xml:space="preserve"> – Norvēģijas </w:t>
            </w:r>
            <w:r w:rsidR="00CA6ECE">
              <w:rPr>
                <w:rFonts w:asciiTheme="minorHAnsi" w:hAnsiTheme="minorHAnsi" w:cstheme="minorHAnsi"/>
                <w:b/>
                <w:sz w:val="16"/>
                <w:szCs w:val="16"/>
                <w:lang w:eastAsia="en-GB"/>
              </w:rPr>
              <w:t>piešķīrumi</w:t>
            </w:r>
            <w:r>
              <w:rPr>
                <w:rFonts w:asciiTheme="minorHAnsi" w:hAnsiTheme="minorHAnsi" w:cstheme="minorHAnsi"/>
                <w:b/>
                <w:sz w:val="16"/>
                <w:szCs w:val="16"/>
                <w:lang w:eastAsia="en-GB"/>
              </w:rPr>
              <w:t xml:space="preserve"> (€)</w:t>
            </w:r>
          </w:p>
        </w:tc>
        <w:tc>
          <w:tcPr>
            <w:tcW w:w="1417" w:type="dxa"/>
            <w:vAlign w:val="bottom"/>
          </w:tcPr>
          <w:p w14:paraId="17626813" w14:textId="77777777" w:rsidR="002C6511" w:rsidRDefault="007D17BC" w:rsidP="002C6511">
            <w:pPr>
              <w:spacing w:line="276" w:lineRule="auto"/>
              <w:jc w:val="right"/>
              <w:rPr>
                <w:rFonts w:asciiTheme="minorHAnsi" w:hAnsiTheme="minorHAnsi" w:cstheme="minorHAnsi"/>
                <w:sz w:val="16"/>
                <w:szCs w:val="16"/>
                <w:lang w:eastAsia="en-GB"/>
              </w:rPr>
            </w:pPr>
            <w:r>
              <w:rPr>
                <w:rFonts w:asciiTheme="minorHAnsi" w:hAnsiTheme="minorHAnsi" w:cstheme="minorHAnsi"/>
                <w:sz w:val="16"/>
                <w:szCs w:val="16"/>
                <w:lang w:eastAsia="en-GB"/>
              </w:rPr>
              <w:t>€14 000 000</w:t>
            </w:r>
          </w:p>
        </w:tc>
      </w:tr>
    </w:tbl>
    <w:p w14:paraId="17626815" w14:textId="77777777" w:rsidR="002C6511" w:rsidRDefault="002C6511" w:rsidP="00B4111D">
      <w:pPr>
        <w:tabs>
          <w:tab w:val="left" w:pos="360"/>
        </w:tabs>
        <w:jc w:val="both"/>
        <w:rPr>
          <w:rFonts w:asciiTheme="minorHAnsi" w:eastAsiaTheme="minorEastAsia" w:hAnsiTheme="minorHAnsi" w:cstheme="minorBidi"/>
          <w:b/>
          <w:bCs/>
          <w:sz w:val="24"/>
          <w:szCs w:val="24"/>
        </w:rPr>
      </w:pPr>
    </w:p>
    <w:tbl>
      <w:tblPr>
        <w:tblW w:w="9323" w:type="dxa"/>
        <w:tblInd w:w="-1" w:type="dxa"/>
        <w:tblCellMar>
          <w:left w:w="0" w:type="dxa"/>
          <w:right w:w="0" w:type="dxa"/>
        </w:tblCellMar>
        <w:tblLook w:val="04A0" w:firstRow="1" w:lastRow="0" w:firstColumn="1" w:lastColumn="0" w:noHBand="0" w:noVBand="1"/>
      </w:tblPr>
      <w:tblGrid>
        <w:gridCol w:w="554"/>
        <w:gridCol w:w="1965"/>
        <w:gridCol w:w="1276"/>
        <w:gridCol w:w="1417"/>
        <w:gridCol w:w="1418"/>
        <w:gridCol w:w="1417"/>
        <w:gridCol w:w="1276"/>
      </w:tblGrid>
      <w:tr w:rsidR="004C5810" w14:paraId="1762681D" w14:textId="77777777" w:rsidTr="00C867CE">
        <w:trPr>
          <w:trHeight w:val="636"/>
        </w:trPr>
        <w:tc>
          <w:tcPr>
            <w:tcW w:w="55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7626816" w14:textId="77777777" w:rsidR="002C6511" w:rsidRDefault="007D17BC" w:rsidP="00740B2A">
            <w:pPr>
              <w:spacing w:line="276" w:lineRule="auto"/>
              <w:jc w:val="both"/>
              <w:rPr>
                <w:rFonts w:asciiTheme="minorHAnsi" w:eastAsiaTheme="minorHAnsi" w:hAnsiTheme="minorHAnsi" w:cstheme="minorHAnsi"/>
                <w:b/>
                <w:sz w:val="16"/>
                <w:szCs w:val="16"/>
                <w:lang w:eastAsia="en-GB"/>
              </w:rPr>
            </w:pPr>
            <w:r>
              <w:rPr>
                <w:rFonts w:asciiTheme="minorHAnsi" w:eastAsiaTheme="minorEastAsia" w:hAnsiTheme="minorHAnsi" w:cstheme="minorBidi"/>
                <w:b/>
                <w:bCs/>
                <w:sz w:val="16"/>
                <w:szCs w:val="16"/>
                <w:lang w:eastAsia="en-GB"/>
              </w:rPr>
              <w:t> </w:t>
            </w:r>
          </w:p>
        </w:tc>
        <w:tc>
          <w:tcPr>
            <w:tcW w:w="196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7626817" w14:textId="77777777" w:rsidR="002C6511" w:rsidRDefault="007D17BC" w:rsidP="00740B2A">
            <w:pPr>
              <w:spacing w:line="276" w:lineRule="auto"/>
              <w:jc w:val="center"/>
              <w:rPr>
                <w:rFonts w:asciiTheme="minorHAnsi" w:hAnsiTheme="minorHAnsi" w:cstheme="minorHAnsi"/>
                <w:b/>
                <w:sz w:val="16"/>
                <w:szCs w:val="16"/>
                <w:lang w:eastAsia="en-GB"/>
              </w:rPr>
            </w:pPr>
            <w:r w:rsidRPr="003F1971">
              <w:rPr>
                <w:rFonts w:asciiTheme="minorHAnsi" w:hAnsiTheme="minorHAnsi" w:cstheme="minorHAnsi"/>
                <w:b/>
                <w:sz w:val="16"/>
                <w:szCs w:val="16"/>
                <w:lang w:eastAsia="en-GB"/>
              </w:rPr>
              <w:t>Budžeta pozīcija</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7626818" w14:textId="77777777" w:rsidR="002C6511" w:rsidRDefault="007D17BC" w:rsidP="00740B2A">
            <w:pPr>
              <w:spacing w:line="276" w:lineRule="auto"/>
              <w:jc w:val="center"/>
              <w:rPr>
                <w:rFonts w:asciiTheme="minorHAnsi" w:hAnsiTheme="minorHAnsi" w:cstheme="minorHAnsi"/>
                <w:b/>
                <w:sz w:val="16"/>
                <w:szCs w:val="16"/>
                <w:lang w:eastAsia="en-GB"/>
              </w:rPr>
            </w:pPr>
            <w:r>
              <w:rPr>
                <w:rFonts w:asciiTheme="minorHAnsi" w:hAnsiTheme="minorHAnsi" w:cstheme="minorHAnsi"/>
                <w:b/>
                <w:sz w:val="16"/>
                <w:szCs w:val="16"/>
                <w:lang w:eastAsia="en-GB"/>
              </w:rPr>
              <w:t xml:space="preserve">EEZ </w:t>
            </w:r>
            <w:r w:rsidR="00CA6ECE">
              <w:rPr>
                <w:rFonts w:asciiTheme="minorHAnsi" w:hAnsiTheme="minorHAnsi" w:cstheme="minorHAnsi"/>
                <w:b/>
                <w:sz w:val="16"/>
                <w:szCs w:val="16"/>
                <w:lang w:eastAsia="en-GB"/>
              </w:rPr>
              <w:t>piešķīrumi</w:t>
            </w: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7626819" w14:textId="77777777" w:rsidR="002C6511" w:rsidRDefault="007D17BC" w:rsidP="00740B2A">
            <w:pPr>
              <w:spacing w:line="276" w:lineRule="auto"/>
              <w:jc w:val="center"/>
              <w:rPr>
                <w:rFonts w:asciiTheme="minorHAnsi" w:hAnsiTheme="minorHAnsi" w:cstheme="minorHAnsi"/>
                <w:b/>
                <w:sz w:val="16"/>
                <w:szCs w:val="16"/>
                <w:lang w:eastAsia="en-GB"/>
              </w:rPr>
            </w:pPr>
            <w:r>
              <w:rPr>
                <w:rFonts w:asciiTheme="minorHAnsi" w:hAnsiTheme="minorHAnsi" w:cstheme="minorHAnsi"/>
                <w:b/>
                <w:sz w:val="16"/>
                <w:szCs w:val="16"/>
                <w:lang w:eastAsia="en-GB"/>
              </w:rPr>
              <w:t xml:space="preserve">Norvēģijas </w:t>
            </w:r>
            <w:r w:rsidR="00CA6ECE">
              <w:rPr>
                <w:rFonts w:asciiTheme="minorHAnsi" w:hAnsiTheme="minorHAnsi" w:cstheme="minorHAnsi"/>
                <w:b/>
                <w:sz w:val="16"/>
                <w:szCs w:val="16"/>
                <w:lang w:eastAsia="en-GB"/>
              </w:rPr>
              <w:t>piešķīrumi</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762681A" w14:textId="77777777" w:rsidR="002C6511" w:rsidRDefault="007D17BC" w:rsidP="00740B2A">
            <w:pPr>
              <w:spacing w:line="276" w:lineRule="auto"/>
              <w:jc w:val="center"/>
              <w:rPr>
                <w:rFonts w:asciiTheme="minorHAnsi" w:hAnsiTheme="minorHAnsi" w:cstheme="minorHAnsi"/>
                <w:b/>
                <w:sz w:val="16"/>
                <w:szCs w:val="16"/>
                <w:lang w:eastAsia="en-GB"/>
              </w:rPr>
            </w:pPr>
            <w:r>
              <w:rPr>
                <w:rFonts w:asciiTheme="minorHAnsi" w:hAnsiTheme="minorHAnsi" w:cstheme="minorHAnsi"/>
                <w:b/>
                <w:sz w:val="16"/>
                <w:szCs w:val="16"/>
                <w:lang w:eastAsia="en-GB"/>
              </w:rPr>
              <w:t xml:space="preserve">Kopējais </w:t>
            </w:r>
            <w:r w:rsidR="00CA6ECE">
              <w:rPr>
                <w:rFonts w:asciiTheme="minorHAnsi" w:hAnsiTheme="minorHAnsi" w:cstheme="minorHAnsi"/>
                <w:b/>
                <w:sz w:val="16"/>
                <w:szCs w:val="16"/>
                <w:lang w:eastAsia="en-GB"/>
              </w:rPr>
              <w:t>piešķīrums</w:t>
            </w: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762681B" w14:textId="77777777" w:rsidR="002C6511" w:rsidRDefault="007D17BC" w:rsidP="00CA6ECE">
            <w:pPr>
              <w:spacing w:line="276" w:lineRule="auto"/>
              <w:jc w:val="center"/>
              <w:rPr>
                <w:rFonts w:asciiTheme="minorHAnsi" w:hAnsiTheme="minorHAnsi" w:cstheme="minorHAnsi"/>
                <w:b/>
                <w:sz w:val="16"/>
                <w:szCs w:val="16"/>
                <w:lang w:eastAsia="en-GB"/>
              </w:rPr>
            </w:pPr>
            <w:r>
              <w:rPr>
                <w:rFonts w:asciiTheme="minorHAnsi" w:hAnsiTheme="minorHAnsi" w:cstheme="minorHAnsi"/>
                <w:b/>
                <w:sz w:val="16"/>
                <w:szCs w:val="16"/>
                <w:lang w:eastAsia="en-GB"/>
              </w:rPr>
              <w:t xml:space="preserve">Programmas </w:t>
            </w:r>
            <w:r w:rsidR="00CA6ECE">
              <w:rPr>
                <w:rFonts w:asciiTheme="minorHAnsi" w:hAnsiTheme="minorHAnsi" w:cstheme="minorHAnsi"/>
                <w:b/>
                <w:sz w:val="16"/>
                <w:szCs w:val="16"/>
                <w:lang w:eastAsia="en-GB"/>
              </w:rPr>
              <w:t>piešķīruma daļa</w:t>
            </w:r>
          </w:p>
        </w:tc>
        <w:tc>
          <w:tcPr>
            <w:tcW w:w="1276"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1762681C" w14:textId="77777777" w:rsidR="002C6511" w:rsidRDefault="007D17BC" w:rsidP="00C867CE">
            <w:pPr>
              <w:spacing w:after="0" w:line="276" w:lineRule="auto"/>
              <w:jc w:val="center"/>
              <w:rPr>
                <w:rFonts w:asciiTheme="minorHAnsi" w:hAnsiTheme="minorHAnsi" w:cstheme="minorHAnsi"/>
                <w:b/>
                <w:sz w:val="16"/>
                <w:szCs w:val="16"/>
                <w:lang w:eastAsia="en-GB"/>
              </w:rPr>
            </w:pPr>
            <w:r>
              <w:rPr>
                <w:rFonts w:asciiTheme="minorHAnsi" w:hAnsiTheme="minorHAnsi" w:cstheme="minorHAnsi"/>
                <w:b/>
                <w:sz w:val="16"/>
                <w:szCs w:val="16"/>
                <w:lang w:eastAsia="en-GB"/>
              </w:rPr>
              <w:t>A</w:t>
            </w:r>
            <w:r w:rsidRPr="003F1971">
              <w:rPr>
                <w:rFonts w:asciiTheme="minorHAnsi" w:hAnsiTheme="minorHAnsi" w:cstheme="minorHAnsi"/>
                <w:b/>
                <w:sz w:val="16"/>
                <w:szCs w:val="16"/>
                <w:lang w:eastAsia="en-GB"/>
              </w:rPr>
              <w:t xml:space="preserve">ttiecināmie </w:t>
            </w:r>
            <w:r>
              <w:rPr>
                <w:rFonts w:asciiTheme="minorHAnsi" w:hAnsiTheme="minorHAnsi" w:cstheme="minorHAnsi"/>
                <w:b/>
                <w:sz w:val="16"/>
                <w:szCs w:val="16"/>
                <w:lang w:eastAsia="en-GB"/>
              </w:rPr>
              <w:t>p</w:t>
            </w:r>
            <w:r w:rsidRPr="003F1971">
              <w:rPr>
                <w:rFonts w:asciiTheme="minorHAnsi" w:hAnsiTheme="minorHAnsi" w:cstheme="minorHAnsi"/>
                <w:b/>
                <w:sz w:val="16"/>
                <w:szCs w:val="16"/>
                <w:lang w:eastAsia="en-GB"/>
              </w:rPr>
              <w:t>rogrammas izdevumi</w:t>
            </w:r>
          </w:p>
        </w:tc>
      </w:tr>
      <w:tr w:rsidR="004C5810" w14:paraId="17626825" w14:textId="77777777" w:rsidTr="00740B2A">
        <w:trPr>
          <w:trHeight w:val="288"/>
        </w:trPr>
        <w:tc>
          <w:tcPr>
            <w:tcW w:w="55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762681E" w14:textId="77777777" w:rsidR="002C6511" w:rsidRDefault="007D17BC" w:rsidP="00740B2A">
            <w:pPr>
              <w:spacing w:line="276" w:lineRule="auto"/>
              <w:jc w:val="both"/>
              <w:rPr>
                <w:rFonts w:asciiTheme="minorHAnsi" w:hAnsiTheme="minorHAnsi" w:cstheme="minorHAnsi"/>
                <w:sz w:val="16"/>
                <w:szCs w:val="16"/>
                <w:lang w:eastAsia="en-GB"/>
              </w:rPr>
            </w:pPr>
            <w:r>
              <w:rPr>
                <w:rFonts w:asciiTheme="minorHAnsi" w:hAnsiTheme="minorHAnsi" w:cstheme="minorHAnsi"/>
                <w:sz w:val="16"/>
                <w:szCs w:val="16"/>
                <w:lang w:eastAsia="en-GB"/>
              </w:rPr>
              <w:t>PV</w:t>
            </w:r>
          </w:p>
        </w:tc>
        <w:tc>
          <w:tcPr>
            <w:tcW w:w="19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762681F" w14:textId="77777777" w:rsidR="002C6511" w:rsidRDefault="007D17BC" w:rsidP="00CA6ECE">
            <w:pPr>
              <w:spacing w:after="0" w:line="276" w:lineRule="auto"/>
              <w:jc w:val="both"/>
              <w:rPr>
                <w:rFonts w:asciiTheme="minorHAnsi" w:hAnsiTheme="minorHAnsi" w:cstheme="minorHAnsi"/>
                <w:sz w:val="16"/>
                <w:szCs w:val="16"/>
                <w:lang w:eastAsia="en-GB"/>
              </w:rPr>
            </w:pPr>
            <w:r w:rsidRPr="003F1971">
              <w:rPr>
                <w:rFonts w:asciiTheme="minorHAnsi" w:hAnsiTheme="minorHAnsi" w:cstheme="minorHAnsi"/>
                <w:sz w:val="16"/>
                <w:szCs w:val="16"/>
                <w:lang w:eastAsia="en-GB"/>
              </w:rPr>
              <w:t xml:space="preserve">Programmas </w:t>
            </w:r>
            <w:r w:rsidR="00CA6ECE">
              <w:rPr>
                <w:rFonts w:asciiTheme="minorHAnsi" w:hAnsiTheme="minorHAnsi" w:cstheme="minorHAnsi"/>
                <w:sz w:val="16"/>
                <w:szCs w:val="16"/>
                <w:lang w:eastAsia="en-GB"/>
              </w:rPr>
              <w:t>administrēšanas izmaksas</w:t>
            </w:r>
          </w:p>
        </w:tc>
        <w:tc>
          <w:tcPr>
            <w:tcW w:w="1276" w:type="dxa"/>
            <w:tcBorders>
              <w:top w:val="nil"/>
              <w:left w:val="nil"/>
              <w:bottom w:val="single" w:sz="8" w:space="0" w:color="auto"/>
              <w:right w:val="single" w:sz="8" w:space="0" w:color="auto"/>
            </w:tcBorders>
            <w:shd w:val="clear" w:color="auto" w:fill="DBE5F1" w:themeFill="accent1" w:themeFillTint="33"/>
            <w:tcMar>
              <w:top w:w="0" w:type="dxa"/>
              <w:left w:w="108" w:type="dxa"/>
              <w:bottom w:w="0" w:type="dxa"/>
              <w:right w:w="108" w:type="dxa"/>
            </w:tcMar>
            <w:vAlign w:val="center"/>
            <w:hideMark/>
          </w:tcPr>
          <w:p w14:paraId="17626820" w14:textId="77777777" w:rsidR="002C6511" w:rsidRDefault="007D17BC" w:rsidP="00740B2A">
            <w:pPr>
              <w:spacing w:line="276" w:lineRule="auto"/>
              <w:jc w:val="right"/>
              <w:rPr>
                <w:rFonts w:asciiTheme="minorHAnsi" w:hAnsiTheme="minorHAnsi" w:cstheme="minorHAnsi"/>
                <w:sz w:val="16"/>
                <w:szCs w:val="16"/>
                <w:lang w:eastAsia="en-GB"/>
              </w:rPr>
            </w:pPr>
            <w:r>
              <w:rPr>
                <w:rFonts w:asciiTheme="minorHAnsi" w:hAnsiTheme="minorHAnsi" w:cstheme="minorHAnsi"/>
                <w:sz w:val="16"/>
                <w:szCs w:val="16"/>
                <w:lang w:eastAsia="en-GB"/>
              </w:rPr>
              <w:t>€</w:t>
            </w:r>
          </w:p>
        </w:tc>
        <w:tc>
          <w:tcPr>
            <w:tcW w:w="1417" w:type="dxa"/>
            <w:tcBorders>
              <w:top w:val="nil"/>
              <w:left w:val="nil"/>
              <w:bottom w:val="single" w:sz="8" w:space="0" w:color="auto"/>
              <w:right w:val="single" w:sz="8" w:space="0" w:color="auto"/>
            </w:tcBorders>
            <w:shd w:val="clear" w:color="auto" w:fill="DBE5F1" w:themeFill="accent1" w:themeFillTint="33"/>
            <w:tcMar>
              <w:top w:w="0" w:type="dxa"/>
              <w:left w:w="108" w:type="dxa"/>
              <w:bottom w:w="0" w:type="dxa"/>
              <w:right w:w="108" w:type="dxa"/>
            </w:tcMar>
            <w:vAlign w:val="center"/>
            <w:hideMark/>
          </w:tcPr>
          <w:p w14:paraId="17626821" w14:textId="77777777" w:rsidR="002C6511" w:rsidRDefault="007D17BC" w:rsidP="00740B2A">
            <w:pPr>
              <w:spacing w:line="276" w:lineRule="auto"/>
              <w:jc w:val="right"/>
              <w:rPr>
                <w:rFonts w:asciiTheme="minorHAnsi" w:hAnsiTheme="minorHAnsi" w:cstheme="minorHAnsi"/>
                <w:sz w:val="16"/>
                <w:szCs w:val="16"/>
                <w:lang w:eastAsia="en-GB"/>
              </w:rPr>
            </w:pPr>
            <w:r>
              <w:rPr>
                <w:rFonts w:asciiTheme="minorHAnsi" w:hAnsiTheme="minorHAnsi" w:cstheme="minorHAnsi"/>
                <w:sz w:val="16"/>
                <w:szCs w:val="16"/>
                <w:lang w:eastAsia="en-GB"/>
              </w:rPr>
              <w:t>1 235 000 €</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7626822" w14:textId="77777777" w:rsidR="002C6511" w:rsidRDefault="007D17BC" w:rsidP="00740B2A">
            <w:pPr>
              <w:spacing w:line="276" w:lineRule="auto"/>
              <w:jc w:val="right"/>
              <w:rPr>
                <w:rFonts w:asciiTheme="minorHAnsi" w:hAnsiTheme="minorHAnsi" w:cstheme="minorHAnsi"/>
                <w:sz w:val="16"/>
                <w:szCs w:val="16"/>
                <w:lang w:eastAsia="en-GB"/>
              </w:rPr>
            </w:pPr>
            <w:r>
              <w:rPr>
                <w:rFonts w:asciiTheme="minorHAnsi" w:hAnsiTheme="minorHAnsi" w:cstheme="minorHAnsi"/>
                <w:sz w:val="16"/>
                <w:szCs w:val="16"/>
                <w:lang w:eastAsia="en-GB"/>
              </w:rPr>
              <w:t>1 235 000 €</w:t>
            </w:r>
          </w:p>
        </w:tc>
        <w:tc>
          <w:tcPr>
            <w:tcW w:w="1417" w:type="dxa"/>
            <w:tcBorders>
              <w:top w:val="nil"/>
              <w:left w:val="nil"/>
              <w:bottom w:val="single" w:sz="8" w:space="0" w:color="auto"/>
              <w:right w:val="single" w:sz="8" w:space="0" w:color="auto"/>
            </w:tcBorders>
            <w:shd w:val="clear" w:color="auto" w:fill="DBE5F1" w:themeFill="accent1" w:themeFillTint="33"/>
            <w:tcMar>
              <w:top w:w="0" w:type="dxa"/>
              <w:left w:w="108" w:type="dxa"/>
              <w:bottom w:w="0" w:type="dxa"/>
              <w:right w:w="108" w:type="dxa"/>
            </w:tcMar>
            <w:vAlign w:val="center"/>
            <w:hideMark/>
          </w:tcPr>
          <w:p w14:paraId="17626823" w14:textId="77777777" w:rsidR="002C6511" w:rsidRDefault="007D17BC" w:rsidP="00740B2A">
            <w:pPr>
              <w:spacing w:line="276" w:lineRule="auto"/>
              <w:jc w:val="right"/>
              <w:rPr>
                <w:rFonts w:asciiTheme="minorHAnsi" w:hAnsiTheme="minorHAnsi" w:cstheme="minorHAnsi"/>
                <w:sz w:val="16"/>
                <w:szCs w:val="16"/>
                <w:lang w:eastAsia="en-GB"/>
              </w:rPr>
            </w:pPr>
            <w:r>
              <w:rPr>
                <w:rFonts w:asciiTheme="minorHAnsi" w:eastAsiaTheme="minorEastAsia" w:hAnsiTheme="minorHAnsi" w:cstheme="minorBidi"/>
                <w:sz w:val="16"/>
                <w:szCs w:val="16"/>
                <w:lang w:eastAsia="en-GB"/>
              </w:rPr>
              <w:t>85.00%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17626824" w14:textId="77777777" w:rsidR="002C6511" w:rsidRDefault="007D17BC" w:rsidP="00740B2A">
            <w:pPr>
              <w:spacing w:line="276" w:lineRule="auto"/>
              <w:jc w:val="right"/>
              <w:rPr>
                <w:rFonts w:asciiTheme="minorHAnsi" w:hAnsiTheme="minorHAnsi" w:cstheme="minorHAnsi"/>
              </w:rPr>
            </w:pPr>
            <w:r>
              <w:rPr>
                <w:rFonts w:asciiTheme="minorHAnsi" w:hAnsiTheme="minorHAnsi" w:cstheme="minorHAnsi"/>
                <w:sz w:val="16"/>
                <w:szCs w:val="16"/>
                <w:lang w:eastAsia="en-GB"/>
              </w:rPr>
              <w:t>1 452 941 €</w:t>
            </w:r>
          </w:p>
        </w:tc>
      </w:tr>
      <w:tr w:rsidR="004C5810" w14:paraId="1762682D" w14:textId="77777777" w:rsidTr="00740B2A">
        <w:trPr>
          <w:trHeight w:val="288"/>
        </w:trPr>
        <w:tc>
          <w:tcPr>
            <w:tcW w:w="55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7626826" w14:textId="77777777" w:rsidR="002C6511" w:rsidRDefault="007D17BC" w:rsidP="00740B2A">
            <w:pPr>
              <w:spacing w:line="276" w:lineRule="auto"/>
              <w:jc w:val="both"/>
              <w:rPr>
                <w:rFonts w:asciiTheme="minorHAnsi" w:hAnsiTheme="minorHAnsi" w:cstheme="minorHAnsi"/>
                <w:sz w:val="16"/>
                <w:szCs w:val="16"/>
                <w:lang w:eastAsia="en-GB"/>
              </w:rPr>
            </w:pPr>
            <w:r>
              <w:rPr>
                <w:rFonts w:asciiTheme="minorHAnsi" w:hAnsiTheme="minorHAnsi" w:cstheme="minorHAnsi"/>
                <w:sz w:val="16"/>
                <w:szCs w:val="16"/>
                <w:lang w:eastAsia="en-GB"/>
              </w:rPr>
              <w:t>PJ13</w:t>
            </w:r>
          </w:p>
        </w:tc>
        <w:tc>
          <w:tcPr>
            <w:tcW w:w="19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7626827" w14:textId="77777777" w:rsidR="002C6511" w:rsidRDefault="007D17BC" w:rsidP="00740B2A">
            <w:pPr>
              <w:spacing w:line="276" w:lineRule="auto"/>
              <w:jc w:val="both"/>
              <w:rPr>
                <w:rFonts w:asciiTheme="minorHAnsi" w:hAnsiTheme="minorHAnsi" w:cstheme="minorHAnsi"/>
                <w:sz w:val="16"/>
                <w:szCs w:val="16"/>
                <w:lang w:eastAsia="en-GB"/>
              </w:rPr>
            </w:pPr>
            <w:r>
              <w:rPr>
                <w:rFonts w:asciiTheme="minorHAnsi" w:hAnsiTheme="minorHAnsi" w:cstheme="minorHAnsi"/>
                <w:sz w:val="16"/>
                <w:szCs w:val="16"/>
                <w:lang w:eastAsia="en-GB"/>
              </w:rPr>
              <w:t>1</w:t>
            </w:r>
            <w:r w:rsidR="00CA6ECE">
              <w:rPr>
                <w:rFonts w:asciiTheme="minorHAnsi" w:hAnsiTheme="minorHAnsi" w:cstheme="minorHAnsi"/>
                <w:sz w:val="16"/>
                <w:szCs w:val="16"/>
                <w:lang w:eastAsia="en-GB"/>
              </w:rPr>
              <w:t>. rezultāts</w:t>
            </w:r>
          </w:p>
        </w:tc>
        <w:tc>
          <w:tcPr>
            <w:tcW w:w="1276" w:type="dxa"/>
            <w:tcBorders>
              <w:top w:val="nil"/>
              <w:left w:val="nil"/>
              <w:bottom w:val="single" w:sz="8" w:space="0" w:color="auto"/>
              <w:right w:val="single" w:sz="8" w:space="0" w:color="auto"/>
            </w:tcBorders>
            <w:shd w:val="clear" w:color="auto" w:fill="DBE5F1" w:themeFill="accent1" w:themeFillTint="33"/>
            <w:tcMar>
              <w:top w:w="0" w:type="dxa"/>
              <w:left w:w="108" w:type="dxa"/>
              <w:bottom w:w="0" w:type="dxa"/>
              <w:right w:w="108" w:type="dxa"/>
            </w:tcMar>
            <w:vAlign w:val="center"/>
            <w:hideMark/>
          </w:tcPr>
          <w:p w14:paraId="17626828" w14:textId="77777777" w:rsidR="002C6511" w:rsidRDefault="007D17BC" w:rsidP="00740B2A">
            <w:pPr>
              <w:spacing w:line="276" w:lineRule="auto"/>
              <w:jc w:val="right"/>
              <w:rPr>
                <w:rFonts w:asciiTheme="minorHAnsi" w:hAnsiTheme="minorHAnsi" w:cstheme="minorHAnsi"/>
                <w:sz w:val="16"/>
                <w:szCs w:val="16"/>
                <w:lang w:eastAsia="en-GB"/>
              </w:rPr>
            </w:pPr>
            <w:r>
              <w:rPr>
                <w:rFonts w:asciiTheme="minorHAnsi" w:hAnsiTheme="minorHAnsi" w:cstheme="minorHAnsi"/>
                <w:sz w:val="16"/>
                <w:szCs w:val="16"/>
                <w:lang w:eastAsia="en-GB"/>
              </w:rPr>
              <w:t>€</w:t>
            </w:r>
          </w:p>
        </w:tc>
        <w:tc>
          <w:tcPr>
            <w:tcW w:w="1417" w:type="dxa"/>
            <w:tcBorders>
              <w:top w:val="nil"/>
              <w:left w:val="nil"/>
              <w:bottom w:val="single" w:sz="8" w:space="0" w:color="auto"/>
              <w:right w:val="single" w:sz="8" w:space="0" w:color="auto"/>
            </w:tcBorders>
            <w:shd w:val="clear" w:color="auto" w:fill="DBE5F1" w:themeFill="accent1" w:themeFillTint="33"/>
            <w:tcMar>
              <w:top w:w="0" w:type="dxa"/>
              <w:left w:w="108" w:type="dxa"/>
              <w:bottom w:w="0" w:type="dxa"/>
              <w:right w:w="108" w:type="dxa"/>
            </w:tcMar>
            <w:hideMark/>
          </w:tcPr>
          <w:p w14:paraId="17626829" w14:textId="77777777" w:rsidR="002C6511" w:rsidRDefault="007D17BC" w:rsidP="00740B2A">
            <w:pPr>
              <w:spacing w:line="276" w:lineRule="auto"/>
              <w:jc w:val="right"/>
              <w:rPr>
                <w:rFonts w:asciiTheme="minorHAnsi" w:hAnsiTheme="minorHAnsi" w:cstheme="minorHAnsi"/>
              </w:rPr>
            </w:pPr>
            <w:r>
              <w:rPr>
                <w:rFonts w:asciiTheme="minorHAnsi" w:hAnsiTheme="minorHAnsi" w:cstheme="minorHAnsi"/>
                <w:sz w:val="16"/>
                <w:szCs w:val="16"/>
                <w:lang w:eastAsia="en-GB"/>
              </w:rPr>
              <w:t>1 854 936 €</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14:paraId="1762682A" w14:textId="77777777" w:rsidR="002C6511" w:rsidRDefault="007D17BC" w:rsidP="00740B2A">
            <w:pPr>
              <w:spacing w:line="276" w:lineRule="auto"/>
              <w:jc w:val="right"/>
              <w:rPr>
                <w:rFonts w:asciiTheme="minorHAnsi" w:hAnsiTheme="minorHAnsi" w:cstheme="minorHAnsi"/>
              </w:rPr>
            </w:pPr>
            <w:r>
              <w:rPr>
                <w:rFonts w:asciiTheme="minorHAnsi" w:hAnsiTheme="minorHAnsi" w:cstheme="minorHAnsi"/>
                <w:sz w:val="16"/>
                <w:szCs w:val="16"/>
                <w:lang w:eastAsia="en-GB"/>
              </w:rPr>
              <w:t>1 854 936  €</w:t>
            </w:r>
          </w:p>
        </w:tc>
        <w:tc>
          <w:tcPr>
            <w:tcW w:w="1417" w:type="dxa"/>
            <w:tcBorders>
              <w:top w:val="nil"/>
              <w:left w:val="nil"/>
              <w:bottom w:val="single" w:sz="8" w:space="0" w:color="auto"/>
              <w:right w:val="single" w:sz="8" w:space="0" w:color="auto"/>
            </w:tcBorders>
            <w:shd w:val="clear" w:color="auto" w:fill="DBE5F1" w:themeFill="accent1" w:themeFillTint="33"/>
            <w:tcMar>
              <w:top w:w="0" w:type="dxa"/>
              <w:left w:w="108" w:type="dxa"/>
              <w:bottom w:w="0" w:type="dxa"/>
              <w:right w:w="108" w:type="dxa"/>
            </w:tcMar>
            <w:vAlign w:val="center"/>
            <w:hideMark/>
          </w:tcPr>
          <w:p w14:paraId="1762682B" w14:textId="77777777" w:rsidR="002C6511" w:rsidRDefault="007D17BC" w:rsidP="00740B2A">
            <w:pPr>
              <w:spacing w:line="276" w:lineRule="auto"/>
              <w:jc w:val="right"/>
              <w:rPr>
                <w:rFonts w:asciiTheme="minorHAnsi" w:hAnsiTheme="minorHAnsi" w:cstheme="minorHAnsi"/>
                <w:sz w:val="16"/>
                <w:szCs w:val="16"/>
                <w:lang w:eastAsia="en-GB"/>
              </w:rPr>
            </w:pPr>
            <w:r>
              <w:rPr>
                <w:rFonts w:asciiTheme="minorHAnsi" w:eastAsiaTheme="minorEastAsia" w:hAnsiTheme="minorHAnsi" w:cstheme="minorBidi"/>
                <w:sz w:val="16"/>
                <w:szCs w:val="16"/>
                <w:lang w:eastAsia="en-GB"/>
              </w:rPr>
              <w:t>85.00%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1762682C" w14:textId="77777777" w:rsidR="002C6511" w:rsidRDefault="007D17BC" w:rsidP="00740B2A">
            <w:pPr>
              <w:spacing w:line="276" w:lineRule="auto"/>
              <w:jc w:val="right"/>
              <w:rPr>
                <w:rFonts w:asciiTheme="minorHAnsi" w:hAnsiTheme="minorHAnsi" w:cstheme="minorHAnsi"/>
              </w:rPr>
            </w:pPr>
            <w:r>
              <w:rPr>
                <w:rFonts w:asciiTheme="minorHAnsi" w:hAnsiTheme="minorHAnsi" w:cstheme="minorHAnsi"/>
                <w:sz w:val="16"/>
                <w:szCs w:val="16"/>
                <w:lang w:eastAsia="en-GB"/>
              </w:rPr>
              <w:t>2 182 278 €</w:t>
            </w:r>
          </w:p>
        </w:tc>
      </w:tr>
      <w:tr w:rsidR="004C5810" w14:paraId="17626835" w14:textId="77777777" w:rsidTr="00740B2A">
        <w:trPr>
          <w:trHeight w:val="288"/>
        </w:trPr>
        <w:tc>
          <w:tcPr>
            <w:tcW w:w="55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762682E" w14:textId="77777777" w:rsidR="002C6511" w:rsidRDefault="007D17BC" w:rsidP="00740B2A">
            <w:pPr>
              <w:spacing w:line="276" w:lineRule="auto"/>
              <w:jc w:val="both"/>
              <w:rPr>
                <w:rFonts w:asciiTheme="minorHAnsi" w:hAnsiTheme="minorHAnsi" w:cstheme="minorHAnsi"/>
                <w:sz w:val="16"/>
                <w:szCs w:val="16"/>
                <w:lang w:eastAsia="en-GB"/>
              </w:rPr>
            </w:pPr>
            <w:r>
              <w:rPr>
                <w:rFonts w:asciiTheme="minorHAnsi" w:hAnsiTheme="minorHAnsi" w:cstheme="minorHAnsi"/>
                <w:sz w:val="16"/>
                <w:szCs w:val="16"/>
                <w:lang w:eastAsia="en-GB"/>
              </w:rPr>
              <w:t>PJ13</w:t>
            </w:r>
          </w:p>
        </w:tc>
        <w:tc>
          <w:tcPr>
            <w:tcW w:w="19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762682F" w14:textId="77777777" w:rsidR="002C6511" w:rsidRDefault="007D17BC" w:rsidP="00740B2A">
            <w:pPr>
              <w:spacing w:line="276" w:lineRule="auto"/>
              <w:jc w:val="both"/>
              <w:rPr>
                <w:rFonts w:asciiTheme="minorHAnsi" w:hAnsiTheme="minorHAnsi" w:cstheme="minorHAnsi"/>
                <w:sz w:val="16"/>
                <w:szCs w:val="16"/>
                <w:lang w:eastAsia="en-GB"/>
              </w:rPr>
            </w:pPr>
            <w:r>
              <w:rPr>
                <w:rFonts w:asciiTheme="minorHAnsi" w:hAnsiTheme="minorHAnsi" w:cstheme="minorHAnsi"/>
                <w:sz w:val="16"/>
                <w:szCs w:val="16"/>
                <w:lang w:eastAsia="en-GB"/>
              </w:rPr>
              <w:t>2</w:t>
            </w:r>
            <w:r w:rsidR="00CA6ECE">
              <w:rPr>
                <w:rFonts w:asciiTheme="minorHAnsi" w:hAnsiTheme="minorHAnsi" w:cstheme="minorHAnsi"/>
                <w:sz w:val="16"/>
                <w:szCs w:val="16"/>
                <w:lang w:eastAsia="en-GB"/>
              </w:rPr>
              <w:t>. rezultāts</w:t>
            </w:r>
          </w:p>
        </w:tc>
        <w:tc>
          <w:tcPr>
            <w:tcW w:w="1276" w:type="dxa"/>
            <w:tcBorders>
              <w:top w:val="nil"/>
              <w:left w:val="nil"/>
              <w:bottom w:val="single" w:sz="8" w:space="0" w:color="auto"/>
              <w:right w:val="single" w:sz="8" w:space="0" w:color="auto"/>
            </w:tcBorders>
            <w:shd w:val="clear" w:color="auto" w:fill="DBE5F1" w:themeFill="accent1" w:themeFillTint="33"/>
            <w:tcMar>
              <w:top w:w="0" w:type="dxa"/>
              <w:left w:w="108" w:type="dxa"/>
              <w:bottom w:w="0" w:type="dxa"/>
              <w:right w:w="108" w:type="dxa"/>
            </w:tcMar>
            <w:vAlign w:val="center"/>
            <w:hideMark/>
          </w:tcPr>
          <w:p w14:paraId="17626830" w14:textId="77777777" w:rsidR="002C6511" w:rsidRDefault="007D17BC" w:rsidP="00740B2A">
            <w:pPr>
              <w:spacing w:line="276" w:lineRule="auto"/>
              <w:jc w:val="right"/>
              <w:rPr>
                <w:rFonts w:asciiTheme="minorHAnsi" w:hAnsiTheme="minorHAnsi" w:cstheme="minorHAnsi"/>
                <w:sz w:val="16"/>
                <w:szCs w:val="16"/>
                <w:lang w:eastAsia="en-GB"/>
              </w:rPr>
            </w:pPr>
            <w:r>
              <w:rPr>
                <w:rFonts w:asciiTheme="minorHAnsi" w:hAnsiTheme="minorHAnsi" w:cstheme="minorHAnsi"/>
                <w:sz w:val="16"/>
                <w:szCs w:val="16"/>
                <w:lang w:eastAsia="en-GB"/>
              </w:rPr>
              <w:t>€</w:t>
            </w:r>
          </w:p>
        </w:tc>
        <w:tc>
          <w:tcPr>
            <w:tcW w:w="1417" w:type="dxa"/>
            <w:tcBorders>
              <w:top w:val="nil"/>
              <w:left w:val="nil"/>
              <w:bottom w:val="single" w:sz="8" w:space="0" w:color="auto"/>
              <w:right w:val="single" w:sz="8" w:space="0" w:color="auto"/>
            </w:tcBorders>
            <w:shd w:val="clear" w:color="auto" w:fill="DBE5F1" w:themeFill="accent1" w:themeFillTint="33"/>
            <w:tcMar>
              <w:top w:w="0" w:type="dxa"/>
              <w:left w:w="108" w:type="dxa"/>
              <w:bottom w:w="0" w:type="dxa"/>
              <w:right w:w="108" w:type="dxa"/>
            </w:tcMar>
            <w:hideMark/>
          </w:tcPr>
          <w:p w14:paraId="17626831" w14:textId="77777777" w:rsidR="002C6511" w:rsidRDefault="007D17BC" w:rsidP="00740B2A">
            <w:pPr>
              <w:spacing w:line="276" w:lineRule="auto"/>
              <w:jc w:val="right"/>
              <w:rPr>
                <w:rFonts w:asciiTheme="minorHAnsi" w:hAnsiTheme="minorHAnsi" w:cstheme="minorHAnsi"/>
              </w:rPr>
            </w:pPr>
            <w:r>
              <w:rPr>
                <w:rFonts w:asciiTheme="minorHAnsi" w:hAnsiTheme="minorHAnsi" w:cstheme="minorHAnsi"/>
                <w:sz w:val="16"/>
                <w:szCs w:val="16"/>
                <w:lang w:eastAsia="en-GB"/>
              </w:rPr>
              <w:t>1 560 064 €</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14:paraId="17626832" w14:textId="77777777" w:rsidR="002C6511" w:rsidRDefault="007D17BC" w:rsidP="00740B2A">
            <w:pPr>
              <w:spacing w:line="276" w:lineRule="auto"/>
              <w:jc w:val="right"/>
              <w:rPr>
                <w:rFonts w:asciiTheme="minorHAnsi" w:hAnsiTheme="minorHAnsi" w:cstheme="minorHAnsi"/>
              </w:rPr>
            </w:pPr>
            <w:r>
              <w:rPr>
                <w:rFonts w:asciiTheme="minorHAnsi" w:hAnsiTheme="minorHAnsi" w:cstheme="minorHAnsi"/>
                <w:sz w:val="16"/>
                <w:szCs w:val="16"/>
                <w:lang w:eastAsia="en-GB"/>
              </w:rPr>
              <w:t>1 560 064 €</w:t>
            </w:r>
          </w:p>
        </w:tc>
        <w:tc>
          <w:tcPr>
            <w:tcW w:w="1417" w:type="dxa"/>
            <w:tcBorders>
              <w:top w:val="nil"/>
              <w:left w:val="nil"/>
              <w:bottom w:val="single" w:sz="8" w:space="0" w:color="auto"/>
              <w:right w:val="single" w:sz="8" w:space="0" w:color="auto"/>
            </w:tcBorders>
            <w:shd w:val="clear" w:color="auto" w:fill="DBE5F1" w:themeFill="accent1" w:themeFillTint="33"/>
            <w:tcMar>
              <w:top w:w="0" w:type="dxa"/>
              <w:left w:w="108" w:type="dxa"/>
              <w:bottom w:w="0" w:type="dxa"/>
              <w:right w:w="108" w:type="dxa"/>
            </w:tcMar>
            <w:vAlign w:val="center"/>
            <w:hideMark/>
          </w:tcPr>
          <w:p w14:paraId="17626833" w14:textId="77777777" w:rsidR="002C6511" w:rsidRDefault="007D17BC" w:rsidP="00740B2A">
            <w:pPr>
              <w:spacing w:line="276" w:lineRule="auto"/>
              <w:jc w:val="right"/>
              <w:rPr>
                <w:rFonts w:asciiTheme="minorHAnsi" w:hAnsiTheme="minorHAnsi" w:cstheme="minorHAnsi"/>
                <w:sz w:val="16"/>
                <w:szCs w:val="16"/>
                <w:lang w:eastAsia="en-GB"/>
              </w:rPr>
            </w:pPr>
            <w:r>
              <w:rPr>
                <w:rFonts w:asciiTheme="minorHAnsi" w:eastAsiaTheme="minorEastAsia" w:hAnsiTheme="minorHAnsi" w:cstheme="minorBidi"/>
                <w:sz w:val="16"/>
                <w:szCs w:val="16"/>
                <w:lang w:eastAsia="en-GB"/>
              </w:rPr>
              <w:t>85.00%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17626834" w14:textId="77777777" w:rsidR="002C6511" w:rsidRDefault="007D17BC" w:rsidP="00740B2A">
            <w:pPr>
              <w:spacing w:line="276" w:lineRule="auto"/>
              <w:jc w:val="right"/>
              <w:rPr>
                <w:rFonts w:asciiTheme="minorHAnsi" w:hAnsiTheme="minorHAnsi" w:cstheme="minorHAnsi"/>
                <w:sz w:val="16"/>
                <w:szCs w:val="16"/>
                <w:lang w:eastAsia="en-GB"/>
              </w:rPr>
            </w:pPr>
            <w:r>
              <w:rPr>
                <w:rFonts w:asciiTheme="minorHAnsi" w:hAnsiTheme="minorHAnsi" w:cstheme="minorHAnsi"/>
                <w:sz w:val="16"/>
                <w:szCs w:val="16"/>
                <w:lang w:eastAsia="en-GB"/>
              </w:rPr>
              <w:t>1 835 369 €</w:t>
            </w:r>
          </w:p>
        </w:tc>
      </w:tr>
      <w:tr w:rsidR="004C5810" w14:paraId="1762683D" w14:textId="77777777" w:rsidTr="00740B2A">
        <w:trPr>
          <w:trHeight w:val="288"/>
        </w:trPr>
        <w:tc>
          <w:tcPr>
            <w:tcW w:w="55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7626836" w14:textId="77777777" w:rsidR="002C6511" w:rsidRDefault="007D17BC" w:rsidP="00740B2A">
            <w:pPr>
              <w:spacing w:line="276" w:lineRule="auto"/>
              <w:jc w:val="both"/>
              <w:rPr>
                <w:rFonts w:asciiTheme="minorHAnsi" w:hAnsiTheme="minorHAnsi" w:cstheme="minorHAnsi"/>
                <w:sz w:val="16"/>
                <w:szCs w:val="16"/>
                <w:lang w:eastAsia="en-GB"/>
              </w:rPr>
            </w:pPr>
            <w:r>
              <w:rPr>
                <w:rFonts w:asciiTheme="minorHAnsi" w:hAnsiTheme="minorHAnsi" w:cstheme="minorHAnsi"/>
                <w:sz w:val="16"/>
                <w:szCs w:val="16"/>
                <w:lang w:eastAsia="en-GB"/>
              </w:rPr>
              <w:t>PJ11</w:t>
            </w:r>
          </w:p>
        </w:tc>
        <w:tc>
          <w:tcPr>
            <w:tcW w:w="19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7626837" w14:textId="77777777" w:rsidR="002C6511" w:rsidRDefault="007D17BC" w:rsidP="00740B2A">
            <w:pPr>
              <w:spacing w:line="276" w:lineRule="auto"/>
              <w:jc w:val="both"/>
              <w:rPr>
                <w:rFonts w:asciiTheme="minorHAnsi" w:hAnsiTheme="minorHAnsi" w:cstheme="minorHAnsi"/>
                <w:sz w:val="16"/>
                <w:szCs w:val="16"/>
                <w:lang w:eastAsia="en-GB"/>
              </w:rPr>
            </w:pPr>
            <w:r>
              <w:rPr>
                <w:rFonts w:asciiTheme="minorHAnsi" w:hAnsiTheme="minorHAnsi" w:cstheme="minorHAnsi"/>
                <w:sz w:val="16"/>
                <w:szCs w:val="16"/>
                <w:lang w:eastAsia="en-GB"/>
              </w:rPr>
              <w:t>3</w:t>
            </w:r>
            <w:r w:rsidR="00CA6ECE">
              <w:rPr>
                <w:rFonts w:asciiTheme="minorHAnsi" w:hAnsiTheme="minorHAnsi" w:cstheme="minorHAnsi"/>
                <w:sz w:val="16"/>
                <w:szCs w:val="16"/>
                <w:lang w:eastAsia="en-GB"/>
              </w:rPr>
              <w:t>. rezultāts</w:t>
            </w:r>
          </w:p>
        </w:tc>
        <w:tc>
          <w:tcPr>
            <w:tcW w:w="1276" w:type="dxa"/>
            <w:tcBorders>
              <w:top w:val="nil"/>
              <w:left w:val="nil"/>
              <w:bottom w:val="single" w:sz="8" w:space="0" w:color="auto"/>
              <w:right w:val="single" w:sz="8" w:space="0" w:color="auto"/>
            </w:tcBorders>
            <w:shd w:val="clear" w:color="auto" w:fill="DBE5F1" w:themeFill="accent1" w:themeFillTint="33"/>
            <w:tcMar>
              <w:top w:w="0" w:type="dxa"/>
              <w:left w:w="108" w:type="dxa"/>
              <w:bottom w:w="0" w:type="dxa"/>
              <w:right w:w="108" w:type="dxa"/>
            </w:tcMar>
            <w:vAlign w:val="center"/>
            <w:hideMark/>
          </w:tcPr>
          <w:p w14:paraId="17626838" w14:textId="77777777" w:rsidR="002C6511" w:rsidRDefault="007D17BC" w:rsidP="00740B2A">
            <w:pPr>
              <w:spacing w:line="276" w:lineRule="auto"/>
              <w:jc w:val="right"/>
              <w:rPr>
                <w:rFonts w:asciiTheme="minorHAnsi" w:hAnsiTheme="minorHAnsi" w:cstheme="minorHAnsi"/>
                <w:sz w:val="16"/>
                <w:szCs w:val="16"/>
                <w:lang w:eastAsia="en-GB"/>
              </w:rPr>
            </w:pPr>
            <w:r>
              <w:rPr>
                <w:rFonts w:asciiTheme="minorHAnsi" w:hAnsiTheme="minorHAnsi" w:cstheme="minorHAnsi"/>
                <w:sz w:val="16"/>
                <w:szCs w:val="16"/>
                <w:lang w:eastAsia="en-GB"/>
              </w:rPr>
              <w:t>€</w:t>
            </w:r>
          </w:p>
        </w:tc>
        <w:tc>
          <w:tcPr>
            <w:tcW w:w="1417" w:type="dxa"/>
            <w:tcBorders>
              <w:top w:val="nil"/>
              <w:left w:val="nil"/>
              <w:bottom w:val="single" w:sz="8" w:space="0" w:color="auto"/>
              <w:right w:val="single" w:sz="8" w:space="0" w:color="auto"/>
            </w:tcBorders>
            <w:shd w:val="clear" w:color="auto" w:fill="DBE5F1" w:themeFill="accent1" w:themeFillTint="33"/>
            <w:tcMar>
              <w:top w:w="0" w:type="dxa"/>
              <w:left w:w="108" w:type="dxa"/>
              <w:bottom w:w="0" w:type="dxa"/>
              <w:right w:w="108" w:type="dxa"/>
            </w:tcMar>
            <w:hideMark/>
          </w:tcPr>
          <w:p w14:paraId="17626839" w14:textId="77777777" w:rsidR="002C6511" w:rsidRDefault="007D17BC" w:rsidP="00740B2A">
            <w:pPr>
              <w:spacing w:line="276" w:lineRule="auto"/>
              <w:jc w:val="right"/>
              <w:rPr>
                <w:rFonts w:asciiTheme="minorHAnsi" w:hAnsiTheme="minorHAnsi" w:cstheme="minorHAnsi"/>
                <w:sz w:val="16"/>
                <w:szCs w:val="16"/>
                <w:lang w:eastAsia="en-GB"/>
              </w:rPr>
            </w:pPr>
            <w:r>
              <w:rPr>
                <w:rFonts w:asciiTheme="minorHAnsi" w:hAnsiTheme="minorHAnsi" w:cstheme="minorHAnsi"/>
                <w:sz w:val="16"/>
                <w:szCs w:val="16"/>
                <w:lang w:eastAsia="en-GB"/>
              </w:rPr>
              <w:t>9 350 000 €</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14:paraId="1762683A" w14:textId="77777777" w:rsidR="002C6511" w:rsidRDefault="007D17BC" w:rsidP="00740B2A">
            <w:pPr>
              <w:spacing w:line="276" w:lineRule="auto"/>
              <w:jc w:val="right"/>
              <w:rPr>
                <w:rFonts w:asciiTheme="minorHAnsi" w:hAnsiTheme="minorHAnsi" w:cstheme="minorHAnsi"/>
                <w:sz w:val="16"/>
                <w:szCs w:val="16"/>
                <w:lang w:eastAsia="en-GB"/>
              </w:rPr>
            </w:pPr>
            <w:r>
              <w:rPr>
                <w:rFonts w:asciiTheme="minorHAnsi" w:hAnsiTheme="minorHAnsi" w:cstheme="minorHAnsi"/>
                <w:sz w:val="16"/>
                <w:szCs w:val="16"/>
                <w:lang w:eastAsia="en-GB"/>
              </w:rPr>
              <w:t>9 350 000 €</w:t>
            </w:r>
          </w:p>
        </w:tc>
        <w:tc>
          <w:tcPr>
            <w:tcW w:w="1417" w:type="dxa"/>
            <w:tcBorders>
              <w:top w:val="nil"/>
              <w:left w:val="nil"/>
              <w:bottom w:val="single" w:sz="8" w:space="0" w:color="auto"/>
              <w:right w:val="single" w:sz="8" w:space="0" w:color="auto"/>
            </w:tcBorders>
            <w:shd w:val="clear" w:color="auto" w:fill="DBE5F1" w:themeFill="accent1" w:themeFillTint="33"/>
            <w:tcMar>
              <w:top w:w="0" w:type="dxa"/>
              <w:left w:w="108" w:type="dxa"/>
              <w:bottom w:w="0" w:type="dxa"/>
              <w:right w:w="108" w:type="dxa"/>
            </w:tcMar>
            <w:vAlign w:val="center"/>
            <w:hideMark/>
          </w:tcPr>
          <w:p w14:paraId="1762683B" w14:textId="77777777" w:rsidR="002C6511" w:rsidRDefault="007D17BC" w:rsidP="00740B2A">
            <w:pPr>
              <w:spacing w:line="276" w:lineRule="auto"/>
              <w:jc w:val="right"/>
              <w:rPr>
                <w:rFonts w:asciiTheme="minorHAnsi" w:eastAsiaTheme="minorEastAsia" w:hAnsiTheme="minorHAnsi" w:cstheme="minorBidi"/>
                <w:sz w:val="16"/>
                <w:szCs w:val="16"/>
                <w:lang w:eastAsia="en-GB"/>
              </w:rPr>
            </w:pPr>
            <w:r>
              <w:rPr>
                <w:rFonts w:asciiTheme="minorHAnsi" w:eastAsiaTheme="minorEastAsia" w:hAnsiTheme="minorHAnsi" w:cstheme="minorBidi"/>
                <w:sz w:val="16"/>
                <w:szCs w:val="16"/>
                <w:lang w:eastAsia="en-GB"/>
              </w:rPr>
              <w:t>85.00%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1762683C" w14:textId="77777777" w:rsidR="002C6511" w:rsidRDefault="007D17BC" w:rsidP="00740B2A">
            <w:pPr>
              <w:spacing w:line="276" w:lineRule="auto"/>
              <w:jc w:val="right"/>
              <w:rPr>
                <w:rFonts w:asciiTheme="minorHAnsi" w:hAnsiTheme="minorHAnsi" w:cstheme="minorHAnsi"/>
                <w:sz w:val="16"/>
                <w:szCs w:val="16"/>
                <w:lang w:eastAsia="en-GB"/>
              </w:rPr>
            </w:pPr>
            <w:r>
              <w:rPr>
                <w:rFonts w:asciiTheme="minorHAnsi" w:hAnsiTheme="minorHAnsi" w:cstheme="minorHAnsi"/>
                <w:sz w:val="16"/>
                <w:szCs w:val="16"/>
                <w:lang w:eastAsia="en-GB"/>
              </w:rPr>
              <w:t>11 000 000 €</w:t>
            </w:r>
          </w:p>
        </w:tc>
      </w:tr>
      <w:tr w:rsidR="004C5810" w14:paraId="17626845" w14:textId="77777777" w:rsidTr="00740B2A">
        <w:trPr>
          <w:trHeight w:val="120"/>
        </w:trPr>
        <w:tc>
          <w:tcPr>
            <w:tcW w:w="554" w:type="dxa"/>
            <w:tcBorders>
              <w:top w:val="nil"/>
              <w:left w:val="single" w:sz="8" w:space="0" w:color="auto"/>
              <w:bottom w:val="single" w:sz="4" w:space="0" w:color="auto"/>
              <w:right w:val="single" w:sz="8" w:space="0" w:color="auto"/>
            </w:tcBorders>
            <w:noWrap/>
            <w:tcMar>
              <w:top w:w="0" w:type="dxa"/>
              <w:left w:w="108" w:type="dxa"/>
              <w:bottom w:w="0" w:type="dxa"/>
              <w:right w:w="108" w:type="dxa"/>
            </w:tcMar>
            <w:vAlign w:val="center"/>
            <w:hideMark/>
          </w:tcPr>
          <w:p w14:paraId="1762683E" w14:textId="77777777" w:rsidR="002C6511" w:rsidRDefault="007D17BC" w:rsidP="00740B2A">
            <w:pPr>
              <w:spacing w:line="276" w:lineRule="auto"/>
              <w:jc w:val="both"/>
              <w:rPr>
                <w:rFonts w:asciiTheme="minorHAnsi" w:hAnsiTheme="minorHAnsi" w:cstheme="minorHAnsi"/>
                <w:sz w:val="16"/>
                <w:szCs w:val="16"/>
                <w:lang w:eastAsia="en-GB"/>
              </w:rPr>
            </w:pPr>
            <w:r>
              <w:rPr>
                <w:rFonts w:asciiTheme="minorHAnsi" w:eastAsiaTheme="minorEastAsia" w:hAnsiTheme="minorHAnsi" w:cstheme="minorBidi"/>
                <w:sz w:val="16"/>
                <w:szCs w:val="16"/>
                <w:lang w:eastAsia="en-GB"/>
              </w:rPr>
              <w:t> </w:t>
            </w:r>
          </w:p>
        </w:tc>
        <w:tc>
          <w:tcPr>
            <w:tcW w:w="1965" w:type="dxa"/>
            <w:tcBorders>
              <w:top w:val="nil"/>
              <w:left w:val="nil"/>
              <w:bottom w:val="single" w:sz="4" w:space="0" w:color="auto"/>
              <w:right w:val="single" w:sz="8" w:space="0" w:color="auto"/>
            </w:tcBorders>
            <w:tcMar>
              <w:top w:w="0" w:type="dxa"/>
              <w:left w:w="108" w:type="dxa"/>
              <w:bottom w:w="0" w:type="dxa"/>
              <w:right w:w="108" w:type="dxa"/>
            </w:tcMar>
            <w:vAlign w:val="center"/>
            <w:hideMark/>
          </w:tcPr>
          <w:p w14:paraId="1762683F" w14:textId="77777777" w:rsidR="002C6511" w:rsidRDefault="007D17BC" w:rsidP="00740B2A">
            <w:pPr>
              <w:spacing w:line="276" w:lineRule="auto"/>
              <w:jc w:val="both"/>
              <w:rPr>
                <w:rFonts w:asciiTheme="minorHAnsi" w:hAnsiTheme="minorHAnsi" w:cstheme="minorHAnsi"/>
                <w:sz w:val="16"/>
                <w:szCs w:val="16"/>
                <w:lang w:eastAsia="en-GB"/>
              </w:rPr>
            </w:pPr>
            <w:r>
              <w:rPr>
                <w:rFonts w:asciiTheme="minorHAnsi" w:hAnsiTheme="minorHAnsi" w:cstheme="minorHAnsi"/>
                <w:sz w:val="16"/>
                <w:szCs w:val="16"/>
                <w:lang w:eastAsia="en-GB"/>
              </w:rPr>
              <w:t xml:space="preserve">Kopā </w:t>
            </w:r>
          </w:p>
        </w:tc>
        <w:tc>
          <w:tcPr>
            <w:tcW w:w="1276" w:type="dxa"/>
            <w:tcBorders>
              <w:top w:val="nil"/>
              <w:left w:val="nil"/>
              <w:bottom w:val="single" w:sz="4" w:space="0" w:color="auto"/>
              <w:right w:val="single" w:sz="8" w:space="0" w:color="auto"/>
            </w:tcBorders>
            <w:tcMar>
              <w:top w:w="0" w:type="dxa"/>
              <w:left w:w="108" w:type="dxa"/>
              <w:bottom w:w="0" w:type="dxa"/>
              <w:right w:w="108" w:type="dxa"/>
            </w:tcMar>
            <w:vAlign w:val="center"/>
            <w:hideMark/>
          </w:tcPr>
          <w:p w14:paraId="17626840" w14:textId="77777777" w:rsidR="002C6511" w:rsidRDefault="007D17BC" w:rsidP="00740B2A">
            <w:pPr>
              <w:spacing w:line="276" w:lineRule="auto"/>
              <w:jc w:val="right"/>
              <w:rPr>
                <w:rFonts w:asciiTheme="minorHAnsi" w:hAnsiTheme="minorHAnsi" w:cstheme="minorHAnsi"/>
                <w:sz w:val="16"/>
                <w:szCs w:val="16"/>
                <w:lang w:eastAsia="en-GB"/>
              </w:rPr>
            </w:pPr>
            <w:r>
              <w:rPr>
                <w:rFonts w:asciiTheme="minorHAnsi" w:hAnsiTheme="minorHAnsi" w:cstheme="minorHAnsi"/>
                <w:sz w:val="16"/>
                <w:szCs w:val="16"/>
                <w:lang w:eastAsia="en-GB"/>
              </w:rPr>
              <w:t>€</w:t>
            </w:r>
          </w:p>
        </w:tc>
        <w:tc>
          <w:tcPr>
            <w:tcW w:w="1417" w:type="dxa"/>
            <w:tcBorders>
              <w:top w:val="nil"/>
              <w:left w:val="nil"/>
              <w:bottom w:val="single" w:sz="4" w:space="0" w:color="auto"/>
              <w:right w:val="single" w:sz="8" w:space="0" w:color="auto"/>
            </w:tcBorders>
            <w:tcMar>
              <w:top w:w="0" w:type="dxa"/>
              <w:left w:w="108" w:type="dxa"/>
              <w:bottom w:w="0" w:type="dxa"/>
              <w:right w:w="108" w:type="dxa"/>
            </w:tcMar>
            <w:hideMark/>
          </w:tcPr>
          <w:p w14:paraId="17626841" w14:textId="77777777" w:rsidR="002C6511" w:rsidRDefault="007D17BC" w:rsidP="00740B2A">
            <w:pPr>
              <w:spacing w:line="276" w:lineRule="auto"/>
              <w:jc w:val="right"/>
              <w:rPr>
                <w:rFonts w:asciiTheme="minorHAnsi" w:hAnsiTheme="minorHAnsi" w:cstheme="minorHAnsi"/>
              </w:rPr>
            </w:pPr>
            <w:r>
              <w:rPr>
                <w:rFonts w:asciiTheme="minorHAnsi" w:hAnsiTheme="minorHAnsi" w:cstheme="minorHAnsi"/>
                <w:sz w:val="16"/>
                <w:szCs w:val="16"/>
                <w:lang w:eastAsia="en-GB"/>
              </w:rPr>
              <w:t>14 000 000 €</w:t>
            </w:r>
          </w:p>
        </w:tc>
        <w:tc>
          <w:tcPr>
            <w:tcW w:w="1418" w:type="dxa"/>
            <w:tcBorders>
              <w:top w:val="nil"/>
              <w:left w:val="nil"/>
              <w:bottom w:val="single" w:sz="4" w:space="0" w:color="auto"/>
              <w:right w:val="single" w:sz="8" w:space="0" w:color="auto"/>
            </w:tcBorders>
            <w:tcMar>
              <w:top w:w="0" w:type="dxa"/>
              <w:left w:w="108" w:type="dxa"/>
              <w:bottom w:w="0" w:type="dxa"/>
              <w:right w:w="108" w:type="dxa"/>
            </w:tcMar>
            <w:hideMark/>
          </w:tcPr>
          <w:p w14:paraId="17626842" w14:textId="77777777" w:rsidR="002C6511" w:rsidRDefault="007D17BC" w:rsidP="00740B2A">
            <w:pPr>
              <w:spacing w:line="276" w:lineRule="auto"/>
              <w:jc w:val="right"/>
              <w:rPr>
                <w:rFonts w:asciiTheme="minorHAnsi" w:hAnsiTheme="minorHAnsi" w:cstheme="minorHAnsi"/>
              </w:rPr>
            </w:pPr>
            <w:r>
              <w:rPr>
                <w:rFonts w:asciiTheme="minorHAnsi" w:hAnsiTheme="minorHAnsi" w:cstheme="minorHAnsi"/>
                <w:sz w:val="16"/>
                <w:szCs w:val="16"/>
                <w:lang w:eastAsia="en-GB"/>
              </w:rPr>
              <w:t>14 000 000 €</w:t>
            </w:r>
          </w:p>
        </w:tc>
        <w:tc>
          <w:tcPr>
            <w:tcW w:w="1417" w:type="dxa"/>
            <w:tcBorders>
              <w:top w:val="nil"/>
              <w:left w:val="nil"/>
              <w:bottom w:val="single" w:sz="4" w:space="0" w:color="auto"/>
              <w:right w:val="single" w:sz="8" w:space="0" w:color="auto"/>
            </w:tcBorders>
            <w:tcMar>
              <w:top w:w="0" w:type="dxa"/>
              <w:left w:w="108" w:type="dxa"/>
              <w:bottom w:w="0" w:type="dxa"/>
              <w:right w:w="108" w:type="dxa"/>
            </w:tcMar>
            <w:vAlign w:val="center"/>
            <w:hideMark/>
          </w:tcPr>
          <w:p w14:paraId="17626843" w14:textId="77777777" w:rsidR="002C6511" w:rsidRDefault="007D17BC" w:rsidP="00740B2A">
            <w:pPr>
              <w:spacing w:line="276" w:lineRule="auto"/>
              <w:jc w:val="right"/>
              <w:rPr>
                <w:rFonts w:asciiTheme="minorHAnsi" w:hAnsiTheme="minorHAnsi" w:cstheme="minorHAnsi"/>
                <w:sz w:val="16"/>
                <w:szCs w:val="16"/>
                <w:lang w:eastAsia="en-GB"/>
              </w:rPr>
            </w:pPr>
            <w:r>
              <w:rPr>
                <w:rFonts w:asciiTheme="minorHAnsi" w:eastAsiaTheme="minorEastAsia" w:hAnsiTheme="minorHAnsi" w:cstheme="minorBidi"/>
                <w:sz w:val="16"/>
                <w:szCs w:val="16"/>
                <w:lang w:eastAsia="en-GB"/>
              </w:rPr>
              <w:t>85.00%</w:t>
            </w:r>
          </w:p>
        </w:tc>
        <w:tc>
          <w:tcPr>
            <w:tcW w:w="1276" w:type="dxa"/>
            <w:tcBorders>
              <w:top w:val="nil"/>
              <w:left w:val="nil"/>
              <w:bottom w:val="single" w:sz="4" w:space="0" w:color="auto"/>
              <w:right w:val="single" w:sz="8" w:space="0" w:color="auto"/>
            </w:tcBorders>
            <w:tcMar>
              <w:top w:w="0" w:type="dxa"/>
              <w:left w:w="108" w:type="dxa"/>
              <w:bottom w:w="0" w:type="dxa"/>
              <w:right w:w="108" w:type="dxa"/>
            </w:tcMar>
            <w:hideMark/>
          </w:tcPr>
          <w:p w14:paraId="17626844" w14:textId="77777777" w:rsidR="002C6511" w:rsidRDefault="007D17BC" w:rsidP="00740B2A">
            <w:pPr>
              <w:spacing w:line="276" w:lineRule="auto"/>
              <w:jc w:val="right"/>
              <w:rPr>
                <w:rFonts w:asciiTheme="minorHAnsi" w:hAnsiTheme="minorHAnsi" w:cstheme="minorHAnsi"/>
              </w:rPr>
            </w:pPr>
            <w:r>
              <w:rPr>
                <w:rFonts w:asciiTheme="minorHAnsi" w:hAnsiTheme="minorHAnsi" w:cstheme="minorHAnsi"/>
                <w:sz w:val="16"/>
                <w:szCs w:val="16"/>
                <w:lang w:eastAsia="en-GB"/>
              </w:rPr>
              <w:t>16 470 588 €</w:t>
            </w:r>
          </w:p>
        </w:tc>
      </w:tr>
    </w:tbl>
    <w:p w14:paraId="17626846" w14:textId="77777777" w:rsidR="002C6511" w:rsidRDefault="002C6511">
      <w:pPr>
        <w:spacing w:after="200" w:line="276" w:lineRule="auto"/>
        <w:rPr>
          <w:rFonts w:asciiTheme="minorHAnsi" w:eastAsiaTheme="minorEastAsia" w:hAnsiTheme="minorHAnsi" w:cstheme="minorBidi"/>
          <w:b/>
          <w:bCs/>
          <w:sz w:val="24"/>
          <w:szCs w:val="24"/>
        </w:rPr>
      </w:pPr>
    </w:p>
    <w:p w14:paraId="17626847" w14:textId="77777777" w:rsidR="002C6511" w:rsidRPr="00216CFB" w:rsidRDefault="007D17BC" w:rsidP="002C6511">
      <w:pPr>
        <w:spacing w:after="0"/>
        <w:jc w:val="both"/>
        <w:rPr>
          <w:rFonts w:asciiTheme="minorHAnsi" w:hAnsiTheme="minorHAnsi" w:cstheme="minorHAnsi"/>
          <w:b/>
          <w:sz w:val="32"/>
          <w:szCs w:val="32"/>
          <w:u w:val="single"/>
          <w:lang w:val="lv-LV"/>
        </w:rPr>
      </w:pPr>
      <w:r w:rsidRPr="00216CFB">
        <w:rPr>
          <w:rFonts w:asciiTheme="minorHAnsi" w:eastAsiaTheme="minorEastAsia" w:hAnsiTheme="minorHAnsi" w:cstheme="minorBidi"/>
          <w:b/>
          <w:bCs/>
          <w:sz w:val="32"/>
          <w:szCs w:val="32"/>
          <w:u w:val="single"/>
          <w:lang w:val="lv-LV"/>
        </w:rPr>
        <w:t xml:space="preserve">I </w:t>
      </w:r>
      <w:r>
        <w:rPr>
          <w:rFonts w:asciiTheme="minorHAnsi" w:eastAsiaTheme="minorEastAsia" w:hAnsiTheme="minorHAnsi" w:cstheme="minorBidi"/>
          <w:b/>
          <w:bCs/>
          <w:sz w:val="32"/>
          <w:szCs w:val="32"/>
          <w:u w:val="single"/>
          <w:lang w:val="lv-LV"/>
        </w:rPr>
        <w:t>p</w:t>
      </w:r>
      <w:r w:rsidRPr="00216CFB">
        <w:rPr>
          <w:rFonts w:asciiTheme="minorHAnsi" w:eastAsiaTheme="minorEastAsia" w:hAnsiTheme="minorHAnsi" w:cstheme="minorBidi"/>
          <w:b/>
          <w:bCs/>
          <w:sz w:val="32"/>
          <w:szCs w:val="32"/>
          <w:u w:val="single"/>
          <w:lang w:val="lv-LV"/>
        </w:rPr>
        <w:t>ielikums</w:t>
      </w:r>
    </w:p>
    <w:p w14:paraId="17626848" w14:textId="77777777" w:rsidR="002C6511" w:rsidRDefault="002C6511" w:rsidP="00B4111D">
      <w:pPr>
        <w:tabs>
          <w:tab w:val="left" w:pos="360"/>
        </w:tabs>
        <w:jc w:val="both"/>
        <w:rPr>
          <w:rFonts w:asciiTheme="minorHAnsi" w:eastAsiaTheme="minorEastAsia" w:hAnsiTheme="minorHAnsi" w:cstheme="minorBidi"/>
          <w:b/>
          <w:bCs/>
          <w:sz w:val="24"/>
          <w:szCs w:val="24"/>
        </w:rPr>
      </w:pPr>
    </w:p>
    <w:p w14:paraId="17626849" w14:textId="77777777" w:rsidR="002C6511" w:rsidRPr="00216CFB" w:rsidRDefault="007D17BC" w:rsidP="002C6511">
      <w:pPr>
        <w:jc w:val="both"/>
        <w:rPr>
          <w:rFonts w:asciiTheme="minorHAnsi" w:hAnsiTheme="minorHAnsi" w:cstheme="minorHAnsi"/>
          <w:b/>
          <w:lang w:val="lv-LV"/>
        </w:rPr>
      </w:pPr>
      <w:r w:rsidRPr="00216CFB">
        <w:rPr>
          <w:rFonts w:asciiTheme="minorHAnsi" w:eastAsiaTheme="minorEastAsia" w:hAnsiTheme="minorHAnsi" w:cstheme="minorBidi"/>
          <w:b/>
          <w:bCs/>
          <w:sz w:val="28"/>
          <w:szCs w:val="28"/>
          <w:lang w:val="lv-LV"/>
        </w:rPr>
        <w:t>Iepriekš noteikt</w:t>
      </w:r>
      <w:r w:rsidR="006F75C0">
        <w:rPr>
          <w:rFonts w:asciiTheme="minorHAnsi" w:eastAsiaTheme="minorEastAsia" w:hAnsiTheme="minorHAnsi" w:cstheme="minorBidi"/>
          <w:b/>
          <w:bCs/>
          <w:sz w:val="28"/>
          <w:szCs w:val="28"/>
          <w:lang w:val="lv-LV"/>
        </w:rPr>
        <w:t>ais projekts</w:t>
      </w:r>
    </w:p>
    <w:tbl>
      <w:tblPr>
        <w:tblStyle w:val="TableGrid"/>
        <w:tblW w:w="86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33"/>
        <w:gridCol w:w="4107"/>
      </w:tblGrid>
      <w:tr w:rsidR="004C5810" w14:paraId="1762684C" w14:textId="77777777" w:rsidTr="00740B2A">
        <w:tc>
          <w:tcPr>
            <w:tcW w:w="4533" w:type="dxa"/>
            <w:hideMark/>
          </w:tcPr>
          <w:p w14:paraId="1762684A" w14:textId="77777777" w:rsidR="002C6511" w:rsidRPr="001F72A6" w:rsidRDefault="007D17BC" w:rsidP="00740B2A">
            <w:pPr>
              <w:spacing w:after="0"/>
              <w:ind w:left="4320" w:hanging="4320"/>
              <w:rPr>
                <w:rFonts w:asciiTheme="minorHAnsi" w:hAnsiTheme="minorHAnsi" w:cstheme="minorHAnsi"/>
                <w:b/>
                <w:lang w:val="lv-LV"/>
              </w:rPr>
            </w:pPr>
            <w:r w:rsidRPr="001F72A6">
              <w:rPr>
                <w:rFonts w:asciiTheme="minorHAnsi" w:eastAsiaTheme="minorEastAsia" w:hAnsiTheme="minorHAnsi" w:cstheme="minorBidi"/>
                <w:b/>
                <w:bCs/>
                <w:lang w:val="lv-LV"/>
              </w:rPr>
              <w:t>Projekta nosaukums:</w:t>
            </w:r>
            <w:r w:rsidRPr="001F72A6">
              <w:rPr>
                <w:rFonts w:asciiTheme="minorHAnsi" w:hAnsiTheme="minorHAnsi" w:cstheme="minorHAnsi"/>
                <w:b/>
                <w:lang w:val="lv-LV"/>
              </w:rPr>
              <w:tab/>
            </w:r>
          </w:p>
        </w:tc>
        <w:tc>
          <w:tcPr>
            <w:tcW w:w="4107" w:type="dxa"/>
            <w:hideMark/>
          </w:tcPr>
          <w:p w14:paraId="1762684B" w14:textId="77777777" w:rsidR="002C6511" w:rsidRPr="001F72A6" w:rsidRDefault="007D17BC" w:rsidP="00740B2A">
            <w:pPr>
              <w:jc w:val="both"/>
              <w:rPr>
                <w:rFonts w:asciiTheme="minorHAnsi" w:hAnsiTheme="minorHAnsi" w:cstheme="minorHAnsi"/>
                <w:i/>
                <w:lang w:val="lv-LV"/>
              </w:rPr>
            </w:pPr>
            <w:r w:rsidRPr="001F72A6">
              <w:rPr>
                <w:rFonts w:asciiTheme="minorHAnsi" w:eastAsiaTheme="minorEastAsia" w:hAnsiTheme="minorHAnsi" w:cstheme="minorBidi"/>
                <w:b/>
                <w:bCs/>
                <w:i/>
                <w:iCs/>
                <w:lang w:val="lv-LV" w:bidi="en-GB"/>
              </w:rPr>
              <w:t>Klimata pārmaiņu politikas integrācija nozaru un reģionālajā politikā</w:t>
            </w:r>
          </w:p>
        </w:tc>
      </w:tr>
      <w:tr w:rsidR="004C5810" w14:paraId="1762684F" w14:textId="77777777" w:rsidTr="00740B2A">
        <w:tc>
          <w:tcPr>
            <w:tcW w:w="4533" w:type="dxa"/>
            <w:hideMark/>
          </w:tcPr>
          <w:p w14:paraId="1762684D" w14:textId="77777777" w:rsidR="002C6511" w:rsidRPr="00216CFB" w:rsidRDefault="007D17BC" w:rsidP="00740B2A">
            <w:pPr>
              <w:jc w:val="both"/>
              <w:rPr>
                <w:rFonts w:asciiTheme="minorHAnsi" w:hAnsiTheme="minorHAnsi" w:cstheme="minorHAnsi"/>
                <w:b/>
                <w:lang w:val="lv-LV"/>
              </w:rPr>
            </w:pPr>
            <w:r w:rsidRPr="00216CFB">
              <w:rPr>
                <w:rFonts w:asciiTheme="minorHAnsi" w:eastAsiaTheme="minorEastAsia" w:hAnsiTheme="minorHAnsi" w:cstheme="minorBidi"/>
                <w:b/>
                <w:bCs/>
                <w:lang w:val="lv-LV"/>
              </w:rPr>
              <w:t xml:space="preserve">Projekta </w:t>
            </w:r>
            <w:r>
              <w:rPr>
                <w:rFonts w:asciiTheme="minorHAnsi" w:eastAsiaTheme="minorEastAsia" w:hAnsiTheme="minorHAnsi" w:cstheme="minorBidi"/>
                <w:b/>
                <w:bCs/>
                <w:lang w:val="lv-LV"/>
              </w:rPr>
              <w:t>iesniedzējs</w:t>
            </w:r>
            <w:r w:rsidRPr="00216CFB">
              <w:rPr>
                <w:rFonts w:asciiTheme="minorHAnsi" w:eastAsiaTheme="minorEastAsia" w:hAnsiTheme="minorHAnsi" w:cstheme="minorBidi"/>
                <w:b/>
                <w:bCs/>
                <w:lang w:val="lv-LV"/>
              </w:rPr>
              <w:t>:</w:t>
            </w:r>
          </w:p>
        </w:tc>
        <w:tc>
          <w:tcPr>
            <w:tcW w:w="4107" w:type="dxa"/>
            <w:hideMark/>
          </w:tcPr>
          <w:p w14:paraId="1762684E" w14:textId="77777777" w:rsidR="002C6511" w:rsidRPr="00216CFB" w:rsidRDefault="007D17BC" w:rsidP="00740B2A">
            <w:pPr>
              <w:jc w:val="both"/>
              <w:rPr>
                <w:rFonts w:asciiTheme="minorHAnsi" w:hAnsiTheme="minorHAnsi" w:cstheme="minorHAnsi"/>
                <w:i/>
                <w:lang w:val="lv-LV"/>
              </w:rPr>
            </w:pPr>
            <w:r w:rsidRPr="00216CFB">
              <w:rPr>
                <w:rFonts w:asciiTheme="minorHAnsi" w:eastAsiaTheme="minorEastAsia" w:hAnsiTheme="minorHAnsi" w:cstheme="minorBidi"/>
                <w:i/>
                <w:iCs/>
                <w:lang w:val="lv-LV"/>
              </w:rPr>
              <w:t>Vides aizsardzības un reģionālās attīstības ministrija</w:t>
            </w:r>
          </w:p>
        </w:tc>
      </w:tr>
      <w:tr w:rsidR="004C5810" w14:paraId="17626854" w14:textId="77777777" w:rsidTr="00740B2A">
        <w:tc>
          <w:tcPr>
            <w:tcW w:w="4533" w:type="dxa"/>
            <w:hideMark/>
          </w:tcPr>
          <w:p w14:paraId="17626850" w14:textId="77777777" w:rsidR="002C6511" w:rsidRPr="00216CFB" w:rsidRDefault="007D17BC" w:rsidP="00740B2A">
            <w:pPr>
              <w:jc w:val="both"/>
              <w:rPr>
                <w:rFonts w:asciiTheme="minorHAnsi" w:hAnsiTheme="minorHAnsi" w:cstheme="minorHAnsi"/>
                <w:b/>
                <w:lang w:val="lv-LV"/>
              </w:rPr>
            </w:pPr>
            <w:r w:rsidRPr="00216CFB">
              <w:rPr>
                <w:rFonts w:asciiTheme="minorHAnsi" w:eastAsiaTheme="minorEastAsia" w:hAnsiTheme="minorHAnsi" w:cstheme="minorBidi"/>
                <w:b/>
                <w:bCs/>
                <w:lang w:val="lv-LV"/>
              </w:rPr>
              <w:t>Projekta partneris(-i):</w:t>
            </w:r>
          </w:p>
        </w:tc>
        <w:tc>
          <w:tcPr>
            <w:tcW w:w="4107" w:type="dxa"/>
            <w:hideMark/>
          </w:tcPr>
          <w:p w14:paraId="17626851" w14:textId="77777777" w:rsidR="002C6511" w:rsidRPr="00216CFB" w:rsidRDefault="007D17BC" w:rsidP="00740B2A">
            <w:pPr>
              <w:spacing w:after="0"/>
              <w:jc w:val="both"/>
              <w:rPr>
                <w:rFonts w:asciiTheme="minorHAnsi" w:eastAsiaTheme="minorEastAsia" w:hAnsiTheme="minorHAnsi" w:cstheme="minorBidi"/>
                <w:i/>
                <w:iCs/>
                <w:lang w:val="lv-LV"/>
              </w:rPr>
            </w:pPr>
            <w:r w:rsidRPr="00216CFB">
              <w:rPr>
                <w:rFonts w:asciiTheme="minorHAnsi" w:eastAsiaTheme="minorEastAsia" w:hAnsiTheme="minorHAnsi" w:cstheme="minorBidi"/>
                <w:i/>
                <w:iCs/>
                <w:lang w:val="lv-LV"/>
              </w:rPr>
              <w:t>Latvijas Republikas Centrāl</w:t>
            </w:r>
            <w:r>
              <w:rPr>
                <w:rFonts w:asciiTheme="minorHAnsi" w:eastAsiaTheme="minorEastAsia" w:hAnsiTheme="minorHAnsi" w:cstheme="minorBidi"/>
                <w:i/>
                <w:iCs/>
                <w:lang w:val="lv-LV"/>
              </w:rPr>
              <w:t>ā</w:t>
            </w:r>
            <w:r w:rsidRPr="00216CFB">
              <w:rPr>
                <w:rFonts w:asciiTheme="minorHAnsi" w:eastAsiaTheme="minorEastAsia" w:hAnsiTheme="minorHAnsi" w:cstheme="minorBidi"/>
                <w:i/>
                <w:iCs/>
                <w:lang w:val="lv-LV"/>
              </w:rPr>
              <w:t xml:space="preserve"> statistikas </w:t>
            </w:r>
            <w:r>
              <w:rPr>
                <w:rFonts w:asciiTheme="minorHAnsi" w:eastAsiaTheme="minorEastAsia" w:hAnsiTheme="minorHAnsi" w:cstheme="minorBidi"/>
                <w:i/>
                <w:iCs/>
                <w:lang w:val="lv-LV"/>
              </w:rPr>
              <w:t>pārvalde</w:t>
            </w:r>
            <w:r w:rsidRPr="00216CFB">
              <w:rPr>
                <w:rFonts w:asciiTheme="minorHAnsi" w:eastAsiaTheme="minorEastAsia" w:hAnsiTheme="minorHAnsi" w:cstheme="minorBidi"/>
                <w:i/>
                <w:iCs/>
                <w:lang w:val="lv-LV"/>
              </w:rPr>
              <w:t>;</w:t>
            </w:r>
          </w:p>
          <w:p w14:paraId="17626852" w14:textId="77777777" w:rsidR="002C6511" w:rsidRPr="00216CFB" w:rsidRDefault="007D17BC" w:rsidP="00740B2A">
            <w:pPr>
              <w:jc w:val="both"/>
              <w:rPr>
                <w:rFonts w:asciiTheme="minorHAnsi" w:eastAsiaTheme="minorEastAsia" w:hAnsiTheme="minorHAnsi" w:cstheme="minorBidi"/>
                <w:i/>
                <w:iCs/>
                <w:lang w:val="lv-LV"/>
              </w:rPr>
            </w:pPr>
            <w:r w:rsidRPr="00216CFB">
              <w:rPr>
                <w:rFonts w:asciiTheme="minorHAnsi" w:eastAsiaTheme="minorEastAsia" w:hAnsiTheme="minorHAnsi" w:cstheme="minorBidi"/>
                <w:i/>
                <w:iCs/>
                <w:lang w:val="lv-LV"/>
              </w:rPr>
              <w:t>Latvijas Vides, ģeoloģijas un meteoroloģijas centrs</w:t>
            </w:r>
          </w:p>
          <w:p w14:paraId="17626853" w14:textId="77777777" w:rsidR="002C6511" w:rsidRPr="00216CFB" w:rsidRDefault="007D17BC" w:rsidP="00740B2A">
            <w:pPr>
              <w:jc w:val="both"/>
              <w:rPr>
                <w:rFonts w:asciiTheme="minorHAnsi" w:hAnsiTheme="minorHAnsi" w:cstheme="minorHAnsi"/>
                <w:i/>
                <w:lang w:val="lv-LV"/>
              </w:rPr>
            </w:pPr>
            <w:r w:rsidRPr="00216CFB">
              <w:rPr>
                <w:rFonts w:asciiTheme="minorHAnsi" w:eastAsiaTheme="minorEastAsia" w:hAnsiTheme="minorHAnsi" w:cstheme="minorBidi"/>
                <w:i/>
                <w:iCs/>
                <w:lang w:val="lv-LV"/>
              </w:rPr>
              <w:t>-</w:t>
            </w:r>
          </w:p>
        </w:tc>
      </w:tr>
      <w:tr w:rsidR="004C5810" w14:paraId="17626857" w14:textId="77777777" w:rsidTr="00740B2A">
        <w:tc>
          <w:tcPr>
            <w:tcW w:w="4533" w:type="dxa"/>
            <w:hideMark/>
          </w:tcPr>
          <w:p w14:paraId="17626855" w14:textId="77777777" w:rsidR="002C6511" w:rsidRPr="00216CFB" w:rsidRDefault="007D17BC" w:rsidP="00740B2A">
            <w:pPr>
              <w:jc w:val="both"/>
              <w:rPr>
                <w:rFonts w:asciiTheme="minorHAnsi" w:hAnsiTheme="minorHAnsi" w:cstheme="minorHAnsi"/>
                <w:b/>
                <w:lang w:val="lv-LV"/>
              </w:rPr>
            </w:pPr>
            <w:r w:rsidRPr="00216CFB">
              <w:rPr>
                <w:rFonts w:asciiTheme="minorHAnsi" w:eastAsiaTheme="minorEastAsia" w:hAnsiTheme="minorHAnsi" w:cstheme="minorBidi"/>
                <w:b/>
                <w:bCs/>
                <w:lang w:val="lv-LV"/>
              </w:rPr>
              <w:t>Donor</w:t>
            </w:r>
            <w:r w:rsidR="00CA6ECE">
              <w:rPr>
                <w:rFonts w:asciiTheme="minorHAnsi" w:eastAsiaTheme="minorEastAsia" w:hAnsiTheme="minorHAnsi" w:cstheme="minorBidi"/>
                <w:b/>
                <w:bCs/>
                <w:lang w:val="lv-LV"/>
              </w:rPr>
              <w:t>u</w:t>
            </w:r>
            <w:r w:rsidRPr="00216CFB">
              <w:rPr>
                <w:rFonts w:asciiTheme="minorHAnsi" w:eastAsiaTheme="minorEastAsia" w:hAnsiTheme="minorHAnsi" w:cstheme="minorBidi"/>
                <w:b/>
                <w:bCs/>
                <w:lang w:val="lv-LV"/>
              </w:rPr>
              <w:t xml:space="preserve"> projekta partneris (-i):</w:t>
            </w:r>
          </w:p>
        </w:tc>
        <w:tc>
          <w:tcPr>
            <w:tcW w:w="4107" w:type="dxa"/>
            <w:hideMark/>
          </w:tcPr>
          <w:p w14:paraId="17626856" w14:textId="77777777" w:rsidR="002C6511" w:rsidRPr="00216CFB" w:rsidRDefault="007D17BC" w:rsidP="00740B2A">
            <w:pPr>
              <w:jc w:val="both"/>
              <w:rPr>
                <w:rFonts w:asciiTheme="minorHAnsi" w:hAnsiTheme="minorHAnsi" w:cstheme="minorHAnsi"/>
                <w:i/>
                <w:lang w:val="lv-LV"/>
              </w:rPr>
            </w:pPr>
            <w:r w:rsidRPr="00216CFB">
              <w:rPr>
                <w:rFonts w:asciiTheme="minorHAnsi" w:eastAsiaTheme="minorEastAsia" w:hAnsiTheme="minorHAnsi" w:cstheme="minorBidi"/>
                <w:i/>
                <w:iCs/>
                <w:lang w:val="lv-LV"/>
              </w:rPr>
              <w:t>Norvēģijas Vides aģentūra</w:t>
            </w:r>
          </w:p>
        </w:tc>
      </w:tr>
      <w:tr w:rsidR="004C5810" w14:paraId="1762685A" w14:textId="77777777" w:rsidTr="00740B2A">
        <w:tc>
          <w:tcPr>
            <w:tcW w:w="4533" w:type="dxa"/>
            <w:hideMark/>
          </w:tcPr>
          <w:p w14:paraId="17626858" w14:textId="77777777" w:rsidR="002C6511" w:rsidRPr="00216CFB" w:rsidRDefault="007D17BC" w:rsidP="00740B2A">
            <w:pPr>
              <w:spacing w:after="0"/>
              <w:jc w:val="both"/>
              <w:rPr>
                <w:rFonts w:asciiTheme="minorHAnsi" w:hAnsiTheme="minorHAnsi" w:cstheme="minorHAnsi"/>
                <w:b/>
                <w:lang w:val="lv-LV"/>
              </w:rPr>
            </w:pPr>
            <w:r>
              <w:rPr>
                <w:rFonts w:asciiTheme="minorHAnsi" w:eastAsiaTheme="minorEastAsia" w:hAnsiTheme="minorHAnsi" w:cstheme="minorBidi"/>
                <w:b/>
                <w:bCs/>
                <w:lang w:val="lv-LV"/>
              </w:rPr>
              <w:t>K</w:t>
            </w:r>
            <w:r w:rsidRPr="00216CFB">
              <w:rPr>
                <w:rFonts w:asciiTheme="minorHAnsi" w:eastAsiaTheme="minorEastAsia" w:hAnsiTheme="minorHAnsi" w:cstheme="minorBidi"/>
                <w:b/>
                <w:bCs/>
                <w:lang w:val="lv-LV"/>
              </w:rPr>
              <w:t>opējās maksimālās</w:t>
            </w:r>
            <w:r>
              <w:rPr>
                <w:rFonts w:asciiTheme="minorHAnsi" w:eastAsiaTheme="minorEastAsia" w:hAnsiTheme="minorHAnsi" w:cstheme="minorBidi"/>
                <w:b/>
                <w:bCs/>
                <w:lang w:val="lv-LV"/>
              </w:rPr>
              <w:t xml:space="preserve"> attiecināmās</w:t>
            </w:r>
            <w:r w:rsidRPr="00216CFB">
              <w:rPr>
                <w:rFonts w:asciiTheme="minorHAnsi" w:eastAsiaTheme="minorEastAsia" w:hAnsiTheme="minorHAnsi" w:cstheme="minorBidi"/>
                <w:b/>
                <w:bCs/>
                <w:lang w:val="lv-LV"/>
              </w:rPr>
              <w:t xml:space="preserve"> </w:t>
            </w:r>
            <w:r>
              <w:rPr>
                <w:rFonts w:asciiTheme="minorHAnsi" w:eastAsiaTheme="minorEastAsia" w:hAnsiTheme="minorHAnsi" w:cstheme="minorBidi"/>
                <w:b/>
                <w:bCs/>
                <w:lang w:val="lv-LV"/>
              </w:rPr>
              <w:t>p</w:t>
            </w:r>
            <w:r w:rsidRPr="00216CFB">
              <w:rPr>
                <w:rFonts w:asciiTheme="minorHAnsi" w:eastAsiaTheme="minorEastAsia" w:hAnsiTheme="minorHAnsi" w:cstheme="minorBidi"/>
                <w:b/>
                <w:bCs/>
                <w:lang w:val="lv-LV"/>
              </w:rPr>
              <w:t>rojekta izmaksas:</w:t>
            </w:r>
          </w:p>
        </w:tc>
        <w:tc>
          <w:tcPr>
            <w:tcW w:w="4107" w:type="dxa"/>
            <w:hideMark/>
          </w:tcPr>
          <w:p w14:paraId="17626859" w14:textId="77777777" w:rsidR="002C6511" w:rsidRPr="00216CFB" w:rsidRDefault="007D17BC" w:rsidP="00740B2A">
            <w:pPr>
              <w:jc w:val="both"/>
              <w:rPr>
                <w:rFonts w:asciiTheme="minorHAnsi" w:hAnsiTheme="minorHAnsi" w:cstheme="minorHAnsi"/>
                <w:i/>
                <w:lang w:val="lv-LV"/>
              </w:rPr>
            </w:pPr>
            <w:r w:rsidRPr="00216CFB">
              <w:rPr>
                <w:rFonts w:asciiTheme="minorHAnsi" w:eastAsiaTheme="minorEastAsia" w:hAnsiTheme="minorHAnsi" w:cstheme="minorBidi"/>
                <w:i/>
                <w:iCs/>
                <w:lang w:val="lv-LV"/>
              </w:rPr>
              <w:t xml:space="preserve">€ </w:t>
            </w:r>
            <w:r w:rsidRPr="00216CFB">
              <w:rPr>
                <w:lang w:val="lv-LV"/>
              </w:rPr>
              <w:t>2 182 278</w:t>
            </w:r>
          </w:p>
        </w:tc>
      </w:tr>
      <w:tr w:rsidR="004C5810" w14:paraId="1762685D" w14:textId="77777777" w:rsidTr="00740B2A">
        <w:tc>
          <w:tcPr>
            <w:tcW w:w="4533" w:type="dxa"/>
            <w:hideMark/>
          </w:tcPr>
          <w:p w14:paraId="1762685B" w14:textId="77777777" w:rsidR="002C6511" w:rsidRPr="00216CFB" w:rsidRDefault="007D17BC" w:rsidP="00CA6ECE">
            <w:pPr>
              <w:spacing w:after="0"/>
              <w:jc w:val="both"/>
              <w:rPr>
                <w:rFonts w:asciiTheme="minorHAnsi" w:hAnsiTheme="minorHAnsi" w:cstheme="minorHAnsi"/>
                <w:b/>
                <w:lang w:val="lv-LV"/>
              </w:rPr>
            </w:pPr>
            <w:r w:rsidRPr="00216CFB">
              <w:rPr>
                <w:rFonts w:asciiTheme="minorHAnsi" w:eastAsiaTheme="minorEastAsia" w:hAnsiTheme="minorHAnsi" w:cstheme="minorBidi"/>
                <w:b/>
                <w:bCs/>
                <w:lang w:val="lv-LV"/>
              </w:rPr>
              <w:t xml:space="preserve">Projekta </w:t>
            </w:r>
            <w:r w:rsidR="00CA6ECE">
              <w:rPr>
                <w:rFonts w:asciiTheme="minorHAnsi" w:eastAsiaTheme="minorEastAsia" w:hAnsiTheme="minorHAnsi" w:cstheme="minorBidi"/>
                <w:b/>
                <w:bCs/>
                <w:lang w:val="lv-LV"/>
              </w:rPr>
              <w:t>piešķīruma daļa</w:t>
            </w:r>
            <w:r w:rsidRPr="00216CFB">
              <w:rPr>
                <w:rFonts w:asciiTheme="minorHAnsi" w:eastAsiaTheme="minorEastAsia" w:hAnsiTheme="minorHAnsi" w:cstheme="minorBidi"/>
                <w:b/>
                <w:bCs/>
                <w:lang w:val="lv-LV"/>
              </w:rPr>
              <w:t>:</w:t>
            </w:r>
            <w:r w:rsidRPr="00216CFB">
              <w:rPr>
                <w:rFonts w:asciiTheme="minorHAnsi" w:hAnsiTheme="minorHAnsi" w:cstheme="minorHAnsi"/>
                <w:b/>
                <w:lang w:val="lv-LV"/>
              </w:rPr>
              <w:tab/>
            </w:r>
            <w:r w:rsidRPr="00216CFB">
              <w:rPr>
                <w:rFonts w:asciiTheme="minorHAnsi" w:hAnsiTheme="minorHAnsi" w:cstheme="minorHAnsi"/>
                <w:b/>
                <w:lang w:val="lv-LV"/>
              </w:rPr>
              <w:tab/>
            </w:r>
            <w:r w:rsidRPr="00216CFB">
              <w:rPr>
                <w:rFonts w:asciiTheme="minorHAnsi" w:hAnsiTheme="minorHAnsi" w:cstheme="minorHAnsi"/>
                <w:b/>
                <w:lang w:val="lv-LV"/>
              </w:rPr>
              <w:tab/>
            </w:r>
          </w:p>
        </w:tc>
        <w:tc>
          <w:tcPr>
            <w:tcW w:w="4107" w:type="dxa"/>
            <w:hideMark/>
          </w:tcPr>
          <w:p w14:paraId="1762685C" w14:textId="77777777" w:rsidR="002C6511" w:rsidRPr="00216CFB" w:rsidRDefault="007D17BC" w:rsidP="00740B2A">
            <w:pPr>
              <w:jc w:val="both"/>
              <w:rPr>
                <w:rFonts w:asciiTheme="minorHAnsi" w:hAnsiTheme="minorHAnsi" w:cstheme="minorHAnsi"/>
                <w:i/>
                <w:lang w:val="lv-LV"/>
              </w:rPr>
            </w:pPr>
            <w:r w:rsidRPr="00216CFB">
              <w:rPr>
                <w:rFonts w:asciiTheme="minorHAnsi" w:eastAsiaTheme="minorEastAsia" w:hAnsiTheme="minorHAnsi" w:cstheme="minorBidi"/>
                <w:i/>
                <w:iCs/>
                <w:lang w:val="lv-LV"/>
              </w:rPr>
              <w:t>100%</w:t>
            </w:r>
          </w:p>
        </w:tc>
      </w:tr>
      <w:tr w:rsidR="004C5810" w14:paraId="17626860" w14:textId="77777777" w:rsidTr="00740B2A">
        <w:tc>
          <w:tcPr>
            <w:tcW w:w="4533" w:type="dxa"/>
            <w:hideMark/>
          </w:tcPr>
          <w:p w14:paraId="1762685E" w14:textId="77777777" w:rsidR="002C6511" w:rsidRPr="00216CFB" w:rsidRDefault="007D17BC" w:rsidP="00CA6ECE">
            <w:pPr>
              <w:spacing w:after="0"/>
              <w:jc w:val="both"/>
              <w:rPr>
                <w:rFonts w:asciiTheme="minorHAnsi" w:hAnsiTheme="minorHAnsi" w:cstheme="minorHAnsi"/>
                <w:b/>
                <w:lang w:val="lv-LV"/>
              </w:rPr>
            </w:pPr>
            <w:r w:rsidRPr="00216CFB">
              <w:rPr>
                <w:rFonts w:asciiTheme="minorHAnsi" w:eastAsiaTheme="minorEastAsia" w:hAnsiTheme="minorHAnsi" w:cstheme="minorBidi"/>
                <w:b/>
                <w:bCs/>
                <w:lang w:val="lv-LV"/>
              </w:rPr>
              <w:t xml:space="preserve">Projekta </w:t>
            </w:r>
            <w:r w:rsidR="00CA6ECE">
              <w:rPr>
                <w:rFonts w:asciiTheme="minorHAnsi" w:eastAsiaTheme="minorEastAsia" w:hAnsiTheme="minorHAnsi" w:cstheme="minorBidi"/>
                <w:b/>
                <w:bCs/>
                <w:lang w:val="lv-LV"/>
              </w:rPr>
              <w:t>piešķīruma summa</w:t>
            </w:r>
            <w:r w:rsidRPr="00216CFB">
              <w:rPr>
                <w:rFonts w:asciiTheme="minorHAnsi" w:eastAsiaTheme="minorEastAsia" w:hAnsiTheme="minorHAnsi" w:cstheme="minorBidi"/>
                <w:b/>
                <w:bCs/>
                <w:lang w:val="lv-LV"/>
              </w:rPr>
              <w:t>*:</w:t>
            </w:r>
          </w:p>
        </w:tc>
        <w:tc>
          <w:tcPr>
            <w:tcW w:w="4107" w:type="dxa"/>
            <w:hideMark/>
          </w:tcPr>
          <w:p w14:paraId="1762685F" w14:textId="77777777" w:rsidR="002C6511" w:rsidRPr="00216CFB" w:rsidRDefault="007D17BC" w:rsidP="00740B2A">
            <w:pPr>
              <w:jc w:val="both"/>
              <w:rPr>
                <w:rFonts w:asciiTheme="minorHAnsi" w:hAnsiTheme="minorHAnsi" w:cstheme="minorHAnsi"/>
                <w:i/>
                <w:lang w:val="lv-LV"/>
              </w:rPr>
            </w:pPr>
            <w:r w:rsidRPr="00216CFB">
              <w:rPr>
                <w:rFonts w:asciiTheme="minorHAnsi" w:eastAsiaTheme="minorEastAsia" w:hAnsiTheme="minorHAnsi" w:cstheme="minorBidi"/>
                <w:i/>
                <w:iCs/>
                <w:lang w:val="lv-LV"/>
              </w:rPr>
              <w:t xml:space="preserve">€ </w:t>
            </w:r>
            <w:r w:rsidRPr="00216CFB">
              <w:rPr>
                <w:lang w:val="lv-LV"/>
              </w:rPr>
              <w:t xml:space="preserve">2 182 278 </w:t>
            </w:r>
          </w:p>
        </w:tc>
      </w:tr>
      <w:tr w:rsidR="004C5810" w14:paraId="17626865" w14:textId="77777777" w:rsidTr="00740B2A">
        <w:tc>
          <w:tcPr>
            <w:tcW w:w="4533" w:type="dxa"/>
            <w:hideMark/>
          </w:tcPr>
          <w:p w14:paraId="17626861" w14:textId="77777777" w:rsidR="002C6511" w:rsidRDefault="007D17BC" w:rsidP="00740B2A">
            <w:pPr>
              <w:spacing w:after="0"/>
              <w:jc w:val="both"/>
              <w:rPr>
                <w:rFonts w:asciiTheme="minorHAnsi" w:hAnsiTheme="minorHAnsi" w:cstheme="minorHAnsi"/>
                <w:b/>
                <w:lang w:val="lv-LV"/>
              </w:rPr>
            </w:pPr>
            <w:r w:rsidRPr="00216CFB">
              <w:rPr>
                <w:rFonts w:asciiTheme="minorHAnsi" w:eastAsiaTheme="minorEastAsia" w:hAnsiTheme="minorHAnsi" w:cstheme="minorBidi"/>
                <w:b/>
                <w:bCs/>
                <w:lang w:val="lv-LV"/>
              </w:rPr>
              <w:t>P</w:t>
            </w:r>
            <w:r w:rsidR="00CA6ECE">
              <w:rPr>
                <w:rFonts w:asciiTheme="minorHAnsi" w:eastAsiaTheme="minorEastAsia" w:hAnsiTheme="minorHAnsi" w:cstheme="minorBidi"/>
                <w:b/>
                <w:bCs/>
                <w:lang w:val="lv-LV"/>
              </w:rPr>
              <w:t>lānotais</w:t>
            </w:r>
            <w:r w:rsidRPr="00216CFB">
              <w:rPr>
                <w:rFonts w:asciiTheme="minorHAnsi" w:eastAsiaTheme="minorEastAsia" w:hAnsiTheme="minorHAnsi" w:cstheme="minorBidi"/>
                <w:b/>
                <w:bCs/>
                <w:lang w:val="lv-LV"/>
              </w:rPr>
              <w:t xml:space="preserve"> ilgums:</w:t>
            </w:r>
            <w:r w:rsidRPr="00216CFB">
              <w:rPr>
                <w:rFonts w:asciiTheme="minorHAnsi" w:hAnsiTheme="minorHAnsi" w:cstheme="minorHAnsi"/>
                <w:b/>
                <w:lang w:val="lv-LV"/>
              </w:rPr>
              <w:tab/>
            </w:r>
          </w:p>
          <w:p w14:paraId="17626862" w14:textId="77777777" w:rsidR="002C6511" w:rsidRPr="008865F9" w:rsidRDefault="007D17BC" w:rsidP="00740B2A">
            <w:pPr>
              <w:spacing w:after="0"/>
              <w:ind w:left="513" w:hanging="513"/>
              <w:jc w:val="both"/>
              <w:rPr>
                <w:rFonts w:asciiTheme="minorHAnsi" w:hAnsiTheme="minorHAnsi" w:cstheme="minorHAnsi"/>
                <w:lang w:val="en-GB"/>
              </w:rPr>
            </w:pPr>
            <w:r>
              <w:rPr>
                <w:rFonts w:asciiTheme="minorHAnsi" w:eastAsiaTheme="minorEastAsia" w:hAnsiTheme="minorHAnsi" w:cstheme="minorBidi"/>
                <w:sz w:val="18"/>
                <w:szCs w:val="18"/>
                <w:lang w:val="en-GB"/>
              </w:rPr>
              <w:t xml:space="preserve">* </w:t>
            </w:r>
            <w:proofErr w:type="spellStart"/>
            <w:r w:rsidR="00971D48">
              <w:rPr>
                <w:rFonts w:asciiTheme="minorHAnsi" w:eastAsiaTheme="minorEastAsia" w:hAnsiTheme="minorHAnsi" w:cstheme="minorBidi"/>
                <w:sz w:val="18"/>
                <w:szCs w:val="18"/>
                <w:lang w:val="en-GB"/>
              </w:rPr>
              <w:t>Maksimālais</w:t>
            </w:r>
            <w:proofErr w:type="spellEnd"/>
            <w:r w:rsidR="00971D48">
              <w:rPr>
                <w:rFonts w:asciiTheme="minorHAnsi" w:eastAsiaTheme="minorEastAsia" w:hAnsiTheme="minorHAnsi" w:cstheme="minorBidi"/>
                <w:sz w:val="18"/>
                <w:szCs w:val="18"/>
                <w:lang w:val="en-GB"/>
              </w:rPr>
              <w:t xml:space="preserve"> </w:t>
            </w:r>
            <w:proofErr w:type="spellStart"/>
            <w:r w:rsidR="00971D48">
              <w:rPr>
                <w:rFonts w:asciiTheme="minorHAnsi" w:eastAsiaTheme="minorEastAsia" w:hAnsiTheme="minorHAnsi" w:cstheme="minorBidi"/>
                <w:sz w:val="18"/>
                <w:szCs w:val="18"/>
                <w:lang w:val="en-GB"/>
              </w:rPr>
              <w:t>finansējums</w:t>
            </w:r>
            <w:proofErr w:type="spellEnd"/>
            <w:r w:rsidR="00971D48">
              <w:rPr>
                <w:rFonts w:asciiTheme="minorHAnsi" w:eastAsiaTheme="minorEastAsia" w:hAnsiTheme="minorHAnsi" w:cstheme="minorBidi"/>
                <w:sz w:val="18"/>
                <w:szCs w:val="18"/>
                <w:lang w:val="en-GB"/>
              </w:rPr>
              <w:t xml:space="preserve"> no </w:t>
            </w:r>
            <w:proofErr w:type="spellStart"/>
            <w:r w:rsidR="00971D48">
              <w:rPr>
                <w:rFonts w:asciiTheme="minorHAnsi" w:eastAsiaTheme="minorEastAsia" w:hAnsiTheme="minorHAnsi" w:cstheme="minorBidi"/>
                <w:sz w:val="18"/>
                <w:szCs w:val="18"/>
                <w:lang w:val="en-GB"/>
              </w:rPr>
              <w:t>programmas</w:t>
            </w:r>
            <w:proofErr w:type="spellEnd"/>
            <w:r w:rsidR="00971D48">
              <w:rPr>
                <w:rFonts w:asciiTheme="minorHAnsi" w:eastAsiaTheme="minorEastAsia" w:hAnsiTheme="minorHAnsi" w:cstheme="minorBidi"/>
                <w:sz w:val="18"/>
                <w:szCs w:val="18"/>
                <w:lang w:val="en-GB"/>
              </w:rPr>
              <w:t xml:space="preserve"> </w:t>
            </w:r>
            <w:proofErr w:type="spellStart"/>
            <w:r w:rsidR="00971D48">
              <w:rPr>
                <w:rFonts w:asciiTheme="minorHAnsi" w:eastAsiaTheme="minorEastAsia" w:hAnsiTheme="minorHAnsi" w:cstheme="minorBidi"/>
                <w:sz w:val="18"/>
                <w:szCs w:val="18"/>
                <w:lang w:val="en-GB"/>
              </w:rPr>
              <w:t>budžeta</w:t>
            </w:r>
            <w:proofErr w:type="spellEnd"/>
            <w:r w:rsidR="00971D48">
              <w:rPr>
                <w:rFonts w:asciiTheme="minorHAnsi" w:eastAsiaTheme="minorEastAsia" w:hAnsiTheme="minorHAnsi" w:cstheme="minorBidi"/>
                <w:sz w:val="18"/>
                <w:szCs w:val="18"/>
                <w:lang w:val="en-GB"/>
              </w:rPr>
              <w:t>.</w:t>
            </w:r>
            <w:r w:rsidRPr="00216CFB">
              <w:rPr>
                <w:rFonts w:asciiTheme="minorHAnsi" w:hAnsiTheme="minorHAnsi" w:cstheme="minorHAnsi"/>
                <w:b/>
                <w:lang w:val="lv-LV"/>
              </w:rPr>
              <w:tab/>
            </w:r>
            <w:r w:rsidRPr="00216CFB">
              <w:rPr>
                <w:rFonts w:asciiTheme="minorHAnsi" w:hAnsiTheme="minorHAnsi" w:cstheme="minorHAnsi"/>
                <w:b/>
                <w:lang w:val="lv-LV"/>
              </w:rPr>
              <w:tab/>
            </w:r>
          </w:p>
        </w:tc>
        <w:tc>
          <w:tcPr>
            <w:tcW w:w="4107" w:type="dxa"/>
            <w:hideMark/>
          </w:tcPr>
          <w:p w14:paraId="17626863" w14:textId="77777777" w:rsidR="002C6511" w:rsidRDefault="007D17BC" w:rsidP="00740B2A">
            <w:pPr>
              <w:jc w:val="both"/>
              <w:rPr>
                <w:rFonts w:asciiTheme="minorHAnsi" w:eastAsiaTheme="minorEastAsia" w:hAnsiTheme="minorHAnsi" w:cstheme="minorBidi"/>
                <w:i/>
                <w:iCs/>
                <w:lang w:val="lv-LV"/>
              </w:rPr>
            </w:pPr>
            <w:r w:rsidRPr="00216CFB">
              <w:rPr>
                <w:rFonts w:asciiTheme="minorHAnsi" w:eastAsiaTheme="minorEastAsia" w:hAnsiTheme="minorHAnsi" w:cstheme="minorBidi"/>
                <w:i/>
                <w:iCs/>
                <w:lang w:val="lv-LV"/>
              </w:rPr>
              <w:t xml:space="preserve">36 </w:t>
            </w:r>
            <w:r>
              <w:rPr>
                <w:rFonts w:asciiTheme="minorHAnsi" w:eastAsiaTheme="minorEastAsia" w:hAnsiTheme="minorHAnsi" w:cstheme="minorBidi"/>
                <w:i/>
                <w:iCs/>
                <w:lang w:val="lv-LV"/>
              </w:rPr>
              <w:t>mēneši</w:t>
            </w:r>
          </w:p>
          <w:p w14:paraId="17626864" w14:textId="77777777" w:rsidR="002C6511" w:rsidRPr="00216CFB" w:rsidRDefault="002C6511" w:rsidP="00740B2A">
            <w:pPr>
              <w:rPr>
                <w:rFonts w:asciiTheme="minorHAnsi" w:hAnsiTheme="minorHAnsi" w:cstheme="minorHAnsi"/>
                <w:i/>
                <w:lang w:val="lv-LV"/>
              </w:rPr>
            </w:pPr>
          </w:p>
        </w:tc>
      </w:tr>
    </w:tbl>
    <w:p w14:paraId="17626866" w14:textId="77777777" w:rsidR="002C6511" w:rsidRPr="002C6511" w:rsidRDefault="007D17BC" w:rsidP="002C6511">
      <w:pPr>
        <w:pStyle w:val="FootnoteText"/>
        <w:jc w:val="both"/>
        <w:rPr>
          <w:sz w:val="22"/>
          <w:szCs w:val="22"/>
        </w:rPr>
      </w:pPr>
      <w:r w:rsidRPr="002C6511">
        <w:rPr>
          <w:sz w:val="22"/>
          <w:szCs w:val="22"/>
        </w:rPr>
        <w:t>Iepriekš noteiktā projekta aktivitāšu mērķis ir dažādu instrumentu izstrāde un ieviešana, lai ietekmētu politiku un pasākumus citās nozarēs un visos</w:t>
      </w:r>
      <w:r w:rsidR="00C15FBE">
        <w:rPr>
          <w:sz w:val="22"/>
          <w:szCs w:val="22"/>
        </w:rPr>
        <w:t xml:space="preserve"> valsts</w:t>
      </w:r>
      <w:r w:rsidRPr="002C6511">
        <w:rPr>
          <w:sz w:val="22"/>
          <w:szCs w:val="22"/>
        </w:rPr>
        <w:t xml:space="preserve"> pārvaldības līmeņos, lai tādējādi nodrošinātu, ka klimata pārmaiņu politika tiek integrēta, izstrādāta un piemērota </w:t>
      </w:r>
      <w:r w:rsidR="004D751B" w:rsidRPr="002C6511">
        <w:rPr>
          <w:sz w:val="22"/>
          <w:szCs w:val="22"/>
        </w:rPr>
        <w:t xml:space="preserve">konsekventi </w:t>
      </w:r>
      <w:r w:rsidR="004D751B">
        <w:rPr>
          <w:sz w:val="22"/>
          <w:szCs w:val="22"/>
        </w:rPr>
        <w:t xml:space="preserve"> un </w:t>
      </w:r>
      <w:r w:rsidRPr="002C6511">
        <w:rPr>
          <w:sz w:val="22"/>
          <w:szCs w:val="22"/>
        </w:rPr>
        <w:t>visaptverošā līmenī.</w:t>
      </w:r>
    </w:p>
    <w:p w14:paraId="17626867" w14:textId="77777777" w:rsidR="002C6511" w:rsidRPr="002C6511" w:rsidRDefault="007D17BC" w:rsidP="002C6511">
      <w:pPr>
        <w:pStyle w:val="FootnoteText"/>
        <w:jc w:val="both"/>
        <w:rPr>
          <w:sz w:val="22"/>
          <w:szCs w:val="22"/>
        </w:rPr>
      </w:pPr>
      <w:r w:rsidRPr="002C6511">
        <w:rPr>
          <w:sz w:val="22"/>
          <w:szCs w:val="22"/>
        </w:rPr>
        <w:t>Iepriekš noteiktais projekts nodrošinās pēctecību EEZ finanšu instrumenta programmas "Nacionālā klimata politika" projektiem "Nacionālās sistēmas pilnveidošana siltumnīcefekta gāzu inventarizācijai un ziņošanai par politikām, pasākumiem un prognozēm" un "Priekšlikumu izstrāde Nacionālajai klimata pārmaiņu pielāgošanās stratēģijai, identificējot zinātniskos datus un pasākumus pielāgošanās klimata pārmaiņām nodrošināšanai, kā arī veicot ietekmju un izmaksu novērtējumu. "</w:t>
      </w:r>
    </w:p>
    <w:p w14:paraId="17626868" w14:textId="77777777" w:rsidR="002C6511" w:rsidRPr="002C6511" w:rsidRDefault="007D17BC" w:rsidP="002C6511">
      <w:pPr>
        <w:pStyle w:val="FootnoteText"/>
        <w:rPr>
          <w:sz w:val="22"/>
          <w:szCs w:val="22"/>
        </w:rPr>
      </w:pPr>
      <w:r w:rsidRPr="002C6511">
        <w:rPr>
          <w:sz w:val="22"/>
          <w:szCs w:val="22"/>
        </w:rPr>
        <w:t>Plānotās aktivitātes:</w:t>
      </w:r>
    </w:p>
    <w:p w14:paraId="17626869" w14:textId="77777777" w:rsidR="002C6511" w:rsidRPr="002C6511" w:rsidRDefault="007D17BC" w:rsidP="002C6511">
      <w:pPr>
        <w:pStyle w:val="FootnoteText"/>
        <w:ind w:left="709"/>
        <w:rPr>
          <w:sz w:val="22"/>
          <w:szCs w:val="22"/>
        </w:rPr>
      </w:pPr>
      <w:r w:rsidRPr="002C6511">
        <w:rPr>
          <w:sz w:val="22"/>
          <w:szCs w:val="22"/>
        </w:rPr>
        <w:t>1) Papildu klimata pārmaiņu politikas plānošanas rīku izstrāde, tai skaitā:</w:t>
      </w:r>
    </w:p>
    <w:p w14:paraId="1762686A" w14:textId="77777777" w:rsidR="002C6511" w:rsidRPr="002C6511" w:rsidRDefault="007D17BC" w:rsidP="00F13754">
      <w:pPr>
        <w:pStyle w:val="FootnoteText"/>
        <w:ind w:left="1276"/>
        <w:jc w:val="both"/>
        <w:rPr>
          <w:sz w:val="22"/>
          <w:szCs w:val="22"/>
        </w:rPr>
      </w:pPr>
      <w:r w:rsidRPr="002C6511">
        <w:rPr>
          <w:sz w:val="22"/>
          <w:szCs w:val="22"/>
        </w:rPr>
        <w:lastRenderedPageBreak/>
        <w:t>a. reģionālo datu vākšanas un ziņošanas sistēma, lai veicinātu reģionālo klimata pārmaiņu politikas plānošanu un ieviešanu;</w:t>
      </w:r>
    </w:p>
    <w:p w14:paraId="1762686B" w14:textId="77777777" w:rsidR="002C6511" w:rsidRPr="002C6511" w:rsidRDefault="007D17BC" w:rsidP="00F13754">
      <w:pPr>
        <w:pStyle w:val="FootnoteText"/>
        <w:ind w:left="1276"/>
        <w:jc w:val="both"/>
        <w:rPr>
          <w:sz w:val="22"/>
          <w:szCs w:val="22"/>
        </w:rPr>
      </w:pPr>
      <w:r w:rsidRPr="002C6511">
        <w:rPr>
          <w:sz w:val="22"/>
          <w:szCs w:val="22"/>
        </w:rPr>
        <w:t>b. elektroniska datu bāze par ozona slāni noārdošām vielām un F-gāzēm;</w:t>
      </w:r>
    </w:p>
    <w:p w14:paraId="1762686C" w14:textId="77777777" w:rsidR="002C6511" w:rsidRPr="002C6511" w:rsidRDefault="007D17BC" w:rsidP="00F13754">
      <w:pPr>
        <w:pStyle w:val="FootnoteText"/>
        <w:ind w:left="1276"/>
        <w:jc w:val="both"/>
        <w:rPr>
          <w:sz w:val="22"/>
          <w:szCs w:val="22"/>
        </w:rPr>
      </w:pPr>
      <w:r w:rsidRPr="002C6511">
        <w:rPr>
          <w:sz w:val="22"/>
          <w:szCs w:val="22"/>
        </w:rPr>
        <w:t>c. atjaunin</w:t>
      </w:r>
      <w:r w:rsidR="004D751B">
        <w:rPr>
          <w:sz w:val="22"/>
          <w:szCs w:val="22"/>
        </w:rPr>
        <w:t>ā</w:t>
      </w:r>
      <w:r w:rsidRPr="002C6511">
        <w:rPr>
          <w:sz w:val="22"/>
          <w:szCs w:val="22"/>
        </w:rPr>
        <w:t>ti Latvijas klimata pārmaiņu scenāriji 2100. gadam;</w:t>
      </w:r>
    </w:p>
    <w:p w14:paraId="1762686D" w14:textId="77777777" w:rsidR="002C6511" w:rsidRPr="002C6511" w:rsidRDefault="007D17BC" w:rsidP="00F13754">
      <w:pPr>
        <w:pStyle w:val="FootnoteText"/>
        <w:ind w:left="1276"/>
        <w:jc w:val="both"/>
        <w:rPr>
          <w:sz w:val="22"/>
          <w:szCs w:val="22"/>
        </w:rPr>
      </w:pPr>
      <w:r>
        <w:rPr>
          <w:sz w:val="22"/>
          <w:szCs w:val="22"/>
        </w:rPr>
        <w:t>d. uzlabota nacionālās brīdināšanas sistēma</w:t>
      </w:r>
      <w:r w:rsidRPr="002C6511">
        <w:rPr>
          <w:sz w:val="22"/>
          <w:szCs w:val="22"/>
        </w:rPr>
        <w:t xml:space="preserve"> saistībā ar meteoroloģiskām parādībām;</w:t>
      </w:r>
    </w:p>
    <w:p w14:paraId="1762686E" w14:textId="77777777" w:rsidR="002C6511" w:rsidRPr="002C6511" w:rsidRDefault="007D17BC" w:rsidP="00F13754">
      <w:pPr>
        <w:pStyle w:val="FootnoteText"/>
        <w:ind w:left="1276"/>
        <w:jc w:val="both"/>
        <w:rPr>
          <w:sz w:val="22"/>
          <w:szCs w:val="22"/>
        </w:rPr>
      </w:pPr>
      <w:r w:rsidRPr="002C6511">
        <w:rPr>
          <w:sz w:val="22"/>
          <w:szCs w:val="22"/>
        </w:rPr>
        <w:t>e. atjaunin</w:t>
      </w:r>
      <w:r w:rsidR="00C15FBE">
        <w:rPr>
          <w:sz w:val="22"/>
          <w:szCs w:val="22"/>
        </w:rPr>
        <w:t>ā</w:t>
      </w:r>
      <w:r w:rsidRPr="002C6511">
        <w:rPr>
          <w:sz w:val="22"/>
          <w:szCs w:val="22"/>
        </w:rPr>
        <w:t xml:space="preserve">ts </w:t>
      </w:r>
      <w:r w:rsidR="00C15FBE">
        <w:rPr>
          <w:sz w:val="22"/>
          <w:szCs w:val="22"/>
        </w:rPr>
        <w:t>Latvijas</w:t>
      </w:r>
      <w:r w:rsidRPr="002C6511">
        <w:rPr>
          <w:sz w:val="22"/>
          <w:szCs w:val="22"/>
        </w:rPr>
        <w:t xml:space="preserve"> krasta erozijas novērtējums, ņemot vērā klimata pārmaiņu scenārijus.</w:t>
      </w:r>
    </w:p>
    <w:p w14:paraId="1762686F" w14:textId="77777777" w:rsidR="002C6511" w:rsidRPr="002C6511" w:rsidRDefault="007D17BC" w:rsidP="002C6511">
      <w:pPr>
        <w:pStyle w:val="FootnoteText"/>
        <w:ind w:left="709"/>
        <w:rPr>
          <w:sz w:val="22"/>
          <w:szCs w:val="22"/>
        </w:rPr>
      </w:pPr>
      <w:r w:rsidRPr="002C6511">
        <w:rPr>
          <w:sz w:val="22"/>
          <w:szCs w:val="22"/>
        </w:rPr>
        <w:t>2) Klimata pārmaiņu politikas integr</w:t>
      </w:r>
      <w:r w:rsidR="00C15FBE">
        <w:rPr>
          <w:sz w:val="22"/>
          <w:szCs w:val="22"/>
        </w:rPr>
        <w:t>ēšana</w:t>
      </w:r>
      <w:r w:rsidRPr="002C6511">
        <w:rPr>
          <w:sz w:val="22"/>
          <w:szCs w:val="22"/>
        </w:rPr>
        <w:t xml:space="preserve"> nozaru un reģionālajā</w:t>
      </w:r>
      <w:r w:rsidR="00BC49F5">
        <w:rPr>
          <w:sz w:val="22"/>
          <w:szCs w:val="22"/>
        </w:rPr>
        <w:t>s</w:t>
      </w:r>
      <w:r w:rsidRPr="002C6511">
        <w:rPr>
          <w:sz w:val="22"/>
          <w:szCs w:val="22"/>
        </w:rPr>
        <w:t xml:space="preserve"> politikā</w:t>
      </w:r>
      <w:r w:rsidR="00BC49F5">
        <w:rPr>
          <w:sz w:val="22"/>
          <w:szCs w:val="22"/>
        </w:rPr>
        <w:t>s</w:t>
      </w:r>
      <w:r w:rsidRPr="002C6511">
        <w:rPr>
          <w:sz w:val="22"/>
          <w:szCs w:val="22"/>
        </w:rPr>
        <w:t xml:space="preserve"> un aktivitātēs:</w:t>
      </w:r>
    </w:p>
    <w:p w14:paraId="17626870" w14:textId="77777777" w:rsidR="002C6511" w:rsidRPr="002C6511" w:rsidRDefault="007D17BC" w:rsidP="002C6511">
      <w:pPr>
        <w:pStyle w:val="FootnoteText"/>
        <w:ind w:left="1276"/>
        <w:jc w:val="both"/>
        <w:rPr>
          <w:sz w:val="22"/>
          <w:szCs w:val="22"/>
        </w:rPr>
      </w:pPr>
      <w:r w:rsidRPr="002C6511">
        <w:rPr>
          <w:sz w:val="22"/>
          <w:szCs w:val="22"/>
        </w:rPr>
        <w:t>a. pašreizējās prakses novērtējums un ieteikumu izstrāde, lai integrētu klimata pārmaiņu mazināšanas un pielāgošanās aspektus tādās nozarēs kā finan</w:t>
      </w:r>
      <w:r w:rsidR="004D751B">
        <w:rPr>
          <w:sz w:val="22"/>
          <w:szCs w:val="22"/>
        </w:rPr>
        <w:t>ses</w:t>
      </w:r>
      <w:r w:rsidRPr="002C6511">
        <w:rPr>
          <w:sz w:val="22"/>
          <w:szCs w:val="22"/>
        </w:rPr>
        <w:t>, apdrošināšana, ēku, ceļu un dzelzceļu būvniecībai, teritorijas izmantošanas plānošana/pārplānošana;</w:t>
      </w:r>
    </w:p>
    <w:p w14:paraId="17626871" w14:textId="77777777" w:rsidR="002C6511" w:rsidRPr="002C6511" w:rsidRDefault="007D17BC" w:rsidP="002C6511">
      <w:pPr>
        <w:pStyle w:val="FootnoteText"/>
        <w:ind w:left="1276"/>
        <w:jc w:val="both"/>
        <w:rPr>
          <w:sz w:val="22"/>
          <w:szCs w:val="22"/>
        </w:rPr>
      </w:pPr>
      <w:r w:rsidRPr="002C6511">
        <w:rPr>
          <w:sz w:val="22"/>
          <w:szCs w:val="22"/>
        </w:rPr>
        <w:t xml:space="preserve">b. studiju kursa izstrāde un ieviešana </w:t>
      </w:r>
      <w:r w:rsidR="00385F40">
        <w:rPr>
          <w:sz w:val="22"/>
          <w:szCs w:val="22"/>
        </w:rPr>
        <w:t>novadu pašvaldībām</w:t>
      </w:r>
      <w:r w:rsidR="004D751B" w:rsidRPr="002C6511">
        <w:rPr>
          <w:sz w:val="22"/>
          <w:szCs w:val="22"/>
        </w:rPr>
        <w:t xml:space="preserve"> </w:t>
      </w:r>
      <w:r w:rsidRPr="002C6511">
        <w:rPr>
          <w:sz w:val="22"/>
          <w:szCs w:val="22"/>
        </w:rPr>
        <w:t>un pilsētām</w:t>
      </w:r>
      <w:r w:rsidR="0029291A">
        <w:rPr>
          <w:sz w:val="22"/>
          <w:szCs w:val="22"/>
        </w:rPr>
        <w:t xml:space="preserve"> par</w:t>
      </w:r>
      <w:r w:rsidRPr="002C6511">
        <w:rPr>
          <w:sz w:val="22"/>
          <w:szCs w:val="22"/>
        </w:rPr>
        <w:t xml:space="preserve"> klimata pārmaiņu mazināšanas un pielāgošanās</w:t>
      </w:r>
      <w:r w:rsidR="0029291A">
        <w:rPr>
          <w:sz w:val="22"/>
          <w:szCs w:val="22"/>
        </w:rPr>
        <w:t xml:space="preserve"> klimata pārmaiņām jautājumiem</w:t>
      </w:r>
      <w:r w:rsidRPr="002C6511">
        <w:rPr>
          <w:sz w:val="22"/>
          <w:szCs w:val="22"/>
        </w:rPr>
        <w:t>.</w:t>
      </w:r>
    </w:p>
    <w:p w14:paraId="17626872" w14:textId="77777777" w:rsidR="002C6511" w:rsidRPr="002C6511" w:rsidRDefault="007D17BC" w:rsidP="002C6511">
      <w:pPr>
        <w:pStyle w:val="FootnoteText"/>
        <w:ind w:left="284"/>
        <w:rPr>
          <w:sz w:val="22"/>
          <w:szCs w:val="22"/>
        </w:rPr>
      </w:pPr>
      <w:r w:rsidRPr="002C6511">
        <w:rPr>
          <w:sz w:val="22"/>
          <w:szCs w:val="22"/>
        </w:rPr>
        <w:t>Plānotie rezultāti:</w:t>
      </w:r>
    </w:p>
    <w:p w14:paraId="17626873" w14:textId="77777777" w:rsidR="002C6511" w:rsidRPr="002C6511" w:rsidRDefault="007D17BC" w:rsidP="002C6511">
      <w:pPr>
        <w:pStyle w:val="FootnoteText"/>
        <w:ind w:left="709"/>
        <w:jc w:val="both"/>
        <w:rPr>
          <w:sz w:val="22"/>
          <w:szCs w:val="22"/>
        </w:rPr>
      </w:pPr>
      <w:r w:rsidRPr="002C6511">
        <w:rPr>
          <w:sz w:val="22"/>
          <w:szCs w:val="22"/>
        </w:rPr>
        <w:t>1) izstrādāta reģionālo datu vākšanas un ziņošanas sistēma, lai uzlabotu klimata pārmaiņu politikas plānošanu un ieviešanu reģionālā līmenī;</w:t>
      </w:r>
    </w:p>
    <w:p w14:paraId="17626874" w14:textId="77777777" w:rsidR="002C6511" w:rsidRPr="002C6511" w:rsidRDefault="007D17BC" w:rsidP="002C6511">
      <w:pPr>
        <w:pStyle w:val="FootnoteText"/>
        <w:ind w:left="709"/>
        <w:jc w:val="both"/>
        <w:rPr>
          <w:sz w:val="22"/>
          <w:szCs w:val="22"/>
        </w:rPr>
      </w:pPr>
      <w:r w:rsidRPr="002C6511">
        <w:rPr>
          <w:sz w:val="22"/>
          <w:szCs w:val="22"/>
        </w:rPr>
        <w:t>2) Izstrādāta elektroniska datubāze par ozona slāni noārdošām vielām un F-gāzēm, lai uzlabotu ziņošanu un politikas plānošanu;</w:t>
      </w:r>
    </w:p>
    <w:p w14:paraId="17626875" w14:textId="77777777" w:rsidR="002C6511" w:rsidRPr="002C6511" w:rsidRDefault="007D17BC" w:rsidP="002C6511">
      <w:pPr>
        <w:pStyle w:val="FootnoteText"/>
        <w:ind w:left="709"/>
        <w:jc w:val="both"/>
        <w:rPr>
          <w:sz w:val="22"/>
          <w:szCs w:val="22"/>
        </w:rPr>
      </w:pPr>
      <w:r w:rsidRPr="002C6511">
        <w:rPr>
          <w:sz w:val="22"/>
          <w:szCs w:val="22"/>
        </w:rPr>
        <w:t xml:space="preserve">3) atjaunoti un uzlaboti </w:t>
      </w:r>
      <w:r w:rsidR="00242E2C">
        <w:rPr>
          <w:sz w:val="22"/>
          <w:szCs w:val="22"/>
        </w:rPr>
        <w:t>Latvijas</w:t>
      </w:r>
      <w:r w:rsidRPr="002C6511">
        <w:rPr>
          <w:sz w:val="22"/>
          <w:szCs w:val="22"/>
        </w:rPr>
        <w:t xml:space="preserve"> klimata pārmaiņu scenāriji</w:t>
      </w:r>
      <w:r w:rsidR="00242E2C">
        <w:rPr>
          <w:sz w:val="22"/>
          <w:szCs w:val="22"/>
        </w:rPr>
        <w:t xml:space="preserve"> līdz</w:t>
      </w:r>
      <w:r w:rsidRPr="002C6511">
        <w:rPr>
          <w:sz w:val="22"/>
          <w:szCs w:val="22"/>
        </w:rPr>
        <w:t xml:space="preserve"> 2100. gadam, ņemot vērā Klimata pārmaiņu starpvaldību padomes </w:t>
      </w:r>
      <w:r w:rsidR="00242E2C">
        <w:rPr>
          <w:sz w:val="22"/>
          <w:szCs w:val="22"/>
        </w:rPr>
        <w:t>piekto izvērtēšanas ziņojumu</w:t>
      </w:r>
      <w:r w:rsidR="00242E2C" w:rsidRPr="002C6511">
        <w:rPr>
          <w:sz w:val="22"/>
          <w:szCs w:val="22"/>
        </w:rPr>
        <w:t xml:space="preserve"> </w:t>
      </w:r>
      <w:r w:rsidR="00242E2C">
        <w:rPr>
          <w:sz w:val="22"/>
          <w:szCs w:val="22"/>
        </w:rPr>
        <w:t>(</w:t>
      </w:r>
      <w:r w:rsidRPr="002C6511">
        <w:rPr>
          <w:sz w:val="22"/>
          <w:szCs w:val="22"/>
        </w:rPr>
        <w:t>AR5</w:t>
      </w:r>
      <w:r w:rsidR="00242E2C">
        <w:rPr>
          <w:sz w:val="22"/>
          <w:szCs w:val="22"/>
        </w:rPr>
        <w:t>)</w:t>
      </w:r>
      <w:r w:rsidRPr="002C6511">
        <w:rPr>
          <w:sz w:val="22"/>
          <w:szCs w:val="22"/>
        </w:rPr>
        <w:t>, lai nodrošinātu politikas plānošanu atbilstoši jaunākajām prognozēm;</w:t>
      </w:r>
    </w:p>
    <w:p w14:paraId="17626876" w14:textId="77777777" w:rsidR="002C6511" w:rsidRPr="002C6511" w:rsidRDefault="007D17BC" w:rsidP="002C6511">
      <w:pPr>
        <w:pStyle w:val="FootnoteText"/>
        <w:ind w:left="709"/>
        <w:jc w:val="both"/>
        <w:rPr>
          <w:sz w:val="22"/>
          <w:szCs w:val="22"/>
        </w:rPr>
      </w:pPr>
      <w:r w:rsidRPr="002C6511">
        <w:rPr>
          <w:sz w:val="22"/>
          <w:szCs w:val="22"/>
        </w:rPr>
        <w:t xml:space="preserve">4) uzlabota nacionālā brīdināšanas sistēma, tostarp aktualizēti pašreizējie un izstrādāti vismaz </w:t>
      </w:r>
      <w:r w:rsidR="00E055BC">
        <w:rPr>
          <w:sz w:val="22"/>
          <w:szCs w:val="22"/>
        </w:rPr>
        <w:t>pieci</w:t>
      </w:r>
      <w:r w:rsidRPr="002C6511">
        <w:rPr>
          <w:sz w:val="22"/>
          <w:szCs w:val="22"/>
        </w:rPr>
        <w:t xml:space="preserve"> jauni brīdinājumi par meteoroloģiskām parādībām;</w:t>
      </w:r>
    </w:p>
    <w:p w14:paraId="17626877" w14:textId="77777777" w:rsidR="002C6511" w:rsidRPr="002C6511" w:rsidRDefault="007D17BC" w:rsidP="002C6511">
      <w:pPr>
        <w:pStyle w:val="FootnoteText"/>
        <w:ind w:left="709"/>
        <w:jc w:val="both"/>
        <w:rPr>
          <w:sz w:val="22"/>
          <w:szCs w:val="22"/>
        </w:rPr>
      </w:pPr>
      <w:r w:rsidRPr="002C6511">
        <w:rPr>
          <w:sz w:val="22"/>
          <w:szCs w:val="22"/>
        </w:rPr>
        <w:t>5) jaunāko datu par Latvijas krasta eroziju iegūšana, lai pielāgotu piekrastes izmantošanas plānošanu, kā arī izstrādāti piemēroti risinājumi, lai novērstu krasta eroziju, ņemot vērā klimata pārmaiņu scenārijus;</w:t>
      </w:r>
    </w:p>
    <w:p w14:paraId="17626878" w14:textId="77777777" w:rsidR="002C6511" w:rsidRPr="002C6511" w:rsidRDefault="007D17BC" w:rsidP="002C6511">
      <w:pPr>
        <w:pStyle w:val="FootnoteText"/>
        <w:ind w:left="709"/>
        <w:jc w:val="both"/>
        <w:rPr>
          <w:sz w:val="22"/>
          <w:szCs w:val="22"/>
        </w:rPr>
      </w:pPr>
      <w:r w:rsidRPr="002C6511">
        <w:rPr>
          <w:sz w:val="22"/>
          <w:szCs w:val="22"/>
        </w:rPr>
        <w:t xml:space="preserve">6) izstrādāti jauni normatīvi ieteikumi, lai integrētu pielāgošanās klimata pārmaiņām </w:t>
      </w:r>
      <w:r w:rsidR="00556353">
        <w:rPr>
          <w:sz w:val="22"/>
          <w:szCs w:val="22"/>
        </w:rPr>
        <w:t>aspektus</w:t>
      </w:r>
      <w:r w:rsidR="00556353" w:rsidRPr="002C6511">
        <w:rPr>
          <w:sz w:val="22"/>
          <w:szCs w:val="22"/>
        </w:rPr>
        <w:t xml:space="preserve"> </w:t>
      </w:r>
      <w:r w:rsidRPr="002C6511">
        <w:rPr>
          <w:sz w:val="22"/>
          <w:szCs w:val="22"/>
        </w:rPr>
        <w:t>vismaz 6 nozaru un reģionālajās politikās;</w:t>
      </w:r>
    </w:p>
    <w:p w14:paraId="17626879" w14:textId="77777777" w:rsidR="002C6511" w:rsidRPr="002C6511" w:rsidRDefault="007D17BC" w:rsidP="002C6511">
      <w:pPr>
        <w:pStyle w:val="FootnoteText"/>
        <w:ind w:left="709"/>
        <w:jc w:val="both"/>
        <w:rPr>
          <w:sz w:val="22"/>
          <w:szCs w:val="22"/>
        </w:rPr>
      </w:pPr>
      <w:r w:rsidRPr="002C6511">
        <w:rPr>
          <w:sz w:val="22"/>
          <w:szCs w:val="22"/>
        </w:rPr>
        <w:t xml:space="preserve">7) vismaz 100 eksperti apmācīti par integrētiem klimata pārmaiņu mazināšanas un pielāgošanās </w:t>
      </w:r>
      <w:r w:rsidR="00E055BC">
        <w:rPr>
          <w:sz w:val="22"/>
          <w:szCs w:val="22"/>
        </w:rPr>
        <w:t>klimata pārmaiņām</w:t>
      </w:r>
      <w:r w:rsidRPr="002C6511">
        <w:rPr>
          <w:sz w:val="22"/>
          <w:szCs w:val="22"/>
        </w:rPr>
        <w:t xml:space="preserve"> aspektiem </w:t>
      </w:r>
      <w:r w:rsidRPr="00BC49F5">
        <w:rPr>
          <w:sz w:val="22"/>
          <w:szCs w:val="22"/>
        </w:rPr>
        <w:t>nozaru un reģionālajās politikās un aktivitātēs.</w:t>
      </w:r>
    </w:p>
    <w:p w14:paraId="1762687A" w14:textId="77777777" w:rsidR="002C6511" w:rsidRPr="00A32C61" w:rsidRDefault="007D17BC" w:rsidP="002C6511">
      <w:pPr>
        <w:pStyle w:val="FootnoteText"/>
        <w:jc w:val="both"/>
        <w:rPr>
          <w:sz w:val="22"/>
          <w:szCs w:val="22"/>
          <w:lang w:val="lv-LV"/>
        </w:rPr>
      </w:pPr>
      <w:r w:rsidRPr="002C6511">
        <w:rPr>
          <w:sz w:val="22"/>
          <w:szCs w:val="22"/>
        </w:rPr>
        <w:t>VARAM ir atbildīgā iestāde</w:t>
      </w:r>
      <w:r w:rsidR="00E055BC">
        <w:rPr>
          <w:sz w:val="22"/>
          <w:szCs w:val="22"/>
        </w:rPr>
        <w:t xml:space="preserve"> par</w:t>
      </w:r>
      <w:r w:rsidRPr="002C6511">
        <w:rPr>
          <w:sz w:val="22"/>
          <w:szCs w:val="22"/>
        </w:rPr>
        <w:t xml:space="preserve"> klim</w:t>
      </w:r>
      <w:r w:rsidR="00E055BC">
        <w:rPr>
          <w:sz w:val="22"/>
          <w:szCs w:val="22"/>
        </w:rPr>
        <w:t>ata pārmaiņu politikas plānošanu</w:t>
      </w:r>
      <w:r w:rsidRPr="002C6511">
        <w:rPr>
          <w:sz w:val="22"/>
          <w:szCs w:val="22"/>
        </w:rPr>
        <w:t xml:space="preserve"> un tās ie</w:t>
      </w:r>
      <w:r w:rsidR="00E055BC">
        <w:rPr>
          <w:sz w:val="22"/>
          <w:szCs w:val="22"/>
        </w:rPr>
        <w:t>viešanas koordinēšanu</w:t>
      </w:r>
      <w:r w:rsidRPr="002C6511">
        <w:rPr>
          <w:sz w:val="22"/>
          <w:szCs w:val="22"/>
        </w:rPr>
        <w:t xml:space="preserve">. Kā projekta </w:t>
      </w:r>
      <w:r w:rsidR="00E055BC">
        <w:rPr>
          <w:sz w:val="22"/>
          <w:szCs w:val="22"/>
        </w:rPr>
        <w:t>īstenotājs, VARAM</w:t>
      </w:r>
      <w:r w:rsidRPr="002C6511">
        <w:rPr>
          <w:sz w:val="22"/>
          <w:szCs w:val="22"/>
        </w:rPr>
        <w:t xml:space="preserve"> koordinēs iepriekš noteik</w:t>
      </w:r>
      <w:r w:rsidR="00E055BC">
        <w:rPr>
          <w:sz w:val="22"/>
          <w:szCs w:val="22"/>
        </w:rPr>
        <w:t xml:space="preserve">tā projekta īstenošanu un visu </w:t>
      </w:r>
      <w:r w:rsidRPr="002C6511">
        <w:rPr>
          <w:sz w:val="22"/>
          <w:szCs w:val="22"/>
        </w:rPr>
        <w:t xml:space="preserve">plānoto aktivitāšu īstenošanu. </w:t>
      </w:r>
      <w:r w:rsidR="00E055BC">
        <w:rPr>
          <w:sz w:val="22"/>
          <w:szCs w:val="22"/>
        </w:rPr>
        <w:t>VARAM</w:t>
      </w:r>
      <w:r w:rsidRPr="002C6511">
        <w:rPr>
          <w:sz w:val="22"/>
          <w:szCs w:val="22"/>
        </w:rPr>
        <w:t xml:space="preserve"> organizēs nozaru normatīvo ieteikumu izstrādi, </w:t>
      </w:r>
      <w:r w:rsidRPr="00A32C61">
        <w:rPr>
          <w:sz w:val="22"/>
          <w:szCs w:val="22"/>
          <w:lang w:val="lv-LV"/>
        </w:rPr>
        <w:t>lai integrētu klimata pārmaiņu mazināšanas un pielāgošanās tām aspektus nozaru un reģionālajā</w:t>
      </w:r>
      <w:r w:rsidR="00BC49F5" w:rsidRPr="00A32C61">
        <w:rPr>
          <w:sz w:val="22"/>
          <w:szCs w:val="22"/>
          <w:lang w:val="lv-LV"/>
        </w:rPr>
        <w:t>s</w:t>
      </w:r>
      <w:r w:rsidRPr="00A32C61">
        <w:rPr>
          <w:sz w:val="22"/>
          <w:szCs w:val="22"/>
          <w:lang w:val="lv-LV"/>
        </w:rPr>
        <w:t xml:space="preserve"> politikā</w:t>
      </w:r>
      <w:r w:rsidR="00BC49F5" w:rsidRPr="00A32C61">
        <w:rPr>
          <w:sz w:val="22"/>
          <w:szCs w:val="22"/>
          <w:lang w:val="lv-LV"/>
        </w:rPr>
        <w:t>s</w:t>
      </w:r>
      <w:r w:rsidRPr="00A32C61">
        <w:rPr>
          <w:sz w:val="22"/>
          <w:szCs w:val="22"/>
          <w:lang w:val="lv-LV"/>
        </w:rPr>
        <w:t xml:space="preserve">, </w:t>
      </w:r>
      <w:r w:rsidR="00A32C61" w:rsidRPr="00A32C61">
        <w:rPr>
          <w:sz w:val="22"/>
          <w:szCs w:val="22"/>
          <w:lang w:val="lv-LV"/>
        </w:rPr>
        <w:t xml:space="preserve">saistītās </w:t>
      </w:r>
      <w:r w:rsidRPr="00A32C61">
        <w:rPr>
          <w:sz w:val="22"/>
          <w:szCs w:val="22"/>
          <w:lang w:val="lv-LV"/>
        </w:rPr>
        <w:t>nozaru ekspertu</w:t>
      </w:r>
      <w:r w:rsidRPr="002C6511">
        <w:rPr>
          <w:sz w:val="22"/>
          <w:szCs w:val="22"/>
        </w:rPr>
        <w:t xml:space="preserve"> un </w:t>
      </w:r>
      <w:r w:rsidRPr="00A32C61">
        <w:rPr>
          <w:sz w:val="22"/>
          <w:szCs w:val="22"/>
          <w:lang w:val="lv-LV"/>
        </w:rPr>
        <w:t xml:space="preserve">pašvaldību pārstāvju </w:t>
      </w:r>
      <w:r w:rsidR="00E055BC" w:rsidRPr="00A32C61">
        <w:rPr>
          <w:sz w:val="22"/>
          <w:szCs w:val="22"/>
          <w:lang w:val="lv-LV"/>
        </w:rPr>
        <w:t>apmācības</w:t>
      </w:r>
      <w:r w:rsidRPr="00A32C61">
        <w:rPr>
          <w:sz w:val="22"/>
          <w:szCs w:val="22"/>
          <w:lang w:val="lv-LV"/>
        </w:rPr>
        <w:t xml:space="preserve">, </w:t>
      </w:r>
      <w:r w:rsidR="00E055BC" w:rsidRPr="00A32C61">
        <w:rPr>
          <w:sz w:val="22"/>
          <w:szCs w:val="22"/>
          <w:lang w:val="lv-LV"/>
        </w:rPr>
        <w:t>atjauninā</w:t>
      </w:r>
      <w:r w:rsidRPr="00A32C61">
        <w:rPr>
          <w:sz w:val="22"/>
          <w:szCs w:val="22"/>
          <w:lang w:val="lv-LV"/>
        </w:rPr>
        <w:t xml:space="preserve">tā </w:t>
      </w:r>
      <w:r w:rsidR="00A32C61">
        <w:rPr>
          <w:sz w:val="22"/>
          <w:szCs w:val="22"/>
          <w:lang w:val="lv-LV"/>
        </w:rPr>
        <w:t xml:space="preserve">nacionālā </w:t>
      </w:r>
      <w:r w:rsidRPr="00A32C61">
        <w:rPr>
          <w:sz w:val="22"/>
          <w:szCs w:val="22"/>
          <w:lang w:val="lv-LV"/>
        </w:rPr>
        <w:t>novērtējuma par</w:t>
      </w:r>
      <w:r w:rsidR="00E055BC" w:rsidRPr="00A32C61">
        <w:rPr>
          <w:sz w:val="22"/>
          <w:szCs w:val="22"/>
          <w:lang w:val="lv-LV"/>
        </w:rPr>
        <w:t xml:space="preserve"> </w:t>
      </w:r>
      <w:r w:rsidRPr="00A32C61">
        <w:rPr>
          <w:sz w:val="22"/>
          <w:szCs w:val="22"/>
          <w:lang w:val="lv-LV"/>
        </w:rPr>
        <w:t xml:space="preserve">krasta eroziju un piemērotu risinājumu izstrādi, </w:t>
      </w:r>
      <w:r w:rsidR="004D751B" w:rsidRPr="00A32C61">
        <w:rPr>
          <w:sz w:val="22"/>
          <w:szCs w:val="22"/>
          <w:lang w:val="lv-LV"/>
        </w:rPr>
        <w:t>SEG</w:t>
      </w:r>
      <w:r w:rsidRPr="00A32C61">
        <w:rPr>
          <w:sz w:val="22"/>
          <w:szCs w:val="22"/>
          <w:lang w:val="lv-LV"/>
        </w:rPr>
        <w:t xml:space="preserve"> inventarizācijas sistēmas uzlabošanu u.c. aktivitātes.</w:t>
      </w:r>
    </w:p>
    <w:p w14:paraId="1762687B" w14:textId="77777777" w:rsidR="002C6511" w:rsidRPr="002C6511" w:rsidRDefault="007D17BC" w:rsidP="002C6511">
      <w:pPr>
        <w:pStyle w:val="FootnoteText"/>
        <w:jc w:val="both"/>
        <w:rPr>
          <w:sz w:val="22"/>
          <w:szCs w:val="22"/>
        </w:rPr>
      </w:pPr>
      <w:proofErr w:type="gramStart"/>
      <w:r w:rsidRPr="00A32C61">
        <w:rPr>
          <w:sz w:val="22"/>
          <w:szCs w:val="22"/>
          <w:lang w:val="lv-LV"/>
        </w:rPr>
        <w:t xml:space="preserve">Lai nodrošinātu reģionālā līmeņa klimata </w:t>
      </w:r>
      <w:r w:rsidRPr="006C53BE">
        <w:rPr>
          <w:sz w:val="22"/>
          <w:szCs w:val="22"/>
          <w:lang w:val="lv-LV"/>
        </w:rPr>
        <w:t>politikas plānošanu un ieviešanu</w:t>
      </w:r>
      <w:r>
        <w:rPr>
          <w:sz w:val="22"/>
          <w:szCs w:val="22"/>
        </w:rPr>
        <w:t>,</w:t>
      </w:r>
      <w:r w:rsidRPr="002C6511">
        <w:rPr>
          <w:sz w:val="22"/>
          <w:szCs w:val="22"/>
        </w:rPr>
        <w:t xml:space="preserve"> </w:t>
      </w:r>
      <w:r>
        <w:rPr>
          <w:sz w:val="22"/>
          <w:szCs w:val="22"/>
        </w:rPr>
        <w:t>VARAM s</w:t>
      </w:r>
      <w:r w:rsidRPr="002C6511">
        <w:rPr>
          <w:sz w:val="22"/>
          <w:szCs w:val="22"/>
        </w:rPr>
        <w:t xml:space="preserve">adarbībā ar projekta partneri </w:t>
      </w:r>
      <w:r w:rsidRPr="00E055BC">
        <w:rPr>
          <w:i/>
          <w:sz w:val="22"/>
          <w:szCs w:val="22"/>
        </w:rPr>
        <w:t>Latvijas Republikas Centrālās statistikas pārvaldi</w:t>
      </w:r>
      <w:proofErr w:type="gramEnd"/>
      <w:r w:rsidRPr="002C6511">
        <w:rPr>
          <w:sz w:val="22"/>
          <w:szCs w:val="22"/>
        </w:rPr>
        <w:t xml:space="preserve"> </w:t>
      </w:r>
      <w:r>
        <w:rPr>
          <w:sz w:val="22"/>
          <w:szCs w:val="22"/>
        </w:rPr>
        <w:t>izstrādās</w:t>
      </w:r>
      <w:r w:rsidRPr="002C6511">
        <w:rPr>
          <w:sz w:val="22"/>
          <w:szCs w:val="22"/>
        </w:rPr>
        <w:t xml:space="preserve"> reģionālo </w:t>
      </w:r>
      <w:r w:rsidRPr="002C6511">
        <w:rPr>
          <w:sz w:val="22"/>
          <w:szCs w:val="22"/>
        </w:rPr>
        <w:lastRenderedPageBreak/>
        <w:t>datu vākšanas/aprēķināšanas sistēm</w:t>
      </w:r>
      <w:r w:rsidR="009C7E09">
        <w:rPr>
          <w:sz w:val="22"/>
          <w:szCs w:val="22"/>
        </w:rPr>
        <w:t>u</w:t>
      </w:r>
      <w:r w:rsidRPr="002C6511">
        <w:rPr>
          <w:sz w:val="22"/>
          <w:szCs w:val="22"/>
        </w:rPr>
        <w:t xml:space="preserve">. Sadarbībā ar projekta partneri </w:t>
      </w:r>
      <w:r w:rsidRPr="009C7E09">
        <w:rPr>
          <w:i/>
          <w:sz w:val="22"/>
          <w:szCs w:val="22"/>
        </w:rPr>
        <w:t>Latvijas Vides, ģeoloģijas un meteoroloģijas centru</w:t>
      </w:r>
      <w:r w:rsidRPr="002C6511">
        <w:rPr>
          <w:sz w:val="22"/>
          <w:szCs w:val="22"/>
        </w:rPr>
        <w:t xml:space="preserve"> plānots veikt elektroniskās </w:t>
      </w:r>
      <w:r w:rsidRPr="00967E3B">
        <w:rPr>
          <w:sz w:val="22"/>
          <w:szCs w:val="22"/>
          <w:lang w:val="lv-LV"/>
        </w:rPr>
        <w:t>datubāzes izstrādi par F-gāzēm, klimata pārmaiņu scenāriju</w:t>
      </w:r>
      <w:r w:rsidR="009C7E09" w:rsidRPr="00967E3B">
        <w:rPr>
          <w:sz w:val="22"/>
          <w:szCs w:val="22"/>
          <w:lang w:val="lv-LV"/>
        </w:rPr>
        <w:t xml:space="preserve"> Latvijai līdz</w:t>
      </w:r>
      <w:r w:rsidRPr="00967E3B">
        <w:rPr>
          <w:sz w:val="22"/>
          <w:szCs w:val="22"/>
          <w:lang w:val="lv-LV"/>
        </w:rPr>
        <w:t xml:space="preserve"> 2100. gadam atjaunošanu</w:t>
      </w:r>
      <w:r w:rsidRPr="002C6511">
        <w:rPr>
          <w:sz w:val="22"/>
          <w:szCs w:val="22"/>
        </w:rPr>
        <w:t>, nacionālās brīdināšanas sistēmas uzlabošanu, ņemot vērā meteoroloģiskās parādības</w:t>
      </w:r>
      <w:r w:rsidR="009C7E09" w:rsidRPr="00967E3B">
        <w:rPr>
          <w:sz w:val="22"/>
          <w:szCs w:val="22"/>
          <w:lang w:val="lv-LV"/>
        </w:rPr>
        <w:t>. Kā donorvalsts</w:t>
      </w:r>
      <w:r w:rsidRPr="00967E3B">
        <w:rPr>
          <w:sz w:val="22"/>
          <w:szCs w:val="22"/>
          <w:lang w:val="lv-LV"/>
        </w:rPr>
        <w:t xml:space="preserve"> projekta partneris </w:t>
      </w:r>
      <w:r w:rsidRPr="00967E3B">
        <w:rPr>
          <w:i/>
          <w:sz w:val="22"/>
          <w:szCs w:val="22"/>
          <w:lang w:val="lv-LV"/>
        </w:rPr>
        <w:t>Norvēģijas Vides aģentūra</w:t>
      </w:r>
      <w:r w:rsidRPr="00967E3B">
        <w:rPr>
          <w:sz w:val="22"/>
          <w:szCs w:val="22"/>
          <w:lang w:val="lv-LV"/>
        </w:rPr>
        <w:t xml:space="preserve"> plāno dalīties ar savu pieredzi iepriekš</w:t>
      </w:r>
      <w:r w:rsidR="009C7E09" w:rsidRPr="00967E3B">
        <w:rPr>
          <w:sz w:val="22"/>
          <w:szCs w:val="22"/>
          <w:lang w:val="lv-LV"/>
        </w:rPr>
        <w:t xml:space="preserve"> minētajās </w:t>
      </w:r>
      <w:r w:rsidRPr="00967E3B">
        <w:rPr>
          <w:sz w:val="22"/>
          <w:szCs w:val="22"/>
          <w:lang w:val="lv-LV"/>
        </w:rPr>
        <w:t>aktivitāt</w:t>
      </w:r>
      <w:r w:rsidR="00A5131F" w:rsidRPr="00967E3B">
        <w:rPr>
          <w:sz w:val="22"/>
          <w:szCs w:val="22"/>
          <w:lang w:val="lv-LV"/>
        </w:rPr>
        <w:t>ē</w:t>
      </w:r>
      <w:r w:rsidRPr="00967E3B">
        <w:rPr>
          <w:sz w:val="22"/>
          <w:szCs w:val="22"/>
          <w:lang w:val="lv-LV"/>
        </w:rPr>
        <w:t xml:space="preserve">s, </w:t>
      </w:r>
      <w:r w:rsidR="00967E3B" w:rsidRPr="00967E3B">
        <w:rPr>
          <w:sz w:val="22"/>
          <w:szCs w:val="22"/>
          <w:lang w:val="lv-LV"/>
        </w:rPr>
        <w:t xml:space="preserve">tostarp </w:t>
      </w:r>
      <w:r w:rsidRPr="00967E3B">
        <w:rPr>
          <w:sz w:val="22"/>
          <w:szCs w:val="22"/>
          <w:lang w:val="lv-LV"/>
        </w:rPr>
        <w:t>sniegt ieguldījumu ieteikumu izstrādāšanai, lai integrētu klimata</w:t>
      </w:r>
      <w:r w:rsidRPr="002C6511">
        <w:rPr>
          <w:sz w:val="22"/>
          <w:szCs w:val="22"/>
        </w:rPr>
        <w:t xml:space="preserve"> pārmaiņu mazināšanas un pielāgošanās tām aspektus nozaru un reģionālajā</w:t>
      </w:r>
      <w:r w:rsidR="00BC49F5">
        <w:rPr>
          <w:sz w:val="22"/>
          <w:szCs w:val="22"/>
        </w:rPr>
        <w:t>s</w:t>
      </w:r>
      <w:r w:rsidRPr="002C6511">
        <w:rPr>
          <w:sz w:val="22"/>
          <w:szCs w:val="22"/>
        </w:rPr>
        <w:t xml:space="preserve"> politikā</w:t>
      </w:r>
      <w:r w:rsidR="00BC49F5">
        <w:rPr>
          <w:sz w:val="22"/>
          <w:szCs w:val="22"/>
        </w:rPr>
        <w:t>s</w:t>
      </w:r>
      <w:r w:rsidRPr="002C6511">
        <w:rPr>
          <w:sz w:val="22"/>
          <w:szCs w:val="22"/>
        </w:rPr>
        <w:t xml:space="preserve"> un aktivitātēs.</w:t>
      </w:r>
    </w:p>
    <w:p w14:paraId="1762687C" w14:textId="77777777" w:rsidR="002C6511" w:rsidRPr="006963E4" w:rsidRDefault="007D17BC" w:rsidP="002C6511">
      <w:pPr>
        <w:pStyle w:val="FootnoteText"/>
        <w:jc w:val="both"/>
        <w:rPr>
          <w:sz w:val="22"/>
          <w:szCs w:val="22"/>
          <w:lang w:val="lv-LV"/>
        </w:rPr>
      </w:pPr>
      <w:r w:rsidRPr="002C6511">
        <w:rPr>
          <w:sz w:val="22"/>
          <w:szCs w:val="22"/>
        </w:rPr>
        <w:t>Iepriekš noteiktā projekta tiešās mērķa grupas ir pašvaldības, valsts iestādes un sabiedrība. Pašvaldības gūs labumu no palielinātas kapacitātes, atbalsta pieejamības (ieskaitot datus) un instrumentiem klimata pārmaiņu mazināšanas un pielāgošanās tām pasākumu plānošanai. Tāpat arī</w:t>
      </w:r>
      <w:r w:rsidR="009C7E09">
        <w:rPr>
          <w:sz w:val="22"/>
          <w:szCs w:val="22"/>
        </w:rPr>
        <w:t>,</w:t>
      </w:r>
      <w:r w:rsidRPr="002C6511">
        <w:rPr>
          <w:sz w:val="22"/>
          <w:szCs w:val="22"/>
        </w:rPr>
        <w:t xml:space="preserve"> valsts iestādes iegūs uzlabotas zināšanas un prasmes,</w:t>
      </w:r>
      <w:r w:rsidR="009C7E09">
        <w:rPr>
          <w:sz w:val="22"/>
          <w:szCs w:val="22"/>
        </w:rPr>
        <w:t xml:space="preserve"> </w:t>
      </w:r>
      <w:r w:rsidRPr="002C6511">
        <w:rPr>
          <w:sz w:val="22"/>
          <w:szCs w:val="22"/>
        </w:rPr>
        <w:t xml:space="preserve">atbalsta un </w:t>
      </w:r>
      <w:r w:rsidRPr="006963E4">
        <w:rPr>
          <w:sz w:val="22"/>
          <w:szCs w:val="22"/>
          <w:lang w:val="lv-LV"/>
        </w:rPr>
        <w:t xml:space="preserve">instrumentu pieejamību klimata pārmaiņu mazināšanai un pielāgošanās tām politikas plānošanai, </w:t>
      </w:r>
      <w:r w:rsidR="00DF3653" w:rsidRPr="006963E4">
        <w:rPr>
          <w:sz w:val="22"/>
          <w:szCs w:val="22"/>
          <w:lang w:val="lv-LV"/>
        </w:rPr>
        <w:t>bet</w:t>
      </w:r>
      <w:r w:rsidRPr="006963E4">
        <w:rPr>
          <w:sz w:val="22"/>
          <w:szCs w:val="22"/>
          <w:lang w:val="lv-LV"/>
        </w:rPr>
        <w:t xml:space="preserve"> sabiedrība gūs labumu no efektīvākas politikas plānošanas un ieviešanas, ieskaitot uzlabotu drošību. </w:t>
      </w:r>
      <w:r w:rsidR="006963E4" w:rsidRPr="006963E4">
        <w:rPr>
          <w:sz w:val="22"/>
          <w:szCs w:val="22"/>
          <w:lang w:val="lv-LV"/>
        </w:rPr>
        <w:t>Labuma guvēji</w:t>
      </w:r>
      <w:r w:rsidR="006E0C22" w:rsidRPr="006963E4">
        <w:rPr>
          <w:sz w:val="22"/>
          <w:szCs w:val="22"/>
          <w:lang w:val="lv-LV"/>
        </w:rPr>
        <w:t xml:space="preserve"> no programmā īstenotajām aktivitātēm</w:t>
      </w:r>
      <w:r w:rsidR="00A5131F" w:rsidRPr="006963E4">
        <w:rPr>
          <w:sz w:val="22"/>
          <w:szCs w:val="22"/>
          <w:lang w:val="lv-LV"/>
        </w:rPr>
        <w:t xml:space="preserve"> </w:t>
      </w:r>
      <w:r w:rsidRPr="006963E4">
        <w:rPr>
          <w:sz w:val="22"/>
          <w:szCs w:val="22"/>
          <w:lang w:val="lv-LV"/>
        </w:rPr>
        <w:t>ir pilsonisk</w:t>
      </w:r>
      <w:r w:rsidR="006E0C22" w:rsidRPr="006963E4">
        <w:rPr>
          <w:sz w:val="22"/>
          <w:szCs w:val="22"/>
          <w:lang w:val="lv-LV"/>
        </w:rPr>
        <w:t>ā sabiedrība, tostarp NVO, kur</w:t>
      </w:r>
      <w:r w:rsidR="00871AA9">
        <w:rPr>
          <w:sz w:val="22"/>
          <w:szCs w:val="22"/>
          <w:lang w:val="lv-LV"/>
        </w:rPr>
        <w:t>as</w:t>
      </w:r>
      <w:r w:rsidRPr="006963E4">
        <w:rPr>
          <w:sz w:val="22"/>
          <w:szCs w:val="22"/>
          <w:lang w:val="lv-LV"/>
        </w:rPr>
        <w:t xml:space="preserve"> gūs labumu no uzlabotas</w:t>
      </w:r>
      <w:r w:rsidR="006E0C22" w:rsidRPr="006963E4">
        <w:rPr>
          <w:sz w:val="22"/>
          <w:szCs w:val="22"/>
          <w:lang w:val="lv-LV"/>
        </w:rPr>
        <w:t xml:space="preserve"> klimata pārmaiņu</w:t>
      </w:r>
      <w:r w:rsidRPr="006963E4">
        <w:rPr>
          <w:sz w:val="22"/>
          <w:szCs w:val="22"/>
          <w:lang w:val="lv-LV"/>
        </w:rPr>
        <w:t xml:space="preserve"> politikas</w:t>
      </w:r>
      <w:r w:rsidR="006E0C22" w:rsidRPr="006963E4">
        <w:rPr>
          <w:sz w:val="22"/>
          <w:szCs w:val="22"/>
          <w:lang w:val="lv-LV"/>
        </w:rPr>
        <w:t>, brīdinājuma sistēmas un vides apstākļu uzlabošanās</w:t>
      </w:r>
      <w:r w:rsidRPr="006963E4">
        <w:rPr>
          <w:sz w:val="22"/>
          <w:szCs w:val="22"/>
          <w:lang w:val="lv-LV"/>
        </w:rPr>
        <w:t xml:space="preserve"> ilgtermiņā.</w:t>
      </w:r>
    </w:p>
    <w:p w14:paraId="1762687D" w14:textId="77777777" w:rsidR="002C6511" w:rsidRPr="006963E4" w:rsidRDefault="002C6511" w:rsidP="002C6511">
      <w:pPr>
        <w:pStyle w:val="FootnoteText"/>
        <w:jc w:val="both"/>
        <w:rPr>
          <w:lang w:val="lv-LV"/>
        </w:rPr>
      </w:pPr>
    </w:p>
    <w:p w14:paraId="1762687E" w14:textId="77777777" w:rsidR="006F75C0" w:rsidRPr="00216CFB" w:rsidRDefault="007D17BC" w:rsidP="006F75C0">
      <w:pPr>
        <w:jc w:val="both"/>
        <w:rPr>
          <w:rFonts w:asciiTheme="minorHAnsi" w:hAnsiTheme="minorHAnsi" w:cstheme="minorHAnsi"/>
          <w:b/>
          <w:lang w:val="lv-LV"/>
        </w:rPr>
      </w:pPr>
      <w:r w:rsidRPr="00216CFB">
        <w:rPr>
          <w:rFonts w:asciiTheme="minorHAnsi" w:eastAsiaTheme="minorEastAsia" w:hAnsiTheme="minorHAnsi" w:cstheme="minorBidi"/>
          <w:b/>
          <w:bCs/>
          <w:sz w:val="28"/>
          <w:szCs w:val="28"/>
          <w:lang w:val="lv-LV"/>
        </w:rPr>
        <w:t>Iepriekš noteikt</w:t>
      </w:r>
      <w:r>
        <w:rPr>
          <w:rFonts w:asciiTheme="minorHAnsi" w:eastAsiaTheme="minorEastAsia" w:hAnsiTheme="minorHAnsi" w:cstheme="minorBidi"/>
          <w:b/>
          <w:bCs/>
          <w:sz w:val="28"/>
          <w:szCs w:val="28"/>
          <w:lang w:val="lv-LV"/>
        </w:rPr>
        <w:t>ais projekts</w:t>
      </w:r>
    </w:p>
    <w:tbl>
      <w:tblPr>
        <w:tblStyle w:val="TableGrid"/>
        <w:tblW w:w="86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077"/>
        <w:gridCol w:w="4622"/>
      </w:tblGrid>
      <w:tr w:rsidR="004C5810" w14:paraId="17626881" w14:textId="77777777" w:rsidTr="008930EC">
        <w:trPr>
          <w:trHeight w:val="656"/>
        </w:trPr>
        <w:tc>
          <w:tcPr>
            <w:tcW w:w="4077" w:type="dxa"/>
            <w:hideMark/>
          </w:tcPr>
          <w:p w14:paraId="1762687F" w14:textId="77777777" w:rsidR="002C6511" w:rsidRPr="0056554D" w:rsidRDefault="007D17BC" w:rsidP="00740B2A">
            <w:pPr>
              <w:jc w:val="both"/>
              <w:rPr>
                <w:rFonts w:asciiTheme="minorHAnsi" w:eastAsiaTheme="minorEastAsia" w:hAnsiTheme="minorHAnsi" w:cstheme="minorBidi"/>
                <w:b/>
                <w:bCs/>
                <w:lang w:val="lv-LV"/>
              </w:rPr>
            </w:pPr>
            <w:r w:rsidRPr="0056554D">
              <w:rPr>
                <w:rFonts w:asciiTheme="minorHAnsi" w:eastAsiaTheme="minorEastAsia" w:hAnsiTheme="minorHAnsi" w:cstheme="minorBidi"/>
                <w:b/>
                <w:bCs/>
                <w:lang w:val="lv-LV"/>
              </w:rPr>
              <w:t>Projekta nosaukums:</w:t>
            </w:r>
          </w:p>
        </w:tc>
        <w:tc>
          <w:tcPr>
            <w:tcW w:w="4622" w:type="dxa"/>
            <w:hideMark/>
          </w:tcPr>
          <w:p w14:paraId="17626880" w14:textId="77777777" w:rsidR="002C6511" w:rsidRPr="00CA6ECE" w:rsidRDefault="007D17BC" w:rsidP="00740B2A">
            <w:pPr>
              <w:jc w:val="both"/>
              <w:rPr>
                <w:rFonts w:asciiTheme="minorHAnsi" w:hAnsiTheme="minorHAnsi" w:cstheme="minorHAnsi"/>
                <w:b/>
                <w:i/>
                <w:lang w:val="lv-LV"/>
              </w:rPr>
            </w:pPr>
            <w:r w:rsidRPr="00CA6ECE">
              <w:rPr>
                <w:rFonts w:asciiTheme="minorHAnsi" w:eastAsiaTheme="minorEastAsia" w:hAnsiTheme="minorHAnsi" w:cstheme="minorBidi"/>
                <w:b/>
                <w:bCs/>
                <w:i/>
                <w:iCs/>
                <w:lang w:val="lv-LV"/>
              </w:rPr>
              <w:t>Ilgtspējīgas augsnes resursu pārvaldības uzlabošana lauksaimniecībā</w:t>
            </w:r>
          </w:p>
        </w:tc>
      </w:tr>
      <w:tr w:rsidR="004C5810" w14:paraId="17626884" w14:textId="77777777" w:rsidTr="008930EC">
        <w:trPr>
          <w:trHeight w:val="396"/>
        </w:trPr>
        <w:tc>
          <w:tcPr>
            <w:tcW w:w="4077" w:type="dxa"/>
            <w:hideMark/>
          </w:tcPr>
          <w:p w14:paraId="17626882" w14:textId="77777777" w:rsidR="002C6511" w:rsidRPr="0056554D" w:rsidRDefault="007D17BC" w:rsidP="00740B2A">
            <w:pPr>
              <w:jc w:val="both"/>
              <w:rPr>
                <w:rFonts w:asciiTheme="minorHAnsi" w:hAnsiTheme="minorHAnsi" w:cstheme="minorHAnsi"/>
                <w:b/>
                <w:lang w:val="lv-LV"/>
              </w:rPr>
            </w:pPr>
            <w:r w:rsidRPr="0056554D">
              <w:rPr>
                <w:rFonts w:asciiTheme="minorHAnsi" w:eastAsiaTheme="minorEastAsia" w:hAnsiTheme="minorHAnsi" w:cstheme="minorBidi"/>
                <w:b/>
                <w:bCs/>
                <w:lang w:val="lv-LV"/>
              </w:rPr>
              <w:t xml:space="preserve">Projekta </w:t>
            </w:r>
            <w:r>
              <w:rPr>
                <w:rFonts w:asciiTheme="minorHAnsi" w:eastAsiaTheme="minorEastAsia" w:hAnsiTheme="minorHAnsi" w:cstheme="minorBidi"/>
                <w:b/>
                <w:bCs/>
                <w:lang w:val="lv-LV"/>
              </w:rPr>
              <w:t>iesniedzējs</w:t>
            </w:r>
            <w:r w:rsidRPr="0056554D">
              <w:rPr>
                <w:rFonts w:asciiTheme="minorHAnsi" w:eastAsiaTheme="minorEastAsia" w:hAnsiTheme="minorHAnsi" w:cstheme="minorBidi"/>
                <w:b/>
                <w:bCs/>
                <w:lang w:val="lv-LV"/>
              </w:rPr>
              <w:t>:</w:t>
            </w:r>
          </w:p>
        </w:tc>
        <w:tc>
          <w:tcPr>
            <w:tcW w:w="4622" w:type="dxa"/>
            <w:hideMark/>
          </w:tcPr>
          <w:p w14:paraId="17626883" w14:textId="77777777" w:rsidR="002C6511" w:rsidRPr="0056554D" w:rsidRDefault="007D17BC" w:rsidP="00740B2A">
            <w:pPr>
              <w:jc w:val="both"/>
              <w:rPr>
                <w:rFonts w:asciiTheme="minorHAnsi" w:hAnsiTheme="minorHAnsi" w:cstheme="minorHAnsi"/>
                <w:i/>
                <w:lang w:val="lv-LV"/>
              </w:rPr>
            </w:pPr>
            <w:r w:rsidRPr="0056554D">
              <w:rPr>
                <w:rFonts w:asciiTheme="minorHAnsi" w:eastAsiaTheme="minorEastAsia" w:hAnsiTheme="minorHAnsi" w:cstheme="minorBidi"/>
                <w:i/>
                <w:iCs/>
                <w:lang w:val="lv-LV"/>
              </w:rPr>
              <w:t>Latvijas Republikas Zemkopības ministrija</w:t>
            </w:r>
          </w:p>
        </w:tc>
      </w:tr>
      <w:tr w:rsidR="004C5810" w14:paraId="17626887" w14:textId="77777777" w:rsidTr="008930EC">
        <w:trPr>
          <w:trHeight w:val="671"/>
        </w:trPr>
        <w:tc>
          <w:tcPr>
            <w:tcW w:w="4077" w:type="dxa"/>
            <w:hideMark/>
          </w:tcPr>
          <w:p w14:paraId="17626885" w14:textId="77777777" w:rsidR="002C6511" w:rsidRPr="0056554D" w:rsidRDefault="007D17BC" w:rsidP="00740B2A">
            <w:pPr>
              <w:jc w:val="both"/>
              <w:rPr>
                <w:rFonts w:asciiTheme="minorHAnsi" w:hAnsiTheme="minorHAnsi" w:cstheme="minorHAnsi"/>
                <w:b/>
                <w:lang w:val="lv-LV"/>
              </w:rPr>
            </w:pPr>
            <w:r w:rsidRPr="0056554D">
              <w:rPr>
                <w:rFonts w:asciiTheme="minorHAnsi" w:eastAsiaTheme="minorEastAsia" w:hAnsiTheme="minorHAnsi" w:cstheme="minorBidi"/>
                <w:b/>
                <w:bCs/>
                <w:lang w:val="lv-LV"/>
              </w:rPr>
              <w:t>Projekta p</w:t>
            </w:r>
            <w:r>
              <w:rPr>
                <w:rFonts w:asciiTheme="minorHAnsi" w:eastAsiaTheme="minorEastAsia" w:hAnsiTheme="minorHAnsi" w:cstheme="minorBidi"/>
                <w:b/>
                <w:bCs/>
                <w:lang w:val="lv-LV"/>
              </w:rPr>
              <w:t>a</w:t>
            </w:r>
            <w:r w:rsidRPr="0056554D">
              <w:rPr>
                <w:rFonts w:asciiTheme="minorHAnsi" w:eastAsiaTheme="minorEastAsia" w:hAnsiTheme="minorHAnsi" w:cstheme="minorBidi"/>
                <w:b/>
                <w:bCs/>
                <w:lang w:val="lv-LV"/>
              </w:rPr>
              <w:t>rtneris (-s):</w:t>
            </w:r>
          </w:p>
        </w:tc>
        <w:tc>
          <w:tcPr>
            <w:tcW w:w="4622" w:type="dxa"/>
            <w:hideMark/>
          </w:tcPr>
          <w:p w14:paraId="17626886" w14:textId="77777777" w:rsidR="002C6511" w:rsidRPr="0056554D" w:rsidRDefault="007D17BC" w:rsidP="00740B2A">
            <w:pPr>
              <w:jc w:val="both"/>
              <w:rPr>
                <w:rFonts w:asciiTheme="minorHAnsi" w:hAnsiTheme="minorHAnsi" w:cstheme="minorHAnsi"/>
                <w:i/>
                <w:lang w:val="lv-LV"/>
              </w:rPr>
            </w:pPr>
            <w:r w:rsidRPr="0056554D">
              <w:rPr>
                <w:rFonts w:asciiTheme="minorHAnsi" w:eastAsiaTheme="minorEastAsia" w:hAnsiTheme="minorHAnsi" w:cstheme="minorBidi"/>
                <w:i/>
                <w:iCs/>
                <w:lang w:val="lv-LV"/>
              </w:rPr>
              <w:t xml:space="preserve">Latvijas Universitāte, Valsts augu aizsardzības dienests, Valsts </w:t>
            </w:r>
            <w:r>
              <w:rPr>
                <w:rFonts w:asciiTheme="minorHAnsi" w:eastAsiaTheme="minorEastAsia" w:hAnsiTheme="minorHAnsi" w:cstheme="minorBidi"/>
                <w:i/>
                <w:iCs/>
                <w:lang w:val="lv-LV"/>
              </w:rPr>
              <w:t>mežzinātnes</w:t>
            </w:r>
            <w:r w:rsidRPr="0056554D">
              <w:rPr>
                <w:rFonts w:asciiTheme="minorHAnsi" w:eastAsiaTheme="minorEastAsia" w:hAnsiTheme="minorHAnsi" w:cstheme="minorBidi"/>
                <w:i/>
                <w:iCs/>
                <w:lang w:val="lv-LV"/>
              </w:rPr>
              <w:t xml:space="preserve"> institūts SILAVA</w:t>
            </w:r>
          </w:p>
        </w:tc>
      </w:tr>
      <w:tr w:rsidR="004C5810" w14:paraId="1762688A" w14:textId="77777777" w:rsidTr="008930EC">
        <w:trPr>
          <w:trHeight w:val="396"/>
        </w:trPr>
        <w:tc>
          <w:tcPr>
            <w:tcW w:w="4077" w:type="dxa"/>
            <w:hideMark/>
          </w:tcPr>
          <w:p w14:paraId="17626888" w14:textId="77777777" w:rsidR="002C6511" w:rsidRPr="0056554D" w:rsidRDefault="007D17BC" w:rsidP="00740B2A">
            <w:pPr>
              <w:jc w:val="both"/>
              <w:rPr>
                <w:rFonts w:asciiTheme="minorHAnsi" w:hAnsiTheme="minorHAnsi" w:cstheme="minorHAnsi"/>
                <w:b/>
                <w:lang w:val="lv-LV"/>
              </w:rPr>
            </w:pPr>
            <w:r w:rsidRPr="0056554D">
              <w:rPr>
                <w:rFonts w:asciiTheme="minorHAnsi" w:eastAsiaTheme="minorEastAsia" w:hAnsiTheme="minorHAnsi" w:cstheme="minorBidi"/>
                <w:b/>
                <w:bCs/>
                <w:lang w:val="lv-LV"/>
              </w:rPr>
              <w:t>Donoru projekta partneris (-i):</w:t>
            </w:r>
          </w:p>
        </w:tc>
        <w:tc>
          <w:tcPr>
            <w:tcW w:w="4622" w:type="dxa"/>
            <w:hideMark/>
          </w:tcPr>
          <w:p w14:paraId="17626889" w14:textId="77777777" w:rsidR="002C6511" w:rsidRPr="0056554D" w:rsidRDefault="007D17BC" w:rsidP="00740B2A">
            <w:pPr>
              <w:jc w:val="both"/>
              <w:rPr>
                <w:rFonts w:asciiTheme="minorHAnsi" w:hAnsiTheme="minorHAnsi" w:cstheme="minorHAnsi"/>
                <w:i/>
                <w:lang w:val="lv-LV"/>
              </w:rPr>
            </w:pPr>
            <w:r w:rsidRPr="0056554D">
              <w:rPr>
                <w:rFonts w:asciiTheme="minorHAnsi" w:eastAsiaTheme="minorEastAsia" w:hAnsiTheme="minorHAnsi" w:cstheme="minorBidi"/>
                <w:i/>
                <w:iCs/>
                <w:lang w:val="lv-LV"/>
              </w:rPr>
              <w:t xml:space="preserve">Norvēģijas </w:t>
            </w:r>
            <w:proofErr w:type="spellStart"/>
            <w:r w:rsidRPr="0056554D">
              <w:rPr>
                <w:rFonts w:asciiTheme="minorHAnsi" w:eastAsiaTheme="minorEastAsia" w:hAnsiTheme="minorHAnsi" w:cstheme="minorBidi"/>
                <w:i/>
                <w:iCs/>
                <w:lang w:val="lv-LV"/>
              </w:rPr>
              <w:t>Bioekonomikas</w:t>
            </w:r>
            <w:proofErr w:type="spellEnd"/>
            <w:r w:rsidRPr="0056554D">
              <w:rPr>
                <w:rFonts w:asciiTheme="minorHAnsi" w:eastAsiaTheme="minorEastAsia" w:hAnsiTheme="minorHAnsi" w:cstheme="minorBidi"/>
                <w:i/>
                <w:iCs/>
                <w:lang w:val="lv-LV"/>
              </w:rPr>
              <w:t xml:space="preserve"> pētījumu institūts</w:t>
            </w:r>
          </w:p>
        </w:tc>
      </w:tr>
      <w:tr w:rsidR="004C5810" w14:paraId="1762688D" w14:textId="77777777" w:rsidTr="008930EC">
        <w:trPr>
          <w:trHeight w:val="549"/>
        </w:trPr>
        <w:tc>
          <w:tcPr>
            <w:tcW w:w="4077" w:type="dxa"/>
            <w:hideMark/>
          </w:tcPr>
          <w:p w14:paraId="1762688B" w14:textId="77777777" w:rsidR="002C6511" w:rsidRPr="0056554D" w:rsidRDefault="007D17BC" w:rsidP="005F6C82">
            <w:pPr>
              <w:spacing w:after="0"/>
              <w:jc w:val="both"/>
              <w:rPr>
                <w:rFonts w:asciiTheme="minorHAnsi" w:hAnsiTheme="minorHAnsi" w:cstheme="minorHAnsi"/>
                <w:b/>
                <w:lang w:val="lv-LV"/>
              </w:rPr>
            </w:pPr>
            <w:r>
              <w:rPr>
                <w:rFonts w:asciiTheme="minorHAnsi" w:eastAsiaTheme="minorEastAsia" w:hAnsiTheme="minorHAnsi" w:cstheme="minorBidi"/>
                <w:b/>
                <w:bCs/>
                <w:lang w:val="lv-LV"/>
              </w:rPr>
              <w:t>K</w:t>
            </w:r>
            <w:r w:rsidR="00DF0E9F" w:rsidRPr="0056554D">
              <w:rPr>
                <w:rFonts w:asciiTheme="minorHAnsi" w:eastAsiaTheme="minorEastAsia" w:hAnsiTheme="minorHAnsi" w:cstheme="minorBidi"/>
                <w:b/>
                <w:bCs/>
                <w:lang w:val="lv-LV"/>
              </w:rPr>
              <w:t xml:space="preserve">opējās maksimālās </w:t>
            </w:r>
            <w:r>
              <w:rPr>
                <w:rFonts w:asciiTheme="minorHAnsi" w:eastAsiaTheme="minorEastAsia" w:hAnsiTheme="minorHAnsi" w:cstheme="minorBidi"/>
                <w:b/>
                <w:bCs/>
                <w:lang w:val="lv-LV"/>
              </w:rPr>
              <w:t xml:space="preserve">attiecināmās projekta </w:t>
            </w:r>
            <w:r w:rsidR="00DF0E9F" w:rsidRPr="0056554D">
              <w:rPr>
                <w:rFonts w:asciiTheme="minorHAnsi" w:eastAsiaTheme="minorEastAsia" w:hAnsiTheme="minorHAnsi" w:cstheme="minorBidi"/>
                <w:b/>
                <w:bCs/>
                <w:lang w:val="lv-LV"/>
              </w:rPr>
              <w:t>izmaksas:</w:t>
            </w:r>
          </w:p>
        </w:tc>
        <w:tc>
          <w:tcPr>
            <w:tcW w:w="4622" w:type="dxa"/>
            <w:hideMark/>
          </w:tcPr>
          <w:p w14:paraId="1762688C" w14:textId="77777777" w:rsidR="002C6511" w:rsidRPr="0056554D" w:rsidRDefault="007D17BC" w:rsidP="00740B2A">
            <w:pPr>
              <w:jc w:val="both"/>
              <w:rPr>
                <w:rFonts w:asciiTheme="minorHAnsi" w:hAnsiTheme="minorHAnsi" w:cstheme="minorHAnsi"/>
                <w:i/>
                <w:lang w:val="lv-LV"/>
              </w:rPr>
            </w:pPr>
            <w:r w:rsidRPr="0056554D">
              <w:rPr>
                <w:rFonts w:asciiTheme="minorHAnsi" w:eastAsiaTheme="minorEastAsia" w:hAnsiTheme="minorHAnsi" w:cstheme="minorBidi"/>
                <w:i/>
                <w:iCs/>
                <w:lang w:val="lv-LV"/>
              </w:rPr>
              <w:t>€ 1 835 369</w:t>
            </w:r>
          </w:p>
        </w:tc>
      </w:tr>
      <w:tr w:rsidR="004C5810" w14:paraId="17626890" w14:textId="77777777" w:rsidTr="008930EC">
        <w:trPr>
          <w:trHeight w:val="643"/>
        </w:trPr>
        <w:tc>
          <w:tcPr>
            <w:tcW w:w="4077" w:type="dxa"/>
            <w:hideMark/>
          </w:tcPr>
          <w:p w14:paraId="1762688E" w14:textId="77777777" w:rsidR="002C6511" w:rsidRPr="0056554D" w:rsidRDefault="007D17BC" w:rsidP="005F6C82">
            <w:pPr>
              <w:spacing w:after="0"/>
              <w:jc w:val="both"/>
              <w:rPr>
                <w:rFonts w:asciiTheme="minorHAnsi" w:hAnsiTheme="minorHAnsi" w:cstheme="minorHAnsi"/>
                <w:b/>
                <w:lang w:val="lv-LV"/>
              </w:rPr>
            </w:pPr>
            <w:r w:rsidRPr="0056554D">
              <w:rPr>
                <w:rFonts w:asciiTheme="minorHAnsi" w:eastAsiaTheme="minorEastAsia" w:hAnsiTheme="minorHAnsi" w:cstheme="minorBidi"/>
                <w:b/>
                <w:bCs/>
                <w:lang w:val="lv-LV"/>
              </w:rPr>
              <w:t>Proje</w:t>
            </w:r>
            <w:r>
              <w:rPr>
                <w:rFonts w:asciiTheme="minorHAnsi" w:eastAsiaTheme="minorEastAsia" w:hAnsiTheme="minorHAnsi" w:cstheme="minorBidi"/>
                <w:b/>
                <w:bCs/>
                <w:lang w:val="lv-LV"/>
              </w:rPr>
              <w:t>kta</w:t>
            </w:r>
            <w:r w:rsidRPr="0056554D">
              <w:rPr>
                <w:rFonts w:asciiTheme="minorHAnsi" w:eastAsiaTheme="minorEastAsia" w:hAnsiTheme="minorHAnsi" w:cstheme="minorBidi"/>
                <w:b/>
                <w:bCs/>
                <w:lang w:val="lv-LV"/>
              </w:rPr>
              <w:t xml:space="preserve"> </w:t>
            </w:r>
            <w:r w:rsidR="005F6C82">
              <w:rPr>
                <w:rFonts w:asciiTheme="minorHAnsi" w:eastAsiaTheme="minorEastAsia" w:hAnsiTheme="minorHAnsi" w:cstheme="minorBidi"/>
                <w:b/>
                <w:bCs/>
                <w:lang w:val="lv-LV"/>
              </w:rPr>
              <w:t>piešķīruma daļa</w:t>
            </w:r>
            <w:r w:rsidRPr="0056554D">
              <w:rPr>
                <w:rFonts w:asciiTheme="minorHAnsi" w:eastAsiaTheme="minorEastAsia" w:hAnsiTheme="minorHAnsi" w:cstheme="minorBidi"/>
                <w:b/>
                <w:bCs/>
                <w:lang w:val="lv-LV"/>
              </w:rPr>
              <w:t>:</w:t>
            </w:r>
            <w:r w:rsidRPr="0056554D">
              <w:rPr>
                <w:rFonts w:asciiTheme="minorHAnsi" w:hAnsiTheme="minorHAnsi" w:cstheme="minorHAnsi"/>
                <w:b/>
                <w:lang w:val="lv-LV"/>
              </w:rPr>
              <w:tab/>
            </w:r>
            <w:r w:rsidRPr="0056554D">
              <w:rPr>
                <w:rFonts w:asciiTheme="minorHAnsi" w:hAnsiTheme="minorHAnsi" w:cstheme="minorHAnsi"/>
                <w:b/>
                <w:lang w:val="lv-LV"/>
              </w:rPr>
              <w:tab/>
            </w:r>
            <w:r w:rsidRPr="0056554D">
              <w:rPr>
                <w:rFonts w:asciiTheme="minorHAnsi" w:hAnsiTheme="minorHAnsi" w:cstheme="minorHAnsi"/>
                <w:b/>
                <w:lang w:val="lv-LV"/>
              </w:rPr>
              <w:tab/>
            </w:r>
          </w:p>
        </w:tc>
        <w:tc>
          <w:tcPr>
            <w:tcW w:w="4622" w:type="dxa"/>
            <w:hideMark/>
          </w:tcPr>
          <w:p w14:paraId="1762688F" w14:textId="77777777" w:rsidR="002C6511" w:rsidRPr="0056554D" w:rsidRDefault="007D17BC" w:rsidP="00740B2A">
            <w:pPr>
              <w:jc w:val="both"/>
              <w:rPr>
                <w:rFonts w:asciiTheme="minorHAnsi" w:hAnsiTheme="minorHAnsi" w:cstheme="minorHAnsi"/>
                <w:i/>
                <w:lang w:val="lv-LV"/>
              </w:rPr>
            </w:pPr>
            <w:r w:rsidRPr="0056554D">
              <w:rPr>
                <w:rFonts w:asciiTheme="minorHAnsi" w:eastAsiaTheme="minorEastAsia" w:hAnsiTheme="minorHAnsi" w:cstheme="minorBidi"/>
                <w:i/>
                <w:iCs/>
                <w:lang w:val="lv-LV"/>
              </w:rPr>
              <w:t>100 %</w:t>
            </w:r>
          </w:p>
        </w:tc>
      </w:tr>
      <w:tr w:rsidR="004C5810" w14:paraId="17626893" w14:textId="77777777" w:rsidTr="008930EC">
        <w:trPr>
          <w:trHeight w:val="396"/>
        </w:trPr>
        <w:tc>
          <w:tcPr>
            <w:tcW w:w="4077" w:type="dxa"/>
            <w:hideMark/>
          </w:tcPr>
          <w:p w14:paraId="17626891" w14:textId="77777777" w:rsidR="002C6511" w:rsidRPr="0056554D" w:rsidRDefault="007D17BC" w:rsidP="005F6C82">
            <w:pPr>
              <w:spacing w:after="0"/>
              <w:jc w:val="both"/>
              <w:rPr>
                <w:rFonts w:asciiTheme="minorHAnsi" w:hAnsiTheme="minorHAnsi" w:cstheme="minorHAnsi"/>
                <w:b/>
                <w:lang w:val="lv-LV"/>
              </w:rPr>
            </w:pPr>
            <w:r w:rsidRPr="0056554D">
              <w:rPr>
                <w:rFonts w:asciiTheme="minorHAnsi" w:eastAsiaTheme="minorEastAsia" w:hAnsiTheme="minorHAnsi" w:cstheme="minorBidi"/>
                <w:b/>
                <w:bCs/>
                <w:lang w:val="lv-LV"/>
              </w:rPr>
              <w:t>Proje</w:t>
            </w:r>
            <w:r>
              <w:rPr>
                <w:rFonts w:asciiTheme="minorHAnsi" w:eastAsiaTheme="minorEastAsia" w:hAnsiTheme="minorHAnsi" w:cstheme="minorBidi"/>
                <w:b/>
                <w:bCs/>
                <w:lang w:val="lv-LV"/>
              </w:rPr>
              <w:t>kta</w:t>
            </w:r>
            <w:r w:rsidRPr="0056554D">
              <w:rPr>
                <w:rFonts w:asciiTheme="minorHAnsi" w:eastAsiaTheme="minorEastAsia" w:hAnsiTheme="minorHAnsi" w:cstheme="minorBidi"/>
                <w:b/>
                <w:bCs/>
                <w:lang w:val="lv-LV"/>
              </w:rPr>
              <w:t xml:space="preserve"> </w:t>
            </w:r>
            <w:r w:rsidR="005F6C82">
              <w:rPr>
                <w:rFonts w:asciiTheme="minorHAnsi" w:eastAsiaTheme="minorEastAsia" w:hAnsiTheme="minorHAnsi" w:cstheme="minorBidi"/>
                <w:b/>
                <w:bCs/>
                <w:lang w:val="lv-LV"/>
              </w:rPr>
              <w:t>piešķīruma summa</w:t>
            </w:r>
            <w:r w:rsidRPr="0056554D">
              <w:rPr>
                <w:rFonts w:asciiTheme="minorHAnsi" w:eastAsiaTheme="minorEastAsia" w:hAnsiTheme="minorHAnsi" w:cstheme="minorBidi"/>
                <w:b/>
                <w:bCs/>
                <w:lang w:val="lv-LV"/>
              </w:rPr>
              <w:t>*:</w:t>
            </w:r>
          </w:p>
        </w:tc>
        <w:tc>
          <w:tcPr>
            <w:tcW w:w="4622" w:type="dxa"/>
            <w:hideMark/>
          </w:tcPr>
          <w:p w14:paraId="17626892" w14:textId="77777777" w:rsidR="002C6511" w:rsidRPr="0056554D" w:rsidRDefault="007D17BC" w:rsidP="00740B2A">
            <w:pPr>
              <w:jc w:val="both"/>
              <w:rPr>
                <w:rFonts w:asciiTheme="minorHAnsi" w:hAnsiTheme="minorHAnsi" w:cstheme="minorHAnsi"/>
                <w:i/>
                <w:lang w:val="lv-LV"/>
              </w:rPr>
            </w:pPr>
            <w:r w:rsidRPr="0056554D">
              <w:rPr>
                <w:rFonts w:asciiTheme="minorHAnsi" w:eastAsiaTheme="minorEastAsia" w:hAnsiTheme="minorHAnsi" w:cstheme="minorBidi"/>
                <w:i/>
                <w:iCs/>
                <w:lang w:val="lv-LV"/>
              </w:rPr>
              <w:t>€ 1 835 369</w:t>
            </w:r>
          </w:p>
        </w:tc>
      </w:tr>
      <w:tr w:rsidR="004C5810" w14:paraId="17626897" w14:textId="77777777" w:rsidTr="008930EC">
        <w:trPr>
          <w:trHeight w:val="717"/>
        </w:trPr>
        <w:tc>
          <w:tcPr>
            <w:tcW w:w="4077" w:type="dxa"/>
            <w:hideMark/>
          </w:tcPr>
          <w:p w14:paraId="17626894" w14:textId="77777777" w:rsidR="002C6511" w:rsidRPr="0056554D" w:rsidRDefault="007D17BC" w:rsidP="00740B2A">
            <w:pPr>
              <w:spacing w:after="0"/>
              <w:jc w:val="both"/>
              <w:rPr>
                <w:rFonts w:asciiTheme="minorHAnsi" w:hAnsiTheme="minorHAnsi" w:cstheme="minorHAnsi"/>
                <w:b/>
                <w:lang w:val="lv-LV"/>
              </w:rPr>
            </w:pPr>
            <w:r>
              <w:rPr>
                <w:rFonts w:asciiTheme="minorHAnsi" w:eastAsiaTheme="minorEastAsia" w:hAnsiTheme="minorHAnsi" w:cstheme="minorBidi"/>
                <w:b/>
                <w:bCs/>
                <w:lang w:val="lv-LV"/>
              </w:rPr>
              <w:t>Plānotais</w:t>
            </w:r>
            <w:r w:rsidRPr="0056554D">
              <w:rPr>
                <w:rFonts w:asciiTheme="minorHAnsi" w:eastAsiaTheme="minorEastAsia" w:hAnsiTheme="minorHAnsi" w:cstheme="minorBidi"/>
                <w:b/>
                <w:bCs/>
                <w:lang w:val="lv-LV"/>
              </w:rPr>
              <w:t xml:space="preserve"> </w:t>
            </w:r>
            <w:r w:rsidR="00DF0E9F" w:rsidRPr="0056554D">
              <w:rPr>
                <w:rFonts w:asciiTheme="minorHAnsi" w:eastAsiaTheme="minorEastAsia" w:hAnsiTheme="minorHAnsi" w:cstheme="minorBidi"/>
                <w:b/>
                <w:bCs/>
                <w:lang w:val="lv-LV"/>
              </w:rPr>
              <w:t>ilgums:</w:t>
            </w:r>
            <w:r w:rsidR="00DF0E9F" w:rsidRPr="0056554D">
              <w:rPr>
                <w:rFonts w:asciiTheme="minorHAnsi" w:hAnsiTheme="minorHAnsi" w:cstheme="minorHAnsi"/>
                <w:b/>
                <w:lang w:val="lv-LV"/>
              </w:rPr>
              <w:tab/>
            </w:r>
            <w:r w:rsidR="00DF0E9F" w:rsidRPr="0056554D">
              <w:rPr>
                <w:rFonts w:asciiTheme="minorHAnsi" w:hAnsiTheme="minorHAnsi" w:cstheme="minorHAnsi"/>
                <w:b/>
                <w:lang w:val="lv-LV"/>
              </w:rPr>
              <w:tab/>
            </w:r>
          </w:p>
          <w:p w14:paraId="17626895" w14:textId="77777777" w:rsidR="002C6511" w:rsidRPr="0056554D" w:rsidRDefault="007D17BC" w:rsidP="00740B2A">
            <w:pPr>
              <w:spacing w:after="0"/>
              <w:jc w:val="both"/>
              <w:rPr>
                <w:rFonts w:asciiTheme="minorHAnsi" w:hAnsiTheme="minorHAnsi" w:cstheme="minorHAnsi"/>
                <w:b/>
                <w:lang w:val="lv-LV"/>
              </w:rPr>
            </w:pPr>
            <w:r w:rsidRPr="0056554D">
              <w:rPr>
                <w:rFonts w:asciiTheme="minorHAnsi" w:eastAsiaTheme="minorEastAsia" w:hAnsiTheme="minorHAnsi" w:cstheme="minorBidi"/>
                <w:sz w:val="18"/>
                <w:szCs w:val="18"/>
                <w:lang w:val="lv-LV"/>
              </w:rPr>
              <w:t xml:space="preserve">* </w:t>
            </w:r>
            <w:proofErr w:type="spellStart"/>
            <w:r w:rsidR="00FE5E4B">
              <w:rPr>
                <w:rFonts w:asciiTheme="minorHAnsi" w:eastAsiaTheme="minorEastAsia" w:hAnsiTheme="minorHAnsi" w:cstheme="minorBidi"/>
                <w:sz w:val="18"/>
                <w:szCs w:val="18"/>
                <w:lang w:val="en-GB"/>
              </w:rPr>
              <w:t>Maksimālais</w:t>
            </w:r>
            <w:proofErr w:type="spellEnd"/>
            <w:r w:rsidR="00FE5E4B">
              <w:rPr>
                <w:rFonts w:asciiTheme="minorHAnsi" w:eastAsiaTheme="minorEastAsia" w:hAnsiTheme="minorHAnsi" w:cstheme="minorBidi"/>
                <w:sz w:val="18"/>
                <w:szCs w:val="18"/>
                <w:lang w:val="en-GB"/>
              </w:rPr>
              <w:t xml:space="preserve"> </w:t>
            </w:r>
            <w:proofErr w:type="spellStart"/>
            <w:r w:rsidR="00FE5E4B">
              <w:rPr>
                <w:rFonts w:asciiTheme="minorHAnsi" w:eastAsiaTheme="minorEastAsia" w:hAnsiTheme="minorHAnsi" w:cstheme="minorBidi"/>
                <w:sz w:val="18"/>
                <w:szCs w:val="18"/>
                <w:lang w:val="en-GB"/>
              </w:rPr>
              <w:t>finansējums</w:t>
            </w:r>
            <w:proofErr w:type="spellEnd"/>
            <w:r w:rsidR="00FE5E4B">
              <w:rPr>
                <w:rFonts w:asciiTheme="minorHAnsi" w:eastAsiaTheme="minorEastAsia" w:hAnsiTheme="minorHAnsi" w:cstheme="minorBidi"/>
                <w:sz w:val="18"/>
                <w:szCs w:val="18"/>
                <w:lang w:val="en-GB"/>
              </w:rPr>
              <w:t xml:space="preserve"> no </w:t>
            </w:r>
            <w:proofErr w:type="spellStart"/>
            <w:r w:rsidR="00FE5E4B">
              <w:rPr>
                <w:rFonts w:asciiTheme="minorHAnsi" w:eastAsiaTheme="minorEastAsia" w:hAnsiTheme="minorHAnsi" w:cstheme="minorBidi"/>
                <w:sz w:val="18"/>
                <w:szCs w:val="18"/>
                <w:lang w:val="en-GB"/>
              </w:rPr>
              <w:t>programmas</w:t>
            </w:r>
            <w:proofErr w:type="spellEnd"/>
            <w:r w:rsidR="00FE5E4B">
              <w:rPr>
                <w:rFonts w:asciiTheme="minorHAnsi" w:eastAsiaTheme="minorEastAsia" w:hAnsiTheme="minorHAnsi" w:cstheme="minorBidi"/>
                <w:sz w:val="18"/>
                <w:szCs w:val="18"/>
                <w:lang w:val="en-GB"/>
              </w:rPr>
              <w:t xml:space="preserve"> </w:t>
            </w:r>
            <w:proofErr w:type="spellStart"/>
            <w:r w:rsidR="00FE5E4B">
              <w:rPr>
                <w:rFonts w:asciiTheme="minorHAnsi" w:eastAsiaTheme="minorEastAsia" w:hAnsiTheme="minorHAnsi" w:cstheme="minorBidi"/>
                <w:sz w:val="18"/>
                <w:szCs w:val="18"/>
                <w:lang w:val="en-GB"/>
              </w:rPr>
              <w:t>budžeta</w:t>
            </w:r>
            <w:proofErr w:type="spellEnd"/>
            <w:r w:rsidR="00FE5E4B">
              <w:rPr>
                <w:rFonts w:asciiTheme="minorHAnsi" w:eastAsiaTheme="minorEastAsia" w:hAnsiTheme="minorHAnsi" w:cstheme="minorBidi"/>
                <w:sz w:val="18"/>
                <w:szCs w:val="18"/>
                <w:lang w:val="en-GB"/>
              </w:rPr>
              <w:t>.</w:t>
            </w:r>
          </w:p>
        </w:tc>
        <w:tc>
          <w:tcPr>
            <w:tcW w:w="4622" w:type="dxa"/>
            <w:hideMark/>
          </w:tcPr>
          <w:p w14:paraId="17626896" w14:textId="77777777" w:rsidR="002C6511" w:rsidRPr="0056554D" w:rsidRDefault="007D17BC" w:rsidP="00740B2A">
            <w:pPr>
              <w:jc w:val="both"/>
              <w:rPr>
                <w:rFonts w:asciiTheme="minorHAnsi" w:hAnsiTheme="minorHAnsi" w:cstheme="minorHAnsi"/>
                <w:i/>
                <w:lang w:val="lv-LV"/>
              </w:rPr>
            </w:pPr>
            <w:r w:rsidRPr="0056554D">
              <w:rPr>
                <w:rFonts w:asciiTheme="minorHAnsi" w:eastAsiaTheme="minorEastAsia" w:hAnsiTheme="minorHAnsi" w:cstheme="minorBidi"/>
                <w:i/>
                <w:iCs/>
                <w:lang w:val="lv-LV"/>
              </w:rPr>
              <w:t>36 mēneši</w:t>
            </w:r>
          </w:p>
        </w:tc>
      </w:tr>
    </w:tbl>
    <w:p w14:paraId="17626898" w14:textId="77777777" w:rsidR="002C6511" w:rsidRDefault="002C6511" w:rsidP="002C6511">
      <w:pPr>
        <w:pStyle w:val="FootnoteText"/>
        <w:jc w:val="both"/>
      </w:pPr>
    </w:p>
    <w:p w14:paraId="17626899" w14:textId="77777777" w:rsidR="002C6511" w:rsidRPr="00D87D5F" w:rsidRDefault="007D17BC" w:rsidP="002C6511">
      <w:pPr>
        <w:jc w:val="both"/>
        <w:rPr>
          <w:rFonts w:asciiTheme="minorHAnsi" w:eastAsiaTheme="minorEastAsia" w:hAnsiTheme="minorHAnsi" w:cstheme="minorHAnsi"/>
          <w:lang w:val="lv-LV" w:eastAsia="en-GB"/>
        </w:rPr>
      </w:pPr>
      <w:r w:rsidRPr="00D87D5F">
        <w:rPr>
          <w:rFonts w:asciiTheme="minorHAnsi" w:eastAsiaTheme="minorEastAsia" w:hAnsiTheme="minorHAnsi" w:cstheme="minorHAnsi"/>
          <w:lang w:val="lv-LV" w:eastAsia="en-GB"/>
        </w:rPr>
        <w:t xml:space="preserve">Iepriekš noteiktā projekta īstenošana palīdzēs īstenot </w:t>
      </w:r>
      <w:r w:rsidR="00484527">
        <w:rPr>
          <w:rFonts w:asciiTheme="minorHAnsi" w:eastAsiaTheme="minorEastAsia" w:hAnsiTheme="minorHAnsi" w:cstheme="minorHAnsi"/>
          <w:lang w:val="lv-LV" w:eastAsia="en-GB"/>
        </w:rPr>
        <w:t>elastīgu</w:t>
      </w:r>
      <w:r w:rsidR="00484527" w:rsidRPr="00D87D5F">
        <w:rPr>
          <w:rFonts w:asciiTheme="minorHAnsi" w:eastAsiaTheme="minorEastAsia" w:hAnsiTheme="minorHAnsi" w:cstheme="minorHAnsi"/>
          <w:lang w:val="lv-LV" w:eastAsia="en-GB"/>
        </w:rPr>
        <w:t xml:space="preserve"> </w:t>
      </w:r>
      <w:r w:rsidRPr="00D87D5F">
        <w:rPr>
          <w:rFonts w:asciiTheme="minorHAnsi" w:eastAsiaTheme="minorEastAsia" w:hAnsiTheme="minorHAnsi" w:cstheme="minorHAnsi"/>
          <w:lang w:val="lv-LV" w:eastAsia="en-GB"/>
        </w:rPr>
        <w:t xml:space="preserve">lauksaimniecības un citu zemes izmantošanas </w:t>
      </w:r>
      <w:r w:rsidR="00763EB1">
        <w:rPr>
          <w:rFonts w:asciiTheme="minorHAnsi" w:eastAsiaTheme="minorEastAsia" w:hAnsiTheme="minorHAnsi" w:cstheme="minorHAnsi"/>
          <w:lang w:val="lv-LV" w:eastAsia="en-GB"/>
        </w:rPr>
        <w:t xml:space="preserve">veidu </w:t>
      </w:r>
      <w:r w:rsidRPr="00D87D5F">
        <w:rPr>
          <w:rFonts w:asciiTheme="minorHAnsi" w:eastAsiaTheme="minorEastAsia" w:hAnsiTheme="minorHAnsi" w:cstheme="minorHAnsi"/>
          <w:lang w:val="lv-LV" w:eastAsia="en-GB"/>
        </w:rPr>
        <w:t>pārvaldības praksi, lai palielinātu lauksaimnieciskās ražošanas produktivitāti, nodrošinātu ilgtspējīgu zemes resursu izmantošanu un palīdzētu saglabāt ekosistēmas, kas stiprina spējas pielāgoties klimata pārmaiņām, ekstremāliem laika apstākļiem, sausumam, plūdiem un citām katastrofām un</w:t>
      </w:r>
      <w:r w:rsidR="006E0C22">
        <w:rPr>
          <w:rFonts w:asciiTheme="minorHAnsi" w:eastAsiaTheme="minorEastAsia" w:hAnsiTheme="minorHAnsi" w:cstheme="minorHAnsi"/>
          <w:lang w:val="lv-LV" w:eastAsia="en-GB"/>
        </w:rPr>
        <w:t>,</w:t>
      </w:r>
      <w:r w:rsidRPr="00D87D5F">
        <w:rPr>
          <w:rFonts w:asciiTheme="minorHAnsi" w:eastAsiaTheme="minorEastAsia" w:hAnsiTheme="minorHAnsi" w:cstheme="minorHAnsi"/>
          <w:lang w:val="lv-LV" w:eastAsia="en-GB"/>
        </w:rPr>
        <w:t xml:space="preserve"> kas pakāpeniski uzlabo zemes un augsnes kvalitāti. Turklāt projekts palīdzēs sasniegt starptautiskos un Eiropas klimata pārmaiņu mērķus un ziņošanas prasības.</w:t>
      </w:r>
    </w:p>
    <w:p w14:paraId="1762689A" w14:textId="77777777" w:rsidR="002C6511" w:rsidRPr="00D87D5F" w:rsidRDefault="007D17BC" w:rsidP="002C6511">
      <w:pPr>
        <w:jc w:val="both"/>
        <w:rPr>
          <w:rFonts w:asciiTheme="minorHAnsi" w:eastAsiaTheme="minorEastAsia" w:hAnsiTheme="minorHAnsi" w:cstheme="minorHAnsi"/>
          <w:lang w:val="lv-LV" w:eastAsia="en-GB"/>
        </w:rPr>
      </w:pPr>
      <w:r w:rsidRPr="00D87D5F">
        <w:rPr>
          <w:rFonts w:asciiTheme="minorHAnsi" w:eastAsiaTheme="minorEastAsia" w:hAnsiTheme="minorHAnsi" w:cstheme="minorHAnsi"/>
          <w:lang w:val="lv-LV" w:eastAsia="en-GB"/>
        </w:rPr>
        <w:t>Iepriekš noteiktajā projektā plānots atjaunināt valsts augsnes datus, k</w:t>
      </w:r>
      <w:r w:rsidR="00C96C87">
        <w:rPr>
          <w:rFonts w:asciiTheme="minorHAnsi" w:eastAsiaTheme="minorEastAsia" w:hAnsiTheme="minorHAnsi" w:cstheme="minorHAnsi"/>
          <w:lang w:val="lv-LV" w:eastAsia="en-GB"/>
        </w:rPr>
        <w:t>urus</w:t>
      </w:r>
      <w:r w:rsidRPr="00D87D5F">
        <w:rPr>
          <w:rFonts w:asciiTheme="minorHAnsi" w:eastAsiaTheme="minorEastAsia" w:hAnsiTheme="minorHAnsi" w:cstheme="minorHAnsi"/>
          <w:lang w:val="lv-LV" w:eastAsia="en-GB"/>
        </w:rPr>
        <w:t xml:space="preserve"> izmanto</w:t>
      </w:r>
      <w:r w:rsidR="00C96C87">
        <w:rPr>
          <w:rFonts w:asciiTheme="minorHAnsi" w:eastAsiaTheme="minorEastAsia" w:hAnsiTheme="minorHAnsi" w:cstheme="minorHAnsi"/>
          <w:lang w:val="lv-LV" w:eastAsia="en-GB"/>
        </w:rPr>
        <w:t>s</w:t>
      </w:r>
      <w:r w:rsidRPr="00D87D5F">
        <w:rPr>
          <w:rFonts w:asciiTheme="minorHAnsi" w:eastAsiaTheme="minorEastAsia" w:hAnsiTheme="minorHAnsi" w:cstheme="minorHAnsi"/>
          <w:lang w:val="lv-LV" w:eastAsia="en-GB"/>
        </w:rPr>
        <w:t xml:space="preserve"> klimata pārmaiņu politikā. Projekta īstenošana uzlabos ar klimatu saistītu informāciju par augsni, kā arī valsts iestāžu </w:t>
      </w:r>
      <w:r w:rsidR="00763EB1">
        <w:rPr>
          <w:rFonts w:asciiTheme="minorHAnsi" w:eastAsiaTheme="minorEastAsia" w:hAnsiTheme="minorHAnsi" w:cstheme="minorHAnsi"/>
          <w:lang w:val="lv-LV" w:eastAsia="en-GB"/>
        </w:rPr>
        <w:t>kapacitāti</w:t>
      </w:r>
      <w:r w:rsidR="00763EB1" w:rsidRPr="00D87D5F">
        <w:rPr>
          <w:rFonts w:asciiTheme="minorHAnsi" w:eastAsiaTheme="minorEastAsia" w:hAnsiTheme="minorHAnsi" w:cstheme="minorHAnsi"/>
          <w:lang w:val="lv-LV" w:eastAsia="en-GB"/>
        </w:rPr>
        <w:t xml:space="preserve"> </w:t>
      </w:r>
      <w:r w:rsidRPr="00D87D5F">
        <w:rPr>
          <w:rFonts w:asciiTheme="minorHAnsi" w:eastAsiaTheme="minorEastAsia" w:hAnsiTheme="minorHAnsi" w:cstheme="minorHAnsi"/>
          <w:lang w:val="lv-LV" w:eastAsia="en-GB"/>
        </w:rPr>
        <w:t>ilgtspējīgā augsnes pārvaldībā.</w:t>
      </w:r>
    </w:p>
    <w:p w14:paraId="1762689B" w14:textId="77777777" w:rsidR="002C6511" w:rsidRPr="00D87D5F" w:rsidRDefault="007D17BC" w:rsidP="002C6511">
      <w:pPr>
        <w:pStyle w:val="FootnoteText"/>
        <w:jc w:val="both"/>
        <w:rPr>
          <w:rFonts w:asciiTheme="minorHAnsi" w:eastAsiaTheme="minorEastAsia" w:hAnsiTheme="minorHAnsi" w:cstheme="minorHAnsi"/>
          <w:sz w:val="22"/>
          <w:szCs w:val="22"/>
          <w:lang w:val="lv-LV" w:eastAsia="en-GB"/>
        </w:rPr>
      </w:pPr>
      <w:r w:rsidRPr="00D87D5F">
        <w:rPr>
          <w:rFonts w:asciiTheme="minorHAnsi" w:eastAsiaTheme="minorEastAsia" w:hAnsiTheme="minorHAnsi" w:cstheme="minorHAnsi"/>
          <w:sz w:val="22"/>
          <w:szCs w:val="22"/>
          <w:lang w:val="lv-LV" w:eastAsia="en-GB"/>
        </w:rPr>
        <w:t xml:space="preserve">Projekta īstenošana balstīsies uz 2009.-2014. gada perioda EEZ finanšu instrumenta programmas "Nacionālā klimata politika" projekta "Nacionālās sistēmas pilnveidošana </w:t>
      </w:r>
      <w:r w:rsidRPr="00D87D5F">
        <w:rPr>
          <w:rFonts w:asciiTheme="minorHAnsi" w:eastAsiaTheme="minorEastAsia" w:hAnsiTheme="minorHAnsi" w:cstheme="minorHAnsi"/>
          <w:sz w:val="22"/>
          <w:szCs w:val="22"/>
          <w:lang w:val="lv-LV" w:eastAsia="en-GB"/>
        </w:rPr>
        <w:lastRenderedPageBreak/>
        <w:t>siltumnīcefekta gāzu inventarizācijai un ziņošanai par politikām, pasākumiem un prognozēm" pētījum</w:t>
      </w:r>
      <w:r w:rsidR="006E0C22">
        <w:rPr>
          <w:rFonts w:asciiTheme="minorHAnsi" w:eastAsiaTheme="minorEastAsia" w:hAnsiTheme="minorHAnsi" w:cstheme="minorHAnsi"/>
          <w:sz w:val="22"/>
          <w:szCs w:val="22"/>
          <w:lang w:val="lv-LV" w:eastAsia="en-GB"/>
        </w:rPr>
        <w:t>u</w:t>
      </w:r>
      <w:r w:rsidRPr="00D87D5F">
        <w:rPr>
          <w:rFonts w:asciiTheme="minorHAnsi" w:eastAsiaTheme="minorEastAsia" w:hAnsiTheme="minorHAnsi" w:cstheme="minorHAnsi"/>
          <w:sz w:val="22"/>
          <w:szCs w:val="22"/>
          <w:lang w:val="lv-LV" w:eastAsia="en-GB"/>
        </w:rPr>
        <w:t xml:space="preserve"> "Ilgtspējīgas zemes resursu pārvaldības veicināšana, izveidojot digit</w:t>
      </w:r>
      <w:r w:rsidR="00F13754">
        <w:rPr>
          <w:rFonts w:asciiTheme="minorHAnsi" w:eastAsiaTheme="minorEastAsia" w:hAnsiTheme="minorHAnsi" w:cstheme="minorHAnsi"/>
          <w:sz w:val="22"/>
          <w:szCs w:val="22"/>
          <w:lang w:val="lv-LV" w:eastAsia="en-GB"/>
        </w:rPr>
        <w:t>ālu augšņu datubāzi</w:t>
      </w:r>
      <w:r w:rsidRPr="00D87D5F">
        <w:rPr>
          <w:rFonts w:asciiTheme="minorHAnsi" w:eastAsiaTheme="minorEastAsia" w:hAnsiTheme="minorHAnsi" w:cstheme="minorHAnsi"/>
          <w:sz w:val="22"/>
          <w:szCs w:val="22"/>
          <w:lang w:val="lv-LV" w:eastAsia="en-GB"/>
        </w:rPr>
        <w:t xml:space="preserve">", kura ietvaros tika digitalizētas Latvijas vēsturiskās augšņu kartes, kā arī </w:t>
      </w:r>
      <w:r w:rsidR="002D13BD">
        <w:rPr>
          <w:rFonts w:asciiTheme="minorHAnsi" w:eastAsiaTheme="minorEastAsia" w:hAnsiTheme="minorHAnsi" w:cstheme="minorHAnsi"/>
          <w:sz w:val="22"/>
          <w:szCs w:val="22"/>
          <w:lang w:val="lv-LV" w:eastAsia="en-GB"/>
        </w:rPr>
        <w:t xml:space="preserve">tiks </w:t>
      </w:r>
      <w:r w:rsidRPr="00D87D5F">
        <w:rPr>
          <w:rFonts w:asciiTheme="minorHAnsi" w:eastAsiaTheme="minorEastAsia" w:hAnsiTheme="minorHAnsi" w:cstheme="minorHAnsi"/>
          <w:sz w:val="22"/>
          <w:szCs w:val="22"/>
          <w:lang w:val="lv-LV" w:eastAsia="en-GB"/>
        </w:rPr>
        <w:t>stiprināta sadarbība starp iesaistītajām institūcijām un nodrošināta to kapacitātes stiprināšana.</w:t>
      </w:r>
    </w:p>
    <w:p w14:paraId="1762689C" w14:textId="77777777" w:rsidR="002C6511" w:rsidRPr="006E0C22" w:rsidRDefault="007D17BC" w:rsidP="002C6511">
      <w:pPr>
        <w:jc w:val="both"/>
        <w:rPr>
          <w:rFonts w:asciiTheme="minorHAnsi" w:eastAsiaTheme="minorEastAsia" w:hAnsiTheme="minorHAnsi" w:cstheme="minorHAnsi"/>
          <w:lang w:val="lv-LV" w:eastAsia="en-GB"/>
        </w:rPr>
      </w:pPr>
      <w:r w:rsidRPr="006E0C22">
        <w:rPr>
          <w:rFonts w:asciiTheme="minorHAnsi" w:eastAsiaTheme="minorEastAsia" w:hAnsiTheme="minorHAnsi" w:cstheme="minorHAnsi"/>
          <w:lang w:val="lv-LV" w:eastAsia="en-GB"/>
        </w:rPr>
        <w:t>Plānotās aktivitātes:</w:t>
      </w:r>
    </w:p>
    <w:p w14:paraId="1762689D" w14:textId="77777777" w:rsidR="002C6511" w:rsidRPr="00D87D5F" w:rsidRDefault="007D17BC" w:rsidP="002C6511">
      <w:pPr>
        <w:ind w:left="993" w:hanging="426"/>
        <w:jc w:val="both"/>
        <w:rPr>
          <w:rFonts w:asciiTheme="minorHAnsi" w:eastAsiaTheme="minorEastAsia" w:hAnsiTheme="minorHAnsi" w:cstheme="minorHAnsi"/>
          <w:lang w:val="lv-LV" w:eastAsia="en-GB"/>
        </w:rPr>
      </w:pPr>
      <w:r w:rsidRPr="00D87D5F">
        <w:rPr>
          <w:rFonts w:asciiTheme="minorHAnsi" w:eastAsiaTheme="minorEastAsia" w:hAnsiTheme="minorHAnsi" w:cstheme="minorHAnsi"/>
          <w:lang w:val="lv-LV" w:eastAsia="en-GB"/>
        </w:rPr>
        <w:t>1) uzticamas, valstij specifiskas aug</w:t>
      </w:r>
      <w:r w:rsidR="00F13754">
        <w:rPr>
          <w:rFonts w:asciiTheme="minorHAnsi" w:eastAsiaTheme="minorEastAsia" w:hAnsiTheme="minorHAnsi" w:cstheme="minorHAnsi"/>
          <w:lang w:val="lv-LV" w:eastAsia="en-GB"/>
        </w:rPr>
        <w:t>šņu</w:t>
      </w:r>
      <w:r w:rsidRPr="00D87D5F">
        <w:rPr>
          <w:rFonts w:asciiTheme="minorHAnsi" w:eastAsiaTheme="minorEastAsia" w:hAnsiTheme="minorHAnsi" w:cstheme="minorHAnsi"/>
          <w:lang w:val="lv-LV" w:eastAsia="en-GB"/>
        </w:rPr>
        <w:t xml:space="preserve"> informācijas uzlabošana lauksaimniecības zemē</w:t>
      </w:r>
      <w:r w:rsidR="00763EB1">
        <w:rPr>
          <w:rFonts w:asciiTheme="minorHAnsi" w:eastAsiaTheme="minorEastAsia" w:hAnsiTheme="minorHAnsi" w:cstheme="minorHAnsi"/>
          <w:lang w:val="lv-LV" w:eastAsia="en-GB"/>
        </w:rPr>
        <w:t>:</w:t>
      </w:r>
    </w:p>
    <w:p w14:paraId="1762689E" w14:textId="77777777" w:rsidR="002C6511" w:rsidRPr="00D87D5F" w:rsidRDefault="007D17BC" w:rsidP="002C6511">
      <w:pPr>
        <w:ind w:left="851"/>
        <w:jc w:val="both"/>
        <w:rPr>
          <w:rFonts w:asciiTheme="minorHAnsi" w:eastAsiaTheme="minorEastAsia" w:hAnsiTheme="minorHAnsi" w:cstheme="minorHAnsi"/>
          <w:lang w:val="lv-LV" w:eastAsia="en-GB"/>
        </w:rPr>
      </w:pPr>
      <w:r w:rsidRPr="00D87D5F">
        <w:rPr>
          <w:rFonts w:asciiTheme="minorHAnsi" w:eastAsiaTheme="minorEastAsia" w:hAnsiTheme="minorHAnsi" w:cstheme="minorHAnsi"/>
          <w:lang w:val="lv-LV" w:eastAsia="en-GB"/>
        </w:rPr>
        <w:t>a. vēsturiskā</w:t>
      </w:r>
      <w:r w:rsidR="00763EB1">
        <w:rPr>
          <w:rFonts w:asciiTheme="minorHAnsi" w:eastAsiaTheme="minorEastAsia" w:hAnsiTheme="minorHAnsi" w:cstheme="minorHAnsi"/>
          <w:lang w:val="lv-LV" w:eastAsia="en-GB"/>
        </w:rPr>
        <w:t>s</w:t>
      </w:r>
      <w:r w:rsidR="00F13754">
        <w:rPr>
          <w:rFonts w:asciiTheme="minorHAnsi" w:eastAsiaTheme="minorEastAsia" w:hAnsiTheme="minorHAnsi" w:cstheme="minorHAnsi"/>
          <w:lang w:val="lv-LV" w:eastAsia="en-GB"/>
        </w:rPr>
        <w:t xml:space="preserve"> augšņu</w:t>
      </w:r>
      <w:r w:rsidRPr="00D87D5F">
        <w:rPr>
          <w:rFonts w:asciiTheme="minorHAnsi" w:eastAsiaTheme="minorEastAsia" w:hAnsiTheme="minorHAnsi" w:cstheme="minorHAnsi"/>
          <w:lang w:val="lv-LV" w:eastAsia="en-GB"/>
        </w:rPr>
        <w:t xml:space="preserve"> datubāzes </w:t>
      </w:r>
      <w:r w:rsidR="00763EB1">
        <w:rPr>
          <w:rFonts w:asciiTheme="minorHAnsi" w:eastAsiaTheme="minorEastAsia" w:hAnsiTheme="minorHAnsi" w:cstheme="minorHAnsi"/>
          <w:lang w:val="lv-LV" w:eastAsia="en-GB"/>
        </w:rPr>
        <w:t>pilnveide</w:t>
      </w:r>
      <w:r w:rsidRPr="00D87D5F">
        <w:rPr>
          <w:rFonts w:asciiTheme="minorHAnsi" w:eastAsiaTheme="minorEastAsia" w:hAnsiTheme="minorHAnsi" w:cstheme="minorHAnsi"/>
          <w:lang w:val="lv-LV" w:eastAsia="en-GB"/>
        </w:rPr>
        <w:t>;</w:t>
      </w:r>
    </w:p>
    <w:p w14:paraId="1762689F" w14:textId="77777777" w:rsidR="002C6511" w:rsidRPr="00D87D5F" w:rsidRDefault="007D17BC" w:rsidP="002C6511">
      <w:pPr>
        <w:ind w:left="851"/>
        <w:jc w:val="both"/>
        <w:rPr>
          <w:rFonts w:asciiTheme="minorHAnsi" w:eastAsiaTheme="minorEastAsia" w:hAnsiTheme="minorHAnsi" w:cstheme="minorHAnsi"/>
          <w:lang w:val="lv-LV" w:eastAsia="en-GB"/>
        </w:rPr>
      </w:pPr>
      <w:r w:rsidRPr="00D87D5F">
        <w:rPr>
          <w:rFonts w:asciiTheme="minorHAnsi" w:eastAsiaTheme="minorEastAsia" w:hAnsiTheme="minorHAnsi" w:cstheme="minorHAnsi"/>
          <w:lang w:val="lv-LV" w:eastAsia="en-GB"/>
        </w:rPr>
        <w:t xml:space="preserve">b. </w:t>
      </w:r>
      <w:r w:rsidR="00763EB1">
        <w:rPr>
          <w:rFonts w:asciiTheme="minorHAnsi" w:eastAsiaTheme="minorEastAsia" w:hAnsiTheme="minorHAnsi" w:cstheme="minorHAnsi"/>
          <w:lang w:val="lv-LV" w:eastAsia="en-GB"/>
        </w:rPr>
        <w:t>nacionālas</w:t>
      </w:r>
      <w:r w:rsidR="00763EB1" w:rsidRPr="00D87D5F">
        <w:rPr>
          <w:rFonts w:asciiTheme="minorHAnsi" w:eastAsiaTheme="minorEastAsia" w:hAnsiTheme="minorHAnsi" w:cstheme="minorHAnsi"/>
          <w:lang w:val="lv-LV" w:eastAsia="en-GB"/>
        </w:rPr>
        <w:t xml:space="preserve"> </w:t>
      </w:r>
      <w:r w:rsidRPr="00D87D5F">
        <w:rPr>
          <w:rFonts w:asciiTheme="minorHAnsi" w:eastAsiaTheme="minorEastAsia" w:hAnsiTheme="minorHAnsi" w:cstheme="minorHAnsi"/>
          <w:lang w:val="lv-LV" w:eastAsia="en-GB"/>
        </w:rPr>
        <w:t>augsnes klasifikācijas sistēmas izstrāde;</w:t>
      </w:r>
    </w:p>
    <w:p w14:paraId="176268A0" w14:textId="77777777" w:rsidR="002C6511" w:rsidRPr="00D87D5F" w:rsidRDefault="007D17BC" w:rsidP="002C6511">
      <w:pPr>
        <w:ind w:left="851"/>
        <w:jc w:val="both"/>
        <w:rPr>
          <w:rFonts w:asciiTheme="minorHAnsi" w:eastAsiaTheme="minorEastAsia" w:hAnsiTheme="minorHAnsi" w:cstheme="minorHAnsi"/>
          <w:lang w:val="lv-LV" w:eastAsia="en-GB"/>
        </w:rPr>
      </w:pPr>
      <w:r w:rsidRPr="00D87D5F">
        <w:rPr>
          <w:rFonts w:asciiTheme="minorHAnsi" w:eastAsiaTheme="minorEastAsia" w:hAnsiTheme="minorHAnsi" w:cstheme="minorHAnsi"/>
          <w:lang w:val="lv-LV" w:eastAsia="en-GB"/>
        </w:rPr>
        <w:t>c. augsnes kartēšanas metodikas izstrāde;</w:t>
      </w:r>
    </w:p>
    <w:p w14:paraId="176268A1" w14:textId="77777777" w:rsidR="002C6511" w:rsidRPr="00D87D5F" w:rsidRDefault="007D17BC" w:rsidP="002C6511">
      <w:pPr>
        <w:ind w:left="851"/>
        <w:jc w:val="both"/>
        <w:rPr>
          <w:rFonts w:asciiTheme="minorHAnsi" w:eastAsiaTheme="minorEastAsia" w:hAnsiTheme="minorHAnsi" w:cstheme="minorHAnsi"/>
          <w:lang w:val="lv-LV" w:eastAsia="en-GB"/>
        </w:rPr>
      </w:pPr>
      <w:r w:rsidRPr="00D87D5F">
        <w:rPr>
          <w:rFonts w:asciiTheme="minorHAnsi" w:eastAsiaTheme="minorEastAsia" w:hAnsiTheme="minorHAnsi" w:cstheme="minorHAnsi"/>
          <w:lang w:val="lv-LV" w:eastAsia="en-GB"/>
        </w:rPr>
        <w:t xml:space="preserve">d. kūdras augsnes </w:t>
      </w:r>
      <w:r w:rsidR="00763EB1">
        <w:rPr>
          <w:rFonts w:asciiTheme="minorHAnsi" w:eastAsiaTheme="minorEastAsia" w:hAnsiTheme="minorHAnsi" w:cstheme="minorHAnsi"/>
          <w:lang w:val="lv-LV" w:eastAsia="en-GB"/>
        </w:rPr>
        <w:t>izplatības</w:t>
      </w:r>
      <w:r w:rsidR="00763EB1" w:rsidRPr="00D87D5F">
        <w:rPr>
          <w:rFonts w:asciiTheme="minorHAnsi" w:eastAsiaTheme="minorEastAsia" w:hAnsiTheme="minorHAnsi" w:cstheme="minorHAnsi"/>
          <w:lang w:val="lv-LV" w:eastAsia="en-GB"/>
        </w:rPr>
        <w:t xml:space="preserve"> </w:t>
      </w:r>
      <w:r w:rsidRPr="00D87D5F">
        <w:rPr>
          <w:rFonts w:asciiTheme="minorHAnsi" w:eastAsiaTheme="minorEastAsia" w:hAnsiTheme="minorHAnsi" w:cstheme="minorHAnsi"/>
          <w:lang w:val="lv-LV" w:eastAsia="en-GB"/>
        </w:rPr>
        <w:t>kartēšana.</w:t>
      </w:r>
    </w:p>
    <w:p w14:paraId="176268A2" w14:textId="77777777" w:rsidR="002C6511" w:rsidRPr="00D87D5F" w:rsidRDefault="007D17BC" w:rsidP="002C6511">
      <w:pPr>
        <w:ind w:left="851" w:hanging="284"/>
        <w:jc w:val="both"/>
        <w:rPr>
          <w:rFonts w:asciiTheme="minorHAnsi" w:eastAsiaTheme="minorEastAsia" w:hAnsiTheme="minorHAnsi" w:cstheme="minorHAnsi"/>
          <w:lang w:val="lv-LV" w:eastAsia="en-GB"/>
        </w:rPr>
      </w:pPr>
      <w:r w:rsidRPr="00D87D5F">
        <w:rPr>
          <w:rFonts w:asciiTheme="minorHAnsi" w:eastAsiaTheme="minorEastAsia" w:hAnsiTheme="minorHAnsi" w:cstheme="minorHAnsi"/>
          <w:lang w:val="lv-LV" w:eastAsia="en-GB"/>
        </w:rPr>
        <w:t xml:space="preserve">2) </w:t>
      </w:r>
      <w:r w:rsidR="007E655E">
        <w:rPr>
          <w:rFonts w:asciiTheme="minorHAnsi" w:eastAsiaTheme="minorEastAsia" w:hAnsiTheme="minorHAnsi" w:cstheme="minorHAnsi"/>
          <w:lang w:val="lv-LV" w:eastAsia="en-GB"/>
        </w:rPr>
        <w:t>nacionālās</w:t>
      </w:r>
      <w:r w:rsidR="007E655E" w:rsidRPr="00D87D5F">
        <w:rPr>
          <w:rFonts w:asciiTheme="minorHAnsi" w:eastAsiaTheme="minorEastAsia" w:hAnsiTheme="minorHAnsi" w:cstheme="minorHAnsi"/>
          <w:lang w:val="lv-LV" w:eastAsia="en-GB"/>
        </w:rPr>
        <w:t xml:space="preserve"> </w:t>
      </w:r>
      <w:r w:rsidRPr="00D87D5F">
        <w:rPr>
          <w:rFonts w:asciiTheme="minorHAnsi" w:eastAsiaTheme="minorEastAsia" w:hAnsiTheme="minorHAnsi" w:cstheme="minorHAnsi"/>
          <w:lang w:val="lv-LV" w:eastAsia="en-GB"/>
        </w:rPr>
        <w:t xml:space="preserve">augsnes oglekļa </w:t>
      </w:r>
      <w:r w:rsidR="00763EB1">
        <w:rPr>
          <w:rFonts w:asciiTheme="minorHAnsi" w:eastAsiaTheme="minorEastAsia" w:hAnsiTheme="minorHAnsi" w:cstheme="minorHAnsi"/>
          <w:lang w:val="lv-LV" w:eastAsia="en-GB"/>
        </w:rPr>
        <w:t>monitoringa</w:t>
      </w:r>
      <w:r w:rsidR="00763EB1" w:rsidRPr="00D87D5F">
        <w:rPr>
          <w:rFonts w:asciiTheme="minorHAnsi" w:eastAsiaTheme="minorEastAsia" w:hAnsiTheme="minorHAnsi" w:cstheme="minorHAnsi"/>
          <w:lang w:val="lv-LV" w:eastAsia="en-GB"/>
        </w:rPr>
        <w:t xml:space="preserve"> </w:t>
      </w:r>
      <w:r w:rsidRPr="00D87D5F">
        <w:rPr>
          <w:rFonts w:asciiTheme="minorHAnsi" w:eastAsiaTheme="minorEastAsia" w:hAnsiTheme="minorHAnsi" w:cstheme="minorHAnsi"/>
          <w:lang w:val="lv-LV" w:eastAsia="en-GB"/>
        </w:rPr>
        <w:t>sistēmas izveide;</w:t>
      </w:r>
    </w:p>
    <w:p w14:paraId="176268A3" w14:textId="77777777" w:rsidR="002C6511" w:rsidRPr="00D87D5F" w:rsidRDefault="007D17BC" w:rsidP="002C6511">
      <w:pPr>
        <w:ind w:left="851" w:hanging="284"/>
        <w:jc w:val="both"/>
        <w:rPr>
          <w:rFonts w:asciiTheme="minorHAnsi" w:eastAsiaTheme="minorEastAsia" w:hAnsiTheme="minorHAnsi" w:cstheme="minorHAnsi"/>
          <w:lang w:val="lv-LV" w:eastAsia="en-GB"/>
        </w:rPr>
      </w:pPr>
      <w:r w:rsidRPr="00D87D5F">
        <w:rPr>
          <w:rFonts w:asciiTheme="minorHAnsi" w:eastAsiaTheme="minorEastAsia" w:hAnsiTheme="minorHAnsi" w:cstheme="minorHAnsi"/>
          <w:lang w:val="lv-LV" w:eastAsia="en-GB"/>
        </w:rPr>
        <w:t xml:space="preserve">3) </w:t>
      </w:r>
      <w:r w:rsidR="005F5F16">
        <w:rPr>
          <w:rFonts w:asciiTheme="minorHAnsi" w:eastAsiaTheme="minorEastAsia" w:hAnsiTheme="minorHAnsi" w:cstheme="minorHAnsi"/>
          <w:lang w:val="lv-LV" w:eastAsia="en-GB"/>
        </w:rPr>
        <w:t>SEG</w:t>
      </w:r>
      <w:r w:rsidRPr="00D87D5F">
        <w:rPr>
          <w:rFonts w:asciiTheme="minorHAnsi" w:eastAsiaTheme="minorEastAsia" w:hAnsiTheme="minorHAnsi" w:cstheme="minorHAnsi"/>
          <w:lang w:val="lv-LV" w:eastAsia="en-GB"/>
        </w:rPr>
        <w:t xml:space="preserve"> emisij</w:t>
      </w:r>
      <w:r w:rsidR="007E655E">
        <w:rPr>
          <w:rFonts w:asciiTheme="minorHAnsi" w:eastAsiaTheme="minorEastAsia" w:hAnsiTheme="minorHAnsi" w:cstheme="minorHAnsi"/>
          <w:lang w:val="lv-LV" w:eastAsia="en-GB"/>
        </w:rPr>
        <w:t>u</w:t>
      </w:r>
      <w:r w:rsidRPr="00D87D5F">
        <w:rPr>
          <w:rFonts w:asciiTheme="minorHAnsi" w:eastAsiaTheme="minorEastAsia" w:hAnsiTheme="minorHAnsi" w:cstheme="minorHAnsi"/>
          <w:lang w:val="lv-LV" w:eastAsia="en-GB"/>
        </w:rPr>
        <w:t xml:space="preserve"> aprēķināšanas sistēmas uzlabošana.</w:t>
      </w:r>
    </w:p>
    <w:p w14:paraId="176268A4" w14:textId="77777777" w:rsidR="002C6511" w:rsidRPr="006E0C22" w:rsidRDefault="007D17BC" w:rsidP="002C6511">
      <w:pPr>
        <w:jc w:val="both"/>
        <w:rPr>
          <w:rFonts w:asciiTheme="minorHAnsi" w:eastAsiaTheme="minorEastAsia" w:hAnsiTheme="minorHAnsi" w:cstheme="minorHAnsi"/>
          <w:lang w:val="lv-LV" w:eastAsia="en-GB"/>
        </w:rPr>
      </w:pPr>
      <w:r w:rsidRPr="006E0C22">
        <w:rPr>
          <w:rFonts w:asciiTheme="minorHAnsi" w:eastAsiaTheme="minorEastAsia" w:hAnsiTheme="minorHAnsi" w:cstheme="minorHAnsi"/>
          <w:lang w:val="lv-LV" w:eastAsia="en-GB"/>
        </w:rPr>
        <w:t>Plānotie rezultāti:</w:t>
      </w:r>
    </w:p>
    <w:p w14:paraId="176268A5" w14:textId="77777777" w:rsidR="002C6511" w:rsidRPr="00D87D5F" w:rsidRDefault="007D17BC" w:rsidP="002C6511">
      <w:pPr>
        <w:ind w:left="567"/>
        <w:jc w:val="both"/>
        <w:rPr>
          <w:rFonts w:asciiTheme="minorHAnsi" w:eastAsiaTheme="minorEastAsia" w:hAnsiTheme="minorHAnsi" w:cstheme="minorHAnsi"/>
          <w:lang w:val="lv-LV" w:eastAsia="en-GB"/>
        </w:rPr>
      </w:pPr>
      <w:r w:rsidRPr="00D87D5F">
        <w:rPr>
          <w:rFonts w:asciiTheme="minorHAnsi" w:eastAsiaTheme="minorEastAsia" w:hAnsiTheme="minorHAnsi" w:cstheme="minorHAnsi"/>
          <w:lang w:val="lv-LV" w:eastAsia="en-GB"/>
        </w:rPr>
        <w:t>1) vēsturiskā augšņu datubāze un digitālā augšņu karte atjaunināta</w:t>
      </w:r>
      <w:r w:rsidR="006E0C22">
        <w:rPr>
          <w:rFonts w:asciiTheme="minorHAnsi" w:eastAsiaTheme="minorEastAsia" w:hAnsiTheme="minorHAnsi" w:cstheme="minorHAnsi"/>
          <w:lang w:val="lv-LV" w:eastAsia="en-GB"/>
        </w:rPr>
        <w:t>,</w:t>
      </w:r>
      <w:r w:rsidR="000A042C">
        <w:rPr>
          <w:rFonts w:asciiTheme="minorHAnsi" w:eastAsiaTheme="minorEastAsia" w:hAnsiTheme="minorHAnsi" w:cstheme="minorHAnsi"/>
          <w:lang w:val="lv-LV" w:eastAsia="en-GB"/>
        </w:rPr>
        <w:t xml:space="preserve"> </w:t>
      </w:r>
      <w:r w:rsidR="00126480">
        <w:rPr>
          <w:rFonts w:asciiTheme="minorHAnsi" w:eastAsiaTheme="minorEastAsia" w:hAnsiTheme="minorHAnsi" w:cstheme="minorHAnsi"/>
          <w:lang w:val="lv-LV" w:eastAsia="en-GB"/>
        </w:rPr>
        <w:t xml:space="preserve">pievienojot 15 000 </w:t>
      </w:r>
      <w:r w:rsidR="00F13754">
        <w:rPr>
          <w:rFonts w:asciiTheme="minorHAnsi" w:eastAsiaTheme="minorEastAsia" w:hAnsiTheme="minorHAnsi" w:cstheme="minorHAnsi"/>
          <w:lang w:val="lv-LV" w:eastAsia="en-GB"/>
        </w:rPr>
        <w:t>augsnes profilu datus</w:t>
      </w:r>
      <w:r w:rsidRPr="00D87D5F">
        <w:rPr>
          <w:rFonts w:asciiTheme="minorHAnsi" w:eastAsiaTheme="minorEastAsia" w:hAnsiTheme="minorHAnsi" w:cstheme="minorHAnsi"/>
          <w:lang w:val="lv-LV" w:eastAsia="en-GB"/>
        </w:rPr>
        <w:t>;</w:t>
      </w:r>
    </w:p>
    <w:p w14:paraId="176268A6" w14:textId="77777777" w:rsidR="002C6511" w:rsidRPr="00D87D5F" w:rsidRDefault="007D17BC" w:rsidP="002C6511">
      <w:pPr>
        <w:ind w:left="567"/>
        <w:jc w:val="both"/>
        <w:rPr>
          <w:rFonts w:asciiTheme="minorHAnsi" w:eastAsiaTheme="minorEastAsia" w:hAnsiTheme="minorHAnsi" w:cstheme="minorHAnsi"/>
          <w:lang w:val="lv-LV" w:eastAsia="en-GB"/>
        </w:rPr>
      </w:pPr>
      <w:r w:rsidRPr="00072750">
        <w:rPr>
          <w:rFonts w:asciiTheme="minorHAnsi" w:eastAsiaTheme="minorEastAsia" w:hAnsiTheme="minorHAnsi" w:cstheme="minorHAnsi"/>
          <w:lang w:val="lv-LV" w:eastAsia="en-GB"/>
        </w:rPr>
        <w:t xml:space="preserve">2) </w:t>
      </w:r>
      <w:r w:rsidR="00126480" w:rsidRPr="00072750">
        <w:rPr>
          <w:rFonts w:asciiTheme="minorHAnsi" w:eastAsiaTheme="minorEastAsia" w:hAnsiTheme="minorHAnsi" w:cstheme="minorHAnsi"/>
          <w:lang w:val="lv-LV" w:eastAsia="en-GB"/>
        </w:rPr>
        <w:t xml:space="preserve">nacionālā </w:t>
      </w:r>
      <w:r w:rsidRPr="00945776">
        <w:rPr>
          <w:rFonts w:asciiTheme="minorHAnsi" w:eastAsiaTheme="minorEastAsia" w:hAnsiTheme="minorHAnsi" w:cstheme="minorHAnsi"/>
          <w:lang w:val="lv-LV" w:eastAsia="en-GB"/>
        </w:rPr>
        <w:t xml:space="preserve">augšņu klasifikācijas sistēma ir atjaunināta un saskaņota ar </w:t>
      </w:r>
      <w:r w:rsidR="00126480" w:rsidRPr="00945776">
        <w:rPr>
          <w:rFonts w:asciiTheme="minorHAnsi" w:eastAsiaTheme="minorEastAsia" w:hAnsiTheme="minorHAnsi" w:cstheme="minorHAnsi"/>
          <w:lang w:val="lv-LV" w:eastAsia="en-GB"/>
        </w:rPr>
        <w:t xml:space="preserve">starptautisko </w:t>
      </w:r>
      <w:r w:rsidR="003D4A5B" w:rsidRPr="00E75050">
        <w:rPr>
          <w:rFonts w:asciiTheme="minorHAnsi" w:eastAsiaTheme="minorEastAsia" w:hAnsiTheme="minorHAnsi" w:cstheme="minorHAnsi"/>
          <w:lang w:val="lv-LV" w:eastAsia="en-GB"/>
        </w:rPr>
        <w:t>PAK</w:t>
      </w:r>
      <w:r w:rsidRPr="00E75050">
        <w:rPr>
          <w:rFonts w:asciiTheme="minorHAnsi" w:eastAsiaTheme="minorEastAsia" w:hAnsiTheme="minorHAnsi" w:cstheme="minorHAnsi"/>
          <w:lang w:val="lv-LV" w:eastAsia="en-GB"/>
        </w:rPr>
        <w:t xml:space="preserve"> klasifikāciju;</w:t>
      </w:r>
    </w:p>
    <w:p w14:paraId="176268A7" w14:textId="77777777" w:rsidR="002C6511" w:rsidRPr="00D87D5F" w:rsidRDefault="007D17BC" w:rsidP="002C6511">
      <w:pPr>
        <w:ind w:left="567"/>
        <w:jc w:val="both"/>
        <w:rPr>
          <w:rFonts w:asciiTheme="minorHAnsi" w:eastAsiaTheme="minorEastAsia" w:hAnsiTheme="minorHAnsi" w:cstheme="minorHAnsi"/>
          <w:lang w:val="lv-LV" w:eastAsia="en-GB"/>
        </w:rPr>
      </w:pPr>
      <w:r w:rsidRPr="00D87D5F">
        <w:rPr>
          <w:rFonts w:asciiTheme="minorHAnsi" w:eastAsiaTheme="minorEastAsia" w:hAnsiTheme="minorHAnsi" w:cstheme="minorHAnsi"/>
          <w:lang w:val="lv-LV" w:eastAsia="en-GB"/>
        </w:rPr>
        <w:t>3) izstrādāta augšņu kartēšanas metodoloģija:</w:t>
      </w:r>
    </w:p>
    <w:p w14:paraId="176268A8" w14:textId="77777777" w:rsidR="002C6511" w:rsidRPr="00D87D5F" w:rsidRDefault="007D17BC" w:rsidP="00D87D5F">
      <w:pPr>
        <w:ind w:left="1437"/>
        <w:jc w:val="both"/>
        <w:rPr>
          <w:rFonts w:asciiTheme="minorHAnsi" w:eastAsiaTheme="minorEastAsia" w:hAnsiTheme="minorHAnsi" w:cstheme="minorHAnsi"/>
          <w:lang w:val="lv-LV" w:eastAsia="en-GB"/>
        </w:rPr>
      </w:pPr>
      <w:r w:rsidRPr="00D87D5F">
        <w:rPr>
          <w:rFonts w:asciiTheme="minorHAnsi" w:eastAsiaTheme="minorEastAsia" w:hAnsiTheme="minorHAnsi" w:cstheme="minorHAnsi"/>
          <w:lang w:val="lv-LV" w:eastAsia="en-GB"/>
        </w:rPr>
        <w:t xml:space="preserve">a. 10 cilvēki ir apmācīti veikt augšņu aprakstu un kartēšanu saskaņā ar nacionālo un starptautisko </w:t>
      </w:r>
      <w:r w:rsidR="003D4A5B">
        <w:rPr>
          <w:rFonts w:asciiTheme="minorHAnsi" w:eastAsiaTheme="minorEastAsia" w:hAnsiTheme="minorHAnsi" w:cstheme="minorHAnsi"/>
          <w:lang w:val="lv-LV" w:eastAsia="en-GB"/>
        </w:rPr>
        <w:t>PAK</w:t>
      </w:r>
      <w:r w:rsidR="003D4A5B" w:rsidRPr="00D87D5F">
        <w:rPr>
          <w:rFonts w:asciiTheme="minorHAnsi" w:eastAsiaTheme="minorEastAsia" w:hAnsiTheme="minorHAnsi" w:cstheme="minorHAnsi"/>
          <w:lang w:val="lv-LV" w:eastAsia="en-GB"/>
        </w:rPr>
        <w:t xml:space="preserve"> </w:t>
      </w:r>
      <w:r w:rsidRPr="00D87D5F">
        <w:rPr>
          <w:rFonts w:asciiTheme="minorHAnsi" w:eastAsiaTheme="minorEastAsia" w:hAnsiTheme="minorHAnsi" w:cstheme="minorHAnsi"/>
          <w:lang w:val="lv-LV" w:eastAsia="en-GB"/>
        </w:rPr>
        <w:t>aug</w:t>
      </w:r>
      <w:r w:rsidR="00F13754">
        <w:rPr>
          <w:rFonts w:asciiTheme="minorHAnsi" w:eastAsiaTheme="minorEastAsia" w:hAnsiTheme="minorHAnsi" w:cstheme="minorHAnsi"/>
          <w:lang w:val="lv-LV" w:eastAsia="en-GB"/>
        </w:rPr>
        <w:t>šņu</w:t>
      </w:r>
      <w:r w:rsidRPr="00D87D5F">
        <w:rPr>
          <w:rFonts w:asciiTheme="minorHAnsi" w:eastAsiaTheme="minorEastAsia" w:hAnsiTheme="minorHAnsi" w:cstheme="minorHAnsi"/>
          <w:lang w:val="lv-LV" w:eastAsia="en-GB"/>
        </w:rPr>
        <w:t xml:space="preserve"> klasifikāciju;</w:t>
      </w:r>
    </w:p>
    <w:p w14:paraId="176268A9" w14:textId="77777777" w:rsidR="00D87D5F" w:rsidRPr="00D87D5F" w:rsidRDefault="007D17BC" w:rsidP="00D87D5F">
      <w:pPr>
        <w:ind w:left="567"/>
        <w:jc w:val="both"/>
        <w:rPr>
          <w:rFonts w:asciiTheme="minorHAnsi" w:eastAsiaTheme="minorEastAsia" w:hAnsiTheme="minorHAnsi" w:cstheme="minorHAnsi"/>
          <w:lang w:val="lv-LV" w:eastAsia="en-GB"/>
        </w:rPr>
      </w:pPr>
      <w:r w:rsidRPr="00D87D5F">
        <w:rPr>
          <w:rFonts w:asciiTheme="minorHAnsi" w:eastAsiaTheme="minorEastAsia" w:hAnsiTheme="minorHAnsi" w:cstheme="minorHAnsi"/>
          <w:lang w:val="lv-LV" w:eastAsia="en-GB"/>
        </w:rPr>
        <w:t xml:space="preserve">4) </w:t>
      </w:r>
      <w:r w:rsidR="000A042C">
        <w:rPr>
          <w:rFonts w:asciiTheme="minorHAnsi" w:eastAsiaTheme="minorEastAsia" w:hAnsiTheme="minorHAnsi" w:cstheme="minorHAnsi"/>
          <w:lang w:val="lv-LV" w:eastAsia="en-GB"/>
        </w:rPr>
        <w:t>novērtēta</w:t>
      </w:r>
      <w:r w:rsidR="000A042C" w:rsidRPr="00D87D5F">
        <w:rPr>
          <w:rFonts w:asciiTheme="minorHAnsi" w:eastAsiaTheme="minorEastAsia" w:hAnsiTheme="minorHAnsi" w:cstheme="minorHAnsi"/>
          <w:lang w:val="lv-LV" w:eastAsia="en-GB"/>
        </w:rPr>
        <w:t xml:space="preserve"> </w:t>
      </w:r>
      <w:r w:rsidR="00F13754">
        <w:rPr>
          <w:rFonts w:asciiTheme="minorHAnsi" w:eastAsiaTheme="minorEastAsia" w:hAnsiTheme="minorHAnsi" w:cstheme="minorHAnsi"/>
          <w:lang w:val="lv-LV" w:eastAsia="en-GB"/>
        </w:rPr>
        <w:t>kūdras augsnes</w:t>
      </w:r>
      <w:r w:rsidRPr="00D87D5F">
        <w:rPr>
          <w:rFonts w:asciiTheme="minorHAnsi" w:eastAsiaTheme="minorEastAsia" w:hAnsiTheme="minorHAnsi" w:cstheme="minorHAnsi"/>
          <w:lang w:val="lv-LV" w:eastAsia="en-GB"/>
        </w:rPr>
        <w:t xml:space="preserve"> izplatība lauksaimniecības zemē:</w:t>
      </w:r>
    </w:p>
    <w:p w14:paraId="176268AA" w14:textId="77777777" w:rsidR="00D87D5F" w:rsidRPr="00D87D5F" w:rsidRDefault="007D17BC" w:rsidP="00D87D5F">
      <w:pPr>
        <w:ind w:left="851" w:firstLine="142"/>
        <w:jc w:val="both"/>
        <w:rPr>
          <w:rFonts w:asciiTheme="minorHAnsi" w:eastAsiaTheme="minorEastAsia" w:hAnsiTheme="minorHAnsi" w:cstheme="minorHAnsi"/>
          <w:lang w:val="lv-LV" w:eastAsia="en-GB"/>
        </w:rPr>
      </w:pPr>
      <w:r w:rsidRPr="00D87D5F">
        <w:rPr>
          <w:rFonts w:asciiTheme="minorHAnsi" w:eastAsiaTheme="minorEastAsia" w:hAnsiTheme="minorHAnsi" w:cstheme="minorHAnsi"/>
          <w:lang w:val="lv-LV" w:eastAsia="en-GB"/>
        </w:rPr>
        <w:t>a. izstrādāta karte par kūdras aug</w:t>
      </w:r>
      <w:r w:rsidR="000A042C">
        <w:rPr>
          <w:rFonts w:asciiTheme="minorHAnsi" w:eastAsiaTheme="minorEastAsia" w:hAnsiTheme="minorHAnsi" w:cstheme="minorHAnsi"/>
          <w:lang w:val="lv-LV" w:eastAsia="en-GB"/>
        </w:rPr>
        <w:t>šņu</w:t>
      </w:r>
      <w:r w:rsidRPr="00D87D5F">
        <w:rPr>
          <w:rFonts w:asciiTheme="minorHAnsi" w:eastAsiaTheme="minorEastAsia" w:hAnsiTheme="minorHAnsi" w:cstheme="minorHAnsi"/>
          <w:lang w:val="lv-LV" w:eastAsia="en-GB"/>
        </w:rPr>
        <w:t xml:space="preserve"> </w:t>
      </w:r>
      <w:r w:rsidR="000A042C">
        <w:rPr>
          <w:rFonts w:asciiTheme="minorHAnsi" w:eastAsiaTheme="minorEastAsia" w:hAnsiTheme="minorHAnsi" w:cstheme="minorHAnsi"/>
          <w:lang w:val="lv-LV" w:eastAsia="en-GB"/>
        </w:rPr>
        <w:t>izplatību</w:t>
      </w:r>
      <w:r w:rsidR="000A042C" w:rsidRPr="00D87D5F">
        <w:rPr>
          <w:rFonts w:asciiTheme="minorHAnsi" w:eastAsiaTheme="minorEastAsia" w:hAnsiTheme="minorHAnsi" w:cstheme="minorHAnsi"/>
          <w:lang w:val="lv-LV" w:eastAsia="en-GB"/>
        </w:rPr>
        <w:t xml:space="preserve"> </w:t>
      </w:r>
      <w:r w:rsidRPr="00D87D5F">
        <w:rPr>
          <w:rFonts w:asciiTheme="minorHAnsi" w:eastAsiaTheme="minorEastAsia" w:hAnsiTheme="minorHAnsi" w:cstheme="minorHAnsi"/>
          <w:lang w:val="lv-LV" w:eastAsia="en-GB"/>
        </w:rPr>
        <w:t>lauksaimniecības zemē;</w:t>
      </w:r>
    </w:p>
    <w:p w14:paraId="176268AB" w14:textId="77777777" w:rsidR="00D87D5F" w:rsidRPr="00D87D5F" w:rsidRDefault="007D17BC" w:rsidP="00D87D5F">
      <w:pPr>
        <w:ind w:left="567"/>
        <w:jc w:val="both"/>
        <w:rPr>
          <w:rFonts w:asciiTheme="minorHAnsi" w:eastAsiaTheme="minorEastAsia" w:hAnsiTheme="minorHAnsi" w:cstheme="minorHAnsi"/>
          <w:lang w:val="lv-LV" w:eastAsia="en-GB"/>
        </w:rPr>
      </w:pPr>
      <w:r w:rsidRPr="00D87D5F">
        <w:rPr>
          <w:rFonts w:asciiTheme="minorHAnsi" w:eastAsiaTheme="minorEastAsia" w:hAnsiTheme="minorHAnsi" w:cstheme="minorHAnsi"/>
          <w:lang w:val="lv-LV" w:eastAsia="en-GB"/>
        </w:rPr>
        <w:t xml:space="preserve">5) </w:t>
      </w:r>
      <w:r w:rsidR="000A042C">
        <w:rPr>
          <w:rFonts w:asciiTheme="minorHAnsi" w:eastAsiaTheme="minorEastAsia" w:hAnsiTheme="minorHAnsi" w:cstheme="minorHAnsi"/>
          <w:lang w:val="lv-LV" w:eastAsia="en-GB"/>
        </w:rPr>
        <w:t xml:space="preserve">ierīkotas </w:t>
      </w:r>
      <w:r w:rsidRPr="00D87D5F">
        <w:rPr>
          <w:rFonts w:asciiTheme="minorHAnsi" w:eastAsiaTheme="minorEastAsia" w:hAnsiTheme="minorHAnsi" w:cstheme="minorHAnsi"/>
          <w:lang w:val="lv-LV" w:eastAsia="en-GB"/>
        </w:rPr>
        <w:t xml:space="preserve">200 </w:t>
      </w:r>
      <w:proofErr w:type="gramStart"/>
      <w:r w:rsidRPr="00D87D5F">
        <w:rPr>
          <w:rFonts w:asciiTheme="minorHAnsi" w:eastAsiaTheme="minorEastAsia" w:hAnsiTheme="minorHAnsi" w:cstheme="minorHAnsi"/>
          <w:lang w:val="lv-LV" w:eastAsia="en-GB"/>
        </w:rPr>
        <w:t>augsnes</w:t>
      </w:r>
      <w:proofErr w:type="gramEnd"/>
      <w:r w:rsidRPr="00D87D5F">
        <w:rPr>
          <w:rFonts w:asciiTheme="minorHAnsi" w:eastAsiaTheme="minorEastAsia" w:hAnsiTheme="minorHAnsi" w:cstheme="minorHAnsi"/>
          <w:lang w:val="lv-LV" w:eastAsia="en-GB"/>
        </w:rPr>
        <w:t xml:space="preserve"> oglekļa monitoringa vietas lauksaimniecības zemē;</w:t>
      </w:r>
    </w:p>
    <w:p w14:paraId="176268AC" w14:textId="77777777" w:rsidR="00D87D5F" w:rsidRPr="00842D75" w:rsidRDefault="007D17BC" w:rsidP="00D87D5F">
      <w:pPr>
        <w:ind w:left="567"/>
        <w:jc w:val="both"/>
        <w:rPr>
          <w:rFonts w:asciiTheme="minorHAnsi" w:eastAsiaTheme="minorEastAsia" w:hAnsiTheme="minorHAnsi" w:cstheme="minorHAnsi"/>
          <w:lang w:val="lv-LV" w:eastAsia="en-GB"/>
        </w:rPr>
      </w:pPr>
      <w:r w:rsidRPr="00D87D5F">
        <w:rPr>
          <w:rFonts w:asciiTheme="minorHAnsi" w:eastAsiaTheme="minorEastAsia" w:hAnsiTheme="minorHAnsi" w:cstheme="minorHAnsi"/>
          <w:lang w:val="lv-LV" w:eastAsia="en-GB"/>
        </w:rPr>
        <w:t>6) izstrādāti t</w:t>
      </w:r>
      <w:r w:rsidR="00F13754">
        <w:rPr>
          <w:rFonts w:asciiTheme="minorHAnsi" w:eastAsiaTheme="minorEastAsia" w:hAnsiTheme="minorHAnsi" w:cstheme="minorHAnsi"/>
          <w:lang w:val="lv-LV" w:eastAsia="en-GB"/>
        </w:rPr>
        <w:t xml:space="preserve">rīs </w:t>
      </w:r>
      <w:r w:rsidR="009F24B2">
        <w:rPr>
          <w:rFonts w:asciiTheme="minorHAnsi" w:eastAsiaTheme="minorEastAsia" w:hAnsiTheme="minorHAnsi" w:cstheme="minorHAnsi"/>
          <w:lang w:val="lv-LV" w:eastAsia="en-GB"/>
        </w:rPr>
        <w:t>SEG</w:t>
      </w:r>
      <w:r w:rsidR="00F13754">
        <w:rPr>
          <w:rFonts w:asciiTheme="minorHAnsi" w:eastAsiaTheme="minorEastAsia" w:hAnsiTheme="minorHAnsi" w:cstheme="minorHAnsi"/>
          <w:lang w:val="lv-LV" w:eastAsia="en-GB"/>
        </w:rPr>
        <w:t xml:space="preserve"> emisij</w:t>
      </w:r>
      <w:r w:rsidR="00D649E6">
        <w:rPr>
          <w:rFonts w:asciiTheme="minorHAnsi" w:eastAsiaTheme="minorEastAsia" w:hAnsiTheme="minorHAnsi" w:cstheme="minorHAnsi"/>
          <w:lang w:val="lv-LV" w:eastAsia="en-GB"/>
        </w:rPr>
        <w:t>u</w:t>
      </w:r>
      <w:r w:rsidRPr="00D87D5F">
        <w:rPr>
          <w:rFonts w:asciiTheme="minorHAnsi" w:eastAsiaTheme="minorEastAsia" w:hAnsiTheme="minorHAnsi" w:cstheme="minorHAnsi"/>
          <w:lang w:val="lv-LV" w:eastAsia="en-GB"/>
        </w:rPr>
        <w:t xml:space="preserve"> faktori </w:t>
      </w:r>
      <w:r w:rsidR="00A73517" w:rsidRPr="00842D75">
        <w:rPr>
          <w:rFonts w:eastAsiaTheme="minorEastAsia" w:cstheme="minorHAnsi"/>
          <w:lang w:eastAsia="en-GB"/>
        </w:rPr>
        <w:t>nosusinātām organiskajām augsnēm lauksaimniecības zemēs</w:t>
      </w:r>
      <w:r w:rsidRPr="00842D75">
        <w:rPr>
          <w:rFonts w:asciiTheme="minorHAnsi" w:eastAsiaTheme="minorEastAsia" w:hAnsiTheme="minorHAnsi" w:cstheme="minorHAnsi"/>
          <w:lang w:val="lv-LV" w:eastAsia="en-GB"/>
        </w:rPr>
        <w:t>;</w:t>
      </w:r>
    </w:p>
    <w:p w14:paraId="176268AD" w14:textId="77777777" w:rsidR="00D87D5F" w:rsidRPr="00D87D5F" w:rsidRDefault="007D17BC" w:rsidP="00D87D5F">
      <w:pPr>
        <w:ind w:left="567"/>
        <w:jc w:val="both"/>
        <w:rPr>
          <w:rFonts w:asciiTheme="minorHAnsi" w:eastAsiaTheme="minorEastAsia" w:hAnsiTheme="minorHAnsi" w:cstheme="minorHAnsi"/>
          <w:lang w:val="lv-LV" w:eastAsia="en-GB"/>
        </w:rPr>
      </w:pPr>
      <w:r w:rsidRPr="00D87D5F">
        <w:rPr>
          <w:rFonts w:asciiTheme="minorHAnsi" w:eastAsiaTheme="minorEastAsia" w:hAnsiTheme="minorHAnsi" w:cstheme="minorHAnsi"/>
          <w:lang w:val="lv-LV" w:eastAsia="en-GB"/>
        </w:rPr>
        <w:t>7) projekt</w:t>
      </w:r>
      <w:r w:rsidR="004E268F">
        <w:rPr>
          <w:rFonts w:asciiTheme="minorHAnsi" w:eastAsiaTheme="minorEastAsia" w:hAnsiTheme="minorHAnsi" w:cstheme="minorHAnsi"/>
          <w:lang w:val="lv-LV" w:eastAsia="en-GB"/>
        </w:rPr>
        <w:t>a</w:t>
      </w:r>
      <w:r w:rsidRPr="00D87D5F">
        <w:rPr>
          <w:rFonts w:asciiTheme="minorHAnsi" w:eastAsiaTheme="minorEastAsia" w:hAnsiTheme="minorHAnsi" w:cstheme="minorHAnsi"/>
          <w:lang w:val="lv-LV" w:eastAsia="en-GB"/>
        </w:rPr>
        <w:t xml:space="preserve"> starpposma un noslēguma īstenošanas </w:t>
      </w:r>
      <w:r w:rsidR="000A042C">
        <w:rPr>
          <w:rFonts w:asciiTheme="minorHAnsi" w:eastAsiaTheme="minorEastAsia" w:hAnsiTheme="minorHAnsi" w:cstheme="minorHAnsi"/>
          <w:lang w:val="lv-LV" w:eastAsia="en-GB"/>
        </w:rPr>
        <w:t>ziņojumi</w:t>
      </w:r>
      <w:r w:rsidRPr="00D87D5F">
        <w:rPr>
          <w:rFonts w:asciiTheme="minorHAnsi" w:eastAsiaTheme="minorEastAsia" w:hAnsiTheme="minorHAnsi" w:cstheme="minorHAnsi"/>
          <w:lang w:val="lv-LV" w:eastAsia="en-GB"/>
        </w:rPr>
        <w:t>;</w:t>
      </w:r>
    </w:p>
    <w:p w14:paraId="176268AE" w14:textId="77777777" w:rsidR="00D87D5F" w:rsidRPr="00D87D5F" w:rsidRDefault="007D17BC" w:rsidP="00D87D5F">
      <w:pPr>
        <w:ind w:firstLine="567"/>
        <w:jc w:val="both"/>
        <w:rPr>
          <w:rFonts w:asciiTheme="minorHAnsi" w:eastAsiaTheme="minorEastAsia" w:hAnsiTheme="minorHAnsi" w:cstheme="minorHAnsi"/>
          <w:lang w:val="lv-LV" w:eastAsia="en-GB"/>
        </w:rPr>
      </w:pPr>
      <w:r w:rsidRPr="00D87D5F">
        <w:rPr>
          <w:rFonts w:asciiTheme="minorHAnsi" w:eastAsiaTheme="minorEastAsia" w:hAnsiTheme="minorHAnsi" w:cstheme="minorHAnsi"/>
          <w:lang w:val="lv-LV" w:eastAsia="en-GB"/>
        </w:rPr>
        <w:t xml:space="preserve">8) </w:t>
      </w:r>
      <w:r w:rsidR="00D649E6" w:rsidRPr="00D87D5F">
        <w:rPr>
          <w:rFonts w:asciiTheme="minorHAnsi" w:eastAsiaTheme="minorEastAsia" w:hAnsiTheme="minorHAnsi" w:cstheme="minorHAnsi"/>
          <w:lang w:val="lv-LV" w:eastAsia="en-GB"/>
        </w:rPr>
        <w:t>N</w:t>
      </w:r>
      <w:r w:rsidR="00D649E6">
        <w:rPr>
          <w:rFonts w:asciiTheme="minorHAnsi" w:eastAsiaTheme="minorEastAsia" w:hAnsiTheme="minorHAnsi" w:cstheme="minorHAnsi"/>
          <w:lang w:val="lv-LV" w:eastAsia="en-GB"/>
        </w:rPr>
        <w:t>orvēģijas un Latvijas ekspertu</w:t>
      </w:r>
      <w:r w:rsidR="00D649E6" w:rsidRPr="00D87D5F">
        <w:rPr>
          <w:rFonts w:asciiTheme="minorHAnsi" w:eastAsiaTheme="minorEastAsia" w:hAnsiTheme="minorHAnsi" w:cstheme="minorHAnsi"/>
          <w:lang w:val="lv-LV" w:eastAsia="en-GB"/>
        </w:rPr>
        <w:t xml:space="preserve"> </w:t>
      </w:r>
      <w:r w:rsidRPr="00D87D5F">
        <w:rPr>
          <w:rFonts w:asciiTheme="minorHAnsi" w:eastAsiaTheme="minorEastAsia" w:hAnsiTheme="minorHAnsi" w:cstheme="minorHAnsi"/>
          <w:lang w:val="lv-LV" w:eastAsia="en-GB"/>
        </w:rPr>
        <w:t xml:space="preserve">pieredzes apmaiņas </w:t>
      </w:r>
      <w:r w:rsidR="00F13754">
        <w:rPr>
          <w:rFonts w:asciiTheme="minorHAnsi" w:eastAsiaTheme="minorEastAsia" w:hAnsiTheme="minorHAnsi" w:cstheme="minorHAnsi"/>
          <w:lang w:val="lv-LV" w:eastAsia="en-GB"/>
        </w:rPr>
        <w:t>vizītes.</w:t>
      </w:r>
    </w:p>
    <w:p w14:paraId="176268AF" w14:textId="77777777" w:rsidR="00D87D5F" w:rsidRPr="00D87D5F" w:rsidRDefault="007D17BC" w:rsidP="00D87D5F">
      <w:pPr>
        <w:jc w:val="both"/>
        <w:rPr>
          <w:rFonts w:asciiTheme="minorHAnsi" w:eastAsiaTheme="minorEastAsia" w:hAnsiTheme="minorHAnsi" w:cstheme="minorHAnsi"/>
          <w:lang w:val="lv-LV" w:eastAsia="en-GB"/>
        </w:rPr>
      </w:pPr>
      <w:r w:rsidRPr="00D87D5F">
        <w:rPr>
          <w:rFonts w:asciiTheme="minorHAnsi" w:eastAsiaTheme="minorEastAsia" w:hAnsiTheme="minorHAnsi" w:cstheme="minorHAnsi"/>
          <w:lang w:val="lv-LV" w:eastAsia="en-GB"/>
        </w:rPr>
        <w:t>Projektu nepieciešams īstenot kā iepriekš noteikto</w:t>
      </w:r>
      <w:r w:rsidR="006E0C22">
        <w:rPr>
          <w:rFonts w:asciiTheme="minorHAnsi" w:eastAsiaTheme="minorEastAsia" w:hAnsiTheme="minorHAnsi" w:cstheme="minorHAnsi"/>
          <w:lang w:val="lv-LV" w:eastAsia="en-GB"/>
        </w:rPr>
        <w:t xml:space="preserve"> projektu</w:t>
      </w:r>
      <w:r w:rsidRPr="00D87D5F">
        <w:rPr>
          <w:rFonts w:asciiTheme="minorHAnsi" w:eastAsiaTheme="minorEastAsia" w:hAnsiTheme="minorHAnsi" w:cstheme="minorHAnsi"/>
          <w:lang w:val="lv-LV" w:eastAsia="en-GB"/>
        </w:rPr>
        <w:t xml:space="preserve">, jo plānotās aktivitātes </w:t>
      </w:r>
      <w:r w:rsidRPr="00A51E89">
        <w:rPr>
          <w:rFonts w:asciiTheme="minorHAnsi" w:hAnsiTheme="minorHAnsi" w:cstheme="minorHAnsi"/>
          <w:color w:val="222222"/>
          <w:shd w:val="clear" w:color="auto" w:fill="FFFFFF"/>
          <w:lang w:val="lv-LV"/>
        </w:rPr>
        <w:t xml:space="preserve">— </w:t>
      </w:r>
      <w:r w:rsidRPr="00D87D5F">
        <w:rPr>
          <w:rFonts w:asciiTheme="minorHAnsi" w:eastAsiaTheme="minorEastAsia" w:hAnsiTheme="minorHAnsi" w:cstheme="minorHAnsi"/>
          <w:lang w:val="lv-LV" w:eastAsia="en-GB"/>
        </w:rPr>
        <w:t>augšņu kartēšana un augšņu informācijas regulāra atjaunošana</w:t>
      </w:r>
      <w:r w:rsidR="006E0C22">
        <w:rPr>
          <w:rFonts w:asciiTheme="minorHAnsi" w:eastAsiaTheme="minorEastAsia" w:hAnsiTheme="minorHAnsi" w:cstheme="minorHAnsi"/>
          <w:lang w:val="lv-LV" w:eastAsia="en-GB"/>
        </w:rPr>
        <w:t xml:space="preserve"> ir</w:t>
      </w:r>
      <w:r w:rsidRPr="00D87D5F">
        <w:rPr>
          <w:rFonts w:asciiTheme="minorHAnsi" w:eastAsiaTheme="minorEastAsia" w:hAnsiTheme="minorHAnsi" w:cstheme="minorHAnsi"/>
          <w:lang w:val="lv-LV" w:eastAsia="en-GB"/>
        </w:rPr>
        <w:t xml:space="preserve"> Zemes pārvaldības likumā noteiktās valsts funkcijas. Zemkopības ministrija ir atbildīga par šo funkciju īstenošanu lauksaimniecības zemes resursu politikas jomā (Zemkopības ministrijas nolikums).</w:t>
      </w:r>
    </w:p>
    <w:p w14:paraId="176268B0" w14:textId="77777777" w:rsidR="00D87D5F" w:rsidRPr="00D87D5F" w:rsidRDefault="007D17BC" w:rsidP="00D87D5F">
      <w:pPr>
        <w:jc w:val="both"/>
        <w:rPr>
          <w:rFonts w:asciiTheme="minorHAnsi" w:eastAsiaTheme="minorEastAsia" w:hAnsiTheme="minorHAnsi" w:cstheme="minorHAnsi"/>
          <w:lang w:val="lv-LV" w:eastAsia="en-GB"/>
        </w:rPr>
      </w:pPr>
      <w:r w:rsidRPr="00D87D5F">
        <w:rPr>
          <w:rFonts w:asciiTheme="minorHAnsi" w:eastAsiaTheme="minorEastAsia" w:hAnsiTheme="minorHAnsi" w:cstheme="minorHAnsi"/>
          <w:lang w:val="lv-LV" w:eastAsia="en-GB"/>
        </w:rPr>
        <w:t>Īss izvēlēto projekta partneru pamatojums</w:t>
      </w:r>
    </w:p>
    <w:p w14:paraId="176268B1" w14:textId="77777777" w:rsidR="00D87D5F" w:rsidRPr="00D87D5F" w:rsidRDefault="007D17BC" w:rsidP="00D87D5F">
      <w:pPr>
        <w:jc w:val="both"/>
        <w:rPr>
          <w:rFonts w:asciiTheme="minorHAnsi" w:eastAsiaTheme="minorEastAsia" w:hAnsiTheme="minorHAnsi" w:cstheme="minorHAnsi"/>
          <w:lang w:val="lv-LV" w:eastAsia="en-GB"/>
        </w:rPr>
      </w:pPr>
      <w:r w:rsidRPr="00D87D5F">
        <w:rPr>
          <w:rFonts w:asciiTheme="minorHAnsi" w:eastAsiaTheme="minorEastAsia" w:hAnsiTheme="minorHAnsi" w:cstheme="minorHAnsi"/>
          <w:u w:val="single"/>
          <w:lang w:val="lv-LV" w:eastAsia="en-GB"/>
        </w:rPr>
        <w:t>Latvijas Universitātes</w:t>
      </w:r>
      <w:r w:rsidRPr="00D87D5F">
        <w:rPr>
          <w:rFonts w:asciiTheme="minorHAnsi" w:eastAsiaTheme="minorEastAsia" w:hAnsiTheme="minorHAnsi" w:cstheme="minorHAnsi"/>
          <w:lang w:val="lv-LV" w:eastAsia="en-GB"/>
        </w:rPr>
        <w:t xml:space="preserve"> Ģeogrāfijas un Zemes zinātņu fakultāte ir vadošā augsnes zinātnes un izglītības iestāde Latvijā. Tā ir vienīgā zinātniskā institūcija, kurā izstrādāts un </w:t>
      </w:r>
      <w:r w:rsidR="00DD16ED">
        <w:rPr>
          <w:rFonts w:asciiTheme="minorHAnsi" w:eastAsiaTheme="minorEastAsia" w:hAnsiTheme="minorHAnsi" w:cstheme="minorHAnsi"/>
          <w:lang w:val="lv-LV" w:eastAsia="en-GB"/>
        </w:rPr>
        <w:t>uzturēts</w:t>
      </w:r>
      <w:r w:rsidR="00DD16ED" w:rsidRPr="00D87D5F">
        <w:rPr>
          <w:rFonts w:asciiTheme="minorHAnsi" w:eastAsiaTheme="minorEastAsia" w:hAnsiTheme="minorHAnsi" w:cstheme="minorHAnsi"/>
          <w:lang w:val="lv-LV" w:eastAsia="en-GB"/>
        </w:rPr>
        <w:t xml:space="preserve"> </w:t>
      </w:r>
      <w:r w:rsidRPr="00D87D5F">
        <w:rPr>
          <w:rFonts w:asciiTheme="minorHAnsi" w:eastAsiaTheme="minorEastAsia" w:hAnsiTheme="minorHAnsi" w:cstheme="minorHAnsi"/>
          <w:lang w:val="lv-LV" w:eastAsia="en-GB"/>
        </w:rPr>
        <w:t xml:space="preserve">karšu serveris, kas satur dažādus ģeotelpiskos datus (ģeoloģisko, augsnes, topogrāfisko, </w:t>
      </w:r>
      <w:proofErr w:type="spellStart"/>
      <w:r w:rsidRPr="00D87D5F">
        <w:rPr>
          <w:rFonts w:asciiTheme="minorHAnsi" w:eastAsiaTheme="minorEastAsia" w:hAnsiTheme="minorHAnsi" w:cstheme="minorHAnsi"/>
          <w:lang w:val="lv-LV" w:eastAsia="en-GB"/>
        </w:rPr>
        <w:t>ortofoto</w:t>
      </w:r>
      <w:proofErr w:type="spellEnd"/>
      <w:r w:rsidRPr="00D87D5F">
        <w:rPr>
          <w:rFonts w:asciiTheme="minorHAnsi" w:eastAsiaTheme="minorEastAsia" w:hAnsiTheme="minorHAnsi" w:cstheme="minorHAnsi"/>
          <w:lang w:val="lv-LV" w:eastAsia="en-GB"/>
        </w:rPr>
        <w:t xml:space="preserve"> utt.) digitālā formātā par Latviju, kas</w:t>
      </w:r>
      <w:r w:rsidR="006E0C22">
        <w:rPr>
          <w:rFonts w:asciiTheme="minorHAnsi" w:eastAsiaTheme="minorEastAsia" w:hAnsiTheme="minorHAnsi" w:cstheme="minorHAnsi"/>
          <w:lang w:val="lv-LV" w:eastAsia="en-GB"/>
        </w:rPr>
        <w:t xml:space="preserve"> ir nepieciešami</w:t>
      </w:r>
      <w:r w:rsidRPr="00D87D5F">
        <w:rPr>
          <w:rFonts w:asciiTheme="minorHAnsi" w:eastAsiaTheme="minorEastAsia" w:hAnsiTheme="minorHAnsi" w:cstheme="minorHAnsi"/>
          <w:lang w:val="lv-LV" w:eastAsia="en-GB"/>
        </w:rPr>
        <w:t xml:space="preserve"> veiksmīgai projekta īstenošanai. Universitāte būs atbildīga par: vēsturiskās augšņu datubāzes </w:t>
      </w:r>
      <w:r w:rsidR="00DD16ED">
        <w:rPr>
          <w:rFonts w:asciiTheme="minorHAnsi" w:eastAsiaTheme="minorEastAsia" w:hAnsiTheme="minorHAnsi" w:cstheme="minorHAnsi"/>
          <w:lang w:val="lv-LV" w:eastAsia="en-GB"/>
        </w:rPr>
        <w:t>pilnveidi</w:t>
      </w:r>
      <w:r w:rsidRPr="00D87D5F">
        <w:rPr>
          <w:rFonts w:asciiTheme="minorHAnsi" w:eastAsiaTheme="minorEastAsia" w:hAnsiTheme="minorHAnsi" w:cstheme="minorHAnsi"/>
          <w:lang w:val="lv-LV" w:eastAsia="en-GB"/>
        </w:rPr>
        <w:t xml:space="preserve">, </w:t>
      </w:r>
      <w:r w:rsidR="00D649E6">
        <w:rPr>
          <w:rFonts w:asciiTheme="minorHAnsi" w:eastAsiaTheme="minorEastAsia" w:hAnsiTheme="minorHAnsi" w:cstheme="minorHAnsi"/>
          <w:lang w:val="lv-LV" w:eastAsia="en-GB"/>
        </w:rPr>
        <w:t>nacionālās</w:t>
      </w:r>
      <w:r w:rsidR="00D649E6" w:rsidRPr="00D87D5F">
        <w:rPr>
          <w:rFonts w:asciiTheme="minorHAnsi" w:eastAsiaTheme="minorEastAsia" w:hAnsiTheme="minorHAnsi" w:cstheme="minorHAnsi"/>
          <w:lang w:val="lv-LV" w:eastAsia="en-GB"/>
        </w:rPr>
        <w:t xml:space="preserve"> </w:t>
      </w:r>
      <w:r w:rsidRPr="00D87D5F">
        <w:rPr>
          <w:rFonts w:asciiTheme="minorHAnsi" w:eastAsiaTheme="minorEastAsia" w:hAnsiTheme="minorHAnsi" w:cstheme="minorHAnsi"/>
          <w:lang w:val="lv-LV" w:eastAsia="en-GB"/>
        </w:rPr>
        <w:t>augšņu klasifikācijas sistēmas atjaunināšanu, augšņ</w:t>
      </w:r>
      <w:r w:rsidR="006E0C22">
        <w:rPr>
          <w:rFonts w:asciiTheme="minorHAnsi" w:eastAsiaTheme="minorEastAsia" w:hAnsiTheme="minorHAnsi" w:cstheme="minorHAnsi"/>
          <w:lang w:val="lv-LV" w:eastAsia="en-GB"/>
        </w:rPr>
        <w:t>u kartēšanas metodikas izstrādi un</w:t>
      </w:r>
      <w:r w:rsidRPr="00D87D5F">
        <w:rPr>
          <w:rFonts w:asciiTheme="minorHAnsi" w:eastAsiaTheme="minorEastAsia" w:hAnsiTheme="minorHAnsi" w:cstheme="minorHAnsi"/>
          <w:lang w:val="lv-LV" w:eastAsia="en-GB"/>
        </w:rPr>
        <w:t xml:space="preserve"> kūdras augsnes izplatības kartēšanu.</w:t>
      </w:r>
    </w:p>
    <w:p w14:paraId="176268B2" w14:textId="77777777" w:rsidR="00D87D5F" w:rsidRPr="00842D75" w:rsidRDefault="007D17BC" w:rsidP="00D87D5F">
      <w:pPr>
        <w:jc w:val="both"/>
        <w:rPr>
          <w:rFonts w:asciiTheme="minorHAnsi" w:eastAsiaTheme="minorEastAsia" w:hAnsiTheme="minorHAnsi" w:cstheme="minorHAnsi"/>
          <w:lang w:val="lv-LV" w:eastAsia="en-GB"/>
        </w:rPr>
      </w:pPr>
      <w:r w:rsidRPr="00D87D5F">
        <w:rPr>
          <w:rFonts w:asciiTheme="minorHAnsi" w:eastAsiaTheme="minorEastAsia" w:hAnsiTheme="minorHAnsi" w:cstheme="minorHAnsi"/>
          <w:u w:val="single"/>
          <w:lang w:val="lv-LV" w:eastAsia="en-GB"/>
        </w:rPr>
        <w:lastRenderedPageBreak/>
        <w:t>Valsts mežzinātnes institūts SILAVA</w:t>
      </w:r>
      <w:r w:rsidRPr="00D87D5F">
        <w:rPr>
          <w:rFonts w:asciiTheme="minorHAnsi" w:eastAsiaTheme="minorEastAsia" w:hAnsiTheme="minorHAnsi" w:cstheme="minorHAnsi"/>
          <w:lang w:val="lv-LV" w:eastAsia="en-GB"/>
        </w:rPr>
        <w:t xml:space="preserve"> ir atbildīgs par valsts SEG</w:t>
      </w:r>
      <w:r w:rsidR="00D649E6">
        <w:rPr>
          <w:rFonts w:asciiTheme="minorHAnsi" w:eastAsiaTheme="minorEastAsia" w:hAnsiTheme="minorHAnsi" w:cstheme="minorHAnsi"/>
          <w:lang w:val="lv-LV" w:eastAsia="en-GB"/>
        </w:rPr>
        <w:t xml:space="preserve"> emisiju</w:t>
      </w:r>
      <w:r w:rsidRPr="00D87D5F">
        <w:rPr>
          <w:rFonts w:asciiTheme="minorHAnsi" w:eastAsiaTheme="minorEastAsia" w:hAnsiTheme="minorHAnsi" w:cstheme="minorHAnsi"/>
          <w:lang w:val="lv-LV" w:eastAsia="en-GB"/>
        </w:rPr>
        <w:t xml:space="preserve"> uzskaiti </w:t>
      </w:r>
      <w:r w:rsidR="00D251B0">
        <w:rPr>
          <w:rFonts w:asciiTheme="minorHAnsi" w:eastAsiaTheme="minorEastAsia" w:hAnsiTheme="minorHAnsi" w:cstheme="minorHAnsi"/>
          <w:lang w:val="lv-LV" w:eastAsia="en-GB"/>
        </w:rPr>
        <w:t>z</w:t>
      </w:r>
      <w:r w:rsidRPr="00D87D5F">
        <w:rPr>
          <w:rFonts w:asciiTheme="minorHAnsi" w:eastAsiaTheme="minorEastAsia" w:hAnsiTheme="minorHAnsi" w:cstheme="minorHAnsi"/>
          <w:lang w:val="lv-LV" w:eastAsia="en-GB"/>
        </w:rPr>
        <w:t xml:space="preserve">emes izmantošanas, zemes izmantošanas maiņas un mežsaimniecības </w:t>
      </w:r>
      <w:r w:rsidRPr="00F32D5F">
        <w:rPr>
          <w:rFonts w:asciiTheme="minorHAnsi" w:eastAsiaTheme="minorEastAsia" w:hAnsiTheme="minorHAnsi" w:cstheme="minorHAnsi"/>
          <w:lang w:val="lv-LV" w:eastAsia="en-GB"/>
        </w:rPr>
        <w:t>(</w:t>
      </w:r>
      <w:r w:rsidR="00DD16ED" w:rsidRPr="00F32D5F">
        <w:rPr>
          <w:rFonts w:asciiTheme="minorHAnsi" w:eastAsiaTheme="minorEastAsia" w:hAnsiTheme="minorHAnsi" w:cstheme="minorHAnsi"/>
          <w:lang w:val="lv-LV" w:eastAsia="en-GB"/>
        </w:rPr>
        <w:t>ZIZIMM</w:t>
      </w:r>
      <w:r w:rsidRPr="00F32D5F">
        <w:rPr>
          <w:rFonts w:asciiTheme="minorHAnsi" w:eastAsiaTheme="minorEastAsia" w:hAnsiTheme="minorHAnsi" w:cstheme="minorHAnsi"/>
          <w:lang w:val="lv-LV" w:eastAsia="en-GB"/>
        </w:rPr>
        <w:t>)</w:t>
      </w:r>
      <w:r w:rsidRPr="00D87D5F">
        <w:rPr>
          <w:rFonts w:asciiTheme="minorHAnsi" w:eastAsiaTheme="minorEastAsia" w:hAnsiTheme="minorHAnsi" w:cstheme="minorHAnsi"/>
          <w:lang w:val="lv-LV" w:eastAsia="en-GB"/>
        </w:rPr>
        <w:t xml:space="preserve"> sektorā. Projekta ietvaros SILAVA uzlabos SEG emisiju aprēķināšanas sistēmu, izstrādājot SEG emisiju faktorus</w:t>
      </w:r>
      <w:r w:rsidR="00D649E6">
        <w:rPr>
          <w:rFonts w:asciiTheme="minorHAnsi" w:eastAsiaTheme="minorEastAsia" w:hAnsiTheme="minorHAnsi" w:cstheme="minorHAnsi"/>
          <w:lang w:val="lv-LV" w:eastAsia="en-GB"/>
        </w:rPr>
        <w:t xml:space="preserve"> </w:t>
      </w:r>
      <w:r w:rsidR="00A73517" w:rsidRPr="00842D75">
        <w:rPr>
          <w:rFonts w:eastAsiaTheme="minorEastAsia" w:cstheme="minorHAnsi"/>
          <w:lang w:eastAsia="en-GB"/>
        </w:rPr>
        <w:t>nosusinātām organiskajām augsnēm lauksaimniecības zemēs.</w:t>
      </w:r>
    </w:p>
    <w:p w14:paraId="176268B3" w14:textId="77777777" w:rsidR="00D87D5F" w:rsidRPr="00D87D5F" w:rsidRDefault="007D17BC" w:rsidP="00D87D5F">
      <w:pPr>
        <w:jc w:val="both"/>
        <w:rPr>
          <w:rFonts w:asciiTheme="minorHAnsi" w:eastAsiaTheme="minorEastAsia" w:hAnsiTheme="minorHAnsi" w:cstheme="minorHAnsi"/>
          <w:lang w:val="lv-LV" w:eastAsia="en-GB"/>
        </w:rPr>
      </w:pPr>
      <w:r w:rsidRPr="00D87D5F">
        <w:rPr>
          <w:rFonts w:asciiTheme="minorHAnsi" w:eastAsiaTheme="minorEastAsia" w:hAnsiTheme="minorHAnsi" w:cstheme="minorHAnsi"/>
          <w:u w:val="single"/>
          <w:lang w:val="lv-LV" w:eastAsia="en-GB"/>
        </w:rPr>
        <w:t>Valsts augu aizsardzības dienests (VAAD)</w:t>
      </w:r>
      <w:r w:rsidRPr="00D87D5F">
        <w:rPr>
          <w:rFonts w:asciiTheme="minorHAnsi" w:eastAsiaTheme="minorEastAsia" w:hAnsiTheme="minorHAnsi" w:cstheme="minorHAnsi"/>
          <w:lang w:val="lv-LV" w:eastAsia="en-GB"/>
        </w:rPr>
        <w:t xml:space="preserve"> uztur Latvijas augšņu agroķīmisk</w:t>
      </w:r>
      <w:r w:rsidR="00DD16ED">
        <w:rPr>
          <w:rFonts w:asciiTheme="minorHAnsi" w:eastAsiaTheme="minorEastAsia" w:hAnsiTheme="minorHAnsi" w:cstheme="minorHAnsi"/>
          <w:lang w:val="lv-LV" w:eastAsia="en-GB"/>
        </w:rPr>
        <w:t>ās</w:t>
      </w:r>
      <w:r w:rsidRPr="00D87D5F">
        <w:rPr>
          <w:rFonts w:asciiTheme="minorHAnsi" w:eastAsiaTheme="minorEastAsia" w:hAnsiTheme="minorHAnsi" w:cstheme="minorHAnsi"/>
          <w:lang w:val="lv-LV" w:eastAsia="en-GB"/>
        </w:rPr>
        <w:t xml:space="preserve"> </w:t>
      </w:r>
      <w:r w:rsidR="00DD16ED">
        <w:rPr>
          <w:rFonts w:asciiTheme="minorHAnsi" w:eastAsiaTheme="minorEastAsia" w:hAnsiTheme="minorHAnsi" w:cstheme="minorHAnsi"/>
          <w:lang w:val="lv-LV" w:eastAsia="en-GB"/>
        </w:rPr>
        <w:t>izpētes</w:t>
      </w:r>
      <w:r w:rsidR="00DD16ED" w:rsidRPr="00D87D5F">
        <w:rPr>
          <w:rFonts w:asciiTheme="minorHAnsi" w:eastAsiaTheme="minorEastAsia" w:hAnsiTheme="minorHAnsi" w:cstheme="minorHAnsi"/>
          <w:lang w:val="lv-LV" w:eastAsia="en-GB"/>
        </w:rPr>
        <w:t xml:space="preserve"> </w:t>
      </w:r>
      <w:r w:rsidRPr="00D87D5F">
        <w:rPr>
          <w:rFonts w:asciiTheme="minorHAnsi" w:eastAsiaTheme="minorEastAsia" w:hAnsiTheme="minorHAnsi" w:cstheme="minorHAnsi"/>
          <w:lang w:val="lv-LV" w:eastAsia="en-GB"/>
        </w:rPr>
        <w:t xml:space="preserve">datubāzi. </w:t>
      </w:r>
      <w:r w:rsidR="00D649E6" w:rsidRPr="00D87D5F">
        <w:rPr>
          <w:rFonts w:asciiTheme="minorHAnsi" w:eastAsiaTheme="minorEastAsia" w:hAnsiTheme="minorHAnsi" w:cstheme="minorHAnsi"/>
          <w:lang w:val="lv-LV" w:eastAsia="en-GB"/>
        </w:rPr>
        <w:t xml:space="preserve">VAAD </w:t>
      </w:r>
      <w:r w:rsidRPr="00D87D5F">
        <w:rPr>
          <w:rFonts w:asciiTheme="minorHAnsi" w:eastAsiaTheme="minorEastAsia" w:hAnsiTheme="minorHAnsi" w:cstheme="minorHAnsi"/>
          <w:lang w:val="lv-LV" w:eastAsia="en-GB"/>
        </w:rPr>
        <w:t xml:space="preserve">sadarbībā ar </w:t>
      </w:r>
      <w:r w:rsidR="00D649E6" w:rsidRPr="00D87D5F">
        <w:rPr>
          <w:rFonts w:asciiTheme="minorHAnsi" w:eastAsiaTheme="minorEastAsia" w:hAnsiTheme="minorHAnsi" w:cstheme="minorHAnsi"/>
          <w:lang w:val="lv-LV" w:eastAsia="en-GB"/>
        </w:rPr>
        <w:t xml:space="preserve">SILAVA </w:t>
      </w:r>
      <w:r w:rsidRPr="00D87D5F">
        <w:rPr>
          <w:rFonts w:asciiTheme="minorHAnsi" w:eastAsiaTheme="minorEastAsia" w:hAnsiTheme="minorHAnsi" w:cstheme="minorHAnsi"/>
          <w:lang w:val="lv-LV" w:eastAsia="en-GB"/>
        </w:rPr>
        <w:t xml:space="preserve">izveidos </w:t>
      </w:r>
      <w:r w:rsidR="004765DA" w:rsidRPr="00D87D5F">
        <w:rPr>
          <w:rFonts w:asciiTheme="minorHAnsi" w:eastAsiaTheme="minorEastAsia" w:hAnsiTheme="minorHAnsi" w:cstheme="minorHAnsi"/>
          <w:lang w:val="lv-LV" w:eastAsia="en-GB"/>
        </w:rPr>
        <w:t>aug</w:t>
      </w:r>
      <w:r w:rsidR="004765DA">
        <w:rPr>
          <w:rFonts w:asciiTheme="minorHAnsi" w:eastAsiaTheme="minorEastAsia" w:hAnsiTheme="minorHAnsi" w:cstheme="minorHAnsi"/>
          <w:lang w:val="lv-LV" w:eastAsia="en-GB"/>
        </w:rPr>
        <w:t>šņu</w:t>
      </w:r>
      <w:r w:rsidRPr="00D87D5F">
        <w:rPr>
          <w:rFonts w:asciiTheme="minorHAnsi" w:eastAsiaTheme="minorEastAsia" w:hAnsiTheme="minorHAnsi" w:cstheme="minorHAnsi"/>
          <w:lang w:val="lv-LV" w:eastAsia="en-GB"/>
        </w:rPr>
        <w:t xml:space="preserve"> oglekļa monitoringa sistēmu lauksaimniecības zemēm,</w:t>
      </w:r>
      <w:r w:rsidR="003D4A5B">
        <w:rPr>
          <w:rFonts w:asciiTheme="minorHAnsi" w:eastAsiaTheme="minorEastAsia" w:hAnsiTheme="minorHAnsi" w:cstheme="minorHAnsi"/>
          <w:lang w:val="lv-LV" w:eastAsia="en-GB"/>
        </w:rPr>
        <w:t xml:space="preserve"> šajā aspektā</w:t>
      </w:r>
      <w:r w:rsidRPr="00D87D5F">
        <w:rPr>
          <w:rFonts w:asciiTheme="minorHAnsi" w:eastAsiaTheme="minorEastAsia" w:hAnsiTheme="minorHAnsi" w:cstheme="minorHAnsi"/>
          <w:lang w:val="lv-LV" w:eastAsia="en-GB"/>
        </w:rPr>
        <w:t xml:space="preserve"> integrējot </w:t>
      </w:r>
      <w:r w:rsidR="00DD16ED">
        <w:rPr>
          <w:rFonts w:asciiTheme="minorHAnsi" w:eastAsiaTheme="minorEastAsia" w:hAnsiTheme="minorHAnsi" w:cstheme="minorHAnsi"/>
          <w:lang w:val="lv-LV" w:eastAsia="en-GB"/>
        </w:rPr>
        <w:t>nacionāl</w:t>
      </w:r>
      <w:r w:rsidR="003D4A5B">
        <w:rPr>
          <w:rFonts w:asciiTheme="minorHAnsi" w:eastAsiaTheme="minorEastAsia" w:hAnsiTheme="minorHAnsi" w:cstheme="minorHAnsi"/>
          <w:lang w:val="lv-LV" w:eastAsia="en-GB"/>
        </w:rPr>
        <w:t>ā</w:t>
      </w:r>
      <w:r w:rsidR="00DD16ED" w:rsidRPr="00D87D5F">
        <w:rPr>
          <w:rFonts w:asciiTheme="minorHAnsi" w:eastAsiaTheme="minorEastAsia" w:hAnsiTheme="minorHAnsi" w:cstheme="minorHAnsi"/>
          <w:lang w:val="lv-LV" w:eastAsia="en-GB"/>
        </w:rPr>
        <w:t xml:space="preserve"> </w:t>
      </w:r>
      <w:r w:rsidRPr="00D87D5F">
        <w:rPr>
          <w:rFonts w:asciiTheme="minorHAnsi" w:eastAsiaTheme="minorEastAsia" w:hAnsiTheme="minorHAnsi" w:cstheme="minorHAnsi"/>
          <w:lang w:val="lv-LV" w:eastAsia="en-GB"/>
        </w:rPr>
        <w:t>mež</w:t>
      </w:r>
      <w:r w:rsidR="003D4A5B">
        <w:rPr>
          <w:rFonts w:asciiTheme="minorHAnsi" w:eastAsiaTheme="minorEastAsia" w:hAnsiTheme="minorHAnsi" w:cstheme="minorHAnsi"/>
          <w:lang w:val="lv-LV" w:eastAsia="en-GB"/>
        </w:rPr>
        <w:t>a</w:t>
      </w:r>
      <w:r w:rsidRPr="00D87D5F">
        <w:rPr>
          <w:rFonts w:asciiTheme="minorHAnsi" w:eastAsiaTheme="minorEastAsia" w:hAnsiTheme="minorHAnsi" w:cstheme="minorHAnsi"/>
          <w:lang w:val="lv-LV" w:eastAsia="en-GB"/>
        </w:rPr>
        <w:t xml:space="preserve"> </w:t>
      </w:r>
      <w:r w:rsidR="003D4A5B">
        <w:rPr>
          <w:rFonts w:asciiTheme="minorHAnsi" w:eastAsiaTheme="minorEastAsia" w:hAnsiTheme="minorHAnsi" w:cstheme="minorHAnsi"/>
          <w:lang w:val="lv-LV" w:eastAsia="en-GB"/>
        </w:rPr>
        <w:t>monitoringa</w:t>
      </w:r>
      <w:r w:rsidRPr="00D87D5F">
        <w:rPr>
          <w:rFonts w:asciiTheme="minorHAnsi" w:eastAsiaTheme="minorEastAsia" w:hAnsiTheme="minorHAnsi" w:cstheme="minorHAnsi"/>
          <w:lang w:val="lv-LV" w:eastAsia="en-GB"/>
        </w:rPr>
        <w:t xml:space="preserve"> (veic SILAVA) </w:t>
      </w:r>
      <w:r w:rsidR="00A73517">
        <w:rPr>
          <w:rFonts w:asciiTheme="minorHAnsi" w:eastAsiaTheme="minorEastAsia" w:hAnsiTheme="minorHAnsi" w:cstheme="minorHAnsi"/>
          <w:lang w:val="lv-LV" w:eastAsia="en-GB"/>
        </w:rPr>
        <w:t>un augsnes agroķīmiskā</w:t>
      </w:r>
      <w:r w:rsidRPr="00D87D5F">
        <w:rPr>
          <w:rFonts w:asciiTheme="minorHAnsi" w:eastAsiaTheme="minorEastAsia" w:hAnsiTheme="minorHAnsi" w:cstheme="minorHAnsi"/>
          <w:lang w:val="lv-LV" w:eastAsia="en-GB"/>
        </w:rPr>
        <w:t xml:space="preserve"> monitoring</w:t>
      </w:r>
      <w:r w:rsidR="00A73517">
        <w:rPr>
          <w:rFonts w:asciiTheme="minorHAnsi" w:eastAsiaTheme="minorEastAsia" w:hAnsiTheme="minorHAnsi" w:cstheme="minorHAnsi"/>
          <w:lang w:val="lv-LV" w:eastAsia="en-GB"/>
        </w:rPr>
        <w:t>a sistēmas</w:t>
      </w:r>
      <w:r w:rsidR="004765DA">
        <w:rPr>
          <w:rFonts w:asciiTheme="minorHAnsi" w:eastAsiaTheme="minorEastAsia" w:hAnsiTheme="minorHAnsi" w:cstheme="minorHAnsi"/>
          <w:lang w:val="lv-LV" w:eastAsia="en-GB"/>
        </w:rPr>
        <w:t xml:space="preserve"> </w:t>
      </w:r>
      <w:r w:rsidRPr="00D87D5F">
        <w:rPr>
          <w:rFonts w:asciiTheme="minorHAnsi" w:eastAsiaTheme="minorEastAsia" w:hAnsiTheme="minorHAnsi" w:cstheme="minorHAnsi"/>
          <w:lang w:val="lv-LV" w:eastAsia="en-GB"/>
        </w:rPr>
        <w:t>(veic VAAD).</w:t>
      </w:r>
    </w:p>
    <w:p w14:paraId="176268B4" w14:textId="77777777" w:rsidR="00D87D5F" w:rsidRPr="00D87D5F" w:rsidRDefault="007D17BC" w:rsidP="00D87D5F">
      <w:pPr>
        <w:spacing w:after="0"/>
        <w:jc w:val="both"/>
        <w:rPr>
          <w:rFonts w:asciiTheme="minorHAnsi" w:hAnsiTheme="minorHAnsi" w:cstheme="minorHAnsi"/>
          <w:lang w:val="lv-LV" w:eastAsia="en-GB"/>
        </w:rPr>
      </w:pPr>
      <w:r w:rsidRPr="00D87D5F">
        <w:rPr>
          <w:rFonts w:asciiTheme="minorHAnsi" w:eastAsiaTheme="minorEastAsia" w:hAnsiTheme="minorHAnsi" w:cstheme="minorHAnsi"/>
          <w:u w:val="single"/>
          <w:lang w:val="lv-LV" w:eastAsia="en-GB"/>
        </w:rPr>
        <w:t xml:space="preserve">Norvēģijas </w:t>
      </w:r>
      <w:proofErr w:type="spellStart"/>
      <w:r w:rsidRPr="00D87D5F">
        <w:rPr>
          <w:rFonts w:asciiTheme="minorHAnsi" w:eastAsiaTheme="minorEastAsia" w:hAnsiTheme="minorHAnsi" w:cstheme="minorHAnsi"/>
          <w:u w:val="single"/>
          <w:lang w:val="lv-LV" w:eastAsia="en-GB"/>
        </w:rPr>
        <w:t>Bioekonomikas</w:t>
      </w:r>
      <w:proofErr w:type="spellEnd"/>
      <w:r w:rsidRPr="00D87D5F">
        <w:rPr>
          <w:rFonts w:asciiTheme="minorHAnsi" w:eastAsiaTheme="minorEastAsia" w:hAnsiTheme="minorHAnsi" w:cstheme="minorHAnsi"/>
          <w:u w:val="single"/>
          <w:lang w:val="lv-LV" w:eastAsia="en-GB"/>
        </w:rPr>
        <w:t xml:space="preserve"> pētījumu institūts (NIBIO</w:t>
      </w:r>
      <w:r w:rsidRPr="00D87D5F">
        <w:rPr>
          <w:rFonts w:asciiTheme="minorHAnsi" w:eastAsiaTheme="minorEastAsia" w:hAnsiTheme="minorHAnsi" w:cstheme="minorHAnsi"/>
          <w:lang w:val="lv-LV" w:eastAsia="en-GB"/>
        </w:rPr>
        <w:t>) kā viens no galvenajiem projekta partneriem ir strādājis pie augsnes apsekojumiem kopš 1980. gadiem, kad Norvēģijā sākās augsnes apsekojums ar</w:t>
      </w:r>
      <w:r w:rsidRPr="00D87D5F">
        <w:rPr>
          <w:rFonts w:asciiTheme="minorHAnsi" w:eastAsiaTheme="minorEastAsia" w:hAnsiTheme="minorHAnsi" w:cstheme="minorBidi"/>
          <w:lang w:val="lv-LV" w:eastAsia="en-GB"/>
        </w:rPr>
        <w:t xml:space="preserve"> pašreizējo intensitāti. Latvijas augsnes zinātnieki jau ilgu laiku</w:t>
      </w:r>
      <w:r w:rsidR="00A73517">
        <w:rPr>
          <w:rFonts w:asciiTheme="minorHAnsi" w:eastAsiaTheme="minorEastAsia" w:hAnsiTheme="minorHAnsi" w:cstheme="minorBidi"/>
          <w:lang w:val="lv-LV" w:eastAsia="en-GB"/>
        </w:rPr>
        <w:t xml:space="preserve"> darba grupās</w:t>
      </w:r>
      <w:r w:rsidRPr="00D87D5F">
        <w:rPr>
          <w:rFonts w:asciiTheme="minorHAnsi" w:eastAsiaTheme="minorEastAsia" w:hAnsiTheme="minorHAnsi" w:cstheme="minorBidi"/>
          <w:lang w:val="lv-LV" w:eastAsia="en-GB"/>
        </w:rPr>
        <w:t xml:space="preserve"> sadarbojas ar NIBIO </w:t>
      </w:r>
      <w:r w:rsidR="003D4A5B">
        <w:rPr>
          <w:rFonts w:asciiTheme="minorHAnsi" w:eastAsiaTheme="minorEastAsia" w:hAnsiTheme="minorHAnsi" w:cstheme="minorBidi"/>
          <w:lang w:val="lv-LV" w:eastAsia="en-GB"/>
        </w:rPr>
        <w:t xml:space="preserve">saistībā ar PAK </w:t>
      </w:r>
      <w:r w:rsidRPr="00D87D5F">
        <w:rPr>
          <w:rFonts w:asciiTheme="minorHAnsi" w:eastAsiaTheme="minorEastAsia" w:hAnsiTheme="minorHAnsi" w:cstheme="minorBidi"/>
          <w:lang w:val="lv-LV" w:eastAsia="en-GB"/>
        </w:rPr>
        <w:t>(starptautisk</w:t>
      </w:r>
      <w:r w:rsidR="003D4A5B">
        <w:rPr>
          <w:rFonts w:asciiTheme="minorHAnsi" w:eastAsiaTheme="minorEastAsia" w:hAnsiTheme="minorHAnsi" w:cstheme="minorBidi"/>
          <w:lang w:val="lv-LV" w:eastAsia="en-GB"/>
        </w:rPr>
        <w:t>s</w:t>
      </w:r>
      <w:r w:rsidRPr="00D87D5F">
        <w:rPr>
          <w:rFonts w:asciiTheme="minorHAnsi" w:eastAsiaTheme="minorEastAsia" w:hAnsiTheme="minorHAnsi" w:cstheme="minorBidi"/>
          <w:lang w:val="lv-LV" w:eastAsia="en-GB"/>
        </w:rPr>
        <w:t xml:space="preserve"> augsnes klasifikācijas </w:t>
      </w:r>
      <w:r w:rsidR="0097178B">
        <w:rPr>
          <w:rFonts w:asciiTheme="minorHAnsi" w:eastAsiaTheme="minorEastAsia" w:hAnsiTheme="minorHAnsi" w:cstheme="minorBidi"/>
          <w:lang w:val="lv-LV" w:eastAsia="en-GB"/>
        </w:rPr>
        <w:t xml:space="preserve">sistēmas </w:t>
      </w:r>
      <w:r w:rsidRPr="00D87D5F">
        <w:rPr>
          <w:rFonts w:asciiTheme="minorHAnsi" w:eastAsiaTheme="minorEastAsia" w:hAnsiTheme="minorHAnsi" w:cstheme="minorBidi"/>
          <w:lang w:val="lv-LV" w:eastAsia="en-GB"/>
        </w:rPr>
        <w:t>standarts)</w:t>
      </w:r>
      <w:r w:rsidR="004765DA">
        <w:rPr>
          <w:rFonts w:asciiTheme="minorHAnsi" w:eastAsiaTheme="minorEastAsia" w:hAnsiTheme="minorHAnsi" w:cstheme="minorBidi"/>
          <w:lang w:val="lv-LV" w:eastAsia="en-GB"/>
        </w:rPr>
        <w:t xml:space="preserve"> </w:t>
      </w:r>
      <w:r w:rsidR="00A73517">
        <w:rPr>
          <w:rFonts w:asciiTheme="minorHAnsi" w:eastAsiaTheme="minorEastAsia" w:hAnsiTheme="minorHAnsi" w:cstheme="minorBidi"/>
          <w:lang w:val="lv-LV" w:eastAsia="en-GB"/>
        </w:rPr>
        <w:t>ieviešanu,</w:t>
      </w:r>
      <w:r w:rsidR="000E2114">
        <w:rPr>
          <w:rFonts w:asciiTheme="minorHAnsi" w:eastAsiaTheme="minorEastAsia" w:hAnsiTheme="minorHAnsi" w:cstheme="minorBidi"/>
          <w:lang w:val="lv-LV" w:eastAsia="en-GB"/>
        </w:rPr>
        <w:t xml:space="preserve"> un</w:t>
      </w:r>
      <w:r w:rsidR="000E2114" w:rsidRPr="000E2114">
        <w:rPr>
          <w:lang w:val="lv-LV"/>
        </w:rPr>
        <w:t xml:space="preserve"> </w:t>
      </w:r>
      <w:r w:rsidR="000E2114" w:rsidRPr="000E2114">
        <w:rPr>
          <w:rFonts w:asciiTheme="minorHAnsi" w:eastAsiaTheme="minorEastAsia" w:hAnsiTheme="minorHAnsi" w:cstheme="minorBidi"/>
          <w:lang w:val="lv-LV" w:eastAsia="en-GB"/>
        </w:rPr>
        <w:t>sadarbība ir veiksmīga un izdevīga</w:t>
      </w:r>
      <w:r w:rsidR="004765DA">
        <w:rPr>
          <w:rFonts w:asciiTheme="minorHAnsi" w:eastAsiaTheme="minorEastAsia" w:hAnsiTheme="minorHAnsi" w:cstheme="minorBidi"/>
          <w:lang w:val="lv-LV" w:eastAsia="en-GB"/>
        </w:rPr>
        <w:t xml:space="preserve">. </w:t>
      </w:r>
      <w:r w:rsidRPr="00D87D5F">
        <w:rPr>
          <w:rFonts w:asciiTheme="minorHAnsi" w:hAnsiTheme="minorHAnsi" w:cstheme="minorHAnsi"/>
          <w:lang w:val="lv-LV" w:eastAsia="en-GB"/>
        </w:rPr>
        <w:t>NIBIO augšņu apsekojumos izmantotās metodes ir ļoti līdzīgas tām, k</w:t>
      </w:r>
      <w:r w:rsidR="003D4A5B">
        <w:rPr>
          <w:rFonts w:asciiTheme="minorHAnsi" w:hAnsiTheme="minorHAnsi" w:cstheme="minorHAnsi"/>
          <w:lang w:val="lv-LV" w:eastAsia="en-GB"/>
        </w:rPr>
        <w:t>uras plānots ieviest</w:t>
      </w:r>
      <w:r w:rsidRPr="00D87D5F">
        <w:rPr>
          <w:rFonts w:asciiTheme="minorHAnsi" w:hAnsiTheme="minorHAnsi" w:cstheme="minorHAnsi"/>
          <w:lang w:val="lv-LV" w:eastAsia="en-GB"/>
        </w:rPr>
        <w:t xml:space="preserve"> Latvijā, kā arī vairāku gadu laikā Norvēģijā izmantot</w:t>
      </w:r>
      <w:r w:rsidR="004765DA">
        <w:rPr>
          <w:rFonts w:asciiTheme="minorHAnsi" w:hAnsiTheme="minorHAnsi" w:cstheme="minorHAnsi"/>
          <w:lang w:val="lv-LV" w:eastAsia="en-GB"/>
        </w:rPr>
        <w:t>ie</w:t>
      </w:r>
      <w:r w:rsidRPr="00D87D5F">
        <w:rPr>
          <w:rFonts w:asciiTheme="minorHAnsi" w:hAnsiTheme="minorHAnsi" w:cstheme="minorHAnsi"/>
          <w:lang w:val="lv-LV" w:eastAsia="en-GB"/>
        </w:rPr>
        <w:t xml:space="preserve"> starptautisk</w:t>
      </w:r>
      <w:r w:rsidR="00DD16ED">
        <w:rPr>
          <w:rFonts w:asciiTheme="minorHAnsi" w:hAnsiTheme="minorHAnsi" w:cstheme="minorHAnsi"/>
          <w:lang w:val="lv-LV" w:eastAsia="en-GB"/>
        </w:rPr>
        <w:t>ās</w:t>
      </w:r>
      <w:r w:rsidRPr="00D87D5F">
        <w:rPr>
          <w:rFonts w:asciiTheme="minorHAnsi" w:hAnsiTheme="minorHAnsi" w:cstheme="minorHAnsi"/>
          <w:lang w:val="lv-LV" w:eastAsia="en-GB"/>
        </w:rPr>
        <w:t xml:space="preserve"> augsnes klasifikācij</w:t>
      </w:r>
      <w:r w:rsidR="00DD16ED">
        <w:rPr>
          <w:rFonts w:asciiTheme="minorHAnsi" w:hAnsiTheme="minorHAnsi" w:cstheme="minorHAnsi"/>
          <w:lang w:val="lv-LV" w:eastAsia="en-GB"/>
        </w:rPr>
        <w:t xml:space="preserve">as </w:t>
      </w:r>
      <w:r w:rsidRPr="00D87D5F">
        <w:rPr>
          <w:rFonts w:asciiTheme="minorHAnsi" w:hAnsiTheme="minorHAnsi" w:cstheme="minorHAnsi"/>
          <w:lang w:val="lv-LV" w:eastAsia="en-GB"/>
        </w:rPr>
        <w:t xml:space="preserve">pielāgojumi sniegs Latvijai vērtīgu pieredzi, kas nepieciešama, lai izveidotu metodoloģiju un augsnes </w:t>
      </w:r>
      <w:r w:rsidR="000E2114">
        <w:rPr>
          <w:rFonts w:asciiTheme="minorHAnsi" w:hAnsiTheme="minorHAnsi" w:cstheme="minorHAnsi"/>
          <w:lang w:val="lv-LV" w:eastAsia="en-GB"/>
        </w:rPr>
        <w:t>izpētes</w:t>
      </w:r>
      <w:r w:rsidR="000E2114" w:rsidRPr="00D87D5F">
        <w:rPr>
          <w:rFonts w:asciiTheme="minorHAnsi" w:hAnsiTheme="minorHAnsi" w:cstheme="minorHAnsi"/>
          <w:lang w:val="lv-LV" w:eastAsia="en-GB"/>
        </w:rPr>
        <w:t xml:space="preserve"> </w:t>
      </w:r>
      <w:r w:rsidRPr="00D87D5F">
        <w:rPr>
          <w:rFonts w:asciiTheme="minorHAnsi" w:hAnsiTheme="minorHAnsi" w:cstheme="minorHAnsi"/>
          <w:lang w:val="lv-LV" w:eastAsia="en-GB"/>
        </w:rPr>
        <w:t>sistēmu. Daudzu gadu laikā NIBIO augsnes apsekojum</w:t>
      </w:r>
      <w:r w:rsidR="003D4A5B">
        <w:rPr>
          <w:rFonts w:asciiTheme="minorHAnsi" w:hAnsiTheme="minorHAnsi" w:cstheme="minorHAnsi"/>
          <w:lang w:val="lv-LV" w:eastAsia="en-GB"/>
        </w:rPr>
        <w:t>u</w:t>
      </w:r>
      <w:r w:rsidRPr="00D87D5F">
        <w:rPr>
          <w:rFonts w:asciiTheme="minorHAnsi" w:hAnsiTheme="minorHAnsi" w:cstheme="minorHAnsi"/>
          <w:lang w:val="lv-LV" w:eastAsia="en-GB"/>
        </w:rPr>
        <w:t xml:space="preserve"> nodaļa ir guvusi plašu pieredzi ne tikai da</w:t>
      </w:r>
      <w:r w:rsidR="004765DA">
        <w:rPr>
          <w:rFonts w:asciiTheme="minorHAnsi" w:hAnsiTheme="minorHAnsi" w:cstheme="minorHAnsi"/>
          <w:lang w:val="lv-LV" w:eastAsia="en-GB"/>
        </w:rPr>
        <w:t>tu vākšanā, bet arī izstrādājot</w:t>
      </w:r>
      <w:r w:rsidRPr="00D87D5F">
        <w:rPr>
          <w:rFonts w:asciiTheme="minorHAnsi" w:hAnsiTheme="minorHAnsi" w:cstheme="minorHAnsi"/>
          <w:lang w:val="lv-LV" w:eastAsia="en-GB"/>
        </w:rPr>
        <w:t xml:space="preserve"> dažādiem lietotājiem</w:t>
      </w:r>
      <w:r w:rsidR="009F61F0">
        <w:rPr>
          <w:rFonts w:asciiTheme="minorHAnsi" w:hAnsiTheme="minorHAnsi" w:cstheme="minorHAnsi"/>
          <w:lang w:val="lv-LV" w:eastAsia="en-GB"/>
        </w:rPr>
        <w:t xml:space="preserve"> noderīgu informāciju</w:t>
      </w:r>
      <w:r w:rsidRPr="00D87D5F">
        <w:rPr>
          <w:rFonts w:asciiTheme="minorHAnsi" w:hAnsiTheme="minorHAnsi" w:cstheme="minorHAnsi"/>
          <w:lang w:val="lv-LV" w:eastAsia="en-GB"/>
        </w:rPr>
        <w:t>.</w:t>
      </w:r>
    </w:p>
    <w:p w14:paraId="176268B5" w14:textId="77777777" w:rsidR="00D87D5F" w:rsidRPr="00D87D5F" w:rsidRDefault="007D17BC" w:rsidP="00D87D5F">
      <w:pPr>
        <w:spacing w:after="0"/>
        <w:jc w:val="both"/>
        <w:rPr>
          <w:rFonts w:asciiTheme="minorHAnsi" w:hAnsiTheme="minorHAnsi" w:cstheme="minorHAnsi"/>
          <w:lang w:val="lv-LV" w:eastAsia="en-GB"/>
        </w:rPr>
      </w:pPr>
      <w:r w:rsidRPr="00D87D5F">
        <w:rPr>
          <w:rFonts w:asciiTheme="minorHAnsi" w:hAnsiTheme="minorHAnsi" w:cstheme="minorHAnsi"/>
          <w:lang w:val="lv-LV" w:eastAsia="en-GB"/>
        </w:rPr>
        <w:t>Paredzams, ka NIBIO izpildīs šādus uzdevumus</w:t>
      </w:r>
      <w:r w:rsidR="00DB0490">
        <w:rPr>
          <w:rFonts w:asciiTheme="minorHAnsi" w:hAnsiTheme="minorHAnsi" w:cstheme="minorHAnsi"/>
          <w:lang w:val="lv-LV" w:eastAsia="en-GB"/>
        </w:rPr>
        <w:t xml:space="preserve"> projektā</w:t>
      </w:r>
      <w:r w:rsidRPr="00D87D5F">
        <w:rPr>
          <w:rFonts w:asciiTheme="minorHAnsi" w:hAnsiTheme="minorHAnsi" w:cstheme="minorHAnsi"/>
          <w:lang w:val="lv-LV" w:eastAsia="en-GB"/>
        </w:rPr>
        <w:t>:</w:t>
      </w:r>
    </w:p>
    <w:p w14:paraId="176268B6" w14:textId="77777777" w:rsidR="00D87D5F" w:rsidRPr="00D87D5F" w:rsidRDefault="007D17BC" w:rsidP="00D87D5F">
      <w:pPr>
        <w:spacing w:after="0"/>
        <w:jc w:val="both"/>
        <w:rPr>
          <w:rFonts w:asciiTheme="minorHAnsi" w:hAnsiTheme="minorHAnsi" w:cstheme="minorHAnsi"/>
          <w:lang w:val="lv-LV" w:eastAsia="en-GB"/>
        </w:rPr>
      </w:pPr>
      <w:r w:rsidRPr="00D87D5F">
        <w:rPr>
          <w:rFonts w:asciiTheme="minorHAnsi" w:hAnsiTheme="minorHAnsi" w:cstheme="minorHAnsi"/>
          <w:lang w:val="lv-LV" w:eastAsia="en-GB"/>
        </w:rPr>
        <w:t xml:space="preserve">1) </w:t>
      </w:r>
      <w:r w:rsidR="009F61F0" w:rsidRPr="00D87D5F">
        <w:rPr>
          <w:rFonts w:asciiTheme="minorHAnsi" w:hAnsiTheme="minorHAnsi" w:cstheme="minorHAnsi"/>
          <w:lang w:val="lv-LV" w:eastAsia="en-GB"/>
        </w:rPr>
        <w:t xml:space="preserve">projekta sākuma posmā </w:t>
      </w:r>
      <w:r w:rsidRPr="00D87D5F">
        <w:rPr>
          <w:rFonts w:asciiTheme="minorHAnsi" w:hAnsiTheme="minorHAnsi" w:cstheme="minorHAnsi"/>
          <w:lang w:val="lv-LV" w:eastAsia="en-GB"/>
        </w:rPr>
        <w:t>NIBIO ekspert</w:t>
      </w:r>
      <w:r w:rsidR="009F61F0">
        <w:rPr>
          <w:rFonts w:asciiTheme="minorHAnsi" w:hAnsiTheme="minorHAnsi" w:cstheme="minorHAnsi"/>
          <w:lang w:val="lv-LV" w:eastAsia="en-GB"/>
        </w:rPr>
        <w:t>i ieradīsies</w:t>
      </w:r>
      <w:r w:rsidR="004765DA">
        <w:rPr>
          <w:rFonts w:asciiTheme="minorHAnsi" w:hAnsiTheme="minorHAnsi" w:cstheme="minorHAnsi"/>
          <w:lang w:val="lv-LV" w:eastAsia="en-GB"/>
        </w:rPr>
        <w:t xml:space="preserve"> </w:t>
      </w:r>
      <w:r w:rsidRPr="00D87D5F">
        <w:rPr>
          <w:rFonts w:asciiTheme="minorHAnsi" w:hAnsiTheme="minorHAnsi" w:cstheme="minorHAnsi"/>
          <w:lang w:val="lv-LV" w:eastAsia="en-GB"/>
        </w:rPr>
        <w:t>pieredzes apmaiņas vizīt</w:t>
      </w:r>
      <w:r w:rsidR="009F61F0">
        <w:rPr>
          <w:rFonts w:asciiTheme="minorHAnsi" w:hAnsiTheme="minorHAnsi" w:cstheme="minorHAnsi"/>
          <w:lang w:val="lv-LV" w:eastAsia="en-GB"/>
        </w:rPr>
        <w:t>ē</w:t>
      </w:r>
      <w:r w:rsidRPr="00D87D5F">
        <w:rPr>
          <w:rFonts w:asciiTheme="minorHAnsi" w:hAnsiTheme="minorHAnsi" w:cstheme="minorHAnsi"/>
          <w:lang w:val="lv-LV" w:eastAsia="en-GB"/>
        </w:rPr>
        <w:t xml:space="preserve"> Latvijā;</w:t>
      </w:r>
    </w:p>
    <w:p w14:paraId="176268B7" w14:textId="77777777" w:rsidR="00D87D5F" w:rsidRPr="00D87D5F" w:rsidRDefault="007D17BC" w:rsidP="00D87D5F">
      <w:pPr>
        <w:spacing w:after="0"/>
        <w:jc w:val="both"/>
        <w:rPr>
          <w:rFonts w:asciiTheme="minorHAnsi" w:hAnsiTheme="minorHAnsi" w:cstheme="minorHAnsi"/>
          <w:lang w:val="lv-LV" w:eastAsia="en-GB"/>
        </w:rPr>
      </w:pPr>
      <w:r w:rsidRPr="00D87D5F">
        <w:rPr>
          <w:rFonts w:asciiTheme="minorHAnsi" w:hAnsiTheme="minorHAnsi" w:cstheme="minorHAnsi"/>
          <w:lang w:val="lv-LV" w:eastAsia="en-GB"/>
        </w:rPr>
        <w:t xml:space="preserve">2) </w:t>
      </w:r>
      <w:r w:rsidR="009F61F0">
        <w:rPr>
          <w:rFonts w:asciiTheme="minorHAnsi" w:hAnsiTheme="minorHAnsi" w:cstheme="minorHAnsi"/>
          <w:lang w:val="lv-LV" w:eastAsia="en-GB"/>
        </w:rPr>
        <w:t xml:space="preserve">NIBIO organizēs </w:t>
      </w:r>
      <w:r w:rsidRPr="00D87D5F">
        <w:rPr>
          <w:rFonts w:asciiTheme="minorHAnsi" w:hAnsiTheme="minorHAnsi" w:cstheme="minorHAnsi"/>
          <w:lang w:val="lv-LV" w:eastAsia="en-GB"/>
        </w:rPr>
        <w:t>Latvijas ekspertu pieredzes apmaiņas vizīt</w:t>
      </w:r>
      <w:r w:rsidR="009F61F0">
        <w:rPr>
          <w:rFonts w:asciiTheme="minorHAnsi" w:hAnsiTheme="minorHAnsi" w:cstheme="minorHAnsi"/>
          <w:lang w:val="lv-LV" w:eastAsia="en-GB"/>
        </w:rPr>
        <w:t>i</w:t>
      </w:r>
      <w:r w:rsidRPr="00D87D5F">
        <w:rPr>
          <w:rFonts w:asciiTheme="minorHAnsi" w:hAnsiTheme="minorHAnsi" w:cstheme="minorHAnsi"/>
          <w:lang w:val="lv-LV" w:eastAsia="en-GB"/>
        </w:rPr>
        <w:t xml:space="preserve"> Norvēģijā</w:t>
      </w:r>
      <w:r w:rsidR="009F61F0">
        <w:rPr>
          <w:rFonts w:asciiTheme="minorHAnsi" w:hAnsiTheme="minorHAnsi" w:cstheme="minorHAnsi"/>
          <w:lang w:val="lv-LV" w:eastAsia="en-GB"/>
        </w:rPr>
        <w:t xml:space="preserve"> ar mērķi gūt praktisku pie</w:t>
      </w:r>
      <w:r w:rsidR="004765DA">
        <w:rPr>
          <w:rFonts w:asciiTheme="minorHAnsi" w:hAnsiTheme="minorHAnsi" w:cstheme="minorHAnsi"/>
          <w:lang w:val="lv-LV" w:eastAsia="en-GB"/>
        </w:rPr>
        <w:t>redzi</w:t>
      </w:r>
      <w:r w:rsidRPr="00D87D5F">
        <w:rPr>
          <w:rFonts w:asciiTheme="minorHAnsi" w:hAnsiTheme="minorHAnsi" w:cstheme="minorHAnsi"/>
          <w:lang w:val="lv-LV" w:eastAsia="en-GB"/>
        </w:rPr>
        <w:t xml:space="preserve"> augsnes kartēšan</w:t>
      </w:r>
      <w:r w:rsidR="009F61F0">
        <w:rPr>
          <w:rFonts w:asciiTheme="minorHAnsi" w:hAnsiTheme="minorHAnsi" w:cstheme="minorHAnsi"/>
          <w:lang w:val="lv-LV" w:eastAsia="en-GB"/>
        </w:rPr>
        <w:t>ā</w:t>
      </w:r>
      <w:r w:rsidRPr="00D87D5F">
        <w:rPr>
          <w:rFonts w:asciiTheme="minorHAnsi" w:hAnsiTheme="minorHAnsi" w:cstheme="minorHAnsi"/>
          <w:lang w:val="lv-LV" w:eastAsia="en-GB"/>
        </w:rPr>
        <w:t>;</w:t>
      </w:r>
    </w:p>
    <w:p w14:paraId="176268B8" w14:textId="77777777" w:rsidR="00D87D5F" w:rsidRPr="00D87D5F" w:rsidRDefault="007D17BC" w:rsidP="00D87D5F">
      <w:pPr>
        <w:spacing w:after="0"/>
        <w:jc w:val="both"/>
        <w:rPr>
          <w:rFonts w:asciiTheme="minorHAnsi" w:hAnsiTheme="minorHAnsi" w:cstheme="minorHAnsi"/>
          <w:lang w:val="lv-LV" w:eastAsia="en-GB"/>
        </w:rPr>
      </w:pPr>
      <w:r w:rsidRPr="00D87D5F">
        <w:rPr>
          <w:rFonts w:asciiTheme="minorHAnsi" w:hAnsiTheme="minorHAnsi" w:cstheme="minorHAnsi"/>
          <w:lang w:val="lv-LV" w:eastAsia="en-GB"/>
        </w:rPr>
        <w:t xml:space="preserve">3) </w:t>
      </w:r>
      <w:r w:rsidR="009F61F0">
        <w:rPr>
          <w:rFonts w:asciiTheme="minorHAnsi" w:hAnsiTheme="minorHAnsi" w:cstheme="minorHAnsi"/>
          <w:lang w:val="lv-LV" w:eastAsia="en-GB"/>
        </w:rPr>
        <w:t>sagatavos</w:t>
      </w:r>
      <w:r w:rsidRPr="00D87D5F">
        <w:rPr>
          <w:rFonts w:asciiTheme="minorHAnsi" w:hAnsiTheme="minorHAnsi" w:cstheme="minorHAnsi"/>
          <w:lang w:val="lv-LV" w:eastAsia="en-GB"/>
        </w:rPr>
        <w:t xml:space="preserve"> projekt</w:t>
      </w:r>
      <w:r w:rsidR="009F61F0">
        <w:rPr>
          <w:rFonts w:asciiTheme="minorHAnsi" w:hAnsiTheme="minorHAnsi" w:cstheme="minorHAnsi"/>
          <w:lang w:val="lv-LV" w:eastAsia="en-GB"/>
        </w:rPr>
        <w:t>a</w:t>
      </w:r>
      <w:r w:rsidRPr="00D87D5F">
        <w:rPr>
          <w:rFonts w:asciiTheme="minorHAnsi" w:hAnsiTheme="minorHAnsi" w:cstheme="minorHAnsi"/>
          <w:lang w:val="lv-LV" w:eastAsia="en-GB"/>
        </w:rPr>
        <w:t xml:space="preserve"> starpposma pārskat</w:t>
      </w:r>
      <w:r w:rsidR="009F61F0">
        <w:rPr>
          <w:rFonts w:asciiTheme="minorHAnsi" w:hAnsiTheme="minorHAnsi" w:cstheme="minorHAnsi"/>
          <w:lang w:val="lv-LV" w:eastAsia="en-GB"/>
        </w:rPr>
        <w:t>a izvērtējumu</w:t>
      </w:r>
      <w:r w:rsidRPr="00D87D5F">
        <w:rPr>
          <w:rFonts w:asciiTheme="minorHAnsi" w:hAnsiTheme="minorHAnsi" w:cstheme="minorHAnsi"/>
          <w:lang w:val="lv-LV" w:eastAsia="en-GB"/>
        </w:rPr>
        <w:t>;</w:t>
      </w:r>
    </w:p>
    <w:p w14:paraId="176268B9" w14:textId="77777777" w:rsidR="00D87D5F" w:rsidRPr="00D87D5F" w:rsidRDefault="007D17BC" w:rsidP="00D87D5F">
      <w:pPr>
        <w:jc w:val="both"/>
        <w:rPr>
          <w:rFonts w:asciiTheme="minorHAnsi" w:hAnsiTheme="minorHAnsi" w:cstheme="minorHAnsi"/>
          <w:lang w:val="lv-LV" w:eastAsia="en-GB"/>
        </w:rPr>
      </w:pPr>
      <w:r w:rsidRPr="00D87D5F">
        <w:rPr>
          <w:rFonts w:asciiTheme="minorHAnsi" w:hAnsiTheme="minorHAnsi" w:cstheme="minorHAnsi"/>
          <w:lang w:val="lv-LV" w:eastAsia="en-GB"/>
        </w:rPr>
        <w:t xml:space="preserve">4) </w:t>
      </w:r>
      <w:r w:rsidR="009F61F0">
        <w:rPr>
          <w:rFonts w:asciiTheme="minorHAnsi" w:hAnsiTheme="minorHAnsi" w:cstheme="minorHAnsi"/>
          <w:lang w:val="lv-LV" w:eastAsia="en-GB"/>
        </w:rPr>
        <w:t>sagatavos</w:t>
      </w:r>
      <w:r w:rsidR="009F61F0" w:rsidRPr="00D87D5F">
        <w:rPr>
          <w:rFonts w:asciiTheme="minorHAnsi" w:hAnsiTheme="minorHAnsi" w:cstheme="minorHAnsi"/>
          <w:lang w:val="lv-LV" w:eastAsia="en-GB"/>
        </w:rPr>
        <w:t xml:space="preserve"> </w:t>
      </w:r>
      <w:r w:rsidRPr="00D87D5F">
        <w:rPr>
          <w:rFonts w:asciiTheme="minorHAnsi" w:hAnsiTheme="minorHAnsi" w:cstheme="minorHAnsi"/>
          <w:lang w:val="lv-LV" w:eastAsia="en-GB"/>
        </w:rPr>
        <w:t>projekta gala ieviešanas pārskat</w:t>
      </w:r>
      <w:r w:rsidR="009F61F0">
        <w:rPr>
          <w:rFonts w:asciiTheme="minorHAnsi" w:hAnsiTheme="minorHAnsi" w:cstheme="minorHAnsi"/>
          <w:lang w:val="lv-LV" w:eastAsia="en-GB"/>
        </w:rPr>
        <w:t>a izvērtējumu</w:t>
      </w:r>
      <w:r w:rsidRPr="00D87D5F">
        <w:rPr>
          <w:rFonts w:asciiTheme="minorHAnsi" w:hAnsiTheme="minorHAnsi" w:cstheme="minorHAnsi"/>
          <w:lang w:val="lv-LV" w:eastAsia="en-GB"/>
        </w:rPr>
        <w:t>.</w:t>
      </w:r>
    </w:p>
    <w:p w14:paraId="176268BA" w14:textId="77777777" w:rsidR="00D87D5F" w:rsidRPr="00D87D5F" w:rsidRDefault="007D17BC" w:rsidP="00D87D5F">
      <w:pPr>
        <w:jc w:val="both"/>
        <w:rPr>
          <w:rFonts w:asciiTheme="minorHAnsi" w:eastAsiaTheme="minorEastAsia" w:hAnsiTheme="minorHAnsi" w:cstheme="minorHAnsi"/>
          <w:lang w:val="lv-LV" w:eastAsia="en-GB"/>
        </w:rPr>
      </w:pPr>
      <w:r w:rsidRPr="00D87D5F">
        <w:rPr>
          <w:rFonts w:asciiTheme="minorHAnsi" w:hAnsiTheme="minorHAnsi" w:cstheme="minorHAnsi"/>
          <w:lang w:val="lv-LV" w:eastAsia="en-GB"/>
        </w:rPr>
        <w:t>Projekta mērķa grupas ir publiskais (valsts iestādes, pašvaldības, zinātniskie institūti) un privātais sektors (lauksaimnieki un citi uzņēmēji), kuri izmantos atjauninātu informāciju par augšņu datiem un rādītājiem, lai izstrādātu ilgtspējīgus zemes resursu pārvaldības risinājumus (piemēram, mēslošanas līdzekļu efektīvākai izmantošana</w:t>
      </w:r>
      <w:r w:rsidR="00DD16ED">
        <w:rPr>
          <w:rFonts w:asciiTheme="minorHAnsi" w:hAnsiTheme="minorHAnsi" w:cstheme="minorHAnsi"/>
          <w:lang w:val="lv-LV" w:eastAsia="en-GB"/>
        </w:rPr>
        <w:t>i</w:t>
      </w:r>
      <w:r w:rsidRPr="00D87D5F">
        <w:rPr>
          <w:rFonts w:asciiTheme="minorHAnsi" w:hAnsiTheme="minorHAnsi" w:cstheme="minorHAnsi"/>
          <w:lang w:val="lv-LV" w:eastAsia="en-GB"/>
        </w:rPr>
        <w:t>), precīzākam SEG emisiju aprēķinam un mērķtiecīgākai zemes izmanto</w:t>
      </w:r>
      <w:r w:rsidR="00DD16ED">
        <w:rPr>
          <w:rFonts w:asciiTheme="minorHAnsi" w:hAnsiTheme="minorHAnsi" w:cstheme="minorHAnsi"/>
          <w:lang w:val="lv-LV" w:eastAsia="en-GB"/>
        </w:rPr>
        <w:t>šanas</w:t>
      </w:r>
      <w:r w:rsidRPr="00D87D5F">
        <w:rPr>
          <w:rFonts w:asciiTheme="minorHAnsi" w:hAnsiTheme="minorHAnsi" w:cstheme="minorHAnsi"/>
          <w:lang w:val="lv-LV" w:eastAsia="en-GB"/>
        </w:rPr>
        <w:t xml:space="preserve"> plānošanai. Atjaunināta informācija par augsni būs pieejama </w:t>
      </w:r>
      <w:r w:rsidR="009F24B2">
        <w:rPr>
          <w:rFonts w:asciiTheme="minorHAnsi" w:hAnsiTheme="minorHAnsi" w:cstheme="minorHAnsi"/>
          <w:lang w:val="lv-LV" w:eastAsia="en-GB"/>
        </w:rPr>
        <w:t>ES</w:t>
      </w:r>
      <w:r w:rsidRPr="00D87D5F">
        <w:rPr>
          <w:rFonts w:asciiTheme="minorHAnsi" w:hAnsiTheme="minorHAnsi" w:cstheme="minorHAnsi"/>
          <w:lang w:val="lv-LV" w:eastAsia="en-GB"/>
        </w:rPr>
        <w:t xml:space="preserve"> un starptautiskām iestādēm, </w:t>
      </w:r>
      <w:r w:rsidR="004765DA">
        <w:rPr>
          <w:rFonts w:asciiTheme="minorHAnsi" w:hAnsiTheme="minorHAnsi" w:cstheme="minorHAnsi"/>
          <w:lang w:val="lv-LV" w:eastAsia="en-GB"/>
        </w:rPr>
        <w:t>kuras to varēs izmantot</w:t>
      </w:r>
      <w:r w:rsidRPr="00D87D5F">
        <w:rPr>
          <w:rFonts w:asciiTheme="minorHAnsi" w:hAnsiTheme="minorHAnsi" w:cstheme="minorHAnsi"/>
          <w:lang w:val="lv-LV" w:eastAsia="en-GB"/>
        </w:rPr>
        <w:t xml:space="preserve"> dažādiem datu apkopojumiem.</w:t>
      </w:r>
    </w:p>
    <w:p w14:paraId="4A26107A" w14:textId="77777777" w:rsidR="008353AD" w:rsidRPr="00C514FD" w:rsidRDefault="008353AD" w:rsidP="00823880">
      <w:pPr>
        <w:pStyle w:val="naisf"/>
        <w:tabs>
          <w:tab w:val="right" w:pos="9000"/>
        </w:tabs>
        <w:spacing w:before="0" w:after="0"/>
        <w:ind w:firstLine="709"/>
        <w:rPr>
          <w:sz w:val="28"/>
          <w:szCs w:val="28"/>
        </w:rPr>
      </w:pPr>
    </w:p>
    <w:p w14:paraId="3152F4C8" w14:textId="77777777" w:rsidR="008353AD" w:rsidRDefault="008353AD" w:rsidP="00823880">
      <w:pPr>
        <w:pStyle w:val="naisf"/>
        <w:tabs>
          <w:tab w:val="right" w:pos="9000"/>
        </w:tabs>
        <w:spacing w:before="0" w:after="0"/>
        <w:ind w:firstLine="709"/>
        <w:rPr>
          <w:sz w:val="28"/>
          <w:szCs w:val="28"/>
        </w:rPr>
      </w:pPr>
    </w:p>
    <w:p w14:paraId="56857C0A" w14:textId="77777777" w:rsidR="008353AD" w:rsidRPr="00C514FD" w:rsidRDefault="008353AD" w:rsidP="00823880">
      <w:pPr>
        <w:pStyle w:val="naisf"/>
        <w:tabs>
          <w:tab w:val="right" w:pos="9000"/>
        </w:tabs>
        <w:spacing w:before="0" w:after="0"/>
        <w:ind w:firstLine="709"/>
        <w:rPr>
          <w:sz w:val="28"/>
          <w:szCs w:val="28"/>
        </w:rPr>
      </w:pPr>
    </w:p>
    <w:p w14:paraId="59F46E3D" w14:textId="77777777" w:rsidR="008353AD" w:rsidRPr="008353AD" w:rsidRDefault="008353AD" w:rsidP="008353AD">
      <w:pPr>
        <w:tabs>
          <w:tab w:val="left" w:pos="6521"/>
          <w:tab w:val="right" w:pos="8820"/>
        </w:tabs>
        <w:spacing w:after="0"/>
        <w:ind w:firstLine="709"/>
        <w:rPr>
          <w:rFonts w:ascii="Times New Roman" w:hAnsi="Times New Roman"/>
          <w:sz w:val="28"/>
          <w:szCs w:val="28"/>
          <w:lang w:val="lv-LV" w:eastAsia="lv-LV"/>
        </w:rPr>
      </w:pPr>
      <w:r w:rsidRPr="008353AD">
        <w:rPr>
          <w:rFonts w:ascii="Times New Roman" w:hAnsi="Times New Roman"/>
          <w:sz w:val="28"/>
          <w:szCs w:val="28"/>
          <w:lang w:val="lv-LV" w:eastAsia="lv-LV"/>
        </w:rPr>
        <w:t xml:space="preserve">Vides aizsardzības un </w:t>
      </w:r>
    </w:p>
    <w:p w14:paraId="1135F580" w14:textId="722BF842" w:rsidR="008353AD" w:rsidRPr="008353AD" w:rsidRDefault="008353AD" w:rsidP="008353AD">
      <w:pPr>
        <w:tabs>
          <w:tab w:val="left" w:pos="6237"/>
        </w:tabs>
        <w:spacing w:after="0"/>
        <w:ind w:firstLine="709"/>
        <w:rPr>
          <w:rFonts w:ascii="Times New Roman" w:hAnsi="Times New Roman"/>
          <w:sz w:val="28"/>
          <w:szCs w:val="28"/>
          <w:lang w:val="lv-LV" w:eastAsia="lv-LV"/>
        </w:rPr>
      </w:pPr>
      <w:r w:rsidRPr="008353AD">
        <w:rPr>
          <w:rFonts w:ascii="Times New Roman" w:hAnsi="Times New Roman"/>
          <w:sz w:val="28"/>
          <w:szCs w:val="28"/>
          <w:lang w:val="lv-LV" w:eastAsia="lv-LV"/>
        </w:rPr>
        <w:t>reģionālās attīstības ministrs</w:t>
      </w:r>
      <w:r w:rsidRPr="008353AD">
        <w:rPr>
          <w:rFonts w:ascii="Times New Roman" w:hAnsi="Times New Roman"/>
          <w:sz w:val="28"/>
          <w:szCs w:val="28"/>
          <w:lang w:val="lv-LV" w:eastAsia="lv-LV"/>
        </w:rPr>
        <w:tab/>
        <w:t>Kaspars Gerhards</w:t>
      </w:r>
    </w:p>
    <w:p w14:paraId="176268BD" w14:textId="00079761" w:rsidR="00CC1679" w:rsidRPr="00A51E89" w:rsidRDefault="00CC1679" w:rsidP="008353AD">
      <w:pPr>
        <w:spacing w:after="0"/>
        <w:jc w:val="both"/>
        <w:rPr>
          <w:rFonts w:ascii="Times New Roman" w:hAnsi="Times New Roman"/>
          <w:bCs/>
          <w:szCs w:val="20"/>
          <w:lang w:val="lv-LV"/>
        </w:rPr>
      </w:pPr>
    </w:p>
    <w:p w14:paraId="176268BE" w14:textId="77777777" w:rsidR="00CC1679" w:rsidRPr="00A51E89" w:rsidRDefault="00CC1679" w:rsidP="008353AD">
      <w:pPr>
        <w:spacing w:after="0"/>
        <w:jc w:val="both"/>
        <w:rPr>
          <w:rFonts w:ascii="Times New Roman" w:hAnsi="Times New Roman"/>
          <w:bCs/>
          <w:szCs w:val="20"/>
          <w:lang w:val="lv-LV"/>
        </w:rPr>
      </w:pPr>
    </w:p>
    <w:p w14:paraId="176268BF" w14:textId="77777777" w:rsidR="00CC1679" w:rsidRPr="00A51E89" w:rsidRDefault="00CC1679" w:rsidP="00EA726E">
      <w:pPr>
        <w:spacing w:after="0"/>
        <w:jc w:val="both"/>
        <w:rPr>
          <w:rFonts w:ascii="Times New Roman" w:hAnsi="Times New Roman"/>
          <w:bCs/>
          <w:szCs w:val="20"/>
          <w:lang w:val="lv-LV"/>
        </w:rPr>
      </w:pPr>
    </w:p>
    <w:p w14:paraId="176268C0" w14:textId="77777777" w:rsidR="002C6511" w:rsidRPr="00A51E89" w:rsidRDefault="002C6511" w:rsidP="00EA726E">
      <w:pPr>
        <w:spacing w:after="0"/>
        <w:jc w:val="both"/>
        <w:rPr>
          <w:rFonts w:ascii="Times New Roman" w:hAnsi="Times New Roman"/>
          <w:bCs/>
          <w:szCs w:val="20"/>
          <w:lang w:val="lv-LV"/>
        </w:rPr>
      </w:pPr>
    </w:p>
    <w:p w14:paraId="176268C1" w14:textId="77777777" w:rsidR="00CC1679" w:rsidRPr="00A51E89" w:rsidRDefault="00CC1679" w:rsidP="00EA726E">
      <w:pPr>
        <w:spacing w:after="0"/>
        <w:jc w:val="both"/>
        <w:rPr>
          <w:rFonts w:ascii="Times New Roman" w:hAnsi="Times New Roman"/>
          <w:bCs/>
          <w:szCs w:val="20"/>
          <w:lang w:val="lv-LV"/>
        </w:rPr>
      </w:pPr>
    </w:p>
    <w:sectPr w:rsidR="00CC1679" w:rsidRPr="00A51E89" w:rsidSect="003C5A16">
      <w:headerReference w:type="default" r:id="rId8"/>
      <w:footerReference w:type="default" r:id="rId9"/>
      <w:headerReference w:type="first" r:id="rId10"/>
      <w:footerReference w:type="first" r:id="rId11"/>
      <w:pgSz w:w="11906" w:h="16838"/>
      <w:pgMar w:top="1440" w:right="1800" w:bottom="1440" w:left="1800" w:header="708"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6268D0" w14:textId="77777777" w:rsidR="00823880" w:rsidRDefault="00823880">
      <w:pPr>
        <w:spacing w:after="0"/>
      </w:pPr>
      <w:r>
        <w:separator/>
      </w:r>
    </w:p>
  </w:endnote>
  <w:endnote w:type="continuationSeparator" w:id="0">
    <w:p w14:paraId="176268D2" w14:textId="77777777" w:rsidR="00823880" w:rsidRDefault="0082388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FCF637" w14:textId="4FC77926" w:rsidR="00823880" w:rsidRPr="000F7B15" w:rsidRDefault="000F7B15" w:rsidP="000F7B15">
    <w:pPr>
      <w:pStyle w:val="Footer"/>
      <w:rPr>
        <w:rFonts w:ascii="Times New Roman" w:hAnsi="Times New Roman"/>
        <w:sz w:val="16"/>
        <w:szCs w:val="16"/>
        <w:lang w:val="lv-LV"/>
      </w:rPr>
    </w:pPr>
    <w:r>
      <w:rPr>
        <w:rFonts w:ascii="Times New Roman" w:hAnsi="Times New Roman"/>
        <w:sz w:val="16"/>
        <w:szCs w:val="16"/>
        <w:lang w:val="lv-LV"/>
      </w:rPr>
      <w:t>R1515_8p_VARAM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ADDA97" w14:textId="2BCE8D28" w:rsidR="00823880" w:rsidRPr="001B53C1" w:rsidRDefault="000F7B15">
    <w:pPr>
      <w:pStyle w:val="Footer"/>
      <w:rPr>
        <w:rFonts w:ascii="Times New Roman" w:hAnsi="Times New Roman"/>
        <w:sz w:val="16"/>
        <w:szCs w:val="16"/>
        <w:lang w:val="lv-LV"/>
      </w:rPr>
    </w:pPr>
    <w:r>
      <w:rPr>
        <w:rFonts w:ascii="Times New Roman" w:hAnsi="Times New Roman"/>
        <w:sz w:val="16"/>
        <w:szCs w:val="16"/>
        <w:lang w:val="lv-LV"/>
      </w:rPr>
      <w:t>R1515_8p_VARAM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6268C5" w14:textId="77777777" w:rsidR="00823880" w:rsidRDefault="00823880" w:rsidP="00501000">
      <w:pPr>
        <w:spacing w:after="0"/>
      </w:pPr>
      <w:r>
        <w:separator/>
      </w:r>
    </w:p>
  </w:footnote>
  <w:footnote w:type="continuationSeparator" w:id="0">
    <w:p w14:paraId="176268C6" w14:textId="77777777" w:rsidR="00823880" w:rsidRDefault="00823880" w:rsidP="00501000">
      <w:pPr>
        <w:spacing w:after="0"/>
      </w:pPr>
      <w:r>
        <w:continuationSeparator/>
      </w:r>
    </w:p>
  </w:footnote>
  <w:footnote w:type="continuationNotice" w:id="1">
    <w:p w14:paraId="176268C7" w14:textId="77777777" w:rsidR="00823880" w:rsidRDefault="00823880">
      <w:pPr>
        <w:spacing w:after="0"/>
      </w:pPr>
    </w:p>
  </w:footnote>
  <w:footnote w:id="2">
    <w:p w14:paraId="176268CD" w14:textId="77777777" w:rsidR="00823880" w:rsidRPr="00305E22" w:rsidRDefault="00823880" w:rsidP="00305E22">
      <w:pPr>
        <w:pStyle w:val="FootnoteText"/>
        <w:spacing w:after="0"/>
        <w:rPr>
          <w:lang w:val="lv-LV"/>
        </w:rPr>
      </w:pPr>
      <w:r>
        <w:rPr>
          <w:rStyle w:val="FootnoteReference"/>
        </w:rPr>
        <w:footnoteRef/>
      </w:r>
      <w:r>
        <w:t xml:space="preserve"> </w:t>
      </w:r>
      <w:hyperlink r:id="rId1" w:history="1">
        <w:r>
          <w:rPr>
            <w:rStyle w:val="Hyperlink"/>
          </w:rPr>
          <w:t>https://unfccc.int/sites/default/files/english_paris_agreement.pdf</w:t>
        </w:r>
      </w:hyperlink>
    </w:p>
  </w:footnote>
  <w:footnote w:id="3">
    <w:p w14:paraId="176268CE" w14:textId="77777777" w:rsidR="00823880" w:rsidRPr="001002B0" w:rsidRDefault="00823880" w:rsidP="00305E22">
      <w:pPr>
        <w:pStyle w:val="FootnoteText"/>
        <w:spacing w:after="0"/>
        <w:rPr>
          <w:lang w:val="lv-LV"/>
        </w:rPr>
      </w:pPr>
      <w:r>
        <w:rPr>
          <w:rStyle w:val="FootnoteReference"/>
        </w:rPr>
        <w:footnoteRef/>
      </w:r>
      <w:r w:rsidRPr="00DF0E9F">
        <w:rPr>
          <w:lang w:val="lv-LV"/>
        </w:rPr>
        <w:t xml:space="preserve"> </w:t>
      </w:r>
      <w:hyperlink r:id="rId2" w:history="1">
        <w:r w:rsidRPr="001A464C">
          <w:rPr>
            <w:rStyle w:val="Hyperlink"/>
            <w:lang w:val="lv-LV"/>
          </w:rPr>
          <w:t>https://eeagrants.org/layout/set/bluebook</w:t>
        </w:r>
      </w:hyperlink>
      <w:r>
        <w:rPr>
          <w:lang w:val="lv-LV"/>
        </w:rPr>
        <w:t xml:space="preserve"> </w:t>
      </w:r>
    </w:p>
  </w:footnote>
  <w:footnote w:id="4">
    <w:p w14:paraId="176268CF" w14:textId="77777777" w:rsidR="00823880" w:rsidRPr="00817402" w:rsidRDefault="00823880" w:rsidP="00775AC2">
      <w:pPr>
        <w:pStyle w:val="FootnoteText"/>
        <w:rPr>
          <w:lang w:val="lv-LV"/>
        </w:rPr>
      </w:pPr>
      <w:r>
        <w:rPr>
          <w:rStyle w:val="FootnoteReference"/>
        </w:rPr>
        <w:footnoteRef/>
      </w:r>
      <w:r w:rsidRPr="00DF0E9F">
        <w:rPr>
          <w:lang w:val="lv-LV"/>
        </w:rPr>
        <w:t xml:space="preserve"> </w:t>
      </w:r>
      <w:r w:rsidRPr="00817402">
        <w:rPr>
          <w:rFonts w:asciiTheme="minorHAnsi" w:eastAsiaTheme="minorEastAsia" w:hAnsiTheme="minorHAnsi" w:cstheme="minorBidi"/>
          <w:lang w:val="lv-LV"/>
        </w:rPr>
        <w:t xml:space="preserve">Emisijas, uz kurām neattiecas </w:t>
      </w:r>
      <w:r>
        <w:rPr>
          <w:rFonts w:asciiTheme="minorHAnsi" w:eastAsiaTheme="minorEastAsia" w:hAnsiTheme="minorHAnsi" w:cstheme="minorBidi"/>
          <w:lang w:val="lv-LV"/>
        </w:rPr>
        <w:t>ES</w:t>
      </w:r>
      <w:r w:rsidRPr="00817402">
        <w:rPr>
          <w:rFonts w:asciiTheme="minorHAnsi" w:eastAsiaTheme="minorEastAsia" w:hAnsiTheme="minorHAnsi" w:cstheme="minorBidi"/>
          <w:lang w:val="lv-LV"/>
        </w:rPr>
        <w:t xml:space="preserve"> emisiju tirdzniecības sistēma, piemēram, transports un lauksaimniecība. Emisijas, kas nav ETS, veido 80% no visām emisijām</w:t>
      </w:r>
    </w:p>
  </w:footnote>
  <w:footnote w:id="5">
    <w:p w14:paraId="176268D0" w14:textId="77777777" w:rsidR="00823880" w:rsidRPr="00CB4E2A" w:rsidRDefault="00823880">
      <w:pPr>
        <w:pStyle w:val="FootnoteText"/>
      </w:pPr>
      <w:r>
        <w:rPr>
          <w:rStyle w:val="FootnoteReference"/>
        </w:rPr>
        <w:footnoteRef/>
      </w:r>
      <w:r>
        <w:t xml:space="preserve"> </w:t>
      </w:r>
      <w:r>
        <w:rPr>
          <w:rFonts w:asciiTheme="minorHAnsi" w:eastAsiaTheme="minorEastAsia" w:hAnsiTheme="minorHAnsi" w:cstheme="minorBidi"/>
          <w:lang w:val="lv-LV"/>
        </w:rPr>
        <w:t>Klimata pārmaiņu starpvaldību padomes (</w:t>
      </w:r>
      <w:r w:rsidRPr="0056554D">
        <w:rPr>
          <w:rFonts w:asciiTheme="minorHAnsi" w:eastAsiaTheme="minorEastAsia" w:hAnsiTheme="minorHAnsi" w:cstheme="minorBidi"/>
          <w:lang w:val="lv-LV"/>
        </w:rPr>
        <w:t>IPCC</w:t>
      </w:r>
      <w:r>
        <w:rPr>
          <w:rFonts w:asciiTheme="minorHAnsi" w:eastAsiaTheme="minorEastAsia" w:hAnsiTheme="minorHAnsi" w:cstheme="minorBidi"/>
          <w:lang w:val="lv-LV"/>
        </w:rPr>
        <w:t>) sestais novērtējuma ziņojums</w:t>
      </w:r>
      <w:r w:rsidRPr="0056554D">
        <w:rPr>
          <w:rFonts w:asciiTheme="minorHAnsi" w:eastAsiaTheme="minorEastAsia" w:hAnsiTheme="minorHAnsi" w:cstheme="minorBidi"/>
          <w:lang w:val="lv-LV"/>
        </w:rPr>
        <w:t xml:space="preserve"> </w:t>
      </w:r>
      <w:r>
        <w:rPr>
          <w:rFonts w:asciiTheme="minorHAnsi" w:eastAsiaTheme="minorEastAsia" w:hAnsiTheme="minorHAnsi" w:cstheme="minorBidi"/>
          <w:lang w:val="lv-LV"/>
        </w:rPr>
        <w:t>(</w:t>
      </w:r>
      <w:r w:rsidRPr="0056554D">
        <w:rPr>
          <w:rFonts w:asciiTheme="minorHAnsi" w:eastAsiaTheme="minorEastAsia" w:hAnsiTheme="minorHAnsi" w:cstheme="minorBidi"/>
          <w:lang w:val="lv-LV"/>
        </w:rPr>
        <w:t>AR6</w:t>
      </w:r>
      <w:r>
        <w:rPr>
          <w:rFonts w:asciiTheme="minorHAnsi" w:eastAsiaTheme="minorEastAsia" w:hAnsiTheme="minorHAnsi" w:cstheme="minorBidi"/>
          <w:lang w:val="lv-LV"/>
        </w:rPr>
        <w:t>)</w:t>
      </w:r>
    </w:p>
  </w:footnote>
  <w:footnote w:id="6">
    <w:p w14:paraId="176268D1" w14:textId="77777777" w:rsidR="00823880" w:rsidRPr="00B37D43" w:rsidRDefault="00823880" w:rsidP="00B4111D">
      <w:pPr>
        <w:pStyle w:val="FootnoteText"/>
        <w:rPr>
          <w:lang w:val="lv-LV"/>
        </w:rPr>
      </w:pPr>
      <w:r>
        <w:rPr>
          <w:rStyle w:val="FootnoteReference"/>
        </w:rPr>
        <w:footnoteRef/>
      </w:r>
      <w:r w:rsidRPr="00DF0E9F">
        <w:rPr>
          <w:lang w:val="lv-LV"/>
        </w:rPr>
        <w:t xml:space="preserve"> </w:t>
      </w:r>
      <w:r w:rsidRPr="00B37D43">
        <w:rPr>
          <w:rFonts w:asciiTheme="minorHAnsi" w:hAnsiTheme="minorHAnsi"/>
          <w:lang w:val="lv-LV"/>
        </w:rPr>
        <w:t xml:space="preserve">Komisijas 2014. gada 17. jūnija Regula (ES) Nr. 651/2014, ar ko </w:t>
      </w:r>
      <w:r>
        <w:rPr>
          <w:rFonts w:asciiTheme="minorHAnsi" w:hAnsiTheme="minorHAnsi"/>
          <w:lang w:val="lv-LV"/>
        </w:rPr>
        <w:t>noteiktas</w:t>
      </w:r>
      <w:r w:rsidRPr="00B37D43">
        <w:rPr>
          <w:rFonts w:asciiTheme="minorHAnsi" w:hAnsiTheme="minorHAnsi"/>
          <w:lang w:val="lv-LV"/>
        </w:rPr>
        <w:t xml:space="preserve"> atbalsta kategorijas atzīst par saderīgām ar iekšējo tirgu, piemērojot Līguma 107. un 108. pantu</w:t>
      </w:r>
    </w:p>
  </w:footnote>
  <w:footnote w:id="7">
    <w:p w14:paraId="176268D2" w14:textId="77777777" w:rsidR="00823880" w:rsidRPr="00DF0E9F" w:rsidRDefault="00823880" w:rsidP="00B4111D">
      <w:pPr>
        <w:pStyle w:val="FootnoteText"/>
        <w:spacing w:after="0"/>
        <w:rPr>
          <w:lang w:val="lv-LV"/>
        </w:rPr>
      </w:pPr>
      <w:r>
        <w:rPr>
          <w:rStyle w:val="FootnoteReference"/>
        </w:rPr>
        <w:footnoteRef/>
      </w:r>
      <w:r w:rsidRPr="00DF0E9F">
        <w:rPr>
          <w:lang w:val="lv-LV"/>
        </w:rPr>
        <w:t xml:space="preserve"> </w:t>
      </w:r>
      <w:r w:rsidRPr="00FC0831">
        <w:rPr>
          <w:lang w:val="lv-LV"/>
        </w:rPr>
        <w:t>Ietver valsts, reģionālo, vietējo līmeni un dažādas nozares</w:t>
      </w:r>
    </w:p>
  </w:footnote>
  <w:footnote w:id="8">
    <w:p w14:paraId="176268D3" w14:textId="77777777" w:rsidR="00823880" w:rsidRPr="00311008" w:rsidRDefault="00823880" w:rsidP="00B4111D">
      <w:pPr>
        <w:pStyle w:val="FootnoteText"/>
        <w:spacing w:after="0"/>
        <w:rPr>
          <w:lang w:val="lv-LV"/>
        </w:rPr>
      </w:pPr>
      <w:r>
        <w:rPr>
          <w:rStyle w:val="FootnoteReference"/>
        </w:rPr>
        <w:footnoteRef/>
      </w:r>
      <w:r w:rsidRPr="00DF0E9F">
        <w:rPr>
          <w:lang w:val="lv-LV"/>
        </w:rPr>
        <w:t xml:space="preserve"> </w:t>
      </w:r>
      <w:r w:rsidRPr="00311008">
        <w:rPr>
          <w:lang w:val="lv-LV"/>
        </w:rPr>
        <w:t>Nacionālās un vietējās iestādes</w:t>
      </w:r>
    </w:p>
  </w:footnote>
  <w:footnote w:id="9">
    <w:p w14:paraId="176268D4" w14:textId="77777777" w:rsidR="00823880" w:rsidRPr="00DF0E9F" w:rsidRDefault="00823880" w:rsidP="00D33214">
      <w:pPr>
        <w:pStyle w:val="FootnoteText"/>
        <w:spacing w:after="0"/>
        <w:rPr>
          <w:lang w:val="lv-LV"/>
        </w:rPr>
      </w:pPr>
      <w:r>
        <w:rPr>
          <w:rStyle w:val="FootnoteReference"/>
        </w:rPr>
        <w:footnoteRef/>
      </w:r>
      <w:r w:rsidRPr="00DF0E9F">
        <w:rPr>
          <w:lang w:val="lv-LV"/>
        </w:rPr>
        <w:t xml:space="preserve"> Pozitīvs rezultāts = papildus iebildumu samazinājums (%) 2016. gadā iesniegtajā Ziņojumā par Latvijas ikgadējo siltumnīcefekta gāzu inventarizāciju (</w:t>
      </w:r>
      <w:hyperlink r:id="rId3" w:history="1">
        <w:r w:rsidRPr="00DF0E9F">
          <w:rPr>
            <w:rStyle w:val="Hyperlink"/>
            <w:lang w:val="lv-LV"/>
          </w:rPr>
          <w:t>https://unfccc.int/sites/default/files/resource/docs/2017/arr/lva.pdf</w:t>
        </w:r>
      </w:hyperlink>
      <w:r w:rsidRPr="00DF0E9F">
        <w:rPr>
          <w:lang w:val="lv-LV"/>
        </w:rPr>
        <w:t>) (bāzes līnija) salīdzinājumā ar jaunāko Ziņojumu par Latvijas ikgadējo siltumnīcefekta gāzu inventarizāciju (uzdevums)</w:t>
      </w:r>
    </w:p>
  </w:footnote>
  <w:footnote w:id="10">
    <w:p w14:paraId="176268D5" w14:textId="77777777" w:rsidR="00823880" w:rsidRPr="00DF0E9F" w:rsidRDefault="00823880" w:rsidP="00FA52BB">
      <w:pPr>
        <w:pStyle w:val="FootnoteText"/>
        <w:spacing w:after="0"/>
        <w:rPr>
          <w:lang w:val="lv-LV"/>
        </w:rPr>
      </w:pPr>
      <w:r w:rsidRPr="00C060C0">
        <w:rPr>
          <w:vertAlign w:val="superscript"/>
          <w:lang w:val="en-US"/>
        </w:rPr>
        <w:footnoteRef/>
      </w:r>
      <w:r w:rsidRPr="00DF0E9F">
        <w:rPr>
          <w:lang w:val="lv-LV"/>
        </w:rPr>
        <w:t xml:space="preserve"> Pozitīvs rezultāts = ’Piemērots’/’Jā’ vai ‘Virzībā’ Rezultātu apkopojumā par gatavību pielāgoties klimata pārmaiņām </w:t>
      </w:r>
      <w:hyperlink r:id="rId4" w:history="1">
        <w:r w:rsidRPr="00DF0E9F">
          <w:rPr>
            <w:rStyle w:val="Hyperlink"/>
            <w:lang w:val="lv-LV"/>
          </w:rPr>
          <w:t>https://ec.europa.eu/clima/sites/clima/files/consultations/docs/0035/lv_en.pdf</w:t>
        </w:r>
      </w:hyperlink>
      <w:r w:rsidRPr="00DF0E9F">
        <w:rPr>
          <w:lang w:val="lv-LV"/>
        </w:rPr>
        <w:t xml:space="preserve"> </w:t>
      </w:r>
    </w:p>
  </w:footnote>
  <w:footnote w:id="11">
    <w:p w14:paraId="176268D6" w14:textId="77777777" w:rsidR="00823880" w:rsidRPr="00DF0E9F" w:rsidRDefault="00823880" w:rsidP="00B61754">
      <w:pPr>
        <w:pStyle w:val="FootnoteText"/>
        <w:spacing w:after="0"/>
        <w:rPr>
          <w:lang w:val="lv-LV"/>
        </w:rPr>
      </w:pPr>
      <w:r w:rsidRPr="00311008">
        <w:rPr>
          <w:rStyle w:val="FootnoteReference"/>
          <w:lang w:val="lv-LV"/>
        </w:rPr>
        <w:footnoteRef/>
      </w:r>
      <w:r w:rsidRPr="00311008">
        <w:rPr>
          <w:lang w:val="lv-LV"/>
        </w:rPr>
        <w:t xml:space="preserve"> Obligāto prasību noteiks katrai nozarei</w:t>
      </w:r>
    </w:p>
  </w:footnote>
  <w:footnote w:id="12">
    <w:p w14:paraId="176268D7" w14:textId="77777777" w:rsidR="00823880" w:rsidRPr="00DF0E9F" w:rsidRDefault="00823880" w:rsidP="00C15FBE">
      <w:pPr>
        <w:pStyle w:val="FootnoteText"/>
        <w:spacing w:after="0"/>
        <w:rPr>
          <w:lang w:val="lv-LV"/>
        </w:rPr>
      </w:pPr>
      <w:r w:rsidRPr="00F3198A">
        <w:rPr>
          <w:rStyle w:val="FootnoteReference"/>
        </w:rPr>
        <w:footnoteRef/>
      </w:r>
      <w:r w:rsidRPr="00DF0E9F">
        <w:rPr>
          <w:lang w:val="lv-LV"/>
        </w:rPr>
        <w:t xml:space="preserve"> </w:t>
      </w:r>
      <w:r>
        <w:rPr>
          <w:lang w:val="lv-LV"/>
        </w:rPr>
        <w:t>Iesaistītās organizācijas ietver</w:t>
      </w:r>
      <w:r w:rsidRPr="00DF0E9F">
        <w:rPr>
          <w:lang w:val="lv-LV"/>
        </w:rPr>
        <w:t xml:space="preserve"> valsts iestādes, </w:t>
      </w:r>
      <w:r>
        <w:rPr>
          <w:lang w:val="lv-LV"/>
        </w:rPr>
        <w:t>sektora ieinteresētās organizācijas</w:t>
      </w:r>
      <w:r w:rsidRPr="00DF0E9F">
        <w:rPr>
          <w:lang w:val="lv-LV"/>
        </w:rPr>
        <w:t>, pašvaldības</w:t>
      </w:r>
      <w:r>
        <w:rPr>
          <w:lang w:val="lv-LV"/>
        </w:rPr>
        <w:t>/</w:t>
      </w:r>
      <w:r w:rsidRPr="00DF0E9F">
        <w:rPr>
          <w:lang w:val="lv-LV"/>
        </w:rPr>
        <w:t xml:space="preserve"> </w:t>
      </w:r>
      <w:r>
        <w:rPr>
          <w:lang w:val="lv-LV"/>
        </w:rPr>
        <w:t>pašvaldību</w:t>
      </w:r>
      <w:r w:rsidRPr="00DF0E9F">
        <w:rPr>
          <w:lang w:val="lv-LV"/>
        </w:rPr>
        <w:t xml:space="preserve"> asociācijas</w:t>
      </w:r>
      <w:r>
        <w:rPr>
          <w:lang w:val="lv-LV"/>
        </w:rPr>
        <w:t xml:space="preserve"> un</w:t>
      </w:r>
      <w:r w:rsidRPr="00DF0E9F">
        <w:rPr>
          <w:lang w:val="lv-LV"/>
        </w:rPr>
        <w:t xml:space="preserve"> zinātnisk</w:t>
      </w:r>
      <w:r>
        <w:rPr>
          <w:lang w:val="lv-LV"/>
        </w:rPr>
        <w:t>ā</w:t>
      </w:r>
      <w:r w:rsidRPr="00DF0E9F">
        <w:rPr>
          <w:lang w:val="lv-LV"/>
        </w:rPr>
        <w:t>s institūcijas</w:t>
      </w:r>
      <w:r>
        <w:rPr>
          <w:lang w:val="lv-LV"/>
        </w:rPr>
        <w:t>.</w:t>
      </w:r>
    </w:p>
  </w:footnote>
  <w:footnote w:id="13">
    <w:p w14:paraId="176268D8" w14:textId="77777777" w:rsidR="00823880" w:rsidRPr="00126480" w:rsidRDefault="00823880" w:rsidP="00126480">
      <w:pPr>
        <w:pStyle w:val="FootnoteText"/>
        <w:spacing w:after="0"/>
        <w:jc w:val="both"/>
        <w:rPr>
          <w:lang w:val="lv-LV"/>
        </w:rPr>
      </w:pPr>
      <w:r w:rsidRPr="0056554D">
        <w:rPr>
          <w:rStyle w:val="FootnoteReference"/>
          <w:lang w:val="lv-LV"/>
        </w:rPr>
        <w:footnoteRef/>
      </w:r>
      <w:r w:rsidRPr="0056554D">
        <w:rPr>
          <w:lang w:val="lv-LV"/>
        </w:rPr>
        <w:t xml:space="preserve"> Nacionālie </w:t>
      </w:r>
      <w:r>
        <w:rPr>
          <w:lang w:val="lv-LV"/>
        </w:rPr>
        <w:t xml:space="preserve">emisiju faktori </w:t>
      </w:r>
      <w:r w:rsidRPr="0056554D">
        <w:rPr>
          <w:lang w:val="lv-LV"/>
        </w:rPr>
        <w:t>CO</w:t>
      </w:r>
      <w:r w:rsidRPr="009E6BB2">
        <w:rPr>
          <w:vertAlign w:val="subscript"/>
          <w:lang w:val="lv-LV"/>
        </w:rPr>
        <w:t>2</w:t>
      </w:r>
      <w:r w:rsidRPr="0056554D">
        <w:rPr>
          <w:lang w:val="lv-LV"/>
        </w:rPr>
        <w:t>, CH</w:t>
      </w:r>
      <w:r w:rsidRPr="009E6BB2">
        <w:rPr>
          <w:vertAlign w:val="subscript"/>
          <w:lang w:val="lv-LV"/>
        </w:rPr>
        <w:t>4</w:t>
      </w:r>
      <w:r w:rsidRPr="0056554D">
        <w:rPr>
          <w:lang w:val="lv-LV"/>
        </w:rPr>
        <w:t xml:space="preserve"> un tieš</w:t>
      </w:r>
      <w:r>
        <w:rPr>
          <w:lang w:val="lv-LV"/>
        </w:rPr>
        <w:t>ajām</w:t>
      </w:r>
      <w:r w:rsidRPr="0056554D">
        <w:rPr>
          <w:lang w:val="lv-LV"/>
        </w:rPr>
        <w:t xml:space="preserve"> N</w:t>
      </w:r>
      <w:r w:rsidRPr="009E6BB2">
        <w:rPr>
          <w:vertAlign w:val="subscript"/>
          <w:lang w:val="lv-LV"/>
        </w:rPr>
        <w:t>2</w:t>
      </w:r>
      <w:r w:rsidRPr="0056554D">
        <w:rPr>
          <w:lang w:val="lv-LV"/>
        </w:rPr>
        <w:t xml:space="preserve">O </w:t>
      </w:r>
      <w:r>
        <w:rPr>
          <w:lang w:val="lv-LV"/>
        </w:rPr>
        <w:t>emisijām</w:t>
      </w:r>
      <w:r w:rsidRPr="0056554D">
        <w:rPr>
          <w:lang w:val="lv-LV"/>
        </w:rPr>
        <w:t xml:space="preserve"> / </w:t>
      </w:r>
      <w:r>
        <w:rPr>
          <w:lang w:val="lv-LV"/>
        </w:rPr>
        <w:t>piesaistēm</w:t>
      </w:r>
      <w:r w:rsidRPr="0056554D">
        <w:rPr>
          <w:lang w:val="lv-LV"/>
        </w:rPr>
        <w:t xml:space="preserve"> </w:t>
      </w:r>
      <w:r>
        <w:rPr>
          <w:lang w:val="lv-LV"/>
        </w:rPr>
        <w:t xml:space="preserve">nosusinātās organiskajās augsnēs </w:t>
      </w:r>
      <w:r w:rsidRPr="0056554D">
        <w:rPr>
          <w:lang w:val="lv-LV"/>
        </w:rPr>
        <w:t>(</w:t>
      </w:r>
      <w:r>
        <w:rPr>
          <w:lang w:val="lv-LV"/>
        </w:rPr>
        <w:t>nosusinātā aramzemē, dziļi nosusinātos zālājos, barības vielām bagātās augsnēs</w:t>
      </w:r>
      <w:r w:rsidRPr="0056554D">
        <w:rPr>
          <w:lang w:val="lv-LV"/>
        </w:rPr>
        <w:t>). Metode: slēgta</w:t>
      </w:r>
      <w:r>
        <w:rPr>
          <w:lang w:val="lv-LV"/>
        </w:rPr>
        <w:t>s</w:t>
      </w:r>
      <w:r w:rsidRPr="0056554D">
        <w:rPr>
          <w:lang w:val="lv-LV"/>
        </w:rPr>
        <w:t xml:space="preserve"> kamera</w:t>
      </w:r>
      <w:r>
        <w:rPr>
          <w:lang w:val="lv-LV"/>
        </w:rPr>
        <w:t>s</w:t>
      </w:r>
      <w:r w:rsidRPr="0056554D">
        <w:rPr>
          <w:lang w:val="lv-LV"/>
        </w:rPr>
        <w:t xml:space="preserve"> metode gāzes paraugu savākšanai. Gāzes paraugu ņemšana reizi mēnesī 5 atkārtojumos no katras pētījuma vietas 24 mēnešu pētījuma periodā. Gāzu saturu paraugos nosaka ar gāzu hromatogrāfijas sistēmu.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3188575"/>
      <w:docPartObj>
        <w:docPartGallery w:val="Page Numbers (Top of Page)"/>
        <w:docPartUnique/>
      </w:docPartObj>
    </w:sdtPr>
    <w:sdtEndPr>
      <w:rPr>
        <w:noProof/>
      </w:rPr>
    </w:sdtEndPr>
    <w:sdtContent>
      <w:p w14:paraId="176268C8" w14:textId="2D685B91" w:rsidR="00823880" w:rsidRDefault="00823880">
        <w:pPr>
          <w:pStyle w:val="Header"/>
          <w:jc w:val="center"/>
        </w:pPr>
        <w:r>
          <w:fldChar w:fldCharType="begin"/>
        </w:r>
        <w:r>
          <w:instrText xml:space="preserve"> PAGE   \* MERGEFORMAT </w:instrText>
        </w:r>
        <w:r>
          <w:fldChar w:fldCharType="separate"/>
        </w:r>
        <w:r w:rsidR="00EE7AF6">
          <w:rPr>
            <w:noProof/>
          </w:rPr>
          <w:t>2</w:t>
        </w:r>
        <w:r>
          <w:rPr>
            <w:noProof/>
          </w:rPr>
          <w:fldChar w:fldCharType="end"/>
        </w:r>
      </w:p>
    </w:sdtContent>
  </w:sdt>
  <w:p w14:paraId="176268C9" w14:textId="77777777" w:rsidR="00823880" w:rsidRDefault="008238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6E6031" w14:textId="556565B4" w:rsidR="00823880" w:rsidRPr="00823880" w:rsidRDefault="00823880" w:rsidP="001B53C1">
    <w:pPr>
      <w:pStyle w:val="Header"/>
      <w:jc w:val="right"/>
      <w:rPr>
        <w:rFonts w:ascii="Times New Roman" w:hAnsi="Times New Roman"/>
        <w:b/>
        <w:sz w:val="28"/>
      </w:rPr>
    </w:pPr>
    <w:r w:rsidRPr="00823880">
      <w:rPr>
        <w:rFonts w:ascii="Times New Roman" w:hAnsi="Times New Roman"/>
        <w:b/>
        <w:sz w:val="28"/>
      </w:rPr>
      <w:t xml:space="preserve">Vides aizsardzības un reģionālās attīstības ministrijas </w:t>
    </w:r>
  </w:p>
  <w:p w14:paraId="39C66900" w14:textId="32B7CB63" w:rsidR="00823880" w:rsidRPr="00823880" w:rsidRDefault="00823880" w:rsidP="001B53C1">
    <w:pPr>
      <w:pStyle w:val="Header"/>
      <w:jc w:val="right"/>
      <w:rPr>
        <w:rFonts w:ascii="Times New Roman" w:hAnsi="Times New Roman"/>
        <w:b/>
        <w:sz w:val="28"/>
      </w:rPr>
    </w:pPr>
    <w:r w:rsidRPr="00823880">
      <w:rPr>
        <w:rFonts w:ascii="Times New Roman" w:hAnsi="Times New Roman"/>
        <w:b/>
        <w:sz w:val="28"/>
      </w:rPr>
      <w:t>iesniegtajā redakcij</w:t>
    </w:r>
    <w:r w:rsidR="001C6B42">
      <w:rPr>
        <w:rFonts w:ascii="Times New Roman" w:hAnsi="Times New Roman"/>
        <w:b/>
        <w:sz w:val="28"/>
      </w:rPr>
      <w:t>ā</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1960D91"/>
    <w:multiLevelType w:val="hybridMultilevel"/>
    <w:tmpl w:val="6BEA5BE2"/>
    <w:lvl w:ilvl="0" w:tplc="51DCE9AE">
      <w:start w:val="1"/>
      <w:numFmt w:val="decimal"/>
      <w:lvlText w:val="%1."/>
      <w:lvlJc w:val="left"/>
      <w:pPr>
        <w:ind w:left="720" w:hanging="360"/>
      </w:pPr>
      <w:rPr>
        <w:rFonts w:cstheme="minorBidi" w:hint="default"/>
        <w:b/>
        <w:sz w:val="24"/>
      </w:rPr>
    </w:lvl>
    <w:lvl w:ilvl="1" w:tplc="43E63D8E" w:tentative="1">
      <w:start w:val="1"/>
      <w:numFmt w:val="lowerLetter"/>
      <w:lvlText w:val="%2."/>
      <w:lvlJc w:val="left"/>
      <w:pPr>
        <w:ind w:left="1440" w:hanging="360"/>
      </w:pPr>
    </w:lvl>
    <w:lvl w:ilvl="2" w:tplc="D138E5F6" w:tentative="1">
      <w:start w:val="1"/>
      <w:numFmt w:val="lowerRoman"/>
      <w:lvlText w:val="%3."/>
      <w:lvlJc w:val="right"/>
      <w:pPr>
        <w:ind w:left="2160" w:hanging="180"/>
      </w:pPr>
    </w:lvl>
    <w:lvl w:ilvl="3" w:tplc="CE064C96" w:tentative="1">
      <w:start w:val="1"/>
      <w:numFmt w:val="decimal"/>
      <w:lvlText w:val="%4."/>
      <w:lvlJc w:val="left"/>
      <w:pPr>
        <w:ind w:left="2880" w:hanging="360"/>
      </w:pPr>
    </w:lvl>
    <w:lvl w:ilvl="4" w:tplc="67F80236" w:tentative="1">
      <w:start w:val="1"/>
      <w:numFmt w:val="lowerLetter"/>
      <w:lvlText w:val="%5."/>
      <w:lvlJc w:val="left"/>
      <w:pPr>
        <w:ind w:left="3600" w:hanging="360"/>
      </w:pPr>
    </w:lvl>
    <w:lvl w:ilvl="5" w:tplc="36B88186" w:tentative="1">
      <w:start w:val="1"/>
      <w:numFmt w:val="lowerRoman"/>
      <w:lvlText w:val="%6."/>
      <w:lvlJc w:val="right"/>
      <w:pPr>
        <w:ind w:left="4320" w:hanging="180"/>
      </w:pPr>
    </w:lvl>
    <w:lvl w:ilvl="6" w:tplc="8BACA7AA" w:tentative="1">
      <w:start w:val="1"/>
      <w:numFmt w:val="decimal"/>
      <w:lvlText w:val="%7."/>
      <w:lvlJc w:val="left"/>
      <w:pPr>
        <w:ind w:left="5040" w:hanging="360"/>
      </w:pPr>
    </w:lvl>
    <w:lvl w:ilvl="7" w:tplc="A63A9348" w:tentative="1">
      <w:start w:val="1"/>
      <w:numFmt w:val="lowerLetter"/>
      <w:lvlText w:val="%8."/>
      <w:lvlJc w:val="left"/>
      <w:pPr>
        <w:ind w:left="5760" w:hanging="360"/>
      </w:pPr>
    </w:lvl>
    <w:lvl w:ilvl="8" w:tplc="CC7070E0" w:tentative="1">
      <w:start w:val="1"/>
      <w:numFmt w:val="lowerRoman"/>
      <w:lvlText w:val="%9."/>
      <w:lvlJc w:val="right"/>
      <w:pPr>
        <w:ind w:left="6480" w:hanging="180"/>
      </w:pPr>
    </w:lvl>
  </w:abstractNum>
  <w:abstractNum w:abstractNumId="1" w15:restartNumberingAfterBreak="1">
    <w:nsid w:val="0FAB3A57"/>
    <w:multiLevelType w:val="hybridMultilevel"/>
    <w:tmpl w:val="BB821D40"/>
    <w:lvl w:ilvl="0" w:tplc="73B44E64">
      <w:start w:val="1"/>
      <w:numFmt w:val="decimal"/>
      <w:lvlText w:val="%1)"/>
      <w:lvlJc w:val="left"/>
      <w:pPr>
        <w:ind w:left="720" w:hanging="360"/>
      </w:pPr>
    </w:lvl>
    <w:lvl w:ilvl="1" w:tplc="CC160140" w:tentative="1">
      <w:start w:val="1"/>
      <w:numFmt w:val="lowerLetter"/>
      <w:lvlText w:val="%2."/>
      <w:lvlJc w:val="left"/>
      <w:pPr>
        <w:ind w:left="1440" w:hanging="360"/>
      </w:pPr>
    </w:lvl>
    <w:lvl w:ilvl="2" w:tplc="64DE224A" w:tentative="1">
      <w:start w:val="1"/>
      <w:numFmt w:val="lowerRoman"/>
      <w:lvlText w:val="%3."/>
      <w:lvlJc w:val="right"/>
      <w:pPr>
        <w:ind w:left="2160" w:hanging="180"/>
      </w:pPr>
    </w:lvl>
    <w:lvl w:ilvl="3" w:tplc="BC5C9702" w:tentative="1">
      <w:start w:val="1"/>
      <w:numFmt w:val="decimal"/>
      <w:lvlText w:val="%4."/>
      <w:lvlJc w:val="left"/>
      <w:pPr>
        <w:ind w:left="2880" w:hanging="360"/>
      </w:pPr>
    </w:lvl>
    <w:lvl w:ilvl="4" w:tplc="A32EABD2" w:tentative="1">
      <w:start w:val="1"/>
      <w:numFmt w:val="lowerLetter"/>
      <w:lvlText w:val="%5."/>
      <w:lvlJc w:val="left"/>
      <w:pPr>
        <w:ind w:left="3600" w:hanging="360"/>
      </w:pPr>
    </w:lvl>
    <w:lvl w:ilvl="5" w:tplc="1E24C2B6" w:tentative="1">
      <w:start w:val="1"/>
      <w:numFmt w:val="lowerRoman"/>
      <w:lvlText w:val="%6."/>
      <w:lvlJc w:val="right"/>
      <w:pPr>
        <w:ind w:left="4320" w:hanging="180"/>
      </w:pPr>
    </w:lvl>
    <w:lvl w:ilvl="6" w:tplc="4C9A345C" w:tentative="1">
      <w:start w:val="1"/>
      <w:numFmt w:val="decimal"/>
      <w:lvlText w:val="%7."/>
      <w:lvlJc w:val="left"/>
      <w:pPr>
        <w:ind w:left="5040" w:hanging="360"/>
      </w:pPr>
    </w:lvl>
    <w:lvl w:ilvl="7" w:tplc="3B6E6E68" w:tentative="1">
      <w:start w:val="1"/>
      <w:numFmt w:val="lowerLetter"/>
      <w:lvlText w:val="%8."/>
      <w:lvlJc w:val="left"/>
      <w:pPr>
        <w:ind w:left="5760" w:hanging="360"/>
      </w:pPr>
    </w:lvl>
    <w:lvl w:ilvl="8" w:tplc="29586C32" w:tentative="1">
      <w:start w:val="1"/>
      <w:numFmt w:val="lowerRoman"/>
      <w:lvlText w:val="%9."/>
      <w:lvlJc w:val="right"/>
      <w:pPr>
        <w:ind w:left="6480" w:hanging="180"/>
      </w:pPr>
    </w:lvl>
  </w:abstractNum>
  <w:abstractNum w:abstractNumId="2" w15:restartNumberingAfterBreak="1">
    <w:nsid w:val="25CE0D01"/>
    <w:multiLevelType w:val="multilevel"/>
    <w:tmpl w:val="073E43AA"/>
    <w:lvl w:ilvl="0">
      <w:start w:val="1"/>
      <w:numFmt w:val="decimal"/>
      <w:lvlText w:val="%1."/>
      <w:lvlJc w:val="left"/>
      <w:pPr>
        <w:ind w:left="360" w:hanging="360"/>
      </w:pPr>
      <w:rPr>
        <w:rFonts w:eastAsiaTheme="minorEastAsia" w:cstheme="minorBidi" w:hint="default"/>
      </w:rPr>
    </w:lvl>
    <w:lvl w:ilvl="1">
      <w:start w:val="1"/>
      <w:numFmt w:val="decimal"/>
      <w:lvlText w:val="%1.%2."/>
      <w:lvlJc w:val="left"/>
      <w:pPr>
        <w:ind w:left="360" w:hanging="360"/>
      </w:pPr>
      <w:rPr>
        <w:rFonts w:eastAsiaTheme="minorEastAsia" w:cstheme="minorBidi" w:hint="default"/>
      </w:rPr>
    </w:lvl>
    <w:lvl w:ilvl="2">
      <w:start w:val="1"/>
      <w:numFmt w:val="decimal"/>
      <w:lvlText w:val="%1.%2.%3."/>
      <w:lvlJc w:val="left"/>
      <w:pPr>
        <w:ind w:left="720" w:hanging="720"/>
      </w:pPr>
      <w:rPr>
        <w:rFonts w:eastAsiaTheme="minorEastAsia" w:cstheme="minorBidi" w:hint="default"/>
      </w:rPr>
    </w:lvl>
    <w:lvl w:ilvl="3">
      <w:start w:val="1"/>
      <w:numFmt w:val="decimal"/>
      <w:lvlText w:val="%1.%2.%3.%4."/>
      <w:lvlJc w:val="left"/>
      <w:pPr>
        <w:ind w:left="720" w:hanging="720"/>
      </w:pPr>
      <w:rPr>
        <w:rFonts w:eastAsiaTheme="minorEastAsia" w:cstheme="minorBidi" w:hint="default"/>
      </w:rPr>
    </w:lvl>
    <w:lvl w:ilvl="4">
      <w:start w:val="1"/>
      <w:numFmt w:val="decimal"/>
      <w:lvlText w:val="%1.%2.%3.%4.%5."/>
      <w:lvlJc w:val="left"/>
      <w:pPr>
        <w:ind w:left="1080" w:hanging="1080"/>
      </w:pPr>
      <w:rPr>
        <w:rFonts w:eastAsiaTheme="minorEastAsia" w:cstheme="minorBidi" w:hint="default"/>
      </w:rPr>
    </w:lvl>
    <w:lvl w:ilvl="5">
      <w:start w:val="1"/>
      <w:numFmt w:val="decimal"/>
      <w:lvlText w:val="%1.%2.%3.%4.%5.%6."/>
      <w:lvlJc w:val="left"/>
      <w:pPr>
        <w:ind w:left="1080" w:hanging="1080"/>
      </w:pPr>
      <w:rPr>
        <w:rFonts w:eastAsiaTheme="minorEastAsia" w:cstheme="minorBidi" w:hint="default"/>
      </w:rPr>
    </w:lvl>
    <w:lvl w:ilvl="6">
      <w:start w:val="1"/>
      <w:numFmt w:val="decimal"/>
      <w:lvlText w:val="%1.%2.%3.%4.%5.%6.%7."/>
      <w:lvlJc w:val="left"/>
      <w:pPr>
        <w:ind w:left="1080" w:hanging="1080"/>
      </w:pPr>
      <w:rPr>
        <w:rFonts w:eastAsiaTheme="minorEastAsia" w:cstheme="minorBidi" w:hint="default"/>
      </w:rPr>
    </w:lvl>
    <w:lvl w:ilvl="7">
      <w:start w:val="1"/>
      <w:numFmt w:val="decimal"/>
      <w:lvlText w:val="%1.%2.%3.%4.%5.%6.%7.%8."/>
      <w:lvlJc w:val="left"/>
      <w:pPr>
        <w:ind w:left="1440" w:hanging="1440"/>
      </w:pPr>
      <w:rPr>
        <w:rFonts w:eastAsiaTheme="minorEastAsia" w:cstheme="minorBidi" w:hint="default"/>
      </w:rPr>
    </w:lvl>
    <w:lvl w:ilvl="8">
      <w:start w:val="1"/>
      <w:numFmt w:val="decimal"/>
      <w:lvlText w:val="%1.%2.%3.%4.%5.%6.%7.%8.%9."/>
      <w:lvlJc w:val="left"/>
      <w:pPr>
        <w:ind w:left="1440" w:hanging="1440"/>
      </w:pPr>
      <w:rPr>
        <w:rFonts w:eastAsiaTheme="minorEastAsia" w:cstheme="minorBidi" w:hint="default"/>
      </w:rPr>
    </w:lvl>
  </w:abstractNum>
  <w:abstractNum w:abstractNumId="3" w15:restartNumberingAfterBreak="1">
    <w:nsid w:val="4061112F"/>
    <w:multiLevelType w:val="hybridMultilevel"/>
    <w:tmpl w:val="AD6A5A8C"/>
    <w:lvl w:ilvl="0" w:tplc="72161624">
      <w:start w:val="1"/>
      <w:numFmt w:val="decimal"/>
      <w:lvlText w:val="%1."/>
      <w:lvlJc w:val="left"/>
      <w:pPr>
        <w:ind w:left="720" w:hanging="360"/>
      </w:pPr>
      <w:rPr>
        <w:rFonts w:hint="default"/>
      </w:rPr>
    </w:lvl>
    <w:lvl w:ilvl="1" w:tplc="BB4CD860" w:tentative="1">
      <w:start w:val="1"/>
      <w:numFmt w:val="lowerLetter"/>
      <w:lvlText w:val="%2."/>
      <w:lvlJc w:val="left"/>
      <w:pPr>
        <w:ind w:left="1440" w:hanging="360"/>
      </w:pPr>
    </w:lvl>
    <w:lvl w:ilvl="2" w:tplc="85E65F30" w:tentative="1">
      <w:start w:val="1"/>
      <w:numFmt w:val="lowerRoman"/>
      <w:lvlText w:val="%3."/>
      <w:lvlJc w:val="right"/>
      <w:pPr>
        <w:ind w:left="2160" w:hanging="180"/>
      </w:pPr>
    </w:lvl>
    <w:lvl w:ilvl="3" w:tplc="3CA84B52" w:tentative="1">
      <w:start w:val="1"/>
      <w:numFmt w:val="decimal"/>
      <w:lvlText w:val="%4."/>
      <w:lvlJc w:val="left"/>
      <w:pPr>
        <w:ind w:left="2880" w:hanging="360"/>
      </w:pPr>
    </w:lvl>
    <w:lvl w:ilvl="4" w:tplc="F20C7826" w:tentative="1">
      <w:start w:val="1"/>
      <w:numFmt w:val="lowerLetter"/>
      <w:lvlText w:val="%5."/>
      <w:lvlJc w:val="left"/>
      <w:pPr>
        <w:ind w:left="3600" w:hanging="360"/>
      </w:pPr>
    </w:lvl>
    <w:lvl w:ilvl="5" w:tplc="CEC62E60" w:tentative="1">
      <w:start w:val="1"/>
      <w:numFmt w:val="lowerRoman"/>
      <w:lvlText w:val="%6."/>
      <w:lvlJc w:val="right"/>
      <w:pPr>
        <w:ind w:left="4320" w:hanging="180"/>
      </w:pPr>
    </w:lvl>
    <w:lvl w:ilvl="6" w:tplc="9DD45780" w:tentative="1">
      <w:start w:val="1"/>
      <w:numFmt w:val="decimal"/>
      <w:lvlText w:val="%7."/>
      <w:lvlJc w:val="left"/>
      <w:pPr>
        <w:ind w:left="5040" w:hanging="360"/>
      </w:pPr>
    </w:lvl>
    <w:lvl w:ilvl="7" w:tplc="4D9244C2" w:tentative="1">
      <w:start w:val="1"/>
      <w:numFmt w:val="lowerLetter"/>
      <w:lvlText w:val="%8."/>
      <w:lvlJc w:val="left"/>
      <w:pPr>
        <w:ind w:left="5760" w:hanging="360"/>
      </w:pPr>
    </w:lvl>
    <w:lvl w:ilvl="8" w:tplc="22A0A182" w:tentative="1">
      <w:start w:val="1"/>
      <w:numFmt w:val="lowerRoman"/>
      <w:lvlText w:val="%9."/>
      <w:lvlJc w:val="right"/>
      <w:pPr>
        <w:ind w:left="6480" w:hanging="180"/>
      </w:pPr>
    </w:lvl>
  </w:abstractNum>
  <w:abstractNum w:abstractNumId="4" w15:restartNumberingAfterBreak="1">
    <w:nsid w:val="61D874E3"/>
    <w:multiLevelType w:val="hybridMultilevel"/>
    <w:tmpl w:val="0DDAA56A"/>
    <w:lvl w:ilvl="0" w:tplc="E868852C">
      <w:start w:val="1"/>
      <w:numFmt w:val="bullet"/>
      <w:lvlText w:val=""/>
      <w:lvlJc w:val="left"/>
      <w:pPr>
        <w:ind w:left="360" w:hanging="360"/>
      </w:pPr>
      <w:rPr>
        <w:rFonts w:ascii="Symbol" w:hAnsi="Symbol" w:hint="default"/>
      </w:rPr>
    </w:lvl>
    <w:lvl w:ilvl="1" w:tplc="731C9DB4" w:tentative="1">
      <w:start w:val="1"/>
      <w:numFmt w:val="bullet"/>
      <w:lvlText w:val="o"/>
      <w:lvlJc w:val="left"/>
      <w:pPr>
        <w:ind w:left="1080" w:hanging="360"/>
      </w:pPr>
      <w:rPr>
        <w:rFonts w:ascii="Courier New" w:hAnsi="Courier New" w:cs="Courier New" w:hint="default"/>
      </w:rPr>
    </w:lvl>
    <w:lvl w:ilvl="2" w:tplc="AF5268E2" w:tentative="1">
      <w:start w:val="1"/>
      <w:numFmt w:val="bullet"/>
      <w:lvlText w:val=""/>
      <w:lvlJc w:val="left"/>
      <w:pPr>
        <w:ind w:left="1800" w:hanging="360"/>
      </w:pPr>
      <w:rPr>
        <w:rFonts w:ascii="Wingdings" w:hAnsi="Wingdings" w:hint="default"/>
      </w:rPr>
    </w:lvl>
    <w:lvl w:ilvl="3" w:tplc="059A4368" w:tentative="1">
      <w:start w:val="1"/>
      <w:numFmt w:val="bullet"/>
      <w:lvlText w:val=""/>
      <w:lvlJc w:val="left"/>
      <w:pPr>
        <w:ind w:left="2520" w:hanging="360"/>
      </w:pPr>
      <w:rPr>
        <w:rFonts w:ascii="Symbol" w:hAnsi="Symbol" w:hint="default"/>
      </w:rPr>
    </w:lvl>
    <w:lvl w:ilvl="4" w:tplc="553077AC" w:tentative="1">
      <w:start w:val="1"/>
      <w:numFmt w:val="bullet"/>
      <w:lvlText w:val="o"/>
      <w:lvlJc w:val="left"/>
      <w:pPr>
        <w:ind w:left="3240" w:hanging="360"/>
      </w:pPr>
      <w:rPr>
        <w:rFonts w:ascii="Courier New" w:hAnsi="Courier New" w:cs="Courier New" w:hint="default"/>
      </w:rPr>
    </w:lvl>
    <w:lvl w:ilvl="5" w:tplc="6DF23652" w:tentative="1">
      <w:start w:val="1"/>
      <w:numFmt w:val="bullet"/>
      <w:lvlText w:val=""/>
      <w:lvlJc w:val="left"/>
      <w:pPr>
        <w:ind w:left="3960" w:hanging="360"/>
      </w:pPr>
      <w:rPr>
        <w:rFonts w:ascii="Wingdings" w:hAnsi="Wingdings" w:hint="default"/>
      </w:rPr>
    </w:lvl>
    <w:lvl w:ilvl="6" w:tplc="682A8FDE" w:tentative="1">
      <w:start w:val="1"/>
      <w:numFmt w:val="bullet"/>
      <w:lvlText w:val=""/>
      <w:lvlJc w:val="left"/>
      <w:pPr>
        <w:ind w:left="4680" w:hanging="360"/>
      </w:pPr>
      <w:rPr>
        <w:rFonts w:ascii="Symbol" w:hAnsi="Symbol" w:hint="default"/>
      </w:rPr>
    </w:lvl>
    <w:lvl w:ilvl="7" w:tplc="D666BBCE" w:tentative="1">
      <w:start w:val="1"/>
      <w:numFmt w:val="bullet"/>
      <w:lvlText w:val="o"/>
      <w:lvlJc w:val="left"/>
      <w:pPr>
        <w:ind w:left="5400" w:hanging="360"/>
      </w:pPr>
      <w:rPr>
        <w:rFonts w:ascii="Courier New" w:hAnsi="Courier New" w:cs="Courier New" w:hint="default"/>
      </w:rPr>
    </w:lvl>
    <w:lvl w:ilvl="8" w:tplc="5E94C0A4" w:tentative="1">
      <w:start w:val="1"/>
      <w:numFmt w:val="bullet"/>
      <w:lvlText w:val=""/>
      <w:lvlJc w:val="left"/>
      <w:pPr>
        <w:ind w:left="612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1000"/>
    <w:rsid w:val="000004B8"/>
    <w:rsid w:val="00021242"/>
    <w:rsid w:val="000245B5"/>
    <w:rsid w:val="0005096F"/>
    <w:rsid w:val="00052E1B"/>
    <w:rsid w:val="000564A7"/>
    <w:rsid w:val="0006309A"/>
    <w:rsid w:val="00065AF9"/>
    <w:rsid w:val="00072750"/>
    <w:rsid w:val="00091A49"/>
    <w:rsid w:val="0009306A"/>
    <w:rsid w:val="000952BD"/>
    <w:rsid w:val="000A042C"/>
    <w:rsid w:val="000A6D21"/>
    <w:rsid w:val="000B5658"/>
    <w:rsid w:val="000B6A56"/>
    <w:rsid w:val="000C7718"/>
    <w:rsid w:val="000D0EB1"/>
    <w:rsid w:val="000D3029"/>
    <w:rsid w:val="000D5951"/>
    <w:rsid w:val="000E2114"/>
    <w:rsid w:val="000E2D03"/>
    <w:rsid w:val="000F1B1B"/>
    <w:rsid w:val="000F4F5C"/>
    <w:rsid w:val="000F7B15"/>
    <w:rsid w:val="001002B0"/>
    <w:rsid w:val="00103485"/>
    <w:rsid w:val="0010655C"/>
    <w:rsid w:val="00110D24"/>
    <w:rsid w:val="00110E6A"/>
    <w:rsid w:val="0011210E"/>
    <w:rsid w:val="00113B80"/>
    <w:rsid w:val="00120A7E"/>
    <w:rsid w:val="00122818"/>
    <w:rsid w:val="00124320"/>
    <w:rsid w:val="00126480"/>
    <w:rsid w:val="00133D39"/>
    <w:rsid w:val="00137CCB"/>
    <w:rsid w:val="00143FCB"/>
    <w:rsid w:val="001451BB"/>
    <w:rsid w:val="0014622C"/>
    <w:rsid w:val="00147F8D"/>
    <w:rsid w:val="001511E6"/>
    <w:rsid w:val="00162ED2"/>
    <w:rsid w:val="001706D1"/>
    <w:rsid w:val="00196199"/>
    <w:rsid w:val="00197ECA"/>
    <w:rsid w:val="001A464C"/>
    <w:rsid w:val="001A4A9A"/>
    <w:rsid w:val="001B07B1"/>
    <w:rsid w:val="001B1213"/>
    <w:rsid w:val="001B53C1"/>
    <w:rsid w:val="001C6B42"/>
    <w:rsid w:val="001E61F8"/>
    <w:rsid w:val="001F00D8"/>
    <w:rsid w:val="001F22F4"/>
    <w:rsid w:val="001F6ACC"/>
    <w:rsid w:val="001F72A6"/>
    <w:rsid w:val="00200C40"/>
    <w:rsid w:val="00201417"/>
    <w:rsid w:val="00211AA3"/>
    <w:rsid w:val="0021341F"/>
    <w:rsid w:val="0021552F"/>
    <w:rsid w:val="00216CFB"/>
    <w:rsid w:val="00217B18"/>
    <w:rsid w:val="00226837"/>
    <w:rsid w:val="002271DE"/>
    <w:rsid w:val="0023229E"/>
    <w:rsid w:val="0023385A"/>
    <w:rsid w:val="00233CAE"/>
    <w:rsid w:val="00235D1F"/>
    <w:rsid w:val="00242E2C"/>
    <w:rsid w:val="00245032"/>
    <w:rsid w:val="00246C3B"/>
    <w:rsid w:val="00262B5B"/>
    <w:rsid w:val="002708A6"/>
    <w:rsid w:val="002743EA"/>
    <w:rsid w:val="00281ED2"/>
    <w:rsid w:val="0029291A"/>
    <w:rsid w:val="00292FC8"/>
    <w:rsid w:val="002940A2"/>
    <w:rsid w:val="002B1EA5"/>
    <w:rsid w:val="002B4061"/>
    <w:rsid w:val="002C6511"/>
    <w:rsid w:val="002D13BD"/>
    <w:rsid w:val="002E0E26"/>
    <w:rsid w:val="002E36FC"/>
    <w:rsid w:val="002E45D4"/>
    <w:rsid w:val="002E5585"/>
    <w:rsid w:val="002E76B3"/>
    <w:rsid w:val="002F221F"/>
    <w:rsid w:val="003004FB"/>
    <w:rsid w:val="00303CF6"/>
    <w:rsid w:val="00305E22"/>
    <w:rsid w:val="00307EBF"/>
    <w:rsid w:val="00311008"/>
    <w:rsid w:val="003117CA"/>
    <w:rsid w:val="0032094A"/>
    <w:rsid w:val="003439BF"/>
    <w:rsid w:val="00343DAC"/>
    <w:rsid w:val="00345057"/>
    <w:rsid w:val="00350F6A"/>
    <w:rsid w:val="00351CD1"/>
    <w:rsid w:val="0035437E"/>
    <w:rsid w:val="00356E0D"/>
    <w:rsid w:val="00360CDC"/>
    <w:rsid w:val="00385D06"/>
    <w:rsid w:val="00385F40"/>
    <w:rsid w:val="003955B3"/>
    <w:rsid w:val="003A546E"/>
    <w:rsid w:val="003B6215"/>
    <w:rsid w:val="003C0328"/>
    <w:rsid w:val="003C5A16"/>
    <w:rsid w:val="003D4A5B"/>
    <w:rsid w:val="003D564D"/>
    <w:rsid w:val="003E0A36"/>
    <w:rsid w:val="003E3037"/>
    <w:rsid w:val="003E37C0"/>
    <w:rsid w:val="003E5764"/>
    <w:rsid w:val="003E7E58"/>
    <w:rsid w:val="003F17AF"/>
    <w:rsid w:val="003F1971"/>
    <w:rsid w:val="00402996"/>
    <w:rsid w:val="00414CB0"/>
    <w:rsid w:val="00415454"/>
    <w:rsid w:val="004204A5"/>
    <w:rsid w:val="00452EC1"/>
    <w:rsid w:val="004630D6"/>
    <w:rsid w:val="00466157"/>
    <w:rsid w:val="00472ACB"/>
    <w:rsid w:val="004765DA"/>
    <w:rsid w:val="00484527"/>
    <w:rsid w:val="00487CAC"/>
    <w:rsid w:val="004A25C3"/>
    <w:rsid w:val="004B0571"/>
    <w:rsid w:val="004B0977"/>
    <w:rsid w:val="004B18DE"/>
    <w:rsid w:val="004B4ED5"/>
    <w:rsid w:val="004C2ECE"/>
    <w:rsid w:val="004C5810"/>
    <w:rsid w:val="004C661A"/>
    <w:rsid w:val="004D6F08"/>
    <w:rsid w:val="004D751B"/>
    <w:rsid w:val="004E268F"/>
    <w:rsid w:val="004E4F0E"/>
    <w:rsid w:val="004E5CC3"/>
    <w:rsid w:val="004F045D"/>
    <w:rsid w:val="004F699E"/>
    <w:rsid w:val="005003E2"/>
    <w:rsid w:val="00501000"/>
    <w:rsid w:val="00510C26"/>
    <w:rsid w:val="00511023"/>
    <w:rsid w:val="00520C57"/>
    <w:rsid w:val="005406ED"/>
    <w:rsid w:val="005418EA"/>
    <w:rsid w:val="00542809"/>
    <w:rsid w:val="00544C7E"/>
    <w:rsid w:val="00546286"/>
    <w:rsid w:val="00556353"/>
    <w:rsid w:val="0056097B"/>
    <w:rsid w:val="005614D9"/>
    <w:rsid w:val="005636F2"/>
    <w:rsid w:val="0056554D"/>
    <w:rsid w:val="00573ECE"/>
    <w:rsid w:val="00574EEF"/>
    <w:rsid w:val="00576CF6"/>
    <w:rsid w:val="00577DEF"/>
    <w:rsid w:val="005829CA"/>
    <w:rsid w:val="00582A5D"/>
    <w:rsid w:val="00585BCB"/>
    <w:rsid w:val="005874FA"/>
    <w:rsid w:val="00590119"/>
    <w:rsid w:val="00590C28"/>
    <w:rsid w:val="005A18FD"/>
    <w:rsid w:val="005A2B31"/>
    <w:rsid w:val="005B3823"/>
    <w:rsid w:val="005B559C"/>
    <w:rsid w:val="005C7937"/>
    <w:rsid w:val="005D2B9E"/>
    <w:rsid w:val="005D4189"/>
    <w:rsid w:val="005E7783"/>
    <w:rsid w:val="005F5F16"/>
    <w:rsid w:val="005F6C82"/>
    <w:rsid w:val="0060301A"/>
    <w:rsid w:val="006054E2"/>
    <w:rsid w:val="006309A1"/>
    <w:rsid w:val="00636012"/>
    <w:rsid w:val="006405E0"/>
    <w:rsid w:val="00644F17"/>
    <w:rsid w:val="006505DB"/>
    <w:rsid w:val="00654CD0"/>
    <w:rsid w:val="00660CCE"/>
    <w:rsid w:val="00666058"/>
    <w:rsid w:val="00677F8F"/>
    <w:rsid w:val="006963E4"/>
    <w:rsid w:val="006A6FCC"/>
    <w:rsid w:val="006C1673"/>
    <w:rsid w:val="006C53BE"/>
    <w:rsid w:val="006C65FD"/>
    <w:rsid w:val="006C6F71"/>
    <w:rsid w:val="006D11B2"/>
    <w:rsid w:val="006D2BB3"/>
    <w:rsid w:val="006D36A8"/>
    <w:rsid w:val="006D473D"/>
    <w:rsid w:val="006E0C22"/>
    <w:rsid w:val="006E1A6E"/>
    <w:rsid w:val="006E1E78"/>
    <w:rsid w:val="006E428D"/>
    <w:rsid w:val="006F75C0"/>
    <w:rsid w:val="00706E0F"/>
    <w:rsid w:val="00732197"/>
    <w:rsid w:val="00740B2A"/>
    <w:rsid w:val="00747CC8"/>
    <w:rsid w:val="007542BB"/>
    <w:rsid w:val="00763EB1"/>
    <w:rsid w:val="00767398"/>
    <w:rsid w:val="00775731"/>
    <w:rsid w:val="00775AC2"/>
    <w:rsid w:val="007A4D98"/>
    <w:rsid w:val="007B57D7"/>
    <w:rsid w:val="007C2339"/>
    <w:rsid w:val="007D17BC"/>
    <w:rsid w:val="007D237B"/>
    <w:rsid w:val="007D62C7"/>
    <w:rsid w:val="007E655E"/>
    <w:rsid w:val="007F1C8B"/>
    <w:rsid w:val="007F21F9"/>
    <w:rsid w:val="007F6581"/>
    <w:rsid w:val="007F79FF"/>
    <w:rsid w:val="007F7A3D"/>
    <w:rsid w:val="0080191B"/>
    <w:rsid w:val="00803261"/>
    <w:rsid w:val="00805E52"/>
    <w:rsid w:val="0081224C"/>
    <w:rsid w:val="00813124"/>
    <w:rsid w:val="00817402"/>
    <w:rsid w:val="00820AD3"/>
    <w:rsid w:val="00822257"/>
    <w:rsid w:val="00823880"/>
    <w:rsid w:val="0082471B"/>
    <w:rsid w:val="00825547"/>
    <w:rsid w:val="00825F4A"/>
    <w:rsid w:val="008265A2"/>
    <w:rsid w:val="008353AD"/>
    <w:rsid w:val="008372B4"/>
    <w:rsid w:val="00842D75"/>
    <w:rsid w:val="00843E1C"/>
    <w:rsid w:val="00850934"/>
    <w:rsid w:val="008569FC"/>
    <w:rsid w:val="00857314"/>
    <w:rsid w:val="0086585A"/>
    <w:rsid w:val="00870D72"/>
    <w:rsid w:val="008719BD"/>
    <w:rsid w:val="00871AA9"/>
    <w:rsid w:val="00875250"/>
    <w:rsid w:val="008865F9"/>
    <w:rsid w:val="00891943"/>
    <w:rsid w:val="008930EC"/>
    <w:rsid w:val="00895283"/>
    <w:rsid w:val="00896BB2"/>
    <w:rsid w:val="008A3A1E"/>
    <w:rsid w:val="008A7ADF"/>
    <w:rsid w:val="008B7336"/>
    <w:rsid w:val="008C53BA"/>
    <w:rsid w:val="008D4609"/>
    <w:rsid w:val="008E738A"/>
    <w:rsid w:val="008F7F2A"/>
    <w:rsid w:val="0091056C"/>
    <w:rsid w:val="00912EC2"/>
    <w:rsid w:val="009140E0"/>
    <w:rsid w:val="0091665B"/>
    <w:rsid w:val="00923405"/>
    <w:rsid w:val="0092569E"/>
    <w:rsid w:val="00945776"/>
    <w:rsid w:val="00955FDE"/>
    <w:rsid w:val="0096233B"/>
    <w:rsid w:val="00962A44"/>
    <w:rsid w:val="009642E7"/>
    <w:rsid w:val="00967E3B"/>
    <w:rsid w:val="0097178B"/>
    <w:rsid w:val="00971BB9"/>
    <w:rsid w:val="00971D48"/>
    <w:rsid w:val="00983EF1"/>
    <w:rsid w:val="009943CC"/>
    <w:rsid w:val="009B02D0"/>
    <w:rsid w:val="009B4AF2"/>
    <w:rsid w:val="009B7866"/>
    <w:rsid w:val="009C7E09"/>
    <w:rsid w:val="009D1272"/>
    <w:rsid w:val="009D2F6A"/>
    <w:rsid w:val="009E43DF"/>
    <w:rsid w:val="009E6BB2"/>
    <w:rsid w:val="009F24B2"/>
    <w:rsid w:val="009F5304"/>
    <w:rsid w:val="009F61F0"/>
    <w:rsid w:val="009F7B6C"/>
    <w:rsid w:val="00A20639"/>
    <w:rsid w:val="00A255DA"/>
    <w:rsid w:val="00A32C61"/>
    <w:rsid w:val="00A34B13"/>
    <w:rsid w:val="00A45680"/>
    <w:rsid w:val="00A5131F"/>
    <w:rsid w:val="00A51E89"/>
    <w:rsid w:val="00A5272D"/>
    <w:rsid w:val="00A606DD"/>
    <w:rsid w:val="00A6145F"/>
    <w:rsid w:val="00A620EE"/>
    <w:rsid w:val="00A62386"/>
    <w:rsid w:val="00A73517"/>
    <w:rsid w:val="00A74666"/>
    <w:rsid w:val="00A74F44"/>
    <w:rsid w:val="00A8065F"/>
    <w:rsid w:val="00A85578"/>
    <w:rsid w:val="00A87B72"/>
    <w:rsid w:val="00A93C22"/>
    <w:rsid w:val="00AB0CE1"/>
    <w:rsid w:val="00AB27C7"/>
    <w:rsid w:val="00AB677C"/>
    <w:rsid w:val="00AB6C19"/>
    <w:rsid w:val="00AD10F4"/>
    <w:rsid w:val="00AD14D7"/>
    <w:rsid w:val="00AD50FC"/>
    <w:rsid w:val="00AD6BFD"/>
    <w:rsid w:val="00AF24F6"/>
    <w:rsid w:val="00AF2970"/>
    <w:rsid w:val="00AF2DEA"/>
    <w:rsid w:val="00B12010"/>
    <w:rsid w:val="00B12AE9"/>
    <w:rsid w:val="00B16E51"/>
    <w:rsid w:val="00B271D5"/>
    <w:rsid w:val="00B30D67"/>
    <w:rsid w:val="00B32D66"/>
    <w:rsid w:val="00B37D43"/>
    <w:rsid w:val="00B4111D"/>
    <w:rsid w:val="00B420EB"/>
    <w:rsid w:val="00B47650"/>
    <w:rsid w:val="00B479C5"/>
    <w:rsid w:val="00B55769"/>
    <w:rsid w:val="00B5719D"/>
    <w:rsid w:val="00B60E29"/>
    <w:rsid w:val="00B61754"/>
    <w:rsid w:val="00B64FC0"/>
    <w:rsid w:val="00B66BC2"/>
    <w:rsid w:val="00B7199B"/>
    <w:rsid w:val="00B94C8D"/>
    <w:rsid w:val="00B97D69"/>
    <w:rsid w:val="00BA4B09"/>
    <w:rsid w:val="00BA5904"/>
    <w:rsid w:val="00BB3CA8"/>
    <w:rsid w:val="00BC49F5"/>
    <w:rsid w:val="00BC6CF5"/>
    <w:rsid w:val="00BD5906"/>
    <w:rsid w:val="00BE5DD8"/>
    <w:rsid w:val="00C060C0"/>
    <w:rsid w:val="00C154E4"/>
    <w:rsid w:val="00C15FBE"/>
    <w:rsid w:val="00C237C3"/>
    <w:rsid w:val="00C4259C"/>
    <w:rsid w:val="00C45315"/>
    <w:rsid w:val="00C52790"/>
    <w:rsid w:val="00C62C4F"/>
    <w:rsid w:val="00C649FD"/>
    <w:rsid w:val="00C64EA0"/>
    <w:rsid w:val="00C675E5"/>
    <w:rsid w:val="00C80CB8"/>
    <w:rsid w:val="00C863F7"/>
    <w:rsid w:val="00C867CE"/>
    <w:rsid w:val="00C91A3B"/>
    <w:rsid w:val="00C941B3"/>
    <w:rsid w:val="00C954EB"/>
    <w:rsid w:val="00C96C87"/>
    <w:rsid w:val="00C9714A"/>
    <w:rsid w:val="00CA2C86"/>
    <w:rsid w:val="00CA6ECE"/>
    <w:rsid w:val="00CB41FA"/>
    <w:rsid w:val="00CB4E2A"/>
    <w:rsid w:val="00CC12C6"/>
    <w:rsid w:val="00CC1679"/>
    <w:rsid w:val="00CD04F3"/>
    <w:rsid w:val="00CE33A8"/>
    <w:rsid w:val="00CF275C"/>
    <w:rsid w:val="00D05C78"/>
    <w:rsid w:val="00D0625B"/>
    <w:rsid w:val="00D20211"/>
    <w:rsid w:val="00D2038B"/>
    <w:rsid w:val="00D2490C"/>
    <w:rsid w:val="00D251B0"/>
    <w:rsid w:val="00D305F8"/>
    <w:rsid w:val="00D30F2F"/>
    <w:rsid w:val="00D316FF"/>
    <w:rsid w:val="00D317A5"/>
    <w:rsid w:val="00D33214"/>
    <w:rsid w:val="00D35CC9"/>
    <w:rsid w:val="00D52093"/>
    <w:rsid w:val="00D649E6"/>
    <w:rsid w:val="00D81131"/>
    <w:rsid w:val="00D8121B"/>
    <w:rsid w:val="00D86650"/>
    <w:rsid w:val="00D87D5F"/>
    <w:rsid w:val="00DA34B3"/>
    <w:rsid w:val="00DB0490"/>
    <w:rsid w:val="00DC5B75"/>
    <w:rsid w:val="00DD16ED"/>
    <w:rsid w:val="00DD2743"/>
    <w:rsid w:val="00DD403B"/>
    <w:rsid w:val="00DD4479"/>
    <w:rsid w:val="00DF0E9F"/>
    <w:rsid w:val="00DF3653"/>
    <w:rsid w:val="00DF6619"/>
    <w:rsid w:val="00E055BC"/>
    <w:rsid w:val="00E108CF"/>
    <w:rsid w:val="00E15405"/>
    <w:rsid w:val="00E20093"/>
    <w:rsid w:val="00E2414B"/>
    <w:rsid w:val="00E32000"/>
    <w:rsid w:val="00E34654"/>
    <w:rsid w:val="00E3747E"/>
    <w:rsid w:val="00E510D7"/>
    <w:rsid w:val="00E67D23"/>
    <w:rsid w:val="00E73860"/>
    <w:rsid w:val="00E75050"/>
    <w:rsid w:val="00E81E35"/>
    <w:rsid w:val="00EA726E"/>
    <w:rsid w:val="00EC17D1"/>
    <w:rsid w:val="00EC2518"/>
    <w:rsid w:val="00EC643F"/>
    <w:rsid w:val="00ED6B77"/>
    <w:rsid w:val="00EE5AEF"/>
    <w:rsid w:val="00EE7AF6"/>
    <w:rsid w:val="00EF5865"/>
    <w:rsid w:val="00EF6B26"/>
    <w:rsid w:val="00F13754"/>
    <w:rsid w:val="00F213EB"/>
    <w:rsid w:val="00F22A43"/>
    <w:rsid w:val="00F27A1F"/>
    <w:rsid w:val="00F3198A"/>
    <w:rsid w:val="00F32D5F"/>
    <w:rsid w:val="00F34ABF"/>
    <w:rsid w:val="00F43351"/>
    <w:rsid w:val="00F52316"/>
    <w:rsid w:val="00F523F8"/>
    <w:rsid w:val="00F54883"/>
    <w:rsid w:val="00F6355E"/>
    <w:rsid w:val="00F6411B"/>
    <w:rsid w:val="00F64904"/>
    <w:rsid w:val="00F64A9E"/>
    <w:rsid w:val="00F77E8C"/>
    <w:rsid w:val="00F83D86"/>
    <w:rsid w:val="00F87BD5"/>
    <w:rsid w:val="00F904A9"/>
    <w:rsid w:val="00F93FE3"/>
    <w:rsid w:val="00F95E34"/>
    <w:rsid w:val="00FA18CE"/>
    <w:rsid w:val="00FA52BB"/>
    <w:rsid w:val="00FB4D9A"/>
    <w:rsid w:val="00FC0831"/>
    <w:rsid w:val="00FC15B5"/>
    <w:rsid w:val="00FC299B"/>
    <w:rsid w:val="00FC342E"/>
    <w:rsid w:val="00FC6F50"/>
    <w:rsid w:val="00FD28BE"/>
    <w:rsid w:val="00FD2EEB"/>
    <w:rsid w:val="00FD7840"/>
    <w:rsid w:val="00FE4F3D"/>
    <w:rsid w:val="00FE546E"/>
    <w:rsid w:val="00FE5765"/>
    <w:rsid w:val="00FE5E4B"/>
    <w:rsid w:val="00FE7F7B"/>
    <w:rsid w:val="00FF660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266B0"/>
  <w15:docId w15:val="{544B5C17-8506-4E28-AF49-D8518525B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01000"/>
    <w:pPr>
      <w:spacing w:after="120" w:line="240" w:lineRule="auto"/>
    </w:pPr>
    <w:rPr>
      <w:rFonts w:ascii="Calibri" w:eastAsia="Times New Roman" w:hAnsi="Calibri" w:cs="Times New Roman"/>
      <w:lang w:val="nb-NO"/>
    </w:rPr>
  </w:style>
  <w:style w:type="paragraph" w:styleId="Heading3">
    <w:name w:val="heading 3"/>
    <w:basedOn w:val="Normal"/>
    <w:next w:val="Normal"/>
    <w:link w:val="Heading3Char"/>
    <w:qFormat/>
    <w:rsid w:val="001B53C1"/>
    <w:pPr>
      <w:keepNext/>
      <w:spacing w:after="0"/>
      <w:jc w:val="right"/>
      <w:outlineLvl w:val="2"/>
    </w:pPr>
    <w:rPr>
      <w:rFonts w:ascii="Times New Roman" w:hAnsi="Times New Roman"/>
      <w:sz w:val="28"/>
      <w:szCs w:val="20"/>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01000"/>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paragraph" w:styleId="ListParagraph">
    <w:name w:val="List Paragraph"/>
    <w:aliases w:val="1st level - Bullet List Paragraph,Bullet EY,Bullet list,Lettre d'introduction,List Paragraph1,List Paragraph11,Medium Grid 1 - Accent 21,Normal bullet 2,Numbered List,Paragrafo elenco,Paragraph,Paragraphe de liste 2,Reference list"/>
    <w:basedOn w:val="Normal"/>
    <w:link w:val="ListParagraphChar"/>
    <w:uiPriority w:val="34"/>
    <w:qFormat/>
    <w:rsid w:val="00501000"/>
    <w:pPr>
      <w:ind w:left="720"/>
      <w:contextualSpacing/>
    </w:pPr>
  </w:style>
  <w:style w:type="character" w:customStyle="1" w:styleId="ListParagraphChar">
    <w:name w:val="List Paragraph Char"/>
    <w:aliases w:val="1st level - Bullet List Paragraph Char,Bullet EY Char,Bullet list Char,Lettre d'introduction Char,List Paragraph1 Char,List Paragraph11 Char,Medium Grid 1 - Accent 21 Char,Normal bullet 2 Char,Numbered List Char,Paragrafo elenco Char"/>
    <w:link w:val="ListParagraph"/>
    <w:uiPriority w:val="34"/>
    <w:qFormat/>
    <w:locked/>
    <w:rsid w:val="00501000"/>
    <w:rPr>
      <w:rFonts w:ascii="Calibri" w:eastAsia="Times New Roman" w:hAnsi="Calibri" w:cs="Times New Roman"/>
      <w:lang w:val="nb-NO"/>
    </w:rPr>
  </w:style>
  <w:style w:type="paragraph" w:styleId="FootnoteText">
    <w:name w:val="footnote text"/>
    <w:basedOn w:val="Normal"/>
    <w:link w:val="FootnoteTextChar"/>
    <w:uiPriority w:val="99"/>
    <w:unhideWhenUsed/>
    <w:rsid w:val="00501000"/>
    <w:rPr>
      <w:sz w:val="20"/>
      <w:szCs w:val="20"/>
    </w:rPr>
  </w:style>
  <w:style w:type="character" w:customStyle="1" w:styleId="FootnoteTextChar">
    <w:name w:val="Footnote Text Char"/>
    <w:basedOn w:val="DefaultParagraphFont"/>
    <w:link w:val="FootnoteText"/>
    <w:uiPriority w:val="99"/>
    <w:rsid w:val="00501000"/>
    <w:rPr>
      <w:rFonts w:ascii="Calibri" w:eastAsia="Times New Roman" w:hAnsi="Calibri" w:cs="Times New Roman"/>
      <w:sz w:val="20"/>
      <w:szCs w:val="20"/>
      <w:lang w:val="nb-NO"/>
    </w:rPr>
  </w:style>
  <w:style w:type="character" w:styleId="FootnoteReference">
    <w:name w:val="footnote reference"/>
    <w:uiPriority w:val="99"/>
    <w:semiHidden/>
    <w:unhideWhenUsed/>
    <w:rsid w:val="00501000"/>
    <w:rPr>
      <w:vertAlign w:val="superscript"/>
    </w:rPr>
  </w:style>
  <w:style w:type="table" w:styleId="TableGrid">
    <w:name w:val="Table Grid"/>
    <w:basedOn w:val="TableNormal"/>
    <w:uiPriority w:val="39"/>
    <w:rsid w:val="00B411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Uparagraphs">
    <w:name w:val="MoU paragraphs"/>
    <w:basedOn w:val="Normal"/>
    <w:rsid w:val="002C6511"/>
    <w:pPr>
      <w:spacing w:before="80" w:after="60" w:line="280" w:lineRule="exact"/>
      <w:jc w:val="both"/>
    </w:pPr>
    <w:rPr>
      <w:lang w:val="lv-LV" w:eastAsia="lv-LV"/>
    </w:rPr>
  </w:style>
  <w:style w:type="paragraph" w:styleId="BalloonText">
    <w:name w:val="Balloon Text"/>
    <w:basedOn w:val="Normal"/>
    <w:link w:val="BalloonTextChar"/>
    <w:uiPriority w:val="99"/>
    <w:semiHidden/>
    <w:unhideWhenUsed/>
    <w:rsid w:val="00200C4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0C40"/>
    <w:rPr>
      <w:rFonts w:ascii="Segoe UI" w:eastAsia="Times New Roman" w:hAnsi="Segoe UI" w:cs="Segoe UI"/>
      <w:sz w:val="18"/>
      <w:szCs w:val="18"/>
      <w:lang w:val="nb-NO"/>
    </w:rPr>
  </w:style>
  <w:style w:type="paragraph" w:styleId="Header">
    <w:name w:val="header"/>
    <w:basedOn w:val="Normal"/>
    <w:link w:val="HeaderChar"/>
    <w:uiPriority w:val="99"/>
    <w:unhideWhenUsed/>
    <w:rsid w:val="0081224C"/>
    <w:pPr>
      <w:tabs>
        <w:tab w:val="center" w:pos="4153"/>
        <w:tab w:val="right" w:pos="8306"/>
      </w:tabs>
      <w:spacing w:after="0"/>
    </w:pPr>
  </w:style>
  <w:style w:type="character" w:customStyle="1" w:styleId="HeaderChar">
    <w:name w:val="Header Char"/>
    <w:basedOn w:val="DefaultParagraphFont"/>
    <w:link w:val="Header"/>
    <w:uiPriority w:val="99"/>
    <w:rsid w:val="0081224C"/>
    <w:rPr>
      <w:rFonts w:ascii="Calibri" w:eastAsia="Times New Roman" w:hAnsi="Calibri" w:cs="Times New Roman"/>
      <w:lang w:val="nb-NO"/>
    </w:rPr>
  </w:style>
  <w:style w:type="paragraph" w:styleId="Footer">
    <w:name w:val="footer"/>
    <w:basedOn w:val="Normal"/>
    <w:link w:val="FooterChar"/>
    <w:uiPriority w:val="99"/>
    <w:unhideWhenUsed/>
    <w:rsid w:val="0081224C"/>
    <w:pPr>
      <w:tabs>
        <w:tab w:val="center" w:pos="4153"/>
        <w:tab w:val="right" w:pos="8306"/>
      </w:tabs>
      <w:spacing w:after="0"/>
    </w:pPr>
  </w:style>
  <w:style w:type="character" w:customStyle="1" w:styleId="FooterChar">
    <w:name w:val="Footer Char"/>
    <w:basedOn w:val="DefaultParagraphFont"/>
    <w:link w:val="Footer"/>
    <w:uiPriority w:val="99"/>
    <w:rsid w:val="0081224C"/>
    <w:rPr>
      <w:rFonts w:ascii="Calibri" w:eastAsia="Times New Roman" w:hAnsi="Calibri" w:cs="Times New Roman"/>
      <w:lang w:val="nb-NO"/>
    </w:rPr>
  </w:style>
  <w:style w:type="character" w:styleId="CommentReference">
    <w:name w:val="annotation reference"/>
    <w:basedOn w:val="DefaultParagraphFont"/>
    <w:uiPriority w:val="99"/>
    <w:semiHidden/>
    <w:unhideWhenUsed/>
    <w:rsid w:val="009B02D0"/>
    <w:rPr>
      <w:sz w:val="16"/>
      <w:szCs w:val="16"/>
    </w:rPr>
  </w:style>
  <w:style w:type="paragraph" w:styleId="CommentText">
    <w:name w:val="annotation text"/>
    <w:basedOn w:val="Normal"/>
    <w:link w:val="CommentTextChar"/>
    <w:uiPriority w:val="99"/>
    <w:semiHidden/>
    <w:unhideWhenUsed/>
    <w:rsid w:val="009B02D0"/>
    <w:rPr>
      <w:sz w:val="20"/>
      <w:szCs w:val="20"/>
    </w:rPr>
  </w:style>
  <w:style w:type="character" w:customStyle="1" w:styleId="CommentTextChar">
    <w:name w:val="Comment Text Char"/>
    <w:basedOn w:val="DefaultParagraphFont"/>
    <w:link w:val="CommentText"/>
    <w:uiPriority w:val="99"/>
    <w:semiHidden/>
    <w:rsid w:val="009B02D0"/>
    <w:rPr>
      <w:rFonts w:ascii="Calibri" w:eastAsia="Times New Roman" w:hAnsi="Calibri" w:cs="Times New Roman"/>
      <w:sz w:val="20"/>
      <w:szCs w:val="20"/>
      <w:lang w:val="nb-NO"/>
    </w:rPr>
  </w:style>
  <w:style w:type="paragraph" w:styleId="CommentSubject">
    <w:name w:val="annotation subject"/>
    <w:basedOn w:val="CommentText"/>
    <w:next w:val="CommentText"/>
    <w:link w:val="CommentSubjectChar"/>
    <w:uiPriority w:val="99"/>
    <w:semiHidden/>
    <w:unhideWhenUsed/>
    <w:rsid w:val="009B02D0"/>
    <w:rPr>
      <w:b/>
      <w:bCs/>
    </w:rPr>
  </w:style>
  <w:style w:type="character" w:customStyle="1" w:styleId="CommentSubjectChar">
    <w:name w:val="Comment Subject Char"/>
    <w:basedOn w:val="CommentTextChar"/>
    <w:link w:val="CommentSubject"/>
    <w:uiPriority w:val="99"/>
    <w:semiHidden/>
    <w:rsid w:val="009B02D0"/>
    <w:rPr>
      <w:rFonts w:ascii="Calibri" w:eastAsia="Times New Roman" w:hAnsi="Calibri" w:cs="Times New Roman"/>
      <w:b/>
      <w:bCs/>
      <w:sz w:val="20"/>
      <w:szCs w:val="20"/>
      <w:lang w:val="nb-NO"/>
    </w:rPr>
  </w:style>
  <w:style w:type="character" w:styleId="Hyperlink">
    <w:name w:val="Hyperlink"/>
    <w:basedOn w:val="DefaultParagraphFont"/>
    <w:uiPriority w:val="99"/>
    <w:unhideWhenUsed/>
    <w:rsid w:val="00FA52BB"/>
    <w:rPr>
      <w:color w:val="0000FF"/>
      <w:u w:val="single"/>
    </w:rPr>
  </w:style>
  <w:style w:type="character" w:styleId="FollowedHyperlink">
    <w:name w:val="FollowedHyperlink"/>
    <w:basedOn w:val="DefaultParagraphFont"/>
    <w:uiPriority w:val="99"/>
    <w:semiHidden/>
    <w:unhideWhenUsed/>
    <w:rsid w:val="009D2F6A"/>
    <w:rPr>
      <w:color w:val="800080" w:themeColor="followedHyperlink"/>
      <w:u w:val="single"/>
    </w:rPr>
  </w:style>
  <w:style w:type="paragraph" w:customStyle="1" w:styleId="naisf">
    <w:name w:val="naisf"/>
    <w:basedOn w:val="Normal"/>
    <w:rsid w:val="008353AD"/>
    <w:pPr>
      <w:spacing w:before="75" w:after="75"/>
      <w:ind w:firstLine="375"/>
      <w:jc w:val="both"/>
    </w:pPr>
    <w:rPr>
      <w:rFonts w:ascii="Times New Roman" w:hAnsi="Times New Roman"/>
      <w:sz w:val="24"/>
      <w:szCs w:val="24"/>
      <w:lang w:val="lv-LV" w:eastAsia="lv-LV"/>
    </w:rPr>
  </w:style>
  <w:style w:type="character" w:customStyle="1" w:styleId="Heading3Char">
    <w:name w:val="Heading 3 Char"/>
    <w:basedOn w:val="DefaultParagraphFont"/>
    <w:link w:val="Heading3"/>
    <w:rsid w:val="001B53C1"/>
    <w:rPr>
      <w:rFonts w:ascii="Times New Roman" w:eastAsia="Times New Roman" w:hAnsi="Times New Roman" w:cs="Times New Roman"/>
      <w:sz w:val="28"/>
      <w:szCs w:val="20"/>
    </w:rPr>
  </w:style>
  <w:style w:type="paragraph" w:styleId="List">
    <w:name w:val="List"/>
    <w:basedOn w:val="Normal"/>
    <w:semiHidden/>
    <w:rsid w:val="001B53C1"/>
    <w:pPr>
      <w:spacing w:after="0"/>
      <w:ind w:left="283" w:hanging="283"/>
    </w:pPr>
    <w:rPr>
      <w:rFonts w:ascii="Times New Roman" w:hAnsi="Times New Roman"/>
      <w:sz w:val="24"/>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unfccc.int/sites/default/files/resource/docs/2017/arr/lva.pdf" TargetMode="External"/><Relationship Id="rId2" Type="http://schemas.openxmlformats.org/officeDocument/2006/relationships/hyperlink" Target="https://eeagrants.org/layout/set/bluebook" TargetMode="External"/><Relationship Id="rId1" Type="http://schemas.openxmlformats.org/officeDocument/2006/relationships/hyperlink" Target="https://unfccc.int/sites/default/files/english_paris_agreement.pdf" TargetMode="External"/><Relationship Id="rId4" Type="http://schemas.openxmlformats.org/officeDocument/2006/relationships/hyperlink" Target="https://ec.europa.eu/clima/sites/clima/files/consultations/docs/0035/lv_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67246B-6B18-4565-A4A1-979EFC3BD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15</Pages>
  <Words>25563</Words>
  <Characters>14572</Characters>
  <Application>Microsoft Office Word</Application>
  <DocSecurity>0</DocSecurity>
  <Lines>121</Lines>
  <Paragraphs>80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40055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Lelde Kaše</dc:creator>
  <cp:lastModifiedBy>Leontine Babkina</cp:lastModifiedBy>
  <cp:revision>17</cp:revision>
  <cp:lastPrinted>2018-07-27T12:31:00Z</cp:lastPrinted>
  <dcterms:created xsi:type="dcterms:W3CDTF">2018-07-19T10:43:00Z</dcterms:created>
  <dcterms:modified xsi:type="dcterms:W3CDTF">2018-08-09T06:13:00Z</dcterms:modified>
</cp:coreProperties>
</file>