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271FFF" w:rsidP="0072784A" w14:paraId="0EA7B704" w14:textId="20C0FAF6">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271FFF">
        <w:rPr>
          <w:rFonts w:ascii="Times New Roman" w:eastAsia="Times New Roman" w:hAnsi="Times New Roman" w:cs="Times New Roman"/>
          <w:b/>
          <w:bCs/>
          <w:sz w:val="28"/>
          <w:szCs w:val="24"/>
          <w:lang w:eastAsia="lv-LV"/>
        </w:rPr>
        <w:t xml:space="preserve">Ministru kabineta rīkojuma </w:t>
      </w:r>
      <w:r w:rsidR="00282209">
        <w:rPr>
          <w:rFonts w:ascii="Times New Roman" w:eastAsia="Times New Roman" w:hAnsi="Times New Roman" w:cs="Times New Roman"/>
          <w:b/>
          <w:bCs/>
          <w:sz w:val="28"/>
          <w:szCs w:val="24"/>
          <w:lang w:eastAsia="lv-LV"/>
        </w:rPr>
        <w:t>„</w:t>
      </w:r>
      <w:r w:rsidRPr="00282209" w:rsidR="00282209">
        <w:rPr>
          <w:rFonts w:ascii="Times New Roman" w:eastAsia="Times New Roman" w:hAnsi="Times New Roman" w:cs="Times New Roman"/>
          <w:b/>
          <w:bCs/>
          <w:sz w:val="28"/>
          <w:szCs w:val="24"/>
          <w:lang w:eastAsia="lv-LV"/>
        </w:rPr>
        <w:t xml:space="preserve">Grozījumi Ministru kabineta 2018.gada 29.maija rīkojumā Nr.227 </w:t>
      </w:r>
      <w:r w:rsidR="00282209">
        <w:rPr>
          <w:rFonts w:ascii="Times New Roman" w:eastAsia="Times New Roman" w:hAnsi="Times New Roman" w:cs="Times New Roman"/>
          <w:b/>
          <w:bCs/>
          <w:sz w:val="28"/>
          <w:szCs w:val="24"/>
          <w:lang w:eastAsia="lv-LV"/>
        </w:rPr>
        <w:t>„</w:t>
      </w:r>
      <w:r w:rsidRPr="00271FFF">
        <w:rPr>
          <w:rFonts w:ascii="Times New Roman" w:eastAsia="Times New Roman" w:hAnsi="Times New Roman" w:cs="Times New Roman"/>
          <w:b/>
          <w:bCs/>
          <w:sz w:val="28"/>
          <w:szCs w:val="24"/>
          <w:lang w:eastAsia="lv-LV"/>
        </w:rPr>
        <w:t>Par Veselības ministrijas padotībā esošo valsts pārvaldes iestāžu reorganizāciju”</w:t>
      </w:r>
      <w:r w:rsidR="00282209">
        <w:rPr>
          <w:rFonts w:ascii="Times New Roman" w:eastAsia="Times New Roman" w:hAnsi="Times New Roman" w:cs="Times New Roman"/>
          <w:b/>
          <w:bCs/>
          <w:sz w:val="28"/>
          <w:szCs w:val="24"/>
          <w:lang w:eastAsia="lv-LV"/>
        </w:rPr>
        <w:t>”</w:t>
      </w:r>
      <w:r w:rsidRPr="00271FFF">
        <w:rPr>
          <w:rFonts w:ascii="Times New Roman" w:eastAsia="Times New Roman" w:hAnsi="Times New Roman" w:cs="Times New Roman"/>
          <w:b/>
          <w:bCs/>
          <w:sz w:val="28"/>
          <w:szCs w:val="24"/>
          <w:lang w:eastAsia="lv-LV"/>
        </w:rPr>
        <w:t xml:space="preserve"> projekta</w:t>
      </w:r>
      <w:r w:rsidRPr="00271FFF" w:rsidR="003B0BF9">
        <w:rPr>
          <w:rFonts w:ascii="Times New Roman" w:eastAsia="Times New Roman" w:hAnsi="Times New Roman" w:cs="Times New Roman"/>
          <w:b/>
          <w:bCs/>
          <w:sz w:val="28"/>
          <w:szCs w:val="24"/>
          <w:lang w:eastAsia="lv-LV"/>
        </w:rPr>
        <w:br/>
      </w:r>
      <w:r w:rsidRPr="00271FFF">
        <w:rPr>
          <w:rFonts w:ascii="Times New Roman" w:eastAsia="Times New Roman" w:hAnsi="Times New Roman" w:cs="Times New Roman"/>
          <w:b/>
          <w:bCs/>
          <w:sz w:val="28"/>
          <w:szCs w:val="24"/>
          <w:lang w:eastAsia="lv-LV"/>
        </w:rPr>
        <w:t>sākotnējās ietekmes novērtējuma ziņojums (anotācija)</w:t>
      </w:r>
    </w:p>
    <w:p w:rsidR="00E5323B" w:rsidRPr="00271FFF" w:rsidP="00894C55" w14:paraId="5324BC8A"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C135D5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4361DACA"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14:paraId="095859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71FFF" w:rsidP="00E5323B" w14:paraId="2DF1746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D6DEE" w:rsidRPr="00271FFF" w:rsidP="001D6DEE" w14:paraId="1F2FD703" w14:textId="29A9BB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E5323B" w:rsidRPr="00271FFF" w:rsidP="00E5323B" w14:paraId="1D72DFD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1535C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5B01DB9F"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 Tiesību akta projekta izstrādes nepieciešamība</w:t>
            </w:r>
          </w:p>
        </w:tc>
      </w:tr>
      <w:tr w14:paraId="3B2BCD6E"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26113A8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71FFF" w:rsidP="00E5323B" w14:paraId="7DFF0935"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271FFF" w:rsidP="00E5323B" w14:paraId="3C1130FD" w14:textId="61DE19E4">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Valsts pārvaldes iekārt</w:t>
            </w:r>
            <w:r w:rsidR="00F82A6D">
              <w:rPr>
                <w:rFonts w:ascii="Times New Roman" w:eastAsia="Times New Roman" w:hAnsi="Times New Roman" w:cs="Times New Roman"/>
                <w:iCs/>
                <w:sz w:val="24"/>
                <w:szCs w:val="24"/>
                <w:lang w:eastAsia="lv-LV"/>
              </w:rPr>
              <w:t>as likuma 15.panta trešās daļas</w:t>
            </w:r>
            <w:r w:rsidRPr="00271FFF" w:rsidR="00321F46">
              <w:rPr>
                <w:rFonts w:ascii="Times New Roman" w:eastAsia="Times New Roman" w:hAnsi="Times New Roman" w:cs="Times New Roman"/>
                <w:iCs/>
                <w:sz w:val="24"/>
                <w:szCs w:val="24"/>
                <w:lang w:eastAsia="lv-LV"/>
              </w:rPr>
              <w:t xml:space="preserve"> </w:t>
            </w:r>
            <w:r w:rsidRPr="00271FFF">
              <w:rPr>
                <w:rFonts w:ascii="Times New Roman" w:eastAsia="Times New Roman" w:hAnsi="Times New Roman" w:cs="Times New Roman"/>
                <w:iCs/>
                <w:sz w:val="24"/>
                <w:szCs w:val="24"/>
                <w:lang w:eastAsia="lv-LV"/>
              </w:rPr>
              <w:t>4.punkts</w:t>
            </w:r>
            <w:r w:rsidRPr="00271FFF" w:rsidR="00881CA8">
              <w:rPr>
                <w:rFonts w:ascii="Times New Roman" w:eastAsia="Times New Roman" w:hAnsi="Times New Roman" w:cs="Times New Roman"/>
                <w:iCs/>
                <w:sz w:val="24"/>
                <w:szCs w:val="24"/>
                <w:lang w:eastAsia="lv-LV"/>
              </w:rPr>
              <w:t>.</w:t>
            </w:r>
          </w:p>
          <w:p w:rsidR="00881CA8" w:rsidP="001D6DEE" w14:paraId="44541C51"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2017.gada 7.augusta rīkojums Nr.394 “Konceptuālais ziņojums “Par veselības aprūpes sistēmas reformu””.</w:t>
            </w:r>
          </w:p>
          <w:p w:rsidR="00CD6237" w:rsidRPr="00271FFF" w:rsidP="001D6DEE" w14:paraId="3F47A904" w14:textId="19C64030">
            <w:pPr>
              <w:spacing w:after="0" w:line="240" w:lineRule="auto"/>
              <w:jc w:val="both"/>
              <w:rPr>
                <w:rFonts w:ascii="Times New Roman" w:eastAsia="Times New Roman" w:hAnsi="Times New Roman" w:cs="Times New Roman"/>
                <w:iCs/>
                <w:sz w:val="24"/>
                <w:szCs w:val="24"/>
                <w:lang w:eastAsia="lv-LV"/>
              </w:rPr>
            </w:pPr>
            <w:r w:rsidRPr="00282209">
              <w:rPr>
                <w:rFonts w:ascii="Times New Roman" w:hAnsi="Times New Roman" w:cs="Times New Roman"/>
                <w:sz w:val="24"/>
                <w:szCs w:val="24"/>
              </w:rPr>
              <w:t>Ministru kabineta 2018.gada 29.maija rīkojum</w:t>
            </w:r>
            <w:r>
              <w:rPr>
                <w:rFonts w:ascii="Times New Roman" w:hAnsi="Times New Roman" w:cs="Times New Roman"/>
                <w:sz w:val="24"/>
                <w:szCs w:val="24"/>
              </w:rPr>
              <w:t>s</w:t>
            </w:r>
            <w:r w:rsidRPr="00282209">
              <w:rPr>
                <w:rFonts w:ascii="Times New Roman" w:hAnsi="Times New Roman" w:cs="Times New Roman"/>
                <w:sz w:val="24"/>
                <w:szCs w:val="24"/>
              </w:rPr>
              <w:t xml:space="preserve"> Nr.227 „Par Veselības ministrijas padotībā esošo valsts pārvaldes iestāžu reorganizāciju</w:t>
            </w:r>
            <w:r>
              <w:rPr>
                <w:rFonts w:ascii="Times New Roman" w:hAnsi="Times New Roman" w:cs="Times New Roman"/>
                <w:sz w:val="24"/>
                <w:szCs w:val="24"/>
              </w:rPr>
              <w:t>”.</w:t>
            </w:r>
          </w:p>
        </w:tc>
      </w:tr>
      <w:tr w14:paraId="7542FC4B"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271FFF" w:rsidP="0072784A" w14:paraId="1A74B9A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2784A" w:rsidRPr="00271FFF" w:rsidP="0072784A" w14:paraId="0B03C49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52D89" w:rsidRPr="00052D89" w:rsidP="00052D89" w14:paraId="26CD2445" w14:textId="30DF9E72">
            <w:pPr>
              <w:shd w:val="clear" w:color="auto" w:fill="FFFFFF"/>
              <w:spacing w:after="0" w:line="240" w:lineRule="auto"/>
              <w:jc w:val="both"/>
              <w:rPr>
                <w:rFonts w:ascii="Times New Roman" w:hAnsi="Times New Roman" w:cs="Times New Roman"/>
                <w:sz w:val="24"/>
                <w:szCs w:val="24"/>
              </w:rPr>
            </w:pPr>
            <w:r w:rsidRPr="00282209">
              <w:rPr>
                <w:rFonts w:ascii="Times New Roman" w:hAnsi="Times New Roman" w:cs="Times New Roman"/>
                <w:sz w:val="24"/>
                <w:szCs w:val="24"/>
              </w:rPr>
              <w:t>Ministru kabineta 2018.gada 29.maija rīkojum</w:t>
            </w:r>
            <w:r>
              <w:rPr>
                <w:rFonts w:ascii="Times New Roman" w:hAnsi="Times New Roman" w:cs="Times New Roman"/>
                <w:sz w:val="24"/>
                <w:szCs w:val="24"/>
              </w:rPr>
              <w:t>s</w:t>
            </w:r>
            <w:r w:rsidRPr="00282209">
              <w:rPr>
                <w:rFonts w:ascii="Times New Roman" w:hAnsi="Times New Roman" w:cs="Times New Roman"/>
                <w:sz w:val="24"/>
                <w:szCs w:val="24"/>
              </w:rPr>
              <w:t xml:space="preserve"> Nr.227 „Par Veselības ministrijas padotībā esošo valsts pārvaldes iestāžu reorganizāciju</w:t>
            </w:r>
            <w:r>
              <w:rPr>
                <w:rFonts w:ascii="Times New Roman" w:hAnsi="Times New Roman" w:cs="Times New Roman"/>
                <w:sz w:val="24"/>
                <w:szCs w:val="24"/>
              </w:rPr>
              <w:t>”</w:t>
            </w:r>
            <w:r>
              <w:rPr>
                <w:rFonts w:ascii="Times New Roman" w:hAnsi="Times New Roman" w:cs="Times New Roman"/>
                <w:sz w:val="24"/>
                <w:szCs w:val="24"/>
              </w:rPr>
              <w:t xml:space="preserve"> paredz </w:t>
            </w:r>
            <w:r w:rsidRPr="00052D89">
              <w:rPr>
                <w:rFonts w:ascii="Times New Roman" w:hAnsi="Times New Roman" w:cs="Times New Roman"/>
                <w:sz w:val="24"/>
                <w:szCs w:val="24"/>
              </w:rPr>
              <w:t>reorganizēt Veselības ministrijas padotībā esošās valsts pārvaldes iestādes</w:t>
            </w:r>
            <w:r>
              <w:rPr>
                <w:rFonts w:ascii="Times New Roman" w:hAnsi="Times New Roman" w:cs="Times New Roman"/>
                <w:sz w:val="24"/>
                <w:szCs w:val="24"/>
              </w:rPr>
              <w:t xml:space="preserve"> un </w:t>
            </w:r>
            <w:r w:rsidRPr="00052D89">
              <w:rPr>
                <w:rFonts w:ascii="Times New Roman" w:hAnsi="Times New Roman" w:cs="Times New Roman"/>
                <w:sz w:val="24"/>
                <w:szCs w:val="24"/>
              </w:rPr>
              <w:t>līdz 2018. gada 1. septembrim</w:t>
            </w:r>
            <w:r>
              <w:rPr>
                <w:rFonts w:ascii="Times New Roman" w:hAnsi="Times New Roman" w:cs="Times New Roman"/>
                <w:sz w:val="24"/>
                <w:szCs w:val="24"/>
              </w:rPr>
              <w:t xml:space="preserve"> un</w:t>
            </w:r>
            <w:r w:rsidRPr="00052D89">
              <w:rPr>
                <w:rFonts w:ascii="Times New Roman" w:hAnsi="Times New Roman" w:cs="Times New Roman"/>
                <w:sz w:val="24"/>
                <w:szCs w:val="24"/>
              </w:rPr>
              <w:t>:</w:t>
            </w:r>
          </w:p>
          <w:p w:rsidR="00052D89" w:rsidRPr="00052D89" w:rsidP="00052D89" w14:paraId="280E44BA" w14:textId="1BCDD3BE">
            <w:pPr>
              <w:shd w:val="clear" w:color="auto" w:fill="FFFFFF"/>
              <w:spacing w:after="0" w:line="240" w:lineRule="auto"/>
              <w:jc w:val="both"/>
              <w:rPr>
                <w:rFonts w:ascii="Times New Roman" w:hAnsi="Times New Roman" w:cs="Times New Roman"/>
                <w:sz w:val="24"/>
                <w:szCs w:val="24"/>
              </w:rPr>
            </w:pPr>
            <w:r w:rsidRPr="00052D89">
              <w:rPr>
                <w:rFonts w:ascii="Times New Roman" w:hAnsi="Times New Roman" w:cs="Times New Roman"/>
                <w:sz w:val="24"/>
                <w:szCs w:val="24"/>
              </w:rPr>
              <w:t>1. nodot atsevišķus Nacionālā veselības dienesta valsts pārvaldes uzdevumus šādām valsts pārvaldes iestādēm - Veselības inspekcijai, Slimību profilakses un kontroles centram un Zāļu valsts aģentūrai;</w:t>
            </w:r>
          </w:p>
          <w:p w:rsidR="00282209" w:rsidP="00052D89" w14:paraId="595C3677" w14:textId="052BD86D">
            <w:pPr>
              <w:shd w:val="clear" w:color="auto" w:fill="FFFFFF"/>
              <w:spacing w:after="0" w:line="240" w:lineRule="auto"/>
              <w:jc w:val="both"/>
              <w:rPr>
                <w:rFonts w:ascii="Times New Roman" w:hAnsi="Times New Roman" w:cs="Times New Roman"/>
                <w:sz w:val="24"/>
                <w:szCs w:val="24"/>
              </w:rPr>
            </w:pPr>
            <w:r w:rsidRPr="00052D89">
              <w:rPr>
                <w:rFonts w:ascii="Times New Roman" w:hAnsi="Times New Roman" w:cs="Times New Roman"/>
                <w:sz w:val="24"/>
                <w:szCs w:val="24"/>
              </w:rPr>
              <w:t>2. nodot vienu no Veselības inspekcijas valsts pārvaldes uzdevumiem Nacionālajam veselības dienestam.</w:t>
            </w:r>
          </w:p>
          <w:p w:rsidR="00052D89" w:rsidP="0072784A" w14:paraId="3F493FF8" w14:textId="112F88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Nacionālā veselības dienesta Veselības inspekcijai tiek nodota funkcija </w:t>
            </w:r>
            <w:r w:rsidRPr="00052D89">
              <w:rPr>
                <w:rFonts w:ascii="Times New Roman" w:hAnsi="Times New Roman" w:cs="Times New Roman"/>
                <w:sz w:val="24"/>
                <w:szCs w:val="24"/>
              </w:rPr>
              <w:t>pieņemt lēmumu par pacientam izmaksājamo atlīdzību no Ārstniecības riska fonda</w:t>
            </w:r>
            <w:r>
              <w:rPr>
                <w:rFonts w:ascii="Times New Roman" w:hAnsi="Times New Roman" w:cs="Times New Roman"/>
                <w:sz w:val="24"/>
                <w:szCs w:val="24"/>
              </w:rPr>
              <w:t xml:space="preserve">, Slimību profilakses un kontroles centram tiek nodota funkcija </w:t>
            </w:r>
            <w:r w:rsidRPr="00052D89">
              <w:rPr>
                <w:rFonts w:ascii="Times New Roman" w:hAnsi="Times New Roman" w:cs="Times New Roman"/>
                <w:sz w:val="24"/>
                <w:szCs w:val="24"/>
              </w:rPr>
              <w:t>sagatavot izstrādājamo klīnisko vadlīniju sarakstu, izvērtēt klīniskās vadlīnijas un nodrošināt to ieviešanas metodisko vadību</w:t>
            </w:r>
            <w:r>
              <w:rPr>
                <w:rFonts w:ascii="Times New Roman" w:hAnsi="Times New Roman" w:cs="Times New Roman"/>
                <w:sz w:val="24"/>
                <w:szCs w:val="24"/>
              </w:rPr>
              <w:t xml:space="preserve">, savukārt Zāļu valsts aģentūrai </w:t>
            </w:r>
            <w:r w:rsidR="00FF2A7D">
              <w:rPr>
                <w:rFonts w:ascii="Times New Roman" w:hAnsi="Times New Roman" w:cs="Times New Roman"/>
                <w:sz w:val="24"/>
                <w:szCs w:val="24"/>
              </w:rPr>
              <w:t xml:space="preserve">- </w:t>
            </w:r>
            <w:r w:rsidRPr="00FF2A7D" w:rsidR="00FF2A7D">
              <w:rPr>
                <w:rFonts w:ascii="Times New Roman" w:hAnsi="Times New Roman" w:cs="Times New Roman"/>
                <w:sz w:val="24"/>
                <w:szCs w:val="24"/>
              </w:rPr>
              <w:t>novērtēt ārstniecībā lietojamo zāļu, medicīnisko ierīču un medicīnisko tehnoloģiju izmaksu efektivitāti</w:t>
            </w:r>
            <w:r w:rsidR="00FF2A7D">
              <w:rPr>
                <w:rFonts w:ascii="Times New Roman" w:hAnsi="Times New Roman" w:cs="Times New Roman"/>
                <w:sz w:val="24"/>
                <w:szCs w:val="24"/>
              </w:rPr>
              <w:t xml:space="preserve">, </w:t>
            </w:r>
            <w:r w:rsidRPr="00FF2A7D" w:rsidR="00FF2A7D">
              <w:rPr>
                <w:rFonts w:ascii="Times New Roman" w:hAnsi="Times New Roman" w:cs="Times New Roman"/>
                <w:sz w:val="24"/>
                <w:szCs w:val="24"/>
              </w:rPr>
              <w:t>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00FF2A7D">
              <w:rPr>
                <w:rFonts w:ascii="Times New Roman" w:hAnsi="Times New Roman" w:cs="Times New Roman"/>
                <w:sz w:val="24"/>
                <w:szCs w:val="24"/>
              </w:rPr>
              <w:t>.</w:t>
            </w:r>
          </w:p>
          <w:p w:rsidR="00FF2A7D" w:rsidP="0072784A" w14:paraId="678D2F04" w14:textId="5DC9984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w:t>
            </w:r>
            <w:r w:rsidR="0044250F">
              <w:rPr>
                <w:rFonts w:ascii="Times New Roman" w:hAnsi="Times New Roman" w:cs="Times New Roman"/>
                <w:sz w:val="24"/>
                <w:szCs w:val="24"/>
              </w:rPr>
              <w:t xml:space="preserve"> no Nacionālā </w:t>
            </w:r>
            <w:r w:rsidR="00FD1803">
              <w:rPr>
                <w:rFonts w:ascii="Times New Roman" w:hAnsi="Times New Roman" w:cs="Times New Roman"/>
                <w:sz w:val="24"/>
                <w:szCs w:val="24"/>
              </w:rPr>
              <w:t xml:space="preserve">veselības dienesta Zāļu valsts aģentūrai nododamā funkcija </w:t>
            </w:r>
            <w:r w:rsidRPr="00FD1803" w:rsidR="00FD1803">
              <w:rPr>
                <w:rFonts w:ascii="Times New Roman" w:hAnsi="Times New Roman" w:cs="Times New Roman"/>
                <w:sz w:val="24"/>
                <w:szCs w:val="24"/>
              </w:rPr>
              <w:t xml:space="preserve">novērtēt </w:t>
            </w:r>
            <w:r w:rsidRPr="00FD1803" w:rsidR="00FD1803">
              <w:rPr>
                <w:rFonts w:ascii="Times New Roman" w:hAnsi="Times New Roman" w:cs="Times New Roman"/>
                <w:sz w:val="24"/>
                <w:szCs w:val="24"/>
              </w:rPr>
              <w:t>ārstniecībā lietojamo zāļu, medicīnisko ierīču un medicīnisko tehnoloģiju izmaksu efektivitāti</w:t>
            </w:r>
            <w:r w:rsidR="00FD1803">
              <w:rPr>
                <w:rFonts w:ascii="Times New Roman" w:hAnsi="Times New Roman" w:cs="Times New Roman"/>
                <w:sz w:val="24"/>
                <w:szCs w:val="24"/>
              </w:rPr>
              <w:t xml:space="preserve">, saistīta ar nepieciešamību veikt grozījumus Farmācijas likumā, savukārt Veselības inspekcijai nododamā funkcija - </w:t>
            </w:r>
            <w:r w:rsidRPr="00FD1803" w:rsidR="00FD1803">
              <w:rPr>
                <w:rFonts w:ascii="Times New Roman" w:hAnsi="Times New Roman" w:cs="Times New Roman"/>
                <w:sz w:val="24"/>
                <w:szCs w:val="24"/>
              </w:rPr>
              <w:t>pieņemt lēmumu par pacientam izmaksājamo atlīdzību no Ārstniecības riska fonda</w:t>
            </w:r>
            <w:r w:rsidR="00FD1803">
              <w:rPr>
                <w:rFonts w:ascii="Times New Roman" w:hAnsi="Times New Roman" w:cs="Times New Roman"/>
                <w:sz w:val="24"/>
                <w:szCs w:val="24"/>
              </w:rPr>
              <w:t>, saistīta ar nepieciešamību veikt grozījumus Pacientu tiesību likumā,</w:t>
            </w:r>
            <w:r w:rsidR="009649F0">
              <w:rPr>
                <w:rFonts w:ascii="Times New Roman" w:hAnsi="Times New Roman" w:cs="Times New Roman"/>
                <w:sz w:val="24"/>
                <w:szCs w:val="24"/>
              </w:rPr>
              <w:t xml:space="preserve"> kas nav iespējams līdz 2018.gada 1.septembrim,</w:t>
            </w:r>
            <w:r w:rsidR="00FD1803">
              <w:rPr>
                <w:rFonts w:ascii="Times New Roman" w:hAnsi="Times New Roman" w:cs="Times New Roman"/>
                <w:sz w:val="24"/>
                <w:szCs w:val="24"/>
              </w:rPr>
              <w:t xml:space="preserve"> tad nepieciešams paredzēt, ka šīs funkcijas </w:t>
            </w:r>
            <w:r w:rsidR="009649F0">
              <w:rPr>
                <w:rFonts w:ascii="Times New Roman" w:hAnsi="Times New Roman" w:cs="Times New Roman"/>
                <w:sz w:val="24"/>
                <w:szCs w:val="24"/>
              </w:rPr>
              <w:t>tiek nodotas nevis līdz 2018.gada 1.septembrim, bet gan līdz 2019.gada 1.janvārim.</w:t>
            </w:r>
            <w:r w:rsidR="00FC0CE5">
              <w:rPr>
                <w:rFonts w:ascii="Times New Roman" w:hAnsi="Times New Roman" w:cs="Times New Roman"/>
                <w:sz w:val="24"/>
                <w:szCs w:val="24"/>
              </w:rPr>
              <w:t xml:space="preserve"> Tā kā </w:t>
            </w:r>
            <w:r w:rsidRPr="00FD1803" w:rsidR="00FC0CE5">
              <w:rPr>
                <w:rFonts w:ascii="Times New Roman" w:hAnsi="Times New Roman" w:cs="Times New Roman"/>
                <w:sz w:val="24"/>
                <w:szCs w:val="24"/>
              </w:rPr>
              <w:t xml:space="preserve">ārstniecībā lietojamo zāļu, medicīnisko ierīču un medicīnisko </w:t>
            </w:r>
            <w:r w:rsidR="00FC0CE5">
              <w:rPr>
                <w:rFonts w:ascii="Times New Roman" w:hAnsi="Times New Roman" w:cs="Times New Roman"/>
                <w:sz w:val="24"/>
                <w:szCs w:val="24"/>
              </w:rPr>
              <w:t xml:space="preserve">tehnoloģiju izmaksu efektivitātes novērtēšana ir nesaraujami saistīta ar </w:t>
            </w:r>
            <w:r w:rsidRPr="00FF2A7D" w:rsidR="00FC0CE5">
              <w:rPr>
                <w:rFonts w:ascii="Times New Roman" w:hAnsi="Times New Roman" w:cs="Times New Roman"/>
                <w:sz w:val="24"/>
                <w:szCs w:val="24"/>
              </w:rPr>
              <w:t>ārstniecībā izma</w:t>
            </w:r>
            <w:r w:rsidR="00FC0CE5">
              <w:rPr>
                <w:rFonts w:ascii="Times New Roman" w:hAnsi="Times New Roman" w:cs="Times New Roman"/>
                <w:sz w:val="24"/>
                <w:szCs w:val="24"/>
              </w:rPr>
              <w:t xml:space="preserve">ntojamo medicīnisko tehnoloģiju apstiprināšanu un reģistrēšanu, tajā skaitā, ka šīs funkcijas ietilpst vienu un to pašu ekspertu amata pienākumos, attiecīgi arī līdzšinējā Nacionālā veselības dienesta funkcija - </w:t>
            </w:r>
            <w:r w:rsidRPr="00FF2A7D" w:rsidR="00FC0CE5">
              <w:rPr>
                <w:rFonts w:ascii="Times New Roman" w:hAnsi="Times New Roman" w:cs="Times New Roman"/>
                <w:sz w:val="24"/>
                <w:szCs w:val="24"/>
              </w:rPr>
              <w:t>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00FC0CE5">
              <w:rPr>
                <w:rFonts w:ascii="Times New Roman" w:hAnsi="Times New Roman" w:cs="Times New Roman"/>
                <w:sz w:val="24"/>
                <w:szCs w:val="24"/>
              </w:rPr>
              <w:t>, Zāļu valsts aģentūrai nododama ar 2019,gada 1.janvāri.</w:t>
            </w:r>
          </w:p>
          <w:p w:rsidR="00151ABB" w:rsidP="0072784A" w14:paraId="74BD13E4" w14:textId="09F4851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Saistībā ar Ārstniecības riska fonda lēmuma pieņemšanu nepieciešams veikt grozījumus Pacientu tiesību likuma 16.panta sestajā daļā un 17.panta otrajā daļā, savukārt saistībā ar </w:t>
            </w:r>
            <w:r w:rsidRPr="00FD1803">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 xml:space="preserve">tehnoloģiju izmaksu efektivitātes novērtēšanu </w:t>
            </w:r>
            <w:r w:rsidRPr="00FC0CE5">
              <w:rPr>
                <w:rFonts w:ascii="Times New Roman" w:hAnsi="Times New Roman" w:cs="Times New Roman"/>
                <w:sz w:val="24"/>
                <w:szCs w:val="24"/>
              </w:rPr>
              <w:t xml:space="preserve">nepieciešams Farmācijas likumā grozīt </w:t>
            </w:r>
            <w:r w:rsidRPr="00FC0CE5" w:rsidR="0093312B">
              <w:rPr>
                <w:rFonts w:ascii="Times New Roman" w:hAnsi="Times New Roman" w:cs="Times New Roman"/>
                <w:sz w:val="24"/>
                <w:szCs w:val="24"/>
              </w:rPr>
              <w:t>Zāļu valsts aģentūrai un Nacionālajam veselības dienestam noteikto kompetenci.</w:t>
            </w:r>
          </w:p>
          <w:p w:rsidR="009649F0" w:rsidP="0072784A" w14:paraId="3FFEEF1C" w14:textId="766A1F2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w:t>
            </w:r>
            <w:r w:rsidRPr="009649F0">
              <w:rPr>
                <w:rFonts w:ascii="Times New Roman" w:hAnsi="Times New Roman" w:cs="Times New Roman"/>
                <w:sz w:val="24"/>
                <w:szCs w:val="24"/>
              </w:rPr>
              <w:t>Ministru kabineta rīkojuma „Grozījumi Ministru kabineta 2018.gada 29.maija rīkojumā Nr.227 „Par Veselības ministrijas padotībā esošo valsts pārvaldes iestāžu reorganizāciju””</w:t>
            </w:r>
            <w:r>
              <w:rPr>
                <w:rFonts w:ascii="Times New Roman" w:hAnsi="Times New Roman" w:cs="Times New Roman"/>
                <w:sz w:val="24"/>
                <w:szCs w:val="24"/>
              </w:rPr>
              <w:t xml:space="preserve"> projekts (turpmāk – Projekts) paredz grozīt iepriekšminēto funkciju nodošanas laiku, vienlaikus saglabājot to nemainīgu pārējām līdz ar reorganizāciju nododamajām funkcijām (Projekta 1.un 2.punkts).</w:t>
            </w:r>
          </w:p>
          <w:p w:rsidR="008F0DC4" w:rsidRPr="00271FFF" w:rsidP="009927DA" w14:paraId="26506517" w14:textId="308648F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w:t>
            </w:r>
            <w:r w:rsidR="009649F0">
              <w:rPr>
                <w:rFonts w:ascii="Times New Roman" w:hAnsi="Times New Roman" w:cs="Times New Roman"/>
                <w:sz w:val="24"/>
                <w:szCs w:val="24"/>
              </w:rPr>
              <w:t xml:space="preserve"> tiek precizētas atsauces uz šī rīkojuma tiesību normām, atbilstoši precizētajai redakcijai </w:t>
            </w:r>
            <w:r w:rsidR="00BF777D">
              <w:rPr>
                <w:rFonts w:ascii="Times New Roman" w:hAnsi="Times New Roman" w:cs="Times New Roman"/>
                <w:sz w:val="24"/>
                <w:szCs w:val="24"/>
              </w:rPr>
              <w:t>par</w:t>
            </w:r>
            <w:r w:rsidR="009649F0">
              <w:rPr>
                <w:rFonts w:ascii="Times New Roman" w:hAnsi="Times New Roman" w:cs="Times New Roman"/>
                <w:sz w:val="24"/>
                <w:szCs w:val="24"/>
              </w:rPr>
              <w:t xml:space="preserve"> funkciju nodošanas termiņiem (Projekta 3.-6.punkts</w:t>
            </w:r>
            <w:r w:rsidR="00F247F3">
              <w:rPr>
                <w:rFonts w:ascii="Times New Roman" w:hAnsi="Times New Roman" w:cs="Times New Roman"/>
                <w:sz w:val="24"/>
                <w:szCs w:val="24"/>
              </w:rPr>
              <w:t>), kā arī veikt</w:t>
            </w:r>
            <w:r w:rsidR="00BF777D">
              <w:rPr>
                <w:rFonts w:ascii="Times New Roman" w:hAnsi="Times New Roman" w:cs="Times New Roman"/>
                <w:sz w:val="24"/>
                <w:szCs w:val="24"/>
              </w:rPr>
              <w:t>s</w:t>
            </w:r>
            <w:r w:rsidR="00F247F3">
              <w:rPr>
                <w:rFonts w:ascii="Times New Roman" w:hAnsi="Times New Roman" w:cs="Times New Roman"/>
                <w:sz w:val="24"/>
                <w:szCs w:val="24"/>
              </w:rPr>
              <w:t xml:space="preserve"> grozījums, kas paredz ar reorganizāciju saistītos tiesību aktu projektus iesniegt līdz 2019.gada 1.janvārim</w:t>
            </w:r>
            <w:r w:rsidR="00BF777D">
              <w:rPr>
                <w:rFonts w:ascii="Times New Roman" w:hAnsi="Times New Roman" w:cs="Times New Roman"/>
                <w:sz w:val="24"/>
                <w:szCs w:val="24"/>
              </w:rPr>
              <w:t xml:space="preserve"> attiecībā uz abām iepriekšminētajām funkcijām (Projekta 7.punkts).</w:t>
            </w:r>
          </w:p>
        </w:tc>
      </w:tr>
      <w:tr w14:paraId="4C26DDDF"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271FFF" w:rsidP="0072784A" w14:paraId="25D5BA6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2784A" w:rsidRPr="00271FFF" w:rsidP="0072784A" w14:paraId="135C4C99"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2784A" w:rsidRPr="00271FFF" w:rsidP="007244B4" w14:paraId="56F33AE2" w14:textId="27DB86F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14:paraId="18FEEB9B"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271FFF" w:rsidP="0072784A" w14:paraId="0A1A91D3"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2784A" w:rsidRPr="00271FFF" w:rsidP="0072784A" w14:paraId="38590F0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2784A" w:rsidRPr="00271FFF" w:rsidP="0072784A" w14:paraId="4BA1CB3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rsidR="00E5323B" w:rsidRPr="00271FFF" w:rsidP="00E5323B" w14:paraId="06A16A3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139CAB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797539DD"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5BB76B9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4122E35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72793D8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Sabiedrības </w:t>
            </w:r>
            <w:r w:rsidRPr="00271FFF">
              <w:rPr>
                <w:rFonts w:ascii="Times New Roman" w:eastAsia="Times New Roman" w:hAnsi="Times New Roman" w:cs="Times New Roman"/>
                <w:iCs/>
                <w:sz w:val="24"/>
                <w:szCs w:val="24"/>
                <w:lang w:eastAsia="lv-LV"/>
              </w:rPr>
              <w:t>mērķgrupas</w:t>
            </w:r>
            <w:r w:rsidRPr="00271FF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7244B4" w:rsidRPr="00271FFF" w:rsidP="007244B4" w14:paraId="69D7750E" w14:textId="77777777">
            <w:pPr>
              <w:pStyle w:val="NoSpacing"/>
              <w:jc w:val="both"/>
              <w:rPr>
                <w:lang w:val="lv-LV"/>
              </w:rPr>
            </w:pPr>
            <w:r w:rsidRPr="00271FFF">
              <w:rPr>
                <w:lang w:val="lv-LV"/>
              </w:rPr>
              <w:t>Pacienti, kuri vēlas saņemt atlīdzību par pacienta dzīvībai vai veselības nodarīto kaitējumu, kā arī atlīdzību par ārstniecības izdevumiem</w:t>
            </w:r>
          </w:p>
          <w:p w:rsidR="00391B0D" w:rsidP="00391B0D" w14:paraId="15801D79"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Zāļu ražotāju pārstāvji, kas </w:t>
            </w:r>
            <w:r w:rsidRPr="00271FFF" w:rsidR="00EE7BD1">
              <w:rPr>
                <w:rFonts w:ascii="Times New Roman" w:hAnsi="Times New Roman" w:cs="Times New Roman"/>
                <w:sz w:val="24"/>
                <w:szCs w:val="24"/>
              </w:rPr>
              <w:t>iesniedz</w:t>
            </w:r>
            <w:r w:rsidRPr="00271FFF" w:rsidR="00E1515A">
              <w:rPr>
                <w:rFonts w:ascii="Times New Roman" w:hAnsi="Times New Roman" w:cs="Times New Roman"/>
                <w:sz w:val="24"/>
                <w:szCs w:val="24"/>
              </w:rPr>
              <w:t xml:space="preserve"> iesniegumus par</w:t>
            </w:r>
            <w:r w:rsidRPr="00271FFF">
              <w:rPr>
                <w:rFonts w:ascii="Times New Roman" w:hAnsi="Times New Roman" w:cs="Times New Roman"/>
                <w:sz w:val="24"/>
                <w:szCs w:val="24"/>
              </w:rPr>
              <w:t xml:space="preserve"> zā</w:t>
            </w:r>
            <w:r w:rsidRPr="00271FFF" w:rsidR="00E1515A">
              <w:rPr>
                <w:rFonts w:ascii="Times New Roman" w:hAnsi="Times New Roman" w:cs="Times New Roman"/>
                <w:sz w:val="24"/>
                <w:szCs w:val="24"/>
              </w:rPr>
              <w:t>ļu</w:t>
            </w:r>
            <w:r w:rsidRPr="00271FFF">
              <w:rPr>
                <w:rFonts w:ascii="Times New Roman" w:hAnsi="Times New Roman" w:cs="Times New Roman"/>
                <w:sz w:val="24"/>
                <w:szCs w:val="24"/>
              </w:rPr>
              <w:t xml:space="preserve"> iekļaušan</w:t>
            </w:r>
            <w:r w:rsidRPr="00271FFF" w:rsidR="00E1515A">
              <w:rPr>
                <w:rFonts w:ascii="Times New Roman" w:hAnsi="Times New Roman" w:cs="Times New Roman"/>
                <w:sz w:val="24"/>
                <w:szCs w:val="24"/>
              </w:rPr>
              <w:t>u</w:t>
            </w:r>
            <w:r w:rsidRPr="00271FFF">
              <w:rPr>
                <w:rFonts w:ascii="Times New Roman" w:hAnsi="Times New Roman" w:cs="Times New Roman"/>
                <w:sz w:val="24"/>
                <w:szCs w:val="24"/>
              </w:rPr>
              <w:t xml:space="preserve"> kompensējamo zāļu sarakstā</w:t>
            </w:r>
          </w:p>
          <w:p w:rsidR="0015787B" w:rsidRPr="00BF777D" w:rsidP="00391B0D" w14:paraId="419A68E8" w14:textId="789E6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kas vēlas reģistrēt medicīniskās tehnoloģijas</w:t>
            </w:r>
          </w:p>
        </w:tc>
      </w:tr>
      <w:tr w14:paraId="6A6291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26A75B7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7D6DD03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78DA510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14:paraId="18BDD4D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626237D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6D04464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580A286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14:paraId="744EE9C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4599E2A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3B9968F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075C204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14:paraId="10DE566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126B7B05"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405B2EE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0522533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rsidR="00186873" w:rsidRPr="00271FFF" w:rsidP="00E5323B" w14:paraId="3CA52121"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50"/>
        <w:gridCol w:w="960"/>
        <w:gridCol w:w="1054"/>
        <w:gridCol w:w="867"/>
        <w:gridCol w:w="1054"/>
        <w:gridCol w:w="867"/>
        <w:gridCol w:w="1054"/>
        <w:gridCol w:w="1549"/>
      </w:tblGrid>
      <w:tr w14:paraId="774DA799" w14:textId="77777777" w:rsidTr="0099775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C677058" w14:textId="77777777">
            <w:pPr>
              <w:spacing w:after="0" w:line="240" w:lineRule="auto"/>
              <w:rPr>
                <w:rFonts w:ascii="Times New Roman" w:eastAsia="Times New Roman" w:hAnsi="Times New Roman" w:cs="Times New Roman"/>
                <w:b/>
                <w:bCs/>
                <w:iCs/>
                <w:sz w:val="24"/>
                <w:szCs w:val="24"/>
                <w:lang w:eastAsia="lv-LV"/>
              </w:rPr>
            </w:pPr>
            <w:r w:rsidRPr="00A14993">
              <w:rPr>
                <w:rFonts w:ascii="Times New Roman" w:eastAsia="Times New Roman" w:hAnsi="Times New Roman" w:cs="Times New Roman"/>
                <w:b/>
                <w:bCs/>
                <w:iCs/>
                <w:sz w:val="24"/>
                <w:szCs w:val="24"/>
                <w:lang w:eastAsia="lv-LV"/>
              </w:rPr>
              <w:t>III. Tiesību akta projekta ietekme uz valsts budžetu un pašvaldību budžetiem</w:t>
            </w:r>
          </w:p>
        </w:tc>
      </w:tr>
      <w:tr w14:paraId="798824C9"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vMerge w:val="restar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9238B4B"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3A3C00B"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2018.gads</w:t>
            </w:r>
          </w:p>
        </w:tc>
        <w:tc>
          <w:tcPr>
            <w:tcW w:w="2952" w:type="pct"/>
            <w:gridSpan w:val="5"/>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C0B5352"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Turpmākie trīs gadi (</w:t>
            </w:r>
            <w:r w:rsidRPr="00A14993">
              <w:rPr>
                <w:rFonts w:ascii="Times New Roman" w:eastAsia="Times New Roman" w:hAnsi="Times New Roman" w:cs="Times New Roman"/>
                <w:i/>
                <w:iCs/>
                <w:sz w:val="24"/>
                <w:szCs w:val="24"/>
                <w:lang w:eastAsia="lv-LV"/>
              </w:rPr>
              <w:t>euro</w:t>
            </w:r>
            <w:r w:rsidRPr="00A14993">
              <w:rPr>
                <w:rFonts w:ascii="Times New Roman" w:eastAsia="Times New Roman" w:hAnsi="Times New Roman" w:cs="Times New Roman"/>
                <w:iCs/>
                <w:sz w:val="24"/>
                <w:szCs w:val="24"/>
                <w:lang w:eastAsia="lv-LV"/>
              </w:rPr>
              <w:t>)</w:t>
            </w:r>
          </w:p>
        </w:tc>
      </w:tr>
      <w:tr w14:paraId="16683B8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6F83577" w14:textId="7777777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B281F93" w14:textId="77777777">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D50224B"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2019.gads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640738F"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2020.gads</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19E0666"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2021.gads</w:t>
            </w:r>
          </w:p>
        </w:tc>
      </w:tr>
      <w:tr w14:paraId="0D87DAAF"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7C0F7B9" w14:textId="77777777">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0EC3ED7"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2336E4A"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A1AB87F"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E24942C"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C5537BF"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C485A01"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izmaiņas, salīdzinot ar vidēja termiņa budžeta ietvaru n+2 gadam</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EB19401" w14:textId="77777777">
            <w:pPr>
              <w:spacing w:after="0" w:line="240" w:lineRule="auto"/>
              <w:jc w:val="center"/>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izmaiņas, salīdzinot ar vidēja termiņa budžeta ietvaru n+2 gadam</w:t>
            </w:r>
          </w:p>
        </w:tc>
      </w:tr>
      <w:tr w14:paraId="02FE0A96"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FDD29C4"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29814E6"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F66AD72"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118CBDA"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F513113"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8D49FA9"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FFDF6AD"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7</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CED345A"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8</w:t>
            </w:r>
          </w:p>
        </w:tc>
      </w:tr>
      <w:tr w14:paraId="044A2F78"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66E8BE35" w14:textId="77777777">
            <w:pPr>
              <w:spacing w:after="0" w:line="240" w:lineRule="auto"/>
              <w:rPr>
                <w:rFonts w:ascii="Times New Roman" w:eastAsia="Times New Roman" w:hAnsi="Times New Roman" w:cs="Times New Roman"/>
                <w:b/>
                <w:iCs/>
                <w:sz w:val="24"/>
                <w:szCs w:val="24"/>
                <w:lang w:eastAsia="lv-LV"/>
              </w:rPr>
            </w:pPr>
            <w:r w:rsidRPr="00A14993">
              <w:rPr>
                <w:rFonts w:ascii="Times New Roman" w:eastAsia="Times New Roman" w:hAnsi="Times New Roman" w:cs="Times New Roman"/>
                <w:b/>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9D5ED6C"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18 560 613</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F01FD81"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A6743B0"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17 453 687</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269C7A4D"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-39 699</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C0C9AC3"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w:t>
            </w:r>
            <w:r>
              <w:rPr>
                <w:rFonts w:ascii="Times New Roman" w:eastAsia="Times New Roman" w:hAnsi="Times New Roman" w:cs="Times New Roman"/>
                <w:iCs/>
                <w:sz w:val="20"/>
                <w:szCs w:val="20"/>
                <w:lang w:eastAsia="lv-LV"/>
              </w:rPr>
              <w:t>17 453 687</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6A9A0CEB"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-39 699</w:t>
            </w:r>
          </w:p>
        </w:tc>
        <w:tc>
          <w:tcPr>
            <w:tcW w:w="830"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2EE8AA8"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-39 699</w:t>
            </w:r>
          </w:p>
        </w:tc>
      </w:tr>
      <w:tr w14:paraId="50B4ABD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2D0BB94E"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5D0AD58"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18 560 613</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196D1CD" w14:textId="77777777">
            <w:pPr>
              <w:spacing w:after="0" w:line="240" w:lineRule="auto"/>
              <w:jc w:val="both"/>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1FB6E3B"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17 453 687</w:t>
            </w:r>
          </w:p>
        </w:tc>
        <w:tc>
          <w:tcPr>
            <w:tcW w:w="565" w:type="pct"/>
            <w:tcBorders>
              <w:top w:val="outset" w:sz="6" w:space="0" w:color="auto"/>
              <w:left w:val="outset" w:sz="6" w:space="0" w:color="auto"/>
              <w:bottom w:val="outset" w:sz="6" w:space="0" w:color="auto"/>
              <w:right w:val="outset" w:sz="6" w:space="0" w:color="auto"/>
            </w:tcBorders>
            <w:vAlign w:val="center"/>
          </w:tcPr>
          <w:p w:rsidR="00353E9C" w:rsidP="00997758" w14:paraId="15C08F39"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-39 699</w:t>
            </w:r>
          </w:p>
          <w:p w:rsidR="00353E9C" w:rsidRPr="00A14993" w:rsidP="00997758" w14:paraId="1743439E" w14:textId="77777777">
            <w:pPr>
              <w:spacing w:after="0" w:line="240" w:lineRule="auto"/>
              <w:rPr>
                <w:rFonts w:ascii="Times New Roman" w:eastAsia="Times New Roman" w:hAnsi="Times New Roman" w:cs="Times New Roman"/>
                <w:iCs/>
                <w:sz w:val="20"/>
                <w:szCs w:val="20"/>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A85C9EF"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17 453 687</w:t>
            </w:r>
          </w:p>
        </w:tc>
        <w:tc>
          <w:tcPr>
            <w:tcW w:w="565" w:type="pct"/>
            <w:tcBorders>
              <w:top w:val="outset" w:sz="6" w:space="0" w:color="auto"/>
              <w:left w:val="outset" w:sz="6" w:space="0" w:color="auto"/>
              <w:bottom w:val="outset" w:sz="6" w:space="0" w:color="auto"/>
              <w:right w:val="outset" w:sz="6" w:space="0" w:color="auto"/>
            </w:tcBorders>
            <w:vAlign w:val="center"/>
          </w:tcPr>
          <w:p w:rsidR="00353E9C" w:rsidP="00997758" w14:paraId="49A09EE1"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-39 699</w:t>
            </w:r>
          </w:p>
          <w:p w:rsidR="00353E9C" w:rsidRPr="00A14993" w:rsidP="00997758" w14:paraId="31FBFB66" w14:textId="77777777">
            <w:pPr>
              <w:spacing w:after="0" w:line="240" w:lineRule="auto"/>
              <w:rPr>
                <w:rFonts w:ascii="Times New Roman" w:eastAsia="Times New Roman" w:hAnsi="Times New Roman" w:cs="Times New Roman"/>
                <w:iCs/>
                <w:sz w:val="20"/>
                <w:szCs w:val="20"/>
                <w:lang w:eastAsia="lv-LV"/>
              </w:rPr>
            </w:pPr>
          </w:p>
        </w:tc>
        <w:tc>
          <w:tcPr>
            <w:tcW w:w="830" w:type="pct"/>
            <w:tcBorders>
              <w:top w:val="outset" w:sz="6" w:space="0" w:color="auto"/>
              <w:left w:val="outset" w:sz="6" w:space="0" w:color="auto"/>
              <w:bottom w:val="outset" w:sz="6" w:space="0" w:color="auto"/>
              <w:right w:val="outset" w:sz="6" w:space="0" w:color="auto"/>
            </w:tcBorders>
            <w:vAlign w:val="center"/>
          </w:tcPr>
          <w:p w:rsidR="00353E9C" w:rsidP="00997758" w14:paraId="2AE853D8"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-39 699</w:t>
            </w:r>
          </w:p>
          <w:p w:rsidR="00353E9C" w:rsidRPr="00A14993" w:rsidP="00997758" w14:paraId="2DE54C81" w14:textId="77777777">
            <w:pPr>
              <w:spacing w:after="0" w:line="240" w:lineRule="auto"/>
              <w:rPr>
                <w:rFonts w:ascii="Times New Roman" w:eastAsia="Times New Roman" w:hAnsi="Times New Roman" w:cs="Times New Roman"/>
                <w:iCs/>
                <w:sz w:val="20"/>
                <w:szCs w:val="20"/>
                <w:lang w:eastAsia="lv-LV"/>
              </w:rPr>
            </w:pPr>
          </w:p>
        </w:tc>
      </w:tr>
      <w:tr w14:paraId="7C8E5CA6"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3E30E258"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hAnsi="Times New Roman" w:cs="Times New Roman"/>
              </w:rPr>
              <w:t>apakšprogramma</w:t>
            </w:r>
            <w:r w:rsidRPr="00A14993">
              <w:rPr>
                <w:rFonts w:ascii="Times New Roman" w:eastAsia="Times New Roman" w:hAnsi="Times New Roman" w:cs="Times New Roman"/>
                <w:iCs/>
                <w:sz w:val="24"/>
                <w:szCs w:val="24"/>
                <w:lang w:eastAsia="lv-LV"/>
              </w:rPr>
              <w:t xml:space="preserve"> 45.01.00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74682D3F"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7 439 977</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5B9CBD93"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71 879</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27219BA0"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6 436 525</w:t>
            </w:r>
          </w:p>
          <w:p w:rsidR="00353E9C" w:rsidRPr="00A14993" w:rsidP="00997758" w14:paraId="4F5C2031"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1C4BD431" w14:textId="77777777">
            <w:pPr>
              <w:rPr>
                <w:sz w:val="20"/>
                <w:szCs w:val="20"/>
              </w:rPr>
            </w:pPr>
            <w:r>
              <w:rPr>
                <w:sz w:val="20"/>
                <w:szCs w:val="20"/>
              </w:rPr>
              <w:t>61 763</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24180DDB"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6 436 525</w:t>
            </w:r>
          </w:p>
          <w:p w:rsidR="00353E9C" w:rsidRPr="00A14993" w:rsidP="00997758" w14:paraId="49D84AEC"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09BF1AB3" w14:textId="77777777">
            <w:pPr>
              <w:rPr>
                <w:sz w:val="20"/>
                <w:szCs w:val="20"/>
              </w:rPr>
            </w:pPr>
            <w:r>
              <w:rPr>
                <w:sz w:val="20"/>
                <w:szCs w:val="20"/>
              </w:rPr>
              <w:t>61 763</w:t>
            </w:r>
          </w:p>
        </w:tc>
        <w:tc>
          <w:tcPr>
            <w:tcW w:w="830" w:type="pct"/>
            <w:tcBorders>
              <w:top w:val="outset" w:sz="6" w:space="0" w:color="auto"/>
              <w:left w:val="outset" w:sz="6" w:space="0" w:color="auto"/>
              <w:bottom w:val="outset" w:sz="6" w:space="0" w:color="auto"/>
              <w:right w:val="outset" w:sz="6" w:space="0" w:color="auto"/>
            </w:tcBorders>
          </w:tcPr>
          <w:p w:rsidR="00353E9C" w:rsidRPr="00A14993" w:rsidP="00997758" w14:paraId="03700C23" w14:textId="77777777">
            <w:pPr>
              <w:rPr>
                <w:sz w:val="20"/>
                <w:szCs w:val="20"/>
              </w:rPr>
            </w:pPr>
            <w:r>
              <w:rPr>
                <w:sz w:val="20"/>
                <w:szCs w:val="20"/>
              </w:rPr>
              <w:t>61 763</w:t>
            </w:r>
          </w:p>
        </w:tc>
      </w:tr>
      <w:tr w14:paraId="4DEEE46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7C854682"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hAnsi="Times New Roman" w:cs="Times New Roman"/>
              </w:rPr>
              <w:t xml:space="preserve">apakšprogramma </w:t>
            </w:r>
            <w:r w:rsidRPr="00A14993">
              <w:rPr>
                <w:rFonts w:ascii="Times New Roman" w:eastAsia="Times New Roman" w:hAnsi="Times New Roman" w:cs="Times New Roman"/>
                <w:iCs/>
                <w:sz w:val="24"/>
                <w:szCs w:val="24"/>
                <w:lang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FEEF352"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4 440 903</w:t>
            </w:r>
          </w:p>
          <w:p w:rsidR="00353E9C" w:rsidRPr="00A14993" w:rsidP="00997758" w14:paraId="2CF961A3"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762383AD"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-77 120</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4B7F7F67"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4 443 076</w:t>
            </w:r>
          </w:p>
          <w:p w:rsidR="00353E9C" w:rsidRPr="00A14993" w:rsidP="00997758" w14:paraId="7547807C"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53190EBB"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-194 518</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0356F52D"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4 443 076</w:t>
            </w:r>
          </w:p>
          <w:p w:rsidR="00353E9C" w:rsidRPr="00A14993" w:rsidP="00997758" w14:paraId="3A087FA3"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73156435"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-194 518</w:t>
            </w:r>
          </w:p>
        </w:tc>
        <w:tc>
          <w:tcPr>
            <w:tcW w:w="830"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6B236D9"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-194 518</w:t>
            </w:r>
          </w:p>
        </w:tc>
      </w:tr>
      <w:tr w14:paraId="0AA38B8C"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P="00997758" w14:paraId="60BCCE0E" w14:textId="77777777">
            <w:pPr>
              <w:spacing w:after="0" w:line="240" w:lineRule="auto"/>
              <w:rPr>
                <w:rFonts w:ascii="Times New Roman" w:hAnsi="Times New Roman" w:cs="Times New Roman"/>
              </w:rPr>
            </w:pPr>
            <w:r>
              <w:rPr>
                <w:rFonts w:ascii="Times New Roman" w:hAnsi="Times New Roman" w:cs="Times New Roman"/>
              </w:rPr>
              <w:t>apakšprogramma</w:t>
            </w:r>
          </w:p>
          <w:p w:rsidR="00353E9C" w:rsidRPr="00A14993" w:rsidP="00997758" w14:paraId="4639E759" w14:textId="77777777">
            <w:pPr>
              <w:spacing w:after="0" w:line="240" w:lineRule="auto"/>
              <w:rPr>
                <w:rFonts w:ascii="Times New Roman" w:hAnsi="Times New Roman" w:cs="Times New Roman"/>
              </w:rPr>
            </w:pPr>
            <w:r>
              <w:rPr>
                <w:rFonts w:ascii="Times New Roman" w:hAnsi="Times New Roman" w:cs="Times New Roman"/>
              </w:rPr>
              <w:t>46.03.00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66D0944" w14:textId="7777777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3 347 749</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0093791"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5 241</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4CA5828D" w14:textId="7777777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3 347 749</w:t>
            </w: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048E4301"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15 722</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60AD206E" w14:textId="7777777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3 347 749</w:t>
            </w: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6CC1F619"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15 722</w:t>
            </w:r>
          </w:p>
        </w:tc>
        <w:tc>
          <w:tcPr>
            <w:tcW w:w="830" w:type="pct"/>
            <w:tcBorders>
              <w:top w:val="outset" w:sz="6" w:space="0" w:color="auto"/>
              <w:left w:val="outset" w:sz="6" w:space="0" w:color="auto"/>
              <w:bottom w:val="outset" w:sz="6" w:space="0" w:color="auto"/>
              <w:right w:val="outset" w:sz="6" w:space="0" w:color="auto"/>
            </w:tcBorders>
          </w:tcPr>
          <w:p w:rsidR="00353E9C" w:rsidRPr="00A14993" w:rsidP="00997758" w14:paraId="680B0AA0"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15 722</w:t>
            </w:r>
          </w:p>
        </w:tc>
      </w:tr>
      <w:tr w14:paraId="68A3D64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3F2D3128"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hAnsi="Times New Roman" w:cs="Times New Roman"/>
              </w:rPr>
              <w:t xml:space="preserve">programma </w:t>
            </w:r>
            <w:r w:rsidRPr="00A14993">
              <w:rPr>
                <w:rFonts w:ascii="Times New Roman" w:eastAsia="Times New Roman" w:hAnsi="Times New Roman" w:cs="Times New Roman"/>
                <w:iCs/>
                <w:sz w:val="24"/>
                <w:szCs w:val="24"/>
                <w:lang w:eastAsia="lv-LV"/>
              </w:rPr>
              <w:t>97.00.00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43C3A752"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3 331 984</w:t>
            </w:r>
          </w:p>
          <w:p w:rsidR="00353E9C" w:rsidRPr="00A14993" w:rsidP="00997758" w14:paraId="43F6BBD2"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6B90489E"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93ED3BB"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3 226 337</w:t>
            </w:r>
          </w:p>
          <w:p w:rsidR="00353E9C" w:rsidRPr="00A14993" w:rsidP="00997758" w14:paraId="1A4D6A01"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26E85D44"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77 334</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B4EB652"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3 226 337</w:t>
            </w:r>
          </w:p>
          <w:p w:rsidR="00353E9C" w:rsidRPr="00A14993" w:rsidP="00997758" w14:paraId="55B53F9B"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2555F2A7"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77 334</w:t>
            </w:r>
          </w:p>
        </w:tc>
        <w:tc>
          <w:tcPr>
            <w:tcW w:w="830" w:type="pct"/>
            <w:tcBorders>
              <w:top w:val="outset" w:sz="6" w:space="0" w:color="auto"/>
              <w:left w:val="outset" w:sz="6" w:space="0" w:color="auto"/>
              <w:bottom w:val="outset" w:sz="6" w:space="0" w:color="auto"/>
              <w:right w:val="outset" w:sz="6" w:space="0" w:color="auto"/>
            </w:tcBorders>
          </w:tcPr>
          <w:p w:rsidR="00353E9C" w:rsidRPr="00A14993" w:rsidP="00997758" w14:paraId="6D4AC63C"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77 334</w:t>
            </w:r>
          </w:p>
        </w:tc>
      </w:tr>
      <w:tr w14:paraId="685003CF"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705FF340"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C03C474"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79466B1"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33451E5"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9367D82"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A79AA5E"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8897CDA"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D87A84A"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r>
      <w:tr w14:paraId="463EACBD"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60AF0FBD"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6FBA2F2"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EA6FD38"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74D4F59"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BE9C281"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1D7990B"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7170E17"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A84730D"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r>
      <w:tr w14:paraId="547CA7D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6D75A19A" w14:textId="77777777">
            <w:pPr>
              <w:spacing w:after="0" w:line="240" w:lineRule="auto"/>
              <w:rPr>
                <w:rFonts w:ascii="Times New Roman" w:eastAsia="Times New Roman" w:hAnsi="Times New Roman" w:cs="Times New Roman"/>
                <w:b/>
                <w:iCs/>
                <w:sz w:val="24"/>
                <w:szCs w:val="24"/>
                <w:lang w:eastAsia="lv-LV"/>
              </w:rPr>
            </w:pPr>
            <w:r w:rsidRPr="00A14993">
              <w:rPr>
                <w:rFonts w:ascii="Times New Roman" w:eastAsia="Times New Roman" w:hAnsi="Times New Roman" w:cs="Times New Roman"/>
                <w:b/>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4C59412"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19 159 298</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ACE4B95" w14:textId="77777777">
            <w:pPr>
              <w:spacing w:after="0" w:line="240" w:lineRule="auto"/>
              <w:jc w:val="both"/>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7367331"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w:t>
            </w:r>
            <w:r>
              <w:rPr>
                <w:rFonts w:ascii="Times New Roman" w:eastAsia="Times New Roman" w:hAnsi="Times New Roman" w:cs="Times New Roman"/>
                <w:iCs/>
                <w:sz w:val="20"/>
                <w:szCs w:val="20"/>
                <w:lang w:eastAsia="lv-LV"/>
              </w:rPr>
              <w:t>17 453 687</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EEDCD09"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-39 699</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3DF8885"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w:t>
            </w:r>
            <w:r>
              <w:rPr>
                <w:rFonts w:ascii="Times New Roman" w:eastAsia="Times New Roman" w:hAnsi="Times New Roman" w:cs="Times New Roman"/>
                <w:iCs/>
                <w:sz w:val="20"/>
                <w:szCs w:val="20"/>
                <w:lang w:eastAsia="lv-LV"/>
              </w:rPr>
              <w:t>17 453 687</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1851D46"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-39 699</w:t>
            </w:r>
          </w:p>
        </w:tc>
        <w:tc>
          <w:tcPr>
            <w:tcW w:w="830"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7AC0E0CA" w14:textId="7777777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 -39 699</w:t>
            </w:r>
          </w:p>
        </w:tc>
      </w:tr>
      <w:tr w14:paraId="0721AB6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4D3F795C"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71F963E"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19 159 298</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1D37781" w14:textId="77777777">
            <w:pPr>
              <w:spacing w:after="0" w:line="240" w:lineRule="auto"/>
              <w:jc w:val="both"/>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89C656F"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185 950 686</w:t>
            </w:r>
          </w:p>
        </w:tc>
        <w:tc>
          <w:tcPr>
            <w:tcW w:w="565" w:type="pct"/>
            <w:tcBorders>
              <w:top w:val="outset" w:sz="6" w:space="0" w:color="auto"/>
              <w:left w:val="outset" w:sz="6" w:space="0" w:color="auto"/>
              <w:bottom w:val="outset" w:sz="6" w:space="0" w:color="auto"/>
              <w:right w:val="outset" w:sz="6" w:space="0" w:color="auto"/>
            </w:tcBorders>
            <w:vAlign w:val="center"/>
          </w:tcPr>
          <w:p w:rsidR="00353E9C" w:rsidP="00997758" w14:paraId="42EC176F"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-39 699</w:t>
            </w:r>
          </w:p>
          <w:p w:rsidR="00353E9C" w:rsidRPr="00A14993" w:rsidP="00997758" w14:paraId="764BDB6E" w14:textId="77777777">
            <w:pPr>
              <w:spacing w:after="0" w:line="240" w:lineRule="auto"/>
              <w:rPr>
                <w:rFonts w:ascii="Times New Roman" w:eastAsia="Times New Roman" w:hAnsi="Times New Roman" w:cs="Times New Roman"/>
                <w:iCs/>
                <w:sz w:val="20"/>
                <w:szCs w:val="20"/>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72E108F"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185 950 686</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P="00997758" w14:paraId="1D3E12B2"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-39 699</w:t>
            </w:r>
          </w:p>
          <w:p w:rsidR="00353E9C" w:rsidRPr="00A14993" w:rsidP="00997758" w14:paraId="715FFAD9" w14:textId="77777777">
            <w:pPr>
              <w:spacing w:after="0" w:line="240" w:lineRule="auto"/>
              <w:rPr>
                <w:rFonts w:ascii="Times New Roman" w:eastAsia="Times New Roman" w:hAnsi="Times New Roman" w:cs="Times New Roman"/>
                <w:iCs/>
                <w:sz w:val="20"/>
                <w:szCs w:val="20"/>
                <w:lang w:eastAsia="lv-LV"/>
              </w:rPr>
            </w:pPr>
          </w:p>
        </w:tc>
        <w:tc>
          <w:tcPr>
            <w:tcW w:w="830" w:type="pct"/>
            <w:tcBorders>
              <w:top w:val="outset" w:sz="6" w:space="0" w:color="auto"/>
              <w:left w:val="outset" w:sz="6" w:space="0" w:color="auto"/>
              <w:bottom w:val="outset" w:sz="6" w:space="0" w:color="auto"/>
              <w:right w:val="outset" w:sz="6" w:space="0" w:color="auto"/>
            </w:tcBorders>
            <w:vAlign w:val="center"/>
          </w:tcPr>
          <w:p w:rsidR="00353E9C" w:rsidP="00997758" w14:paraId="0A273BEA"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-39 699</w:t>
            </w:r>
          </w:p>
          <w:p w:rsidR="00353E9C" w:rsidRPr="00A14993" w:rsidP="00997758" w14:paraId="1E3234D6" w14:textId="77777777">
            <w:pPr>
              <w:spacing w:after="0" w:line="240" w:lineRule="auto"/>
              <w:rPr>
                <w:rFonts w:ascii="Times New Roman" w:eastAsia="Times New Roman" w:hAnsi="Times New Roman" w:cs="Times New Roman"/>
                <w:iCs/>
                <w:sz w:val="20"/>
                <w:szCs w:val="20"/>
                <w:lang w:eastAsia="lv-LV"/>
              </w:rPr>
            </w:pPr>
          </w:p>
        </w:tc>
      </w:tr>
      <w:tr w14:paraId="6A5D66A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31B8F744"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hAnsi="Times New Roman" w:cs="Times New Roman"/>
              </w:rPr>
              <w:t>apakšprogramma</w:t>
            </w:r>
            <w:r w:rsidRPr="00A14993">
              <w:rPr>
                <w:rFonts w:ascii="Times New Roman" w:eastAsia="Times New Roman" w:hAnsi="Times New Roman" w:cs="Times New Roman"/>
                <w:iCs/>
                <w:sz w:val="24"/>
                <w:szCs w:val="24"/>
                <w:lang w:eastAsia="lv-LV"/>
              </w:rPr>
              <w:t xml:space="preserve"> 45.01.00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FF2C0AD"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8 038 662</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ED65F93"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71 879</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411D631E"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6 436 525</w:t>
            </w:r>
          </w:p>
          <w:p w:rsidR="00353E9C" w:rsidRPr="00A14993" w:rsidP="00997758" w14:paraId="1F705223"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330BD332" w14:textId="77777777">
            <w:pPr>
              <w:rPr>
                <w:sz w:val="20"/>
                <w:szCs w:val="20"/>
              </w:rPr>
            </w:pPr>
            <w:r>
              <w:rPr>
                <w:sz w:val="20"/>
                <w:szCs w:val="20"/>
              </w:rPr>
              <w:t>61 763</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67B1EDC4"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6 436 525</w:t>
            </w:r>
          </w:p>
          <w:p w:rsidR="00353E9C" w:rsidRPr="00A14993" w:rsidP="00997758" w14:paraId="2FFB78C8"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5D555ECE" w14:textId="77777777">
            <w:pPr>
              <w:rPr>
                <w:sz w:val="20"/>
                <w:szCs w:val="20"/>
              </w:rPr>
            </w:pPr>
            <w:r>
              <w:rPr>
                <w:sz w:val="20"/>
                <w:szCs w:val="20"/>
              </w:rPr>
              <w:t>61 763</w:t>
            </w:r>
          </w:p>
        </w:tc>
        <w:tc>
          <w:tcPr>
            <w:tcW w:w="830" w:type="pct"/>
            <w:tcBorders>
              <w:top w:val="outset" w:sz="6" w:space="0" w:color="auto"/>
              <w:left w:val="outset" w:sz="6" w:space="0" w:color="auto"/>
              <w:bottom w:val="outset" w:sz="6" w:space="0" w:color="auto"/>
              <w:right w:val="outset" w:sz="6" w:space="0" w:color="auto"/>
            </w:tcBorders>
          </w:tcPr>
          <w:p w:rsidR="00353E9C" w:rsidRPr="00A14993" w:rsidP="00997758" w14:paraId="2F22EFFC" w14:textId="77777777">
            <w:pPr>
              <w:rPr>
                <w:sz w:val="20"/>
                <w:szCs w:val="20"/>
              </w:rPr>
            </w:pPr>
            <w:r>
              <w:rPr>
                <w:sz w:val="20"/>
                <w:szCs w:val="20"/>
              </w:rPr>
              <w:t>61 763</w:t>
            </w:r>
          </w:p>
        </w:tc>
      </w:tr>
      <w:tr w14:paraId="4A648D60"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1C37A874"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hAnsi="Times New Roman" w:cs="Times New Roman"/>
              </w:rPr>
              <w:t xml:space="preserve">apakšprogramma </w:t>
            </w:r>
            <w:r w:rsidRPr="00A14993">
              <w:rPr>
                <w:rFonts w:ascii="Times New Roman" w:eastAsia="Times New Roman" w:hAnsi="Times New Roman" w:cs="Times New Roman"/>
                <w:iCs/>
                <w:sz w:val="24"/>
                <w:szCs w:val="24"/>
                <w:lang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E461BD2"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4 440 903</w:t>
            </w:r>
          </w:p>
          <w:p w:rsidR="00353E9C" w:rsidRPr="00A14993" w:rsidP="00997758" w14:paraId="02A60B2E"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707868E"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-77 120</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6C1BAD3"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4 443 076</w:t>
            </w:r>
          </w:p>
          <w:p w:rsidR="00353E9C" w:rsidRPr="00A14993" w:rsidP="00997758" w14:paraId="4128F4D6"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5B459AD2"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-194 518</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8514568"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4 443 076</w:t>
            </w:r>
          </w:p>
          <w:p w:rsidR="00353E9C" w:rsidRPr="00A14993" w:rsidP="00997758" w14:paraId="00E05577"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93B6FED"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-194 518</w:t>
            </w:r>
          </w:p>
        </w:tc>
        <w:tc>
          <w:tcPr>
            <w:tcW w:w="830"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841ABB2"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-194 518</w:t>
            </w:r>
          </w:p>
        </w:tc>
      </w:tr>
      <w:tr w14:paraId="1F5B8B96"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0E90812E" w14:textId="77777777">
            <w:pPr>
              <w:spacing w:after="0" w:line="240" w:lineRule="auto"/>
              <w:rPr>
                <w:rFonts w:ascii="Times New Roman" w:hAnsi="Times New Roman" w:cs="Times New Roman"/>
              </w:rPr>
            </w:pPr>
            <w:r w:rsidRPr="00A14993">
              <w:rPr>
                <w:rFonts w:ascii="Times New Roman" w:hAnsi="Times New Roman" w:cs="Times New Roman"/>
              </w:rPr>
              <w:t xml:space="preserve">apakšprogramma </w:t>
            </w:r>
            <w:r>
              <w:rPr>
                <w:rFonts w:ascii="Times New Roman" w:eastAsia="Times New Roman" w:hAnsi="Times New Roman" w:cs="Times New Roman"/>
                <w:iCs/>
                <w:sz w:val="24"/>
                <w:szCs w:val="24"/>
                <w:lang w:eastAsia="lv-LV"/>
              </w:rPr>
              <w:t>46.03</w:t>
            </w:r>
            <w:r w:rsidRPr="00A14993">
              <w:rPr>
                <w:rFonts w:ascii="Times New Roman" w:eastAsia="Times New Roman" w:hAnsi="Times New Roman" w:cs="Times New Roman"/>
                <w:iCs/>
                <w:sz w:val="24"/>
                <w:szCs w:val="24"/>
                <w:lang w:eastAsia="lv-LV"/>
              </w:rPr>
              <w:t>.00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58B88B5D" w14:textId="7777777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3 347 749</w:t>
            </w: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3AC75DD4"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5 241</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0D676F33" w14:textId="7777777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3 347 749</w:t>
            </w: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5421C18E"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15 722</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2E0B501C" w14:textId="7777777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3 347 749</w:t>
            </w: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030D0EC1"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15 722</w:t>
            </w:r>
          </w:p>
        </w:tc>
        <w:tc>
          <w:tcPr>
            <w:tcW w:w="830" w:type="pct"/>
            <w:tcBorders>
              <w:top w:val="outset" w:sz="6" w:space="0" w:color="auto"/>
              <w:left w:val="outset" w:sz="6" w:space="0" w:color="auto"/>
              <w:bottom w:val="outset" w:sz="6" w:space="0" w:color="auto"/>
              <w:right w:val="outset" w:sz="6" w:space="0" w:color="auto"/>
            </w:tcBorders>
          </w:tcPr>
          <w:p w:rsidR="00353E9C" w:rsidRPr="00A14993" w:rsidP="00997758" w14:paraId="26FBA7A7"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15 722</w:t>
            </w:r>
          </w:p>
        </w:tc>
      </w:tr>
      <w:tr w14:paraId="6A301990"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tcPr>
          <w:p w:rsidR="00353E9C" w:rsidRPr="00A14993" w:rsidP="00997758" w14:paraId="1606C2C6"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hAnsi="Times New Roman" w:cs="Times New Roman"/>
              </w:rPr>
              <w:t xml:space="preserve">programma </w:t>
            </w:r>
            <w:r w:rsidRPr="00A14993">
              <w:rPr>
                <w:rFonts w:ascii="Times New Roman" w:eastAsia="Times New Roman" w:hAnsi="Times New Roman" w:cs="Times New Roman"/>
                <w:iCs/>
                <w:sz w:val="24"/>
                <w:szCs w:val="24"/>
                <w:lang w:eastAsia="lv-LV"/>
              </w:rPr>
              <w:t>97.00.00</w:t>
            </w:r>
          </w:p>
        </w:tc>
        <w:tc>
          <w:tcPr>
            <w:tcW w:w="514"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C6AF222"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3 331 984</w:t>
            </w:r>
          </w:p>
          <w:p w:rsidR="00353E9C" w:rsidRPr="00A14993" w:rsidP="00997758" w14:paraId="4DD7D1C6"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6B978772"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2F341D8C"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3 226 337</w:t>
            </w:r>
          </w:p>
          <w:p w:rsidR="00353E9C" w:rsidRPr="00A14993" w:rsidP="00997758" w14:paraId="7D5E4485"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24779928"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77 334</w:t>
            </w:r>
          </w:p>
        </w:tc>
        <w:tc>
          <w:tcPr>
            <w:tcW w:w="462" w:type="pct"/>
            <w:tcBorders>
              <w:top w:val="outset" w:sz="6" w:space="0" w:color="auto"/>
              <w:left w:val="outset" w:sz="6" w:space="0" w:color="auto"/>
              <w:bottom w:val="outset" w:sz="6" w:space="0" w:color="auto"/>
              <w:right w:val="outset" w:sz="6" w:space="0" w:color="auto"/>
            </w:tcBorders>
            <w:vAlign w:val="center"/>
          </w:tcPr>
          <w:p w:rsidR="00353E9C" w:rsidRPr="00A14993" w:rsidP="00997758" w14:paraId="1B3B4A4E" w14:textId="77777777">
            <w:pP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3 226 337</w:t>
            </w:r>
          </w:p>
          <w:p w:rsidR="00353E9C" w:rsidRPr="00A14993" w:rsidP="00997758" w14:paraId="4C9E63B5" w14:textId="77777777">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tcPr>
          <w:p w:rsidR="00353E9C" w:rsidRPr="00A14993" w:rsidP="00997758" w14:paraId="7363FAA1"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77 334</w:t>
            </w:r>
          </w:p>
        </w:tc>
        <w:tc>
          <w:tcPr>
            <w:tcW w:w="830" w:type="pct"/>
            <w:tcBorders>
              <w:top w:val="outset" w:sz="6" w:space="0" w:color="auto"/>
              <w:left w:val="outset" w:sz="6" w:space="0" w:color="auto"/>
              <w:bottom w:val="outset" w:sz="6" w:space="0" w:color="auto"/>
              <w:right w:val="outset" w:sz="6" w:space="0" w:color="auto"/>
            </w:tcBorders>
          </w:tcPr>
          <w:p w:rsidR="00353E9C" w:rsidRPr="00A14993" w:rsidP="00997758" w14:paraId="5D92F78F" w14:textId="7777777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77 334</w:t>
            </w:r>
          </w:p>
        </w:tc>
      </w:tr>
      <w:tr w14:paraId="4E6871D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5251A9BD"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1E99E3D"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A685730"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FE59BCA"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6965593"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05D9CEE"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25A169A"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521D802"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r>
      <w:tr w14:paraId="7F0D51D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17E3DF8F"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C042900"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6A59361"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913DAC8"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9BD361A"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AD13845"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7688B15"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0AC5A34"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r>
      <w:tr w14:paraId="3CAA781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3D0A3E03" w14:textId="77777777">
            <w:pPr>
              <w:spacing w:after="0" w:line="240" w:lineRule="auto"/>
              <w:rPr>
                <w:rFonts w:ascii="Times New Roman" w:eastAsia="Times New Roman" w:hAnsi="Times New Roman" w:cs="Times New Roman"/>
                <w:b/>
                <w:iCs/>
                <w:sz w:val="24"/>
                <w:szCs w:val="24"/>
                <w:lang w:eastAsia="lv-LV"/>
              </w:rPr>
            </w:pPr>
            <w:r w:rsidRPr="00A14993">
              <w:rPr>
                <w:rFonts w:ascii="Times New Roman" w:eastAsia="Times New Roman" w:hAnsi="Times New Roman" w:cs="Times New Roman"/>
                <w:b/>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CF9D1E1"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-598 685</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6F587F2"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46D1546"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7D5E769"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41B7DD6" w14:textId="77777777">
            <w:pPr>
              <w:spacing w:after="0" w:line="240" w:lineRule="auto"/>
              <w:rPr>
                <w:rFonts w:ascii="Times New Roman" w:eastAsia="Times New Roman" w:hAnsi="Times New Roman" w:cs="Times New Roman"/>
                <w:b/>
                <w:iCs/>
                <w:sz w:val="20"/>
                <w:szCs w:val="20"/>
                <w:lang w:eastAsia="lv-LV"/>
              </w:rPr>
            </w:pPr>
            <w:r w:rsidRPr="00A14993">
              <w:rPr>
                <w:rFonts w:ascii="Times New Roman" w:eastAsia="Times New Roman" w:hAnsi="Times New Roman" w:cs="Times New Roman"/>
                <w:b/>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DB75AA6" w14:textId="77777777">
            <w:pPr>
              <w:spacing w:after="0" w:line="240" w:lineRule="auto"/>
              <w:rPr>
                <w:rFonts w:ascii="Times New Roman" w:eastAsia="Times New Roman" w:hAnsi="Times New Roman" w:cs="Times New Roman"/>
                <w:b/>
                <w:iCs/>
                <w:sz w:val="24"/>
                <w:szCs w:val="24"/>
                <w:lang w:eastAsia="lv-LV"/>
              </w:rPr>
            </w:pPr>
            <w:r w:rsidRPr="00A14993">
              <w:rPr>
                <w:rFonts w:ascii="Times New Roman" w:eastAsia="Times New Roman" w:hAnsi="Times New Roman" w:cs="Times New Roman"/>
                <w:b/>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E1D7F54" w14:textId="77777777">
            <w:pPr>
              <w:spacing w:after="0" w:line="240" w:lineRule="auto"/>
              <w:rPr>
                <w:rFonts w:ascii="Times New Roman" w:eastAsia="Times New Roman" w:hAnsi="Times New Roman" w:cs="Times New Roman"/>
                <w:b/>
                <w:iCs/>
                <w:sz w:val="24"/>
                <w:szCs w:val="24"/>
                <w:lang w:eastAsia="lv-LV"/>
              </w:rPr>
            </w:pPr>
            <w:r w:rsidRPr="00A14993">
              <w:rPr>
                <w:rFonts w:ascii="Times New Roman" w:eastAsia="Times New Roman" w:hAnsi="Times New Roman" w:cs="Times New Roman"/>
                <w:b/>
                <w:iCs/>
                <w:sz w:val="20"/>
                <w:szCs w:val="20"/>
                <w:lang w:eastAsia="lv-LV"/>
              </w:rPr>
              <w:t> 0</w:t>
            </w:r>
          </w:p>
        </w:tc>
      </w:tr>
      <w:tr w14:paraId="32E9A36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72CD8ACD"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252DE1F"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598 685</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0202AA5"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D10DE8B"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B367C33"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4477430"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441301B"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3DF270B"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r>
      <w:tr w14:paraId="0AA40C4F"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482F1238"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0DAB9B9"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213BDB4"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A6197E0"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D0C6563"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F9A47EE"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CC63B72"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BE350EA"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r>
      <w:tr w14:paraId="1E8D139C"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5278EA5F"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3C416C8"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4AAA916"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2256DD5"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0F3711A"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646BB80"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293FB29"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2172FAF"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0"/>
                <w:szCs w:val="20"/>
                <w:lang w:eastAsia="lv-LV"/>
              </w:rPr>
              <w:t> 0</w:t>
            </w:r>
          </w:p>
        </w:tc>
      </w:tr>
      <w:tr w14:paraId="4F658B1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253602A4"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410258C"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A7D28C7"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E92279E"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806C39F"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68B81D5"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1007E68"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AFE0DD6"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r>
      <w:tr w14:paraId="001053F5"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05967147"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7846025"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2C6963DA"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62287823"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4595BDAB"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1C9A12A1"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5DC9653B"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23D71DC"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A45CE33"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43046D18"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1BDA0125"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156AB09A"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3905B45A"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2AE4A136"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0095728" w14:textId="77777777">
            <w:pPr>
              <w:spacing w:after="0" w:line="240" w:lineRule="auto"/>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1615866"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2E8903BE"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59615CD3"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0732EB77"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477FDB6B" w14:textId="77777777">
            <w:pPr>
              <w:spacing w:after="0" w:line="240" w:lineRule="auto"/>
              <w:jc w:val="center"/>
              <w:rPr>
                <w:rFonts w:ascii="Times New Roman" w:eastAsia="Times New Roman" w:hAnsi="Times New Roman" w:cs="Times New Roman"/>
                <w:iCs/>
                <w:sz w:val="20"/>
                <w:szCs w:val="20"/>
                <w:lang w:eastAsia="lv-LV"/>
              </w:rPr>
            </w:pPr>
          </w:p>
          <w:p w:rsidR="00353E9C" w:rsidRPr="00A14993" w:rsidP="00997758" w14:paraId="0F1171A3" w14:textId="77777777">
            <w:pPr>
              <w:spacing w:after="0" w:line="240" w:lineRule="auto"/>
              <w:jc w:val="center"/>
              <w:rPr>
                <w:rFonts w:ascii="Times New Roman" w:eastAsia="Times New Roman" w:hAnsi="Times New Roman" w:cs="Times New Roman"/>
                <w:iCs/>
                <w:sz w:val="20"/>
                <w:szCs w:val="20"/>
                <w:lang w:eastAsia="lv-LV"/>
              </w:rPr>
            </w:pPr>
            <w:r w:rsidRPr="00A14993">
              <w:rPr>
                <w:rFonts w:ascii="Times New Roman" w:eastAsia="Times New Roman" w:hAnsi="Times New Roman" w:cs="Times New Roman"/>
                <w:iCs/>
                <w:sz w:val="20"/>
                <w:szCs w:val="20"/>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B4144EC"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1FDC8E3"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r>
      <w:tr w14:paraId="45412A96"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0D7186EC"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5.1. valsts pamatbudžets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751B696"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4D683D3"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48C2A64"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043182A"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902FB4B"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26F45C9"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1D50C2E"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r>
      <w:tr w14:paraId="0E4CB16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700B8937"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5.2. speciālais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59C0330"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D32F3D2"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6C09FA6"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6B96D69"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2A72145"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40B442E3"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E76CABE"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r>
      <w:tr w14:paraId="51FC889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2F3F19E8"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5.3. pašvaldību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22D1B06D"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16A0296"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3AF22F27"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7807ABE7"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95ABAB9"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08BA2427"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c>
          <w:tcPr>
            <w:tcW w:w="830" w:type="pc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68099095"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 0</w:t>
            </w:r>
          </w:p>
        </w:tc>
      </w:tr>
      <w:tr w14:paraId="4520C844"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60119266"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D2A4912" w14:textId="77777777">
            <w:pPr>
              <w:spacing w:after="0" w:line="240" w:lineRule="auto"/>
              <w:ind w:right="135"/>
              <w:jc w:val="both"/>
              <w:rPr>
                <w:rFonts w:ascii="Times New Roman" w:hAnsi="Times New Roman" w:cs="Times New Roman"/>
                <w:sz w:val="24"/>
                <w:szCs w:val="24"/>
                <w:u w:val="single"/>
              </w:rPr>
            </w:pPr>
            <w:r w:rsidRPr="00A14993">
              <w:rPr>
                <w:rFonts w:ascii="Times New Roman" w:hAnsi="Times New Roman" w:cs="Times New Roman"/>
                <w:sz w:val="24"/>
                <w:szCs w:val="24"/>
                <w:u w:val="single"/>
              </w:rPr>
              <w:t xml:space="preserve">Finansējums 2018.gadam atbilstoši likumam „Par valsts budžetu 2018.gadam” un Finanšu ministrijas rīkojumiem t.sk.: </w:t>
            </w:r>
          </w:p>
          <w:p w:rsidR="00353E9C" w:rsidRPr="00A14993" w:rsidP="00997758" w14:paraId="7A41EE3C" w14:textId="77777777">
            <w:pPr>
              <w:spacing w:after="0" w:line="240" w:lineRule="auto"/>
              <w:ind w:right="135"/>
              <w:jc w:val="both"/>
              <w:rPr>
                <w:rFonts w:ascii="Times New Roman" w:hAnsi="Times New Roman" w:cs="Times New Roman"/>
                <w:sz w:val="24"/>
                <w:szCs w:val="24"/>
              </w:rPr>
            </w:pPr>
          </w:p>
          <w:p w:rsidR="00353E9C" w:rsidRPr="00A14993" w:rsidP="00997758" w14:paraId="4E5D6490" w14:textId="77777777">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A14993">
              <w:rPr>
                <w:rFonts w:ascii="Times New Roman" w:hAnsi="Times New Roman" w:cs="Times New Roman"/>
                <w:sz w:val="24"/>
                <w:szCs w:val="24"/>
              </w:rPr>
              <w:t>Veselības ministrijas budžeta programmas 45.00.00 „Veselības aprūpes finansējuma administrēšana” apakšprogrammā 45.01.00 „Veselības aprūpes finansējuma administrēšana un ekonomiskā novērtēšana”:</w:t>
            </w:r>
          </w:p>
          <w:p w:rsidR="00353E9C" w:rsidRPr="00A14993" w:rsidP="00997758" w14:paraId="6FE7D063"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 xml:space="preserve">Resursi izdevumu segšanai 7 439 977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tai skaitā: ieņēmumi no maksas pakalpojumiem un citi pašu ieņēmumi 1 519 729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dotācija no vispārējiem ieņēmumiem 4 916 796 </w:t>
            </w:r>
            <w:r w:rsidRPr="00A14993">
              <w:rPr>
                <w:rFonts w:ascii="Times New Roman" w:hAnsi="Times New Roman" w:cs="Times New Roman"/>
                <w:i/>
                <w:sz w:val="24"/>
                <w:szCs w:val="24"/>
              </w:rPr>
              <w:t>euro</w:t>
            </w:r>
            <w:r w:rsidRPr="00A14993">
              <w:rPr>
                <w:rFonts w:ascii="Times New Roman" w:hAnsi="Times New Roman" w:cs="Times New Roman"/>
                <w:i/>
                <w:sz w:val="24"/>
                <w:szCs w:val="24"/>
              </w:rPr>
              <w:t xml:space="preserve"> </w:t>
            </w:r>
            <w:r w:rsidRPr="00A14993">
              <w:rPr>
                <w:rFonts w:ascii="Times New Roman" w:hAnsi="Times New Roman" w:cs="Times New Roman"/>
                <w:sz w:val="24"/>
                <w:szCs w:val="24"/>
              </w:rPr>
              <w:t xml:space="preserve">un no valsts budžeta daļēji finansēto atvasināto publisko personu un budžeta nefinansēto iestāžu </w:t>
            </w:r>
            <w:r w:rsidRPr="00A14993">
              <w:rPr>
                <w:rFonts w:ascii="Times New Roman" w:hAnsi="Times New Roman" w:cs="Times New Roman"/>
                <w:sz w:val="24"/>
                <w:szCs w:val="24"/>
              </w:rPr>
              <w:t>transferti</w:t>
            </w:r>
            <w:r w:rsidRPr="00A14993">
              <w:rPr>
                <w:rFonts w:ascii="Times New Roman" w:hAnsi="Times New Roman" w:cs="Times New Roman"/>
                <w:sz w:val="24"/>
                <w:szCs w:val="24"/>
              </w:rPr>
              <w:t xml:space="preserve"> 1 003 452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RPr="00A14993" w:rsidP="00997758" w14:paraId="2B324B45"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 xml:space="preserve">Izdevumi 8 038 662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tai skaitā, atlīdzībai 3 518 963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precēm un pakalpojumiem 3 824 623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subsīdijas un dotācijas 245 876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un pamatkapitāla veidošanai 449 200 </w:t>
            </w:r>
            <w:r w:rsidRPr="00A14993">
              <w:rPr>
                <w:rFonts w:ascii="Times New Roman" w:hAnsi="Times New Roman" w:cs="Times New Roman"/>
                <w:i/>
                <w:sz w:val="24"/>
                <w:szCs w:val="24"/>
              </w:rPr>
              <w:t>euro</w:t>
            </w:r>
            <w:r w:rsidRPr="00A14993">
              <w:rPr>
                <w:rFonts w:ascii="Times New Roman" w:hAnsi="Times New Roman" w:cs="Times New Roman"/>
                <w:sz w:val="24"/>
                <w:szCs w:val="24"/>
              </w:rPr>
              <w:t>.</w:t>
            </w:r>
          </w:p>
          <w:p w:rsidR="00353E9C" w:rsidRPr="00A14993" w:rsidP="00997758" w14:paraId="437E5FB9"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 xml:space="preserve">Finansēšanā: Maksas pakalpojumu un citu pašu ieņēmumu naudas līdzekļu atlikums 598 685 </w:t>
            </w:r>
            <w:r w:rsidRPr="00A14993">
              <w:rPr>
                <w:rFonts w:ascii="Times New Roman" w:hAnsi="Times New Roman" w:cs="Times New Roman"/>
                <w:i/>
                <w:sz w:val="24"/>
                <w:szCs w:val="24"/>
              </w:rPr>
              <w:t>euro</w:t>
            </w:r>
            <w:r w:rsidRPr="00A14993">
              <w:rPr>
                <w:rFonts w:ascii="Times New Roman" w:hAnsi="Times New Roman" w:cs="Times New Roman"/>
                <w:sz w:val="24"/>
                <w:szCs w:val="24"/>
              </w:rPr>
              <w:t>.</w:t>
            </w:r>
          </w:p>
          <w:p w:rsidR="00353E9C" w:rsidRPr="00A14993" w:rsidP="00997758" w14:paraId="622B04E3" w14:textId="77777777">
            <w:pPr>
              <w:spacing w:after="0" w:line="240" w:lineRule="auto"/>
              <w:ind w:right="135"/>
              <w:jc w:val="both"/>
              <w:rPr>
                <w:rFonts w:ascii="Times New Roman" w:hAnsi="Times New Roman" w:cs="Times New Roman"/>
                <w:sz w:val="24"/>
                <w:szCs w:val="24"/>
              </w:rPr>
            </w:pPr>
          </w:p>
          <w:p w:rsidR="00353E9C" w:rsidRPr="00A14993" w:rsidP="00997758" w14:paraId="276759A6" w14:textId="77777777">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A14993">
              <w:rPr>
                <w:rFonts w:ascii="Times New Roman" w:hAnsi="Times New Roman" w:cs="Times New Roman"/>
                <w:sz w:val="24"/>
                <w:szCs w:val="24"/>
              </w:rPr>
              <w:t>Veselības ministrijas budžeta programmas 46.00.00 „Veselības nozares uzraudzība” apakšprogrammā 46.01.00 „Uzraudzība un kontrole”:</w:t>
            </w:r>
          </w:p>
          <w:p w:rsidR="00353E9C" w:rsidRPr="00A14993" w:rsidP="00997758" w14:paraId="42E6FF56"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Resursi izdevumu segšanai 4  440 903</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tai skaitā: ieņēmumi no maksas pakalpojumiem un citi pašu ieņēmumi 338 597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dotācija no vispārējiem ieņēmumiem 4 102 306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RPr="00A14993" w:rsidP="00997758" w14:paraId="32DE4B67"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 xml:space="preserve">Izdevumi 4  440 903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tai skaitā, atlīdzībai 3 701 793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precēm un pakalpojumiem 681 656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un pamatkapitāla veidošanai 57 454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P="00997758" w14:paraId="14FF7AFF" w14:textId="77777777">
            <w:pPr>
              <w:spacing w:after="0" w:line="240" w:lineRule="auto"/>
              <w:ind w:right="135"/>
              <w:jc w:val="both"/>
              <w:rPr>
                <w:rFonts w:ascii="Times New Roman" w:hAnsi="Times New Roman" w:cs="Times New Roman"/>
                <w:sz w:val="24"/>
                <w:szCs w:val="24"/>
              </w:rPr>
            </w:pPr>
            <w:r>
              <w:rPr>
                <w:rFonts w:ascii="Times New Roman" w:hAnsi="Times New Roman" w:cs="Times New Roman"/>
                <w:sz w:val="24"/>
                <w:szCs w:val="24"/>
              </w:rPr>
              <w:t xml:space="preserve">   Uzraudzība apakšprogrammā 46.03.00 “Slimību profilakses nodrošināšana”:</w:t>
            </w:r>
          </w:p>
          <w:p w:rsidR="00353E9C" w:rsidRPr="00A14993" w:rsidP="00997758" w14:paraId="281E548A"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Resu</w:t>
            </w:r>
            <w:r>
              <w:rPr>
                <w:rFonts w:ascii="Times New Roman" w:hAnsi="Times New Roman" w:cs="Times New Roman"/>
                <w:sz w:val="24"/>
                <w:szCs w:val="24"/>
              </w:rPr>
              <w:t xml:space="preserve">rsi izdevumu segšanai 3 347 749 </w:t>
            </w:r>
            <w:r w:rsidRPr="00A14993">
              <w:rPr>
                <w:rFonts w:ascii="Times New Roman" w:hAnsi="Times New Roman" w:cs="Times New Roman"/>
                <w:i/>
                <w:sz w:val="24"/>
                <w:szCs w:val="24"/>
              </w:rPr>
              <w:t>euro</w:t>
            </w:r>
            <w:r w:rsidRPr="00A14993">
              <w:rPr>
                <w:rFonts w:ascii="Times New Roman" w:hAnsi="Times New Roman" w:cs="Times New Roman"/>
                <w:sz w:val="24"/>
                <w:szCs w:val="24"/>
              </w:rPr>
              <w:t>, tai skaitā: ieņēmumi no maksas pakalpojumi</w:t>
            </w:r>
            <w:r>
              <w:rPr>
                <w:rFonts w:ascii="Times New Roman" w:hAnsi="Times New Roman" w:cs="Times New Roman"/>
                <w:sz w:val="24"/>
                <w:szCs w:val="24"/>
              </w:rPr>
              <w:t>em un citi pašu ieņēmumi 13 715</w:t>
            </w:r>
            <w:r w:rsidRPr="00A14993">
              <w:rPr>
                <w:rFonts w:ascii="Times New Roman" w:hAnsi="Times New Roman" w:cs="Times New Roman"/>
                <w:sz w:val="24"/>
                <w:szCs w:val="24"/>
              </w:rPr>
              <w:t xml:space="preserve">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dotācija no </w:t>
            </w:r>
            <w:r>
              <w:rPr>
                <w:rFonts w:ascii="Times New Roman" w:hAnsi="Times New Roman" w:cs="Times New Roman"/>
                <w:sz w:val="24"/>
                <w:szCs w:val="24"/>
              </w:rPr>
              <w:t>vispārējiem ieņēmumiem 3 334 034</w:t>
            </w:r>
            <w:r w:rsidRPr="00A14993">
              <w:rPr>
                <w:rFonts w:ascii="Times New Roman" w:hAnsi="Times New Roman" w:cs="Times New Roman"/>
                <w:sz w:val="24"/>
                <w:szCs w:val="24"/>
              </w:rPr>
              <w:t xml:space="preserve">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RPr="00A14993" w:rsidP="00997758" w14:paraId="2E9E0C0C" w14:textId="77777777">
            <w:pPr>
              <w:spacing w:after="0" w:line="240" w:lineRule="auto"/>
              <w:ind w:right="135"/>
              <w:jc w:val="both"/>
              <w:rPr>
                <w:rFonts w:ascii="Times New Roman" w:hAnsi="Times New Roman" w:cs="Times New Roman"/>
                <w:sz w:val="24"/>
                <w:szCs w:val="24"/>
              </w:rPr>
            </w:pPr>
            <w:r>
              <w:rPr>
                <w:rFonts w:ascii="Times New Roman" w:hAnsi="Times New Roman" w:cs="Times New Roman"/>
                <w:sz w:val="24"/>
                <w:szCs w:val="24"/>
              </w:rPr>
              <w:t>Izdevumi 3 347 749</w:t>
            </w:r>
            <w:r w:rsidRPr="00A14993">
              <w:rPr>
                <w:rFonts w:ascii="Times New Roman" w:hAnsi="Times New Roman" w:cs="Times New Roman"/>
                <w:sz w:val="24"/>
                <w:szCs w:val="24"/>
              </w:rPr>
              <w:t xml:space="preserve">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r>
              <w:rPr>
                <w:rFonts w:ascii="Times New Roman" w:hAnsi="Times New Roman" w:cs="Times New Roman"/>
                <w:sz w:val="24"/>
                <w:szCs w:val="24"/>
              </w:rPr>
              <w:t>tai skaitā, atlīdzībai 2 339 333</w:t>
            </w:r>
            <w:r w:rsidRPr="00A14993">
              <w:rPr>
                <w:rFonts w:ascii="Times New Roman" w:hAnsi="Times New Roman" w:cs="Times New Roman"/>
                <w:sz w:val="24"/>
                <w:szCs w:val="24"/>
              </w:rPr>
              <w:t xml:space="preserve"> </w:t>
            </w:r>
            <w:r w:rsidRPr="00A14993">
              <w:rPr>
                <w:rFonts w:ascii="Times New Roman" w:hAnsi="Times New Roman" w:cs="Times New Roman"/>
                <w:i/>
                <w:sz w:val="24"/>
                <w:szCs w:val="24"/>
              </w:rPr>
              <w:t>euro</w:t>
            </w:r>
            <w:r w:rsidRPr="00A14993">
              <w:rPr>
                <w:rFonts w:ascii="Times New Roman" w:hAnsi="Times New Roman" w:cs="Times New Roman"/>
                <w:sz w:val="24"/>
                <w:szCs w:val="24"/>
              </w:rPr>
              <w:t>, precēm un pakalpojum</w:t>
            </w:r>
            <w:r>
              <w:rPr>
                <w:rFonts w:ascii="Times New Roman" w:hAnsi="Times New Roman" w:cs="Times New Roman"/>
                <w:sz w:val="24"/>
                <w:szCs w:val="24"/>
              </w:rPr>
              <w:t>iem 926 556</w:t>
            </w:r>
            <w:r w:rsidRPr="00A14993">
              <w:rPr>
                <w:rFonts w:ascii="Times New Roman" w:hAnsi="Times New Roman" w:cs="Times New Roman"/>
                <w:sz w:val="24"/>
                <w:szCs w:val="24"/>
              </w:rPr>
              <w:t xml:space="preserve">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un</w:t>
            </w:r>
            <w:r>
              <w:rPr>
                <w:rFonts w:ascii="Times New Roman" w:hAnsi="Times New Roman" w:cs="Times New Roman"/>
                <w:sz w:val="24"/>
                <w:szCs w:val="24"/>
              </w:rPr>
              <w:t xml:space="preserve"> pamatkapitāla veidošanai 81 860</w:t>
            </w:r>
            <w:r w:rsidRPr="00A14993">
              <w:rPr>
                <w:rFonts w:ascii="Times New Roman" w:hAnsi="Times New Roman" w:cs="Times New Roman"/>
                <w:sz w:val="24"/>
                <w:szCs w:val="24"/>
              </w:rPr>
              <w:t xml:space="preserve">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P="00997758" w14:paraId="00410101" w14:textId="77777777">
            <w:pPr>
              <w:spacing w:after="0" w:line="240" w:lineRule="auto"/>
              <w:ind w:right="135"/>
              <w:jc w:val="both"/>
              <w:rPr>
                <w:rFonts w:ascii="Times New Roman" w:hAnsi="Times New Roman" w:cs="Times New Roman"/>
                <w:sz w:val="24"/>
                <w:szCs w:val="24"/>
              </w:rPr>
            </w:pPr>
          </w:p>
          <w:p w:rsidR="00353E9C" w:rsidRPr="00A14993" w:rsidP="00997758" w14:paraId="58D03244" w14:textId="77777777">
            <w:pPr>
              <w:spacing w:after="0" w:line="240" w:lineRule="auto"/>
              <w:ind w:right="135"/>
              <w:jc w:val="both"/>
              <w:rPr>
                <w:rFonts w:ascii="Times New Roman" w:hAnsi="Times New Roman" w:cs="Times New Roman"/>
                <w:sz w:val="24"/>
                <w:szCs w:val="24"/>
              </w:rPr>
            </w:pPr>
          </w:p>
          <w:p w:rsidR="00353E9C" w:rsidRPr="00A14993" w:rsidP="00997758" w14:paraId="46254FAB" w14:textId="77777777">
            <w:pPr>
              <w:pStyle w:val="ListParagraph"/>
              <w:numPr>
                <w:ilvl w:val="0"/>
                <w:numId w:val="1"/>
              </w:numPr>
              <w:spacing w:after="0" w:line="240" w:lineRule="auto"/>
              <w:ind w:left="370" w:right="135" w:hanging="283"/>
              <w:jc w:val="both"/>
              <w:rPr>
                <w:rFonts w:ascii="Times New Roman" w:hAnsi="Times New Roman" w:cs="Times New Roman"/>
                <w:sz w:val="24"/>
                <w:szCs w:val="24"/>
              </w:rPr>
            </w:pPr>
            <w:r w:rsidRPr="00A14993">
              <w:rPr>
                <w:rFonts w:ascii="Times New Roman" w:hAnsi="Times New Roman" w:cs="Times New Roman"/>
                <w:sz w:val="24"/>
                <w:szCs w:val="24"/>
              </w:rPr>
              <w:t>Veselības ministrijas budžeta programmā 97.00.00 „Nozares vadība un politikas plānošana”:</w:t>
            </w:r>
          </w:p>
          <w:p w:rsidR="00353E9C" w:rsidRPr="00A14993" w:rsidP="00997758" w14:paraId="206E29BE"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 xml:space="preserve">Resursi izdevumu segšanai: dotācija no vispārējiem ieņēmumiem 3 331 984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un no valsts budžeta daļēji finansēto atvasināto publisko personu un budžeta nefinansēto iestāžu </w:t>
            </w:r>
            <w:r w:rsidRPr="00A14993">
              <w:rPr>
                <w:rFonts w:ascii="Times New Roman" w:hAnsi="Times New Roman" w:cs="Times New Roman"/>
                <w:sz w:val="24"/>
                <w:szCs w:val="24"/>
              </w:rPr>
              <w:t>transferti</w:t>
            </w:r>
            <w:r w:rsidRPr="00A14993">
              <w:rPr>
                <w:rFonts w:ascii="Times New Roman" w:hAnsi="Times New Roman" w:cs="Times New Roman"/>
                <w:sz w:val="24"/>
                <w:szCs w:val="24"/>
              </w:rPr>
              <w:t xml:space="preserve"> 72 000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RPr="00A14993" w:rsidP="00997758" w14:paraId="3D44109A" w14:textId="77777777">
            <w:pPr>
              <w:spacing w:after="0" w:line="240" w:lineRule="auto"/>
              <w:ind w:right="135"/>
              <w:jc w:val="both"/>
              <w:rPr>
                <w:rFonts w:ascii="Times New Roman" w:hAnsi="Times New Roman" w:cs="Times New Roman"/>
                <w:sz w:val="24"/>
                <w:szCs w:val="24"/>
              </w:rPr>
            </w:pPr>
            <w:r w:rsidRPr="00A14993">
              <w:rPr>
                <w:rFonts w:ascii="Times New Roman" w:hAnsi="Times New Roman" w:cs="Times New Roman"/>
                <w:sz w:val="24"/>
                <w:szCs w:val="24"/>
              </w:rPr>
              <w:t xml:space="preserve">Izdevumi 3 331 984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tai skaitā, atlīdzībai 2 629 938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precēm un pakalpojumiem 696 477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un pamatkapitāla veidošanai 5 569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w:t>
            </w:r>
          </w:p>
          <w:p w:rsidR="00353E9C" w:rsidP="00997758" w14:paraId="773DAEB9" w14:textId="77777777">
            <w:pPr>
              <w:spacing w:after="0" w:line="240" w:lineRule="auto"/>
              <w:ind w:right="136"/>
              <w:jc w:val="both"/>
              <w:rPr>
                <w:rFonts w:ascii="Times New Roman" w:hAnsi="Times New Roman" w:cs="Times New Roman"/>
                <w:b/>
                <w:sz w:val="24"/>
                <w:szCs w:val="24"/>
                <w:u w:val="single"/>
              </w:rPr>
            </w:pPr>
          </w:p>
          <w:p w:rsidR="00353E9C" w:rsidRPr="006B4AF4" w:rsidP="00997758" w14:paraId="1464D3B0" w14:textId="77777777">
            <w:pPr>
              <w:spacing w:after="0" w:line="240" w:lineRule="auto"/>
              <w:ind w:right="136"/>
              <w:jc w:val="both"/>
              <w:rPr>
                <w:rFonts w:ascii="Times New Roman" w:hAnsi="Times New Roman" w:cs="Times New Roman"/>
                <w:b/>
                <w:sz w:val="24"/>
                <w:szCs w:val="24"/>
                <w:u w:val="single"/>
              </w:rPr>
            </w:pPr>
            <w:r w:rsidRPr="006B4AF4">
              <w:rPr>
                <w:rFonts w:ascii="Times New Roman" w:hAnsi="Times New Roman" w:cs="Times New Roman"/>
                <w:b/>
                <w:sz w:val="24"/>
                <w:szCs w:val="24"/>
                <w:u w:val="single"/>
              </w:rPr>
              <w:t>Ar 2018.gada  1.septembri (septembris – decembris) plānotā finansējuma izmaiņas tai skaitā pārdale:</w:t>
            </w:r>
          </w:p>
          <w:p w:rsidR="00353E9C" w:rsidRPr="006B4AF4" w:rsidP="00997758" w14:paraId="7B19D0BD" w14:textId="77777777">
            <w:pPr>
              <w:tabs>
                <w:tab w:val="left" w:pos="512"/>
              </w:tabs>
              <w:spacing w:after="0" w:line="240" w:lineRule="auto"/>
              <w:ind w:right="136"/>
              <w:jc w:val="both"/>
              <w:rPr>
                <w:rFonts w:ascii="Times New Roman" w:hAnsi="Times New Roman" w:cs="Times New Roman"/>
                <w:sz w:val="24"/>
                <w:szCs w:val="24"/>
              </w:rPr>
            </w:pPr>
          </w:p>
          <w:p w:rsidR="00353E9C" w:rsidRPr="006B4AF4" w:rsidP="00997758" w14:paraId="2869DFA4" w14:textId="77777777">
            <w:pPr>
              <w:pStyle w:val="ListParagraph"/>
              <w:numPr>
                <w:ilvl w:val="0"/>
                <w:numId w:val="2"/>
              </w:numPr>
              <w:spacing w:after="0" w:line="240" w:lineRule="auto"/>
              <w:ind w:left="370" w:right="136" w:hanging="283"/>
              <w:jc w:val="both"/>
              <w:rPr>
                <w:rFonts w:ascii="Times New Roman" w:hAnsi="Times New Roman" w:cs="Times New Roman"/>
                <w:b/>
                <w:sz w:val="24"/>
                <w:szCs w:val="24"/>
              </w:rPr>
            </w:pPr>
            <w:r w:rsidRPr="006B4AF4">
              <w:rPr>
                <w:rFonts w:ascii="Times New Roman" w:hAnsi="Times New Roman" w:cs="Times New Roman"/>
                <w:b/>
                <w:sz w:val="24"/>
                <w:szCs w:val="24"/>
              </w:rPr>
              <w:t>no NVD (apakšprogramma 45.01.00):</w:t>
            </w:r>
          </w:p>
          <w:p w:rsidR="00353E9C" w:rsidRPr="006B4AF4" w:rsidP="00997758" w14:paraId="00B56F86" w14:textId="77777777">
            <w:pPr>
              <w:pStyle w:val="ListParagraph"/>
              <w:numPr>
                <w:ilvl w:val="1"/>
                <w:numId w:val="2"/>
              </w:numPr>
              <w:ind w:left="512" w:hanging="425"/>
              <w:jc w:val="both"/>
              <w:rPr>
                <w:rFonts w:ascii="Times New Roman" w:hAnsi="Times New Roman" w:cs="Times New Roman"/>
                <w:sz w:val="24"/>
                <w:szCs w:val="24"/>
              </w:rPr>
            </w:pPr>
            <w:r w:rsidRPr="006B4AF4">
              <w:rPr>
                <w:rFonts w:ascii="Times New Roman" w:hAnsi="Times New Roman" w:cs="Times New Roman"/>
                <w:sz w:val="24"/>
                <w:szCs w:val="24"/>
                <w:u w:val="single"/>
              </w:rPr>
              <w:t>pārdalot uz VI (apakšprogramma 46.01.00)</w:t>
            </w:r>
            <w:r w:rsidRPr="006B4AF4">
              <w:rPr>
                <w:rFonts w:ascii="Times New Roman" w:hAnsi="Times New Roman" w:cs="Times New Roman"/>
                <w:sz w:val="24"/>
                <w:szCs w:val="24"/>
              </w:rPr>
              <w:t xml:space="preserve"> lēmumu par pacientam izmaksājamo atlīdzību no Ārstniecības riska fonda pieņemšanai resursus izdevumu segšanai (dotācija no vispārējiem ieņēmumiem) 12 281 </w:t>
            </w:r>
            <w:r w:rsidRPr="006B4AF4">
              <w:rPr>
                <w:rFonts w:ascii="Times New Roman" w:hAnsi="Times New Roman" w:cs="Times New Roman"/>
                <w:i/>
                <w:sz w:val="24"/>
                <w:szCs w:val="24"/>
              </w:rPr>
              <w:t>euro</w:t>
            </w:r>
            <w:r w:rsidRPr="006B4AF4">
              <w:rPr>
                <w:rFonts w:ascii="Times New Roman" w:hAnsi="Times New Roman" w:cs="Times New Roman"/>
                <w:sz w:val="24"/>
                <w:szCs w:val="24"/>
              </w:rPr>
              <w:t xml:space="preserve">  un atbilstošos izdevumus 12 281 </w:t>
            </w:r>
            <w:r w:rsidRPr="006B4AF4">
              <w:rPr>
                <w:rFonts w:ascii="Times New Roman" w:hAnsi="Times New Roman" w:cs="Times New Roman"/>
                <w:i/>
                <w:sz w:val="24"/>
                <w:szCs w:val="24"/>
              </w:rPr>
              <w:t>euro</w:t>
            </w:r>
            <w:r w:rsidRPr="006B4AF4">
              <w:rPr>
                <w:rFonts w:ascii="Times New Roman" w:hAnsi="Times New Roman" w:cs="Times New Roman"/>
                <w:sz w:val="24"/>
                <w:szCs w:val="24"/>
              </w:rPr>
              <w:t xml:space="preserve">, tai skaitā, atlīdzībai 11 671 </w:t>
            </w:r>
            <w:r w:rsidRPr="006B4AF4">
              <w:rPr>
                <w:rFonts w:ascii="Times New Roman" w:hAnsi="Times New Roman" w:cs="Times New Roman"/>
                <w:i/>
                <w:sz w:val="24"/>
                <w:szCs w:val="24"/>
              </w:rPr>
              <w:t>euro</w:t>
            </w:r>
            <w:r w:rsidRPr="006B4AF4">
              <w:rPr>
                <w:rFonts w:ascii="Times New Roman" w:hAnsi="Times New Roman" w:cs="Times New Roman"/>
                <w:sz w:val="24"/>
                <w:szCs w:val="24"/>
              </w:rPr>
              <w:t xml:space="preserve"> un precēm un pakalpojumiem 610</w:t>
            </w:r>
            <w:r w:rsidRPr="006B4AF4">
              <w:rPr>
                <w:rFonts w:ascii="Times New Roman" w:hAnsi="Times New Roman" w:cs="Times New Roman"/>
                <w:i/>
                <w:sz w:val="24"/>
                <w:szCs w:val="24"/>
              </w:rPr>
              <w:t>euro</w:t>
            </w:r>
            <w:r w:rsidRPr="006B4AF4">
              <w:rPr>
                <w:rFonts w:ascii="Times New Roman" w:hAnsi="Times New Roman" w:cs="Times New Roman"/>
                <w:sz w:val="24"/>
                <w:szCs w:val="24"/>
              </w:rPr>
              <w:t>. Vienlaicīgi tiek pārdalītas 2 amata vietas no NVD uz VI, plānojot, ka to nosaukumi un atlīdzības apmērs tiek saglabāts atbilstoši esošajam (aprēķinus skatīt anotācijas pielikumā)</w:t>
            </w:r>
            <w:r>
              <w:rPr>
                <w:rFonts w:ascii="Times New Roman" w:hAnsi="Times New Roman" w:cs="Times New Roman"/>
                <w:sz w:val="24"/>
                <w:szCs w:val="24"/>
              </w:rPr>
              <w:t>;</w:t>
            </w:r>
          </w:p>
          <w:p w:rsidR="00353E9C" w:rsidP="00997758" w14:paraId="4B840C18" w14:textId="77777777">
            <w:pPr>
              <w:pStyle w:val="ListParagraph"/>
              <w:numPr>
                <w:ilvl w:val="1"/>
                <w:numId w:val="2"/>
              </w:numPr>
              <w:spacing w:after="0" w:line="240" w:lineRule="auto"/>
              <w:ind w:left="512" w:hanging="425"/>
              <w:jc w:val="both"/>
              <w:rPr>
                <w:rFonts w:ascii="Times New Roman" w:hAnsi="Times New Roman" w:cs="Times New Roman"/>
                <w:sz w:val="24"/>
                <w:szCs w:val="24"/>
              </w:rPr>
            </w:pPr>
            <w:r w:rsidRPr="006B4AF4">
              <w:rPr>
                <w:rFonts w:ascii="Times New Roman" w:hAnsi="Times New Roman" w:cs="Times New Roman"/>
                <w:sz w:val="24"/>
                <w:szCs w:val="24"/>
                <w:u w:val="single"/>
              </w:rPr>
              <w:t>pārdalot uz SPKC (apakšprogramma 46.03.00)</w:t>
            </w:r>
            <w:r w:rsidRPr="006B4AF4">
              <w:rPr>
                <w:rFonts w:ascii="Times New Roman" w:hAnsi="Times New Roman" w:cs="Times New Roman"/>
                <w:sz w:val="24"/>
                <w:szCs w:val="24"/>
              </w:rPr>
              <w:t xml:space="preserve"> izstrādājamo klīnisko vadlīniju sarakstu sagatavošanai, klīnisko vadlīniju izvērtēšanai un to ieviešanas metodisko vadību nodrošināšanai resursus izdevumu segšanai (dotācija no vispārējiem ieņēmumiem) 5 241 </w:t>
            </w:r>
            <w:r w:rsidRPr="006B4AF4">
              <w:rPr>
                <w:rFonts w:ascii="Times New Roman" w:hAnsi="Times New Roman" w:cs="Times New Roman"/>
                <w:i/>
                <w:sz w:val="24"/>
                <w:szCs w:val="24"/>
              </w:rPr>
              <w:t>euro</w:t>
            </w:r>
            <w:r w:rsidRPr="006B4AF4">
              <w:rPr>
                <w:rFonts w:ascii="Times New Roman" w:hAnsi="Times New Roman" w:cs="Times New Roman"/>
                <w:sz w:val="24"/>
                <w:szCs w:val="24"/>
              </w:rPr>
              <w:t xml:space="preserve">  un atbilstošos izdevumus 5 241 </w:t>
            </w:r>
            <w:r w:rsidRPr="006B4AF4">
              <w:rPr>
                <w:rFonts w:ascii="Times New Roman" w:hAnsi="Times New Roman" w:cs="Times New Roman"/>
                <w:i/>
                <w:sz w:val="24"/>
                <w:szCs w:val="24"/>
              </w:rPr>
              <w:t>euro</w:t>
            </w:r>
            <w:r w:rsidRPr="006B4AF4">
              <w:rPr>
                <w:rFonts w:ascii="Times New Roman" w:hAnsi="Times New Roman" w:cs="Times New Roman"/>
                <w:sz w:val="24"/>
                <w:szCs w:val="24"/>
              </w:rPr>
              <w:t xml:space="preserve">, tai skaitā, atlīdzībai 4 936 </w:t>
            </w:r>
            <w:r w:rsidRPr="006B4AF4">
              <w:rPr>
                <w:rFonts w:ascii="Times New Roman" w:hAnsi="Times New Roman" w:cs="Times New Roman"/>
                <w:i/>
                <w:sz w:val="24"/>
                <w:szCs w:val="24"/>
              </w:rPr>
              <w:t>euro</w:t>
            </w:r>
            <w:r w:rsidRPr="006B4AF4">
              <w:rPr>
                <w:rFonts w:ascii="Times New Roman" w:hAnsi="Times New Roman" w:cs="Times New Roman"/>
                <w:sz w:val="24"/>
                <w:szCs w:val="24"/>
              </w:rPr>
              <w:t xml:space="preserve"> un precēm un pakalpojumiem 305 </w:t>
            </w:r>
            <w:r w:rsidRPr="006B4AF4">
              <w:rPr>
                <w:rFonts w:ascii="Times New Roman" w:hAnsi="Times New Roman" w:cs="Times New Roman"/>
                <w:i/>
                <w:sz w:val="24"/>
                <w:szCs w:val="24"/>
              </w:rPr>
              <w:t>euro</w:t>
            </w:r>
            <w:r w:rsidRPr="006B4AF4">
              <w:rPr>
                <w:rFonts w:ascii="Times New Roman" w:hAnsi="Times New Roman" w:cs="Times New Roman"/>
                <w:sz w:val="24"/>
                <w:szCs w:val="24"/>
              </w:rPr>
              <w:t>. Vienlaicīgi tiek pārdalīta 1 amata vieta no NVD uz SPKC, plānojot, ka to nosaukumi un atlīdzības apmērs tiek saglabāts atbilstoši esošajam (aprēķinus skatīt anotācijas pielikumā)</w:t>
            </w:r>
            <w:r>
              <w:rPr>
                <w:rFonts w:ascii="Times New Roman" w:hAnsi="Times New Roman" w:cs="Times New Roman"/>
                <w:sz w:val="24"/>
                <w:szCs w:val="24"/>
              </w:rPr>
              <w:t>.</w:t>
            </w:r>
          </w:p>
          <w:p w:rsidR="00353E9C" w:rsidP="00997758" w14:paraId="23D0D933" w14:textId="77777777">
            <w:pPr>
              <w:spacing w:after="0" w:line="240" w:lineRule="auto"/>
              <w:jc w:val="both"/>
              <w:rPr>
                <w:rFonts w:ascii="Times New Roman" w:hAnsi="Times New Roman" w:cs="Times New Roman"/>
                <w:sz w:val="24"/>
                <w:szCs w:val="24"/>
              </w:rPr>
            </w:pPr>
          </w:p>
          <w:p w:rsidR="00353E9C" w:rsidRPr="00617955" w:rsidP="00997758" w14:paraId="1E294EB9" w14:textId="77777777">
            <w:pPr>
              <w:pStyle w:val="ListParagraph"/>
              <w:numPr>
                <w:ilvl w:val="0"/>
                <w:numId w:val="2"/>
              </w:numPr>
              <w:tabs>
                <w:tab w:val="left" w:pos="228"/>
              </w:tabs>
              <w:spacing w:after="0" w:line="240" w:lineRule="auto"/>
              <w:ind w:left="399" w:hanging="284"/>
              <w:jc w:val="both"/>
              <w:rPr>
                <w:rFonts w:ascii="Times New Roman" w:hAnsi="Times New Roman" w:cs="Times New Roman"/>
                <w:b/>
                <w:sz w:val="24"/>
                <w:szCs w:val="24"/>
              </w:rPr>
            </w:pPr>
            <w:r w:rsidRPr="00617955">
              <w:rPr>
                <w:rFonts w:ascii="Times New Roman" w:hAnsi="Times New Roman" w:cs="Times New Roman"/>
                <w:b/>
                <w:sz w:val="24"/>
                <w:szCs w:val="24"/>
              </w:rPr>
              <w:t xml:space="preserve">no VI (apakšprogramma 46.01.00) </w:t>
            </w:r>
            <w:r w:rsidRPr="00617955">
              <w:rPr>
                <w:rFonts w:ascii="Times New Roman" w:hAnsi="Times New Roman" w:cs="Times New Roman"/>
                <w:sz w:val="24"/>
                <w:szCs w:val="24"/>
                <w:u w:val="single"/>
              </w:rPr>
              <w:t>pārdalot uz NVD (apakšprogramma 45.01.00)</w:t>
            </w:r>
            <w:r w:rsidRPr="00617955">
              <w:rPr>
                <w:rFonts w:ascii="Times New Roman" w:hAnsi="Times New Roman" w:cs="Times New Roman"/>
                <w:sz w:val="24"/>
                <w:szCs w:val="24"/>
              </w:rPr>
              <w:t xml:space="preserve"> noslēgto līgumu ar ārstniecības iestādēm par valsts apmaksāto veselības aprūpes pakalpojumu sniegšanu uzraudzībai resursus izdevumu segšanai (dotācija no vispārējiem ieņēmumiem) 77 120 </w:t>
            </w:r>
            <w:r w:rsidRPr="00617955">
              <w:rPr>
                <w:rFonts w:ascii="Times New Roman" w:hAnsi="Times New Roman" w:cs="Times New Roman"/>
                <w:i/>
                <w:sz w:val="24"/>
                <w:szCs w:val="24"/>
              </w:rPr>
              <w:t>euro</w:t>
            </w:r>
            <w:r w:rsidRPr="00617955">
              <w:rPr>
                <w:rFonts w:ascii="Times New Roman" w:hAnsi="Times New Roman" w:cs="Times New Roman"/>
                <w:sz w:val="24"/>
                <w:szCs w:val="24"/>
              </w:rPr>
              <w:t xml:space="preserve">  un atbilstošos izdevumus 77 120 </w:t>
            </w:r>
            <w:r w:rsidRPr="00617955">
              <w:rPr>
                <w:rFonts w:ascii="Times New Roman" w:hAnsi="Times New Roman" w:cs="Times New Roman"/>
                <w:i/>
                <w:sz w:val="24"/>
                <w:szCs w:val="24"/>
              </w:rPr>
              <w:t>euro</w:t>
            </w:r>
            <w:r w:rsidRPr="00617955">
              <w:rPr>
                <w:rFonts w:ascii="Times New Roman" w:hAnsi="Times New Roman" w:cs="Times New Roman"/>
                <w:sz w:val="24"/>
                <w:szCs w:val="24"/>
              </w:rPr>
              <w:t xml:space="preserve">, tai skaitā atlīdzībai 72 865 </w:t>
            </w:r>
            <w:r w:rsidRPr="00617955">
              <w:rPr>
                <w:rFonts w:ascii="Times New Roman" w:hAnsi="Times New Roman" w:cs="Times New Roman"/>
                <w:i/>
                <w:sz w:val="24"/>
                <w:szCs w:val="24"/>
              </w:rPr>
              <w:t>euro</w:t>
            </w:r>
            <w:r w:rsidRPr="00617955">
              <w:rPr>
                <w:rFonts w:ascii="Times New Roman" w:hAnsi="Times New Roman" w:cs="Times New Roman"/>
                <w:sz w:val="24"/>
                <w:szCs w:val="24"/>
              </w:rPr>
              <w:t xml:space="preserve"> un precēm un pakalpojumiem 4 255 </w:t>
            </w:r>
            <w:r w:rsidRPr="00617955">
              <w:rPr>
                <w:rFonts w:ascii="Times New Roman" w:hAnsi="Times New Roman" w:cs="Times New Roman"/>
                <w:i/>
                <w:sz w:val="24"/>
                <w:szCs w:val="24"/>
              </w:rPr>
              <w:t>euro</w:t>
            </w:r>
            <w:r w:rsidRPr="00617955">
              <w:rPr>
                <w:rFonts w:ascii="Times New Roman" w:hAnsi="Times New Roman" w:cs="Times New Roman"/>
                <w:sz w:val="24"/>
                <w:szCs w:val="24"/>
              </w:rPr>
              <w:t xml:space="preserve"> samazinot izdevumus apakšprogrammā par 77 120 </w:t>
            </w:r>
            <w:r w:rsidRPr="00617955">
              <w:rPr>
                <w:rFonts w:ascii="Times New Roman" w:hAnsi="Times New Roman" w:cs="Times New Roman"/>
                <w:i/>
                <w:sz w:val="24"/>
                <w:szCs w:val="24"/>
              </w:rPr>
              <w:t>euro</w:t>
            </w:r>
            <w:r w:rsidRPr="00617955">
              <w:rPr>
                <w:rFonts w:ascii="Times New Roman" w:hAnsi="Times New Roman" w:cs="Times New Roman"/>
                <w:sz w:val="24"/>
                <w:szCs w:val="24"/>
              </w:rPr>
              <w:t xml:space="preserve">, tai skaitā atlīdzībai 72 865 </w:t>
            </w:r>
            <w:r w:rsidRPr="00617955">
              <w:rPr>
                <w:rFonts w:ascii="Times New Roman" w:hAnsi="Times New Roman" w:cs="Times New Roman"/>
                <w:i/>
                <w:sz w:val="24"/>
                <w:szCs w:val="24"/>
              </w:rPr>
              <w:t>euro</w:t>
            </w:r>
            <w:r w:rsidRPr="00617955">
              <w:rPr>
                <w:rFonts w:ascii="Times New Roman" w:hAnsi="Times New Roman" w:cs="Times New Roman"/>
                <w:sz w:val="24"/>
                <w:szCs w:val="24"/>
              </w:rPr>
              <w:t xml:space="preserve">, precēm un pakalpojumiem 3 803 un pamatkapitāla veidošanai 452 </w:t>
            </w:r>
            <w:r w:rsidRPr="00617955">
              <w:rPr>
                <w:rFonts w:ascii="Times New Roman" w:hAnsi="Times New Roman" w:cs="Times New Roman"/>
                <w:i/>
                <w:sz w:val="24"/>
                <w:szCs w:val="24"/>
              </w:rPr>
              <w:t>euro</w:t>
            </w:r>
            <w:r w:rsidRPr="00617955">
              <w:rPr>
                <w:rFonts w:ascii="Times New Roman" w:hAnsi="Times New Roman" w:cs="Times New Roman"/>
                <w:sz w:val="24"/>
                <w:szCs w:val="24"/>
              </w:rPr>
              <w:t>. Vienlaicīgi tiek pārdalītas 15 amata vietas no VI uz NVD, plānojot, ka to nosaukumi un atlīdzības apmērs tiek saglabāts atbilstoši esošajam (aprēķin</w:t>
            </w:r>
            <w:r>
              <w:rPr>
                <w:rFonts w:ascii="Times New Roman" w:hAnsi="Times New Roman" w:cs="Times New Roman"/>
                <w:sz w:val="24"/>
                <w:szCs w:val="24"/>
              </w:rPr>
              <w:t>us skatīt anotācijas pielikumā).</w:t>
            </w:r>
          </w:p>
          <w:p w:rsidR="00353E9C" w:rsidRPr="00A14993" w:rsidP="00997758" w14:paraId="31BDD6D7" w14:textId="77777777">
            <w:pPr>
              <w:tabs>
                <w:tab w:val="left" w:pos="512"/>
              </w:tabs>
              <w:spacing w:after="0" w:line="240" w:lineRule="auto"/>
              <w:ind w:right="136"/>
              <w:jc w:val="both"/>
              <w:rPr>
                <w:rFonts w:ascii="Times New Roman" w:hAnsi="Times New Roman" w:cs="Times New Roman"/>
                <w:sz w:val="24"/>
                <w:szCs w:val="24"/>
              </w:rPr>
            </w:pPr>
          </w:p>
          <w:p w:rsidR="00353E9C" w:rsidRPr="00A14993" w:rsidP="00997758" w14:paraId="5AE7C275" w14:textId="77777777">
            <w:pPr>
              <w:spacing w:after="0" w:line="240" w:lineRule="auto"/>
              <w:ind w:right="136"/>
              <w:jc w:val="both"/>
              <w:rPr>
                <w:rFonts w:ascii="Times New Roman" w:hAnsi="Times New Roman" w:cs="Times New Roman"/>
                <w:b/>
                <w:sz w:val="24"/>
                <w:szCs w:val="24"/>
                <w:u w:val="single"/>
              </w:rPr>
            </w:pPr>
            <w:r w:rsidRPr="00A14993">
              <w:rPr>
                <w:rFonts w:ascii="Times New Roman" w:hAnsi="Times New Roman" w:cs="Times New Roman"/>
                <w:b/>
                <w:sz w:val="24"/>
                <w:szCs w:val="24"/>
                <w:u w:val="single"/>
              </w:rPr>
              <w:t>2019.gada un turpmāk ik gadu finansējuma izmaiņas pret likumu “Par vidēja termiņa budžeta ietvaru 2018., 2019. un 2020. gadam” tai skaitā pārdale:</w:t>
            </w:r>
          </w:p>
          <w:p w:rsidR="00353E9C" w:rsidRPr="00A14993" w:rsidP="00997758" w14:paraId="081BDFDE" w14:textId="77777777">
            <w:pPr>
              <w:pStyle w:val="ListParagraph"/>
              <w:numPr>
                <w:ilvl w:val="0"/>
                <w:numId w:val="14"/>
              </w:numPr>
              <w:spacing w:after="0" w:line="240" w:lineRule="auto"/>
              <w:ind w:left="370" w:right="136" w:hanging="283"/>
              <w:jc w:val="both"/>
              <w:rPr>
                <w:rFonts w:ascii="Times New Roman" w:hAnsi="Times New Roman" w:cs="Times New Roman"/>
                <w:b/>
                <w:sz w:val="24"/>
                <w:szCs w:val="24"/>
              </w:rPr>
            </w:pPr>
            <w:r w:rsidRPr="00A14993">
              <w:rPr>
                <w:rFonts w:ascii="Times New Roman" w:hAnsi="Times New Roman" w:cs="Times New Roman"/>
                <w:b/>
                <w:sz w:val="24"/>
                <w:szCs w:val="24"/>
              </w:rPr>
              <w:t>no NVD (apakšprogramma 45.01.00):</w:t>
            </w:r>
          </w:p>
          <w:p w:rsidR="00353E9C" w:rsidRPr="00A14993" w:rsidP="00997758" w14:paraId="30680790" w14:textId="77777777">
            <w:pPr>
              <w:pStyle w:val="ListParagraph"/>
              <w:numPr>
                <w:ilvl w:val="1"/>
                <w:numId w:val="14"/>
              </w:numPr>
              <w:ind w:left="528" w:hanging="425"/>
              <w:jc w:val="both"/>
              <w:rPr>
                <w:rFonts w:ascii="Times New Roman" w:hAnsi="Times New Roman" w:cs="Times New Roman"/>
                <w:sz w:val="24"/>
                <w:szCs w:val="24"/>
              </w:rPr>
            </w:pPr>
            <w:r w:rsidRPr="00A14993">
              <w:rPr>
                <w:rFonts w:ascii="Times New Roman" w:hAnsi="Times New Roman" w:cs="Times New Roman"/>
                <w:sz w:val="24"/>
                <w:szCs w:val="24"/>
                <w:u w:val="single"/>
              </w:rPr>
              <w:t>pārdalot uz VM (programma 97.00.00)</w:t>
            </w:r>
            <w:r w:rsidRPr="00A14993">
              <w:rPr>
                <w:rFonts w:ascii="Times New Roman" w:hAnsi="Times New Roman" w:cs="Times New Roman"/>
                <w:sz w:val="24"/>
                <w:szCs w:val="24"/>
              </w:rPr>
              <w:t xml:space="preserve"> veicot pārdali starp izdevumu kodiem, VM ieplānojot EKK 7350 “Valsts budžeta </w:t>
            </w:r>
            <w:r w:rsidRPr="00A14993">
              <w:rPr>
                <w:rFonts w:ascii="Times New Roman" w:hAnsi="Times New Roman" w:cs="Times New Roman"/>
                <w:sz w:val="24"/>
                <w:szCs w:val="24"/>
              </w:rPr>
              <w:t>transferti</w:t>
            </w:r>
            <w:r w:rsidRPr="00A14993">
              <w:rPr>
                <w:rFonts w:ascii="Times New Roman" w:hAnsi="Times New Roman" w:cs="Times New Roman"/>
                <w:sz w:val="24"/>
                <w:szCs w:val="24"/>
              </w:rPr>
              <w:t xml:space="preserve"> valsts budžeta daļēji finansētām atvasinātajām publiskajām personām un budžeta nefinansētām iestādēm noteiktam mērķim”, lai nodrošinātu finanšu līdzekļus 77 334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34 228 </w:t>
            </w:r>
            <w:r w:rsidRPr="00A14993">
              <w:rPr>
                <w:rFonts w:ascii="Times New Roman" w:hAnsi="Times New Roman" w:cs="Times New Roman"/>
                <w:i/>
                <w:sz w:val="24"/>
                <w:szCs w:val="24"/>
              </w:rPr>
              <w:t>euro</w:t>
            </w:r>
            <w:r w:rsidRPr="00A14993">
              <w:rPr>
                <w:rFonts w:ascii="Times New Roman" w:hAnsi="Times New Roman" w:cs="Times New Roman"/>
                <w:i/>
                <w:sz w:val="24"/>
                <w:szCs w:val="24"/>
              </w:rPr>
              <w:t xml:space="preserve"> </w:t>
            </w:r>
            <w:r w:rsidRPr="00A14993">
              <w:rPr>
                <w:rFonts w:ascii="Times New Roman" w:hAnsi="Times New Roman" w:cs="Times New Roman"/>
                <w:sz w:val="24"/>
                <w:szCs w:val="24"/>
              </w:rPr>
              <w:t xml:space="preserve">apmērā un novērtēt ārstniecībā lietojamo zāļu, medicīnisko ierīču un medicīnisko tehnoloģiju izmaksu efektivitāti 43 106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apmērā) īstenošanai samazinot 73 678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atlīdzībai un 3 656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no precēm un pakalpojumiem. (aprēķinus skatīt anotācijas pielikumā)</w:t>
            </w:r>
            <w:r>
              <w:rPr>
                <w:rFonts w:ascii="Times New Roman" w:hAnsi="Times New Roman" w:cs="Times New Roman"/>
                <w:sz w:val="24"/>
                <w:szCs w:val="24"/>
              </w:rPr>
              <w:t>;</w:t>
            </w:r>
          </w:p>
          <w:p w:rsidR="00353E9C" w:rsidRPr="00155061" w:rsidP="00997758" w14:paraId="21F6F6D5" w14:textId="77777777">
            <w:pPr>
              <w:pStyle w:val="ListParagraph"/>
              <w:numPr>
                <w:ilvl w:val="1"/>
                <w:numId w:val="14"/>
              </w:numPr>
              <w:spacing w:after="0" w:line="240" w:lineRule="auto"/>
              <w:ind w:left="512" w:hanging="425"/>
              <w:jc w:val="both"/>
              <w:rPr>
                <w:rFonts w:ascii="Times New Roman" w:hAnsi="Times New Roman" w:cs="Times New Roman"/>
                <w:sz w:val="24"/>
                <w:szCs w:val="24"/>
              </w:rPr>
            </w:pPr>
            <w:r w:rsidRPr="00A14993">
              <w:rPr>
                <w:rFonts w:ascii="Times New Roman" w:hAnsi="Times New Roman" w:cs="Times New Roman"/>
                <w:sz w:val="24"/>
                <w:szCs w:val="24"/>
                <w:u w:val="single"/>
              </w:rPr>
              <w:t>samazinot NVD ieņēmumus no maksas pakalpojumiem un citiem pašu ieņēmumiem</w:t>
            </w:r>
            <w:r w:rsidRPr="00A14993">
              <w:rPr>
                <w:rFonts w:ascii="Times New Roman" w:hAnsi="Times New Roman" w:cs="Times New Roman"/>
                <w:sz w:val="24"/>
                <w:szCs w:val="24"/>
              </w:rPr>
              <w:t xml:space="preserve"> un tiem atbilstošos izdevumus 39 699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tai skaitā  atlīdzībai 37 871 </w:t>
            </w:r>
            <w:r w:rsidRPr="00A14993">
              <w:rPr>
                <w:rFonts w:ascii="Times New Roman" w:hAnsi="Times New Roman" w:cs="Times New Roman"/>
                <w:i/>
                <w:sz w:val="24"/>
                <w:szCs w:val="24"/>
              </w:rPr>
              <w:t>euro</w:t>
            </w:r>
            <w:r w:rsidRPr="00A14993">
              <w:rPr>
                <w:rFonts w:ascii="Times New Roman" w:hAnsi="Times New Roman" w:cs="Times New Roman"/>
                <w:sz w:val="24"/>
                <w:szCs w:val="24"/>
              </w:rPr>
              <w:t xml:space="preserve"> un precēm un pakalpojumiem 1 828 </w:t>
            </w:r>
            <w:r w:rsidRPr="00A14993">
              <w:rPr>
                <w:rFonts w:ascii="Times New Roman" w:hAnsi="Times New Roman" w:cs="Times New Roman"/>
                <w:i/>
                <w:sz w:val="24"/>
                <w:szCs w:val="24"/>
              </w:rPr>
              <w:t>euro</w:t>
            </w:r>
            <w:r w:rsidRPr="00A14993">
              <w:rPr>
                <w:rFonts w:ascii="Times New Roman" w:hAnsi="Times New Roman" w:cs="Times New Roman"/>
                <w:sz w:val="24"/>
                <w:szCs w:val="24"/>
              </w:rPr>
              <w:t>, jo no 2018.gada 1.jūlija ZVA nodrošinās no NVD pārņemto jomu - novērtēt ārstniecībā lietojamo zāļu, medicīnisko ierīču un medicīnisko tehnoloģiju izmaksu efektivi</w:t>
            </w:r>
            <w:r>
              <w:rPr>
                <w:rFonts w:ascii="Times New Roman" w:hAnsi="Times New Roman" w:cs="Times New Roman"/>
                <w:sz w:val="24"/>
                <w:szCs w:val="24"/>
              </w:rPr>
              <w:t>tāti, kas ir maksas pakalpojumi;</w:t>
            </w:r>
          </w:p>
          <w:p w:rsidR="00353E9C" w:rsidRPr="007E121C" w:rsidP="00997758" w14:paraId="1A6802DA" w14:textId="77777777">
            <w:pPr>
              <w:numPr>
                <w:ilvl w:val="1"/>
                <w:numId w:val="14"/>
              </w:numPr>
              <w:ind w:left="512" w:hanging="425"/>
              <w:contextualSpacing/>
              <w:jc w:val="both"/>
              <w:rPr>
                <w:rFonts w:ascii="Times New Roman" w:hAnsi="Times New Roman" w:cs="Times New Roman"/>
                <w:sz w:val="24"/>
                <w:szCs w:val="24"/>
              </w:rPr>
            </w:pPr>
            <w:r w:rsidRPr="007E121C">
              <w:rPr>
                <w:rFonts w:ascii="Times New Roman" w:hAnsi="Times New Roman" w:cs="Times New Roman"/>
                <w:sz w:val="24"/>
                <w:szCs w:val="24"/>
                <w:u w:val="single"/>
              </w:rPr>
              <w:t>pārdalot uz VI (apakšprogramma 46.01.00)</w:t>
            </w:r>
            <w:r w:rsidRPr="007E121C">
              <w:rPr>
                <w:rFonts w:ascii="Times New Roman" w:hAnsi="Times New Roman" w:cs="Times New Roman"/>
                <w:sz w:val="24"/>
                <w:szCs w:val="24"/>
              </w:rPr>
              <w:t xml:space="preserve"> lēmumu par pacientam izmaksājamo atlīdzību no Ārstniecības riska fonda pieņemšanai resursus izdevumu segšanai (dotācija no vispārējiem ieņēmumiem) 36 841 </w:t>
            </w:r>
            <w:r w:rsidRPr="007E121C">
              <w:rPr>
                <w:rFonts w:ascii="Times New Roman" w:hAnsi="Times New Roman" w:cs="Times New Roman"/>
                <w:i/>
                <w:sz w:val="24"/>
                <w:szCs w:val="24"/>
              </w:rPr>
              <w:t>euro</w:t>
            </w:r>
            <w:r w:rsidRPr="007E121C">
              <w:rPr>
                <w:rFonts w:ascii="Times New Roman" w:hAnsi="Times New Roman" w:cs="Times New Roman"/>
                <w:sz w:val="24"/>
                <w:szCs w:val="24"/>
              </w:rPr>
              <w:t xml:space="preserve">  un atbilstošos izdevumus 36 841 </w:t>
            </w:r>
            <w:r w:rsidRPr="007E121C">
              <w:rPr>
                <w:rFonts w:ascii="Times New Roman" w:hAnsi="Times New Roman" w:cs="Times New Roman"/>
                <w:i/>
                <w:sz w:val="24"/>
                <w:szCs w:val="24"/>
              </w:rPr>
              <w:t>euro</w:t>
            </w:r>
            <w:r w:rsidRPr="007E121C">
              <w:rPr>
                <w:rFonts w:ascii="Times New Roman" w:hAnsi="Times New Roman" w:cs="Times New Roman"/>
                <w:sz w:val="24"/>
                <w:szCs w:val="24"/>
              </w:rPr>
              <w:t xml:space="preserve">, tai skaitā, atlīdzībai 35 013 </w:t>
            </w:r>
            <w:r w:rsidRPr="007E121C">
              <w:rPr>
                <w:rFonts w:ascii="Times New Roman" w:hAnsi="Times New Roman" w:cs="Times New Roman"/>
                <w:i/>
                <w:sz w:val="24"/>
                <w:szCs w:val="24"/>
              </w:rPr>
              <w:t>euro</w:t>
            </w:r>
            <w:r w:rsidRPr="007E121C">
              <w:rPr>
                <w:rFonts w:ascii="Times New Roman" w:hAnsi="Times New Roman" w:cs="Times New Roman"/>
                <w:sz w:val="24"/>
                <w:szCs w:val="24"/>
              </w:rPr>
              <w:t xml:space="preserve"> un precēm un pakalpojumiem 1 828 </w:t>
            </w:r>
            <w:r w:rsidRPr="007E121C">
              <w:rPr>
                <w:rFonts w:ascii="Times New Roman" w:hAnsi="Times New Roman" w:cs="Times New Roman"/>
                <w:i/>
                <w:sz w:val="24"/>
                <w:szCs w:val="24"/>
              </w:rPr>
              <w:t>euro</w:t>
            </w:r>
            <w:r w:rsidRPr="007E121C">
              <w:rPr>
                <w:rFonts w:ascii="Times New Roman" w:hAnsi="Times New Roman" w:cs="Times New Roman"/>
                <w:sz w:val="24"/>
                <w:szCs w:val="24"/>
              </w:rPr>
              <w:t>. (aprēķinus skatīt anotācijas pielikumā)</w:t>
            </w:r>
            <w:r>
              <w:rPr>
                <w:rFonts w:ascii="Times New Roman" w:hAnsi="Times New Roman" w:cs="Times New Roman"/>
                <w:sz w:val="24"/>
                <w:szCs w:val="24"/>
              </w:rPr>
              <w:t>;</w:t>
            </w:r>
          </w:p>
          <w:p w:rsidR="00353E9C" w:rsidP="00997758" w14:paraId="234224E3" w14:textId="77777777">
            <w:pPr>
              <w:numPr>
                <w:ilvl w:val="1"/>
                <w:numId w:val="14"/>
              </w:numPr>
              <w:spacing w:after="0" w:line="240" w:lineRule="auto"/>
              <w:ind w:left="512" w:hanging="425"/>
              <w:contextualSpacing/>
              <w:jc w:val="both"/>
              <w:rPr>
                <w:rFonts w:ascii="Times New Roman" w:hAnsi="Times New Roman" w:cs="Times New Roman"/>
                <w:sz w:val="24"/>
                <w:szCs w:val="24"/>
              </w:rPr>
            </w:pPr>
            <w:r w:rsidRPr="007E121C">
              <w:rPr>
                <w:rFonts w:ascii="Times New Roman" w:hAnsi="Times New Roman" w:cs="Times New Roman"/>
                <w:sz w:val="24"/>
                <w:szCs w:val="24"/>
                <w:u w:val="single"/>
              </w:rPr>
              <w:t>pārdalot uz SPKC (apakšprogramma 46.03.00)</w:t>
            </w:r>
            <w:r w:rsidRPr="007E121C">
              <w:rPr>
                <w:rFonts w:ascii="Times New Roman" w:hAnsi="Times New Roman" w:cs="Times New Roman"/>
                <w:sz w:val="24"/>
                <w:szCs w:val="24"/>
              </w:rPr>
              <w:t xml:space="preserve"> izstrādājamo klīnisko vadlīniju sarakstu sagatavošanai, klīnisko vadlīniju izvērtēšanai un to ieviešanas metodisko vadību nodrošināšanai resursus izdevumu segšanai (dotācija no vispārējiem ieņēmumiem) 15 722 </w:t>
            </w:r>
            <w:r w:rsidRPr="007E121C">
              <w:rPr>
                <w:rFonts w:ascii="Times New Roman" w:hAnsi="Times New Roman" w:cs="Times New Roman"/>
                <w:i/>
                <w:sz w:val="24"/>
                <w:szCs w:val="24"/>
              </w:rPr>
              <w:t>euro</w:t>
            </w:r>
            <w:r w:rsidRPr="007E121C">
              <w:rPr>
                <w:rFonts w:ascii="Times New Roman" w:hAnsi="Times New Roman" w:cs="Times New Roman"/>
                <w:sz w:val="24"/>
                <w:szCs w:val="24"/>
              </w:rPr>
              <w:t xml:space="preserve">  un atbilstošos izdevumus 15 722 </w:t>
            </w:r>
            <w:r w:rsidRPr="007E121C">
              <w:rPr>
                <w:rFonts w:ascii="Times New Roman" w:hAnsi="Times New Roman" w:cs="Times New Roman"/>
                <w:i/>
                <w:sz w:val="24"/>
                <w:szCs w:val="24"/>
              </w:rPr>
              <w:t>euro</w:t>
            </w:r>
            <w:r w:rsidRPr="007E121C">
              <w:rPr>
                <w:rFonts w:ascii="Times New Roman" w:hAnsi="Times New Roman" w:cs="Times New Roman"/>
                <w:sz w:val="24"/>
                <w:szCs w:val="24"/>
              </w:rPr>
              <w:t xml:space="preserve">, tai skaitā, atlīdzībai 14 808 </w:t>
            </w:r>
            <w:r w:rsidRPr="007E121C">
              <w:rPr>
                <w:rFonts w:ascii="Times New Roman" w:hAnsi="Times New Roman" w:cs="Times New Roman"/>
                <w:i/>
                <w:sz w:val="24"/>
                <w:szCs w:val="24"/>
              </w:rPr>
              <w:t>euro</w:t>
            </w:r>
            <w:r w:rsidRPr="007E121C">
              <w:rPr>
                <w:rFonts w:ascii="Times New Roman" w:hAnsi="Times New Roman" w:cs="Times New Roman"/>
                <w:sz w:val="24"/>
                <w:szCs w:val="24"/>
              </w:rPr>
              <w:t xml:space="preserve"> un precēm un pakalpojumiem 914 </w:t>
            </w:r>
            <w:r w:rsidRPr="007E121C">
              <w:rPr>
                <w:rFonts w:ascii="Times New Roman" w:hAnsi="Times New Roman" w:cs="Times New Roman"/>
                <w:i/>
                <w:sz w:val="24"/>
                <w:szCs w:val="24"/>
              </w:rPr>
              <w:t>euro</w:t>
            </w:r>
            <w:r w:rsidRPr="007E121C">
              <w:rPr>
                <w:rFonts w:ascii="Times New Roman" w:hAnsi="Times New Roman" w:cs="Times New Roman"/>
                <w:sz w:val="24"/>
                <w:szCs w:val="24"/>
              </w:rPr>
              <w:t>. (aprēķinus skatīt anotācijas pielikumā)</w:t>
            </w:r>
            <w:r>
              <w:rPr>
                <w:rFonts w:ascii="Times New Roman" w:hAnsi="Times New Roman" w:cs="Times New Roman"/>
                <w:sz w:val="24"/>
                <w:szCs w:val="24"/>
              </w:rPr>
              <w:t>.</w:t>
            </w:r>
          </w:p>
          <w:p w:rsidR="00353E9C" w:rsidRPr="00155061" w:rsidP="00997758" w14:paraId="3B8DDB14" w14:textId="77777777">
            <w:pPr>
              <w:pStyle w:val="ListParagraph"/>
              <w:numPr>
                <w:ilvl w:val="0"/>
                <w:numId w:val="14"/>
              </w:numPr>
              <w:tabs>
                <w:tab w:val="left" w:pos="228"/>
              </w:tabs>
              <w:spacing w:after="0" w:line="240" w:lineRule="auto"/>
              <w:jc w:val="both"/>
              <w:rPr>
                <w:rFonts w:ascii="Times New Roman" w:hAnsi="Times New Roman" w:cs="Times New Roman"/>
                <w:b/>
                <w:sz w:val="24"/>
                <w:szCs w:val="24"/>
              </w:rPr>
            </w:pPr>
            <w:r w:rsidRPr="00155061">
              <w:rPr>
                <w:rFonts w:ascii="Times New Roman" w:hAnsi="Times New Roman" w:cs="Times New Roman"/>
                <w:b/>
                <w:sz w:val="24"/>
                <w:szCs w:val="24"/>
              </w:rPr>
              <w:t xml:space="preserve">no VI (apakšprogramma 46.01.00) </w:t>
            </w:r>
            <w:r w:rsidRPr="00155061">
              <w:rPr>
                <w:rFonts w:ascii="Times New Roman" w:hAnsi="Times New Roman" w:cs="Times New Roman"/>
                <w:sz w:val="24"/>
                <w:szCs w:val="24"/>
                <w:u w:val="single"/>
              </w:rPr>
              <w:t>pārdalot uz NVD (apakšprogramma 45.01.00)</w:t>
            </w:r>
            <w:r w:rsidRPr="00155061">
              <w:rPr>
                <w:rFonts w:ascii="Times New Roman" w:hAnsi="Times New Roman" w:cs="Times New Roman"/>
                <w:sz w:val="24"/>
                <w:szCs w:val="24"/>
              </w:rPr>
              <w:t xml:space="preserve"> noslēgto līgumu ar ārstniecības iestādēm par valsts apmaksāto veselības aprūpes pakalpojumu sniegšanu uzraudzībai resursus izdevumu segšanai (dotācija no vispārējiem ieņēmumiem) 231 359 </w:t>
            </w:r>
            <w:r w:rsidRPr="00155061">
              <w:rPr>
                <w:rFonts w:ascii="Times New Roman" w:hAnsi="Times New Roman" w:cs="Times New Roman"/>
                <w:i/>
                <w:sz w:val="24"/>
                <w:szCs w:val="24"/>
              </w:rPr>
              <w:t>euro</w:t>
            </w:r>
            <w:r w:rsidRPr="00155061">
              <w:rPr>
                <w:rFonts w:ascii="Times New Roman" w:hAnsi="Times New Roman" w:cs="Times New Roman"/>
                <w:sz w:val="24"/>
                <w:szCs w:val="24"/>
              </w:rPr>
              <w:t xml:space="preserve">  un atbilstošos izdevumus 231 359 </w:t>
            </w:r>
            <w:r w:rsidRPr="00155061">
              <w:rPr>
                <w:rFonts w:ascii="Times New Roman" w:hAnsi="Times New Roman" w:cs="Times New Roman"/>
                <w:i/>
                <w:sz w:val="24"/>
                <w:szCs w:val="24"/>
              </w:rPr>
              <w:t>euro</w:t>
            </w:r>
            <w:r w:rsidRPr="00155061">
              <w:rPr>
                <w:rFonts w:ascii="Times New Roman" w:hAnsi="Times New Roman" w:cs="Times New Roman"/>
                <w:sz w:val="24"/>
                <w:szCs w:val="24"/>
              </w:rPr>
              <w:t xml:space="preserve">, tai skaitā atlīdzībai 218 594 </w:t>
            </w:r>
            <w:r w:rsidRPr="00155061">
              <w:rPr>
                <w:rFonts w:ascii="Times New Roman" w:hAnsi="Times New Roman" w:cs="Times New Roman"/>
                <w:i/>
                <w:sz w:val="24"/>
                <w:szCs w:val="24"/>
              </w:rPr>
              <w:t>euro</w:t>
            </w:r>
            <w:r w:rsidRPr="00155061">
              <w:rPr>
                <w:rFonts w:ascii="Times New Roman" w:hAnsi="Times New Roman" w:cs="Times New Roman"/>
                <w:sz w:val="24"/>
                <w:szCs w:val="24"/>
              </w:rPr>
              <w:t xml:space="preserve"> un precēm un pakalpojumiem 12 765 </w:t>
            </w:r>
            <w:r w:rsidRPr="00155061">
              <w:rPr>
                <w:rFonts w:ascii="Times New Roman" w:hAnsi="Times New Roman" w:cs="Times New Roman"/>
                <w:i/>
                <w:sz w:val="24"/>
                <w:szCs w:val="24"/>
              </w:rPr>
              <w:t>euro</w:t>
            </w:r>
            <w:r w:rsidRPr="00155061">
              <w:rPr>
                <w:rFonts w:ascii="Times New Roman" w:hAnsi="Times New Roman" w:cs="Times New Roman"/>
                <w:sz w:val="24"/>
                <w:szCs w:val="24"/>
              </w:rPr>
              <w:t xml:space="preserve"> samazinot izdevumus apakšprogrammā par 231 359 </w:t>
            </w:r>
            <w:r w:rsidRPr="00155061">
              <w:rPr>
                <w:rFonts w:ascii="Times New Roman" w:hAnsi="Times New Roman" w:cs="Times New Roman"/>
                <w:i/>
                <w:sz w:val="24"/>
                <w:szCs w:val="24"/>
              </w:rPr>
              <w:t>euro</w:t>
            </w:r>
            <w:r w:rsidRPr="00155061">
              <w:rPr>
                <w:rFonts w:ascii="Times New Roman" w:hAnsi="Times New Roman" w:cs="Times New Roman"/>
                <w:sz w:val="24"/>
                <w:szCs w:val="24"/>
              </w:rPr>
              <w:t xml:space="preserve">, tai skaitā atlīdzībai 218 594 </w:t>
            </w:r>
            <w:r w:rsidRPr="00155061">
              <w:rPr>
                <w:rFonts w:ascii="Times New Roman" w:hAnsi="Times New Roman" w:cs="Times New Roman"/>
                <w:i/>
                <w:sz w:val="24"/>
                <w:szCs w:val="24"/>
              </w:rPr>
              <w:t>euro</w:t>
            </w:r>
            <w:r w:rsidRPr="00155061">
              <w:rPr>
                <w:rFonts w:ascii="Times New Roman" w:hAnsi="Times New Roman" w:cs="Times New Roman"/>
                <w:sz w:val="24"/>
                <w:szCs w:val="24"/>
              </w:rPr>
              <w:t xml:space="preserve">, precēm un pakalpojumiem 11 410 un pamatkapitāla veidošanai 1 355 </w:t>
            </w:r>
            <w:r w:rsidRPr="00155061">
              <w:rPr>
                <w:rFonts w:ascii="Times New Roman" w:hAnsi="Times New Roman" w:cs="Times New Roman"/>
                <w:i/>
                <w:sz w:val="24"/>
                <w:szCs w:val="24"/>
              </w:rPr>
              <w:t>euro</w:t>
            </w:r>
            <w:r w:rsidRPr="00155061">
              <w:rPr>
                <w:rFonts w:ascii="Times New Roman" w:hAnsi="Times New Roman" w:cs="Times New Roman"/>
                <w:sz w:val="24"/>
                <w:szCs w:val="24"/>
              </w:rPr>
              <w:t>. (aprēķinus skatīt anotācijas pielikumā)</w:t>
            </w:r>
            <w:r>
              <w:rPr>
                <w:rFonts w:ascii="Times New Roman" w:hAnsi="Times New Roman" w:cs="Times New Roman"/>
                <w:sz w:val="24"/>
                <w:szCs w:val="24"/>
              </w:rPr>
              <w:t>.</w:t>
            </w:r>
          </w:p>
          <w:p w:rsidR="00353E9C" w:rsidRPr="00466453" w:rsidP="00997758" w14:paraId="4C1A5419" w14:textId="77777777">
            <w:pPr>
              <w:spacing w:after="0" w:line="240" w:lineRule="auto"/>
              <w:contextualSpacing/>
              <w:jc w:val="both"/>
              <w:rPr>
                <w:rFonts w:ascii="Times New Roman" w:hAnsi="Times New Roman" w:cs="Times New Roman"/>
                <w:sz w:val="24"/>
                <w:szCs w:val="24"/>
              </w:rPr>
            </w:pPr>
          </w:p>
          <w:p w:rsidR="00353E9C" w:rsidRPr="00A14993" w:rsidP="00997758" w14:paraId="29192803" w14:textId="77777777">
            <w:pPr>
              <w:spacing w:after="0" w:line="240" w:lineRule="auto"/>
              <w:ind w:right="135"/>
              <w:jc w:val="both"/>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Veselības ministrija iesniegs Finanšu ministrijai priekšlikumus par  valsts pamatbudžeta bāzes izdevumu 2019.-2021.gadam izmaiņām tai skaitā par finansējuma pārdali starp budžeta programmām /apakšprogrammām, starp izdevumu kodiem, ieņēmumu no maksas pakalpojumiem un citi pašu ieņēmumu un to attiecīgo izdevumu samazināšanu turpmāk ik gadu.</w:t>
            </w:r>
          </w:p>
        </w:tc>
      </w:tr>
      <w:tr w14:paraId="50F461FB"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15AFB5FE"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10E58A39" w14:textId="77777777">
            <w:pPr>
              <w:spacing w:after="0" w:line="240" w:lineRule="auto"/>
              <w:rPr>
                <w:rFonts w:ascii="Times New Roman" w:eastAsia="Times New Roman" w:hAnsi="Times New Roman" w:cs="Times New Roman"/>
                <w:iCs/>
                <w:sz w:val="24"/>
                <w:szCs w:val="24"/>
                <w:lang w:eastAsia="lv-LV"/>
              </w:rPr>
            </w:pPr>
          </w:p>
        </w:tc>
      </w:tr>
      <w:tr w14:paraId="1FFC5963"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4A5FB9A4"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53E9C" w:rsidRPr="00A14993" w:rsidP="00997758" w14:paraId="5561B227" w14:textId="77777777">
            <w:pPr>
              <w:spacing w:after="0" w:line="240" w:lineRule="auto"/>
              <w:rPr>
                <w:rFonts w:ascii="Times New Roman" w:eastAsia="Times New Roman" w:hAnsi="Times New Roman" w:cs="Times New Roman"/>
                <w:iCs/>
                <w:sz w:val="24"/>
                <w:szCs w:val="24"/>
                <w:lang w:eastAsia="lv-LV"/>
              </w:rPr>
            </w:pPr>
          </w:p>
        </w:tc>
      </w:tr>
      <w:tr w14:paraId="7B6490FA" w14:textId="77777777" w:rsidTr="00997758">
        <w:tblPrEx>
          <w:tblW w:w="5000" w:type="pct"/>
          <w:tblCellSpacing w:w="15" w:type="dxa"/>
          <w:tblCellMar>
            <w:top w:w="30" w:type="dxa"/>
            <w:left w:w="30" w:type="dxa"/>
            <w:bottom w:w="30" w:type="dxa"/>
            <w:right w:w="30" w:type="dxa"/>
          </w:tblCellMar>
          <w:tblLook w:val="04A0"/>
        </w:tblPrEx>
        <w:trPr>
          <w:trHeight w:val="501"/>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2EFDEEED"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7. Amata vietu skaita izmaiņas</w:t>
            </w:r>
          </w:p>
        </w:tc>
        <w:tc>
          <w:tcPr>
            <w:tcW w:w="4064" w:type="pct"/>
            <w:gridSpan w:val="7"/>
            <w:tcBorders>
              <w:top w:val="outset" w:sz="6" w:space="0" w:color="auto"/>
              <w:left w:val="outset" w:sz="6" w:space="0" w:color="auto"/>
              <w:bottom w:val="outset" w:sz="6" w:space="0" w:color="auto"/>
              <w:right w:val="outset" w:sz="6" w:space="0" w:color="auto"/>
            </w:tcBorders>
            <w:hideMark/>
          </w:tcPr>
          <w:p w:rsidR="00353E9C" w:rsidRPr="00A14993" w:rsidP="00997758" w14:paraId="5EC3CA45" w14:textId="77777777">
            <w:pPr>
              <w:spacing w:after="0" w:line="240" w:lineRule="auto"/>
              <w:rPr>
                <w:rFonts w:ascii="Times New Roman" w:eastAsia="Calibri" w:hAnsi="Times New Roman" w:cs="Times New Roman"/>
                <w:noProof/>
                <w:sz w:val="24"/>
                <w:szCs w:val="24"/>
              </w:rPr>
            </w:pPr>
            <w:r w:rsidRPr="00A14993">
              <w:rPr>
                <w:rFonts w:ascii="Times New Roman" w:eastAsia="Calibri" w:hAnsi="Times New Roman" w:cs="Times New Roman"/>
                <w:noProof/>
                <w:sz w:val="24"/>
                <w:szCs w:val="24"/>
              </w:rPr>
              <w:t>Rīkojuma projekts rada izmaiņas amata vietu skaitā – tiek samazinātas amatu vietas saistībā ar VSMC reorganizāciju.</w:t>
            </w:r>
          </w:p>
          <w:tbl>
            <w:tblPr>
              <w:tblW w:w="6685" w:type="dxa"/>
              <w:tblLook w:val="04A0"/>
            </w:tblPr>
            <w:tblGrid>
              <w:gridCol w:w="1660"/>
              <w:gridCol w:w="1907"/>
              <w:gridCol w:w="1843"/>
              <w:gridCol w:w="1275"/>
            </w:tblGrid>
            <w:tr w14:paraId="69E3B369" w14:textId="77777777" w:rsidTr="00997758">
              <w:tblPrEx>
                <w:tblW w:w="6685" w:type="dxa"/>
                <w:tblLook w:val="04A0"/>
              </w:tblPrEx>
              <w:trPr>
                <w:trHeight w:val="1785"/>
              </w:trPr>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53E9C" w:rsidRPr="00A14993" w:rsidP="00997758" w14:paraId="1833A08C" w14:textId="77777777">
                  <w:pPr>
                    <w:spacing w:after="0" w:line="240" w:lineRule="auto"/>
                    <w:jc w:val="center"/>
                    <w:rPr>
                      <w:rFonts w:ascii="Times New Roman" w:eastAsia="Times New Roman" w:hAnsi="Times New Roman" w:cs="Times New Roman"/>
                      <w:b/>
                      <w:bCs/>
                      <w:sz w:val="20"/>
                      <w:szCs w:val="20"/>
                      <w:lang w:eastAsia="lv-LV"/>
                    </w:rPr>
                  </w:pPr>
                  <w:r w:rsidRPr="00A14993">
                    <w:rPr>
                      <w:rFonts w:ascii="Times New Roman" w:eastAsia="Times New Roman" w:hAnsi="Times New Roman" w:cs="Times New Roman"/>
                      <w:b/>
                      <w:bCs/>
                      <w:sz w:val="20"/>
                      <w:szCs w:val="20"/>
                      <w:lang w:eastAsia="lv-LV"/>
                    </w:rPr>
                    <w:t>Iestāde</w:t>
                  </w:r>
                </w:p>
              </w:tc>
              <w:tc>
                <w:tcPr>
                  <w:tcW w:w="1907" w:type="dxa"/>
                  <w:tcBorders>
                    <w:top w:val="single" w:sz="4" w:space="0" w:color="auto"/>
                    <w:left w:val="nil"/>
                    <w:bottom w:val="single" w:sz="4" w:space="0" w:color="auto"/>
                    <w:right w:val="single" w:sz="4" w:space="0" w:color="auto"/>
                  </w:tcBorders>
                  <w:shd w:val="clear" w:color="000000" w:fill="D9D9D9"/>
                  <w:vAlign w:val="center"/>
                  <w:hideMark/>
                </w:tcPr>
                <w:p w:rsidR="00353E9C" w:rsidRPr="00A14993" w:rsidP="00997758" w14:paraId="0FA2C86B" w14:textId="77777777">
                  <w:pPr>
                    <w:spacing w:after="0" w:line="240" w:lineRule="auto"/>
                    <w:jc w:val="center"/>
                    <w:rPr>
                      <w:rFonts w:ascii="Times New Roman" w:eastAsia="Times New Roman" w:hAnsi="Times New Roman" w:cs="Times New Roman"/>
                      <w:b/>
                      <w:bCs/>
                      <w:sz w:val="20"/>
                      <w:szCs w:val="20"/>
                      <w:lang w:eastAsia="lv-LV"/>
                    </w:rPr>
                  </w:pPr>
                  <w:r w:rsidRPr="00A14993">
                    <w:rPr>
                      <w:rFonts w:ascii="Times New Roman" w:eastAsia="Times New Roman" w:hAnsi="Times New Roman" w:cs="Times New Roman"/>
                      <w:b/>
                      <w:bCs/>
                      <w:sz w:val="20"/>
                      <w:szCs w:val="20"/>
                      <w:lang w:eastAsia="lv-LV"/>
                    </w:rPr>
                    <w:t>Amatu vietu skaits atbilstoši  likumam "Par valsts budžetu 2018.gadam"</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53E9C" w:rsidRPr="00A14993" w:rsidP="00997758" w14:paraId="72EF7521" w14:textId="77777777">
                  <w:pPr>
                    <w:spacing w:after="0" w:line="240" w:lineRule="auto"/>
                    <w:jc w:val="center"/>
                    <w:rPr>
                      <w:rFonts w:ascii="Times New Roman" w:eastAsia="Times New Roman" w:hAnsi="Times New Roman" w:cs="Times New Roman"/>
                      <w:b/>
                      <w:bCs/>
                      <w:sz w:val="20"/>
                      <w:szCs w:val="20"/>
                      <w:lang w:eastAsia="lv-LV"/>
                    </w:rPr>
                  </w:pPr>
                  <w:r w:rsidRPr="00A14993">
                    <w:rPr>
                      <w:rFonts w:ascii="Times New Roman" w:eastAsia="Times New Roman" w:hAnsi="Times New Roman" w:cs="Times New Roman"/>
                      <w:b/>
                      <w:bCs/>
                      <w:sz w:val="20"/>
                      <w:szCs w:val="20"/>
                      <w:lang w:eastAsia="lv-LV"/>
                    </w:rPr>
                    <w:t>Amatu vietu skaita izmaiņas saistībā ar MK rīkojuma projektu</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353E9C" w:rsidRPr="00A14993" w:rsidP="00997758" w14:paraId="676D5F08" w14:textId="77777777">
                  <w:pPr>
                    <w:spacing w:after="0" w:line="240" w:lineRule="auto"/>
                    <w:jc w:val="center"/>
                    <w:rPr>
                      <w:rFonts w:ascii="Times New Roman" w:eastAsia="Times New Roman" w:hAnsi="Times New Roman" w:cs="Times New Roman"/>
                      <w:b/>
                      <w:bCs/>
                      <w:sz w:val="20"/>
                      <w:szCs w:val="20"/>
                      <w:lang w:eastAsia="lv-LV"/>
                    </w:rPr>
                  </w:pPr>
                  <w:r w:rsidRPr="00A14993">
                    <w:rPr>
                      <w:rFonts w:ascii="Times New Roman" w:eastAsia="Times New Roman" w:hAnsi="Times New Roman" w:cs="Times New Roman"/>
                      <w:b/>
                      <w:bCs/>
                      <w:sz w:val="20"/>
                      <w:szCs w:val="20"/>
                      <w:lang w:eastAsia="lv-LV"/>
                    </w:rPr>
                    <w:t>Amatu vietu skaits pēc izmaiņām</w:t>
                  </w:r>
                </w:p>
              </w:tc>
            </w:tr>
            <w:tr w14:paraId="538EC1EE" w14:textId="77777777" w:rsidTr="00997758">
              <w:tblPrEx>
                <w:tblW w:w="6685" w:type="dxa"/>
                <w:tblLook w:val="04A0"/>
              </w:tblPrEx>
              <w:trPr>
                <w:trHeight w:val="510"/>
              </w:trPr>
              <w:tc>
                <w:tcPr>
                  <w:tcW w:w="1660" w:type="dxa"/>
                  <w:tcBorders>
                    <w:top w:val="nil"/>
                    <w:left w:val="single" w:sz="4" w:space="0" w:color="auto"/>
                    <w:bottom w:val="single" w:sz="4" w:space="0" w:color="auto"/>
                    <w:right w:val="single" w:sz="4" w:space="0" w:color="auto"/>
                  </w:tcBorders>
                  <w:shd w:val="clear" w:color="auto" w:fill="auto"/>
                  <w:noWrap/>
                  <w:hideMark/>
                </w:tcPr>
                <w:p w:rsidR="00353E9C" w:rsidRPr="00A14993" w:rsidP="00997758" w14:paraId="5F66A67F"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NVD (apakšprogramma 45.01.00)</w:t>
                  </w:r>
                </w:p>
              </w:tc>
              <w:tc>
                <w:tcPr>
                  <w:tcW w:w="1907" w:type="dxa"/>
                  <w:tcBorders>
                    <w:top w:val="nil"/>
                    <w:left w:val="nil"/>
                    <w:bottom w:val="single" w:sz="4" w:space="0" w:color="auto"/>
                    <w:right w:val="single" w:sz="4" w:space="0" w:color="auto"/>
                  </w:tcBorders>
                  <w:shd w:val="clear" w:color="auto" w:fill="auto"/>
                  <w:noWrap/>
                  <w:hideMark/>
                </w:tcPr>
                <w:p w:rsidR="00353E9C" w:rsidRPr="00A14993" w:rsidP="00997758" w14:paraId="000E50CC"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204</w:t>
                  </w:r>
                </w:p>
              </w:tc>
              <w:tc>
                <w:tcPr>
                  <w:tcW w:w="1843" w:type="dxa"/>
                  <w:tcBorders>
                    <w:top w:val="nil"/>
                    <w:left w:val="nil"/>
                    <w:bottom w:val="single" w:sz="4" w:space="0" w:color="auto"/>
                    <w:right w:val="single" w:sz="4" w:space="0" w:color="auto"/>
                  </w:tcBorders>
                  <w:shd w:val="clear" w:color="auto" w:fill="auto"/>
                  <w:noWrap/>
                  <w:hideMark/>
                </w:tcPr>
                <w:p w:rsidR="00353E9C" w:rsidRPr="00A14993" w:rsidP="00997758" w14:paraId="403E62D9"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-2-2-2-2 = -8</w:t>
                  </w:r>
                </w:p>
              </w:tc>
              <w:tc>
                <w:tcPr>
                  <w:tcW w:w="1275" w:type="dxa"/>
                  <w:tcBorders>
                    <w:top w:val="nil"/>
                    <w:left w:val="nil"/>
                    <w:bottom w:val="single" w:sz="4" w:space="0" w:color="auto"/>
                    <w:right w:val="single" w:sz="4" w:space="0" w:color="auto"/>
                  </w:tcBorders>
                  <w:shd w:val="clear" w:color="auto" w:fill="auto"/>
                  <w:noWrap/>
                  <w:hideMark/>
                </w:tcPr>
                <w:p w:rsidR="00353E9C" w:rsidRPr="00A14993" w:rsidP="00997758" w14:paraId="3462F647"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196</w:t>
                  </w:r>
                </w:p>
              </w:tc>
            </w:tr>
            <w:tr w14:paraId="0B009D13" w14:textId="77777777" w:rsidTr="00997758">
              <w:tblPrEx>
                <w:tblW w:w="6685" w:type="dxa"/>
                <w:tblLook w:val="04A0"/>
              </w:tblPrEx>
              <w:trPr>
                <w:trHeight w:val="255"/>
              </w:trPr>
              <w:tc>
                <w:tcPr>
                  <w:tcW w:w="1660" w:type="dxa"/>
                  <w:tcBorders>
                    <w:top w:val="nil"/>
                    <w:left w:val="single" w:sz="4" w:space="0" w:color="auto"/>
                    <w:bottom w:val="single" w:sz="4" w:space="0" w:color="auto"/>
                    <w:right w:val="single" w:sz="4" w:space="0" w:color="auto"/>
                  </w:tcBorders>
                  <w:shd w:val="clear" w:color="auto" w:fill="auto"/>
                  <w:noWrap/>
                  <w:hideMark/>
                </w:tcPr>
                <w:p w:rsidR="00353E9C" w:rsidRPr="00A14993" w:rsidP="00997758" w14:paraId="26B2B3E2"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VI (apakšprogramma 46.01.00)</w:t>
                  </w:r>
                </w:p>
              </w:tc>
              <w:tc>
                <w:tcPr>
                  <w:tcW w:w="1907" w:type="dxa"/>
                  <w:tcBorders>
                    <w:top w:val="nil"/>
                    <w:left w:val="nil"/>
                    <w:bottom w:val="single" w:sz="4" w:space="0" w:color="auto"/>
                    <w:right w:val="single" w:sz="4" w:space="0" w:color="auto"/>
                  </w:tcBorders>
                  <w:shd w:val="clear" w:color="auto" w:fill="auto"/>
                  <w:noWrap/>
                  <w:hideMark/>
                </w:tcPr>
                <w:p w:rsidR="00353E9C" w:rsidRPr="00A14993" w:rsidP="00997758" w14:paraId="30ABB893"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246</w:t>
                  </w:r>
                </w:p>
              </w:tc>
              <w:tc>
                <w:tcPr>
                  <w:tcW w:w="1843" w:type="dxa"/>
                  <w:tcBorders>
                    <w:top w:val="nil"/>
                    <w:left w:val="nil"/>
                    <w:bottom w:val="single" w:sz="4" w:space="0" w:color="auto"/>
                    <w:right w:val="single" w:sz="4" w:space="0" w:color="auto"/>
                  </w:tcBorders>
                  <w:shd w:val="clear" w:color="auto" w:fill="auto"/>
                  <w:noWrap/>
                  <w:hideMark/>
                </w:tcPr>
                <w:p w:rsidR="00353E9C" w:rsidRPr="00A14993" w:rsidP="00997758" w14:paraId="46D4A037"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2</w:t>
                  </w:r>
                </w:p>
              </w:tc>
              <w:tc>
                <w:tcPr>
                  <w:tcW w:w="1275" w:type="dxa"/>
                  <w:tcBorders>
                    <w:top w:val="nil"/>
                    <w:left w:val="nil"/>
                    <w:bottom w:val="single" w:sz="4" w:space="0" w:color="auto"/>
                    <w:right w:val="single" w:sz="4" w:space="0" w:color="auto"/>
                  </w:tcBorders>
                  <w:shd w:val="clear" w:color="auto" w:fill="auto"/>
                  <w:noWrap/>
                  <w:hideMark/>
                </w:tcPr>
                <w:p w:rsidR="00353E9C" w:rsidRPr="00A14993" w:rsidP="00997758" w14:paraId="66133C63" w14:textId="77777777">
                  <w:pPr>
                    <w:spacing w:after="0" w:line="240" w:lineRule="auto"/>
                    <w:jc w:val="center"/>
                    <w:rPr>
                      <w:rFonts w:ascii="Times New Roman" w:eastAsia="Times New Roman" w:hAnsi="Times New Roman" w:cs="Times New Roman"/>
                      <w:sz w:val="20"/>
                      <w:szCs w:val="20"/>
                      <w:lang w:eastAsia="lv-LV"/>
                    </w:rPr>
                  </w:pPr>
                  <w:r w:rsidRPr="00A14993">
                    <w:rPr>
                      <w:rFonts w:ascii="Times New Roman" w:eastAsia="Times New Roman" w:hAnsi="Times New Roman" w:cs="Times New Roman"/>
                      <w:sz w:val="20"/>
                      <w:szCs w:val="20"/>
                      <w:lang w:eastAsia="lv-LV"/>
                    </w:rPr>
                    <w:t>248</w:t>
                  </w:r>
                </w:p>
              </w:tc>
            </w:tr>
            <w:tr w14:paraId="6D19E52C" w14:textId="77777777" w:rsidTr="00997758">
              <w:tblPrEx>
                <w:tblW w:w="6685" w:type="dxa"/>
                <w:tblLook w:val="04A0"/>
              </w:tblPrEx>
              <w:trPr>
                <w:trHeight w:val="255"/>
              </w:trPr>
              <w:tc>
                <w:tcPr>
                  <w:tcW w:w="1660" w:type="dxa"/>
                  <w:tcBorders>
                    <w:top w:val="nil"/>
                    <w:left w:val="nil"/>
                    <w:bottom w:val="nil"/>
                    <w:right w:val="nil"/>
                  </w:tcBorders>
                  <w:shd w:val="clear" w:color="auto" w:fill="auto"/>
                  <w:noWrap/>
                  <w:vAlign w:val="bottom"/>
                  <w:hideMark/>
                </w:tcPr>
                <w:p w:rsidR="00353E9C" w:rsidRPr="00A14993" w:rsidP="00997758" w14:paraId="3196A617" w14:textId="77777777">
                  <w:pPr>
                    <w:spacing w:after="0" w:line="240" w:lineRule="auto"/>
                    <w:jc w:val="center"/>
                    <w:rPr>
                      <w:rFonts w:ascii="Times New Roman" w:eastAsia="Times New Roman" w:hAnsi="Times New Roman" w:cs="Times New Roman"/>
                      <w:sz w:val="20"/>
                      <w:szCs w:val="20"/>
                      <w:lang w:eastAsia="lv-LV"/>
                    </w:rPr>
                  </w:pPr>
                </w:p>
              </w:tc>
              <w:tc>
                <w:tcPr>
                  <w:tcW w:w="1907" w:type="dxa"/>
                  <w:tcBorders>
                    <w:top w:val="nil"/>
                    <w:left w:val="nil"/>
                    <w:bottom w:val="nil"/>
                    <w:right w:val="single" w:sz="4" w:space="0" w:color="auto"/>
                  </w:tcBorders>
                  <w:shd w:val="clear" w:color="auto" w:fill="auto"/>
                  <w:noWrap/>
                  <w:vAlign w:val="bottom"/>
                  <w:hideMark/>
                </w:tcPr>
                <w:p w:rsidR="00353E9C" w:rsidRPr="00A14993" w:rsidP="00997758" w14:paraId="7B6E7F11" w14:textId="77777777">
                  <w:pPr>
                    <w:spacing w:after="0" w:line="240" w:lineRule="auto"/>
                    <w:jc w:val="center"/>
                    <w:rPr>
                      <w:rFonts w:ascii="Times New Roman" w:eastAsia="Times New Roman" w:hAnsi="Times New Roman" w:cs="Times New Roman"/>
                      <w:sz w:val="20"/>
                      <w:szCs w:val="20"/>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E9C" w:rsidRPr="00A14993" w:rsidP="00997758" w14:paraId="590DB0A7" w14:textId="77777777">
                  <w:pPr>
                    <w:spacing w:after="0" w:line="240" w:lineRule="auto"/>
                    <w:jc w:val="center"/>
                    <w:rPr>
                      <w:rFonts w:ascii="Times New Roman" w:eastAsia="Times New Roman" w:hAnsi="Times New Roman" w:cs="Times New Roman"/>
                      <w:b/>
                      <w:bCs/>
                      <w:sz w:val="20"/>
                      <w:szCs w:val="20"/>
                      <w:lang w:eastAsia="lv-LV"/>
                    </w:rPr>
                  </w:pPr>
                  <w:r w:rsidRPr="00A14993">
                    <w:rPr>
                      <w:rFonts w:ascii="Times New Roman" w:eastAsia="Times New Roman" w:hAnsi="Times New Roman" w:cs="Times New Roman"/>
                      <w:b/>
                      <w:bCs/>
                      <w:sz w:val="20"/>
                      <w:szCs w:val="20"/>
                      <w:lang w:eastAsia="lv-LV"/>
                    </w:rPr>
                    <w:t>-6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53E9C" w:rsidRPr="00A14993" w:rsidP="00997758" w14:paraId="7D3ECBB5" w14:textId="77777777">
                  <w:pPr>
                    <w:spacing w:after="0" w:line="240" w:lineRule="auto"/>
                    <w:jc w:val="center"/>
                    <w:rPr>
                      <w:rFonts w:ascii="Times New Roman" w:eastAsia="Times New Roman" w:hAnsi="Times New Roman" w:cs="Times New Roman"/>
                      <w:b/>
                      <w:bCs/>
                      <w:sz w:val="20"/>
                      <w:szCs w:val="20"/>
                      <w:lang w:eastAsia="lv-LV"/>
                    </w:rPr>
                  </w:pPr>
                  <w:r w:rsidRPr="00A14993">
                    <w:rPr>
                      <w:rFonts w:ascii="Times New Roman" w:eastAsia="Times New Roman" w:hAnsi="Times New Roman" w:cs="Times New Roman"/>
                      <w:b/>
                      <w:bCs/>
                      <w:sz w:val="20"/>
                      <w:szCs w:val="20"/>
                      <w:lang w:eastAsia="lv-LV"/>
                    </w:rPr>
                    <w:t>444</w:t>
                  </w:r>
                </w:p>
              </w:tc>
            </w:tr>
          </w:tbl>
          <w:p w:rsidR="00353E9C" w:rsidRPr="00A14993" w:rsidP="00997758" w14:paraId="1579C418" w14:textId="77777777">
            <w:pPr>
              <w:spacing w:after="0" w:line="240" w:lineRule="auto"/>
              <w:jc w:val="both"/>
              <w:rPr>
                <w:rFonts w:ascii="Times New Roman" w:eastAsia="Calibri" w:hAnsi="Times New Roman" w:cs="Times New Roman"/>
                <w:noProof/>
                <w:sz w:val="24"/>
                <w:szCs w:val="24"/>
              </w:rPr>
            </w:pPr>
            <w:r w:rsidRPr="00A14993">
              <w:rPr>
                <w:rFonts w:ascii="Times New Roman" w:eastAsia="Calibri" w:hAnsi="Times New Roman" w:cs="Times New Roman"/>
                <w:noProof/>
                <w:sz w:val="24"/>
                <w:szCs w:val="24"/>
              </w:rPr>
              <w:t>Atbilstoši Projektam ar 2019.gadu plānotais amatu vietu samazinājums veselības nozarē ir 6, kas veidojas no 6 pārceltajām amata vietām no NVD uz ZVA</w:t>
            </w:r>
            <w:r w:rsidRPr="00A14993">
              <w:rPr>
                <w:rFonts w:ascii="Times New Roman" w:hAnsi="Times New Roman" w:cs="Times New Roman"/>
                <w:sz w:val="24"/>
                <w:szCs w:val="24"/>
              </w:rPr>
              <w:t>.</w:t>
            </w:r>
          </w:p>
        </w:tc>
      </w:tr>
      <w:tr w14:paraId="274CB9BD" w14:textId="77777777" w:rsidTr="00997758">
        <w:tblPrEx>
          <w:tblW w:w="5000" w:type="pct"/>
          <w:tblCellSpacing w:w="15" w:type="dxa"/>
          <w:tblCellMar>
            <w:top w:w="30" w:type="dxa"/>
            <w:left w:w="30" w:type="dxa"/>
            <w:bottom w:w="30" w:type="dxa"/>
            <w:right w:w="30" w:type="dxa"/>
          </w:tblCellMar>
          <w:tblLook w:val="04A0"/>
        </w:tblPrEx>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rsidR="00353E9C" w:rsidRPr="00A14993" w:rsidP="00997758" w14:paraId="5C1AB2DE" w14:textId="77777777">
            <w:pPr>
              <w:spacing w:after="0" w:line="240" w:lineRule="auto"/>
              <w:rPr>
                <w:rFonts w:ascii="Times New Roman" w:eastAsia="Times New Roman" w:hAnsi="Times New Roman" w:cs="Times New Roman"/>
                <w:iCs/>
                <w:sz w:val="24"/>
                <w:szCs w:val="24"/>
                <w:lang w:eastAsia="lv-LV"/>
              </w:rPr>
            </w:pPr>
            <w:r w:rsidRPr="00A14993">
              <w:rPr>
                <w:rFonts w:ascii="Times New Roman" w:eastAsia="Times New Roman" w:hAnsi="Times New Roman" w:cs="Times New Roman"/>
                <w:iCs/>
                <w:sz w:val="24"/>
                <w:szCs w:val="24"/>
                <w:lang w:eastAsia="lv-LV"/>
              </w:rPr>
              <w:t>8. Cita informācija</w:t>
            </w:r>
          </w:p>
        </w:tc>
        <w:tc>
          <w:tcPr>
            <w:tcW w:w="4064" w:type="pct"/>
            <w:gridSpan w:val="7"/>
            <w:tcBorders>
              <w:top w:val="outset" w:sz="6" w:space="0" w:color="auto"/>
              <w:left w:val="outset" w:sz="6" w:space="0" w:color="auto"/>
              <w:bottom w:val="outset" w:sz="6" w:space="0" w:color="auto"/>
              <w:right w:val="outset" w:sz="6" w:space="0" w:color="auto"/>
            </w:tcBorders>
            <w:hideMark/>
          </w:tcPr>
          <w:p w:rsidR="00353E9C" w:rsidRPr="00A14993" w:rsidP="00997758" w14:paraId="074CC5CB" w14:textId="77777777">
            <w:pPr>
              <w:spacing w:before="40" w:after="40"/>
              <w:ind w:right="135"/>
              <w:jc w:val="both"/>
              <w:rPr>
                <w:rFonts w:ascii="Times New Roman" w:eastAsia="Calibri" w:hAnsi="Times New Roman" w:cs="Times New Roman"/>
                <w:noProof/>
                <w:sz w:val="24"/>
                <w:szCs w:val="24"/>
              </w:rPr>
            </w:pPr>
            <w:r w:rsidRPr="00A14993">
              <w:rPr>
                <w:rFonts w:ascii="Times New Roman" w:eastAsia="Calibri" w:hAnsi="Times New Roman" w:cs="Times New Roman"/>
                <w:noProof/>
                <w:sz w:val="24"/>
                <w:szCs w:val="24"/>
              </w:rPr>
              <w:t>Rīkojuma projektā paredzētā reorganizācija un funkciju īstenošana pēc reorganizācijas tiks nodrošināta Veselības ministrijai piešķirto valsts budžeta līdzekļu ietvaros.</w:t>
            </w:r>
          </w:p>
        </w:tc>
      </w:tr>
    </w:tbl>
    <w:p w:rsidR="00353E9C" w:rsidRPr="00271FFF" w:rsidP="00E5323B" w14:paraId="620C495D" w14:textId="7777777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1679"/>
        <w:gridCol w:w="6794"/>
      </w:tblGrid>
      <w:tr w14:paraId="05D089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49C781EF"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IV. Tiesību akta projekta ietekme uz spēkā esošo tiesību normu sistēmu</w:t>
            </w:r>
          </w:p>
        </w:tc>
      </w:tr>
      <w:tr w14:paraId="7E7D9907" w14:textId="77777777" w:rsidTr="00F67F0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2C2DB3B7"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rsidR="00E5323B" w:rsidRPr="00271FFF" w:rsidP="00E5323B" w14:paraId="7054430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hideMark/>
          </w:tcPr>
          <w:p w:rsidR="0060624D" w:rsidRPr="00271FFF" w:rsidP="003C15B8" w14:paraId="6B9D462D" w14:textId="3A508C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2019.gada 1.janvārim j</w:t>
            </w:r>
            <w:r w:rsidRPr="00271FFF" w:rsidR="009B189B">
              <w:rPr>
                <w:rFonts w:ascii="Times New Roman" w:eastAsia="Times New Roman" w:hAnsi="Times New Roman" w:cs="Times New Roman"/>
                <w:iCs/>
                <w:sz w:val="24"/>
                <w:szCs w:val="24"/>
                <w:lang w:eastAsia="lv-LV"/>
              </w:rPr>
              <w:t>āveic grozījumi šādos normatīvajos aktos:</w:t>
            </w:r>
          </w:p>
          <w:p w:rsidR="00391B0D" w:rsidRPr="00271FFF" w:rsidP="003C15B8" w14:paraId="32FCC25F"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Pacientu tiesību likumā</w:t>
            </w:r>
          </w:p>
          <w:p w:rsidR="00DC2D7F" w:rsidRPr="00271FFF" w:rsidP="003C15B8" w14:paraId="5510BF09" w14:textId="39185D12">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Farmācijas likumā</w:t>
            </w:r>
          </w:p>
        </w:tc>
      </w:tr>
      <w:tr w14:paraId="4E8858D7" w14:textId="77777777" w:rsidTr="00F67F0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33649CCD"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rsidR="00E5323B" w:rsidRPr="00271FFF" w:rsidP="00E5323B" w14:paraId="35E036A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1FFF" w:rsidP="00E5323B" w14:paraId="759E21E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Veselības ministrija</w:t>
            </w:r>
          </w:p>
        </w:tc>
      </w:tr>
      <w:tr w14:paraId="39F1DE82" w14:textId="77777777" w:rsidTr="00F67F0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5FC4FE8E"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rsidR="00E5323B" w:rsidRPr="00271FFF" w:rsidP="00E5323B" w14:paraId="23666E3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1FFF" w:rsidP="00E5323B" w14:paraId="2BA0268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rsidR="00E5323B" w:rsidRPr="00271FFF" w:rsidP="00E5323B" w14:paraId="0EF1EB2F"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C8D8968" w14:textId="77777777" w:rsidTr="0072784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71D82843"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3556A439" w14:textId="77777777" w:rsidTr="0072784A">
        <w:tblPrEx>
          <w:tblW w:w="5000" w:type="pct"/>
          <w:tblCellSpacing w:w="15" w:type="dxa"/>
          <w:tblCellMar>
            <w:top w:w="30" w:type="dxa"/>
            <w:left w:w="30" w:type="dxa"/>
            <w:bottom w:w="30" w:type="dxa"/>
            <w:right w:w="30" w:type="dxa"/>
          </w:tblCellMar>
          <w:tblLook w:val="04A0"/>
        </w:tblPrEx>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2784A" w:rsidRPr="00271FFF" w:rsidP="00E5323B" w14:paraId="2CDD000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rsidR="00E5323B" w:rsidRPr="00271FFF" w:rsidP="00E5323B" w14:paraId="57E6E178"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F69A87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4F648C5D"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VI. Sabiedrības līdzdalība un komunikācijas aktivitātes</w:t>
            </w:r>
          </w:p>
        </w:tc>
      </w:tr>
      <w:tr w14:paraId="280022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7370F7E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4FE26F58"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C15B8" w:rsidRPr="00271FFF" w:rsidP="003C15B8" w14:paraId="3CD65F81"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Ņemot vērā, ka </w:t>
            </w:r>
            <w:r w:rsidRPr="00271FFF" w:rsidR="00426335">
              <w:rPr>
                <w:rFonts w:ascii="Times New Roman" w:eastAsia="Times New Roman" w:hAnsi="Times New Roman" w:cs="Times New Roman"/>
                <w:iCs/>
                <w:sz w:val="24"/>
                <w:szCs w:val="24"/>
                <w:lang w:eastAsia="lv-LV"/>
              </w:rPr>
              <w:t>P</w:t>
            </w:r>
            <w:r w:rsidRPr="00271FFF">
              <w:rPr>
                <w:rFonts w:ascii="Times New Roman" w:eastAsia="Times New Roman" w:hAnsi="Times New Roman" w:cs="Times New Roman"/>
                <w:iCs/>
                <w:sz w:val="24"/>
                <w:szCs w:val="24"/>
                <w:lang w:eastAsia="lv-LV"/>
              </w:rPr>
              <w:t xml:space="preserve">rojekts attiecas uz valsts pārvaldes iekšējo reorganizāciju, sabiedrības līdzdalība nav plānota. </w:t>
            </w:r>
          </w:p>
          <w:p w:rsidR="00E5323B" w:rsidRPr="00271FFF" w:rsidP="003C15B8" w14:paraId="071ABE38"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Vienlaikus </w:t>
            </w:r>
            <w:r w:rsidRPr="00271FFF" w:rsidR="00426335">
              <w:rPr>
                <w:rFonts w:ascii="Times New Roman" w:eastAsia="Times New Roman" w:hAnsi="Times New Roman" w:cs="Times New Roman"/>
                <w:iCs/>
                <w:sz w:val="24"/>
                <w:szCs w:val="24"/>
                <w:lang w:eastAsia="lv-LV"/>
              </w:rPr>
              <w:t>P</w:t>
            </w:r>
            <w:r w:rsidRPr="00271FFF">
              <w:rPr>
                <w:rFonts w:ascii="Times New Roman" w:eastAsia="Times New Roman" w:hAnsi="Times New Roman" w:cs="Times New Roman"/>
                <w:iCs/>
                <w:sz w:val="24"/>
                <w:szCs w:val="24"/>
                <w:lang w:eastAsia="lv-LV"/>
              </w:rPr>
              <w:t xml:space="preserve">rojektā noteiktā institūciju reorganizācija ir veikta atbilstoši </w:t>
            </w:r>
            <w:r w:rsidRPr="00271FFF" w:rsidR="003C15B8">
              <w:rPr>
                <w:rFonts w:ascii="Times New Roman" w:eastAsia="Times New Roman" w:hAnsi="Times New Roman" w:cs="Times New Roman"/>
                <w:iCs/>
                <w:sz w:val="24"/>
                <w:szCs w:val="24"/>
                <w:lang w:eastAsia="lv-LV"/>
              </w:rPr>
              <w:t xml:space="preserve">Ministru kabineta 2017.gada 26.septembra rīkojumam Nr.539 “Konceptuālais ziņojums “Par situāciju antidopinga jomā Latvijā un nepieciešamajām izmaiņām”” un Ministru kabineta 2017.gada 7.augusta rīkojumam Nr.394 “Konceptuālais ziņojums “Par veselības aprūpes sistēmas reformu””. </w:t>
            </w:r>
          </w:p>
        </w:tc>
      </w:tr>
      <w:tr w14:paraId="42A04E0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28370AF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62ABA5F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745896" w14:paraId="6E0B4D45" w14:textId="01AF171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14:paraId="6514AD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1ADDFCB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5133FB33"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745896" w14:paraId="5238B8C1" w14:textId="2515D36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r w14:paraId="4BC136E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6543F10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7A83AD4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289A8A87"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rsidR="00E5323B" w:rsidRPr="00271FFF" w:rsidP="00E5323B" w14:paraId="4E634DC6"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819DE0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14993" w:rsidP="00E5323B" w14:paraId="52AB7E51" w14:textId="5CB6AA9F">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VII. Tiesību akta projekta izpildes nodrošināšana un tās ietekme uz institūcijām</w:t>
            </w:r>
          </w:p>
          <w:p w:rsidR="00655F2C" w:rsidRPr="00A14993" w:rsidP="00A14993" w14:paraId="66BC70A6" w14:textId="77777777">
            <w:pPr>
              <w:rPr>
                <w:rFonts w:ascii="Times New Roman" w:eastAsia="Times New Roman" w:hAnsi="Times New Roman" w:cs="Times New Roman"/>
                <w:sz w:val="24"/>
                <w:szCs w:val="24"/>
                <w:lang w:eastAsia="lv-LV"/>
              </w:rPr>
            </w:pPr>
          </w:p>
        </w:tc>
      </w:tr>
      <w:tr w14:paraId="6B30680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33670B35"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1325BC3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29B3045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Nacionālais veselības dienests</w:t>
            </w:r>
          </w:p>
          <w:p w:rsidR="009D3345" w:rsidRPr="00271FFF" w:rsidP="00E5323B" w14:paraId="0B6EF89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Zāļu valsts aģentūra</w:t>
            </w:r>
          </w:p>
          <w:p w:rsidR="009D3345" w:rsidRPr="00271FFF" w:rsidP="00E5323B" w14:paraId="7A2B5387" w14:textId="6A42AEA5">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Veselības inspekcija</w:t>
            </w:r>
          </w:p>
        </w:tc>
      </w:tr>
      <w:tr w14:paraId="3DF973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3B13329A"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6A890CF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izpildes ietekme uz pārvaldes funkcijām un institucionālo struktūru.</w:t>
            </w:r>
            <w:r w:rsidRPr="00271FF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C15B8" w:rsidRPr="00271FFF" w:rsidP="003C15B8" w14:paraId="26C45E51" w14:textId="77777777">
            <w:pPr>
              <w:spacing w:after="0" w:line="240" w:lineRule="auto"/>
              <w:ind w:right="135"/>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Projekts paredz reorganizēt minētās institūcijas. Ņemot vērā, ka </w:t>
            </w:r>
            <w:r w:rsidRPr="00271FFF" w:rsidR="00426335">
              <w:rPr>
                <w:rFonts w:ascii="Times New Roman" w:eastAsia="Times New Roman" w:hAnsi="Times New Roman" w:cs="Times New Roman"/>
                <w:iCs/>
                <w:sz w:val="24"/>
                <w:szCs w:val="24"/>
                <w:lang w:eastAsia="lv-LV"/>
              </w:rPr>
              <w:t>P</w:t>
            </w:r>
            <w:r w:rsidRPr="00271FFF">
              <w:rPr>
                <w:rFonts w:ascii="Times New Roman" w:eastAsia="Times New Roman" w:hAnsi="Times New Roman" w:cs="Times New Roman"/>
                <w:iCs/>
                <w:sz w:val="24"/>
                <w:szCs w:val="24"/>
                <w:lang w:eastAsia="lv-LV"/>
              </w:rPr>
              <w:t xml:space="preserve">rojekts reorganizācijas rezultātā neparedz atteikties no līdzšinējām valsts pārvaldes funkcijām, nav plānota būtiska ietekme uz institūciju cilvēkresursiem. </w:t>
            </w:r>
          </w:p>
          <w:p w:rsidR="00E5323B" w:rsidRPr="00271FFF" w:rsidP="00105E2F" w14:paraId="312D9D54" w14:textId="242E3CF4">
            <w:pPr>
              <w:spacing w:after="0" w:line="240" w:lineRule="auto"/>
              <w:ind w:right="135"/>
              <w:jc w:val="both"/>
              <w:rPr>
                <w:rFonts w:ascii="Times New Roman" w:eastAsia="Calibri" w:hAnsi="Times New Roman" w:cs="Times New Roman"/>
                <w:noProof/>
                <w:sz w:val="24"/>
                <w:szCs w:val="24"/>
              </w:rPr>
            </w:pPr>
          </w:p>
        </w:tc>
      </w:tr>
      <w:tr w14:paraId="01F40EF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25D6F390"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424A94A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4234E2F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rsidR="00C25B49" w:rsidRPr="00271FFF" w:rsidP="00894C55" w14:paraId="0AEE455D" w14:textId="77777777">
      <w:pPr>
        <w:spacing w:after="0" w:line="240" w:lineRule="auto"/>
        <w:rPr>
          <w:rFonts w:ascii="Times New Roman" w:hAnsi="Times New Roman" w:cs="Times New Roman"/>
          <w:sz w:val="28"/>
          <w:szCs w:val="28"/>
        </w:rPr>
      </w:pPr>
    </w:p>
    <w:p w:rsidR="00E5323B" w:rsidRPr="00271FFF" w:rsidP="00894C55" w14:paraId="71E7C665" w14:textId="77777777">
      <w:pPr>
        <w:spacing w:after="0" w:line="240" w:lineRule="auto"/>
        <w:rPr>
          <w:rFonts w:ascii="Times New Roman" w:hAnsi="Times New Roman" w:cs="Times New Roman"/>
          <w:sz w:val="28"/>
          <w:szCs w:val="28"/>
        </w:rPr>
      </w:pPr>
    </w:p>
    <w:p w:rsidR="00894C55" w:rsidRPr="00271FFF" w:rsidP="003C15B8" w14:paraId="63B2F7B5" w14:textId="77777777">
      <w:pPr>
        <w:tabs>
          <w:tab w:val="left" w:pos="6237"/>
        </w:tabs>
        <w:spacing w:after="0" w:line="240" w:lineRule="auto"/>
        <w:rPr>
          <w:rFonts w:ascii="Times New Roman" w:hAnsi="Times New Roman" w:cs="Times New Roman"/>
          <w:sz w:val="28"/>
          <w:szCs w:val="28"/>
        </w:rPr>
      </w:pPr>
      <w:r w:rsidRPr="00271FFF">
        <w:rPr>
          <w:rFonts w:ascii="Times New Roman" w:hAnsi="Times New Roman" w:cs="Times New Roman"/>
          <w:sz w:val="28"/>
          <w:szCs w:val="28"/>
        </w:rPr>
        <w:t>Veselības ministre</w:t>
      </w:r>
      <w:r w:rsidRPr="00271FFF" w:rsidR="003C15B8">
        <w:rPr>
          <w:rFonts w:ascii="Times New Roman" w:hAnsi="Times New Roman" w:cs="Times New Roman"/>
          <w:sz w:val="28"/>
          <w:szCs w:val="28"/>
        </w:rPr>
        <w:tab/>
      </w:r>
      <w:r w:rsidRPr="00271FFF" w:rsidR="003C15B8">
        <w:rPr>
          <w:rFonts w:ascii="Times New Roman" w:hAnsi="Times New Roman" w:cs="Times New Roman"/>
          <w:sz w:val="28"/>
          <w:szCs w:val="28"/>
        </w:rPr>
        <w:tab/>
      </w:r>
      <w:r w:rsidRPr="00271FFF" w:rsidR="003C15B8">
        <w:rPr>
          <w:rFonts w:ascii="Times New Roman" w:hAnsi="Times New Roman" w:cs="Times New Roman"/>
          <w:sz w:val="28"/>
          <w:szCs w:val="28"/>
        </w:rPr>
        <w:tab/>
      </w:r>
      <w:r w:rsidRPr="00271FFF">
        <w:rPr>
          <w:rFonts w:ascii="Times New Roman" w:hAnsi="Times New Roman" w:cs="Times New Roman"/>
          <w:sz w:val="28"/>
          <w:szCs w:val="28"/>
        </w:rPr>
        <w:t xml:space="preserve">     </w:t>
      </w:r>
      <w:r w:rsidRPr="00271FFF" w:rsidR="003C15B8">
        <w:rPr>
          <w:rFonts w:ascii="Times New Roman" w:hAnsi="Times New Roman" w:cs="Times New Roman"/>
          <w:sz w:val="28"/>
          <w:szCs w:val="28"/>
        </w:rPr>
        <w:t>A</w:t>
      </w:r>
      <w:r w:rsidRPr="00271FFF">
        <w:rPr>
          <w:rFonts w:ascii="Times New Roman" w:hAnsi="Times New Roman" w:cs="Times New Roman"/>
          <w:sz w:val="28"/>
          <w:szCs w:val="28"/>
        </w:rPr>
        <w:t xml:space="preserve">nda </w:t>
      </w:r>
      <w:r w:rsidRPr="00271FFF" w:rsidR="003C15B8">
        <w:rPr>
          <w:rFonts w:ascii="Times New Roman" w:hAnsi="Times New Roman" w:cs="Times New Roman"/>
          <w:sz w:val="28"/>
          <w:szCs w:val="28"/>
        </w:rPr>
        <w:t>Čakša</w:t>
      </w:r>
    </w:p>
    <w:p w:rsidR="0011048E" w:rsidRPr="00271FFF" w:rsidP="003C15B8" w14:paraId="63D5C261" w14:textId="77777777">
      <w:pPr>
        <w:tabs>
          <w:tab w:val="left" w:pos="6237"/>
        </w:tabs>
        <w:spacing w:after="0" w:line="240" w:lineRule="auto"/>
        <w:rPr>
          <w:rFonts w:ascii="Times New Roman" w:hAnsi="Times New Roman" w:cs="Times New Roman"/>
          <w:sz w:val="28"/>
          <w:szCs w:val="28"/>
        </w:rPr>
      </w:pPr>
    </w:p>
    <w:p w:rsidR="0011048E" w:rsidRPr="00271FFF" w:rsidP="003C15B8" w14:paraId="1A8EE519" w14:textId="77777777">
      <w:pPr>
        <w:tabs>
          <w:tab w:val="left" w:pos="6237"/>
        </w:tabs>
        <w:spacing w:after="0" w:line="240" w:lineRule="auto"/>
        <w:rPr>
          <w:rFonts w:ascii="Times New Roman" w:hAnsi="Times New Roman" w:cs="Times New Roman"/>
          <w:sz w:val="28"/>
          <w:szCs w:val="28"/>
        </w:rPr>
      </w:pPr>
    </w:p>
    <w:p w:rsidR="0011048E" w:rsidRPr="00271FFF" w:rsidP="003C15B8" w14:paraId="76F7AC19" w14:textId="77777777">
      <w:pPr>
        <w:tabs>
          <w:tab w:val="left" w:pos="6237"/>
        </w:tabs>
        <w:spacing w:after="0" w:line="240" w:lineRule="auto"/>
        <w:rPr>
          <w:rFonts w:ascii="Times New Roman" w:hAnsi="Times New Roman" w:cs="Times New Roman"/>
          <w:sz w:val="28"/>
          <w:szCs w:val="28"/>
        </w:rPr>
      </w:pPr>
      <w:r w:rsidRPr="00271FFF">
        <w:rPr>
          <w:rFonts w:ascii="Times New Roman" w:hAnsi="Times New Roman" w:cs="Times New Roman"/>
          <w:sz w:val="28"/>
          <w:szCs w:val="28"/>
        </w:rPr>
        <w:t>Vīza: Valsts sekretārs</w:t>
      </w:r>
      <w:r w:rsidRPr="00271FFF">
        <w:rPr>
          <w:rFonts w:ascii="Times New Roman" w:hAnsi="Times New Roman" w:cs="Times New Roman"/>
          <w:sz w:val="28"/>
          <w:szCs w:val="28"/>
        </w:rPr>
        <w:tab/>
      </w:r>
      <w:r w:rsidRPr="00271FFF">
        <w:rPr>
          <w:rFonts w:ascii="Times New Roman" w:hAnsi="Times New Roman" w:cs="Times New Roman"/>
          <w:sz w:val="28"/>
          <w:szCs w:val="28"/>
        </w:rPr>
        <w:tab/>
      </w:r>
      <w:r w:rsidRPr="00271FFF">
        <w:rPr>
          <w:rFonts w:ascii="Times New Roman" w:hAnsi="Times New Roman" w:cs="Times New Roman"/>
          <w:sz w:val="28"/>
          <w:szCs w:val="28"/>
        </w:rPr>
        <w:tab/>
        <w:t>Aivars Lapiņš</w:t>
      </w:r>
    </w:p>
    <w:p w:rsidR="00894C55" w:rsidRPr="00271FFF" w:rsidP="00894C55" w14:paraId="169227E1" w14:textId="77777777">
      <w:pPr>
        <w:spacing w:after="0" w:line="240" w:lineRule="auto"/>
        <w:ind w:firstLine="720"/>
        <w:rPr>
          <w:rFonts w:ascii="Times New Roman" w:hAnsi="Times New Roman" w:cs="Times New Roman"/>
          <w:sz w:val="28"/>
          <w:szCs w:val="28"/>
        </w:rPr>
      </w:pPr>
    </w:p>
    <w:p w:rsidR="00894C55" w:rsidRPr="00271FFF" w:rsidP="00894C55" w14:paraId="0010B2B1" w14:textId="77777777">
      <w:pPr>
        <w:spacing w:after="0" w:line="240" w:lineRule="auto"/>
        <w:ind w:firstLine="720"/>
        <w:rPr>
          <w:rFonts w:ascii="Times New Roman" w:hAnsi="Times New Roman" w:cs="Times New Roman"/>
          <w:sz w:val="28"/>
          <w:szCs w:val="28"/>
        </w:rPr>
      </w:pPr>
    </w:p>
    <w:p w:rsidR="00894C55" w:rsidRPr="00271FFF" w:rsidP="00894C55" w14:paraId="1BA3DC83" w14:textId="77777777">
      <w:pPr>
        <w:tabs>
          <w:tab w:val="left" w:pos="6237"/>
        </w:tabs>
        <w:spacing w:after="0" w:line="240" w:lineRule="auto"/>
        <w:ind w:firstLine="720"/>
        <w:rPr>
          <w:rFonts w:ascii="Times New Roman" w:hAnsi="Times New Roman" w:cs="Times New Roman"/>
          <w:sz w:val="28"/>
          <w:szCs w:val="28"/>
        </w:rPr>
      </w:pPr>
    </w:p>
    <w:p w:rsidR="00894C55" w:rsidRPr="00271FFF" w:rsidP="00894C55" w14:paraId="784F4782" w14:textId="3881925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Ilze Šķiņķe</w:t>
      </w:r>
      <w:r w:rsidRPr="00271FFF" w:rsidR="00D133F8">
        <w:rPr>
          <w:rFonts w:ascii="Times New Roman" w:hAnsi="Times New Roman" w:cs="Times New Roman"/>
          <w:sz w:val="24"/>
          <w:szCs w:val="28"/>
        </w:rPr>
        <w:t xml:space="preserve"> </w:t>
      </w:r>
      <w:r>
        <w:rPr>
          <w:rFonts w:ascii="Times New Roman" w:hAnsi="Times New Roman" w:cs="Times New Roman"/>
          <w:sz w:val="24"/>
          <w:szCs w:val="28"/>
        </w:rPr>
        <w:t>67876177</w:t>
      </w:r>
    </w:p>
    <w:p w:rsidR="00894C55" w:rsidRPr="00271FFF" w:rsidP="00894C55" w14:paraId="14773D5E" w14:textId="06FD1A46">
      <w:pPr>
        <w:tabs>
          <w:tab w:val="left" w:pos="6237"/>
        </w:tabs>
        <w:spacing w:after="0" w:line="240" w:lineRule="auto"/>
        <w:rPr>
          <w:rFonts w:ascii="Times New Roman" w:hAnsi="Times New Roman" w:cs="Times New Roman"/>
          <w:sz w:val="24"/>
          <w:szCs w:val="28"/>
        </w:rPr>
      </w:pPr>
      <w:r>
        <w:fldChar w:fldCharType="begin"/>
      </w:r>
      <w:r>
        <w:instrText xml:space="preserve"> HYPERLINK "mailto:Ilze.Skinke@vm.gov.lv" </w:instrText>
      </w:r>
      <w:r>
        <w:fldChar w:fldCharType="separate"/>
      </w:r>
      <w:r w:rsidRPr="00B52E79" w:rsidR="006302C6">
        <w:rPr>
          <w:rStyle w:val="Hyperlink"/>
          <w:rFonts w:ascii="Times New Roman" w:hAnsi="Times New Roman" w:cs="Times New Roman"/>
          <w:sz w:val="24"/>
          <w:szCs w:val="28"/>
        </w:rPr>
        <w:t>Ilze.Skinke@vm.gov.lv</w:t>
      </w:r>
      <w:r>
        <w:fldChar w:fldCharType="end"/>
      </w:r>
    </w:p>
    <w:p w:rsidR="00C029D9" w:rsidRPr="00271FFF" w:rsidP="00894C55" w14:paraId="3D79EB6E" w14:textId="77777777">
      <w:pPr>
        <w:tabs>
          <w:tab w:val="left" w:pos="6237"/>
        </w:tabs>
        <w:spacing w:after="0" w:line="240" w:lineRule="auto"/>
        <w:rPr>
          <w:rFonts w:ascii="Times New Roman" w:hAnsi="Times New Roman" w:cs="Times New Roman"/>
          <w:sz w:val="24"/>
          <w:szCs w:val="28"/>
        </w:rPr>
      </w:pPr>
    </w:p>
    <w:p w:rsidR="00C029D9" w:rsidRPr="00271FFF" w:rsidP="00894C55" w14:paraId="0C5DE543" w14:textId="77777777">
      <w:pPr>
        <w:tabs>
          <w:tab w:val="left" w:pos="6237"/>
        </w:tabs>
        <w:spacing w:after="0" w:line="240" w:lineRule="auto"/>
        <w:rPr>
          <w:rFonts w:ascii="Times New Roman" w:hAnsi="Times New Roman" w:cs="Times New Roman"/>
          <w:sz w:val="24"/>
          <w:szCs w:val="28"/>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9F0" w:rsidRPr="005D67E7" w:rsidP="005D67E7" w14:paraId="5D47A0C9" w14:textId="6607DCCA">
    <w:pPr>
      <w:pStyle w:val="Footer"/>
      <w:rPr>
        <w:rFonts w:ascii="Times New Roman" w:hAnsi="Times New Roman" w:cs="Times New Roman"/>
        <w:sz w:val="20"/>
        <w:szCs w:val="20"/>
      </w:rPr>
    </w:pPr>
    <w:r>
      <w:rPr>
        <w:rFonts w:ascii="Times New Roman" w:hAnsi="Times New Roman" w:cs="Times New Roman"/>
        <w:sz w:val="20"/>
        <w:szCs w:val="20"/>
      </w:rPr>
      <w:t>VManot_</w:t>
    </w:r>
    <w:r w:rsidR="003D5A66">
      <w:rPr>
        <w:rFonts w:ascii="Times New Roman" w:hAnsi="Times New Roman" w:cs="Times New Roman"/>
        <w:sz w:val="20"/>
        <w:szCs w:val="20"/>
      </w:rPr>
      <w:t>27</w:t>
    </w:r>
    <w:r w:rsidR="00A14993">
      <w:rPr>
        <w:rFonts w:ascii="Times New Roman" w:hAnsi="Times New Roman" w:cs="Times New Roman"/>
        <w:sz w:val="20"/>
        <w:szCs w:val="20"/>
      </w:rPr>
      <w:t>07</w:t>
    </w:r>
    <w:r>
      <w:rPr>
        <w:rFonts w:ascii="Times New Roman" w:hAnsi="Times New Roman" w:cs="Times New Roman"/>
        <w:sz w:val="20"/>
        <w:szCs w:val="20"/>
      </w:rPr>
      <w:t>18_reorg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9F0" w:rsidRPr="009A2654" w14:paraId="598EDABD" w14:textId="7D67D525">
    <w:pPr>
      <w:pStyle w:val="Footer"/>
      <w:rPr>
        <w:rFonts w:ascii="Times New Roman" w:hAnsi="Times New Roman" w:cs="Times New Roman"/>
        <w:sz w:val="20"/>
        <w:szCs w:val="20"/>
      </w:rPr>
    </w:pPr>
    <w:r>
      <w:rPr>
        <w:rFonts w:ascii="Times New Roman" w:hAnsi="Times New Roman" w:cs="Times New Roman"/>
        <w:sz w:val="20"/>
        <w:szCs w:val="20"/>
      </w:rPr>
      <w:t>VManot_</w:t>
    </w:r>
    <w:r w:rsidR="003D5A66">
      <w:rPr>
        <w:rFonts w:ascii="Times New Roman" w:hAnsi="Times New Roman" w:cs="Times New Roman"/>
        <w:sz w:val="20"/>
        <w:szCs w:val="20"/>
      </w:rPr>
      <w:t>27</w:t>
    </w:r>
    <w:r w:rsidR="00A14993">
      <w:rPr>
        <w:rFonts w:ascii="Times New Roman" w:hAnsi="Times New Roman" w:cs="Times New Roman"/>
        <w:sz w:val="20"/>
        <w:szCs w:val="20"/>
      </w:rPr>
      <w:t>07</w:t>
    </w:r>
    <w:r>
      <w:rPr>
        <w:rFonts w:ascii="Times New Roman" w:hAnsi="Times New Roman" w:cs="Times New Roman"/>
        <w:sz w:val="20"/>
        <w:szCs w:val="20"/>
      </w:rPr>
      <w:t>18_reorg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6226206"/>
      <w:docPartObj>
        <w:docPartGallery w:val="Page Numbers (Top of Page)"/>
        <w:docPartUnique/>
      </w:docPartObj>
    </w:sdtPr>
    <w:sdtEndPr>
      <w:rPr>
        <w:rFonts w:ascii="Times New Roman" w:hAnsi="Times New Roman" w:cs="Times New Roman"/>
        <w:noProof/>
        <w:sz w:val="24"/>
        <w:szCs w:val="20"/>
      </w:rPr>
    </w:sdtEndPr>
    <w:sdtContent>
      <w:p w:rsidR="009649F0" w:rsidRPr="00C25B49" w14:paraId="114C2533" w14:textId="4A930CC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6237">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BA796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4B82397"/>
    <w:multiLevelType w:val="hybridMultilevel"/>
    <w:tmpl w:val="0C86EC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1">
    <w:nsid w:val="2F231124"/>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0314E6E"/>
    <w:multiLevelType w:val="hybridMultilevel"/>
    <w:tmpl w:val="224661A6"/>
    <w:lvl w:ilvl="0">
      <w:start w:val="4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4093124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487B5891"/>
    <w:multiLevelType w:val="hybridMultilevel"/>
    <w:tmpl w:val="B76C603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53CB6B47"/>
    <w:multiLevelType w:val="hybridMultilevel"/>
    <w:tmpl w:val="D354CCE2"/>
    <w:lvl w:ilvl="0">
      <w:start w:val="2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540E6220"/>
    <w:multiLevelType w:val="hybridMultilevel"/>
    <w:tmpl w:val="84CC0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65658D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62577182"/>
    <w:multiLevelType w:val="hybridMultilevel"/>
    <w:tmpl w:val="C2247F4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643E7225"/>
    <w:multiLevelType w:val="hybridMultilevel"/>
    <w:tmpl w:val="FC7E14D4"/>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7" w15:restartNumberingAfterBreak="1">
    <w:nsid w:val="695775C3"/>
    <w:multiLevelType w:val="hybridMultilevel"/>
    <w:tmpl w:val="54D62C5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3"/>
  </w:num>
  <w:num w:numId="3">
    <w:abstractNumId w:val="12"/>
  </w:num>
  <w:num w:numId="4">
    <w:abstractNumId w:val="10"/>
  </w:num>
  <w:num w:numId="5">
    <w:abstractNumId w:val="5"/>
  </w:num>
  <w:num w:numId="6">
    <w:abstractNumId w:val="0"/>
  </w:num>
  <w:num w:numId="7">
    <w:abstractNumId w:val="18"/>
  </w:num>
  <w:num w:numId="8">
    <w:abstractNumId w:val="7"/>
  </w:num>
  <w:num w:numId="9">
    <w:abstractNumId w:val="2"/>
  </w:num>
  <w:num w:numId="10">
    <w:abstractNumId w:val="4"/>
  </w:num>
  <w:num w:numId="11">
    <w:abstractNumId w:val="9"/>
  </w:num>
  <w:num w:numId="12">
    <w:abstractNumId w:val="3"/>
  </w:num>
  <w:num w:numId="13">
    <w:abstractNumId w:val="15"/>
  </w:num>
  <w:num w:numId="14">
    <w:abstractNumId w:val="14"/>
  </w:num>
  <w:num w:numId="15">
    <w:abstractNumId w:val="11"/>
  </w:num>
  <w:num w:numId="16">
    <w:abstractNumId w:val="16"/>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5183"/>
    <w:rsid w:val="00021CB9"/>
    <w:rsid w:val="000245FC"/>
    <w:rsid w:val="00034928"/>
    <w:rsid w:val="00050C6A"/>
    <w:rsid w:val="00052D89"/>
    <w:rsid w:val="00061542"/>
    <w:rsid w:val="00066A54"/>
    <w:rsid w:val="00066F4C"/>
    <w:rsid w:val="00082E6B"/>
    <w:rsid w:val="00085139"/>
    <w:rsid w:val="000913C3"/>
    <w:rsid w:val="000A6A8F"/>
    <w:rsid w:val="000D5B53"/>
    <w:rsid w:val="000E14C5"/>
    <w:rsid w:val="000E3AC4"/>
    <w:rsid w:val="000E7969"/>
    <w:rsid w:val="00105E2F"/>
    <w:rsid w:val="001062F3"/>
    <w:rsid w:val="0011048E"/>
    <w:rsid w:val="00115B7E"/>
    <w:rsid w:val="00146799"/>
    <w:rsid w:val="00151ABB"/>
    <w:rsid w:val="00155061"/>
    <w:rsid w:val="0015787B"/>
    <w:rsid w:val="00171BD1"/>
    <w:rsid w:val="001739BC"/>
    <w:rsid w:val="001774D5"/>
    <w:rsid w:val="0018164F"/>
    <w:rsid w:val="00181EDA"/>
    <w:rsid w:val="00186873"/>
    <w:rsid w:val="0019399A"/>
    <w:rsid w:val="001A4ABD"/>
    <w:rsid w:val="001B2935"/>
    <w:rsid w:val="001B2C4B"/>
    <w:rsid w:val="001B51E1"/>
    <w:rsid w:val="001B526E"/>
    <w:rsid w:val="001C47E1"/>
    <w:rsid w:val="001D38BA"/>
    <w:rsid w:val="001D6DEE"/>
    <w:rsid w:val="001F1FC9"/>
    <w:rsid w:val="001F7FBB"/>
    <w:rsid w:val="00200CB8"/>
    <w:rsid w:val="00213D17"/>
    <w:rsid w:val="00217F4A"/>
    <w:rsid w:val="00220F7D"/>
    <w:rsid w:val="002334C8"/>
    <w:rsid w:val="002339D6"/>
    <w:rsid w:val="00243426"/>
    <w:rsid w:val="00244B76"/>
    <w:rsid w:val="00246672"/>
    <w:rsid w:val="00261C3C"/>
    <w:rsid w:val="00271EC5"/>
    <w:rsid w:val="00271FFF"/>
    <w:rsid w:val="00282209"/>
    <w:rsid w:val="002917ED"/>
    <w:rsid w:val="0029442E"/>
    <w:rsid w:val="002C54CC"/>
    <w:rsid w:val="002E1C05"/>
    <w:rsid w:val="002E7156"/>
    <w:rsid w:val="002F7662"/>
    <w:rsid w:val="00303BCC"/>
    <w:rsid w:val="003133E2"/>
    <w:rsid w:val="0032047A"/>
    <w:rsid w:val="00321F46"/>
    <w:rsid w:val="00324C10"/>
    <w:rsid w:val="00324DAD"/>
    <w:rsid w:val="00325132"/>
    <w:rsid w:val="0033523C"/>
    <w:rsid w:val="00341F8F"/>
    <w:rsid w:val="00344217"/>
    <w:rsid w:val="0035136A"/>
    <w:rsid w:val="00353E9C"/>
    <w:rsid w:val="0035607D"/>
    <w:rsid w:val="003562C1"/>
    <w:rsid w:val="003764F1"/>
    <w:rsid w:val="00376DD4"/>
    <w:rsid w:val="00391B0D"/>
    <w:rsid w:val="003B0BF9"/>
    <w:rsid w:val="003C15B8"/>
    <w:rsid w:val="003D3AE3"/>
    <w:rsid w:val="003D5A66"/>
    <w:rsid w:val="003E0791"/>
    <w:rsid w:val="003E7716"/>
    <w:rsid w:val="003F28AC"/>
    <w:rsid w:val="00404A4E"/>
    <w:rsid w:val="00414687"/>
    <w:rsid w:val="00421B47"/>
    <w:rsid w:val="00426335"/>
    <w:rsid w:val="00430488"/>
    <w:rsid w:val="004371DE"/>
    <w:rsid w:val="0044250F"/>
    <w:rsid w:val="004454FE"/>
    <w:rsid w:val="004461AD"/>
    <w:rsid w:val="00456E40"/>
    <w:rsid w:val="00466453"/>
    <w:rsid w:val="0046665A"/>
    <w:rsid w:val="00471F27"/>
    <w:rsid w:val="00476B01"/>
    <w:rsid w:val="00481A5C"/>
    <w:rsid w:val="00482857"/>
    <w:rsid w:val="0048773D"/>
    <w:rsid w:val="0049200A"/>
    <w:rsid w:val="0049212B"/>
    <w:rsid w:val="004D0DB4"/>
    <w:rsid w:val="004D6191"/>
    <w:rsid w:val="004E697E"/>
    <w:rsid w:val="0050178F"/>
    <w:rsid w:val="005019FE"/>
    <w:rsid w:val="0050369D"/>
    <w:rsid w:val="005068AC"/>
    <w:rsid w:val="005072C9"/>
    <w:rsid w:val="00521A98"/>
    <w:rsid w:val="005431ED"/>
    <w:rsid w:val="00555989"/>
    <w:rsid w:val="00584C3D"/>
    <w:rsid w:val="00585824"/>
    <w:rsid w:val="00590B7A"/>
    <w:rsid w:val="00592C8C"/>
    <w:rsid w:val="00596C81"/>
    <w:rsid w:val="005B6F32"/>
    <w:rsid w:val="005C2BF1"/>
    <w:rsid w:val="005C547A"/>
    <w:rsid w:val="005C785C"/>
    <w:rsid w:val="005D3A96"/>
    <w:rsid w:val="005D67E7"/>
    <w:rsid w:val="005E3189"/>
    <w:rsid w:val="005F2637"/>
    <w:rsid w:val="0060624D"/>
    <w:rsid w:val="00614DDE"/>
    <w:rsid w:val="00617955"/>
    <w:rsid w:val="006302C6"/>
    <w:rsid w:val="006363F3"/>
    <w:rsid w:val="00636CB6"/>
    <w:rsid w:val="00640879"/>
    <w:rsid w:val="006466B7"/>
    <w:rsid w:val="00655F2C"/>
    <w:rsid w:val="00656653"/>
    <w:rsid w:val="00656F99"/>
    <w:rsid w:val="00667A0C"/>
    <w:rsid w:val="0067059C"/>
    <w:rsid w:val="00677973"/>
    <w:rsid w:val="006B16EB"/>
    <w:rsid w:val="006B4AF4"/>
    <w:rsid w:val="006D3E9C"/>
    <w:rsid w:val="006E1081"/>
    <w:rsid w:val="007037C9"/>
    <w:rsid w:val="00704575"/>
    <w:rsid w:val="007110EB"/>
    <w:rsid w:val="00713056"/>
    <w:rsid w:val="00720585"/>
    <w:rsid w:val="00721119"/>
    <w:rsid w:val="007244B4"/>
    <w:rsid w:val="0072784A"/>
    <w:rsid w:val="00727A61"/>
    <w:rsid w:val="007443A8"/>
    <w:rsid w:val="00745896"/>
    <w:rsid w:val="0075015D"/>
    <w:rsid w:val="007537CB"/>
    <w:rsid w:val="00761C9B"/>
    <w:rsid w:val="00773AF6"/>
    <w:rsid w:val="00790CE9"/>
    <w:rsid w:val="00795234"/>
    <w:rsid w:val="00795F71"/>
    <w:rsid w:val="007A3651"/>
    <w:rsid w:val="007B4DEC"/>
    <w:rsid w:val="007B5A01"/>
    <w:rsid w:val="007C511C"/>
    <w:rsid w:val="007D77D9"/>
    <w:rsid w:val="007E121C"/>
    <w:rsid w:val="007E5F7A"/>
    <w:rsid w:val="007E73AB"/>
    <w:rsid w:val="007F07E1"/>
    <w:rsid w:val="00802EED"/>
    <w:rsid w:val="00805709"/>
    <w:rsid w:val="00816C11"/>
    <w:rsid w:val="00837AFB"/>
    <w:rsid w:val="008458F0"/>
    <w:rsid w:val="0086210F"/>
    <w:rsid w:val="00870C10"/>
    <w:rsid w:val="0087319C"/>
    <w:rsid w:val="00875D6F"/>
    <w:rsid w:val="00880CC2"/>
    <w:rsid w:val="00881229"/>
    <w:rsid w:val="00881CA8"/>
    <w:rsid w:val="00894C55"/>
    <w:rsid w:val="008B44B2"/>
    <w:rsid w:val="008D3D48"/>
    <w:rsid w:val="008D3E9F"/>
    <w:rsid w:val="008E1ED7"/>
    <w:rsid w:val="008F0DC4"/>
    <w:rsid w:val="008F74AB"/>
    <w:rsid w:val="00915C88"/>
    <w:rsid w:val="0091713F"/>
    <w:rsid w:val="009216DF"/>
    <w:rsid w:val="0093288C"/>
    <w:rsid w:val="0093312B"/>
    <w:rsid w:val="00933EA9"/>
    <w:rsid w:val="009414A8"/>
    <w:rsid w:val="00945A5A"/>
    <w:rsid w:val="0095408A"/>
    <w:rsid w:val="00954C7F"/>
    <w:rsid w:val="009649F0"/>
    <w:rsid w:val="00973A7F"/>
    <w:rsid w:val="00986FFD"/>
    <w:rsid w:val="009927DA"/>
    <w:rsid w:val="009972F9"/>
    <w:rsid w:val="00997758"/>
    <w:rsid w:val="009A2654"/>
    <w:rsid w:val="009A2EE5"/>
    <w:rsid w:val="009A2F4B"/>
    <w:rsid w:val="009A67D2"/>
    <w:rsid w:val="009B189B"/>
    <w:rsid w:val="009C021F"/>
    <w:rsid w:val="009C3CDD"/>
    <w:rsid w:val="009D3345"/>
    <w:rsid w:val="009E1503"/>
    <w:rsid w:val="009F044A"/>
    <w:rsid w:val="009F434B"/>
    <w:rsid w:val="00A03918"/>
    <w:rsid w:val="00A10FC3"/>
    <w:rsid w:val="00A11CCA"/>
    <w:rsid w:val="00A14993"/>
    <w:rsid w:val="00A22D54"/>
    <w:rsid w:val="00A46E17"/>
    <w:rsid w:val="00A6073E"/>
    <w:rsid w:val="00A75D88"/>
    <w:rsid w:val="00A861B8"/>
    <w:rsid w:val="00AA4905"/>
    <w:rsid w:val="00AC3007"/>
    <w:rsid w:val="00AC6C0E"/>
    <w:rsid w:val="00AE0733"/>
    <w:rsid w:val="00AE5567"/>
    <w:rsid w:val="00AE7649"/>
    <w:rsid w:val="00AF1239"/>
    <w:rsid w:val="00B01E91"/>
    <w:rsid w:val="00B03499"/>
    <w:rsid w:val="00B064C3"/>
    <w:rsid w:val="00B140AC"/>
    <w:rsid w:val="00B16480"/>
    <w:rsid w:val="00B2150B"/>
    <w:rsid w:val="00B2165C"/>
    <w:rsid w:val="00B22529"/>
    <w:rsid w:val="00B27C03"/>
    <w:rsid w:val="00B30ABB"/>
    <w:rsid w:val="00B508F6"/>
    <w:rsid w:val="00B52E79"/>
    <w:rsid w:val="00B66EDA"/>
    <w:rsid w:val="00B74682"/>
    <w:rsid w:val="00B8314A"/>
    <w:rsid w:val="00B97D87"/>
    <w:rsid w:val="00BA20AA"/>
    <w:rsid w:val="00BB2ABD"/>
    <w:rsid w:val="00BC5AD6"/>
    <w:rsid w:val="00BD3598"/>
    <w:rsid w:val="00BD4425"/>
    <w:rsid w:val="00BE67D5"/>
    <w:rsid w:val="00BF777D"/>
    <w:rsid w:val="00C029D9"/>
    <w:rsid w:val="00C0534A"/>
    <w:rsid w:val="00C1459C"/>
    <w:rsid w:val="00C25B49"/>
    <w:rsid w:val="00C26612"/>
    <w:rsid w:val="00C27248"/>
    <w:rsid w:val="00C33A9A"/>
    <w:rsid w:val="00C37B2E"/>
    <w:rsid w:val="00C4452D"/>
    <w:rsid w:val="00C566D9"/>
    <w:rsid w:val="00C60A53"/>
    <w:rsid w:val="00C61F45"/>
    <w:rsid w:val="00C72F28"/>
    <w:rsid w:val="00C756FE"/>
    <w:rsid w:val="00C81F3A"/>
    <w:rsid w:val="00C833FB"/>
    <w:rsid w:val="00CC0D2D"/>
    <w:rsid w:val="00CC12A8"/>
    <w:rsid w:val="00CC53BC"/>
    <w:rsid w:val="00CD6237"/>
    <w:rsid w:val="00CE5657"/>
    <w:rsid w:val="00CE5A6D"/>
    <w:rsid w:val="00CF3051"/>
    <w:rsid w:val="00CF4D61"/>
    <w:rsid w:val="00CF7473"/>
    <w:rsid w:val="00CF74FC"/>
    <w:rsid w:val="00D133F8"/>
    <w:rsid w:val="00D14A3E"/>
    <w:rsid w:val="00D22A8E"/>
    <w:rsid w:val="00D3478C"/>
    <w:rsid w:val="00D34C5C"/>
    <w:rsid w:val="00D42982"/>
    <w:rsid w:val="00D4460A"/>
    <w:rsid w:val="00D560A7"/>
    <w:rsid w:val="00D628A3"/>
    <w:rsid w:val="00D849BE"/>
    <w:rsid w:val="00D87D78"/>
    <w:rsid w:val="00DA5977"/>
    <w:rsid w:val="00DC2D7F"/>
    <w:rsid w:val="00DE0002"/>
    <w:rsid w:val="00DE335B"/>
    <w:rsid w:val="00DE4B29"/>
    <w:rsid w:val="00DF0CC2"/>
    <w:rsid w:val="00DF325E"/>
    <w:rsid w:val="00E105C4"/>
    <w:rsid w:val="00E123EF"/>
    <w:rsid w:val="00E12664"/>
    <w:rsid w:val="00E1515A"/>
    <w:rsid w:val="00E2238B"/>
    <w:rsid w:val="00E35937"/>
    <w:rsid w:val="00E3716B"/>
    <w:rsid w:val="00E456EA"/>
    <w:rsid w:val="00E5323B"/>
    <w:rsid w:val="00E67480"/>
    <w:rsid w:val="00E8749E"/>
    <w:rsid w:val="00E90C01"/>
    <w:rsid w:val="00E975ED"/>
    <w:rsid w:val="00EA486E"/>
    <w:rsid w:val="00EA49FC"/>
    <w:rsid w:val="00EA60B6"/>
    <w:rsid w:val="00EB347E"/>
    <w:rsid w:val="00EC56F4"/>
    <w:rsid w:val="00EC7680"/>
    <w:rsid w:val="00ED24E7"/>
    <w:rsid w:val="00EE1D25"/>
    <w:rsid w:val="00EE6E66"/>
    <w:rsid w:val="00EE7BD1"/>
    <w:rsid w:val="00EF493B"/>
    <w:rsid w:val="00EF679A"/>
    <w:rsid w:val="00F0131C"/>
    <w:rsid w:val="00F0446E"/>
    <w:rsid w:val="00F247F3"/>
    <w:rsid w:val="00F36101"/>
    <w:rsid w:val="00F47CBC"/>
    <w:rsid w:val="00F50BDE"/>
    <w:rsid w:val="00F54C00"/>
    <w:rsid w:val="00F57B0C"/>
    <w:rsid w:val="00F636A6"/>
    <w:rsid w:val="00F67A49"/>
    <w:rsid w:val="00F67F00"/>
    <w:rsid w:val="00F753EA"/>
    <w:rsid w:val="00F82A6D"/>
    <w:rsid w:val="00FA29DD"/>
    <w:rsid w:val="00FA3AB5"/>
    <w:rsid w:val="00FB5358"/>
    <w:rsid w:val="00FB7328"/>
    <w:rsid w:val="00FC08AF"/>
    <w:rsid w:val="00FC0CE5"/>
    <w:rsid w:val="00FC454F"/>
    <w:rsid w:val="00FC49D5"/>
    <w:rsid w:val="00FD1803"/>
    <w:rsid w:val="00FF2242"/>
    <w:rsid w:val="00FF2A7D"/>
    <w:rsid w:val="00FF5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table" w:styleId="TableGrid">
    <w:name w:val="Table Grid"/>
    <w:basedOn w:val="TableNormal"/>
    <w:uiPriority w:val="39"/>
    <w:rsid w:val="0014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630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BCAF-05DB-4558-98A3-9129B815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11473</Words>
  <Characters>6541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„Grozījumi Ministru kabineta 2018.gada 29.maija rīkojumā Nr.227 „Par Veselības ministrijas padotībā esošo valsts pārvaldes iestāžu reorganizāciju”” projekta</vt:lpstr>
    </vt:vector>
  </TitlesOfParts>
  <Company>Veselības ministrija</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„Grozījumi Ministru kabineta 2018.gada 29.maija rīkojumā Nr.227 „Par Veselības ministrijas padotībā esošo valsts pārvaldes iestāžu reorganizāciju”” projekta</dc:title>
  <dc:subject>Anotācija</dc:subject>
  <dc:creator>Ilze Šķiņķe</dc:creator>
  <dc:description>67876177, Ilze.Skinke@vm.gov.lv
67876147, Sandra.Kasparenko@vm.gov.lv</dc:description>
  <cp:lastModifiedBy>Signe Vītoliņa</cp:lastModifiedBy>
  <cp:revision>2</cp:revision>
  <cp:lastPrinted>2018-05-22T06:08:00Z</cp:lastPrinted>
  <dcterms:created xsi:type="dcterms:W3CDTF">2018-07-31T13:15:00Z</dcterms:created>
  <dcterms:modified xsi:type="dcterms:W3CDTF">2018-07-31T13:15:00Z</dcterms:modified>
</cp:coreProperties>
</file>