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F91129" w:rsidRPr="007E5424" w:rsidP="0045170F" w14:paraId="3E24C416" w14:textId="4B1440FA">
      <w:pPr>
        <w:ind w:firstLine="709"/>
        <w:jc w:val="right"/>
        <w:rPr>
          <w:sz w:val="28"/>
        </w:rPr>
      </w:pPr>
      <w:r>
        <w:rPr>
          <w:sz w:val="28"/>
        </w:rPr>
        <w:t>10</w:t>
      </w:r>
      <w:r w:rsidR="006434A1">
        <w:rPr>
          <w:sz w:val="28"/>
        </w:rPr>
        <w:t>. p</w:t>
      </w:r>
      <w:r w:rsidRPr="007E5424">
        <w:rPr>
          <w:sz w:val="28"/>
        </w:rPr>
        <w:t>ielikums</w:t>
      </w:r>
    </w:p>
    <w:p w:rsidR="00F91129" w:rsidRPr="007E5424" w:rsidP="0045170F" w14:paraId="23836752" w14:textId="77777777">
      <w:pPr>
        <w:ind w:firstLine="709"/>
        <w:jc w:val="right"/>
        <w:rPr>
          <w:sz w:val="28"/>
        </w:rPr>
      </w:pPr>
      <w:r w:rsidRPr="007E5424">
        <w:rPr>
          <w:sz w:val="28"/>
        </w:rPr>
        <w:t>Ministru kabineta</w:t>
      </w:r>
    </w:p>
    <w:p w:rsidR="0045170F" w:rsidRPr="00CD757F" w:rsidP="0045170F" w14:paraId="031F7AC7" w14:textId="77777777">
      <w:pPr>
        <w:jc w:val="right"/>
        <w:rPr>
          <w:sz w:val="28"/>
          <w:szCs w:val="22"/>
        </w:rPr>
      </w:pPr>
      <w:r w:rsidRPr="00CD757F">
        <w:rPr>
          <w:sz w:val="28"/>
          <w:szCs w:val="22"/>
        </w:rPr>
        <w:t>201</w:t>
      </w:r>
      <w:r w:rsidR="006434A1">
        <w:rPr>
          <w:sz w:val="28"/>
          <w:szCs w:val="22"/>
        </w:rPr>
        <w:t>6</w:t>
      </w:r>
      <w:r w:rsidRPr="00CD757F">
        <w:rPr>
          <w:sz w:val="28"/>
          <w:szCs w:val="22"/>
        </w:rPr>
        <w:t xml:space="preserve">. gada </w:t>
      </w:r>
      <w:r w:rsidR="006434A1">
        <w:rPr>
          <w:sz w:val="28"/>
          <w:szCs w:val="22"/>
        </w:rPr>
        <w:t xml:space="preserve">     </w:t>
      </w:r>
      <w:r w:rsidR="006434A1">
        <w:rPr>
          <w:sz w:val="28"/>
          <w:szCs w:val="28"/>
        </w:rPr>
        <w:t>.oktobra</w:t>
      </w:r>
    </w:p>
    <w:p w:rsidR="0045170F" w:rsidRPr="0045170F" w:rsidP="0045170F" w14:paraId="69B5CA6E" w14:textId="77777777">
      <w:pPr>
        <w:jc w:val="right"/>
        <w:rPr>
          <w:sz w:val="28"/>
          <w:szCs w:val="28"/>
        </w:rPr>
      </w:pPr>
      <w:r w:rsidRPr="0045170F">
        <w:rPr>
          <w:sz w:val="28"/>
          <w:szCs w:val="28"/>
        </w:rPr>
        <w:t>noteikumiem Nr. </w:t>
      </w:r>
      <w:r w:rsidR="006434A1">
        <w:rPr>
          <w:sz w:val="28"/>
          <w:szCs w:val="28"/>
        </w:rPr>
        <w:t xml:space="preserve">    </w:t>
      </w:r>
    </w:p>
    <w:p w:rsidR="00B4615C" w:rsidRPr="00C01298" w:rsidP="0045170F" w14:paraId="7E23C942" w14:textId="77777777">
      <w:pPr>
        <w:ind w:firstLine="720"/>
        <w:jc w:val="center"/>
        <w:rPr>
          <w:sz w:val="28"/>
          <w:szCs w:val="28"/>
        </w:rPr>
      </w:pPr>
    </w:p>
    <w:p w:rsidR="00F91129" w:rsidRPr="0045170F" w:rsidP="0045170F" w14:paraId="3DECDE04" w14:textId="77777777">
      <w:pPr>
        <w:jc w:val="center"/>
        <w:rPr>
          <w:b/>
          <w:sz w:val="28"/>
          <w:szCs w:val="28"/>
          <w:lang w:eastAsia="en-US"/>
        </w:rPr>
      </w:pPr>
      <w:r w:rsidRPr="00341309">
        <w:rPr>
          <w:b/>
          <w:sz w:val="28"/>
          <w:szCs w:val="28"/>
          <w:lang w:eastAsia="en-US"/>
        </w:rPr>
        <w:t>Primārās veselības aprūpes finansējuma plānošana</w:t>
      </w:r>
    </w:p>
    <w:p w:rsidR="00F91129" w:rsidP="0045170F" w14:paraId="430E0ECD" w14:textId="77777777">
      <w:pPr>
        <w:ind w:firstLine="720"/>
        <w:jc w:val="center"/>
        <w:rPr>
          <w:sz w:val="28"/>
          <w:szCs w:val="28"/>
          <w:lang w:eastAsia="en-US"/>
        </w:rPr>
      </w:pPr>
    </w:p>
    <w:p w:rsidR="00341309" w:rsidRPr="00341309" w:rsidP="00341309" w14:paraId="0D5AB607" w14:textId="77777777">
      <w:pPr>
        <w:pStyle w:val="Parasts1"/>
        <w:tabs>
          <w:tab w:val="left" w:pos="6521"/>
        </w:tabs>
        <w:ind w:firstLine="709"/>
        <w:jc w:val="both"/>
        <w:rPr>
          <w:sz w:val="28"/>
          <w:szCs w:val="28"/>
        </w:rPr>
      </w:pPr>
      <w:r w:rsidRPr="00341309">
        <w:rPr>
          <w:sz w:val="28"/>
          <w:szCs w:val="28"/>
        </w:rPr>
        <w:t>1.</w:t>
      </w:r>
      <w:r>
        <w:rPr>
          <w:sz w:val="28"/>
          <w:szCs w:val="28"/>
        </w:rPr>
        <w:t> </w:t>
      </w:r>
      <w:r w:rsidRPr="00341309">
        <w:rPr>
          <w:sz w:val="28"/>
          <w:szCs w:val="28"/>
        </w:rPr>
        <w:t>Līdzekļus samaksai par primārās veselības aprūpes pakalpojumiem dienests plāno atbilstoši šādām teritorijām:</w:t>
      </w:r>
    </w:p>
    <w:p w:rsidR="00341309" w:rsidRPr="00341309" w:rsidP="00341309" w14:paraId="6C05DF11" w14:textId="77777777">
      <w:pPr>
        <w:pStyle w:val="Parasts1"/>
        <w:tabs>
          <w:tab w:val="left" w:pos="6521"/>
        </w:tabs>
        <w:ind w:firstLine="709"/>
        <w:jc w:val="both"/>
        <w:rPr>
          <w:sz w:val="28"/>
          <w:szCs w:val="28"/>
        </w:rPr>
      </w:pPr>
      <w:r w:rsidRPr="00341309">
        <w:rPr>
          <w:sz w:val="28"/>
          <w:szCs w:val="28"/>
        </w:rPr>
        <w:t>1.1.</w:t>
      </w:r>
      <w:r>
        <w:rPr>
          <w:sz w:val="28"/>
          <w:szCs w:val="28"/>
        </w:rPr>
        <w:t> </w:t>
      </w:r>
      <w:r w:rsidRPr="00341309">
        <w:rPr>
          <w:sz w:val="28"/>
          <w:szCs w:val="28"/>
        </w:rPr>
        <w:t>Rīga (Rīga, Jūrmala, Ādažu novads, Babītes novads, Baldones novads, Carnikavas novads, Garkalnes novads, Inčukalna novads, Krimuldas novads, Ķekavas novads, Mālpils novads, Mārupes novads, Olaines novads, Ropažu novads, Salaspils novads, Saulkrastu novads, Sējas novads, Siguldas novads, Stopiņu novads);</w:t>
      </w:r>
    </w:p>
    <w:p w:rsidR="00341309" w:rsidRPr="00341309" w:rsidP="00341309" w14:paraId="384B75AE" w14:textId="77777777">
      <w:pPr>
        <w:pStyle w:val="Parasts1"/>
        <w:tabs>
          <w:tab w:val="left" w:pos="6521"/>
        </w:tabs>
        <w:ind w:firstLine="709"/>
        <w:jc w:val="both"/>
        <w:rPr>
          <w:sz w:val="28"/>
          <w:szCs w:val="28"/>
        </w:rPr>
      </w:pPr>
      <w:r w:rsidRPr="00341309">
        <w:rPr>
          <w:sz w:val="28"/>
          <w:szCs w:val="28"/>
        </w:rPr>
        <w:t>1.2. Kurzeme (Liepāja, Ventspils, Aizputes novads, Alsungas novads, Brocēnu novads, Dundagas novads, Durbes novads, Engures novads, Grobiņas novads, Jaunpils novads, Kandavas novads, Kuldīgas novads, Mērsraga novads, Nīcas novads, Pāvilostas novads, Priekules novads, Rojas novads, Rucavas novads, Saldus novads, Skrundas novads, Talsu novads, Tukuma novads, Vaiņodes novads, Ventspils novads);</w:t>
      </w:r>
    </w:p>
    <w:p w:rsidR="00341309" w:rsidRPr="00341309" w:rsidP="00341309" w14:paraId="41EE5A45" w14:textId="77777777">
      <w:pPr>
        <w:pStyle w:val="Parasts1"/>
        <w:tabs>
          <w:tab w:val="left" w:pos="6521"/>
        </w:tabs>
        <w:ind w:firstLine="709"/>
        <w:jc w:val="both"/>
        <w:rPr>
          <w:sz w:val="28"/>
          <w:szCs w:val="28"/>
        </w:rPr>
      </w:pPr>
      <w:r w:rsidRPr="00341309">
        <w:rPr>
          <w:sz w:val="28"/>
          <w:szCs w:val="28"/>
        </w:rPr>
        <w:t>1.3. Latgale (Daugavpils, Rēzekne, Aglonas novads, Ciblas novads, Dagdas novads, Daugavpils novads, Ilūkstes novads, Kārsavas novads, Krāslavas novads, Līvānu novads, Ludzas novads, Preiļu novads, Rēzeknes novads, Riebiņu novads, Vārkavas novads, Viļānu novads, Zilupes novads);</w:t>
      </w:r>
    </w:p>
    <w:p w:rsidR="00341309" w:rsidRPr="00341309" w:rsidP="00341309" w14:paraId="7009DC89" w14:textId="77777777">
      <w:pPr>
        <w:pStyle w:val="Parasts1"/>
        <w:tabs>
          <w:tab w:val="left" w:pos="6521"/>
        </w:tabs>
        <w:ind w:firstLine="709"/>
        <w:jc w:val="both"/>
        <w:rPr>
          <w:sz w:val="28"/>
          <w:szCs w:val="28"/>
        </w:rPr>
      </w:pPr>
      <w:r w:rsidRPr="00341309">
        <w:rPr>
          <w:sz w:val="28"/>
          <w:szCs w:val="28"/>
        </w:rPr>
        <w:t xml:space="preserve">1.4. Vidzeme (Valmiera, Alojas novads, Alūksnes novads, Amatas novads, Apes novads, Baltinavas novads, Balvu novads, Beverīnas novads, Burtnieku novads, </w:t>
      </w:r>
      <w:r w:rsidRPr="00341309">
        <w:rPr>
          <w:sz w:val="28"/>
          <w:szCs w:val="28"/>
        </w:rPr>
        <w:t>Cēsu</w:t>
      </w:r>
      <w:r w:rsidRPr="00341309">
        <w:rPr>
          <w:sz w:val="28"/>
          <w:szCs w:val="28"/>
        </w:rPr>
        <w:t xml:space="preserve"> novads, Cesvaines novads, Ērgļu novads, Gulbenes novads, Jaunpiebalgas novads, Kocēnu novads, Līgatnes novads, Limbažu novads, Lubānas novads, Madonas novads, Mazsalacas novads, Naukšēnu novads, Pārgaujas novads, Priekuļu novads, Raunas novads, Rugāju novads, Rūjienas novads, Salacgrīvas novads, Smiltenes novads, Strenču novads, Valkas novads, Varakļānu novads, Vecpiebalgas novads, Viļakas novads);</w:t>
      </w:r>
    </w:p>
    <w:p w:rsidR="00341309" w:rsidRPr="00341309" w:rsidP="00341309" w14:paraId="455E5AF2" w14:textId="77777777">
      <w:pPr>
        <w:pStyle w:val="Parasts1"/>
        <w:tabs>
          <w:tab w:val="left" w:pos="6521"/>
        </w:tabs>
        <w:ind w:firstLine="709"/>
        <w:jc w:val="both"/>
        <w:rPr>
          <w:sz w:val="28"/>
          <w:szCs w:val="28"/>
        </w:rPr>
      </w:pPr>
      <w:r w:rsidRPr="00341309">
        <w:rPr>
          <w:sz w:val="28"/>
          <w:szCs w:val="28"/>
        </w:rPr>
        <w:t>1.5. Zemgale (Jelgava, Jēkabpils, Aizkraukles novads, Aknīstes novads, Auces novads, Bauskas novads, Dobeles novads, Iecavas novads, Ikšķiles novads, Jaunjelgavas novads, Jēkabpils novads, Jelgavas novads, Kokneses novads, Krustpils novads, Ķeguma novads, Lielvārdes novads, Neretas novads, Ogres novads, Ozolnieku novads, Pļaviņu novads, Rundāles novads, Salas novads, Skrīveru novads, Tērvetes novads, Vecumnieku novads, Viesītes novads).</w:t>
      </w:r>
    </w:p>
    <w:p w:rsidR="00341309" w:rsidRPr="00341309" w:rsidP="00341309" w14:paraId="4FD3D466" w14:textId="77777777">
      <w:pPr>
        <w:pStyle w:val="Parasts1"/>
        <w:tabs>
          <w:tab w:val="left" w:pos="6521"/>
        </w:tabs>
        <w:ind w:firstLine="709"/>
        <w:rPr>
          <w:sz w:val="28"/>
          <w:szCs w:val="28"/>
        </w:rPr>
      </w:pPr>
    </w:p>
    <w:p w:rsidR="00341309" w:rsidRPr="00341309" w:rsidP="00341309" w14:paraId="0C8828C5" w14:textId="77777777">
      <w:pPr>
        <w:pStyle w:val="Parasts1"/>
        <w:tabs>
          <w:tab w:val="left" w:pos="6521"/>
        </w:tabs>
        <w:ind w:firstLine="709"/>
        <w:jc w:val="both"/>
        <w:rPr>
          <w:sz w:val="28"/>
          <w:szCs w:val="28"/>
        </w:rPr>
      </w:pPr>
      <w:r w:rsidRPr="00341309">
        <w:rPr>
          <w:sz w:val="28"/>
          <w:szCs w:val="28"/>
        </w:rPr>
        <w:t xml:space="preserve">2. Kapitācijas </w:t>
      </w:r>
      <w:bookmarkStart w:id="0" w:name="_GoBack"/>
      <w:bookmarkEnd w:id="0"/>
      <w:r w:rsidRPr="00341309">
        <w:rPr>
          <w:sz w:val="28"/>
          <w:szCs w:val="28"/>
        </w:rPr>
        <w:t>naudas apjoms, tai skaitā samaksa par reģistratora funkcijas veikšanu, vienai personai mēnesī ir 1,601602 </w:t>
      </w:r>
      <w:r w:rsidRPr="00341309">
        <w:rPr>
          <w:i/>
          <w:sz w:val="28"/>
          <w:szCs w:val="28"/>
        </w:rPr>
        <w:t>euro</w:t>
      </w:r>
      <w:r w:rsidRPr="00341309">
        <w:rPr>
          <w:sz w:val="28"/>
          <w:szCs w:val="28"/>
        </w:rPr>
        <w:t>.</w:t>
      </w:r>
    </w:p>
    <w:p w:rsidR="00341309" w:rsidRPr="00341309" w:rsidP="00341309" w14:paraId="5E90CDA1" w14:textId="77777777">
      <w:pPr>
        <w:pStyle w:val="Parasts1"/>
        <w:tabs>
          <w:tab w:val="left" w:pos="6521"/>
        </w:tabs>
        <w:ind w:firstLine="709"/>
        <w:jc w:val="both"/>
        <w:rPr>
          <w:sz w:val="28"/>
          <w:szCs w:val="28"/>
        </w:rPr>
      </w:pPr>
    </w:p>
    <w:p w:rsidR="00341309" w:rsidRPr="00341309" w:rsidP="00341309" w14:paraId="742D7EF0" w14:textId="77777777">
      <w:pPr>
        <w:pStyle w:val="Parasts1"/>
        <w:tabs>
          <w:tab w:val="left" w:pos="6521"/>
        </w:tabs>
        <w:ind w:firstLine="709"/>
        <w:jc w:val="both"/>
        <w:rPr>
          <w:sz w:val="28"/>
          <w:szCs w:val="28"/>
        </w:rPr>
      </w:pPr>
      <w:r w:rsidRPr="00341309">
        <w:rPr>
          <w:sz w:val="28"/>
          <w:szCs w:val="28"/>
        </w:rPr>
        <w:t xml:space="preserve">3. Primārās veselības aprūpes patēriņa koeficientu, kas nepieciešams ģimenes ārstu kapitācijas naudas apmēra noteikšanai, dienests aprēķina pēc </w:t>
      </w:r>
      <w:r w:rsidRPr="00341309">
        <w:rPr>
          <w:sz w:val="28"/>
          <w:szCs w:val="28"/>
        </w:rPr>
        <w:t>vadības informācijas sistēmas datiem uz kārtējā gada 30. septembri par personu skaitu vecumu grupās un apmeklējumu skaitu pie ģimenes ārsta katrā vecuma grupā, ņemot vērā šādus nosacījumus:</w:t>
      </w:r>
    </w:p>
    <w:p w:rsidR="00341309" w:rsidRPr="00341309" w:rsidP="00341309" w14:paraId="106BBB25" w14:textId="77777777">
      <w:pPr>
        <w:pStyle w:val="Parasts1"/>
        <w:tabs>
          <w:tab w:val="left" w:pos="6521"/>
        </w:tabs>
        <w:ind w:firstLine="709"/>
        <w:jc w:val="both"/>
        <w:rPr>
          <w:sz w:val="28"/>
          <w:szCs w:val="28"/>
        </w:rPr>
      </w:pPr>
      <w:r w:rsidRPr="00341309">
        <w:rPr>
          <w:sz w:val="28"/>
          <w:szCs w:val="28"/>
        </w:rPr>
        <w:t>3.1. personas iedala šādās vecuma grupās:</w:t>
      </w:r>
    </w:p>
    <w:p w:rsidR="00341309" w:rsidRPr="00341309" w:rsidP="00341309" w14:paraId="0FF73AF5" w14:textId="77777777">
      <w:pPr>
        <w:pStyle w:val="Parasts1"/>
        <w:tabs>
          <w:tab w:val="left" w:pos="6521"/>
        </w:tabs>
        <w:ind w:firstLine="709"/>
        <w:jc w:val="both"/>
        <w:rPr>
          <w:sz w:val="28"/>
          <w:szCs w:val="28"/>
        </w:rPr>
      </w:pPr>
      <w:r w:rsidRPr="00341309">
        <w:rPr>
          <w:sz w:val="28"/>
          <w:szCs w:val="28"/>
        </w:rPr>
        <w:t>3.1.1. vecumā līdz 1 gadam;</w:t>
      </w:r>
    </w:p>
    <w:p w:rsidR="00341309" w:rsidRPr="00341309" w:rsidP="00341309" w14:paraId="1A9D8B8B" w14:textId="77777777">
      <w:pPr>
        <w:pStyle w:val="Parasts1"/>
        <w:tabs>
          <w:tab w:val="left" w:pos="6521"/>
        </w:tabs>
        <w:ind w:firstLine="709"/>
        <w:jc w:val="both"/>
        <w:rPr>
          <w:sz w:val="28"/>
          <w:szCs w:val="28"/>
        </w:rPr>
      </w:pPr>
      <w:r w:rsidRPr="00341309">
        <w:rPr>
          <w:sz w:val="28"/>
          <w:szCs w:val="28"/>
        </w:rPr>
        <w:t>3.1.2. 1 līdz 7 gadi;</w:t>
      </w:r>
    </w:p>
    <w:p w:rsidR="00341309" w:rsidRPr="00341309" w:rsidP="00341309" w14:paraId="28FF125D" w14:textId="77777777">
      <w:pPr>
        <w:pStyle w:val="Parasts1"/>
        <w:tabs>
          <w:tab w:val="left" w:pos="6521"/>
        </w:tabs>
        <w:ind w:firstLine="709"/>
        <w:jc w:val="both"/>
        <w:rPr>
          <w:sz w:val="28"/>
          <w:szCs w:val="28"/>
        </w:rPr>
      </w:pPr>
      <w:r w:rsidRPr="00341309">
        <w:rPr>
          <w:sz w:val="28"/>
          <w:szCs w:val="28"/>
        </w:rPr>
        <w:t>3.1.3. 7 līdz 18 gadi;</w:t>
      </w:r>
    </w:p>
    <w:p w:rsidR="00341309" w:rsidRPr="00341309" w:rsidP="00341309" w14:paraId="5C703C78" w14:textId="77777777">
      <w:pPr>
        <w:pStyle w:val="Parasts1"/>
        <w:tabs>
          <w:tab w:val="left" w:pos="6521"/>
        </w:tabs>
        <w:ind w:firstLine="709"/>
        <w:jc w:val="both"/>
        <w:rPr>
          <w:sz w:val="28"/>
          <w:szCs w:val="28"/>
        </w:rPr>
      </w:pPr>
      <w:r w:rsidRPr="00341309">
        <w:rPr>
          <w:sz w:val="28"/>
          <w:szCs w:val="28"/>
        </w:rPr>
        <w:t>3.1.4. 18 līdz 45 gadi;</w:t>
      </w:r>
    </w:p>
    <w:p w:rsidR="00341309" w:rsidRPr="00341309" w:rsidP="00341309" w14:paraId="58CCBAC2" w14:textId="77777777">
      <w:pPr>
        <w:pStyle w:val="Parasts1"/>
        <w:tabs>
          <w:tab w:val="left" w:pos="6521"/>
        </w:tabs>
        <w:ind w:firstLine="709"/>
        <w:jc w:val="both"/>
        <w:rPr>
          <w:sz w:val="28"/>
          <w:szCs w:val="28"/>
        </w:rPr>
      </w:pPr>
      <w:r w:rsidRPr="00341309">
        <w:rPr>
          <w:sz w:val="28"/>
          <w:szCs w:val="28"/>
        </w:rPr>
        <w:t>3.1.5. 45 līdz 65 gadi;</w:t>
      </w:r>
    </w:p>
    <w:p w:rsidR="00341309" w:rsidRPr="00341309" w:rsidP="00341309" w14:paraId="41258549" w14:textId="77777777">
      <w:pPr>
        <w:pStyle w:val="Parasts1"/>
        <w:tabs>
          <w:tab w:val="left" w:pos="6521"/>
        </w:tabs>
        <w:ind w:firstLine="709"/>
        <w:jc w:val="both"/>
        <w:rPr>
          <w:sz w:val="28"/>
          <w:szCs w:val="28"/>
        </w:rPr>
      </w:pPr>
      <w:r w:rsidRPr="00341309">
        <w:rPr>
          <w:sz w:val="28"/>
          <w:szCs w:val="28"/>
        </w:rPr>
        <w:t>3.1.6. 65 gadi un vecāki;</w:t>
      </w:r>
    </w:p>
    <w:p w:rsidR="00341309" w:rsidRPr="00341309" w:rsidP="00341309" w14:paraId="57770F12" w14:textId="77777777">
      <w:pPr>
        <w:pStyle w:val="Parasts1"/>
        <w:tabs>
          <w:tab w:val="left" w:pos="6521"/>
        </w:tabs>
        <w:ind w:firstLine="709"/>
        <w:jc w:val="both"/>
        <w:rPr>
          <w:sz w:val="28"/>
          <w:szCs w:val="28"/>
        </w:rPr>
      </w:pPr>
      <w:r w:rsidRPr="00341309">
        <w:rPr>
          <w:sz w:val="28"/>
          <w:szCs w:val="28"/>
        </w:rPr>
        <w:t>3.2. pamatojoties uz dienesta vadības informācijas sistēmas datiem par ambulatorajiem apmeklējumiem, iegūst ambulatoro apmeklējumu skaitu pie ģimenes ārstiem katrā vecuma grupā un valstī kopā;</w:t>
      </w:r>
    </w:p>
    <w:p w:rsidR="00341309" w:rsidRPr="00341309" w:rsidP="00341309" w14:paraId="0D89FF4E" w14:textId="77777777">
      <w:pPr>
        <w:pStyle w:val="Parasts1"/>
        <w:tabs>
          <w:tab w:val="left" w:pos="6521"/>
        </w:tabs>
        <w:ind w:firstLine="709"/>
        <w:jc w:val="both"/>
        <w:rPr>
          <w:sz w:val="28"/>
          <w:szCs w:val="28"/>
        </w:rPr>
      </w:pPr>
      <w:r w:rsidRPr="00341309">
        <w:rPr>
          <w:sz w:val="28"/>
          <w:szCs w:val="28"/>
        </w:rPr>
        <w:t>3.3. reģistrēto personu skaitu katrā vecuma grupā (n1 līdz n6) un valstī kopumā (N) nosaka atbilstoši veselības aprūpes pakalpojumu saņēmēju reģistra datiem;</w:t>
      </w:r>
    </w:p>
    <w:p w:rsidR="00341309" w:rsidRPr="00341309" w:rsidP="00341309" w14:paraId="02141E0B" w14:textId="77777777">
      <w:pPr>
        <w:pStyle w:val="Parasts1"/>
        <w:tabs>
          <w:tab w:val="left" w:pos="6521"/>
        </w:tabs>
        <w:ind w:firstLine="709"/>
        <w:jc w:val="both"/>
        <w:rPr>
          <w:sz w:val="28"/>
          <w:szCs w:val="28"/>
        </w:rPr>
      </w:pPr>
      <w:r w:rsidRPr="00341309">
        <w:rPr>
          <w:sz w:val="28"/>
          <w:szCs w:val="28"/>
        </w:rPr>
        <w:t>3.4. dalot apmeklējumu skaitu vecuma grupā ar personu skaitu šajā vecuma grupā, iegūst katras vecuma grupas absolūto patēriņa koeficientu un, dalot kopējo apmeklējumu skaitu ar kopējo personu skaitu, iegūst valsts vidējo absolūto patēriņa koeficientu;</w:t>
      </w:r>
    </w:p>
    <w:p w:rsidR="00341309" w:rsidRPr="00341309" w:rsidP="00341309" w14:paraId="58D14324" w14:textId="77777777">
      <w:pPr>
        <w:pStyle w:val="Parasts1"/>
        <w:tabs>
          <w:tab w:val="left" w:pos="6521"/>
        </w:tabs>
        <w:ind w:firstLine="709"/>
        <w:jc w:val="both"/>
        <w:rPr>
          <w:sz w:val="28"/>
          <w:szCs w:val="28"/>
        </w:rPr>
      </w:pPr>
      <w:r w:rsidRPr="00341309">
        <w:rPr>
          <w:sz w:val="28"/>
          <w:szCs w:val="28"/>
        </w:rPr>
        <w:t>3.5. dalot katras vecuma grupas absolūto patēriņa koeficientu ar valsts vidējo absolūto patēriņa koeficientu, iegūst katras vecuma grupas primārās veselības aprūpes pakalpojumu izmantošanas patēriņa koeficientu (ki</w:t>
      </w:r>
      <w:r w:rsidRPr="00341309">
        <w:rPr>
          <w:sz w:val="28"/>
          <w:szCs w:val="28"/>
          <w:vertAlign w:val="subscript"/>
        </w:rPr>
        <w:t>1</w:t>
      </w:r>
      <w:r w:rsidRPr="00341309">
        <w:rPr>
          <w:sz w:val="28"/>
          <w:szCs w:val="28"/>
        </w:rPr>
        <w:t xml:space="preserve"> līdz ki</w:t>
      </w:r>
      <w:r w:rsidRPr="00341309">
        <w:rPr>
          <w:sz w:val="28"/>
          <w:szCs w:val="28"/>
          <w:vertAlign w:val="subscript"/>
        </w:rPr>
        <w:t>6</w:t>
      </w:r>
      <w:r w:rsidRPr="00341309">
        <w:rPr>
          <w:sz w:val="28"/>
          <w:szCs w:val="28"/>
        </w:rPr>
        <w:t>).</w:t>
      </w:r>
    </w:p>
    <w:p w:rsidR="00341309" w:rsidRPr="00341309" w:rsidP="00341309" w14:paraId="6F09B04B" w14:textId="77777777">
      <w:pPr>
        <w:pStyle w:val="Parasts1"/>
        <w:tabs>
          <w:tab w:val="left" w:pos="6521"/>
        </w:tabs>
        <w:ind w:firstLine="709"/>
        <w:rPr>
          <w:sz w:val="28"/>
          <w:szCs w:val="28"/>
        </w:rPr>
      </w:pPr>
    </w:p>
    <w:p w:rsidR="00341309" w:rsidRPr="00341309" w:rsidP="00341309" w14:paraId="61BD1386" w14:textId="77777777">
      <w:pPr>
        <w:pStyle w:val="Parasts1"/>
        <w:tabs>
          <w:tab w:val="left" w:pos="6521"/>
        </w:tabs>
        <w:ind w:firstLine="709"/>
        <w:jc w:val="both"/>
        <w:rPr>
          <w:sz w:val="28"/>
          <w:szCs w:val="28"/>
        </w:rPr>
      </w:pPr>
      <w:r w:rsidRPr="00341309">
        <w:rPr>
          <w:sz w:val="28"/>
          <w:szCs w:val="28"/>
        </w:rPr>
        <w:t>4. Dienests aprēķina ģimenes ārsta kapitācijas naudas apjomu pēc šādiem kritērijiem:</w:t>
      </w:r>
    </w:p>
    <w:p w:rsidR="00341309" w:rsidRPr="00341309" w:rsidP="00341309" w14:paraId="2DA2D346" w14:textId="77777777">
      <w:pPr>
        <w:pStyle w:val="Parasts1"/>
        <w:tabs>
          <w:tab w:val="left" w:pos="6521"/>
        </w:tabs>
        <w:ind w:firstLine="709"/>
        <w:jc w:val="both"/>
        <w:rPr>
          <w:sz w:val="28"/>
          <w:szCs w:val="28"/>
        </w:rPr>
      </w:pPr>
      <w:r w:rsidRPr="00341309">
        <w:rPr>
          <w:sz w:val="28"/>
          <w:szCs w:val="28"/>
        </w:rPr>
        <w:t>4.1. lai aprēķinātu katra ģimenes ārsta prakses reģistrēto pacientu kopējo koeficientu (</w:t>
      </w:r>
      <w:r w:rsidRPr="00341309">
        <w:rPr>
          <w:sz w:val="28"/>
          <w:szCs w:val="28"/>
        </w:rPr>
        <w:t>K</w:t>
      </w:r>
      <w:r w:rsidRPr="00341309">
        <w:rPr>
          <w:sz w:val="28"/>
          <w:szCs w:val="28"/>
          <w:vertAlign w:val="subscript"/>
        </w:rPr>
        <w:t>p</w:t>
      </w:r>
      <w:r w:rsidRPr="00341309">
        <w:rPr>
          <w:sz w:val="28"/>
          <w:szCs w:val="28"/>
        </w:rPr>
        <w:t>), summē katras vecuma grupas primārās veselības aprūpes pakalpojumu izmantošanas patēriņa koeficienta (ki</w:t>
      </w:r>
      <w:r w:rsidRPr="00341309">
        <w:rPr>
          <w:sz w:val="28"/>
          <w:szCs w:val="28"/>
          <w:vertAlign w:val="subscript"/>
        </w:rPr>
        <w:t>1</w:t>
      </w:r>
      <w:r w:rsidRPr="00341309">
        <w:rPr>
          <w:sz w:val="28"/>
          <w:szCs w:val="28"/>
        </w:rPr>
        <w:t xml:space="preserve"> līdz ki</w:t>
      </w:r>
      <w:r w:rsidRPr="00341309">
        <w:rPr>
          <w:sz w:val="28"/>
          <w:szCs w:val="28"/>
          <w:vertAlign w:val="subscript"/>
        </w:rPr>
        <w:t>6</w:t>
      </w:r>
      <w:r w:rsidRPr="00341309">
        <w:rPr>
          <w:sz w:val="28"/>
          <w:szCs w:val="28"/>
        </w:rPr>
        <w:t>) reizinājumu ar reģistrēto pacientu skaitu katrā vecuma grupā (n1 līdz n6), tad iegūto kopsummu dala ar kopējo pie ģimenes ārsta reģistrēto pacientu skaitu (N):</w:t>
      </w:r>
    </w:p>
    <w:tbl>
      <w:tblPr>
        <w:tblW w:w="7357" w:type="dxa"/>
        <w:jc w:val="center"/>
        <w:tblCellSpacing w:w="15" w:type="dxa"/>
        <w:tblCellMar>
          <w:top w:w="15" w:type="dxa"/>
          <w:left w:w="15" w:type="dxa"/>
          <w:bottom w:w="15" w:type="dxa"/>
          <w:right w:w="15" w:type="dxa"/>
        </w:tblCellMar>
        <w:tblLook w:val="04A0"/>
      </w:tblPr>
      <w:tblGrid>
        <w:gridCol w:w="1233"/>
        <w:gridCol w:w="7605"/>
        <w:gridCol w:w="81"/>
      </w:tblGrid>
      <w:tr w14:paraId="0A73E637" w14:textId="77777777" w:rsidTr="002466B1">
        <w:tblPrEx>
          <w:tblW w:w="7357" w:type="dxa"/>
          <w:jc w:val="center"/>
          <w:tblCellSpacing w:w="15" w:type="dxa"/>
          <w:tblCellMar>
            <w:top w:w="15" w:type="dxa"/>
            <w:left w:w="15" w:type="dxa"/>
            <w:bottom w:w="15" w:type="dxa"/>
            <w:right w:w="15" w:type="dxa"/>
          </w:tblCellMar>
          <w:tblLook w:val="04A0"/>
        </w:tblPrEx>
        <w:trPr>
          <w:trHeight w:val="319"/>
          <w:tblCellSpacing w:w="15" w:type="dxa"/>
          <w:jc w:val="center"/>
        </w:trPr>
        <w:tc>
          <w:tcPr>
            <w:tcW w:w="0" w:type="auto"/>
            <w:vMerge w:val="restart"/>
            <w:noWrap/>
            <w:vAlign w:val="center"/>
            <w:hideMark/>
          </w:tcPr>
          <w:p w:rsidR="00341309" w:rsidRPr="00341309" w:rsidP="00341309" w14:paraId="5A8FE4DE" w14:textId="77777777">
            <w:pPr>
              <w:pStyle w:val="Parasts1"/>
              <w:tabs>
                <w:tab w:val="left" w:pos="6521"/>
              </w:tabs>
              <w:ind w:firstLine="709"/>
              <w:jc w:val="center"/>
              <w:rPr>
                <w:szCs w:val="28"/>
              </w:rPr>
            </w:pPr>
            <w:r w:rsidRPr="00341309">
              <w:rPr>
                <w:szCs w:val="28"/>
              </w:rPr>
              <w:t>K</w:t>
            </w:r>
            <w:r w:rsidRPr="00341309">
              <w:rPr>
                <w:szCs w:val="28"/>
                <w:vertAlign w:val="subscript"/>
              </w:rPr>
              <w:t>p</w:t>
            </w:r>
            <w:r w:rsidRPr="00341309">
              <w:rPr>
                <w:szCs w:val="28"/>
              </w:rPr>
              <w:t> =</w:t>
            </w:r>
          </w:p>
        </w:tc>
        <w:tc>
          <w:tcPr>
            <w:tcW w:w="0" w:type="auto"/>
            <w:tcBorders>
              <w:bottom w:val="single" w:sz="6" w:space="0" w:color="000000"/>
            </w:tcBorders>
            <w:noWrap/>
            <w:vAlign w:val="center"/>
            <w:hideMark/>
          </w:tcPr>
          <w:p w:rsidR="00341309" w:rsidRPr="00341309" w:rsidP="00341309" w14:paraId="5D4BFA94" w14:textId="77777777">
            <w:pPr>
              <w:pStyle w:val="Parasts1"/>
              <w:tabs>
                <w:tab w:val="left" w:pos="6521"/>
              </w:tabs>
              <w:ind w:firstLine="709"/>
              <w:jc w:val="center"/>
              <w:rPr>
                <w:szCs w:val="28"/>
              </w:rPr>
            </w:pPr>
            <w:r w:rsidRPr="00341309">
              <w:rPr>
                <w:szCs w:val="28"/>
              </w:rPr>
              <w:t>(ki</w:t>
            </w:r>
            <w:r w:rsidRPr="00341309">
              <w:rPr>
                <w:szCs w:val="28"/>
                <w:vertAlign w:val="subscript"/>
              </w:rPr>
              <w:t>1</w:t>
            </w:r>
            <w:r w:rsidRPr="00341309">
              <w:rPr>
                <w:szCs w:val="28"/>
              </w:rPr>
              <w:t> x n1) + (ki</w:t>
            </w:r>
            <w:r w:rsidRPr="00341309">
              <w:rPr>
                <w:szCs w:val="28"/>
                <w:vertAlign w:val="subscript"/>
              </w:rPr>
              <w:t>2</w:t>
            </w:r>
            <w:r w:rsidRPr="00341309">
              <w:rPr>
                <w:szCs w:val="28"/>
              </w:rPr>
              <w:t xml:space="preserve">  x  n2) + (ki</w:t>
            </w:r>
            <w:r w:rsidRPr="00341309">
              <w:rPr>
                <w:szCs w:val="28"/>
                <w:vertAlign w:val="subscript"/>
              </w:rPr>
              <w:t>3</w:t>
            </w:r>
            <w:r w:rsidRPr="00341309">
              <w:rPr>
                <w:szCs w:val="28"/>
              </w:rPr>
              <w:t> x n3) + (ki</w:t>
            </w:r>
            <w:r w:rsidRPr="00341309">
              <w:rPr>
                <w:szCs w:val="28"/>
                <w:vertAlign w:val="subscript"/>
              </w:rPr>
              <w:t>4</w:t>
            </w:r>
            <w:r w:rsidRPr="00341309">
              <w:rPr>
                <w:szCs w:val="28"/>
              </w:rPr>
              <w:t> x n4) + (ki</w:t>
            </w:r>
            <w:r w:rsidRPr="00341309">
              <w:rPr>
                <w:szCs w:val="28"/>
                <w:vertAlign w:val="subscript"/>
              </w:rPr>
              <w:t>5</w:t>
            </w:r>
            <w:r w:rsidRPr="00341309">
              <w:rPr>
                <w:szCs w:val="28"/>
              </w:rPr>
              <w:t> x n5) + (ki</w:t>
            </w:r>
            <w:r w:rsidRPr="00341309">
              <w:rPr>
                <w:szCs w:val="28"/>
                <w:vertAlign w:val="subscript"/>
              </w:rPr>
              <w:t>6</w:t>
            </w:r>
            <w:r w:rsidRPr="00341309">
              <w:rPr>
                <w:szCs w:val="28"/>
              </w:rPr>
              <w:t> x n6)</w:t>
            </w:r>
          </w:p>
        </w:tc>
        <w:tc>
          <w:tcPr>
            <w:tcW w:w="0" w:type="auto"/>
            <w:vMerge w:val="restart"/>
            <w:noWrap/>
            <w:vAlign w:val="center"/>
            <w:hideMark/>
          </w:tcPr>
          <w:p w:rsidR="00341309" w:rsidRPr="00341309" w:rsidP="00341309" w14:paraId="46D8E91D" w14:textId="77777777">
            <w:pPr>
              <w:pStyle w:val="Parasts1"/>
              <w:tabs>
                <w:tab w:val="left" w:pos="6521"/>
              </w:tabs>
              <w:ind w:firstLine="709"/>
              <w:rPr>
                <w:sz w:val="28"/>
                <w:szCs w:val="28"/>
              </w:rPr>
            </w:pPr>
          </w:p>
        </w:tc>
      </w:tr>
      <w:tr w14:paraId="00F5574A" w14:textId="77777777" w:rsidTr="002466B1">
        <w:tblPrEx>
          <w:tblW w:w="7357" w:type="dxa"/>
          <w:jc w:val="center"/>
          <w:tblCellSpacing w:w="15" w:type="dxa"/>
          <w:tblCellMar>
            <w:top w:w="15" w:type="dxa"/>
            <w:left w:w="15" w:type="dxa"/>
            <w:bottom w:w="15" w:type="dxa"/>
            <w:right w:w="15" w:type="dxa"/>
          </w:tblCellMar>
          <w:tblLook w:val="04A0"/>
        </w:tblPrEx>
        <w:trPr>
          <w:trHeight w:val="306"/>
          <w:tblCellSpacing w:w="15" w:type="dxa"/>
          <w:jc w:val="center"/>
        </w:trPr>
        <w:tc>
          <w:tcPr>
            <w:tcW w:w="0" w:type="auto"/>
            <w:vMerge/>
            <w:vAlign w:val="center"/>
            <w:hideMark/>
          </w:tcPr>
          <w:p w:rsidR="00341309" w:rsidRPr="00341309" w:rsidP="00341309" w14:paraId="1B5375F1" w14:textId="77777777">
            <w:pPr>
              <w:pStyle w:val="Parasts1"/>
              <w:tabs>
                <w:tab w:val="left" w:pos="6521"/>
              </w:tabs>
              <w:ind w:firstLine="709"/>
              <w:jc w:val="center"/>
              <w:rPr>
                <w:szCs w:val="28"/>
              </w:rPr>
            </w:pPr>
          </w:p>
        </w:tc>
        <w:tc>
          <w:tcPr>
            <w:tcW w:w="0" w:type="auto"/>
            <w:noWrap/>
            <w:vAlign w:val="center"/>
            <w:hideMark/>
          </w:tcPr>
          <w:p w:rsidR="00341309" w:rsidRPr="00341309" w:rsidP="00341309" w14:paraId="6BE06D99" w14:textId="77777777">
            <w:pPr>
              <w:pStyle w:val="Parasts1"/>
              <w:tabs>
                <w:tab w:val="left" w:pos="6521"/>
              </w:tabs>
              <w:ind w:firstLine="709"/>
              <w:jc w:val="center"/>
              <w:rPr>
                <w:szCs w:val="28"/>
              </w:rPr>
            </w:pPr>
            <w:r w:rsidRPr="00341309">
              <w:rPr>
                <w:szCs w:val="28"/>
              </w:rPr>
              <w:t>N</w:t>
            </w:r>
          </w:p>
        </w:tc>
        <w:tc>
          <w:tcPr>
            <w:tcW w:w="0" w:type="auto"/>
            <w:vMerge/>
            <w:vAlign w:val="center"/>
            <w:hideMark/>
          </w:tcPr>
          <w:p w:rsidR="00341309" w:rsidRPr="00341309" w:rsidP="00341309" w14:paraId="1BD978A0" w14:textId="77777777">
            <w:pPr>
              <w:pStyle w:val="Parasts1"/>
              <w:tabs>
                <w:tab w:val="left" w:pos="6521"/>
              </w:tabs>
              <w:ind w:firstLine="709"/>
              <w:rPr>
                <w:sz w:val="28"/>
                <w:szCs w:val="28"/>
              </w:rPr>
            </w:pPr>
          </w:p>
        </w:tc>
      </w:tr>
    </w:tbl>
    <w:p w:rsidR="00341309" w:rsidRPr="00341309" w:rsidP="00341309" w14:paraId="5F225818" w14:textId="77777777">
      <w:pPr>
        <w:pStyle w:val="Parasts1"/>
        <w:tabs>
          <w:tab w:val="left" w:pos="6521"/>
        </w:tabs>
        <w:ind w:firstLine="709"/>
        <w:jc w:val="both"/>
        <w:rPr>
          <w:sz w:val="28"/>
          <w:szCs w:val="28"/>
        </w:rPr>
      </w:pPr>
      <w:r w:rsidRPr="00341309">
        <w:rPr>
          <w:sz w:val="28"/>
          <w:szCs w:val="28"/>
        </w:rPr>
        <w:t>4.2. aprēķina visas valsts pacientu koeficientu (K</w:t>
      </w:r>
      <w:r w:rsidRPr="00341309">
        <w:rPr>
          <w:sz w:val="28"/>
          <w:szCs w:val="28"/>
          <w:vertAlign w:val="subscript"/>
        </w:rPr>
        <w:t>V</w:t>
      </w:r>
      <w:r w:rsidRPr="00341309">
        <w:rPr>
          <w:sz w:val="28"/>
          <w:szCs w:val="28"/>
        </w:rPr>
        <w:t>) atbilstoši šā pielikuma 4.1. apakšpunktā norādītajai formulai, ņemot vērā visu pie ģimenes ārsta reģistrēto pacientu skaitu valstī;</w:t>
      </w:r>
    </w:p>
    <w:p w:rsidR="00341309" w:rsidRPr="00341309" w:rsidP="00341309" w14:paraId="439A82FC" w14:textId="77777777">
      <w:pPr>
        <w:pStyle w:val="Parasts1"/>
        <w:tabs>
          <w:tab w:val="left" w:pos="6521"/>
        </w:tabs>
        <w:ind w:firstLine="709"/>
        <w:jc w:val="both"/>
        <w:rPr>
          <w:sz w:val="28"/>
          <w:szCs w:val="28"/>
        </w:rPr>
      </w:pPr>
      <w:r w:rsidRPr="00341309">
        <w:rPr>
          <w:sz w:val="28"/>
          <w:szCs w:val="28"/>
        </w:rPr>
        <w:t>4.3. dalot katra ģimenes ārsta reģistrēto pacientu koeficientu (</w:t>
      </w:r>
      <w:r w:rsidRPr="00341309">
        <w:rPr>
          <w:sz w:val="28"/>
          <w:szCs w:val="28"/>
        </w:rPr>
        <w:t>K</w:t>
      </w:r>
      <w:r w:rsidRPr="00341309">
        <w:rPr>
          <w:sz w:val="28"/>
          <w:szCs w:val="28"/>
          <w:vertAlign w:val="subscript"/>
        </w:rPr>
        <w:t>p</w:t>
      </w:r>
      <w:r w:rsidRPr="00341309">
        <w:rPr>
          <w:sz w:val="28"/>
          <w:szCs w:val="28"/>
        </w:rPr>
        <w:t>) ar valsts koeficientu (K</w:t>
      </w:r>
      <w:r w:rsidRPr="00341309">
        <w:rPr>
          <w:sz w:val="28"/>
          <w:szCs w:val="28"/>
          <w:vertAlign w:val="subscript"/>
        </w:rPr>
        <w:t>V</w:t>
      </w:r>
      <w:r w:rsidRPr="00341309">
        <w:rPr>
          <w:sz w:val="28"/>
          <w:szCs w:val="28"/>
        </w:rPr>
        <w:t>), iegūst ģimenes ārsta pacientu diferencēto koeficientu (</w:t>
      </w:r>
      <w:r w:rsidRPr="00341309">
        <w:rPr>
          <w:sz w:val="28"/>
          <w:szCs w:val="28"/>
        </w:rPr>
        <w:t>K</w:t>
      </w:r>
      <w:r w:rsidRPr="00341309">
        <w:rPr>
          <w:sz w:val="28"/>
          <w:szCs w:val="28"/>
          <w:vertAlign w:val="subscript"/>
        </w:rPr>
        <w:t>d</w:t>
      </w:r>
      <w:r w:rsidRPr="00341309">
        <w:rPr>
          <w:sz w:val="28"/>
          <w:szCs w:val="28"/>
        </w:rPr>
        <w:t>):</w:t>
      </w:r>
    </w:p>
    <w:p w:rsidR="00341309" w:rsidRPr="00341309" w:rsidP="00341309" w14:paraId="199FE2ED" w14:textId="77777777">
      <w:pPr>
        <w:pStyle w:val="Parasts1"/>
        <w:tabs>
          <w:tab w:val="left" w:pos="6521"/>
        </w:tabs>
        <w:ind w:firstLine="709"/>
        <w:jc w:val="center"/>
        <w:rPr>
          <w:sz w:val="28"/>
          <w:szCs w:val="28"/>
        </w:rPr>
      </w:pPr>
      <w:r w:rsidRPr="00341309">
        <w:rPr>
          <w:sz w:val="28"/>
          <w:szCs w:val="28"/>
        </w:rPr>
        <w:t>K</w:t>
      </w:r>
      <w:r w:rsidRPr="00341309">
        <w:rPr>
          <w:sz w:val="28"/>
          <w:szCs w:val="28"/>
          <w:vertAlign w:val="subscript"/>
        </w:rPr>
        <w:t>d</w:t>
      </w:r>
      <w:r w:rsidRPr="00341309">
        <w:rPr>
          <w:sz w:val="28"/>
          <w:szCs w:val="28"/>
        </w:rPr>
        <w:t> = </w:t>
      </w:r>
      <w:r w:rsidRPr="00341309">
        <w:rPr>
          <w:sz w:val="28"/>
          <w:szCs w:val="28"/>
        </w:rPr>
        <w:t>K</w:t>
      </w:r>
      <w:r w:rsidRPr="00341309">
        <w:rPr>
          <w:sz w:val="28"/>
          <w:szCs w:val="28"/>
          <w:vertAlign w:val="subscript"/>
        </w:rPr>
        <w:t>p</w:t>
      </w:r>
      <w:r w:rsidRPr="00341309">
        <w:rPr>
          <w:sz w:val="28"/>
          <w:szCs w:val="28"/>
        </w:rPr>
        <w:t> : K</w:t>
      </w:r>
      <w:r w:rsidRPr="00341309">
        <w:rPr>
          <w:sz w:val="28"/>
          <w:szCs w:val="28"/>
          <w:vertAlign w:val="subscript"/>
        </w:rPr>
        <w:t>V</w:t>
      </w:r>
    </w:p>
    <w:p w:rsidR="00341309" w:rsidRPr="00341309" w:rsidP="00341309" w14:paraId="25D16EB9" w14:textId="77777777">
      <w:pPr>
        <w:pStyle w:val="Parasts1"/>
        <w:tabs>
          <w:tab w:val="left" w:pos="6521"/>
        </w:tabs>
        <w:ind w:firstLine="709"/>
        <w:jc w:val="both"/>
        <w:rPr>
          <w:sz w:val="28"/>
          <w:szCs w:val="28"/>
        </w:rPr>
      </w:pPr>
      <w:r w:rsidRPr="00341309">
        <w:rPr>
          <w:sz w:val="28"/>
          <w:szCs w:val="28"/>
        </w:rPr>
        <w:t>4.4. reizinot ģimenes ārsta pacientu diferencēto koeficientu (</w:t>
      </w:r>
      <w:r w:rsidRPr="00341309">
        <w:rPr>
          <w:sz w:val="28"/>
          <w:szCs w:val="28"/>
        </w:rPr>
        <w:t>K</w:t>
      </w:r>
      <w:r w:rsidRPr="00341309">
        <w:rPr>
          <w:sz w:val="28"/>
          <w:szCs w:val="28"/>
          <w:vertAlign w:val="subscript"/>
        </w:rPr>
        <w:t>d</w:t>
      </w:r>
      <w:r w:rsidRPr="00341309">
        <w:rPr>
          <w:sz w:val="28"/>
          <w:szCs w:val="28"/>
        </w:rPr>
        <w:t>) ar ģimenes ārsta kopējo reģistrēto pacientu skaitu (N) un kapitācijas naudu uz vienu pacientu mēnesī (L</w:t>
      </w:r>
      <w:r w:rsidRPr="00341309">
        <w:rPr>
          <w:sz w:val="28"/>
          <w:szCs w:val="28"/>
          <w:vertAlign w:val="subscript"/>
        </w:rPr>
        <w:t>R</w:t>
      </w:r>
      <w:r w:rsidRPr="00341309">
        <w:rPr>
          <w:sz w:val="28"/>
          <w:szCs w:val="28"/>
        </w:rPr>
        <w:t xml:space="preserve">), iegūst ģimenes ārsta darbībai paredzēto kapitācijas naudas apmēru </w:t>
      </w:r>
      <w:r w:rsidRPr="00341309">
        <w:rPr>
          <w:sz w:val="28"/>
          <w:szCs w:val="28"/>
        </w:rPr>
        <w:t>mēnesī. Lai iegūtu ģimenes ārsta kapitācijas naudas apmēru gadā (L</w:t>
      </w:r>
      <w:r w:rsidRPr="00341309">
        <w:rPr>
          <w:sz w:val="28"/>
          <w:szCs w:val="28"/>
          <w:vertAlign w:val="subscript"/>
        </w:rPr>
        <w:t>N</w:t>
      </w:r>
      <w:r w:rsidRPr="00341309">
        <w:rPr>
          <w:sz w:val="28"/>
          <w:szCs w:val="28"/>
        </w:rPr>
        <w:t>), kapitācijas naudas apmērs mēnesī jāreizina ar 12:</w:t>
      </w:r>
    </w:p>
    <w:p w:rsidR="00341309" w:rsidRPr="00341309" w:rsidP="00341309" w14:paraId="6E9173C4" w14:textId="77777777">
      <w:pPr>
        <w:pStyle w:val="Parasts1"/>
        <w:tabs>
          <w:tab w:val="left" w:pos="6521"/>
        </w:tabs>
        <w:ind w:firstLine="709"/>
        <w:jc w:val="center"/>
        <w:rPr>
          <w:sz w:val="28"/>
          <w:szCs w:val="28"/>
        </w:rPr>
      </w:pPr>
      <w:r w:rsidRPr="00341309">
        <w:rPr>
          <w:sz w:val="28"/>
          <w:szCs w:val="28"/>
        </w:rPr>
        <w:t>L</w:t>
      </w:r>
      <w:r w:rsidRPr="00341309">
        <w:rPr>
          <w:sz w:val="28"/>
          <w:szCs w:val="28"/>
          <w:vertAlign w:val="subscript"/>
        </w:rPr>
        <w:t>N</w:t>
      </w:r>
      <w:r w:rsidRPr="00341309">
        <w:rPr>
          <w:sz w:val="28"/>
          <w:szCs w:val="28"/>
        </w:rPr>
        <w:t> = </w:t>
      </w:r>
      <w:r w:rsidRPr="00341309">
        <w:rPr>
          <w:sz w:val="28"/>
          <w:szCs w:val="28"/>
        </w:rPr>
        <w:t>K</w:t>
      </w:r>
      <w:r w:rsidRPr="00341309">
        <w:rPr>
          <w:sz w:val="28"/>
          <w:szCs w:val="28"/>
          <w:vertAlign w:val="subscript"/>
        </w:rPr>
        <w:t>d</w:t>
      </w:r>
      <w:r w:rsidRPr="00341309">
        <w:rPr>
          <w:sz w:val="28"/>
          <w:szCs w:val="28"/>
        </w:rPr>
        <w:t> x L</w:t>
      </w:r>
      <w:r w:rsidRPr="00341309">
        <w:rPr>
          <w:sz w:val="28"/>
          <w:szCs w:val="28"/>
          <w:vertAlign w:val="subscript"/>
        </w:rPr>
        <w:t>R</w:t>
      </w:r>
      <w:r w:rsidRPr="00341309">
        <w:rPr>
          <w:sz w:val="28"/>
          <w:szCs w:val="28"/>
        </w:rPr>
        <w:t> x N x 12</w:t>
      </w:r>
    </w:p>
    <w:p w:rsidR="00341309" w:rsidRPr="00341309" w:rsidP="00341309" w14:paraId="5D1307C2" w14:textId="77777777">
      <w:pPr>
        <w:pStyle w:val="Parasts1"/>
        <w:tabs>
          <w:tab w:val="left" w:pos="6521"/>
        </w:tabs>
        <w:ind w:firstLine="709"/>
        <w:jc w:val="both"/>
        <w:rPr>
          <w:sz w:val="28"/>
          <w:szCs w:val="28"/>
        </w:rPr>
      </w:pPr>
      <w:r w:rsidRPr="00341309">
        <w:rPr>
          <w:sz w:val="28"/>
          <w:szCs w:val="28"/>
        </w:rPr>
        <w:t>4.5. ģimenes ārstiem, kuri pacientu reģistrāciju ir uzsākuši kārtējā gada laikā, reģistrēto pacientu skaits pie ģimenes ārsta tiek noteikts atbilstoši vadības informācijas sistēmas datiem uz kārtējā gada 1. decembri.</w:t>
      </w:r>
    </w:p>
    <w:p w:rsidR="00341309" w:rsidRPr="00341309" w:rsidP="00341309" w14:paraId="3E1D8A7F" w14:textId="77777777">
      <w:pPr>
        <w:pStyle w:val="Parasts1"/>
        <w:tabs>
          <w:tab w:val="left" w:pos="6521"/>
        </w:tabs>
        <w:ind w:firstLine="709"/>
        <w:jc w:val="both"/>
        <w:rPr>
          <w:sz w:val="28"/>
          <w:szCs w:val="28"/>
        </w:rPr>
      </w:pPr>
    </w:p>
    <w:p w:rsidR="00341309" w:rsidRPr="00341309" w:rsidP="00341309" w14:paraId="0E570EFE" w14:textId="77777777">
      <w:pPr>
        <w:pStyle w:val="Parasts1"/>
        <w:tabs>
          <w:tab w:val="left" w:pos="6521"/>
        </w:tabs>
        <w:ind w:firstLine="709"/>
        <w:jc w:val="both"/>
        <w:rPr>
          <w:sz w:val="28"/>
          <w:szCs w:val="28"/>
        </w:rPr>
      </w:pPr>
      <w:r w:rsidRPr="00341309">
        <w:rPr>
          <w:sz w:val="28"/>
          <w:szCs w:val="28"/>
        </w:rPr>
        <w:t>5. Dienesta teritoriālajām nodaļām novirzāmo naudas līdzekļu apmēru ģimenes ārstu veikto ārstniecisko manipulāciju samaksai (L</w:t>
      </w:r>
      <w:r w:rsidRPr="00341309">
        <w:rPr>
          <w:sz w:val="28"/>
          <w:szCs w:val="28"/>
          <w:vertAlign w:val="subscript"/>
        </w:rPr>
        <w:t>M</w:t>
      </w:r>
      <w:r w:rsidRPr="00341309">
        <w:rPr>
          <w:sz w:val="28"/>
          <w:szCs w:val="28"/>
        </w:rPr>
        <w:t>) dienests aprēķina, reizinot teritoriālās nodaļas ģimenes ārstu katras iepriekšējā gadā veiktās manipulācijas skaitu (S) ar tās prognozēto tarifu (TC) un summējot:</w:t>
      </w:r>
    </w:p>
    <w:p w:rsidR="00341309" w:rsidRPr="00341309" w:rsidP="00341309" w14:paraId="3CE6EC7B" w14:textId="77777777">
      <w:pPr>
        <w:pStyle w:val="Parasts1"/>
        <w:tabs>
          <w:tab w:val="left" w:pos="6521"/>
        </w:tabs>
        <w:ind w:firstLine="709"/>
        <w:jc w:val="center"/>
        <w:rPr>
          <w:sz w:val="28"/>
          <w:szCs w:val="28"/>
        </w:rPr>
      </w:pPr>
      <w:r w:rsidRPr="00341309">
        <w:rPr>
          <w:sz w:val="28"/>
          <w:szCs w:val="28"/>
        </w:rPr>
        <w:t>L</w:t>
      </w:r>
      <w:r w:rsidRPr="00341309">
        <w:rPr>
          <w:sz w:val="28"/>
          <w:szCs w:val="28"/>
          <w:vertAlign w:val="subscript"/>
        </w:rPr>
        <w:t>M(1…5)</w:t>
      </w:r>
      <w:r w:rsidRPr="00341309">
        <w:rPr>
          <w:sz w:val="28"/>
          <w:szCs w:val="28"/>
        </w:rPr>
        <w:t> = S</w:t>
      </w:r>
      <w:r w:rsidRPr="00341309">
        <w:rPr>
          <w:sz w:val="28"/>
          <w:szCs w:val="28"/>
          <w:vertAlign w:val="subscript"/>
        </w:rPr>
        <w:t>1(1…5)</w:t>
      </w:r>
      <w:r w:rsidRPr="00341309">
        <w:rPr>
          <w:sz w:val="28"/>
          <w:szCs w:val="28"/>
        </w:rPr>
        <w:t> x TC1 + S</w:t>
      </w:r>
      <w:r w:rsidRPr="00341309">
        <w:rPr>
          <w:sz w:val="28"/>
          <w:szCs w:val="28"/>
          <w:vertAlign w:val="subscript"/>
        </w:rPr>
        <w:t>2(1...5)</w:t>
      </w:r>
      <w:r w:rsidRPr="00341309">
        <w:rPr>
          <w:sz w:val="28"/>
          <w:szCs w:val="28"/>
        </w:rPr>
        <w:t> x TC2 + </w:t>
      </w:r>
      <w:r w:rsidRPr="00341309">
        <w:rPr>
          <w:sz w:val="28"/>
          <w:szCs w:val="28"/>
        </w:rPr>
        <w:t>S</w:t>
      </w:r>
      <w:r w:rsidRPr="00341309">
        <w:rPr>
          <w:sz w:val="28"/>
          <w:szCs w:val="28"/>
          <w:vertAlign w:val="subscript"/>
        </w:rPr>
        <w:t>n</w:t>
      </w:r>
      <w:r w:rsidRPr="00341309">
        <w:rPr>
          <w:sz w:val="28"/>
          <w:szCs w:val="28"/>
          <w:vertAlign w:val="subscript"/>
        </w:rPr>
        <w:t>(1...5)</w:t>
      </w:r>
      <w:r w:rsidRPr="00341309">
        <w:rPr>
          <w:sz w:val="28"/>
          <w:szCs w:val="28"/>
        </w:rPr>
        <w:t> x </w:t>
      </w:r>
      <w:r w:rsidRPr="00341309">
        <w:rPr>
          <w:sz w:val="28"/>
          <w:szCs w:val="28"/>
        </w:rPr>
        <w:t>TCn</w:t>
      </w:r>
    </w:p>
    <w:p w:rsidR="00341309" w:rsidRPr="00341309" w:rsidP="00341309" w14:paraId="020B0C18" w14:textId="77777777">
      <w:pPr>
        <w:pStyle w:val="Parasts1"/>
        <w:tabs>
          <w:tab w:val="left" w:pos="6521"/>
        </w:tabs>
        <w:ind w:firstLine="709"/>
        <w:rPr>
          <w:sz w:val="28"/>
          <w:szCs w:val="28"/>
        </w:rPr>
      </w:pPr>
    </w:p>
    <w:p w:rsidR="00341309" w:rsidRPr="00341309" w:rsidP="00341309" w14:paraId="7CDBAD49" w14:textId="77777777">
      <w:pPr>
        <w:pStyle w:val="Parasts1"/>
        <w:tabs>
          <w:tab w:val="left" w:pos="6521"/>
        </w:tabs>
        <w:ind w:firstLine="709"/>
        <w:jc w:val="both"/>
        <w:rPr>
          <w:sz w:val="28"/>
          <w:szCs w:val="28"/>
        </w:rPr>
      </w:pPr>
      <w:r w:rsidRPr="00341309">
        <w:rPr>
          <w:sz w:val="28"/>
          <w:szCs w:val="28"/>
        </w:rPr>
        <w:t>6. Manipulāciju saraksta paplašināšanas gadījumā šai summai pieskaita prognozējamo apjoma pieaugumu, kuru aprēķina, katras jaunās manipulācijas prognozējamo skaitu reizinot ar tās prognozējamo tarifu un summējot.</w:t>
      </w:r>
    </w:p>
    <w:p w:rsidR="00341309" w:rsidRPr="00341309" w:rsidP="00341309" w14:paraId="1293CF0C" w14:textId="77777777">
      <w:pPr>
        <w:pStyle w:val="Parasts1"/>
        <w:tabs>
          <w:tab w:val="left" w:pos="6521"/>
        </w:tabs>
        <w:ind w:firstLine="709"/>
        <w:jc w:val="both"/>
        <w:rPr>
          <w:sz w:val="28"/>
          <w:szCs w:val="28"/>
        </w:rPr>
      </w:pPr>
    </w:p>
    <w:p w:rsidR="00341309" w:rsidRPr="00341309" w:rsidP="00341309" w14:paraId="4B7ABDC6" w14:textId="172FFF68">
      <w:pPr>
        <w:pStyle w:val="Parasts1"/>
        <w:tabs>
          <w:tab w:val="left" w:pos="6521"/>
        </w:tabs>
        <w:ind w:firstLine="709"/>
        <w:jc w:val="both"/>
        <w:rPr>
          <w:sz w:val="28"/>
          <w:szCs w:val="28"/>
        </w:rPr>
      </w:pPr>
      <w:r w:rsidRPr="00341309">
        <w:rPr>
          <w:sz w:val="28"/>
          <w:szCs w:val="28"/>
        </w:rPr>
        <w:t>7. Ikmēneša fiksētais maksājums ģimenes ārsta praksei, tai skaitā riska maksājums –</w:t>
      </w:r>
      <w:r w:rsidR="00A14C9E">
        <w:rPr>
          <w:sz w:val="28"/>
          <w:szCs w:val="28"/>
        </w:rPr>
        <w:t xml:space="preserve"> </w:t>
      </w:r>
      <w:r w:rsidRPr="00341309">
        <w:rPr>
          <w:sz w:val="28"/>
          <w:szCs w:val="28"/>
        </w:rPr>
        <w:t>480,73</w:t>
      </w:r>
      <w:r w:rsidR="00A14C9E">
        <w:rPr>
          <w:sz w:val="28"/>
          <w:szCs w:val="28"/>
        </w:rPr>
        <w:t xml:space="preserve"> </w:t>
      </w:r>
      <w:r w:rsidR="00A14C9E">
        <w:rPr>
          <w:i/>
          <w:sz w:val="28"/>
          <w:szCs w:val="28"/>
        </w:rPr>
        <w:t>euro</w:t>
      </w:r>
      <w:r w:rsidRPr="00341309">
        <w:rPr>
          <w:sz w:val="28"/>
          <w:szCs w:val="28"/>
        </w:rPr>
        <w:t> mēnesī. Minēto maksājumu saņem visas ģimenes ārstu prakses, kas atbilstoši līgumam ar dienestu saņem kapitācijas naudu.</w:t>
      </w:r>
    </w:p>
    <w:p w:rsidR="00341309" w:rsidRPr="00341309" w:rsidP="00341309" w14:paraId="3ECF3A88" w14:textId="77777777">
      <w:pPr>
        <w:pStyle w:val="Parasts1"/>
        <w:tabs>
          <w:tab w:val="left" w:pos="6521"/>
        </w:tabs>
        <w:ind w:firstLine="709"/>
        <w:jc w:val="both"/>
        <w:rPr>
          <w:b/>
          <w:sz w:val="28"/>
          <w:szCs w:val="28"/>
        </w:rPr>
      </w:pPr>
    </w:p>
    <w:p w:rsidR="00341309" w:rsidRPr="00341309" w:rsidP="00341309" w14:paraId="2F0558EF" w14:textId="723158C1">
      <w:pPr>
        <w:pStyle w:val="Parasts1"/>
        <w:tabs>
          <w:tab w:val="left" w:pos="6521"/>
        </w:tabs>
        <w:ind w:firstLine="709"/>
        <w:jc w:val="both"/>
        <w:rPr>
          <w:sz w:val="28"/>
          <w:szCs w:val="28"/>
        </w:rPr>
      </w:pPr>
      <w:r w:rsidRPr="00341309">
        <w:rPr>
          <w:sz w:val="28"/>
          <w:szCs w:val="28"/>
        </w:rPr>
        <w:t>8. Ikmēneša fiksētais maksājums par ģimenes ārsta prakses otro un katru nākamo pieņemšanas vietu ir 142,29</w:t>
      </w:r>
      <w:r w:rsidR="00A14C9E">
        <w:rPr>
          <w:sz w:val="28"/>
          <w:szCs w:val="28"/>
        </w:rPr>
        <w:t xml:space="preserve"> </w:t>
      </w:r>
      <w:r w:rsidR="00A14C9E">
        <w:rPr>
          <w:i/>
          <w:sz w:val="28"/>
          <w:szCs w:val="28"/>
        </w:rPr>
        <w:t>euro</w:t>
      </w:r>
      <w:r w:rsidRPr="00341309">
        <w:rPr>
          <w:sz w:val="28"/>
          <w:szCs w:val="28"/>
        </w:rPr>
        <w:t>, ievērojot šādus nosacījumus:</w:t>
      </w:r>
    </w:p>
    <w:p w:rsidR="00341309" w:rsidRPr="00341309" w:rsidP="00341309" w14:paraId="7B31A761" w14:textId="77777777">
      <w:pPr>
        <w:pStyle w:val="Parasts1"/>
        <w:tabs>
          <w:tab w:val="left" w:pos="6521"/>
        </w:tabs>
        <w:ind w:firstLine="709"/>
        <w:jc w:val="both"/>
        <w:rPr>
          <w:sz w:val="28"/>
          <w:szCs w:val="28"/>
        </w:rPr>
      </w:pPr>
      <w:r w:rsidRPr="00341309">
        <w:rPr>
          <w:sz w:val="28"/>
          <w:szCs w:val="28"/>
        </w:rPr>
        <w:t>8.1. ģimenes ārsta prakses pieņemšanas vieta atbilst normatīvajiem aktiem par obligātajām prasībām ārstniecības iestādēm un to struktūrvienībām;</w:t>
      </w:r>
    </w:p>
    <w:p w:rsidR="00341309" w:rsidRPr="00341309" w:rsidP="00341309" w14:paraId="3AEF3D48" w14:textId="77777777">
      <w:pPr>
        <w:pStyle w:val="Parasts1"/>
        <w:tabs>
          <w:tab w:val="left" w:pos="6521"/>
        </w:tabs>
        <w:ind w:firstLine="709"/>
        <w:jc w:val="both"/>
        <w:rPr>
          <w:sz w:val="28"/>
          <w:szCs w:val="28"/>
        </w:rPr>
      </w:pPr>
      <w:r w:rsidRPr="00341309">
        <w:rPr>
          <w:sz w:val="28"/>
          <w:szCs w:val="28"/>
        </w:rPr>
        <w:t>8.2. prakses papildu pieņemšanas vietas adrese ir:</w:t>
      </w:r>
    </w:p>
    <w:p w:rsidR="00341309" w:rsidRPr="00341309" w:rsidP="00341309" w14:paraId="070ED58A" w14:textId="77777777">
      <w:pPr>
        <w:pStyle w:val="Parasts1"/>
        <w:tabs>
          <w:tab w:val="left" w:pos="6521"/>
        </w:tabs>
        <w:ind w:firstLine="709"/>
        <w:jc w:val="both"/>
        <w:rPr>
          <w:sz w:val="28"/>
          <w:szCs w:val="28"/>
        </w:rPr>
      </w:pPr>
      <w:r w:rsidRPr="00341309">
        <w:rPr>
          <w:sz w:val="28"/>
          <w:szCs w:val="28"/>
        </w:rPr>
        <w:t>8.2.1. citā teritoriālajā vienībā (novads, pagasts vai pilsēta);</w:t>
      </w:r>
    </w:p>
    <w:p w:rsidR="00341309" w:rsidRPr="00341309" w:rsidP="00341309" w14:paraId="5F22D590" w14:textId="77777777">
      <w:pPr>
        <w:pStyle w:val="Parasts1"/>
        <w:tabs>
          <w:tab w:val="left" w:pos="6521"/>
        </w:tabs>
        <w:ind w:firstLine="709"/>
        <w:jc w:val="both"/>
        <w:rPr>
          <w:sz w:val="28"/>
          <w:szCs w:val="28"/>
        </w:rPr>
      </w:pPr>
      <w:r w:rsidRPr="00341309">
        <w:rPr>
          <w:sz w:val="28"/>
          <w:szCs w:val="28"/>
        </w:rPr>
        <w:t>8.2.2. tajā pašā teritoriālajā vienībā, ja tās nepieciešamību pēc saskaņošanas ar pašvaldību (prakse ir akceptēta ar pašvaldību saskaņotā primārās veselības aprūpes plānā) ir noteicis dienests un tā atbilst šī punkta 8.3., 8.4. un 8.5. apakšpunktā noteiktajām prasībām;</w:t>
      </w:r>
    </w:p>
    <w:p w:rsidR="00341309" w:rsidRPr="00341309" w:rsidP="00341309" w14:paraId="5667EBA0" w14:textId="77777777">
      <w:pPr>
        <w:pStyle w:val="Parasts1"/>
        <w:tabs>
          <w:tab w:val="left" w:pos="6521"/>
        </w:tabs>
        <w:ind w:firstLine="709"/>
        <w:jc w:val="both"/>
        <w:rPr>
          <w:sz w:val="28"/>
          <w:szCs w:val="28"/>
        </w:rPr>
      </w:pPr>
      <w:r w:rsidRPr="00341309">
        <w:rPr>
          <w:sz w:val="28"/>
          <w:szCs w:val="28"/>
        </w:rPr>
        <w:t>8.3. teritoriālā vienība, kurā atrodas prakses papildu pieņemšanas vieta, ir deklarētā dzīvesvieta vismaz 400 iedzīvotājiem vai iedzīvotāju blīvums attiecīgajā teritorijā ir mazāks par 500 iedzīvotājiem uz kvadrātkilometru;</w:t>
      </w:r>
    </w:p>
    <w:p w:rsidR="00341309" w:rsidRPr="00341309" w:rsidP="00341309" w14:paraId="6BC72BB2" w14:textId="77777777">
      <w:pPr>
        <w:pStyle w:val="Parasts1"/>
        <w:tabs>
          <w:tab w:val="left" w:pos="6521"/>
        </w:tabs>
        <w:ind w:firstLine="709"/>
        <w:jc w:val="both"/>
        <w:rPr>
          <w:sz w:val="28"/>
          <w:szCs w:val="28"/>
        </w:rPr>
      </w:pPr>
      <w:r w:rsidRPr="00341309">
        <w:rPr>
          <w:sz w:val="28"/>
          <w:szCs w:val="28"/>
        </w:rPr>
        <w:t>8.4. prakses papildu pieņemšanas vieta ir reģistrēta ārstniecības iestāžu reģistrā;</w:t>
      </w:r>
    </w:p>
    <w:p w:rsidR="00341309" w:rsidRPr="00341309" w:rsidP="00341309" w14:paraId="52E42BF2" w14:textId="77777777">
      <w:pPr>
        <w:pStyle w:val="Parasts1"/>
        <w:tabs>
          <w:tab w:val="left" w:pos="6521"/>
        </w:tabs>
        <w:ind w:firstLine="709"/>
        <w:jc w:val="both"/>
        <w:rPr>
          <w:sz w:val="28"/>
          <w:szCs w:val="28"/>
        </w:rPr>
      </w:pPr>
      <w:r w:rsidRPr="00341309">
        <w:rPr>
          <w:sz w:val="28"/>
          <w:szCs w:val="28"/>
        </w:rPr>
        <w:t>8.5. ģimenes ārsts šajā papildu pieņemšanas vietā pieņem pacientus vismaz vienu dienu nedēļā;</w:t>
      </w:r>
    </w:p>
    <w:p w:rsidR="00341309" w:rsidRPr="00341309" w:rsidP="00341309" w14:paraId="1676CC7E" w14:textId="77777777">
      <w:pPr>
        <w:pStyle w:val="Parasts1"/>
        <w:tabs>
          <w:tab w:val="left" w:pos="6521"/>
        </w:tabs>
        <w:ind w:firstLine="709"/>
        <w:jc w:val="both"/>
        <w:rPr>
          <w:sz w:val="28"/>
          <w:szCs w:val="28"/>
        </w:rPr>
      </w:pPr>
      <w:r w:rsidRPr="00341309">
        <w:rPr>
          <w:sz w:val="28"/>
          <w:szCs w:val="28"/>
        </w:rPr>
        <w:t>8.6. ģimenes ārsta papildu pieņemšanas vieta atrodas ģimenes ārsta pamatteritorijā.</w:t>
      </w:r>
    </w:p>
    <w:p w:rsidR="00341309" w:rsidRPr="00341309" w:rsidP="00341309" w14:paraId="668FAEA0" w14:textId="77777777">
      <w:pPr>
        <w:pStyle w:val="Parasts1"/>
        <w:tabs>
          <w:tab w:val="left" w:pos="6521"/>
        </w:tabs>
        <w:ind w:firstLine="709"/>
        <w:jc w:val="both"/>
        <w:rPr>
          <w:sz w:val="28"/>
          <w:szCs w:val="28"/>
        </w:rPr>
      </w:pPr>
    </w:p>
    <w:p w:rsidR="00341309" w:rsidRPr="00341309" w:rsidP="00341309" w14:paraId="312B1A73" w14:textId="77777777">
      <w:pPr>
        <w:pStyle w:val="Parasts1"/>
        <w:tabs>
          <w:tab w:val="left" w:pos="6521"/>
        </w:tabs>
        <w:ind w:firstLine="709"/>
        <w:jc w:val="both"/>
        <w:rPr>
          <w:sz w:val="28"/>
          <w:szCs w:val="28"/>
        </w:rPr>
      </w:pPr>
      <w:r w:rsidRPr="00341309">
        <w:rPr>
          <w:sz w:val="28"/>
          <w:szCs w:val="28"/>
        </w:rPr>
        <w:t xml:space="preserve">9. Ģimenes ārstam maksā ikmēneša fiksēto piemaksu par prakses un personāla darbības nodrošināšanu lauku teritorijā atkarībā no </w:t>
      </w:r>
      <w:r w:rsidRPr="00341309">
        <w:rPr>
          <w:sz w:val="28"/>
          <w:szCs w:val="28"/>
        </w:rPr>
        <w:t>pamatteritorijas</w:t>
      </w:r>
      <w:r w:rsidRPr="00341309">
        <w:rPr>
          <w:sz w:val="28"/>
          <w:szCs w:val="28"/>
        </w:rPr>
        <w:t xml:space="preserve"> iedzīvotāju blīvuma un reģistrēto pacientu skaita:</w:t>
      </w:r>
    </w:p>
    <w:p w:rsidR="00341309" w:rsidRPr="00341309" w:rsidP="00341309" w14:paraId="5DA27DF3" w14:textId="77777777">
      <w:pPr>
        <w:pStyle w:val="Parasts1"/>
        <w:tabs>
          <w:tab w:val="left" w:pos="6521"/>
        </w:tabs>
        <w:ind w:firstLine="709"/>
        <w:jc w:val="both"/>
        <w:rPr>
          <w:sz w:val="28"/>
          <w:szCs w:val="28"/>
        </w:rPr>
      </w:pPr>
      <w:r w:rsidRPr="00341309">
        <w:rPr>
          <w:sz w:val="28"/>
          <w:szCs w:val="28"/>
        </w:rPr>
        <w:t>9.1. teritorija ar blīvumu virs 500 iedzīvotājiem uz kvadrātkilometru – piemaksas nav;</w:t>
      </w:r>
    </w:p>
    <w:p w:rsidR="00341309" w:rsidRPr="00341309" w:rsidP="00341309" w14:paraId="3DC6BAC1" w14:textId="5A2DEB73">
      <w:pPr>
        <w:pStyle w:val="Parasts1"/>
        <w:tabs>
          <w:tab w:val="left" w:pos="6521"/>
        </w:tabs>
        <w:ind w:firstLine="709"/>
        <w:jc w:val="both"/>
        <w:rPr>
          <w:sz w:val="28"/>
          <w:szCs w:val="28"/>
        </w:rPr>
      </w:pPr>
      <w:r w:rsidRPr="00341309">
        <w:rPr>
          <w:sz w:val="28"/>
          <w:szCs w:val="28"/>
        </w:rPr>
        <w:t>9.2. teritorija ar blīvumu no 100 līdz 499 iedzīvotājiem uz kvadrātkilometru – 182,00 </w:t>
      </w:r>
      <w:r w:rsidR="00A14C9E">
        <w:rPr>
          <w:i/>
          <w:sz w:val="28"/>
          <w:szCs w:val="28"/>
        </w:rPr>
        <w:t>euro</w:t>
      </w:r>
      <w:r w:rsidRPr="00341309">
        <w:rPr>
          <w:sz w:val="28"/>
          <w:szCs w:val="28"/>
        </w:rPr>
        <w:t>/mēnesī, ja praksē reģistrēti līdz 1800 pieaugušo pacientu vai 800 bērnu, par katru nākamo reģistrēto pacientu piemaksa tiek palielināta par 0,07 </w:t>
      </w:r>
      <w:r w:rsidR="00A14C9E">
        <w:rPr>
          <w:i/>
          <w:sz w:val="28"/>
          <w:szCs w:val="28"/>
        </w:rPr>
        <w:t>euro</w:t>
      </w:r>
      <w:r w:rsidRPr="00341309">
        <w:rPr>
          <w:sz w:val="28"/>
          <w:szCs w:val="28"/>
        </w:rPr>
        <w:t>/mēnesī;</w:t>
      </w:r>
    </w:p>
    <w:p w:rsidR="00341309" w:rsidRPr="00341309" w:rsidP="00341309" w14:paraId="0BF75209" w14:textId="58E1F06E">
      <w:pPr>
        <w:pStyle w:val="Parasts1"/>
        <w:tabs>
          <w:tab w:val="left" w:pos="6521"/>
        </w:tabs>
        <w:ind w:firstLine="709"/>
        <w:jc w:val="both"/>
        <w:rPr>
          <w:sz w:val="28"/>
          <w:szCs w:val="28"/>
        </w:rPr>
      </w:pPr>
      <w:r w:rsidRPr="00341309">
        <w:rPr>
          <w:sz w:val="28"/>
          <w:szCs w:val="28"/>
        </w:rPr>
        <w:t>9.3. teritorija ar blīvumu no 20 līdz 99 iedzīvotājiem uz kvadrātkilometru – 268 </w:t>
      </w:r>
      <w:r w:rsidR="00A14C9E">
        <w:rPr>
          <w:i/>
          <w:sz w:val="28"/>
          <w:szCs w:val="28"/>
        </w:rPr>
        <w:t>euro</w:t>
      </w:r>
      <w:r w:rsidRPr="00341309">
        <w:rPr>
          <w:sz w:val="28"/>
          <w:szCs w:val="28"/>
        </w:rPr>
        <w:t>/mēnesī, ja praksē reģistrēti līdz 1800 pieaugušo pacientu vai 800 bērnu, par katru nākamo reģistrēto pacientu piemaksa tiek palielināta par 0,10 </w:t>
      </w:r>
      <w:r w:rsidR="00A14C9E">
        <w:rPr>
          <w:i/>
          <w:sz w:val="28"/>
          <w:szCs w:val="28"/>
        </w:rPr>
        <w:t>euro</w:t>
      </w:r>
      <w:r w:rsidRPr="00341309">
        <w:rPr>
          <w:sz w:val="28"/>
          <w:szCs w:val="28"/>
        </w:rPr>
        <w:t>/mēnesī;</w:t>
      </w:r>
    </w:p>
    <w:p w:rsidR="00341309" w:rsidRPr="00341309" w:rsidP="00341309" w14:paraId="2A12E788" w14:textId="6D245F2A">
      <w:pPr>
        <w:pStyle w:val="Parasts1"/>
        <w:tabs>
          <w:tab w:val="left" w:pos="6521"/>
        </w:tabs>
        <w:ind w:firstLine="709"/>
        <w:jc w:val="both"/>
        <w:rPr>
          <w:sz w:val="28"/>
          <w:szCs w:val="28"/>
        </w:rPr>
      </w:pPr>
      <w:r w:rsidRPr="00341309">
        <w:rPr>
          <w:sz w:val="28"/>
          <w:szCs w:val="28"/>
        </w:rPr>
        <w:t>9.4. teritorija ar blīvumu zem 20 iedzīvotājiem uz kvadrātkilometru – 361 </w:t>
      </w:r>
      <w:r w:rsidR="00A14C9E">
        <w:rPr>
          <w:i/>
          <w:sz w:val="28"/>
          <w:szCs w:val="28"/>
        </w:rPr>
        <w:t>euro</w:t>
      </w:r>
      <w:r w:rsidRPr="00341309">
        <w:rPr>
          <w:sz w:val="28"/>
          <w:szCs w:val="28"/>
        </w:rPr>
        <w:t>/mēnesī, ja praksē reģistrēti līdz 1800 pieaugušo pacientu vai 800 bērnu, par katru nākamo reģistrēto pacientu piemaksa tiek palielināta par 0,14 </w:t>
      </w:r>
      <w:r w:rsidR="00A14C9E">
        <w:rPr>
          <w:i/>
          <w:sz w:val="28"/>
          <w:szCs w:val="28"/>
        </w:rPr>
        <w:t>euro</w:t>
      </w:r>
      <w:r w:rsidRPr="00341309">
        <w:rPr>
          <w:sz w:val="28"/>
          <w:szCs w:val="28"/>
        </w:rPr>
        <w:t>/mēnesī;</w:t>
      </w:r>
    </w:p>
    <w:p w:rsidR="00341309" w:rsidRPr="00341309" w:rsidP="00341309" w14:paraId="32491217" w14:textId="77777777">
      <w:pPr>
        <w:pStyle w:val="Parasts1"/>
        <w:tabs>
          <w:tab w:val="left" w:pos="6521"/>
        </w:tabs>
        <w:ind w:firstLine="709"/>
        <w:jc w:val="both"/>
        <w:rPr>
          <w:sz w:val="28"/>
          <w:szCs w:val="28"/>
        </w:rPr>
      </w:pPr>
      <w:r w:rsidRPr="00341309">
        <w:rPr>
          <w:sz w:val="28"/>
          <w:szCs w:val="28"/>
        </w:rPr>
        <w:t>9.5. dienests par katru reģistrēto pacientu papildus aprēķina šā pielikuma 9.2., 9.3. un 9.4. apakšpunktā noteikto reģistrēto pacientu piemaksas apjomu, ja ģimenes ārstu prakse saņem māsas un ārsta palīga (feldšera) darbības nodrošināšanas maksājuma apmēru divkāršā apmērā atbilstoši šā pielikuma 20. punktam.</w:t>
      </w:r>
    </w:p>
    <w:p w:rsidR="00341309" w:rsidRPr="00341309" w:rsidP="00341309" w14:paraId="3847D359" w14:textId="77777777">
      <w:pPr>
        <w:pStyle w:val="Parasts1"/>
        <w:tabs>
          <w:tab w:val="left" w:pos="6521"/>
        </w:tabs>
        <w:ind w:firstLine="709"/>
        <w:jc w:val="both"/>
        <w:rPr>
          <w:sz w:val="28"/>
          <w:szCs w:val="28"/>
        </w:rPr>
      </w:pPr>
    </w:p>
    <w:p w:rsidR="00341309" w:rsidRPr="00341309" w:rsidP="00341309" w14:paraId="3683D2C0" w14:textId="77777777">
      <w:pPr>
        <w:pStyle w:val="Parasts1"/>
        <w:tabs>
          <w:tab w:val="left" w:pos="6521"/>
        </w:tabs>
        <w:ind w:firstLine="709"/>
        <w:jc w:val="both"/>
        <w:rPr>
          <w:sz w:val="28"/>
          <w:szCs w:val="28"/>
        </w:rPr>
      </w:pPr>
      <w:r w:rsidRPr="00341309">
        <w:rPr>
          <w:sz w:val="28"/>
          <w:szCs w:val="28"/>
        </w:rPr>
        <w:t>10. Ja ģimenes ārsta darbības pamatteritorijā ir vairākas teritoriālās vienības (pilsētas, pagasti), nosaka šo teritoriālo vienību iedzīvotāju vidējo blīvumu uz kvadrātkilometru. Teritoriju, piemēram, pilsētu, kuras iedzīvotājus aprūpē vairāki ģimenes ārsti, uzskata par vienotu teritoriju ar vienu iedzīvotāju blīvumu.</w:t>
      </w:r>
    </w:p>
    <w:p w:rsidR="00341309" w:rsidRPr="00341309" w:rsidP="00341309" w14:paraId="7A38EC49" w14:textId="77777777">
      <w:pPr>
        <w:pStyle w:val="Parasts1"/>
        <w:tabs>
          <w:tab w:val="left" w:pos="6521"/>
        </w:tabs>
        <w:ind w:firstLine="709"/>
        <w:jc w:val="both"/>
        <w:rPr>
          <w:sz w:val="28"/>
          <w:szCs w:val="28"/>
        </w:rPr>
      </w:pPr>
    </w:p>
    <w:p w:rsidR="00341309" w:rsidRPr="00341309" w:rsidP="00341309" w14:paraId="74CD92DE" w14:textId="77777777">
      <w:pPr>
        <w:pStyle w:val="Parasts1"/>
        <w:tabs>
          <w:tab w:val="left" w:pos="6521"/>
        </w:tabs>
        <w:ind w:firstLine="709"/>
        <w:jc w:val="both"/>
        <w:rPr>
          <w:sz w:val="28"/>
          <w:szCs w:val="28"/>
        </w:rPr>
      </w:pPr>
      <w:r w:rsidRPr="00341309">
        <w:rPr>
          <w:sz w:val="28"/>
          <w:szCs w:val="28"/>
        </w:rPr>
        <w:t xml:space="preserve">11. Dienests ģimenes ārsta ikmēneša fiksēto piemaksu par prakses darbības nodrošināšanu lauku teritorijā atkarībā no </w:t>
      </w:r>
      <w:r w:rsidRPr="00341309">
        <w:rPr>
          <w:sz w:val="28"/>
          <w:szCs w:val="28"/>
        </w:rPr>
        <w:t>pamatteritorijas</w:t>
      </w:r>
      <w:r w:rsidRPr="00341309">
        <w:rPr>
          <w:sz w:val="28"/>
          <w:szCs w:val="28"/>
        </w:rPr>
        <w:t xml:space="preserve"> iedzīvotāju blīvuma un reģistrēto pacientu skaita nosaka vienu reizi kalendāra gadā, aprēķinā izmantojot datus par reģistrēto pacientu skaitu uz iepriekšējā kalendārā gada 1. decembri, izņemot šādus gadījumus, ja aprēķinā tiek izmantots reģistrēto pacientu skaits uz iepriekšējā kalendārā mēneša divdesmito datumu:</w:t>
      </w:r>
    </w:p>
    <w:p w:rsidR="00341309" w:rsidRPr="00341309" w:rsidP="00341309" w14:paraId="0D8853A6" w14:textId="77777777">
      <w:pPr>
        <w:pStyle w:val="Parasts1"/>
        <w:tabs>
          <w:tab w:val="left" w:pos="6521"/>
        </w:tabs>
        <w:ind w:firstLine="709"/>
        <w:jc w:val="both"/>
        <w:rPr>
          <w:sz w:val="28"/>
          <w:szCs w:val="28"/>
        </w:rPr>
      </w:pPr>
      <w:r w:rsidRPr="00341309">
        <w:rPr>
          <w:sz w:val="28"/>
          <w:szCs w:val="28"/>
        </w:rPr>
        <w:t>11.1. ja tiek slēgts jauns līgums;</w:t>
      </w:r>
    </w:p>
    <w:p w:rsidR="00341309" w:rsidRPr="00341309" w:rsidP="00341309" w14:paraId="41FDCAAA" w14:textId="77777777">
      <w:pPr>
        <w:pStyle w:val="Parasts1"/>
        <w:tabs>
          <w:tab w:val="left" w:pos="6521"/>
        </w:tabs>
        <w:ind w:firstLine="709"/>
        <w:jc w:val="both"/>
        <w:rPr>
          <w:sz w:val="28"/>
          <w:szCs w:val="28"/>
        </w:rPr>
      </w:pPr>
      <w:r w:rsidRPr="00341309">
        <w:rPr>
          <w:sz w:val="28"/>
          <w:szCs w:val="28"/>
        </w:rPr>
        <w:t xml:space="preserve">11.2. ja tiek mainīta ģimenes ārsta </w:t>
      </w:r>
      <w:r w:rsidRPr="00341309">
        <w:rPr>
          <w:sz w:val="28"/>
          <w:szCs w:val="28"/>
        </w:rPr>
        <w:t>pamatteritorija</w:t>
      </w:r>
      <w:r w:rsidRPr="00341309">
        <w:rPr>
          <w:sz w:val="28"/>
          <w:szCs w:val="28"/>
        </w:rPr>
        <w:t>;</w:t>
      </w:r>
    </w:p>
    <w:p w:rsidR="00341309" w:rsidRPr="00341309" w:rsidP="00341309" w14:paraId="4054C0E9" w14:textId="77777777">
      <w:pPr>
        <w:pStyle w:val="Parasts1"/>
        <w:tabs>
          <w:tab w:val="left" w:pos="6521"/>
        </w:tabs>
        <w:ind w:firstLine="709"/>
        <w:jc w:val="both"/>
        <w:rPr>
          <w:sz w:val="28"/>
          <w:szCs w:val="28"/>
        </w:rPr>
      </w:pPr>
      <w:r w:rsidRPr="00341309">
        <w:rPr>
          <w:sz w:val="28"/>
          <w:szCs w:val="28"/>
        </w:rPr>
        <w:t>11.3. ja pie ģimenes ārsta reģistrēto pacientu skaits pieaudzis vairāk nekā par 200 personām.</w:t>
      </w:r>
    </w:p>
    <w:p w:rsidR="00341309" w:rsidRPr="00341309" w:rsidP="00341309" w14:paraId="0E798CBB" w14:textId="77777777">
      <w:pPr>
        <w:pStyle w:val="Parasts1"/>
        <w:tabs>
          <w:tab w:val="left" w:pos="6521"/>
        </w:tabs>
        <w:ind w:firstLine="709"/>
        <w:jc w:val="both"/>
        <w:rPr>
          <w:sz w:val="28"/>
          <w:szCs w:val="28"/>
        </w:rPr>
      </w:pPr>
    </w:p>
    <w:p w:rsidR="00341309" w:rsidRPr="00341309" w:rsidP="00341309" w14:paraId="68188C7E" w14:textId="1B40FEBA">
      <w:pPr>
        <w:pStyle w:val="Parasts1"/>
        <w:tabs>
          <w:tab w:val="left" w:pos="6521"/>
        </w:tabs>
        <w:ind w:firstLine="709"/>
        <w:jc w:val="both"/>
        <w:rPr>
          <w:sz w:val="28"/>
          <w:szCs w:val="28"/>
        </w:rPr>
      </w:pPr>
      <w:r w:rsidRPr="00341309">
        <w:rPr>
          <w:sz w:val="28"/>
          <w:szCs w:val="28"/>
        </w:rPr>
        <w:t>12. Ģimenes ārsta saņem ikmēneša fiksēto piemaksu par reģistrēto pacientu vecuma struktūras atbilstību ģimenes ārsta prakses tipam – ja ģimenes ārsta praksē bērnu skaits ir līdz 70 % no kopējā pie ārsta reģistrēto pacientu skaita –</w:t>
      </w:r>
      <w:r w:rsidR="00A14C9E">
        <w:rPr>
          <w:sz w:val="28"/>
          <w:szCs w:val="28"/>
        </w:rPr>
        <w:t xml:space="preserve"> </w:t>
      </w:r>
      <w:r w:rsidRPr="00341309">
        <w:rPr>
          <w:sz w:val="28"/>
          <w:szCs w:val="28"/>
        </w:rPr>
        <w:t>28,46</w:t>
      </w:r>
      <w:r w:rsidR="00A14C9E">
        <w:rPr>
          <w:sz w:val="28"/>
          <w:szCs w:val="28"/>
        </w:rPr>
        <w:t> </w:t>
      </w:r>
      <w:r w:rsidR="00A14C9E">
        <w:rPr>
          <w:i/>
          <w:sz w:val="28"/>
          <w:szCs w:val="28"/>
        </w:rPr>
        <w:t>euro</w:t>
      </w:r>
      <w:r w:rsidRPr="00341309">
        <w:rPr>
          <w:sz w:val="28"/>
          <w:szCs w:val="28"/>
        </w:rPr>
        <w:t>.</w:t>
      </w:r>
    </w:p>
    <w:p w:rsidR="00341309" w:rsidRPr="00341309" w:rsidP="00341309" w14:paraId="10D29E36" w14:textId="77777777">
      <w:pPr>
        <w:pStyle w:val="Parasts1"/>
        <w:tabs>
          <w:tab w:val="left" w:pos="6521"/>
        </w:tabs>
        <w:ind w:firstLine="709"/>
        <w:jc w:val="both"/>
        <w:rPr>
          <w:sz w:val="28"/>
          <w:szCs w:val="28"/>
        </w:rPr>
      </w:pPr>
    </w:p>
    <w:p w:rsidR="00341309" w:rsidRPr="00341309" w:rsidP="00341309" w14:paraId="7B0C2853" w14:textId="77777777">
      <w:pPr>
        <w:pStyle w:val="Parasts1"/>
        <w:tabs>
          <w:tab w:val="left" w:pos="6521"/>
        </w:tabs>
        <w:ind w:firstLine="709"/>
        <w:jc w:val="both"/>
        <w:rPr>
          <w:sz w:val="28"/>
          <w:szCs w:val="28"/>
        </w:rPr>
      </w:pPr>
      <w:r w:rsidRPr="00341309">
        <w:rPr>
          <w:sz w:val="28"/>
          <w:szCs w:val="28"/>
        </w:rPr>
        <w:t>13. Ģimenes ārstam maksā ikmēneša fiksētās piemaksas par hronisko slimnieku aprūpi šādā apmērā:</w:t>
      </w:r>
    </w:p>
    <w:tbl>
      <w:tblPr>
        <w:tblStyle w:val="TableGrid"/>
        <w:tblW w:w="5000" w:type="pct"/>
        <w:tblLook w:val="04A0"/>
      </w:tblPr>
      <w:tblGrid>
        <w:gridCol w:w="776"/>
        <w:gridCol w:w="2013"/>
        <w:gridCol w:w="6272"/>
      </w:tblGrid>
      <w:tr w14:paraId="52CD0702" w14:textId="77777777" w:rsidTr="00341309">
        <w:tblPrEx>
          <w:tblW w:w="5000" w:type="pct"/>
          <w:tblLook w:val="04A0"/>
        </w:tblPrEx>
        <w:tc>
          <w:tcPr>
            <w:tcW w:w="428" w:type="pct"/>
            <w:vAlign w:val="center"/>
            <w:hideMark/>
          </w:tcPr>
          <w:p w:rsidR="00341309" w:rsidRPr="00341309" w:rsidP="00341309" w14:paraId="1C73E686" w14:textId="77777777">
            <w:pPr>
              <w:pStyle w:val="Parasts1"/>
              <w:tabs>
                <w:tab w:val="left" w:pos="6521"/>
              </w:tabs>
              <w:jc w:val="center"/>
              <w:rPr>
                <w:sz w:val="28"/>
                <w:szCs w:val="28"/>
              </w:rPr>
            </w:pPr>
            <w:r w:rsidRPr="00341309">
              <w:rPr>
                <w:sz w:val="28"/>
                <w:szCs w:val="28"/>
              </w:rPr>
              <w:t>Nr.</w:t>
            </w:r>
            <w:r>
              <w:rPr>
                <w:sz w:val="28"/>
                <w:szCs w:val="28"/>
              </w:rPr>
              <w:br/>
            </w:r>
            <w:r w:rsidRPr="00341309">
              <w:rPr>
                <w:sz w:val="28"/>
                <w:szCs w:val="28"/>
              </w:rPr>
              <w:t>p.k.</w:t>
            </w:r>
          </w:p>
        </w:tc>
        <w:tc>
          <w:tcPr>
            <w:tcW w:w="1111" w:type="pct"/>
            <w:vAlign w:val="center"/>
            <w:hideMark/>
          </w:tcPr>
          <w:p w:rsidR="00341309" w:rsidRPr="00341309" w:rsidP="00341309" w14:paraId="255F6B96" w14:textId="28E93175">
            <w:pPr>
              <w:pStyle w:val="Parasts1"/>
              <w:tabs>
                <w:tab w:val="left" w:pos="6521"/>
              </w:tabs>
              <w:jc w:val="center"/>
              <w:rPr>
                <w:sz w:val="28"/>
                <w:szCs w:val="28"/>
              </w:rPr>
            </w:pPr>
            <w:r w:rsidRPr="00341309">
              <w:rPr>
                <w:sz w:val="28"/>
                <w:szCs w:val="28"/>
              </w:rPr>
              <w:t xml:space="preserve">Piemaksa par katru pacientu </w:t>
            </w:r>
            <w:r w:rsidR="00AE49A3">
              <w:rPr>
                <w:i/>
                <w:sz w:val="28"/>
                <w:szCs w:val="28"/>
              </w:rPr>
              <w:t>euro</w:t>
            </w:r>
            <w:r w:rsidRPr="00341309" w:rsidR="00AE49A3">
              <w:rPr>
                <w:sz w:val="28"/>
                <w:szCs w:val="28"/>
              </w:rPr>
              <w:t xml:space="preserve"> </w:t>
            </w:r>
            <w:r w:rsidRPr="00341309">
              <w:rPr>
                <w:sz w:val="28"/>
                <w:szCs w:val="28"/>
              </w:rPr>
              <w:t>/mēnesī</w:t>
            </w:r>
          </w:p>
        </w:tc>
        <w:tc>
          <w:tcPr>
            <w:tcW w:w="3461" w:type="pct"/>
            <w:vAlign w:val="center"/>
            <w:hideMark/>
          </w:tcPr>
          <w:p w:rsidR="00341309" w:rsidRPr="00341309" w:rsidP="00341309" w14:paraId="58AF2937" w14:textId="77777777">
            <w:pPr>
              <w:pStyle w:val="Parasts1"/>
              <w:tabs>
                <w:tab w:val="left" w:pos="6521"/>
              </w:tabs>
              <w:jc w:val="center"/>
              <w:rPr>
                <w:sz w:val="28"/>
                <w:szCs w:val="28"/>
              </w:rPr>
            </w:pPr>
            <w:r w:rsidRPr="00341309">
              <w:rPr>
                <w:sz w:val="28"/>
                <w:szCs w:val="28"/>
              </w:rPr>
              <w:t>Diagnožu kodi</w:t>
            </w:r>
          </w:p>
        </w:tc>
      </w:tr>
      <w:tr w14:paraId="6C199E53" w14:textId="77777777" w:rsidTr="00341309">
        <w:tblPrEx>
          <w:tblW w:w="5000" w:type="pct"/>
          <w:tblLook w:val="04A0"/>
        </w:tblPrEx>
        <w:tc>
          <w:tcPr>
            <w:tcW w:w="428" w:type="pct"/>
            <w:vAlign w:val="center"/>
            <w:hideMark/>
          </w:tcPr>
          <w:p w:rsidR="00341309" w:rsidRPr="00341309" w:rsidP="00341309" w14:paraId="1E92C460" w14:textId="77777777">
            <w:pPr>
              <w:pStyle w:val="Parasts1"/>
              <w:tabs>
                <w:tab w:val="left" w:pos="6521"/>
              </w:tabs>
              <w:rPr>
                <w:sz w:val="28"/>
                <w:szCs w:val="28"/>
              </w:rPr>
            </w:pPr>
            <w:r w:rsidRPr="00341309">
              <w:rPr>
                <w:sz w:val="28"/>
                <w:szCs w:val="28"/>
              </w:rPr>
              <w:t>13.1.</w:t>
            </w:r>
          </w:p>
        </w:tc>
        <w:tc>
          <w:tcPr>
            <w:tcW w:w="1111" w:type="pct"/>
            <w:hideMark/>
          </w:tcPr>
          <w:p w:rsidR="00341309" w:rsidRPr="00341309" w:rsidP="00341309" w14:paraId="7F8458E2" w14:textId="77777777">
            <w:pPr>
              <w:pStyle w:val="Parasts1"/>
              <w:tabs>
                <w:tab w:val="left" w:pos="6521"/>
              </w:tabs>
              <w:rPr>
                <w:sz w:val="28"/>
                <w:szCs w:val="28"/>
              </w:rPr>
            </w:pPr>
            <w:r w:rsidRPr="00341309">
              <w:rPr>
                <w:sz w:val="28"/>
                <w:szCs w:val="28"/>
              </w:rPr>
              <w:t>0,06</w:t>
            </w:r>
          </w:p>
        </w:tc>
        <w:tc>
          <w:tcPr>
            <w:tcW w:w="3461" w:type="pct"/>
            <w:hideMark/>
          </w:tcPr>
          <w:p w:rsidR="00341309" w:rsidRPr="00341309" w:rsidP="00341309" w14:paraId="1352D748" w14:textId="77777777">
            <w:pPr>
              <w:pStyle w:val="Parasts1"/>
              <w:tabs>
                <w:tab w:val="left" w:pos="6521"/>
              </w:tabs>
              <w:rPr>
                <w:sz w:val="28"/>
                <w:szCs w:val="28"/>
              </w:rPr>
            </w:pPr>
            <w:r w:rsidRPr="00341309">
              <w:rPr>
                <w:sz w:val="28"/>
                <w:szCs w:val="28"/>
              </w:rPr>
              <w:t>C00, C17, C26, C43, C44, C63, C68, I09, I11, I50, K50</w:t>
            </w:r>
          </w:p>
        </w:tc>
      </w:tr>
      <w:tr w14:paraId="172FDCC9" w14:textId="77777777" w:rsidTr="00341309">
        <w:tblPrEx>
          <w:tblW w:w="5000" w:type="pct"/>
          <w:tblLook w:val="04A0"/>
        </w:tblPrEx>
        <w:tc>
          <w:tcPr>
            <w:tcW w:w="428" w:type="pct"/>
            <w:vAlign w:val="center"/>
            <w:hideMark/>
          </w:tcPr>
          <w:p w:rsidR="00341309" w:rsidRPr="00341309" w:rsidP="00341309" w14:paraId="2DDBC6B2" w14:textId="77777777">
            <w:pPr>
              <w:pStyle w:val="Parasts1"/>
              <w:tabs>
                <w:tab w:val="left" w:pos="6521"/>
              </w:tabs>
              <w:rPr>
                <w:sz w:val="28"/>
                <w:szCs w:val="28"/>
              </w:rPr>
            </w:pPr>
            <w:r w:rsidRPr="00341309">
              <w:rPr>
                <w:sz w:val="28"/>
                <w:szCs w:val="28"/>
              </w:rPr>
              <w:t>13.2.</w:t>
            </w:r>
          </w:p>
        </w:tc>
        <w:tc>
          <w:tcPr>
            <w:tcW w:w="1111" w:type="pct"/>
            <w:hideMark/>
          </w:tcPr>
          <w:p w:rsidR="00341309" w:rsidRPr="00341309" w:rsidP="00341309" w14:paraId="63626DE8" w14:textId="77777777">
            <w:pPr>
              <w:pStyle w:val="Parasts1"/>
              <w:tabs>
                <w:tab w:val="left" w:pos="6521"/>
              </w:tabs>
              <w:rPr>
                <w:sz w:val="28"/>
                <w:szCs w:val="28"/>
              </w:rPr>
            </w:pPr>
            <w:r w:rsidRPr="00341309">
              <w:rPr>
                <w:sz w:val="28"/>
                <w:szCs w:val="28"/>
              </w:rPr>
              <w:t>0,13</w:t>
            </w:r>
          </w:p>
        </w:tc>
        <w:tc>
          <w:tcPr>
            <w:tcW w:w="3461" w:type="pct"/>
            <w:hideMark/>
          </w:tcPr>
          <w:p w:rsidR="00341309" w:rsidRPr="00341309" w:rsidP="00341309" w14:paraId="521F55EA" w14:textId="77777777">
            <w:pPr>
              <w:pStyle w:val="Parasts1"/>
              <w:tabs>
                <w:tab w:val="left" w:pos="6521"/>
              </w:tabs>
              <w:rPr>
                <w:sz w:val="28"/>
                <w:szCs w:val="28"/>
              </w:rPr>
            </w:pPr>
            <w:r w:rsidRPr="00341309">
              <w:rPr>
                <w:sz w:val="28"/>
                <w:szCs w:val="28"/>
              </w:rPr>
              <w:t>C04, C09, C15, C18, C53, C54, C76, E25, E27, I20, K74, M06, N18</w:t>
            </w:r>
          </w:p>
        </w:tc>
      </w:tr>
      <w:tr w14:paraId="62FC2B40" w14:textId="77777777" w:rsidTr="00341309">
        <w:tblPrEx>
          <w:tblW w:w="5000" w:type="pct"/>
          <w:tblLook w:val="04A0"/>
        </w:tblPrEx>
        <w:tc>
          <w:tcPr>
            <w:tcW w:w="428" w:type="pct"/>
            <w:vAlign w:val="center"/>
            <w:hideMark/>
          </w:tcPr>
          <w:p w:rsidR="00341309" w:rsidRPr="00341309" w:rsidP="00341309" w14:paraId="2235B847" w14:textId="77777777">
            <w:pPr>
              <w:pStyle w:val="Parasts1"/>
              <w:tabs>
                <w:tab w:val="left" w:pos="6521"/>
              </w:tabs>
              <w:rPr>
                <w:sz w:val="28"/>
                <w:szCs w:val="28"/>
              </w:rPr>
            </w:pPr>
            <w:r w:rsidRPr="00341309">
              <w:rPr>
                <w:sz w:val="28"/>
                <w:szCs w:val="28"/>
              </w:rPr>
              <w:t>13.3.</w:t>
            </w:r>
          </w:p>
        </w:tc>
        <w:tc>
          <w:tcPr>
            <w:tcW w:w="1111" w:type="pct"/>
            <w:hideMark/>
          </w:tcPr>
          <w:p w:rsidR="00341309" w:rsidRPr="00341309" w:rsidP="00341309" w14:paraId="01EB4A8C" w14:textId="77777777">
            <w:pPr>
              <w:pStyle w:val="Parasts1"/>
              <w:tabs>
                <w:tab w:val="left" w:pos="6521"/>
              </w:tabs>
              <w:rPr>
                <w:sz w:val="28"/>
                <w:szCs w:val="28"/>
              </w:rPr>
            </w:pPr>
            <w:r w:rsidRPr="00341309">
              <w:rPr>
                <w:sz w:val="28"/>
                <w:szCs w:val="28"/>
              </w:rPr>
              <w:t>0,24</w:t>
            </w:r>
          </w:p>
        </w:tc>
        <w:tc>
          <w:tcPr>
            <w:tcW w:w="3461" w:type="pct"/>
            <w:hideMark/>
          </w:tcPr>
          <w:p w:rsidR="00341309" w:rsidRPr="00341309" w:rsidP="00341309" w14:paraId="3A978CAA" w14:textId="77777777">
            <w:pPr>
              <w:pStyle w:val="Parasts1"/>
              <w:tabs>
                <w:tab w:val="left" w:pos="6521"/>
              </w:tabs>
              <w:rPr>
                <w:sz w:val="28"/>
                <w:szCs w:val="28"/>
              </w:rPr>
            </w:pPr>
            <w:r w:rsidRPr="00341309">
              <w:rPr>
                <w:sz w:val="28"/>
                <w:szCs w:val="28"/>
              </w:rPr>
              <w:t>C20, C22, C23, C32, C50, C67, C70, C90, C91, C92, E84, G10, I05, I10, I25, N04, Z95</w:t>
            </w:r>
          </w:p>
        </w:tc>
      </w:tr>
      <w:tr w14:paraId="7316DC32" w14:textId="77777777" w:rsidTr="00341309">
        <w:tblPrEx>
          <w:tblW w:w="5000" w:type="pct"/>
          <w:tblLook w:val="04A0"/>
        </w:tblPrEx>
        <w:tc>
          <w:tcPr>
            <w:tcW w:w="428" w:type="pct"/>
            <w:vAlign w:val="center"/>
            <w:hideMark/>
          </w:tcPr>
          <w:p w:rsidR="00341309" w:rsidRPr="00341309" w:rsidP="00341309" w14:paraId="7F1430C1" w14:textId="77777777">
            <w:pPr>
              <w:pStyle w:val="Parasts1"/>
              <w:tabs>
                <w:tab w:val="left" w:pos="6521"/>
              </w:tabs>
              <w:rPr>
                <w:sz w:val="28"/>
                <w:szCs w:val="28"/>
              </w:rPr>
            </w:pPr>
            <w:r w:rsidRPr="00341309">
              <w:rPr>
                <w:sz w:val="28"/>
                <w:szCs w:val="28"/>
              </w:rPr>
              <w:t>13.4.</w:t>
            </w:r>
          </w:p>
        </w:tc>
        <w:tc>
          <w:tcPr>
            <w:tcW w:w="1111" w:type="pct"/>
            <w:hideMark/>
          </w:tcPr>
          <w:p w:rsidR="00341309" w:rsidRPr="00341309" w:rsidP="00341309" w14:paraId="449F5BA4" w14:textId="77777777">
            <w:pPr>
              <w:pStyle w:val="Parasts1"/>
              <w:tabs>
                <w:tab w:val="left" w:pos="6521"/>
              </w:tabs>
              <w:rPr>
                <w:sz w:val="28"/>
                <w:szCs w:val="28"/>
              </w:rPr>
            </w:pPr>
            <w:r w:rsidRPr="00341309">
              <w:rPr>
                <w:sz w:val="28"/>
                <w:szCs w:val="28"/>
              </w:rPr>
              <w:t>0,43</w:t>
            </w:r>
          </w:p>
        </w:tc>
        <w:tc>
          <w:tcPr>
            <w:tcW w:w="3461" w:type="pct"/>
            <w:hideMark/>
          </w:tcPr>
          <w:p w:rsidR="00341309" w:rsidRPr="00341309" w:rsidP="00341309" w14:paraId="308B826A" w14:textId="77777777">
            <w:pPr>
              <w:pStyle w:val="Parasts1"/>
              <w:tabs>
                <w:tab w:val="left" w:pos="6521"/>
              </w:tabs>
              <w:rPr>
                <w:sz w:val="28"/>
                <w:szCs w:val="28"/>
              </w:rPr>
            </w:pPr>
            <w:r w:rsidRPr="00341309">
              <w:rPr>
                <w:sz w:val="28"/>
                <w:szCs w:val="28"/>
              </w:rPr>
              <w:t>C16, C25, C31, C48, C55, C56, C64, C74, C81, C88, E10, E22, E23, F20, G70, J45, K51</w:t>
            </w:r>
          </w:p>
        </w:tc>
      </w:tr>
      <w:tr w14:paraId="07D20A79" w14:textId="77777777" w:rsidTr="00341309">
        <w:tblPrEx>
          <w:tblW w:w="5000" w:type="pct"/>
          <w:tblLook w:val="04A0"/>
        </w:tblPrEx>
        <w:tc>
          <w:tcPr>
            <w:tcW w:w="428" w:type="pct"/>
            <w:vAlign w:val="center"/>
            <w:hideMark/>
          </w:tcPr>
          <w:p w:rsidR="00341309" w:rsidRPr="00341309" w:rsidP="00341309" w14:paraId="4F0A5323" w14:textId="77777777">
            <w:pPr>
              <w:pStyle w:val="Parasts1"/>
              <w:tabs>
                <w:tab w:val="left" w:pos="6521"/>
              </w:tabs>
              <w:rPr>
                <w:sz w:val="28"/>
                <w:szCs w:val="28"/>
              </w:rPr>
            </w:pPr>
            <w:r w:rsidRPr="00341309">
              <w:rPr>
                <w:sz w:val="28"/>
                <w:szCs w:val="28"/>
              </w:rPr>
              <w:t>13.5.</w:t>
            </w:r>
          </w:p>
        </w:tc>
        <w:tc>
          <w:tcPr>
            <w:tcW w:w="1111" w:type="pct"/>
            <w:hideMark/>
          </w:tcPr>
          <w:p w:rsidR="00341309" w:rsidRPr="00341309" w:rsidP="00341309" w14:paraId="5A2451FC" w14:textId="77777777">
            <w:pPr>
              <w:pStyle w:val="Parasts1"/>
              <w:tabs>
                <w:tab w:val="left" w:pos="6521"/>
              </w:tabs>
              <w:rPr>
                <w:sz w:val="28"/>
                <w:szCs w:val="28"/>
              </w:rPr>
            </w:pPr>
            <w:r w:rsidRPr="00341309">
              <w:rPr>
                <w:sz w:val="28"/>
                <w:szCs w:val="28"/>
              </w:rPr>
              <w:t>0,60</w:t>
            </w:r>
          </w:p>
        </w:tc>
        <w:tc>
          <w:tcPr>
            <w:tcW w:w="3461" w:type="pct"/>
            <w:hideMark/>
          </w:tcPr>
          <w:p w:rsidR="00341309" w:rsidRPr="00341309" w:rsidP="00341309" w14:paraId="3E6A1C72" w14:textId="77777777">
            <w:pPr>
              <w:pStyle w:val="Parasts1"/>
              <w:tabs>
                <w:tab w:val="left" w:pos="6521"/>
              </w:tabs>
              <w:rPr>
                <w:sz w:val="28"/>
                <w:szCs w:val="28"/>
              </w:rPr>
            </w:pPr>
            <w:r w:rsidRPr="00341309">
              <w:rPr>
                <w:sz w:val="28"/>
                <w:szCs w:val="28"/>
              </w:rPr>
              <w:t>C12, C13, C34, C39, C61, C71, C72, C73, C82, E11, E83, G20, G40, M05, M34</w:t>
            </w:r>
          </w:p>
        </w:tc>
      </w:tr>
      <w:tr w14:paraId="5FB7431C" w14:textId="77777777" w:rsidTr="00341309">
        <w:tblPrEx>
          <w:tblW w:w="5000" w:type="pct"/>
          <w:tblLook w:val="04A0"/>
        </w:tblPrEx>
        <w:tc>
          <w:tcPr>
            <w:tcW w:w="428" w:type="pct"/>
            <w:vAlign w:val="center"/>
            <w:hideMark/>
          </w:tcPr>
          <w:p w:rsidR="00341309" w:rsidRPr="00341309" w:rsidP="00341309" w14:paraId="1FE87B42" w14:textId="77777777">
            <w:pPr>
              <w:pStyle w:val="Parasts1"/>
              <w:tabs>
                <w:tab w:val="left" w:pos="6521"/>
              </w:tabs>
              <w:rPr>
                <w:sz w:val="28"/>
                <w:szCs w:val="28"/>
              </w:rPr>
            </w:pPr>
            <w:r w:rsidRPr="00341309">
              <w:rPr>
                <w:sz w:val="28"/>
                <w:szCs w:val="28"/>
              </w:rPr>
              <w:t>13.6.</w:t>
            </w:r>
          </w:p>
        </w:tc>
        <w:tc>
          <w:tcPr>
            <w:tcW w:w="1111" w:type="pct"/>
            <w:hideMark/>
          </w:tcPr>
          <w:p w:rsidR="00341309" w:rsidRPr="00341309" w:rsidP="00341309" w14:paraId="34CD4867" w14:textId="77777777">
            <w:pPr>
              <w:pStyle w:val="Parasts1"/>
              <w:tabs>
                <w:tab w:val="left" w:pos="6521"/>
              </w:tabs>
              <w:rPr>
                <w:sz w:val="28"/>
                <w:szCs w:val="28"/>
              </w:rPr>
            </w:pPr>
            <w:r w:rsidRPr="00341309">
              <w:rPr>
                <w:sz w:val="28"/>
                <w:szCs w:val="28"/>
              </w:rPr>
              <w:t>0,75</w:t>
            </w:r>
          </w:p>
        </w:tc>
        <w:tc>
          <w:tcPr>
            <w:tcW w:w="3461" w:type="pct"/>
            <w:hideMark/>
          </w:tcPr>
          <w:p w:rsidR="00341309" w:rsidRPr="00341309" w:rsidP="00341309" w14:paraId="425F5E73" w14:textId="77777777">
            <w:pPr>
              <w:pStyle w:val="Parasts1"/>
              <w:tabs>
                <w:tab w:val="left" w:pos="6521"/>
              </w:tabs>
              <w:rPr>
                <w:sz w:val="28"/>
                <w:szCs w:val="28"/>
              </w:rPr>
            </w:pPr>
            <w:r w:rsidRPr="00341309">
              <w:rPr>
                <w:sz w:val="28"/>
                <w:szCs w:val="28"/>
              </w:rPr>
              <w:t>C07, G35, M33, T66</w:t>
            </w:r>
          </w:p>
        </w:tc>
      </w:tr>
      <w:tr w14:paraId="277CAD97" w14:textId="77777777" w:rsidTr="00341309">
        <w:tblPrEx>
          <w:tblW w:w="5000" w:type="pct"/>
          <w:tblLook w:val="04A0"/>
        </w:tblPrEx>
        <w:tc>
          <w:tcPr>
            <w:tcW w:w="428" w:type="pct"/>
            <w:vAlign w:val="center"/>
            <w:hideMark/>
          </w:tcPr>
          <w:p w:rsidR="00341309" w:rsidRPr="00341309" w:rsidP="00341309" w14:paraId="14966124" w14:textId="77777777">
            <w:pPr>
              <w:pStyle w:val="Parasts1"/>
              <w:tabs>
                <w:tab w:val="left" w:pos="6521"/>
              </w:tabs>
              <w:rPr>
                <w:sz w:val="28"/>
                <w:szCs w:val="28"/>
              </w:rPr>
            </w:pPr>
            <w:r w:rsidRPr="00341309">
              <w:rPr>
                <w:sz w:val="28"/>
                <w:szCs w:val="28"/>
              </w:rPr>
              <w:t>13.7.</w:t>
            </w:r>
          </w:p>
        </w:tc>
        <w:tc>
          <w:tcPr>
            <w:tcW w:w="1111" w:type="pct"/>
            <w:hideMark/>
          </w:tcPr>
          <w:p w:rsidR="00341309" w:rsidRPr="00341309" w:rsidP="00341309" w14:paraId="68195EFE" w14:textId="77777777">
            <w:pPr>
              <w:pStyle w:val="Parasts1"/>
              <w:tabs>
                <w:tab w:val="left" w:pos="6521"/>
              </w:tabs>
              <w:rPr>
                <w:sz w:val="28"/>
                <w:szCs w:val="28"/>
              </w:rPr>
            </w:pPr>
            <w:r w:rsidRPr="00341309">
              <w:rPr>
                <w:sz w:val="28"/>
                <w:szCs w:val="28"/>
              </w:rPr>
              <w:t>0,97</w:t>
            </w:r>
          </w:p>
        </w:tc>
        <w:tc>
          <w:tcPr>
            <w:tcW w:w="3461" w:type="pct"/>
            <w:hideMark/>
          </w:tcPr>
          <w:p w:rsidR="00341309" w:rsidRPr="00341309" w:rsidP="00341309" w14:paraId="305E29F7" w14:textId="77777777">
            <w:pPr>
              <w:pStyle w:val="Parasts1"/>
              <w:tabs>
                <w:tab w:val="left" w:pos="6521"/>
              </w:tabs>
              <w:rPr>
                <w:sz w:val="28"/>
                <w:szCs w:val="28"/>
              </w:rPr>
            </w:pPr>
            <w:r w:rsidRPr="00341309">
              <w:rPr>
                <w:sz w:val="28"/>
                <w:szCs w:val="28"/>
              </w:rPr>
              <w:t>C37, C51, C57, C96, M32</w:t>
            </w:r>
          </w:p>
        </w:tc>
      </w:tr>
      <w:tr w14:paraId="1ACF3673" w14:textId="77777777" w:rsidTr="00341309">
        <w:tblPrEx>
          <w:tblW w:w="5000" w:type="pct"/>
          <w:tblLook w:val="04A0"/>
        </w:tblPrEx>
        <w:tc>
          <w:tcPr>
            <w:tcW w:w="428" w:type="pct"/>
            <w:vAlign w:val="center"/>
            <w:hideMark/>
          </w:tcPr>
          <w:p w:rsidR="00341309" w:rsidRPr="00341309" w:rsidP="00341309" w14:paraId="751C50EB" w14:textId="77777777">
            <w:pPr>
              <w:pStyle w:val="Parasts1"/>
              <w:tabs>
                <w:tab w:val="left" w:pos="6521"/>
              </w:tabs>
              <w:rPr>
                <w:sz w:val="28"/>
                <w:szCs w:val="28"/>
              </w:rPr>
            </w:pPr>
            <w:r w:rsidRPr="00341309">
              <w:rPr>
                <w:sz w:val="28"/>
                <w:szCs w:val="28"/>
              </w:rPr>
              <w:t>13.8.</w:t>
            </w:r>
          </w:p>
        </w:tc>
        <w:tc>
          <w:tcPr>
            <w:tcW w:w="1111" w:type="pct"/>
            <w:hideMark/>
          </w:tcPr>
          <w:p w:rsidR="00341309" w:rsidRPr="00341309" w:rsidP="00341309" w14:paraId="5A594A1F" w14:textId="77777777">
            <w:pPr>
              <w:pStyle w:val="Parasts1"/>
              <w:tabs>
                <w:tab w:val="left" w:pos="6521"/>
              </w:tabs>
              <w:rPr>
                <w:sz w:val="28"/>
                <w:szCs w:val="28"/>
              </w:rPr>
            </w:pPr>
            <w:r w:rsidRPr="00341309">
              <w:rPr>
                <w:sz w:val="28"/>
                <w:szCs w:val="28"/>
              </w:rPr>
              <w:t>1,39</w:t>
            </w:r>
          </w:p>
        </w:tc>
        <w:tc>
          <w:tcPr>
            <w:tcW w:w="3461" w:type="pct"/>
            <w:hideMark/>
          </w:tcPr>
          <w:p w:rsidR="00341309" w:rsidRPr="00341309" w:rsidP="00341309" w14:paraId="2E7D5FC1" w14:textId="77777777">
            <w:pPr>
              <w:pStyle w:val="Parasts1"/>
              <w:tabs>
                <w:tab w:val="left" w:pos="6521"/>
              </w:tabs>
              <w:rPr>
                <w:sz w:val="28"/>
                <w:szCs w:val="28"/>
              </w:rPr>
            </w:pPr>
            <w:r w:rsidRPr="00341309">
              <w:rPr>
                <w:sz w:val="28"/>
                <w:szCs w:val="28"/>
              </w:rPr>
              <w:t>C45, C47, C66</w:t>
            </w:r>
          </w:p>
        </w:tc>
      </w:tr>
    </w:tbl>
    <w:p w:rsidR="00341309" w:rsidRPr="00341309" w:rsidP="00341309" w14:paraId="1A688A42" w14:textId="77777777">
      <w:pPr>
        <w:pStyle w:val="Parasts1"/>
        <w:tabs>
          <w:tab w:val="left" w:pos="6521"/>
        </w:tabs>
        <w:ind w:firstLine="709"/>
        <w:rPr>
          <w:sz w:val="28"/>
          <w:szCs w:val="28"/>
        </w:rPr>
      </w:pPr>
    </w:p>
    <w:p w:rsidR="00341309" w:rsidRPr="00341309" w:rsidP="00370019" w14:paraId="378CCD76" w14:textId="77777777">
      <w:pPr>
        <w:pStyle w:val="Parasts1"/>
        <w:tabs>
          <w:tab w:val="left" w:pos="6521"/>
        </w:tabs>
        <w:ind w:firstLine="709"/>
        <w:jc w:val="both"/>
        <w:rPr>
          <w:sz w:val="28"/>
          <w:szCs w:val="28"/>
        </w:rPr>
      </w:pPr>
      <w:r w:rsidRPr="00341309">
        <w:rPr>
          <w:sz w:val="28"/>
          <w:szCs w:val="28"/>
        </w:rPr>
        <w:t>14. Ģimenes ārsts saņem šā pielikuma 13. punktā minētās piemaksas tikai par tiem pacientiem, kuri iepriekšējo sešu mēnešu laikā ir apmeklējuši savu ģimenes ārstu trīs vai vairāk reizes.</w:t>
      </w:r>
    </w:p>
    <w:p w:rsidR="00341309" w:rsidRPr="00341309" w:rsidP="00370019" w14:paraId="2FB2E649" w14:textId="77777777">
      <w:pPr>
        <w:pStyle w:val="Parasts1"/>
        <w:tabs>
          <w:tab w:val="left" w:pos="6521"/>
        </w:tabs>
        <w:ind w:firstLine="709"/>
        <w:jc w:val="both"/>
        <w:rPr>
          <w:sz w:val="28"/>
          <w:szCs w:val="28"/>
        </w:rPr>
      </w:pPr>
    </w:p>
    <w:p w:rsidR="00341309" w:rsidRPr="00341309" w:rsidP="00370019" w14:paraId="7D393DC1" w14:textId="24FFBFCE">
      <w:pPr>
        <w:pStyle w:val="Parasts1"/>
        <w:tabs>
          <w:tab w:val="left" w:pos="6521"/>
        </w:tabs>
        <w:ind w:firstLine="709"/>
        <w:jc w:val="both"/>
        <w:rPr>
          <w:sz w:val="28"/>
          <w:szCs w:val="28"/>
        </w:rPr>
      </w:pPr>
      <w:r w:rsidRPr="00341309">
        <w:rPr>
          <w:sz w:val="28"/>
          <w:szCs w:val="28"/>
        </w:rPr>
        <w:t>15. Par ģimenes ārsta praksē vai laboratorijā veiktu profilaktisko izmeklējumu – slēpto asiņu izmeklējums fēcēs (no trim sekojošām vēdera izejām) – ģimenes ārsts saņem maksājumu –</w:t>
      </w:r>
      <w:r w:rsidR="00AE49A3">
        <w:rPr>
          <w:sz w:val="28"/>
          <w:szCs w:val="28"/>
        </w:rPr>
        <w:t xml:space="preserve"> </w:t>
      </w:r>
      <w:r w:rsidRPr="00341309">
        <w:rPr>
          <w:sz w:val="28"/>
          <w:szCs w:val="28"/>
        </w:rPr>
        <w:t>0,71</w:t>
      </w:r>
      <w:r w:rsidR="00AE49A3">
        <w:rPr>
          <w:sz w:val="28"/>
          <w:szCs w:val="28"/>
        </w:rPr>
        <w:t xml:space="preserve"> </w:t>
      </w:r>
      <w:r w:rsidR="00AE49A3">
        <w:rPr>
          <w:i/>
          <w:sz w:val="28"/>
          <w:szCs w:val="28"/>
        </w:rPr>
        <w:t>euro</w:t>
      </w:r>
      <w:r w:rsidRPr="00341309">
        <w:rPr>
          <w:sz w:val="28"/>
          <w:szCs w:val="28"/>
        </w:rPr>
        <w:t xml:space="preserve"> par katru pieaugušo pacientu.</w:t>
      </w:r>
    </w:p>
    <w:p w:rsidR="00341309" w:rsidRPr="00341309" w:rsidP="00370019" w14:paraId="18032102" w14:textId="77777777">
      <w:pPr>
        <w:pStyle w:val="Parasts1"/>
        <w:tabs>
          <w:tab w:val="left" w:pos="6521"/>
        </w:tabs>
        <w:ind w:firstLine="709"/>
        <w:jc w:val="both"/>
        <w:rPr>
          <w:sz w:val="28"/>
          <w:szCs w:val="28"/>
        </w:rPr>
      </w:pPr>
    </w:p>
    <w:p w:rsidR="00341309" w:rsidRPr="00341309" w:rsidP="00370019" w14:paraId="4B1601FF" w14:textId="10B2C22E">
      <w:pPr>
        <w:pStyle w:val="Parasts1"/>
        <w:tabs>
          <w:tab w:val="left" w:pos="6521"/>
        </w:tabs>
        <w:ind w:firstLine="709"/>
        <w:jc w:val="both"/>
        <w:rPr>
          <w:sz w:val="28"/>
          <w:szCs w:val="28"/>
        </w:rPr>
      </w:pPr>
      <w:r w:rsidRPr="00341309">
        <w:rPr>
          <w:sz w:val="28"/>
          <w:szCs w:val="28"/>
        </w:rPr>
        <w:t>16. Ģimenes ārsts saņem maksājumu par personai, kura reģistrēta ģimenes ārsta pacientu reģistrā, savlaicīgi atklātu vēzi 1. vai 2. stadijā, ja šāda vēža stadija ir diagnozes noteikšanas datumā –71,14.</w:t>
      </w:r>
      <w:r w:rsidR="00AE49A3">
        <w:rPr>
          <w:sz w:val="28"/>
          <w:szCs w:val="28"/>
        </w:rPr>
        <w:t xml:space="preserve"> </w:t>
      </w:r>
      <w:r w:rsidR="00AE49A3">
        <w:rPr>
          <w:i/>
          <w:sz w:val="28"/>
          <w:szCs w:val="28"/>
        </w:rPr>
        <w:t>euro</w:t>
      </w:r>
      <w:r w:rsidRPr="00341309">
        <w:rPr>
          <w:sz w:val="28"/>
          <w:szCs w:val="28"/>
        </w:rPr>
        <w:t xml:space="preserve"> Minēto maksājumu ģimenes ārsta praksei dienests izmaksā reizi gadā līdz 1. jūnijam, izvērtējot ar noteiktām slimībām slimojošu pacientu reģistrā iekļauto informāciju.</w:t>
      </w:r>
    </w:p>
    <w:p w:rsidR="00341309" w:rsidRPr="00341309" w:rsidP="00341309" w14:paraId="26577D4A" w14:textId="77777777">
      <w:pPr>
        <w:pStyle w:val="Parasts1"/>
        <w:tabs>
          <w:tab w:val="left" w:pos="6521"/>
        </w:tabs>
        <w:ind w:firstLine="709"/>
        <w:rPr>
          <w:b/>
          <w:sz w:val="28"/>
          <w:szCs w:val="28"/>
        </w:rPr>
      </w:pPr>
    </w:p>
    <w:p w:rsidR="00341309" w:rsidRPr="004124CD" w:rsidP="005C6BDA" w14:paraId="0EDDC9C5" w14:textId="5AED50AD">
      <w:pPr>
        <w:pStyle w:val="Parasts1"/>
        <w:tabs>
          <w:tab w:val="left" w:pos="6521"/>
        </w:tabs>
        <w:ind w:firstLine="709"/>
        <w:jc w:val="both"/>
        <w:rPr>
          <w:sz w:val="28"/>
          <w:szCs w:val="28"/>
        </w:rPr>
      </w:pPr>
      <w:r w:rsidRPr="00341309">
        <w:rPr>
          <w:sz w:val="28"/>
          <w:szCs w:val="28"/>
        </w:rPr>
        <w:t>17. Māsas un ārsta palīga (feldšera) darbības nodrošināšanas maksājumu ģimenes ārsta darba vietā un ģimenes ārsta darbības pamatteritorijā strādājošai māsai vai ārsta palīgam (feldšerim) aprēķina atbilstoši šo no</w:t>
      </w:r>
      <w:r w:rsidRPr="004124CD">
        <w:rPr>
          <w:sz w:val="28"/>
          <w:szCs w:val="28"/>
        </w:rPr>
        <w:t>teikumu noteiktajai vidējai darba samaksai mēnesī (šo noteikumu </w:t>
      </w:r>
      <w:r w:rsidRPr="004124CD" w:rsidR="0096384E">
        <w:rPr>
          <w:sz w:val="28"/>
          <w:szCs w:val="28"/>
        </w:rPr>
        <w:t>150</w:t>
      </w:r>
      <w:r w:rsidRPr="004124CD">
        <w:rPr>
          <w:sz w:val="28"/>
          <w:szCs w:val="28"/>
        </w:rPr>
        <w:t>.</w:t>
      </w:r>
      <w:r w:rsidRPr="004124CD" w:rsidR="0096384E">
        <w:rPr>
          <w:sz w:val="28"/>
          <w:szCs w:val="28"/>
        </w:rPr>
        <w:t> </w:t>
      </w:r>
      <w:r w:rsidRPr="004124CD">
        <w:rPr>
          <w:sz w:val="28"/>
          <w:szCs w:val="28"/>
        </w:rPr>
        <w:t>punkts):</w:t>
      </w:r>
    </w:p>
    <w:p w:rsidR="00341309" w:rsidRPr="00341309" w:rsidP="005C6BDA" w14:paraId="6D92483B" w14:textId="77777777">
      <w:pPr>
        <w:pStyle w:val="Parasts1"/>
        <w:tabs>
          <w:tab w:val="left" w:pos="6521"/>
        </w:tabs>
        <w:ind w:firstLine="709"/>
        <w:jc w:val="both"/>
        <w:rPr>
          <w:sz w:val="28"/>
          <w:szCs w:val="28"/>
        </w:rPr>
      </w:pPr>
      <w:r w:rsidRPr="004124CD">
        <w:rPr>
          <w:sz w:val="28"/>
          <w:szCs w:val="28"/>
        </w:rPr>
        <w:t>17.1. par 1800 pieaugušo</w:t>
      </w:r>
      <w:r w:rsidRPr="00341309">
        <w:rPr>
          <w:sz w:val="28"/>
          <w:szCs w:val="28"/>
        </w:rPr>
        <w:t xml:space="preserve"> pacientu veselības aprūpi ārsta praksē un ģimenes ārsta darbības pamatteritorijā;</w:t>
      </w:r>
    </w:p>
    <w:p w:rsidR="00341309" w:rsidRPr="00341309" w:rsidP="005C6BDA" w14:paraId="1FE9EC15" w14:textId="77777777">
      <w:pPr>
        <w:pStyle w:val="Parasts1"/>
        <w:tabs>
          <w:tab w:val="left" w:pos="6521"/>
        </w:tabs>
        <w:ind w:firstLine="709"/>
        <w:jc w:val="both"/>
        <w:rPr>
          <w:sz w:val="28"/>
          <w:szCs w:val="28"/>
        </w:rPr>
      </w:pPr>
      <w:r w:rsidRPr="00341309">
        <w:rPr>
          <w:sz w:val="28"/>
          <w:szCs w:val="28"/>
        </w:rPr>
        <w:t>17.2. par 800 pacientu vecumā līdz 18 gadiem veselības aprūpi ārsta praksē un ģimenes ārsta darbības pamatteritorijā;</w:t>
      </w:r>
    </w:p>
    <w:p w:rsidR="00341309" w:rsidRPr="00341309" w:rsidP="005C6BDA" w14:paraId="6C12A3CA" w14:textId="77777777">
      <w:pPr>
        <w:pStyle w:val="Parasts1"/>
        <w:tabs>
          <w:tab w:val="left" w:pos="6521"/>
        </w:tabs>
        <w:ind w:firstLine="709"/>
        <w:jc w:val="both"/>
        <w:rPr>
          <w:sz w:val="28"/>
          <w:szCs w:val="28"/>
        </w:rPr>
      </w:pPr>
      <w:r w:rsidRPr="00341309">
        <w:rPr>
          <w:sz w:val="28"/>
          <w:szCs w:val="28"/>
        </w:rPr>
        <w:t>17.3. ja, aprēķinot māsas un ārsta palīga darbības nodrošināšanas maksājumu atbilstoši šā pielikuma 17.1. un 17.2. apakšpunktā noteiktajai kārtībai, tas ir mazāks par šajos noteikumos minēto darba samaksu, to palielina līdz šo noteikumu minētajam apmēram.</w:t>
      </w:r>
    </w:p>
    <w:p w:rsidR="00341309" w:rsidRPr="00341309" w:rsidP="005C6BDA" w14:paraId="22226522" w14:textId="77777777">
      <w:pPr>
        <w:pStyle w:val="Parasts1"/>
        <w:tabs>
          <w:tab w:val="left" w:pos="6521"/>
        </w:tabs>
        <w:ind w:firstLine="709"/>
        <w:jc w:val="both"/>
        <w:rPr>
          <w:sz w:val="28"/>
          <w:szCs w:val="28"/>
        </w:rPr>
      </w:pPr>
    </w:p>
    <w:p w:rsidR="00341309" w:rsidRPr="00341309" w:rsidP="005C6BDA" w14:paraId="1C8EA0CC" w14:textId="77777777">
      <w:pPr>
        <w:pStyle w:val="Parasts1"/>
        <w:tabs>
          <w:tab w:val="left" w:pos="6521"/>
        </w:tabs>
        <w:ind w:firstLine="709"/>
        <w:jc w:val="both"/>
        <w:rPr>
          <w:sz w:val="28"/>
          <w:szCs w:val="28"/>
        </w:rPr>
      </w:pPr>
      <w:r w:rsidRPr="00341309">
        <w:rPr>
          <w:sz w:val="28"/>
          <w:szCs w:val="28"/>
        </w:rPr>
        <w:t>18. Ģimenes ārsta praksei paredzēto māsas un ārsta palīga (feldšera) darbības nodrošināšanas maksājuma apmēru (</w:t>
      </w:r>
      <w:r w:rsidRPr="00341309">
        <w:rPr>
          <w:sz w:val="28"/>
          <w:szCs w:val="28"/>
        </w:rPr>
        <w:t>A</w:t>
      </w:r>
      <w:r w:rsidRPr="00341309">
        <w:rPr>
          <w:sz w:val="28"/>
          <w:szCs w:val="28"/>
          <w:vertAlign w:val="subscript"/>
        </w:rPr>
        <w:t>m</w:t>
      </w:r>
      <w:r w:rsidRPr="00341309">
        <w:rPr>
          <w:sz w:val="28"/>
          <w:szCs w:val="28"/>
        </w:rPr>
        <w:t>) nosaka šādi:</w:t>
      </w:r>
    </w:p>
    <w:p w:rsidR="00341309" w:rsidRPr="00341309" w:rsidP="005C6BDA" w14:paraId="26BB649D" w14:textId="77777777">
      <w:pPr>
        <w:pStyle w:val="Parasts1"/>
        <w:tabs>
          <w:tab w:val="left" w:pos="6521"/>
        </w:tabs>
        <w:ind w:firstLine="709"/>
        <w:jc w:val="both"/>
        <w:rPr>
          <w:sz w:val="28"/>
          <w:szCs w:val="28"/>
        </w:rPr>
      </w:pPr>
      <w:r w:rsidRPr="00341309">
        <w:rPr>
          <w:sz w:val="28"/>
          <w:szCs w:val="28"/>
        </w:rPr>
        <w:t>18.1. ģimenes ārsta praksē reģistrēto pacientu skaitu (N) izdalot ar šī pielikuma 17.1. apakšpunktā noteikto pieaugušo pacientu skaitu un reizinot ar šajos noteikumos noteikto ārstniecības un pacientu aprūpes personu un funkcionālo speciālistu asistentu vidējo darba samaksu (D), kas saskaitīta ar valsts sociālās apdrošināšanas obligāto iemaksu likmi (S), iegūst ģimenes ārsta māsas vai ārsta palīga (feldšera) darbības nodrošināšanas maksājuma daļu par pieaugušo pacientu aprūpi (A</w:t>
      </w:r>
      <w:r w:rsidRPr="00341309">
        <w:rPr>
          <w:sz w:val="28"/>
          <w:szCs w:val="28"/>
          <w:vertAlign w:val="subscript"/>
        </w:rPr>
        <w:t>p</w:t>
      </w:r>
      <w:r w:rsidRPr="00341309">
        <w:rPr>
          <w:sz w:val="28"/>
          <w:szCs w:val="28"/>
        </w:rPr>
        <w:t>):</w:t>
      </w:r>
    </w:p>
    <w:p w:rsidR="00341309" w:rsidRPr="00341309" w:rsidP="005C6BDA" w14:paraId="7E0F9ED8" w14:textId="77777777">
      <w:pPr>
        <w:pStyle w:val="Parasts1"/>
        <w:tabs>
          <w:tab w:val="left" w:pos="6521"/>
        </w:tabs>
        <w:ind w:firstLine="709"/>
        <w:jc w:val="center"/>
        <w:rPr>
          <w:sz w:val="28"/>
          <w:szCs w:val="28"/>
        </w:rPr>
      </w:pPr>
      <w:r w:rsidRPr="00341309">
        <w:rPr>
          <w:sz w:val="28"/>
          <w:szCs w:val="28"/>
        </w:rPr>
        <w:t>A</w:t>
      </w:r>
      <w:r w:rsidRPr="00341309">
        <w:rPr>
          <w:sz w:val="28"/>
          <w:szCs w:val="28"/>
          <w:vertAlign w:val="subscript"/>
        </w:rPr>
        <w:t>p</w:t>
      </w:r>
      <w:r w:rsidRPr="00341309">
        <w:rPr>
          <w:sz w:val="28"/>
          <w:szCs w:val="28"/>
        </w:rPr>
        <w:t> = N : 1800 x (D + S)</w:t>
      </w:r>
    </w:p>
    <w:p w:rsidR="00341309" w:rsidRPr="00341309" w:rsidP="005C6BDA" w14:paraId="384DAD12" w14:textId="77777777">
      <w:pPr>
        <w:pStyle w:val="Parasts1"/>
        <w:tabs>
          <w:tab w:val="left" w:pos="6521"/>
        </w:tabs>
        <w:ind w:firstLine="709"/>
        <w:jc w:val="both"/>
        <w:rPr>
          <w:sz w:val="28"/>
          <w:szCs w:val="28"/>
        </w:rPr>
      </w:pPr>
      <w:r w:rsidRPr="00341309">
        <w:rPr>
          <w:sz w:val="28"/>
          <w:szCs w:val="28"/>
        </w:rPr>
        <w:t>18.2. ģimenes ārsta praksē reģistrēto pacientu skaitu līdz 18 gadu vecumam (</w:t>
      </w:r>
      <w:r w:rsidRPr="00341309">
        <w:rPr>
          <w:sz w:val="28"/>
          <w:szCs w:val="28"/>
        </w:rPr>
        <w:t>N</w:t>
      </w:r>
      <w:r w:rsidRPr="00341309">
        <w:rPr>
          <w:sz w:val="28"/>
          <w:szCs w:val="28"/>
          <w:vertAlign w:val="subscript"/>
        </w:rPr>
        <w:t>b</w:t>
      </w:r>
      <w:r w:rsidRPr="00341309">
        <w:rPr>
          <w:sz w:val="28"/>
          <w:szCs w:val="28"/>
        </w:rPr>
        <w:t>) izdalot ar šī pielikuma 17.2. apakšpunktā noteikto pacientu skaitu vecumā līdz 18 gadiem un reizinot ar šajos noteikumos noteikto ārstniecības un pacientu aprūpes personu un funkcionālo speciālistu asistentu vidējo darba samaksu (D), kas saskaitīta ar valsts sociālās apdrošināšanas obligāto iemaksu likmi (S), iegūst ģimenes ārsta māsas vai ārsta palīga (feldšera) darbības nodrošināšanas maksājuma daļu par pacientu vecumā līdz 18 gadiem aprūpi (</w:t>
      </w:r>
      <w:r w:rsidRPr="00341309">
        <w:rPr>
          <w:sz w:val="28"/>
          <w:szCs w:val="28"/>
        </w:rPr>
        <w:t>A</w:t>
      </w:r>
      <w:r w:rsidRPr="00341309">
        <w:rPr>
          <w:sz w:val="28"/>
          <w:szCs w:val="28"/>
          <w:vertAlign w:val="subscript"/>
        </w:rPr>
        <w:t>b</w:t>
      </w:r>
      <w:r w:rsidRPr="00341309">
        <w:rPr>
          <w:sz w:val="28"/>
          <w:szCs w:val="28"/>
        </w:rPr>
        <w:t>):</w:t>
      </w:r>
    </w:p>
    <w:p w:rsidR="00341309" w:rsidRPr="00341309" w:rsidP="005C6BDA" w14:paraId="16F554E6" w14:textId="77777777">
      <w:pPr>
        <w:pStyle w:val="Parasts1"/>
        <w:tabs>
          <w:tab w:val="left" w:pos="6521"/>
        </w:tabs>
        <w:ind w:firstLine="709"/>
        <w:jc w:val="center"/>
        <w:rPr>
          <w:sz w:val="28"/>
          <w:szCs w:val="28"/>
        </w:rPr>
      </w:pPr>
      <w:r w:rsidRPr="00341309">
        <w:rPr>
          <w:sz w:val="28"/>
          <w:szCs w:val="28"/>
        </w:rPr>
        <w:t>A</w:t>
      </w:r>
      <w:r w:rsidRPr="00341309">
        <w:rPr>
          <w:sz w:val="28"/>
          <w:szCs w:val="28"/>
          <w:vertAlign w:val="subscript"/>
        </w:rPr>
        <w:t>b</w:t>
      </w:r>
      <w:r w:rsidRPr="00341309">
        <w:rPr>
          <w:sz w:val="28"/>
          <w:szCs w:val="28"/>
        </w:rPr>
        <w:t> = </w:t>
      </w:r>
      <w:r w:rsidRPr="00341309">
        <w:rPr>
          <w:sz w:val="28"/>
          <w:szCs w:val="28"/>
        </w:rPr>
        <w:t>N</w:t>
      </w:r>
      <w:r w:rsidRPr="00341309">
        <w:rPr>
          <w:sz w:val="28"/>
          <w:szCs w:val="28"/>
          <w:vertAlign w:val="subscript"/>
        </w:rPr>
        <w:t>b</w:t>
      </w:r>
      <w:r w:rsidRPr="00341309">
        <w:rPr>
          <w:sz w:val="28"/>
          <w:szCs w:val="28"/>
        </w:rPr>
        <w:t> : 800 x (D + S)</w:t>
      </w:r>
    </w:p>
    <w:p w:rsidR="00341309" w:rsidRPr="00341309" w:rsidP="005C6BDA" w14:paraId="5CC6A85C" w14:textId="77777777">
      <w:pPr>
        <w:pStyle w:val="Parasts1"/>
        <w:tabs>
          <w:tab w:val="left" w:pos="6521"/>
        </w:tabs>
        <w:ind w:firstLine="709"/>
        <w:jc w:val="both"/>
        <w:rPr>
          <w:sz w:val="28"/>
          <w:szCs w:val="28"/>
        </w:rPr>
      </w:pPr>
      <w:r w:rsidRPr="00341309">
        <w:rPr>
          <w:sz w:val="28"/>
          <w:szCs w:val="28"/>
        </w:rPr>
        <w:t>18.3. saskaitot aprēķinātās ģimenes ārsta māsas vai ārsta palīga (feldšera) darbības nodrošināšanas maksājuma daļas par pieaugušo (A</w:t>
      </w:r>
      <w:r w:rsidRPr="00341309">
        <w:rPr>
          <w:sz w:val="28"/>
          <w:szCs w:val="28"/>
          <w:vertAlign w:val="subscript"/>
        </w:rPr>
        <w:t>p</w:t>
      </w:r>
      <w:r w:rsidRPr="00341309">
        <w:rPr>
          <w:sz w:val="28"/>
          <w:szCs w:val="28"/>
        </w:rPr>
        <w:t>) un bērnu (</w:t>
      </w:r>
      <w:r w:rsidRPr="00341309">
        <w:rPr>
          <w:sz w:val="28"/>
          <w:szCs w:val="28"/>
        </w:rPr>
        <w:t>A</w:t>
      </w:r>
      <w:r w:rsidRPr="00341309">
        <w:rPr>
          <w:sz w:val="28"/>
          <w:szCs w:val="28"/>
          <w:vertAlign w:val="subscript"/>
        </w:rPr>
        <w:t>b</w:t>
      </w:r>
      <w:r w:rsidRPr="00341309">
        <w:rPr>
          <w:sz w:val="28"/>
          <w:szCs w:val="28"/>
        </w:rPr>
        <w:t>) aprūpi, iegūst ģimenes ārsta praksei paredzēto māsas vai ārsta palīga (feldšera) darbības nodrošināšanas maksājuma kopējo apjomu (</w:t>
      </w:r>
      <w:r w:rsidRPr="00341309">
        <w:rPr>
          <w:sz w:val="28"/>
          <w:szCs w:val="28"/>
        </w:rPr>
        <w:t>A</w:t>
      </w:r>
      <w:r w:rsidRPr="00341309">
        <w:rPr>
          <w:sz w:val="28"/>
          <w:szCs w:val="28"/>
          <w:vertAlign w:val="subscript"/>
        </w:rPr>
        <w:t>m</w:t>
      </w:r>
      <w:r w:rsidRPr="00341309">
        <w:rPr>
          <w:sz w:val="28"/>
          <w:szCs w:val="28"/>
        </w:rPr>
        <w:t>):</w:t>
      </w:r>
    </w:p>
    <w:p w:rsidR="00341309" w:rsidRPr="00341309" w:rsidP="005C6BDA" w14:paraId="4C35C316" w14:textId="77777777">
      <w:pPr>
        <w:pStyle w:val="Parasts1"/>
        <w:tabs>
          <w:tab w:val="left" w:pos="6521"/>
        </w:tabs>
        <w:ind w:firstLine="709"/>
        <w:jc w:val="center"/>
        <w:rPr>
          <w:sz w:val="28"/>
          <w:szCs w:val="28"/>
        </w:rPr>
      </w:pPr>
      <w:r w:rsidRPr="00341309">
        <w:rPr>
          <w:sz w:val="28"/>
          <w:szCs w:val="28"/>
        </w:rPr>
        <w:t>A</w:t>
      </w:r>
      <w:r w:rsidRPr="00341309">
        <w:rPr>
          <w:sz w:val="28"/>
          <w:szCs w:val="28"/>
          <w:vertAlign w:val="subscript"/>
        </w:rPr>
        <w:t>m</w:t>
      </w:r>
      <w:r w:rsidRPr="00341309">
        <w:rPr>
          <w:sz w:val="28"/>
          <w:szCs w:val="28"/>
        </w:rPr>
        <w:t> = A</w:t>
      </w:r>
      <w:r w:rsidRPr="00341309">
        <w:rPr>
          <w:sz w:val="28"/>
          <w:szCs w:val="28"/>
          <w:vertAlign w:val="subscript"/>
        </w:rPr>
        <w:t>p</w:t>
      </w:r>
      <w:r w:rsidRPr="00341309">
        <w:rPr>
          <w:sz w:val="28"/>
          <w:szCs w:val="28"/>
        </w:rPr>
        <w:t> + </w:t>
      </w:r>
      <w:r w:rsidRPr="00341309">
        <w:rPr>
          <w:sz w:val="28"/>
          <w:szCs w:val="28"/>
        </w:rPr>
        <w:t>A</w:t>
      </w:r>
      <w:r w:rsidRPr="00341309">
        <w:rPr>
          <w:sz w:val="28"/>
          <w:szCs w:val="28"/>
          <w:vertAlign w:val="subscript"/>
        </w:rPr>
        <w:t>b</w:t>
      </w:r>
    </w:p>
    <w:p w:rsidR="00341309" w:rsidRPr="00341309" w:rsidP="00341309" w14:paraId="458A11E3" w14:textId="77777777">
      <w:pPr>
        <w:pStyle w:val="Parasts1"/>
        <w:tabs>
          <w:tab w:val="left" w:pos="6521"/>
        </w:tabs>
        <w:ind w:firstLine="709"/>
        <w:rPr>
          <w:sz w:val="28"/>
          <w:szCs w:val="28"/>
        </w:rPr>
      </w:pPr>
    </w:p>
    <w:p w:rsidR="00341309" w:rsidRPr="00341309" w:rsidP="005C6BDA" w14:paraId="5CDD04B5" w14:textId="77777777">
      <w:pPr>
        <w:pStyle w:val="Parasts1"/>
        <w:tabs>
          <w:tab w:val="left" w:pos="6521"/>
        </w:tabs>
        <w:ind w:firstLine="709"/>
        <w:jc w:val="both"/>
        <w:rPr>
          <w:sz w:val="28"/>
          <w:szCs w:val="28"/>
        </w:rPr>
      </w:pPr>
      <w:r w:rsidRPr="00341309">
        <w:rPr>
          <w:sz w:val="28"/>
          <w:szCs w:val="28"/>
        </w:rPr>
        <w:t xml:space="preserve">19. Ārsta palīgu (feldšeru), kuri nodarbināti pašvaldībai piederošā </w:t>
      </w:r>
      <w:r w:rsidRPr="00341309">
        <w:rPr>
          <w:sz w:val="28"/>
          <w:szCs w:val="28"/>
        </w:rPr>
        <w:t>feldšerpunktā</w:t>
      </w:r>
      <w:r w:rsidRPr="00341309">
        <w:rPr>
          <w:sz w:val="28"/>
          <w:szCs w:val="28"/>
        </w:rPr>
        <w:t>, ar kuru dienests ir noslēdzis līgumu, darbu apmaksā saskaņā ar šajos noteikumos noteikto vidējo ārstniecības un pacientu aprūpes personu un funkcionālo speciālistu asistentu darba samaksu, pieskaitot valsts sociālās apdrošināšanas obligāto iemaksu likmi un ņemot vērā līgumā ar dienestu noteikto darba apjomu, ko nosaka atbilstoši šādiem nosacījumiem:</w:t>
      </w:r>
    </w:p>
    <w:p w:rsidR="00341309" w:rsidRPr="00341309" w:rsidP="005C6BDA" w14:paraId="260A8C64" w14:textId="77777777">
      <w:pPr>
        <w:pStyle w:val="Parasts1"/>
        <w:tabs>
          <w:tab w:val="left" w:pos="6521"/>
        </w:tabs>
        <w:ind w:firstLine="709"/>
        <w:jc w:val="both"/>
        <w:rPr>
          <w:sz w:val="28"/>
          <w:szCs w:val="28"/>
        </w:rPr>
      </w:pPr>
      <w:r w:rsidRPr="00341309">
        <w:rPr>
          <w:sz w:val="28"/>
          <w:szCs w:val="28"/>
        </w:rPr>
        <w:t xml:space="preserve">19.1. </w:t>
      </w:r>
      <w:r w:rsidRPr="00341309">
        <w:rPr>
          <w:sz w:val="28"/>
          <w:szCs w:val="28"/>
        </w:rPr>
        <w:t>feldšerpunkta</w:t>
      </w:r>
      <w:r w:rsidRPr="00341309">
        <w:rPr>
          <w:sz w:val="28"/>
          <w:szCs w:val="28"/>
        </w:rPr>
        <w:t xml:space="preserve"> apmeklējumu skaitu dienesta vadības informācijas sistēmā par iepriekšējo līguma periodu;</w:t>
      </w:r>
    </w:p>
    <w:p w:rsidR="00341309" w:rsidRPr="00341309" w:rsidP="005C6BDA" w14:paraId="7DB89CBC" w14:textId="77777777">
      <w:pPr>
        <w:pStyle w:val="Parasts1"/>
        <w:tabs>
          <w:tab w:val="left" w:pos="6521"/>
        </w:tabs>
        <w:ind w:firstLine="709"/>
        <w:jc w:val="both"/>
        <w:rPr>
          <w:sz w:val="28"/>
          <w:szCs w:val="28"/>
        </w:rPr>
      </w:pPr>
      <w:r w:rsidRPr="00341309">
        <w:rPr>
          <w:sz w:val="28"/>
          <w:szCs w:val="28"/>
        </w:rPr>
        <w:t xml:space="preserve">19.2. līdz šim līgumattiecībās ar dienestu neesošo </w:t>
      </w:r>
      <w:r w:rsidRPr="00341309">
        <w:rPr>
          <w:sz w:val="28"/>
          <w:szCs w:val="28"/>
        </w:rPr>
        <w:t>feldšerpunktu</w:t>
      </w:r>
      <w:r w:rsidRPr="00341309">
        <w:rPr>
          <w:sz w:val="28"/>
          <w:szCs w:val="28"/>
        </w:rPr>
        <w:t xml:space="preserve"> iesniegtos datus Slimību profilakses un kontroles centram par apmeklējumu skaitu </w:t>
      </w:r>
      <w:r w:rsidRPr="00341309">
        <w:rPr>
          <w:sz w:val="28"/>
          <w:szCs w:val="28"/>
        </w:rPr>
        <w:t>feldšerpunktā</w:t>
      </w:r>
      <w:r w:rsidRPr="00341309">
        <w:rPr>
          <w:sz w:val="28"/>
          <w:szCs w:val="28"/>
        </w:rPr>
        <w:t xml:space="preserve"> iepriekšējā gadā;</w:t>
      </w:r>
    </w:p>
    <w:p w:rsidR="00341309" w:rsidRPr="00341309" w:rsidP="005C6BDA" w14:paraId="2E61D248" w14:textId="77777777">
      <w:pPr>
        <w:pStyle w:val="Parasts1"/>
        <w:tabs>
          <w:tab w:val="left" w:pos="6521"/>
        </w:tabs>
        <w:ind w:firstLine="709"/>
        <w:jc w:val="both"/>
        <w:rPr>
          <w:sz w:val="28"/>
          <w:szCs w:val="28"/>
        </w:rPr>
      </w:pPr>
      <w:r w:rsidRPr="00341309">
        <w:rPr>
          <w:sz w:val="28"/>
          <w:szCs w:val="28"/>
        </w:rPr>
        <w:t>19.3. darba samaksas apjomu mēnesī aprēķina, reizinot šo noteikumu noteikto darba samaksu ar šādu apmeklējumu skaitam atbilstošo slodzes apjomu:</w:t>
      </w:r>
    </w:p>
    <w:p w:rsidR="00341309" w:rsidRPr="00341309" w:rsidP="005C6BDA" w14:paraId="79CCE2E7" w14:textId="77777777">
      <w:pPr>
        <w:pStyle w:val="Parasts1"/>
        <w:tabs>
          <w:tab w:val="left" w:pos="6521"/>
        </w:tabs>
        <w:ind w:firstLine="709"/>
        <w:jc w:val="both"/>
        <w:rPr>
          <w:sz w:val="28"/>
          <w:szCs w:val="28"/>
        </w:rPr>
      </w:pPr>
      <w:r w:rsidRPr="00341309">
        <w:rPr>
          <w:sz w:val="28"/>
          <w:szCs w:val="28"/>
        </w:rPr>
        <w:t xml:space="preserve">19.3.1. ja </w:t>
      </w:r>
      <w:r w:rsidRPr="00341309">
        <w:rPr>
          <w:sz w:val="28"/>
          <w:szCs w:val="28"/>
        </w:rPr>
        <w:t>feldšerpunkta</w:t>
      </w:r>
      <w:r w:rsidRPr="00341309">
        <w:rPr>
          <w:sz w:val="28"/>
          <w:szCs w:val="28"/>
        </w:rPr>
        <w:t xml:space="preserve"> apmeklējumu skaits vidēji mēnesī ir līdz 210, – 0,5 slodzes;</w:t>
      </w:r>
    </w:p>
    <w:p w:rsidR="00341309" w:rsidRPr="00341309" w:rsidP="005C6BDA" w14:paraId="4429B473" w14:textId="77777777">
      <w:pPr>
        <w:pStyle w:val="Parasts1"/>
        <w:tabs>
          <w:tab w:val="left" w:pos="6521"/>
        </w:tabs>
        <w:ind w:firstLine="709"/>
        <w:jc w:val="both"/>
        <w:rPr>
          <w:sz w:val="28"/>
          <w:szCs w:val="28"/>
        </w:rPr>
      </w:pPr>
      <w:r w:rsidRPr="00341309">
        <w:rPr>
          <w:sz w:val="28"/>
          <w:szCs w:val="28"/>
        </w:rPr>
        <w:t xml:space="preserve">19.3.2. ja </w:t>
      </w:r>
      <w:r w:rsidRPr="00341309">
        <w:rPr>
          <w:sz w:val="28"/>
          <w:szCs w:val="28"/>
        </w:rPr>
        <w:t>feldšerpunkta</w:t>
      </w:r>
      <w:r w:rsidRPr="00341309">
        <w:rPr>
          <w:sz w:val="28"/>
          <w:szCs w:val="28"/>
        </w:rPr>
        <w:t xml:space="preserve"> apmeklējumu skaits vidēji mēnesī ir 211–325, – 0,75 slodzes;</w:t>
      </w:r>
    </w:p>
    <w:p w:rsidR="00341309" w:rsidRPr="00341309" w:rsidP="005C6BDA" w14:paraId="0EFC756C" w14:textId="77777777">
      <w:pPr>
        <w:pStyle w:val="Parasts1"/>
        <w:tabs>
          <w:tab w:val="left" w:pos="6521"/>
        </w:tabs>
        <w:ind w:firstLine="709"/>
        <w:jc w:val="both"/>
        <w:rPr>
          <w:sz w:val="28"/>
          <w:szCs w:val="28"/>
        </w:rPr>
      </w:pPr>
      <w:r w:rsidRPr="00341309">
        <w:rPr>
          <w:sz w:val="28"/>
          <w:szCs w:val="28"/>
        </w:rPr>
        <w:t xml:space="preserve">19.3.3. ja </w:t>
      </w:r>
      <w:r w:rsidRPr="00341309">
        <w:rPr>
          <w:sz w:val="28"/>
          <w:szCs w:val="28"/>
        </w:rPr>
        <w:t>feldšerpunkta</w:t>
      </w:r>
      <w:r w:rsidRPr="00341309">
        <w:rPr>
          <w:sz w:val="28"/>
          <w:szCs w:val="28"/>
        </w:rPr>
        <w:t xml:space="preserve"> apmeklējumu skaits vidēji mēnesī ir 326–420, – 1 slodze;</w:t>
      </w:r>
    </w:p>
    <w:p w:rsidR="00341309" w:rsidRPr="00341309" w:rsidP="005C6BDA" w14:paraId="06317B51" w14:textId="77777777">
      <w:pPr>
        <w:pStyle w:val="Parasts1"/>
        <w:tabs>
          <w:tab w:val="left" w:pos="6521"/>
        </w:tabs>
        <w:ind w:firstLine="709"/>
        <w:jc w:val="both"/>
        <w:rPr>
          <w:sz w:val="28"/>
          <w:szCs w:val="28"/>
        </w:rPr>
      </w:pPr>
      <w:r w:rsidRPr="00341309">
        <w:rPr>
          <w:sz w:val="28"/>
          <w:szCs w:val="28"/>
        </w:rPr>
        <w:t xml:space="preserve">19.3.4. ja </w:t>
      </w:r>
      <w:r w:rsidRPr="00341309">
        <w:rPr>
          <w:sz w:val="28"/>
          <w:szCs w:val="28"/>
        </w:rPr>
        <w:t>feldšerpunkta</w:t>
      </w:r>
      <w:r w:rsidRPr="00341309">
        <w:rPr>
          <w:sz w:val="28"/>
          <w:szCs w:val="28"/>
        </w:rPr>
        <w:t xml:space="preserve"> apmeklējumu skaits vidēji mēnesī ir 421–525, – 1,25 slodzes;</w:t>
      </w:r>
    </w:p>
    <w:p w:rsidR="00341309" w:rsidRPr="00341309" w:rsidP="005C6BDA" w14:paraId="3354860D" w14:textId="77777777">
      <w:pPr>
        <w:pStyle w:val="Parasts1"/>
        <w:tabs>
          <w:tab w:val="left" w:pos="6521"/>
        </w:tabs>
        <w:ind w:firstLine="709"/>
        <w:jc w:val="both"/>
        <w:rPr>
          <w:sz w:val="28"/>
          <w:szCs w:val="28"/>
        </w:rPr>
      </w:pPr>
      <w:r w:rsidRPr="00341309">
        <w:rPr>
          <w:sz w:val="28"/>
          <w:szCs w:val="28"/>
        </w:rPr>
        <w:t xml:space="preserve">19.3.5. ja </w:t>
      </w:r>
      <w:r w:rsidRPr="00341309">
        <w:rPr>
          <w:sz w:val="28"/>
          <w:szCs w:val="28"/>
        </w:rPr>
        <w:t>feldšerpunkta</w:t>
      </w:r>
      <w:r w:rsidRPr="00341309">
        <w:rPr>
          <w:sz w:val="28"/>
          <w:szCs w:val="28"/>
        </w:rPr>
        <w:t xml:space="preserve"> apmeklējumu skaits vidēji mēnesī ir lielāks par 525, – 1,5 slodzes;</w:t>
      </w:r>
    </w:p>
    <w:p w:rsidR="00341309" w:rsidRPr="00341309" w:rsidP="005C6BDA" w14:paraId="4CA78055" w14:textId="77777777">
      <w:pPr>
        <w:pStyle w:val="Parasts1"/>
        <w:tabs>
          <w:tab w:val="left" w:pos="6521"/>
        </w:tabs>
        <w:ind w:firstLine="709"/>
        <w:jc w:val="both"/>
        <w:rPr>
          <w:sz w:val="28"/>
          <w:szCs w:val="28"/>
        </w:rPr>
      </w:pPr>
      <w:r w:rsidRPr="00341309">
        <w:rPr>
          <w:sz w:val="28"/>
          <w:szCs w:val="28"/>
        </w:rPr>
        <w:t xml:space="preserve">19.4. </w:t>
      </w:r>
      <w:r w:rsidRPr="00341309">
        <w:rPr>
          <w:sz w:val="28"/>
          <w:szCs w:val="28"/>
        </w:rPr>
        <w:t>jaunatvērtajiem</w:t>
      </w:r>
      <w:r w:rsidRPr="00341309">
        <w:rPr>
          <w:sz w:val="28"/>
          <w:szCs w:val="28"/>
        </w:rPr>
        <w:t xml:space="preserve"> </w:t>
      </w:r>
      <w:r w:rsidRPr="00341309">
        <w:rPr>
          <w:sz w:val="28"/>
          <w:szCs w:val="28"/>
        </w:rPr>
        <w:t>feldšerpunktiem</w:t>
      </w:r>
      <w:r w:rsidRPr="00341309">
        <w:rPr>
          <w:sz w:val="28"/>
          <w:szCs w:val="28"/>
        </w:rPr>
        <w:t xml:space="preserve"> darba samaksas apjomu nosaka 0,5 slodzes apmērā uz sešiem mēnešiem. Pēc tam darba samaksas apjomu aprēķina atbilstoši </w:t>
      </w:r>
      <w:r w:rsidRPr="00341309">
        <w:rPr>
          <w:sz w:val="28"/>
          <w:szCs w:val="28"/>
        </w:rPr>
        <w:t>feldšerpunkta</w:t>
      </w:r>
      <w:r w:rsidRPr="00341309">
        <w:rPr>
          <w:sz w:val="28"/>
          <w:szCs w:val="28"/>
        </w:rPr>
        <w:t xml:space="preserve"> apmeklējumu skaitam pēc dienesta vadības informācijas sistēmas datiem.</w:t>
      </w:r>
    </w:p>
    <w:p w:rsidR="00341309" w:rsidRPr="00341309" w:rsidP="005C6BDA" w14:paraId="50F30E07" w14:textId="77777777">
      <w:pPr>
        <w:pStyle w:val="Parasts1"/>
        <w:tabs>
          <w:tab w:val="left" w:pos="6521"/>
        </w:tabs>
        <w:ind w:firstLine="709"/>
        <w:jc w:val="both"/>
        <w:rPr>
          <w:sz w:val="28"/>
          <w:szCs w:val="28"/>
        </w:rPr>
      </w:pPr>
    </w:p>
    <w:p w:rsidR="00341309" w:rsidRPr="00341309" w:rsidP="005C6BDA" w14:paraId="176DF185" w14:textId="77777777">
      <w:pPr>
        <w:pStyle w:val="Parasts1"/>
        <w:tabs>
          <w:tab w:val="left" w:pos="6521"/>
        </w:tabs>
        <w:ind w:firstLine="709"/>
        <w:jc w:val="both"/>
        <w:rPr>
          <w:sz w:val="28"/>
          <w:szCs w:val="28"/>
        </w:rPr>
      </w:pPr>
      <w:r w:rsidRPr="00341309">
        <w:rPr>
          <w:sz w:val="28"/>
          <w:szCs w:val="28"/>
        </w:rPr>
        <w:t>20. Dienests palielina ģimenes ārsta praksei paredzēto māsas un ārsta palīga (feldšera) darbības nodrošināšanas maksājuma apmēru divas reizes, ja ģimenes ārstu prakse ir vērsusies dienestā ar iesniegumu par maksājuma palielināšanu un nodrošina šādu nosacījumu izpildi:</w:t>
      </w:r>
    </w:p>
    <w:p w:rsidR="00341309" w:rsidRPr="00341309" w:rsidP="005C6BDA" w14:paraId="6FD74006" w14:textId="77777777">
      <w:pPr>
        <w:pStyle w:val="Parasts1"/>
        <w:tabs>
          <w:tab w:val="left" w:pos="6521"/>
        </w:tabs>
        <w:ind w:firstLine="709"/>
        <w:jc w:val="both"/>
        <w:rPr>
          <w:sz w:val="28"/>
          <w:szCs w:val="28"/>
        </w:rPr>
      </w:pPr>
      <w:r w:rsidRPr="00341309">
        <w:rPr>
          <w:sz w:val="28"/>
          <w:szCs w:val="28"/>
        </w:rPr>
        <w:t>20.1. ja ģimenes ārsta praksē uz iesnieguma iesniegšanas brīdi ir reģistrēti vismaz 1200 pacienti vai 600 pacienti vecumā līdz 18 gadiem;</w:t>
      </w:r>
    </w:p>
    <w:p w:rsidR="00341309" w:rsidRPr="00341309" w:rsidP="005C6BDA" w14:paraId="2FC015AD" w14:textId="77777777">
      <w:pPr>
        <w:pStyle w:val="Parasts1"/>
        <w:tabs>
          <w:tab w:val="left" w:pos="6521"/>
        </w:tabs>
        <w:ind w:firstLine="709"/>
        <w:jc w:val="both"/>
        <w:rPr>
          <w:sz w:val="28"/>
          <w:szCs w:val="28"/>
        </w:rPr>
      </w:pPr>
      <w:r w:rsidRPr="00341309">
        <w:rPr>
          <w:sz w:val="28"/>
          <w:szCs w:val="28"/>
        </w:rPr>
        <w:t>20.2. ja ģimenes ārsta praksē ir vismaz divas ārstniecības un pacientu aprūpes ārstniecības personas (māsa vai ārsta palīgs (feldšeris)) un katra ir nodrošināta ar iekārtotu darba vietu;</w:t>
      </w:r>
    </w:p>
    <w:p w:rsidR="00341309" w:rsidRPr="00341309" w:rsidP="005C6BDA" w14:paraId="770C4C1C" w14:textId="77777777">
      <w:pPr>
        <w:pStyle w:val="Parasts1"/>
        <w:tabs>
          <w:tab w:val="left" w:pos="6521"/>
        </w:tabs>
        <w:ind w:firstLine="709"/>
        <w:jc w:val="both"/>
        <w:rPr>
          <w:sz w:val="28"/>
          <w:szCs w:val="28"/>
        </w:rPr>
      </w:pPr>
      <w:r w:rsidRPr="00341309">
        <w:rPr>
          <w:sz w:val="28"/>
          <w:szCs w:val="28"/>
        </w:rPr>
        <w:t>20.3. ja māsas vai ārsta palīga (feldšera) pacientu patstāvīgais pieņemšanas laiks ir ne mazāks par 10 stundām nedēļā.</w:t>
      </w:r>
    </w:p>
    <w:p w:rsidR="00341309" w:rsidRPr="00341309" w:rsidP="00341309" w14:paraId="2DD0CC34" w14:textId="77777777">
      <w:pPr>
        <w:pStyle w:val="Parasts1"/>
        <w:tabs>
          <w:tab w:val="left" w:pos="6521"/>
        </w:tabs>
        <w:ind w:firstLine="709"/>
        <w:rPr>
          <w:sz w:val="28"/>
          <w:szCs w:val="28"/>
        </w:rPr>
      </w:pPr>
    </w:p>
    <w:p w:rsidR="00341309" w:rsidRPr="00341309" w:rsidP="005C6BDA" w14:paraId="3E36AE73" w14:textId="77777777">
      <w:pPr>
        <w:pStyle w:val="Parasts1"/>
        <w:tabs>
          <w:tab w:val="left" w:pos="6521"/>
        </w:tabs>
        <w:ind w:firstLine="709"/>
        <w:jc w:val="both"/>
        <w:rPr>
          <w:sz w:val="28"/>
          <w:szCs w:val="28"/>
        </w:rPr>
      </w:pPr>
      <w:r w:rsidRPr="00341309">
        <w:rPr>
          <w:sz w:val="28"/>
          <w:szCs w:val="28"/>
        </w:rPr>
        <w:t>21. Ārsta palīgs (feldšeris) un māsa par atsevišķi veiktu darbu aizpilda ambulatorā pacienta talonus.</w:t>
      </w:r>
    </w:p>
    <w:p w:rsidR="00341309" w:rsidRPr="00341309" w:rsidP="005C6BDA" w14:paraId="52CF3729" w14:textId="77777777">
      <w:pPr>
        <w:pStyle w:val="Parasts1"/>
        <w:tabs>
          <w:tab w:val="left" w:pos="6521"/>
        </w:tabs>
        <w:ind w:firstLine="709"/>
        <w:jc w:val="both"/>
        <w:rPr>
          <w:sz w:val="28"/>
          <w:szCs w:val="28"/>
        </w:rPr>
      </w:pPr>
    </w:p>
    <w:p w:rsidR="00341309" w:rsidRPr="00341309" w:rsidP="005C6BDA" w14:paraId="72840160" w14:textId="77777777">
      <w:pPr>
        <w:pStyle w:val="Parasts1"/>
        <w:tabs>
          <w:tab w:val="left" w:pos="6521"/>
        </w:tabs>
        <w:ind w:firstLine="709"/>
        <w:jc w:val="both"/>
        <w:rPr>
          <w:sz w:val="28"/>
          <w:szCs w:val="28"/>
        </w:rPr>
      </w:pPr>
      <w:r w:rsidRPr="00341309">
        <w:rPr>
          <w:sz w:val="28"/>
          <w:szCs w:val="28"/>
        </w:rPr>
        <w:t>22. Ja ģimenes ārsta praksē strādā gan māsa, gan ārsta palīgs (feldšeris), vairākas māsas vai vairāki ārsta palīgi (feldšeri), ģimenes ārstam ir tiesības, rakstiski vienojoties ar šiem darbiniekiem, māsas un ārsta palīga (feldšera) darbības nodrošināšanas maksājumu samaksāt, nosakot atšķirīgu atalgojumu katram darbiniekam atbilstoši tā kvalifikācijai, stāžam un darba pienākumu apjomam.</w:t>
      </w:r>
    </w:p>
    <w:p w:rsidR="00341309" w:rsidRPr="00341309" w:rsidP="005C6BDA" w14:paraId="4D35A5C7" w14:textId="77777777">
      <w:pPr>
        <w:pStyle w:val="Parasts1"/>
        <w:tabs>
          <w:tab w:val="left" w:pos="6521"/>
        </w:tabs>
        <w:ind w:firstLine="709"/>
        <w:jc w:val="both"/>
        <w:rPr>
          <w:sz w:val="28"/>
          <w:szCs w:val="28"/>
        </w:rPr>
      </w:pPr>
    </w:p>
    <w:p w:rsidR="00341309" w:rsidRPr="00341309" w:rsidP="005C6BDA" w14:paraId="1E259E55" w14:textId="77777777">
      <w:pPr>
        <w:pStyle w:val="Parasts1"/>
        <w:tabs>
          <w:tab w:val="left" w:pos="6521"/>
        </w:tabs>
        <w:ind w:firstLine="709"/>
        <w:jc w:val="both"/>
        <w:rPr>
          <w:sz w:val="28"/>
          <w:szCs w:val="28"/>
        </w:rPr>
      </w:pPr>
      <w:r w:rsidRPr="00341309">
        <w:rPr>
          <w:sz w:val="28"/>
          <w:szCs w:val="28"/>
        </w:rPr>
        <w:t>23. Māsas vai ārsta palīga (feldšera) darba laiks ar ģimenes ārstu nevar kādā daļā sakrist ar tās pašas māsas vai ārsta palīga (feldšera) darba laiku pie cita ģimenes ārsta. Ģimenes ārsta pienākums ir nodrošināt, ka māsas vai ārsta palīga (feldšera), par ko ģimenes ārsts saņem māsas un ārsta palīga (feldšera) darbības nodrošināšanas maksājumu, darba laiks ir četrdesmit stundas nedēļā.</w:t>
      </w:r>
    </w:p>
    <w:p w:rsidR="00341309" w:rsidRPr="00341309" w:rsidP="005C6BDA" w14:paraId="2437F0F5" w14:textId="77777777">
      <w:pPr>
        <w:pStyle w:val="Parasts1"/>
        <w:tabs>
          <w:tab w:val="left" w:pos="6521"/>
        </w:tabs>
        <w:ind w:firstLine="709"/>
        <w:jc w:val="both"/>
        <w:rPr>
          <w:sz w:val="28"/>
          <w:szCs w:val="28"/>
        </w:rPr>
      </w:pPr>
    </w:p>
    <w:p w:rsidR="00341309" w:rsidRPr="00341309" w:rsidP="005C6BDA" w14:paraId="1123A4D3" w14:textId="77777777">
      <w:pPr>
        <w:pStyle w:val="Parasts1"/>
        <w:tabs>
          <w:tab w:val="left" w:pos="6521"/>
        </w:tabs>
        <w:ind w:firstLine="709"/>
        <w:jc w:val="both"/>
        <w:rPr>
          <w:sz w:val="28"/>
          <w:szCs w:val="28"/>
        </w:rPr>
      </w:pPr>
      <w:r w:rsidRPr="00341309">
        <w:rPr>
          <w:sz w:val="28"/>
          <w:szCs w:val="28"/>
        </w:rPr>
        <w:t>24. Ģimenes ārsta nāves gadījumā vai gadījumā, ja spēkā stājies tiesas spriedums vai lēmums, kas ģimenes ārstam aizliedz sniegt primārās veselības aprūpes pakalpojumus, Dienests apmaksā medicīniskās dokumentācijas kārtošanu un nodošanu pacientam vai ārstam atbilstoši kārtībai, kas noteikta līgumā starp dienestu un ārstniecības iestādi, šādā apmērā:</w:t>
      </w:r>
    </w:p>
    <w:p w:rsidR="00341309" w:rsidRPr="00341309" w:rsidP="005C6BDA" w14:paraId="1F76E083" w14:textId="77777777">
      <w:pPr>
        <w:pStyle w:val="Parasts1"/>
        <w:tabs>
          <w:tab w:val="left" w:pos="6521"/>
        </w:tabs>
        <w:ind w:firstLine="709"/>
        <w:jc w:val="both"/>
        <w:rPr>
          <w:sz w:val="28"/>
          <w:szCs w:val="28"/>
        </w:rPr>
      </w:pPr>
      <w:r w:rsidRPr="00341309">
        <w:rPr>
          <w:sz w:val="28"/>
          <w:szCs w:val="28"/>
        </w:rPr>
        <w:t>24.1. šajā pielikumā noteiktajā kārtībā aprēķināto attiecīgās māsas vai ārsta palīga (feldšera) darbības nodrošināšanas maksājumu;</w:t>
      </w:r>
    </w:p>
    <w:p w:rsidR="00341309" w:rsidRPr="00341309" w:rsidP="005C6BDA" w14:paraId="2E8FBB5C" w14:textId="77777777">
      <w:pPr>
        <w:pStyle w:val="Parasts1"/>
        <w:tabs>
          <w:tab w:val="left" w:pos="6521"/>
        </w:tabs>
        <w:ind w:firstLine="709"/>
        <w:jc w:val="both"/>
        <w:rPr>
          <w:sz w:val="28"/>
          <w:szCs w:val="28"/>
        </w:rPr>
      </w:pPr>
      <w:r w:rsidRPr="00341309">
        <w:rPr>
          <w:sz w:val="28"/>
          <w:szCs w:val="28"/>
        </w:rPr>
        <w:t>24.2. par ģimenes ārsta prakses telpu uzturēšanu apmērā, kas noteikts šī pielikuma 7. punktā.</w:t>
      </w:r>
    </w:p>
    <w:p w:rsidR="00341309" w:rsidRPr="00341309" w:rsidP="005C6BDA" w14:paraId="5B1393FC" w14:textId="77777777">
      <w:pPr>
        <w:pStyle w:val="Parasts1"/>
        <w:tabs>
          <w:tab w:val="left" w:pos="6521"/>
        </w:tabs>
        <w:ind w:firstLine="709"/>
        <w:jc w:val="both"/>
        <w:rPr>
          <w:sz w:val="28"/>
          <w:szCs w:val="28"/>
        </w:rPr>
      </w:pPr>
    </w:p>
    <w:p w:rsidR="00341309" w:rsidRPr="00341309" w:rsidP="005C6BDA" w14:paraId="1921030A" w14:textId="77777777">
      <w:pPr>
        <w:pStyle w:val="Parasts1"/>
        <w:tabs>
          <w:tab w:val="left" w:pos="6521"/>
        </w:tabs>
        <w:ind w:firstLine="709"/>
        <w:jc w:val="both"/>
        <w:rPr>
          <w:sz w:val="28"/>
          <w:szCs w:val="28"/>
        </w:rPr>
      </w:pPr>
      <w:r w:rsidRPr="00341309">
        <w:rPr>
          <w:sz w:val="28"/>
          <w:szCs w:val="28"/>
        </w:rPr>
        <w:t>25. Ja ģimenes ārsta prakse izbeidz līgumattiecības ar dienestu saistībā ar ģimenes ārsta aiziešanu pensijā, dienests šajos noteikumos noteiktajos gadījumos ģimenes ārsta praksei izmaksā kompensācijas maksājumu šajā pielikumā noteiktajā kārtībā aprēķinātā māsas un ārsta palīga (feldšera) darbības nodrošināšanas maksājuma divkāršā apmērā, bet gadījumā, ja praksē nodarbināta vairāk nekā viena māsa vai ārsta palīgs (feldšeris), kompensācijas maksājumu izmaksā četrkāršā darbības nodrošināšanas maksājuma apmērā.</w:t>
      </w:r>
    </w:p>
    <w:p w:rsidR="00341309" w:rsidRPr="00341309" w:rsidP="00341309" w14:paraId="227E5DF7" w14:textId="77777777">
      <w:pPr>
        <w:pStyle w:val="Parasts1"/>
        <w:tabs>
          <w:tab w:val="left" w:pos="6521"/>
        </w:tabs>
        <w:ind w:firstLine="709"/>
        <w:rPr>
          <w:b/>
          <w:sz w:val="28"/>
          <w:szCs w:val="28"/>
        </w:rPr>
      </w:pPr>
    </w:p>
    <w:p w:rsidR="00341309" w:rsidRPr="00341309" w:rsidP="005C6BDA" w14:paraId="7B9D93E0" w14:textId="77777777">
      <w:pPr>
        <w:pStyle w:val="Parasts1"/>
        <w:tabs>
          <w:tab w:val="left" w:pos="6521"/>
        </w:tabs>
        <w:ind w:firstLine="709"/>
        <w:jc w:val="both"/>
        <w:rPr>
          <w:sz w:val="28"/>
          <w:szCs w:val="28"/>
        </w:rPr>
      </w:pPr>
      <w:r w:rsidRPr="00341309">
        <w:rPr>
          <w:sz w:val="28"/>
          <w:szCs w:val="28"/>
        </w:rPr>
        <w:t>26. Kopējos līdzekļus ārstniecības iestādei samaksai par zobārstniecības pakalpojumiem (</w:t>
      </w:r>
      <w:r w:rsidRPr="00341309">
        <w:rPr>
          <w:sz w:val="28"/>
          <w:szCs w:val="28"/>
        </w:rPr>
        <w:t>Li</w:t>
      </w:r>
      <w:r w:rsidRPr="00341309">
        <w:rPr>
          <w:sz w:val="28"/>
          <w:szCs w:val="28"/>
          <w:vertAlign w:val="subscript"/>
        </w:rPr>
        <w:t>zob</w:t>
      </w:r>
      <w:r w:rsidRPr="00341309">
        <w:rPr>
          <w:sz w:val="28"/>
          <w:szCs w:val="28"/>
        </w:rPr>
        <w:t>) plāno šādi:</w:t>
      </w:r>
    </w:p>
    <w:p w:rsidR="00341309" w:rsidRPr="00341309" w:rsidP="005C6BDA" w14:paraId="673F0457" w14:textId="77777777">
      <w:pPr>
        <w:pStyle w:val="Parasts1"/>
        <w:tabs>
          <w:tab w:val="left" w:pos="6521"/>
        </w:tabs>
        <w:ind w:firstLine="709"/>
        <w:jc w:val="both"/>
        <w:rPr>
          <w:sz w:val="28"/>
          <w:szCs w:val="28"/>
        </w:rPr>
      </w:pPr>
      <w:r w:rsidRPr="00341309">
        <w:rPr>
          <w:sz w:val="28"/>
          <w:szCs w:val="28"/>
        </w:rPr>
        <w:t>26.1. naudas līdzekļu apmēru 12 mēnešiem ārstniecības iestādei zobārstniecības pakalpojumiem bērniem vecumā līdz 18 gadiem un iedzimtu sejas–žokļu šķeltņu gadījumos personām vecumā no 18 līdz 22 gadiem (</w:t>
      </w:r>
      <w:r w:rsidRPr="00341309">
        <w:rPr>
          <w:sz w:val="28"/>
          <w:szCs w:val="28"/>
        </w:rPr>
        <w:t>Li</w:t>
      </w:r>
      <w:r w:rsidRPr="00341309">
        <w:rPr>
          <w:sz w:val="28"/>
          <w:szCs w:val="28"/>
          <w:vertAlign w:val="subscript"/>
        </w:rPr>
        <w:t>b+š</w:t>
      </w:r>
      <w:r w:rsidRPr="00341309">
        <w:rPr>
          <w:sz w:val="28"/>
          <w:szCs w:val="28"/>
        </w:rPr>
        <w:t>) aprēķina, reizinot šajā ārstniecības iestādē iepriekšējā periodā pacientiem katras veiktās zobārstniecības manipulācijas skaitu (S</w:t>
      </w:r>
      <w:r w:rsidRPr="00341309">
        <w:rPr>
          <w:sz w:val="28"/>
          <w:szCs w:val="28"/>
          <w:vertAlign w:val="subscript"/>
        </w:rPr>
        <w:t>1</w:t>
      </w:r>
      <w:r w:rsidRPr="00341309">
        <w:rPr>
          <w:sz w:val="28"/>
          <w:szCs w:val="28"/>
        </w:rPr>
        <w:t>, S</w:t>
      </w:r>
      <w:r w:rsidRPr="00341309">
        <w:rPr>
          <w:sz w:val="28"/>
          <w:szCs w:val="28"/>
          <w:vertAlign w:val="subscript"/>
        </w:rPr>
        <w:t>2</w:t>
      </w:r>
      <w:r w:rsidRPr="00341309">
        <w:rPr>
          <w:sz w:val="28"/>
          <w:szCs w:val="28"/>
        </w:rPr>
        <w:t xml:space="preserve"> utt.) ar tās plānoto tarifu (TC</w:t>
      </w:r>
      <w:r w:rsidRPr="00341309">
        <w:rPr>
          <w:sz w:val="28"/>
          <w:szCs w:val="28"/>
          <w:vertAlign w:val="subscript"/>
        </w:rPr>
        <w:t>1</w:t>
      </w:r>
      <w:r w:rsidRPr="00341309">
        <w:rPr>
          <w:sz w:val="28"/>
          <w:szCs w:val="28"/>
        </w:rPr>
        <w:t>, TC</w:t>
      </w:r>
      <w:r w:rsidRPr="00341309">
        <w:rPr>
          <w:sz w:val="28"/>
          <w:szCs w:val="28"/>
          <w:vertAlign w:val="subscript"/>
        </w:rPr>
        <w:t>2</w:t>
      </w:r>
      <w:r w:rsidRPr="00341309">
        <w:rPr>
          <w:sz w:val="28"/>
          <w:szCs w:val="28"/>
        </w:rPr>
        <w:t xml:space="preserve"> utt.) un tad reizinājumus summējot:</w:t>
      </w:r>
    </w:p>
    <w:p w:rsidR="00341309" w:rsidRPr="00341309" w:rsidP="005C6BDA" w14:paraId="77966321" w14:textId="77777777">
      <w:pPr>
        <w:pStyle w:val="Parasts1"/>
        <w:tabs>
          <w:tab w:val="left" w:pos="6521"/>
        </w:tabs>
        <w:ind w:firstLine="709"/>
        <w:jc w:val="center"/>
        <w:rPr>
          <w:sz w:val="28"/>
          <w:szCs w:val="28"/>
        </w:rPr>
      </w:pPr>
      <w:r w:rsidRPr="00341309">
        <w:rPr>
          <w:sz w:val="28"/>
          <w:szCs w:val="28"/>
        </w:rPr>
        <w:t>Li</w:t>
      </w:r>
      <w:r w:rsidRPr="00341309">
        <w:rPr>
          <w:sz w:val="28"/>
          <w:szCs w:val="28"/>
          <w:vertAlign w:val="subscript"/>
        </w:rPr>
        <w:t>b+š</w:t>
      </w:r>
      <w:r w:rsidRPr="00341309">
        <w:rPr>
          <w:sz w:val="28"/>
          <w:szCs w:val="28"/>
        </w:rPr>
        <w:t> = S</w:t>
      </w:r>
      <w:r w:rsidRPr="00341309">
        <w:rPr>
          <w:sz w:val="28"/>
          <w:szCs w:val="28"/>
          <w:vertAlign w:val="subscript"/>
        </w:rPr>
        <w:t>1</w:t>
      </w:r>
      <w:r w:rsidRPr="00341309">
        <w:rPr>
          <w:sz w:val="28"/>
          <w:szCs w:val="28"/>
        </w:rPr>
        <w:t> x TC</w:t>
      </w:r>
      <w:r w:rsidRPr="00341309">
        <w:rPr>
          <w:sz w:val="28"/>
          <w:szCs w:val="28"/>
          <w:vertAlign w:val="subscript"/>
        </w:rPr>
        <w:t>1</w:t>
      </w:r>
      <w:r w:rsidRPr="00341309">
        <w:rPr>
          <w:sz w:val="28"/>
          <w:szCs w:val="28"/>
        </w:rPr>
        <w:t> + S</w:t>
      </w:r>
      <w:r w:rsidRPr="00341309">
        <w:rPr>
          <w:sz w:val="28"/>
          <w:szCs w:val="28"/>
          <w:vertAlign w:val="subscript"/>
        </w:rPr>
        <w:t>2</w:t>
      </w:r>
      <w:r w:rsidRPr="00341309">
        <w:rPr>
          <w:sz w:val="28"/>
          <w:szCs w:val="28"/>
        </w:rPr>
        <w:t> x TC</w:t>
      </w:r>
      <w:r w:rsidRPr="00341309">
        <w:rPr>
          <w:sz w:val="28"/>
          <w:szCs w:val="28"/>
          <w:vertAlign w:val="subscript"/>
        </w:rPr>
        <w:t>2</w:t>
      </w:r>
      <w:r w:rsidRPr="00341309">
        <w:rPr>
          <w:sz w:val="28"/>
          <w:szCs w:val="28"/>
        </w:rPr>
        <w:t> + … + </w:t>
      </w:r>
      <w:r w:rsidRPr="00341309">
        <w:rPr>
          <w:sz w:val="28"/>
          <w:szCs w:val="28"/>
        </w:rPr>
        <w:t>S</w:t>
      </w:r>
      <w:r w:rsidRPr="00341309">
        <w:rPr>
          <w:sz w:val="28"/>
          <w:szCs w:val="28"/>
          <w:vertAlign w:val="subscript"/>
        </w:rPr>
        <w:t>n</w:t>
      </w:r>
      <w:r w:rsidRPr="00341309">
        <w:rPr>
          <w:sz w:val="28"/>
          <w:szCs w:val="28"/>
        </w:rPr>
        <w:t> x </w:t>
      </w:r>
      <w:r w:rsidRPr="00341309">
        <w:rPr>
          <w:sz w:val="28"/>
          <w:szCs w:val="28"/>
        </w:rPr>
        <w:t>TC</w:t>
      </w:r>
      <w:r w:rsidRPr="00341309">
        <w:rPr>
          <w:sz w:val="28"/>
          <w:szCs w:val="28"/>
          <w:vertAlign w:val="subscript"/>
        </w:rPr>
        <w:t>n</w:t>
      </w:r>
    </w:p>
    <w:p w:rsidR="00341309" w:rsidRPr="00341309" w:rsidP="005C6BDA" w14:paraId="5F65EDE9" w14:textId="77777777">
      <w:pPr>
        <w:pStyle w:val="Parasts1"/>
        <w:tabs>
          <w:tab w:val="left" w:pos="6521"/>
        </w:tabs>
        <w:ind w:firstLine="709"/>
        <w:jc w:val="both"/>
        <w:rPr>
          <w:sz w:val="28"/>
          <w:szCs w:val="28"/>
        </w:rPr>
      </w:pPr>
      <w:r w:rsidRPr="00341309">
        <w:rPr>
          <w:sz w:val="28"/>
          <w:szCs w:val="28"/>
        </w:rPr>
        <w:t>26.2. naudas līdzekļu apmēru ārstniecības iestādei samaksai par zobārstniecības pakalpojumiem Černobiļas atomelektrostacijas avārijas seku likvidēšanas dalībniekiem un Černobiļas atomelektrostacijas avārijas rezultātā cietušajām personām (turpmāk – dalībnieki) (</w:t>
      </w:r>
      <w:r w:rsidRPr="00341309">
        <w:rPr>
          <w:sz w:val="28"/>
          <w:szCs w:val="28"/>
        </w:rPr>
        <w:t>Lč</w:t>
      </w:r>
      <w:r w:rsidRPr="00341309">
        <w:rPr>
          <w:sz w:val="28"/>
          <w:szCs w:val="28"/>
          <w:vertAlign w:val="subscript"/>
        </w:rPr>
        <w:t>zob</w:t>
      </w:r>
      <w:r w:rsidRPr="00341309">
        <w:rPr>
          <w:sz w:val="28"/>
          <w:szCs w:val="28"/>
        </w:rPr>
        <w:t>) plāno šādi:</w:t>
      </w:r>
    </w:p>
    <w:p w:rsidR="00341309" w:rsidRPr="00341309" w:rsidP="005C6BDA" w14:paraId="6464E679" w14:textId="77777777">
      <w:pPr>
        <w:pStyle w:val="Parasts1"/>
        <w:tabs>
          <w:tab w:val="left" w:pos="6521"/>
        </w:tabs>
        <w:ind w:firstLine="709"/>
        <w:jc w:val="both"/>
        <w:rPr>
          <w:sz w:val="28"/>
          <w:szCs w:val="28"/>
        </w:rPr>
      </w:pPr>
      <w:r w:rsidRPr="00341309">
        <w:rPr>
          <w:sz w:val="28"/>
          <w:szCs w:val="28"/>
        </w:rPr>
        <w:t>26.2.1. aprēķina līdzekļu apmēru samaksai par dalībniekiem sniegtiem zobārstniecības pakalpojumiem, kas saistīti ar zobārstniecības palīdzību (</w:t>
      </w:r>
      <w:r w:rsidRPr="00341309">
        <w:rPr>
          <w:sz w:val="28"/>
          <w:szCs w:val="28"/>
        </w:rPr>
        <w:t>Lčz</w:t>
      </w:r>
      <w:r w:rsidRPr="00341309">
        <w:rPr>
          <w:sz w:val="28"/>
          <w:szCs w:val="28"/>
          <w:vertAlign w:val="subscript"/>
        </w:rPr>
        <w:t>zob</w:t>
      </w:r>
      <w:r w:rsidRPr="00341309">
        <w:rPr>
          <w:sz w:val="28"/>
          <w:szCs w:val="28"/>
        </w:rPr>
        <w:t>), t.i., reizina ārstniecības iestādē dalībniekiem iepriekšējā periodā katras veiktās zobārstniecības manipulācijas skaitu, kas atbilst zobārstniecības palīdzībai (Sz</w:t>
      </w:r>
      <w:r w:rsidRPr="00341309">
        <w:rPr>
          <w:sz w:val="28"/>
          <w:szCs w:val="28"/>
          <w:vertAlign w:val="subscript"/>
        </w:rPr>
        <w:t>1</w:t>
      </w:r>
      <w:r w:rsidRPr="00341309">
        <w:rPr>
          <w:sz w:val="28"/>
          <w:szCs w:val="28"/>
        </w:rPr>
        <w:t>, Sz</w:t>
      </w:r>
      <w:r w:rsidRPr="00341309">
        <w:rPr>
          <w:sz w:val="28"/>
          <w:szCs w:val="28"/>
          <w:vertAlign w:val="subscript"/>
        </w:rPr>
        <w:t>2</w:t>
      </w:r>
      <w:r w:rsidRPr="00341309">
        <w:rPr>
          <w:sz w:val="28"/>
          <w:szCs w:val="28"/>
        </w:rPr>
        <w:t xml:space="preserve"> utt.), ar tās plānoto tarifu (TCz</w:t>
      </w:r>
      <w:r w:rsidRPr="00341309">
        <w:rPr>
          <w:sz w:val="28"/>
          <w:szCs w:val="28"/>
          <w:vertAlign w:val="subscript"/>
        </w:rPr>
        <w:t>1</w:t>
      </w:r>
      <w:r w:rsidRPr="00341309">
        <w:rPr>
          <w:sz w:val="28"/>
          <w:szCs w:val="28"/>
        </w:rPr>
        <w:t>, TCz</w:t>
      </w:r>
      <w:r w:rsidRPr="00341309">
        <w:rPr>
          <w:sz w:val="28"/>
          <w:szCs w:val="28"/>
          <w:vertAlign w:val="subscript"/>
        </w:rPr>
        <w:t>2</w:t>
      </w:r>
      <w:r w:rsidRPr="00341309">
        <w:rPr>
          <w:sz w:val="28"/>
          <w:szCs w:val="28"/>
        </w:rPr>
        <w:t xml:space="preserve"> utt.), tad, reizinājumus summējot, iegūst plānoto finanšu līdzekļu apjomu 12 mēnešiem, no kura aprēķina 50 %:</w:t>
      </w:r>
    </w:p>
    <w:p w:rsidR="00341309" w:rsidRPr="00341309" w:rsidP="005C6BDA" w14:paraId="0DEAA034" w14:textId="77777777">
      <w:pPr>
        <w:pStyle w:val="Parasts1"/>
        <w:tabs>
          <w:tab w:val="left" w:pos="6521"/>
        </w:tabs>
        <w:ind w:firstLine="709"/>
        <w:jc w:val="center"/>
        <w:rPr>
          <w:sz w:val="28"/>
          <w:szCs w:val="28"/>
        </w:rPr>
      </w:pPr>
      <w:r w:rsidRPr="00341309">
        <w:rPr>
          <w:sz w:val="28"/>
          <w:szCs w:val="28"/>
        </w:rPr>
        <w:t>Lčz</w:t>
      </w:r>
      <w:r w:rsidRPr="00341309">
        <w:rPr>
          <w:sz w:val="28"/>
          <w:szCs w:val="28"/>
          <w:vertAlign w:val="subscript"/>
        </w:rPr>
        <w:t>zob</w:t>
      </w:r>
      <w:r w:rsidRPr="00341309">
        <w:rPr>
          <w:sz w:val="28"/>
          <w:szCs w:val="28"/>
        </w:rPr>
        <w:t> = (Sz</w:t>
      </w:r>
      <w:r w:rsidRPr="00341309">
        <w:rPr>
          <w:sz w:val="28"/>
          <w:szCs w:val="28"/>
          <w:vertAlign w:val="subscript"/>
        </w:rPr>
        <w:t>1</w:t>
      </w:r>
      <w:r w:rsidRPr="00341309">
        <w:rPr>
          <w:sz w:val="28"/>
          <w:szCs w:val="28"/>
        </w:rPr>
        <w:t> x TCz</w:t>
      </w:r>
      <w:r w:rsidRPr="00341309">
        <w:rPr>
          <w:sz w:val="28"/>
          <w:szCs w:val="28"/>
          <w:vertAlign w:val="subscript"/>
        </w:rPr>
        <w:t>1</w:t>
      </w:r>
      <w:r w:rsidRPr="00341309">
        <w:rPr>
          <w:sz w:val="28"/>
          <w:szCs w:val="28"/>
        </w:rPr>
        <w:t> + Sz</w:t>
      </w:r>
      <w:r w:rsidRPr="00341309">
        <w:rPr>
          <w:sz w:val="28"/>
          <w:szCs w:val="28"/>
          <w:vertAlign w:val="subscript"/>
        </w:rPr>
        <w:t>2</w:t>
      </w:r>
      <w:r w:rsidRPr="00341309">
        <w:rPr>
          <w:sz w:val="28"/>
          <w:szCs w:val="28"/>
        </w:rPr>
        <w:t> x TCz</w:t>
      </w:r>
      <w:r w:rsidRPr="00341309">
        <w:rPr>
          <w:sz w:val="28"/>
          <w:szCs w:val="28"/>
          <w:vertAlign w:val="subscript"/>
        </w:rPr>
        <w:t>2</w:t>
      </w:r>
      <w:r w:rsidRPr="00341309">
        <w:rPr>
          <w:sz w:val="28"/>
          <w:szCs w:val="28"/>
        </w:rPr>
        <w:t> + … + </w:t>
      </w:r>
      <w:r w:rsidRPr="00341309">
        <w:rPr>
          <w:sz w:val="28"/>
          <w:szCs w:val="28"/>
        </w:rPr>
        <w:t>Sz</w:t>
      </w:r>
      <w:r w:rsidRPr="00341309">
        <w:rPr>
          <w:sz w:val="28"/>
          <w:szCs w:val="28"/>
          <w:vertAlign w:val="subscript"/>
        </w:rPr>
        <w:t>n</w:t>
      </w:r>
      <w:r w:rsidRPr="00341309">
        <w:rPr>
          <w:sz w:val="28"/>
          <w:szCs w:val="28"/>
        </w:rPr>
        <w:t> x </w:t>
      </w:r>
      <w:r w:rsidRPr="00341309">
        <w:rPr>
          <w:sz w:val="28"/>
          <w:szCs w:val="28"/>
        </w:rPr>
        <w:t>TCz</w:t>
      </w:r>
      <w:r w:rsidRPr="00341309">
        <w:rPr>
          <w:sz w:val="28"/>
          <w:szCs w:val="28"/>
          <w:vertAlign w:val="subscript"/>
        </w:rPr>
        <w:t>n</w:t>
      </w:r>
      <w:r w:rsidRPr="00341309">
        <w:rPr>
          <w:sz w:val="28"/>
          <w:szCs w:val="28"/>
        </w:rPr>
        <w:t>) x 50 %</w:t>
      </w:r>
    </w:p>
    <w:p w:rsidR="00341309" w:rsidRPr="00341309" w:rsidP="005C6BDA" w14:paraId="7D10A21C" w14:textId="77777777">
      <w:pPr>
        <w:pStyle w:val="Parasts1"/>
        <w:tabs>
          <w:tab w:val="left" w:pos="6521"/>
        </w:tabs>
        <w:ind w:firstLine="709"/>
        <w:jc w:val="both"/>
        <w:rPr>
          <w:sz w:val="28"/>
          <w:szCs w:val="28"/>
        </w:rPr>
      </w:pPr>
      <w:r w:rsidRPr="00341309">
        <w:rPr>
          <w:sz w:val="28"/>
          <w:szCs w:val="28"/>
        </w:rPr>
        <w:t>26.2.2. aprēķina līdzekļu apmēru samaksai par dalībniekiem sniegtiem zobārstniecības pakalpojumiem, kas saistīti ar zobu protezēšanu ar izņemamām plastmasas protēzēm (</w:t>
      </w:r>
      <w:r w:rsidRPr="00341309">
        <w:rPr>
          <w:sz w:val="28"/>
          <w:szCs w:val="28"/>
        </w:rPr>
        <w:t>Lčp</w:t>
      </w:r>
      <w:r w:rsidRPr="00341309">
        <w:rPr>
          <w:sz w:val="28"/>
          <w:szCs w:val="28"/>
          <w:vertAlign w:val="subscript"/>
        </w:rPr>
        <w:t>zob</w:t>
      </w:r>
      <w:r w:rsidRPr="00341309">
        <w:rPr>
          <w:sz w:val="28"/>
          <w:szCs w:val="28"/>
        </w:rPr>
        <w:t>), t.i., reizina ārstniecības iestādē dalībniekiem iepriekšējā periodā katras veiktās zobārstniecības manipulācijas skaitu, kas atbilst zobu protezēšanai ar izņemamām plastmasas protēzēm (Sp</w:t>
      </w:r>
      <w:r w:rsidRPr="00341309">
        <w:rPr>
          <w:sz w:val="28"/>
          <w:szCs w:val="28"/>
          <w:vertAlign w:val="subscript"/>
        </w:rPr>
        <w:t>1</w:t>
      </w:r>
      <w:r w:rsidRPr="00341309">
        <w:rPr>
          <w:sz w:val="28"/>
          <w:szCs w:val="28"/>
        </w:rPr>
        <w:t>, Sp</w:t>
      </w:r>
      <w:r w:rsidRPr="00341309">
        <w:rPr>
          <w:sz w:val="28"/>
          <w:szCs w:val="28"/>
          <w:vertAlign w:val="subscript"/>
        </w:rPr>
        <w:t>2</w:t>
      </w:r>
      <w:r w:rsidRPr="00341309">
        <w:rPr>
          <w:sz w:val="28"/>
          <w:szCs w:val="28"/>
        </w:rPr>
        <w:t xml:space="preserve"> utt.), ar tās plānoto tarifu (TCp</w:t>
      </w:r>
      <w:r w:rsidRPr="00341309">
        <w:rPr>
          <w:sz w:val="28"/>
          <w:szCs w:val="28"/>
          <w:vertAlign w:val="subscript"/>
        </w:rPr>
        <w:t>1</w:t>
      </w:r>
      <w:r w:rsidRPr="00341309">
        <w:rPr>
          <w:sz w:val="28"/>
          <w:szCs w:val="28"/>
        </w:rPr>
        <w:t>, TCp</w:t>
      </w:r>
      <w:r w:rsidRPr="00341309">
        <w:rPr>
          <w:sz w:val="28"/>
          <w:szCs w:val="28"/>
          <w:vertAlign w:val="subscript"/>
        </w:rPr>
        <w:t>2</w:t>
      </w:r>
      <w:r w:rsidRPr="00341309">
        <w:rPr>
          <w:sz w:val="28"/>
          <w:szCs w:val="28"/>
        </w:rPr>
        <w:t xml:space="preserve"> utt.), tad, reizinājumus summējot, iegūst plānoto finanšu līdzekļu apjomu 12 mēnešiem:</w:t>
      </w:r>
    </w:p>
    <w:p w:rsidR="00341309" w:rsidRPr="00341309" w:rsidP="005C6BDA" w14:paraId="0228075C" w14:textId="77777777">
      <w:pPr>
        <w:pStyle w:val="Parasts1"/>
        <w:tabs>
          <w:tab w:val="left" w:pos="6521"/>
        </w:tabs>
        <w:ind w:firstLine="709"/>
        <w:jc w:val="center"/>
        <w:rPr>
          <w:sz w:val="28"/>
          <w:szCs w:val="28"/>
        </w:rPr>
      </w:pPr>
      <w:r w:rsidRPr="00341309">
        <w:rPr>
          <w:sz w:val="28"/>
          <w:szCs w:val="28"/>
        </w:rPr>
        <w:t>Lčp</w:t>
      </w:r>
      <w:r w:rsidRPr="00341309">
        <w:rPr>
          <w:sz w:val="28"/>
          <w:szCs w:val="28"/>
          <w:vertAlign w:val="subscript"/>
        </w:rPr>
        <w:t>zob</w:t>
      </w:r>
      <w:r w:rsidRPr="00341309">
        <w:rPr>
          <w:sz w:val="28"/>
          <w:szCs w:val="28"/>
        </w:rPr>
        <w:t> = Sp</w:t>
      </w:r>
      <w:r w:rsidRPr="00341309">
        <w:rPr>
          <w:sz w:val="28"/>
          <w:szCs w:val="28"/>
          <w:vertAlign w:val="subscript"/>
        </w:rPr>
        <w:t>1</w:t>
      </w:r>
      <w:r w:rsidRPr="00341309">
        <w:rPr>
          <w:sz w:val="28"/>
          <w:szCs w:val="28"/>
        </w:rPr>
        <w:t> x TCp</w:t>
      </w:r>
      <w:r w:rsidRPr="00341309">
        <w:rPr>
          <w:sz w:val="28"/>
          <w:szCs w:val="28"/>
          <w:vertAlign w:val="subscript"/>
        </w:rPr>
        <w:t>1</w:t>
      </w:r>
      <w:r w:rsidRPr="00341309">
        <w:rPr>
          <w:sz w:val="28"/>
          <w:szCs w:val="28"/>
        </w:rPr>
        <w:t> + Sp</w:t>
      </w:r>
      <w:r w:rsidRPr="00341309">
        <w:rPr>
          <w:sz w:val="28"/>
          <w:szCs w:val="28"/>
          <w:vertAlign w:val="subscript"/>
        </w:rPr>
        <w:t>2</w:t>
      </w:r>
      <w:r w:rsidRPr="00341309">
        <w:rPr>
          <w:sz w:val="28"/>
          <w:szCs w:val="28"/>
        </w:rPr>
        <w:t> x TCp</w:t>
      </w:r>
      <w:r w:rsidRPr="00341309">
        <w:rPr>
          <w:sz w:val="28"/>
          <w:szCs w:val="28"/>
          <w:vertAlign w:val="subscript"/>
        </w:rPr>
        <w:t>2</w:t>
      </w:r>
      <w:r w:rsidRPr="00341309">
        <w:rPr>
          <w:sz w:val="28"/>
          <w:szCs w:val="28"/>
        </w:rPr>
        <w:t> + … + </w:t>
      </w:r>
      <w:r w:rsidRPr="00341309">
        <w:rPr>
          <w:sz w:val="28"/>
          <w:szCs w:val="28"/>
        </w:rPr>
        <w:t>Sp</w:t>
      </w:r>
      <w:r w:rsidRPr="00341309">
        <w:rPr>
          <w:sz w:val="28"/>
          <w:szCs w:val="28"/>
          <w:vertAlign w:val="subscript"/>
        </w:rPr>
        <w:t>n</w:t>
      </w:r>
      <w:r w:rsidRPr="00341309">
        <w:rPr>
          <w:sz w:val="28"/>
          <w:szCs w:val="28"/>
        </w:rPr>
        <w:t> x </w:t>
      </w:r>
      <w:r w:rsidRPr="00341309">
        <w:rPr>
          <w:sz w:val="28"/>
          <w:szCs w:val="28"/>
        </w:rPr>
        <w:t>TCp</w:t>
      </w:r>
      <w:r w:rsidRPr="00341309">
        <w:rPr>
          <w:sz w:val="28"/>
          <w:szCs w:val="28"/>
          <w:vertAlign w:val="subscript"/>
        </w:rPr>
        <w:t>n</w:t>
      </w:r>
    </w:p>
    <w:p w:rsidR="00341309" w:rsidRPr="00341309" w:rsidP="005C6BDA" w14:paraId="54AEF936" w14:textId="77777777">
      <w:pPr>
        <w:pStyle w:val="Parasts1"/>
        <w:tabs>
          <w:tab w:val="left" w:pos="6521"/>
        </w:tabs>
        <w:ind w:firstLine="709"/>
        <w:jc w:val="both"/>
        <w:rPr>
          <w:sz w:val="28"/>
          <w:szCs w:val="28"/>
        </w:rPr>
      </w:pPr>
      <w:r w:rsidRPr="00341309">
        <w:rPr>
          <w:sz w:val="28"/>
          <w:szCs w:val="28"/>
        </w:rPr>
        <w:t>26.2.3. kopējo līdzekļu apmēru ārstniecības iestādei samaksai par zobārstniecības pakalpojumiem (</w:t>
      </w:r>
      <w:r w:rsidRPr="00341309">
        <w:rPr>
          <w:sz w:val="28"/>
          <w:szCs w:val="28"/>
        </w:rPr>
        <w:t>Li</w:t>
      </w:r>
      <w:r w:rsidRPr="00341309">
        <w:rPr>
          <w:sz w:val="28"/>
          <w:szCs w:val="28"/>
          <w:vertAlign w:val="subscript"/>
        </w:rPr>
        <w:t>zob</w:t>
      </w:r>
      <w:r w:rsidRPr="00341309">
        <w:rPr>
          <w:sz w:val="28"/>
          <w:szCs w:val="28"/>
        </w:rPr>
        <w:t>) iegūst, summējot aprēķināto līdzekļu apmēru bērnu zobārstniecībai un zobārstniecības pakalpojumiem šķeltņu gadījumos (</w:t>
      </w:r>
      <w:r w:rsidRPr="00341309">
        <w:rPr>
          <w:sz w:val="28"/>
          <w:szCs w:val="28"/>
        </w:rPr>
        <w:t>Li</w:t>
      </w:r>
      <w:r w:rsidRPr="00341309">
        <w:rPr>
          <w:sz w:val="28"/>
          <w:szCs w:val="28"/>
          <w:vertAlign w:val="subscript"/>
        </w:rPr>
        <w:t>b+š</w:t>
      </w:r>
      <w:r w:rsidRPr="00341309">
        <w:rPr>
          <w:sz w:val="28"/>
          <w:szCs w:val="28"/>
        </w:rPr>
        <w:t>) ar līdzekļu apmēru dalībnieku zobārstniecības pakalpojumiem (</w:t>
      </w:r>
      <w:r w:rsidRPr="00341309">
        <w:rPr>
          <w:sz w:val="28"/>
          <w:szCs w:val="28"/>
        </w:rPr>
        <w:t>Lčz</w:t>
      </w:r>
      <w:r w:rsidRPr="00341309">
        <w:rPr>
          <w:sz w:val="28"/>
          <w:szCs w:val="28"/>
          <w:vertAlign w:val="subscript"/>
        </w:rPr>
        <w:t>zob</w:t>
      </w:r>
      <w:r w:rsidRPr="00341309">
        <w:rPr>
          <w:sz w:val="28"/>
          <w:szCs w:val="28"/>
        </w:rPr>
        <w:t xml:space="preserve"> un </w:t>
      </w:r>
      <w:r w:rsidRPr="00341309">
        <w:rPr>
          <w:sz w:val="28"/>
          <w:szCs w:val="28"/>
        </w:rPr>
        <w:t>Lčp</w:t>
      </w:r>
      <w:r w:rsidRPr="00341309">
        <w:rPr>
          <w:sz w:val="28"/>
          <w:szCs w:val="28"/>
          <w:vertAlign w:val="subscript"/>
        </w:rPr>
        <w:t>zob</w:t>
      </w:r>
      <w:r w:rsidRPr="00341309">
        <w:rPr>
          <w:sz w:val="28"/>
          <w:szCs w:val="28"/>
        </w:rPr>
        <w:t>):</w:t>
      </w:r>
    </w:p>
    <w:p w:rsidR="00341309" w:rsidRPr="00341309" w:rsidP="005C6BDA" w14:paraId="579B6D93" w14:textId="77777777">
      <w:pPr>
        <w:pStyle w:val="Parasts1"/>
        <w:tabs>
          <w:tab w:val="left" w:pos="6521"/>
        </w:tabs>
        <w:ind w:firstLine="709"/>
        <w:jc w:val="center"/>
        <w:rPr>
          <w:sz w:val="28"/>
          <w:szCs w:val="28"/>
        </w:rPr>
      </w:pPr>
      <w:r w:rsidRPr="00341309">
        <w:rPr>
          <w:sz w:val="28"/>
          <w:szCs w:val="28"/>
        </w:rPr>
        <w:t>Li</w:t>
      </w:r>
      <w:r w:rsidRPr="00341309">
        <w:rPr>
          <w:sz w:val="28"/>
          <w:szCs w:val="28"/>
          <w:vertAlign w:val="subscript"/>
        </w:rPr>
        <w:t>zob</w:t>
      </w:r>
      <w:r w:rsidRPr="00341309">
        <w:rPr>
          <w:sz w:val="28"/>
          <w:szCs w:val="28"/>
        </w:rPr>
        <w:t> = </w:t>
      </w:r>
      <w:r w:rsidRPr="00341309">
        <w:rPr>
          <w:sz w:val="28"/>
          <w:szCs w:val="28"/>
        </w:rPr>
        <w:t>Li</w:t>
      </w:r>
      <w:r w:rsidRPr="00341309">
        <w:rPr>
          <w:sz w:val="28"/>
          <w:szCs w:val="28"/>
          <w:vertAlign w:val="subscript"/>
        </w:rPr>
        <w:t>b+š</w:t>
      </w:r>
      <w:r w:rsidRPr="00341309">
        <w:rPr>
          <w:sz w:val="28"/>
          <w:szCs w:val="28"/>
        </w:rPr>
        <w:t> + </w:t>
      </w:r>
      <w:r w:rsidRPr="00341309">
        <w:rPr>
          <w:sz w:val="28"/>
          <w:szCs w:val="28"/>
        </w:rPr>
        <w:t>Lčz</w:t>
      </w:r>
      <w:r w:rsidRPr="00341309">
        <w:rPr>
          <w:sz w:val="28"/>
          <w:szCs w:val="28"/>
          <w:vertAlign w:val="subscript"/>
        </w:rPr>
        <w:t>zob</w:t>
      </w:r>
      <w:r w:rsidRPr="00341309">
        <w:rPr>
          <w:sz w:val="28"/>
          <w:szCs w:val="28"/>
        </w:rPr>
        <w:t> + </w:t>
      </w:r>
      <w:r w:rsidRPr="00341309">
        <w:rPr>
          <w:sz w:val="28"/>
          <w:szCs w:val="28"/>
        </w:rPr>
        <w:t>Lčp</w:t>
      </w:r>
      <w:r w:rsidRPr="00341309">
        <w:rPr>
          <w:sz w:val="28"/>
          <w:szCs w:val="28"/>
          <w:vertAlign w:val="subscript"/>
        </w:rPr>
        <w:t>zob</w:t>
      </w:r>
    </w:p>
    <w:p w:rsidR="00341309" w:rsidRPr="00341309" w:rsidP="00341309" w14:paraId="00C792E6" w14:textId="77777777">
      <w:pPr>
        <w:pStyle w:val="Parasts1"/>
        <w:tabs>
          <w:tab w:val="left" w:pos="6521"/>
        </w:tabs>
        <w:ind w:firstLine="709"/>
        <w:rPr>
          <w:sz w:val="28"/>
          <w:szCs w:val="28"/>
        </w:rPr>
      </w:pPr>
    </w:p>
    <w:p w:rsidR="00341309" w:rsidRPr="00341309" w:rsidP="005C6BDA" w14:paraId="035B23A7" w14:textId="77777777">
      <w:pPr>
        <w:pStyle w:val="Parasts1"/>
        <w:tabs>
          <w:tab w:val="left" w:pos="6521"/>
        </w:tabs>
        <w:ind w:firstLine="709"/>
        <w:jc w:val="both"/>
        <w:rPr>
          <w:sz w:val="28"/>
          <w:szCs w:val="28"/>
        </w:rPr>
      </w:pPr>
      <w:r w:rsidRPr="00341309">
        <w:rPr>
          <w:sz w:val="28"/>
          <w:szCs w:val="28"/>
        </w:rPr>
        <w:t>27. Kopējo naudas līdzekļu apmēru zobārstniecības pakalpojumiem (</w:t>
      </w:r>
      <w:r w:rsidRPr="00341309">
        <w:rPr>
          <w:sz w:val="28"/>
          <w:szCs w:val="28"/>
        </w:rPr>
        <w:t>Lk</w:t>
      </w:r>
      <w:r w:rsidRPr="00341309">
        <w:rPr>
          <w:sz w:val="28"/>
          <w:szCs w:val="28"/>
          <w:vertAlign w:val="subscript"/>
        </w:rPr>
        <w:t>zob</w:t>
      </w:r>
      <w:r w:rsidRPr="00341309">
        <w:rPr>
          <w:sz w:val="28"/>
          <w:szCs w:val="28"/>
        </w:rPr>
        <w:t>) iegūst šādi:</w:t>
      </w:r>
    </w:p>
    <w:p w:rsidR="00341309" w:rsidRPr="00341309" w:rsidP="005C6BDA" w14:paraId="5A736395" w14:textId="77777777">
      <w:pPr>
        <w:pStyle w:val="Parasts1"/>
        <w:tabs>
          <w:tab w:val="left" w:pos="6521"/>
        </w:tabs>
        <w:ind w:firstLine="709"/>
        <w:jc w:val="both"/>
        <w:rPr>
          <w:sz w:val="28"/>
          <w:szCs w:val="28"/>
        </w:rPr>
      </w:pPr>
      <w:r w:rsidRPr="00341309">
        <w:rPr>
          <w:sz w:val="28"/>
          <w:szCs w:val="28"/>
        </w:rPr>
        <w:t>27.1. saskaita kopējo līdzekļu apmēru zobārstniecībai katrā teritoriālajā nodaļā (</w:t>
      </w:r>
      <w:r w:rsidRPr="00341309">
        <w:rPr>
          <w:sz w:val="28"/>
          <w:szCs w:val="28"/>
        </w:rPr>
        <w:t>Lt</w:t>
      </w:r>
      <w:r w:rsidRPr="00341309">
        <w:rPr>
          <w:sz w:val="28"/>
          <w:szCs w:val="28"/>
          <w:vertAlign w:val="subscript"/>
        </w:rPr>
        <w:t>zob</w:t>
      </w:r>
      <w:r w:rsidRPr="00341309">
        <w:rPr>
          <w:sz w:val="28"/>
          <w:szCs w:val="28"/>
        </w:rPr>
        <w:t>), t.i., summē katrai šajā teritoriālajā nodaļā esošajai ārstniecības iestādei aprēķinātos līdzekļus (Li</w:t>
      </w:r>
      <w:r w:rsidRPr="00341309">
        <w:rPr>
          <w:sz w:val="28"/>
          <w:szCs w:val="28"/>
          <w:vertAlign w:val="subscript"/>
        </w:rPr>
        <w:t>zob</w:t>
      </w:r>
      <w:r w:rsidRPr="00341309">
        <w:rPr>
          <w:sz w:val="28"/>
          <w:szCs w:val="28"/>
        </w:rPr>
        <w:t>1, Li</w:t>
      </w:r>
      <w:r w:rsidRPr="00341309">
        <w:rPr>
          <w:sz w:val="28"/>
          <w:szCs w:val="28"/>
          <w:vertAlign w:val="subscript"/>
        </w:rPr>
        <w:t>zob</w:t>
      </w:r>
      <w:r w:rsidRPr="00341309">
        <w:rPr>
          <w:sz w:val="28"/>
          <w:szCs w:val="28"/>
        </w:rPr>
        <w:t>2 utt.):</w:t>
      </w:r>
    </w:p>
    <w:p w:rsidR="00341309" w:rsidRPr="00341309" w:rsidP="005C6BDA" w14:paraId="17C02D05" w14:textId="77777777">
      <w:pPr>
        <w:pStyle w:val="Parasts1"/>
        <w:tabs>
          <w:tab w:val="left" w:pos="6521"/>
        </w:tabs>
        <w:ind w:firstLine="709"/>
        <w:jc w:val="center"/>
        <w:rPr>
          <w:sz w:val="28"/>
          <w:szCs w:val="28"/>
        </w:rPr>
      </w:pPr>
      <w:r w:rsidRPr="00341309">
        <w:rPr>
          <w:sz w:val="28"/>
          <w:szCs w:val="28"/>
        </w:rPr>
        <w:t>Lt</w:t>
      </w:r>
      <w:r w:rsidRPr="00341309">
        <w:rPr>
          <w:sz w:val="28"/>
          <w:szCs w:val="28"/>
          <w:vertAlign w:val="subscript"/>
        </w:rPr>
        <w:t>zob</w:t>
      </w:r>
      <w:r w:rsidRPr="00341309">
        <w:rPr>
          <w:sz w:val="28"/>
          <w:szCs w:val="28"/>
        </w:rPr>
        <w:t> = Li</w:t>
      </w:r>
      <w:r w:rsidRPr="00341309">
        <w:rPr>
          <w:sz w:val="28"/>
          <w:szCs w:val="28"/>
          <w:vertAlign w:val="subscript"/>
        </w:rPr>
        <w:t>zob</w:t>
      </w:r>
      <w:r w:rsidRPr="00341309">
        <w:rPr>
          <w:sz w:val="28"/>
          <w:szCs w:val="28"/>
        </w:rPr>
        <w:t>1 + Li</w:t>
      </w:r>
      <w:r w:rsidRPr="00341309">
        <w:rPr>
          <w:sz w:val="28"/>
          <w:szCs w:val="28"/>
          <w:vertAlign w:val="subscript"/>
        </w:rPr>
        <w:t>zob</w:t>
      </w:r>
      <w:r w:rsidRPr="00341309">
        <w:rPr>
          <w:sz w:val="28"/>
          <w:szCs w:val="28"/>
        </w:rPr>
        <w:t>2 + … + </w:t>
      </w:r>
      <w:r w:rsidRPr="00341309">
        <w:rPr>
          <w:sz w:val="28"/>
          <w:szCs w:val="28"/>
        </w:rPr>
        <w:t>Li</w:t>
      </w:r>
      <w:r w:rsidRPr="00341309">
        <w:rPr>
          <w:sz w:val="28"/>
          <w:szCs w:val="28"/>
          <w:vertAlign w:val="subscript"/>
        </w:rPr>
        <w:t>zob</w:t>
      </w:r>
      <w:r w:rsidRPr="00341309">
        <w:rPr>
          <w:sz w:val="28"/>
          <w:szCs w:val="28"/>
        </w:rPr>
        <w:t>n</w:t>
      </w:r>
    </w:p>
    <w:p w:rsidR="00341309" w:rsidRPr="00341309" w:rsidP="005C6BDA" w14:paraId="428BE3E5" w14:textId="77777777">
      <w:pPr>
        <w:pStyle w:val="Parasts1"/>
        <w:tabs>
          <w:tab w:val="left" w:pos="6521"/>
        </w:tabs>
        <w:ind w:firstLine="709"/>
        <w:jc w:val="both"/>
        <w:rPr>
          <w:sz w:val="28"/>
          <w:szCs w:val="28"/>
        </w:rPr>
      </w:pPr>
      <w:r w:rsidRPr="00341309">
        <w:rPr>
          <w:sz w:val="28"/>
          <w:szCs w:val="28"/>
        </w:rPr>
        <w:t>27.2. summē visām teritoriālajām nodaļām aprēķināto līdzekļu apmērus zobārstniecībai (Lt</w:t>
      </w:r>
      <w:r w:rsidRPr="00341309">
        <w:rPr>
          <w:sz w:val="28"/>
          <w:szCs w:val="28"/>
          <w:vertAlign w:val="subscript"/>
        </w:rPr>
        <w:t>zob</w:t>
      </w:r>
      <w:r w:rsidRPr="00341309">
        <w:rPr>
          <w:sz w:val="28"/>
          <w:szCs w:val="28"/>
        </w:rPr>
        <w:t>1 līdz Lt</w:t>
      </w:r>
      <w:r w:rsidRPr="00341309">
        <w:rPr>
          <w:sz w:val="28"/>
          <w:szCs w:val="28"/>
          <w:vertAlign w:val="subscript"/>
        </w:rPr>
        <w:t>zob</w:t>
      </w:r>
      <w:r w:rsidRPr="00341309">
        <w:rPr>
          <w:sz w:val="28"/>
          <w:szCs w:val="28"/>
        </w:rPr>
        <w:t>5):</w:t>
      </w:r>
    </w:p>
    <w:p w:rsidR="00341309" w:rsidRPr="00341309" w:rsidP="005C6BDA" w14:paraId="0BB2A22F" w14:textId="77777777">
      <w:pPr>
        <w:pStyle w:val="Parasts1"/>
        <w:tabs>
          <w:tab w:val="left" w:pos="6521"/>
        </w:tabs>
        <w:ind w:firstLine="709"/>
        <w:jc w:val="center"/>
        <w:rPr>
          <w:sz w:val="28"/>
          <w:szCs w:val="28"/>
        </w:rPr>
      </w:pPr>
      <w:r w:rsidRPr="00341309">
        <w:rPr>
          <w:sz w:val="28"/>
          <w:szCs w:val="28"/>
        </w:rPr>
        <w:t>Lk</w:t>
      </w:r>
      <w:r w:rsidRPr="00341309">
        <w:rPr>
          <w:sz w:val="28"/>
          <w:szCs w:val="28"/>
          <w:vertAlign w:val="subscript"/>
        </w:rPr>
        <w:t>zob</w:t>
      </w:r>
      <w:r w:rsidRPr="00341309">
        <w:rPr>
          <w:sz w:val="28"/>
          <w:szCs w:val="28"/>
        </w:rPr>
        <w:t> = Lt</w:t>
      </w:r>
      <w:r w:rsidRPr="00341309">
        <w:rPr>
          <w:sz w:val="28"/>
          <w:szCs w:val="28"/>
          <w:vertAlign w:val="subscript"/>
        </w:rPr>
        <w:t>zob</w:t>
      </w:r>
      <w:r w:rsidRPr="00341309">
        <w:rPr>
          <w:sz w:val="28"/>
          <w:szCs w:val="28"/>
        </w:rPr>
        <w:t>1 + … + Lt</w:t>
      </w:r>
      <w:r w:rsidRPr="00341309">
        <w:rPr>
          <w:sz w:val="28"/>
          <w:szCs w:val="28"/>
          <w:vertAlign w:val="subscript"/>
        </w:rPr>
        <w:t>zob</w:t>
      </w:r>
      <w:r w:rsidRPr="00341309">
        <w:rPr>
          <w:sz w:val="28"/>
          <w:szCs w:val="28"/>
        </w:rPr>
        <w:t>5</w:t>
      </w:r>
    </w:p>
    <w:p w:rsidR="00341309" w:rsidRPr="00341309" w:rsidP="00341309" w14:paraId="5F049E51" w14:textId="77777777">
      <w:pPr>
        <w:pStyle w:val="Parasts1"/>
        <w:tabs>
          <w:tab w:val="left" w:pos="6521"/>
        </w:tabs>
        <w:ind w:firstLine="709"/>
        <w:rPr>
          <w:sz w:val="28"/>
          <w:szCs w:val="28"/>
        </w:rPr>
      </w:pPr>
    </w:p>
    <w:p w:rsidR="00341309" w:rsidRPr="00341309" w:rsidP="005C6BDA" w14:paraId="4F3A80F0" w14:textId="77777777">
      <w:pPr>
        <w:pStyle w:val="Parasts1"/>
        <w:tabs>
          <w:tab w:val="left" w:pos="6521"/>
        </w:tabs>
        <w:ind w:firstLine="709"/>
        <w:jc w:val="both"/>
        <w:rPr>
          <w:sz w:val="28"/>
          <w:szCs w:val="28"/>
        </w:rPr>
      </w:pPr>
      <w:r w:rsidRPr="00341309">
        <w:rPr>
          <w:sz w:val="28"/>
          <w:szCs w:val="28"/>
        </w:rPr>
        <w:t>28. Kopējo naudas apmēru samaksai par zobārstniecības pakalpojumiem var pārskatīt, ņemot vērā kārtējā gada valsts budžetā veselības aprūpes pakalpojumu samaksai pieejamos finanšu līdzekļus.</w:t>
      </w:r>
    </w:p>
    <w:p w:rsidR="00341309" w:rsidRPr="00341309" w:rsidP="005C6BDA" w14:paraId="1271462A" w14:textId="77777777">
      <w:pPr>
        <w:pStyle w:val="Parasts1"/>
        <w:tabs>
          <w:tab w:val="left" w:pos="6521"/>
        </w:tabs>
        <w:ind w:firstLine="709"/>
        <w:jc w:val="both"/>
        <w:rPr>
          <w:sz w:val="28"/>
          <w:szCs w:val="28"/>
        </w:rPr>
      </w:pPr>
    </w:p>
    <w:p w:rsidR="00341309" w:rsidRPr="00341309" w:rsidP="005C6BDA" w14:paraId="1E9D7DF8" w14:textId="77777777">
      <w:pPr>
        <w:pStyle w:val="Parasts1"/>
        <w:tabs>
          <w:tab w:val="left" w:pos="6521"/>
        </w:tabs>
        <w:ind w:firstLine="709"/>
        <w:jc w:val="both"/>
        <w:rPr>
          <w:sz w:val="28"/>
          <w:szCs w:val="28"/>
        </w:rPr>
      </w:pPr>
      <w:r w:rsidRPr="00341309">
        <w:rPr>
          <w:sz w:val="28"/>
          <w:szCs w:val="28"/>
        </w:rPr>
        <w:t>29. Nepieciešamo līdzekļu apmēru tiem pakalpojumu sniedzējiem, ar kuriem iepriekšējā periodā nebija noslēgts līgums par veselības aprūpes pakalpojumu samaksu, plāno, ņemot vērā pakalpojumu sniedzēja iesniegto informāciju un līguma apjomu līdzīga profila iestādēs.</w:t>
      </w:r>
    </w:p>
    <w:p w:rsidR="00341309" w:rsidRPr="00341309" w:rsidP="00341309" w14:paraId="1AF65C3A" w14:textId="77777777">
      <w:pPr>
        <w:pStyle w:val="Parasts1"/>
        <w:tabs>
          <w:tab w:val="left" w:pos="6521"/>
        </w:tabs>
        <w:ind w:firstLine="709"/>
        <w:rPr>
          <w:bCs/>
          <w:sz w:val="28"/>
          <w:szCs w:val="28"/>
        </w:rPr>
      </w:pPr>
    </w:p>
    <w:p w:rsidR="00341309" w:rsidRPr="00341309" w:rsidP="005C6BDA" w14:paraId="7F9B3733" w14:textId="77777777">
      <w:pPr>
        <w:pStyle w:val="Parasts1"/>
        <w:tabs>
          <w:tab w:val="left" w:pos="6521"/>
        </w:tabs>
        <w:ind w:firstLine="709"/>
        <w:jc w:val="both"/>
        <w:rPr>
          <w:sz w:val="28"/>
          <w:szCs w:val="28"/>
        </w:rPr>
      </w:pPr>
      <w:r w:rsidRPr="00341309">
        <w:rPr>
          <w:sz w:val="28"/>
          <w:szCs w:val="28"/>
        </w:rPr>
        <w:t>30. Dežūrārstu skaitu un tam nepieciešamo finansējumu plāno atbilstoši pilsētas iedzīvotāju skaitam, nodrošinot ne vairāk kā vienu dežūrārstu slodzi uz 40 000 iedzīvotājiem.</w:t>
      </w:r>
    </w:p>
    <w:p w:rsidR="00341309" w:rsidRPr="00341309" w:rsidP="005C6BDA" w14:paraId="00A18B47" w14:textId="77777777">
      <w:pPr>
        <w:pStyle w:val="Parasts1"/>
        <w:tabs>
          <w:tab w:val="left" w:pos="6521"/>
        </w:tabs>
        <w:ind w:firstLine="709"/>
        <w:jc w:val="both"/>
        <w:rPr>
          <w:sz w:val="28"/>
          <w:szCs w:val="28"/>
        </w:rPr>
      </w:pPr>
    </w:p>
    <w:p w:rsidR="00341309" w:rsidRPr="00341309" w:rsidP="005C6BDA" w14:paraId="5068DE10" w14:textId="77777777">
      <w:pPr>
        <w:pStyle w:val="Parasts1"/>
        <w:tabs>
          <w:tab w:val="left" w:pos="6521"/>
        </w:tabs>
        <w:ind w:firstLine="709"/>
        <w:jc w:val="both"/>
        <w:rPr>
          <w:sz w:val="28"/>
          <w:szCs w:val="28"/>
        </w:rPr>
      </w:pPr>
      <w:r w:rsidRPr="00341309">
        <w:rPr>
          <w:sz w:val="28"/>
          <w:szCs w:val="28"/>
        </w:rPr>
        <w:t>31. Lai veselības aprūpes mājās ietvaros nodrošinātu:</w:t>
      </w:r>
    </w:p>
    <w:p w:rsidR="00341309" w:rsidRPr="00341309" w:rsidP="005C6BDA" w14:paraId="621BD94A" w14:textId="77777777">
      <w:pPr>
        <w:pStyle w:val="Parasts1"/>
        <w:tabs>
          <w:tab w:val="left" w:pos="6521"/>
        </w:tabs>
        <w:ind w:firstLine="709"/>
        <w:jc w:val="both"/>
        <w:rPr>
          <w:sz w:val="28"/>
          <w:szCs w:val="28"/>
        </w:rPr>
      </w:pPr>
      <w:r w:rsidRPr="00341309">
        <w:rPr>
          <w:sz w:val="28"/>
          <w:szCs w:val="28"/>
        </w:rPr>
        <w:t xml:space="preserve">31.1. mākslīgo plaušu ventilāciju un bērnu </w:t>
      </w:r>
      <w:r w:rsidRPr="00341309">
        <w:rPr>
          <w:sz w:val="28"/>
          <w:szCs w:val="28"/>
        </w:rPr>
        <w:t>parenterālo</w:t>
      </w:r>
      <w:r w:rsidRPr="00341309">
        <w:rPr>
          <w:sz w:val="28"/>
          <w:szCs w:val="28"/>
        </w:rPr>
        <w:t xml:space="preserve"> barošanu, kā arī fizikālās un rehabilitācijas medicīnas ārsta mājas vizīšu apmaksu, dienests finanšu līdzekļus ārstniecības iestādēm plāno atbilstoši faktiski sniegtajam pakalpojumu apjomam iepriekšējā kalendāra gadā, izmantojot aprēķinā datus par pirmajiem deviņiem kārtējā gada mēnešiem;</w:t>
      </w:r>
    </w:p>
    <w:p w:rsidR="00341309" w:rsidRPr="00341309" w:rsidP="005C6BDA" w14:paraId="616BCA24" w14:textId="77777777">
      <w:pPr>
        <w:pStyle w:val="Parasts1"/>
        <w:tabs>
          <w:tab w:val="left" w:pos="6521"/>
        </w:tabs>
        <w:ind w:firstLine="709"/>
        <w:jc w:val="both"/>
        <w:rPr>
          <w:sz w:val="28"/>
          <w:szCs w:val="28"/>
        </w:rPr>
      </w:pPr>
      <w:r w:rsidRPr="00341309">
        <w:rPr>
          <w:sz w:val="28"/>
          <w:szCs w:val="28"/>
        </w:rPr>
        <w:t>31.2. citus veselības aprūpes pakalpojumus, dienests finanšu līdzekļus ārstniecības iestādēm plāno atbilstoši iedzīvotāju skaitam attiecīgajā teritorijā, ievērojot šādus nosacījumus:</w:t>
      </w:r>
    </w:p>
    <w:p w:rsidR="00341309" w:rsidRPr="00341309" w:rsidP="005C6BDA" w14:paraId="7F36B43F" w14:textId="77777777">
      <w:pPr>
        <w:pStyle w:val="Parasts1"/>
        <w:tabs>
          <w:tab w:val="left" w:pos="6521"/>
        </w:tabs>
        <w:ind w:firstLine="709"/>
        <w:jc w:val="both"/>
        <w:rPr>
          <w:sz w:val="28"/>
          <w:szCs w:val="28"/>
        </w:rPr>
      </w:pPr>
      <w:r w:rsidRPr="00341309">
        <w:rPr>
          <w:sz w:val="28"/>
          <w:szCs w:val="28"/>
        </w:rPr>
        <w:t xml:space="preserve">31.2.1. medikamentu ievadīšanai, ādas bojājumu aprūpei, urīna </w:t>
      </w:r>
      <w:r w:rsidRPr="00341309">
        <w:rPr>
          <w:sz w:val="28"/>
          <w:szCs w:val="28"/>
        </w:rPr>
        <w:t>ilgkatetera</w:t>
      </w:r>
      <w:r w:rsidRPr="00341309">
        <w:rPr>
          <w:sz w:val="28"/>
          <w:szCs w:val="28"/>
        </w:rPr>
        <w:t xml:space="preserve"> maiņai un aprūpei, mākslīgās atveres (</w:t>
      </w:r>
      <w:r w:rsidRPr="00341309">
        <w:rPr>
          <w:sz w:val="28"/>
          <w:szCs w:val="28"/>
        </w:rPr>
        <w:t>stomas</w:t>
      </w:r>
      <w:r w:rsidRPr="00341309">
        <w:rPr>
          <w:sz w:val="28"/>
          <w:szCs w:val="28"/>
        </w:rPr>
        <w:t xml:space="preserve">) aprūpei, tai skaitā tuvinieku izglītošanai un apmācībai, kā arī </w:t>
      </w:r>
      <w:r w:rsidRPr="00341309">
        <w:rPr>
          <w:sz w:val="28"/>
          <w:szCs w:val="28"/>
        </w:rPr>
        <w:t>enterālai</w:t>
      </w:r>
      <w:r w:rsidRPr="00341309">
        <w:rPr>
          <w:sz w:val="28"/>
          <w:szCs w:val="28"/>
        </w:rPr>
        <w:t xml:space="preserve"> barošanai caur zondi finanšu līdzekļus plāno pilsētām un novadu pagastiem – 2,42 </w:t>
      </w:r>
      <w:r w:rsidRPr="00341309">
        <w:rPr>
          <w:i/>
          <w:iCs/>
          <w:sz w:val="28"/>
          <w:szCs w:val="28"/>
        </w:rPr>
        <w:t>euro</w:t>
      </w:r>
      <w:r w:rsidRPr="00341309">
        <w:rPr>
          <w:sz w:val="28"/>
          <w:szCs w:val="28"/>
        </w:rPr>
        <w:t xml:space="preserve"> vienai personai;</w:t>
      </w:r>
    </w:p>
    <w:p w:rsidR="00341309" w:rsidRPr="00341309" w:rsidP="005C6BDA" w14:paraId="70ADC7AD" w14:textId="77777777">
      <w:pPr>
        <w:pStyle w:val="Parasts1"/>
        <w:tabs>
          <w:tab w:val="left" w:pos="6521"/>
        </w:tabs>
        <w:ind w:firstLine="709"/>
        <w:jc w:val="both"/>
        <w:rPr>
          <w:sz w:val="28"/>
          <w:szCs w:val="28"/>
        </w:rPr>
      </w:pPr>
      <w:r w:rsidRPr="00341309">
        <w:rPr>
          <w:sz w:val="28"/>
          <w:szCs w:val="28"/>
        </w:rPr>
        <w:t>31.2.2. rehabilitācijas pakalpojumiem finanšu līdzekļus plāno novadiem – 0,44 </w:t>
      </w:r>
      <w:r w:rsidRPr="00341309">
        <w:rPr>
          <w:i/>
          <w:iCs/>
          <w:sz w:val="28"/>
          <w:szCs w:val="28"/>
        </w:rPr>
        <w:t>euro</w:t>
      </w:r>
      <w:r w:rsidRPr="00341309">
        <w:rPr>
          <w:sz w:val="28"/>
          <w:szCs w:val="28"/>
        </w:rPr>
        <w:t xml:space="preserve"> vienai personai;</w:t>
      </w:r>
    </w:p>
    <w:p w:rsidR="00341309" w:rsidRPr="00341309" w:rsidP="005C6BDA" w14:paraId="55D21C2D" w14:textId="77777777">
      <w:pPr>
        <w:pStyle w:val="Parasts1"/>
        <w:tabs>
          <w:tab w:val="left" w:pos="6521"/>
        </w:tabs>
        <w:ind w:firstLine="709"/>
        <w:jc w:val="both"/>
        <w:rPr>
          <w:sz w:val="28"/>
          <w:szCs w:val="28"/>
        </w:rPr>
      </w:pPr>
      <w:r w:rsidRPr="00341309">
        <w:rPr>
          <w:sz w:val="28"/>
          <w:szCs w:val="28"/>
        </w:rPr>
        <w:t>31.2.3. ja attiecīgajā teritorijā veselības aprūpi mājās nodrošina viena ārstniecības iestāde, līdzekļus piešķir konkrētajai ārstniecības iestādei pilnā apmērā;</w:t>
      </w:r>
    </w:p>
    <w:p w:rsidR="00341309" w:rsidRPr="00341309" w:rsidP="005C6BDA" w14:paraId="788FCC93" w14:textId="77777777">
      <w:pPr>
        <w:pStyle w:val="Parasts1"/>
        <w:tabs>
          <w:tab w:val="left" w:pos="6521"/>
        </w:tabs>
        <w:ind w:firstLine="709"/>
        <w:jc w:val="both"/>
        <w:rPr>
          <w:sz w:val="28"/>
          <w:szCs w:val="28"/>
        </w:rPr>
      </w:pPr>
      <w:r w:rsidRPr="00341309">
        <w:rPr>
          <w:sz w:val="28"/>
          <w:szCs w:val="28"/>
        </w:rPr>
        <w:t>31.2.4. ja attiecīgajā teritorijā veselības aprūpi mājās nodrošina vairākas ārstniecības iestādes, līdzekļus proporcionāli sadala starp ārstniecības iestādēm atbilstoši sniegto veselības aprūpes pakalpojumu īpatsvaram attiecīgās teritorijas iedzīvotājiem, izmantojot aprēķinā datus par pirmajiem deviņiem kārtējā gada mēnešiem.</w:t>
      </w:r>
    </w:p>
    <w:p w:rsidR="00341309" w:rsidRPr="00341309" w:rsidP="00341309" w14:paraId="3FA828A0" w14:textId="77777777">
      <w:pPr>
        <w:pStyle w:val="Parasts1"/>
        <w:tabs>
          <w:tab w:val="left" w:pos="6521"/>
        </w:tabs>
        <w:ind w:firstLine="709"/>
        <w:rPr>
          <w:sz w:val="28"/>
          <w:szCs w:val="28"/>
        </w:rPr>
      </w:pPr>
    </w:p>
    <w:p w:rsidR="00341309" w:rsidRPr="00341309" w:rsidP="005C6BDA" w14:paraId="312B5A77" w14:textId="77777777">
      <w:pPr>
        <w:pStyle w:val="Parasts1"/>
        <w:tabs>
          <w:tab w:val="left" w:pos="6521"/>
        </w:tabs>
        <w:ind w:firstLine="709"/>
        <w:jc w:val="both"/>
        <w:rPr>
          <w:sz w:val="28"/>
          <w:szCs w:val="28"/>
        </w:rPr>
      </w:pPr>
      <w:r w:rsidRPr="00341309">
        <w:rPr>
          <w:sz w:val="28"/>
          <w:szCs w:val="28"/>
        </w:rPr>
        <w:t>32. Dienests līgumā ar ārstniecības iestādi, kas sniedz veselības aprūpi mājās, norāda šī pielikuma 31.2. apakšpunktā minētajā kārtībā aprēķināto attiecīgās ārstniecības iestādes plānoto finanšu līdzekļu apmēru attiecīgajā teritorijā un kopējo ārstniecības iestādei plānoto finanšu līdzekļu apmēru.</w:t>
      </w:r>
    </w:p>
    <w:p w:rsidR="00341309" w:rsidRPr="00341309" w:rsidP="005C6BDA" w14:paraId="673A66FD" w14:textId="77777777">
      <w:pPr>
        <w:pStyle w:val="Parasts1"/>
        <w:tabs>
          <w:tab w:val="left" w:pos="6521"/>
        </w:tabs>
        <w:ind w:firstLine="709"/>
        <w:jc w:val="both"/>
        <w:rPr>
          <w:sz w:val="28"/>
          <w:szCs w:val="28"/>
        </w:rPr>
      </w:pPr>
    </w:p>
    <w:p w:rsidR="00341309" w:rsidRPr="00341309" w:rsidP="005C6BDA" w14:paraId="468DD6FE" w14:textId="77777777">
      <w:pPr>
        <w:pStyle w:val="Parasts1"/>
        <w:tabs>
          <w:tab w:val="left" w:pos="6521"/>
        </w:tabs>
        <w:ind w:firstLine="709"/>
        <w:jc w:val="both"/>
        <w:rPr>
          <w:sz w:val="28"/>
          <w:szCs w:val="28"/>
        </w:rPr>
      </w:pPr>
      <w:r w:rsidRPr="00341309">
        <w:rPr>
          <w:sz w:val="28"/>
          <w:szCs w:val="28"/>
        </w:rPr>
        <w:t>33. Finanšu līdzekļus, kas iegūti, pārskatot plānoto līgumu apjomu ārstniecības iestādēm, kas sniedz veselības aprūpi mājās (saskaņā ar šajos noteikumos noteikto kārtību līguma apjoma neizpildes gadījumā), prioritāri novirza tām ārstniecības iestādēm, kas veselības aprūpi mājās vismaz 75 % apmērā sniegušas personām, kuru dzīvesvieta ir deklarēta teritorijās, kas norādītas ārstniecības iestādes līgumā, izņemot gadījumus, ja attiecīgajā teritorijā iedzīvotāju skaits ir mazāks par 700. Ja attiecīgās administratīvās teritorijas ārstniecības iestādes veselības aprūpi mājās vismaz 75 % apmērā nenodrošina personām, kuru dzīvesvieta ir deklarēta konkrētajā administratīvajā teritorijā, tad dienests piesaista jaunu pakalpojumu sniedzēju no gaidīšanas saraksta, ja tam ir pieejami finanšu līdzekļi.</w:t>
      </w:r>
    </w:p>
    <w:p w:rsidR="006434A1" w:rsidP="0045170F" w14:paraId="5489F0F8" w14:textId="77777777">
      <w:pPr>
        <w:pStyle w:val="Parasts1"/>
        <w:tabs>
          <w:tab w:val="left" w:pos="6521"/>
        </w:tabs>
        <w:ind w:firstLine="709"/>
        <w:rPr>
          <w:sz w:val="28"/>
          <w:szCs w:val="28"/>
        </w:rPr>
      </w:pPr>
    </w:p>
    <w:p w:rsidR="0045170F" w:rsidP="0045170F" w14:paraId="4AEE428B" w14:textId="77777777">
      <w:pPr>
        <w:pStyle w:val="Parasts1"/>
        <w:tabs>
          <w:tab w:val="left" w:pos="6521"/>
        </w:tabs>
        <w:ind w:firstLine="709"/>
        <w:rPr>
          <w:sz w:val="28"/>
          <w:szCs w:val="28"/>
        </w:rPr>
      </w:pPr>
    </w:p>
    <w:p w:rsidR="005C6BDA" w:rsidRPr="00934BC2" w:rsidP="005C6BDA" w14:paraId="48CB41B3" w14:textId="77777777">
      <w:pPr>
        <w:tabs>
          <w:tab w:val="center" w:pos="4536"/>
          <w:tab w:val="right" w:pos="9071"/>
        </w:tabs>
        <w:jc w:val="both"/>
        <w:rPr>
          <w:sz w:val="28"/>
          <w:szCs w:val="28"/>
        </w:rPr>
      </w:pPr>
      <w:r>
        <w:rPr>
          <w:sz w:val="28"/>
          <w:szCs w:val="28"/>
        </w:rPr>
        <w:t>Veselības ministre</w:t>
      </w:r>
      <w:r w:rsidRPr="00934BC2">
        <w:rPr>
          <w:sz w:val="28"/>
          <w:szCs w:val="28"/>
        </w:rPr>
        <w:tab/>
      </w:r>
      <w:r w:rsidRPr="00934BC2">
        <w:rPr>
          <w:sz w:val="28"/>
          <w:szCs w:val="28"/>
        </w:rPr>
        <w:tab/>
      </w:r>
      <w:r>
        <w:rPr>
          <w:sz w:val="28"/>
          <w:szCs w:val="28"/>
        </w:rPr>
        <w:t>Anda Čakša</w:t>
      </w:r>
    </w:p>
    <w:p w:rsidR="005C6BDA" w:rsidP="005C6BDA" w14:paraId="38A44E10" w14:textId="77777777">
      <w:pPr>
        <w:pStyle w:val="Parasts1"/>
        <w:tabs>
          <w:tab w:val="left" w:pos="6521"/>
        </w:tabs>
        <w:rPr>
          <w:sz w:val="28"/>
          <w:szCs w:val="28"/>
        </w:rPr>
      </w:pPr>
    </w:p>
    <w:p w:rsidR="005C6BDA" w:rsidRPr="00E972BA" w:rsidP="005C6BDA" w14:paraId="12539415" w14:textId="77777777">
      <w:pPr>
        <w:pStyle w:val="Parasts1"/>
        <w:tabs>
          <w:tab w:val="left" w:pos="6521"/>
        </w:tabs>
        <w:rPr>
          <w:sz w:val="28"/>
          <w:szCs w:val="28"/>
        </w:rPr>
      </w:pPr>
      <w:r w:rsidRPr="00E972BA">
        <w:rPr>
          <w:sz w:val="28"/>
          <w:szCs w:val="28"/>
        </w:rPr>
        <w:tab/>
      </w:r>
      <w:r w:rsidRPr="00E972BA">
        <w:rPr>
          <w:sz w:val="28"/>
          <w:szCs w:val="28"/>
        </w:rPr>
        <w:tab/>
      </w:r>
      <w:r w:rsidRPr="00E972BA">
        <w:rPr>
          <w:sz w:val="28"/>
          <w:szCs w:val="28"/>
        </w:rPr>
        <w:tab/>
      </w:r>
      <w:r w:rsidRPr="00E972BA">
        <w:rPr>
          <w:sz w:val="28"/>
          <w:szCs w:val="28"/>
        </w:rPr>
        <w:tab/>
      </w:r>
    </w:p>
    <w:p w:rsidR="005C6BDA" w:rsidRPr="00934BC2" w:rsidP="005C6BDA" w14:paraId="2B649C0F" w14:textId="77777777">
      <w:pPr>
        <w:pStyle w:val="Parasts1"/>
        <w:tabs>
          <w:tab w:val="left" w:pos="6521"/>
        </w:tabs>
        <w:rPr>
          <w:sz w:val="28"/>
          <w:szCs w:val="28"/>
        </w:rPr>
      </w:pPr>
      <w:r w:rsidRPr="00E972BA">
        <w:rPr>
          <w:sz w:val="28"/>
          <w:szCs w:val="28"/>
        </w:rPr>
        <w:t xml:space="preserve">Iesniedzējs: </w:t>
      </w:r>
      <w:r>
        <w:rPr>
          <w:sz w:val="28"/>
          <w:szCs w:val="28"/>
        </w:rPr>
        <w:t xml:space="preserve">Veselības ministre </w:t>
      </w:r>
      <w:r w:rsidRPr="00934BC2">
        <w:rPr>
          <w:sz w:val="28"/>
          <w:szCs w:val="28"/>
        </w:rPr>
        <w:t xml:space="preserve"> </w:t>
      </w:r>
      <w:r w:rsidRPr="00934BC2">
        <w:rPr>
          <w:sz w:val="28"/>
          <w:szCs w:val="28"/>
        </w:rPr>
        <w:tab/>
      </w:r>
      <w:r w:rsidRPr="00934BC2">
        <w:rPr>
          <w:sz w:val="28"/>
          <w:szCs w:val="28"/>
        </w:rPr>
        <w:tab/>
      </w:r>
      <w:r>
        <w:rPr>
          <w:sz w:val="28"/>
          <w:szCs w:val="28"/>
        </w:rPr>
        <w:t xml:space="preserve">       Anda Čakša</w:t>
      </w:r>
    </w:p>
    <w:p w:rsidR="005C6BDA" w:rsidP="005C6BDA" w14:paraId="4DC3A84A" w14:textId="77777777">
      <w:pPr>
        <w:pStyle w:val="Parasts1"/>
        <w:tabs>
          <w:tab w:val="left" w:pos="6521"/>
        </w:tabs>
        <w:ind w:firstLine="709"/>
        <w:rPr>
          <w:sz w:val="28"/>
          <w:szCs w:val="28"/>
        </w:rPr>
      </w:pPr>
    </w:p>
    <w:p w:rsidR="005C6BDA" w:rsidRPr="00E972BA" w:rsidP="005C6BDA" w14:paraId="661C0B9A" w14:textId="77777777">
      <w:pPr>
        <w:pStyle w:val="Parasts1"/>
        <w:tabs>
          <w:tab w:val="left" w:pos="6521"/>
        </w:tabs>
        <w:ind w:firstLine="709"/>
        <w:rPr>
          <w:sz w:val="28"/>
          <w:szCs w:val="28"/>
        </w:rPr>
      </w:pPr>
      <w:r w:rsidRPr="00E972BA">
        <w:rPr>
          <w:sz w:val="28"/>
          <w:szCs w:val="28"/>
        </w:rPr>
        <w:tab/>
      </w:r>
      <w:r w:rsidRPr="00E972BA">
        <w:rPr>
          <w:sz w:val="28"/>
          <w:szCs w:val="28"/>
        </w:rPr>
        <w:tab/>
      </w:r>
      <w:r w:rsidRPr="00E972BA">
        <w:rPr>
          <w:sz w:val="28"/>
          <w:szCs w:val="28"/>
        </w:rPr>
        <w:tab/>
      </w:r>
    </w:p>
    <w:p w:rsidR="005C6BDA" w:rsidP="005C6BDA" w14:paraId="5CF6024A" w14:textId="77777777">
      <w:pPr>
        <w:pStyle w:val="Parasts1"/>
        <w:tabs>
          <w:tab w:val="left" w:pos="6521"/>
          <w:tab w:val="decimal" w:pos="9071"/>
        </w:tabs>
        <w:rPr>
          <w:sz w:val="28"/>
          <w:szCs w:val="28"/>
        </w:rPr>
      </w:pPr>
      <w:r w:rsidRPr="00E972BA">
        <w:rPr>
          <w:sz w:val="28"/>
          <w:szCs w:val="28"/>
        </w:rPr>
        <w:t>Vīza: Valsts sekretārs</w:t>
      </w:r>
      <w:r w:rsidRPr="00E972BA">
        <w:rPr>
          <w:sz w:val="28"/>
          <w:szCs w:val="28"/>
        </w:rPr>
        <w:tab/>
      </w:r>
      <w:r>
        <w:rPr>
          <w:sz w:val="28"/>
          <w:szCs w:val="28"/>
        </w:rPr>
        <w:tab/>
      </w:r>
      <w:r w:rsidRPr="00E972BA">
        <w:rPr>
          <w:sz w:val="28"/>
          <w:szCs w:val="28"/>
        </w:rPr>
        <w:t>Aivars Lapiņš</w:t>
      </w:r>
    </w:p>
    <w:p w:rsidR="00B4615C" w:rsidP="005C6BDA" w14:paraId="317BB047" w14:textId="41FAACFD">
      <w:pPr>
        <w:pStyle w:val="Parasts1"/>
        <w:tabs>
          <w:tab w:val="left" w:pos="6663"/>
        </w:tabs>
        <w:ind w:firstLine="709"/>
        <w:jc w:val="both"/>
        <w:rPr>
          <w:sz w:val="28"/>
          <w:szCs w:val="28"/>
        </w:rPr>
      </w:pPr>
    </w:p>
    <w:sectPr w:rsidSect="0045170F">
      <w:headerReference w:type="even" r:id="rId5"/>
      <w:headerReference w:type="default" r:id="rId6"/>
      <w:footerReference w:type="default" r:id="rId7"/>
      <w:headerReference w:type="first" r:id="rId8"/>
      <w:footerReference w:type="first" r:id="rId9"/>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6BDA" w:rsidRPr="006434A1" w:rsidP="005C6BDA" w14:paraId="0CB7150B" w14:textId="4332863F">
    <w:pPr>
      <w:pStyle w:val="Footer"/>
      <w:rPr>
        <w:sz w:val="20"/>
        <w:szCs w:val="20"/>
      </w:rPr>
    </w:pPr>
    <w:r>
      <w:rPr>
        <w:sz w:val="20"/>
        <w:szCs w:val="20"/>
      </w:rPr>
      <w:t>VMnot</w:t>
    </w:r>
    <w:r w:rsidRPr="006434A1">
      <w:rPr>
        <w:sz w:val="20"/>
        <w:szCs w:val="20"/>
      </w:rPr>
      <w:t>p</w:t>
    </w:r>
    <w:r w:rsidR="007E3E8C">
      <w:rPr>
        <w:sz w:val="20"/>
        <w:szCs w:val="20"/>
      </w:rPr>
      <w:t>10</w:t>
    </w:r>
    <w:r w:rsidR="00F762A4">
      <w:rPr>
        <w:sz w:val="20"/>
        <w:szCs w:val="20"/>
      </w:rPr>
      <w:t>_30</w:t>
    </w:r>
    <w:r w:rsidR="004124CD">
      <w:rPr>
        <w:sz w:val="20"/>
        <w:szCs w:val="20"/>
      </w:rPr>
      <w:t>07</w:t>
    </w:r>
    <w:r>
      <w:rPr>
        <w:sz w:val="20"/>
        <w:szCs w:val="20"/>
      </w:rPr>
      <w:t>18_fin_org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170F" w:rsidRPr="006434A1" w:rsidP="0045170F" w14:paraId="0E41548A" w14:textId="7EBD62F6">
    <w:pPr>
      <w:pStyle w:val="Footer"/>
      <w:rPr>
        <w:sz w:val="20"/>
        <w:szCs w:val="20"/>
      </w:rPr>
    </w:pPr>
    <w:r>
      <w:rPr>
        <w:sz w:val="20"/>
        <w:szCs w:val="20"/>
      </w:rPr>
      <w:t>VM</w:t>
    </w:r>
    <w:r w:rsidR="006434A1">
      <w:rPr>
        <w:sz w:val="20"/>
        <w:szCs w:val="20"/>
      </w:rPr>
      <w:t>not</w:t>
    </w:r>
    <w:r w:rsidRPr="006434A1">
      <w:rPr>
        <w:sz w:val="20"/>
        <w:szCs w:val="20"/>
      </w:rPr>
      <w:t>p</w:t>
    </w:r>
    <w:r w:rsidR="007E3E8C">
      <w:rPr>
        <w:sz w:val="20"/>
        <w:szCs w:val="20"/>
      </w:rPr>
      <w:t>10</w:t>
    </w:r>
    <w:r w:rsidR="00F762A4">
      <w:rPr>
        <w:sz w:val="20"/>
        <w:szCs w:val="20"/>
      </w:rPr>
      <w:t>_30</w:t>
    </w:r>
    <w:r w:rsidR="004124CD">
      <w:rPr>
        <w:sz w:val="20"/>
        <w:szCs w:val="20"/>
      </w:rPr>
      <w:t>07</w:t>
    </w:r>
    <w:r>
      <w:rPr>
        <w:sz w:val="20"/>
        <w:szCs w:val="20"/>
      </w:rPr>
      <w:t>18_fin_org</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42C" w14:paraId="7CD1FC83" w14:textId="117A74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0094" o:spid="_x0000_s2049" type="#_x0000_t136" style="width:511.55pt;height:127.85pt;margin-top:0;margin-left:0;mso-position-horizontal:center;mso-position-horizontal-relative:margin;mso-position-vertical:center;mso-position-vertical-relative:margin;position:absolute;rotation:315;z-index:-251657216" o:allowincell="f" fillcolor="silver" stroked="f">
          <v:fill opacity="0.5"/>
          <v:textpath style="font-family:'Times New Roman';font-size:1pt" string="PROJEKT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3326" w14:paraId="0049F044" w14:textId="02189AED">
    <w:pPr>
      <w:pStyle w:val="Heade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0095" o:spid="_x0000_s2050" type="#_x0000_t136" style="width:511.55pt;height:127.85pt;margin-top:0;margin-left:0;mso-position-horizontal:center;mso-position-horizontal-relative:margin;mso-position-vertical:center;mso-position-vertical-relative:margin;position:absolute;rotation:315;z-index:-251656192" o:allowincell="f" fillcolor="silver" stroked="f">
          <v:fill opacity="0.5"/>
          <v:textpath style="font-family:'Times New Roman';font-size:1pt" string="PROJEKTS"/>
          <w10:wrap anchorx="margin" anchory="margin"/>
        </v:shape>
      </w:pict>
    </w:r>
    <w:r w:rsidR="00664405">
      <w:fldChar w:fldCharType="begin"/>
    </w:r>
    <w:r w:rsidR="007A20CB">
      <w:instrText xml:space="preserve"> PAGE   \* MERGEFORMAT </w:instrText>
    </w:r>
    <w:r w:rsidR="00664405">
      <w:fldChar w:fldCharType="separate"/>
    </w:r>
    <w:r w:rsidR="00CE442C">
      <w:rPr>
        <w:noProof/>
      </w:rPr>
      <w:t>10</w:t>
    </w:r>
    <w:r w:rsidR="00664405">
      <w:rPr>
        <w:noProof/>
      </w:rPr>
      <w:fldChar w:fldCharType="end"/>
    </w:r>
  </w:p>
  <w:p w:rsidR="00E33326" w14:paraId="2F932377"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E442C" w14:paraId="5E4986F4" w14:textId="5E063C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00093" o:spid="_x0000_s2051" type="#_x0000_t136" style="width:511.55pt;height:127.85pt;margin-top:0;margin-left:0;mso-position-horizontal:center;mso-position-horizontal-relative:margin;mso-position-vertical:center;mso-position-vertical-relative:margin;position:absolute;rotation:315;z-index:-251658240" o:allowincell="f" fillcolor="silver" stroked="f">
          <v:fill opacity="0.5"/>
          <v:textpath style="font-family:'Times New Roman';font-size:1pt" string="PROJEKTS"/>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29EB5C6E"/>
    <w:multiLevelType w:val="hybridMultilevel"/>
    <w:tmpl w:val="60507338"/>
    <w:lvl w:ilvl="0">
      <w:start w:val="1"/>
      <w:numFmt w:val="decimal"/>
      <w:lvlText w:val="%1)"/>
      <w:lvlJc w:val="left"/>
      <w:pPr>
        <w:ind w:left="753" w:hanging="360"/>
      </w:pPr>
    </w:lvl>
    <w:lvl w:ilvl="1" w:tentative="1">
      <w:start w:val="1"/>
      <w:numFmt w:val="lowerLetter"/>
      <w:lvlText w:val="%2."/>
      <w:lvlJc w:val="left"/>
      <w:pPr>
        <w:ind w:left="1473" w:hanging="360"/>
      </w:pPr>
    </w:lvl>
    <w:lvl w:ilvl="2" w:tentative="1">
      <w:start w:val="1"/>
      <w:numFmt w:val="lowerRoman"/>
      <w:lvlText w:val="%3."/>
      <w:lvlJc w:val="right"/>
      <w:pPr>
        <w:ind w:left="2193" w:hanging="180"/>
      </w:pPr>
    </w:lvl>
    <w:lvl w:ilvl="3" w:tentative="1">
      <w:start w:val="1"/>
      <w:numFmt w:val="decimal"/>
      <w:lvlText w:val="%4."/>
      <w:lvlJc w:val="left"/>
      <w:pPr>
        <w:ind w:left="2913" w:hanging="360"/>
      </w:pPr>
    </w:lvl>
    <w:lvl w:ilvl="4" w:tentative="1">
      <w:start w:val="1"/>
      <w:numFmt w:val="lowerLetter"/>
      <w:lvlText w:val="%5."/>
      <w:lvlJc w:val="left"/>
      <w:pPr>
        <w:ind w:left="3633" w:hanging="360"/>
      </w:pPr>
    </w:lvl>
    <w:lvl w:ilvl="5" w:tentative="1">
      <w:start w:val="1"/>
      <w:numFmt w:val="lowerRoman"/>
      <w:lvlText w:val="%6."/>
      <w:lvlJc w:val="right"/>
      <w:pPr>
        <w:ind w:left="4353" w:hanging="180"/>
      </w:pPr>
    </w:lvl>
    <w:lvl w:ilvl="6" w:tentative="1">
      <w:start w:val="1"/>
      <w:numFmt w:val="decimal"/>
      <w:lvlText w:val="%7."/>
      <w:lvlJc w:val="left"/>
      <w:pPr>
        <w:ind w:left="5073" w:hanging="360"/>
      </w:pPr>
    </w:lvl>
    <w:lvl w:ilvl="7" w:tentative="1">
      <w:start w:val="1"/>
      <w:numFmt w:val="lowerLetter"/>
      <w:lvlText w:val="%8."/>
      <w:lvlJc w:val="left"/>
      <w:pPr>
        <w:ind w:left="5793" w:hanging="360"/>
      </w:pPr>
    </w:lvl>
    <w:lvl w:ilvl="8" w:tentative="1">
      <w:start w:val="1"/>
      <w:numFmt w:val="lowerRoman"/>
      <w:lvlText w:val="%9."/>
      <w:lvlJc w:val="right"/>
      <w:pPr>
        <w:ind w:left="6513" w:hanging="180"/>
      </w:pPr>
    </w:lvl>
  </w:abstractNum>
  <w:abstractNum w:abstractNumId="1" w15:restartNumberingAfterBreak="1">
    <w:nsid w:val="36575644"/>
    <w:multiLevelType w:val="hybridMultilevel"/>
    <w:tmpl w:val="9092C650"/>
    <w:lvl w:ilvl="0">
      <w:start w:val="1"/>
      <w:numFmt w:val="bullet"/>
      <w:lvlText w:val=""/>
      <w:lvlJc w:val="left"/>
      <w:pPr>
        <w:ind w:left="1245" w:hanging="360"/>
      </w:pPr>
      <w:rPr>
        <w:rFonts w:ascii="Symbol" w:hAnsi="Symbol" w:hint="default"/>
      </w:rPr>
    </w:lvl>
    <w:lvl w:ilvl="1" w:tentative="1">
      <w:start w:val="1"/>
      <w:numFmt w:val="bullet"/>
      <w:lvlText w:val="o"/>
      <w:lvlJc w:val="left"/>
      <w:pPr>
        <w:ind w:left="1965" w:hanging="360"/>
      </w:pPr>
      <w:rPr>
        <w:rFonts w:ascii="Courier New" w:hAnsi="Courier New" w:cs="Courier New" w:hint="default"/>
      </w:rPr>
    </w:lvl>
    <w:lvl w:ilvl="2" w:tentative="1">
      <w:start w:val="1"/>
      <w:numFmt w:val="bullet"/>
      <w:lvlText w:val=""/>
      <w:lvlJc w:val="left"/>
      <w:pPr>
        <w:ind w:left="2685" w:hanging="360"/>
      </w:pPr>
      <w:rPr>
        <w:rFonts w:ascii="Wingdings" w:hAnsi="Wingdings" w:hint="default"/>
      </w:rPr>
    </w:lvl>
    <w:lvl w:ilvl="3" w:tentative="1">
      <w:start w:val="1"/>
      <w:numFmt w:val="bullet"/>
      <w:lvlText w:val=""/>
      <w:lvlJc w:val="left"/>
      <w:pPr>
        <w:ind w:left="3405" w:hanging="360"/>
      </w:pPr>
      <w:rPr>
        <w:rFonts w:ascii="Symbol" w:hAnsi="Symbol" w:hint="default"/>
      </w:rPr>
    </w:lvl>
    <w:lvl w:ilvl="4" w:tentative="1">
      <w:start w:val="1"/>
      <w:numFmt w:val="bullet"/>
      <w:lvlText w:val="o"/>
      <w:lvlJc w:val="left"/>
      <w:pPr>
        <w:ind w:left="4125" w:hanging="360"/>
      </w:pPr>
      <w:rPr>
        <w:rFonts w:ascii="Courier New" w:hAnsi="Courier New" w:cs="Courier New" w:hint="default"/>
      </w:rPr>
    </w:lvl>
    <w:lvl w:ilvl="5" w:tentative="1">
      <w:start w:val="1"/>
      <w:numFmt w:val="bullet"/>
      <w:lvlText w:val=""/>
      <w:lvlJc w:val="left"/>
      <w:pPr>
        <w:ind w:left="4845" w:hanging="360"/>
      </w:pPr>
      <w:rPr>
        <w:rFonts w:ascii="Wingdings" w:hAnsi="Wingdings" w:hint="default"/>
      </w:rPr>
    </w:lvl>
    <w:lvl w:ilvl="6" w:tentative="1">
      <w:start w:val="1"/>
      <w:numFmt w:val="bullet"/>
      <w:lvlText w:val=""/>
      <w:lvlJc w:val="left"/>
      <w:pPr>
        <w:ind w:left="5565" w:hanging="360"/>
      </w:pPr>
      <w:rPr>
        <w:rFonts w:ascii="Symbol" w:hAnsi="Symbol" w:hint="default"/>
      </w:rPr>
    </w:lvl>
    <w:lvl w:ilvl="7" w:tentative="1">
      <w:start w:val="1"/>
      <w:numFmt w:val="bullet"/>
      <w:lvlText w:val="o"/>
      <w:lvlJc w:val="left"/>
      <w:pPr>
        <w:ind w:left="6285" w:hanging="360"/>
      </w:pPr>
      <w:rPr>
        <w:rFonts w:ascii="Courier New" w:hAnsi="Courier New" w:cs="Courier New" w:hint="default"/>
      </w:rPr>
    </w:lvl>
    <w:lvl w:ilvl="8" w:tentative="1">
      <w:start w:val="1"/>
      <w:numFmt w:val="bullet"/>
      <w:lvlText w:val=""/>
      <w:lvlJc w:val="left"/>
      <w:pPr>
        <w:ind w:left="7005" w:hanging="360"/>
      </w:pPr>
      <w:rPr>
        <w:rFonts w:ascii="Wingdings" w:hAnsi="Wingdings" w:hint="default"/>
      </w:rPr>
    </w:lvl>
  </w:abstractNum>
  <w:abstractNum w:abstractNumId="2" w15:restartNumberingAfterBreak="1">
    <w:nsid w:val="37673554"/>
    <w:multiLevelType w:val="hybridMultilevel"/>
    <w:tmpl w:val="1EF03CF0"/>
    <w:lvl w:ilvl="0">
      <w:start w:val="1"/>
      <w:numFmt w:val="decimal"/>
      <w:lvlText w:val="%1)"/>
      <w:lvlJc w:val="left"/>
      <w:pPr>
        <w:ind w:left="754" w:hanging="360"/>
      </w:pPr>
    </w:lvl>
    <w:lvl w:ilvl="1" w:tentative="1">
      <w:start w:val="1"/>
      <w:numFmt w:val="lowerLetter"/>
      <w:lvlText w:val="%2."/>
      <w:lvlJc w:val="left"/>
      <w:pPr>
        <w:ind w:left="1474" w:hanging="360"/>
      </w:pPr>
    </w:lvl>
    <w:lvl w:ilvl="2" w:tentative="1">
      <w:start w:val="1"/>
      <w:numFmt w:val="lowerRoman"/>
      <w:lvlText w:val="%3."/>
      <w:lvlJc w:val="right"/>
      <w:pPr>
        <w:ind w:left="2194" w:hanging="180"/>
      </w:pPr>
    </w:lvl>
    <w:lvl w:ilvl="3" w:tentative="1">
      <w:start w:val="1"/>
      <w:numFmt w:val="decimal"/>
      <w:lvlText w:val="%4."/>
      <w:lvlJc w:val="left"/>
      <w:pPr>
        <w:ind w:left="2914" w:hanging="360"/>
      </w:pPr>
    </w:lvl>
    <w:lvl w:ilvl="4" w:tentative="1">
      <w:start w:val="1"/>
      <w:numFmt w:val="lowerLetter"/>
      <w:lvlText w:val="%5."/>
      <w:lvlJc w:val="left"/>
      <w:pPr>
        <w:ind w:left="3634" w:hanging="360"/>
      </w:pPr>
    </w:lvl>
    <w:lvl w:ilvl="5" w:tentative="1">
      <w:start w:val="1"/>
      <w:numFmt w:val="lowerRoman"/>
      <w:lvlText w:val="%6."/>
      <w:lvlJc w:val="right"/>
      <w:pPr>
        <w:ind w:left="4354" w:hanging="180"/>
      </w:pPr>
    </w:lvl>
    <w:lvl w:ilvl="6" w:tentative="1">
      <w:start w:val="1"/>
      <w:numFmt w:val="decimal"/>
      <w:lvlText w:val="%7."/>
      <w:lvlJc w:val="left"/>
      <w:pPr>
        <w:ind w:left="5074" w:hanging="360"/>
      </w:pPr>
    </w:lvl>
    <w:lvl w:ilvl="7" w:tentative="1">
      <w:start w:val="1"/>
      <w:numFmt w:val="lowerLetter"/>
      <w:lvlText w:val="%8."/>
      <w:lvlJc w:val="left"/>
      <w:pPr>
        <w:ind w:left="5794" w:hanging="360"/>
      </w:pPr>
    </w:lvl>
    <w:lvl w:ilvl="8" w:tentative="1">
      <w:start w:val="1"/>
      <w:numFmt w:val="lowerRoman"/>
      <w:lvlText w:val="%9."/>
      <w:lvlJc w:val="right"/>
      <w:pPr>
        <w:ind w:left="6514" w:hanging="180"/>
      </w:pPr>
    </w:lvl>
  </w:abstractNum>
  <w:abstractNum w:abstractNumId="3" w15:restartNumberingAfterBreak="1">
    <w:nsid w:val="42AE5709"/>
    <w:multiLevelType w:val="hybridMultilevel"/>
    <w:tmpl w:val="10AA8DC8"/>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4" w15:restartNumberingAfterBreak="1">
    <w:nsid w:val="67626294"/>
    <w:multiLevelType w:val="hybridMultilevel"/>
    <w:tmpl w:val="610EEA8E"/>
    <w:lvl w:ilvl="0">
      <w:start w:val="1"/>
      <w:numFmt w:val="bullet"/>
      <w:lvlText w:val=""/>
      <w:lvlJc w:val="left"/>
      <w:pPr>
        <w:ind w:left="663" w:hanging="360"/>
      </w:pPr>
      <w:rPr>
        <w:rFonts w:ascii="Symbol" w:hAnsi="Symbol" w:hint="default"/>
      </w:rPr>
    </w:lvl>
    <w:lvl w:ilvl="1" w:tentative="1">
      <w:start w:val="1"/>
      <w:numFmt w:val="bullet"/>
      <w:lvlText w:val="o"/>
      <w:lvlJc w:val="left"/>
      <w:pPr>
        <w:ind w:left="1383" w:hanging="360"/>
      </w:pPr>
      <w:rPr>
        <w:rFonts w:ascii="Courier New" w:hAnsi="Courier New" w:cs="Courier New" w:hint="default"/>
      </w:rPr>
    </w:lvl>
    <w:lvl w:ilvl="2" w:tentative="1">
      <w:start w:val="1"/>
      <w:numFmt w:val="bullet"/>
      <w:lvlText w:val=""/>
      <w:lvlJc w:val="left"/>
      <w:pPr>
        <w:ind w:left="2103" w:hanging="360"/>
      </w:pPr>
      <w:rPr>
        <w:rFonts w:ascii="Wingdings" w:hAnsi="Wingdings" w:hint="default"/>
      </w:rPr>
    </w:lvl>
    <w:lvl w:ilvl="3" w:tentative="1">
      <w:start w:val="1"/>
      <w:numFmt w:val="bullet"/>
      <w:lvlText w:val=""/>
      <w:lvlJc w:val="left"/>
      <w:pPr>
        <w:ind w:left="2823" w:hanging="360"/>
      </w:pPr>
      <w:rPr>
        <w:rFonts w:ascii="Symbol" w:hAnsi="Symbol" w:hint="default"/>
      </w:rPr>
    </w:lvl>
    <w:lvl w:ilvl="4" w:tentative="1">
      <w:start w:val="1"/>
      <w:numFmt w:val="bullet"/>
      <w:lvlText w:val="o"/>
      <w:lvlJc w:val="left"/>
      <w:pPr>
        <w:ind w:left="3543" w:hanging="360"/>
      </w:pPr>
      <w:rPr>
        <w:rFonts w:ascii="Courier New" w:hAnsi="Courier New" w:cs="Courier New" w:hint="default"/>
      </w:rPr>
    </w:lvl>
    <w:lvl w:ilvl="5" w:tentative="1">
      <w:start w:val="1"/>
      <w:numFmt w:val="bullet"/>
      <w:lvlText w:val=""/>
      <w:lvlJc w:val="left"/>
      <w:pPr>
        <w:ind w:left="4263" w:hanging="360"/>
      </w:pPr>
      <w:rPr>
        <w:rFonts w:ascii="Wingdings" w:hAnsi="Wingdings" w:hint="default"/>
      </w:rPr>
    </w:lvl>
    <w:lvl w:ilvl="6" w:tentative="1">
      <w:start w:val="1"/>
      <w:numFmt w:val="bullet"/>
      <w:lvlText w:val=""/>
      <w:lvlJc w:val="left"/>
      <w:pPr>
        <w:ind w:left="4983" w:hanging="360"/>
      </w:pPr>
      <w:rPr>
        <w:rFonts w:ascii="Symbol" w:hAnsi="Symbol" w:hint="default"/>
      </w:rPr>
    </w:lvl>
    <w:lvl w:ilvl="7" w:tentative="1">
      <w:start w:val="1"/>
      <w:numFmt w:val="bullet"/>
      <w:lvlText w:val="o"/>
      <w:lvlJc w:val="left"/>
      <w:pPr>
        <w:ind w:left="5703" w:hanging="360"/>
      </w:pPr>
      <w:rPr>
        <w:rFonts w:ascii="Courier New" w:hAnsi="Courier New" w:cs="Courier New" w:hint="default"/>
      </w:rPr>
    </w:lvl>
    <w:lvl w:ilvl="8" w:tentative="1">
      <w:start w:val="1"/>
      <w:numFmt w:val="bullet"/>
      <w:lvlText w:val=""/>
      <w:lvlJc w:val="left"/>
      <w:pPr>
        <w:ind w:left="6423" w:hanging="360"/>
      </w:pPr>
      <w:rPr>
        <w:rFonts w:ascii="Wingdings" w:hAnsi="Wingdings" w:hint="default"/>
      </w:rPr>
    </w:lvl>
  </w:abstractNum>
  <w:abstractNum w:abstractNumId="5" w15:restartNumberingAfterBreak="1">
    <w:nsid w:val="6D9F45EF"/>
    <w:multiLevelType w:val="hybridMultilevel"/>
    <w:tmpl w:val="48C293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617"/>
    <w:rsid w:val="00012172"/>
    <w:rsid w:val="00033B6A"/>
    <w:rsid w:val="00047B72"/>
    <w:rsid w:val="00091E82"/>
    <w:rsid w:val="00095230"/>
    <w:rsid w:val="000A59F4"/>
    <w:rsid w:val="000B4E62"/>
    <w:rsid w:val="000C2AA3"/>
    <w:rsid w:val="000C48DB"/>
    <w:rsid w:val="000D45AB"/>
    <w:rsid w:val="000F672C"/>
    <w:rsid w:val="001235C8"/>
    <w:rsid w:val="00123FE4"/>
    <w:rsid w:val="00132627"/>
    <w:rsid w:val="00142313"/>
    <w:rsid w:val="001630C2"/>
    <w:rsid w:val="001654EE"/>
    <w:rsid w:val="0017198E"/>
    <w:rsid w:val="00185437"/>
    <w:rsid w:val="001873F4"/>
    <w:rsid w:val="0018760A"/>
    <w:rsid w:val="0019408B"/>
    <w:rsid w:val="001940B4"/>
    <w:rsid w:val="00194C78"/>
    <w:rsid w:val="001A021B"/>
    <w:rsid w:val="001B1355"/>
    <w:rsid w:val="001C1330"/>
    <w:rsid w:val="001C2BF6"/>
    <w:rsid w:val="001D20CB"/>
    <w:rsid w:val="001D3AD9"/>
    <w:rsid w:val="001F1003"/>
    <w:rsid w:val="001F534D"/>
    <w:rsid w:val="00203ED0"/>
    <w:rsid w:val="00207B51"/>
    <w:rsid w:val="00221F00"/>
    <w:rsid w:val="002249F7"/>
    <w:rsid w:val="0023794F"/>
    <w:rsid w:val="0024213D"/>
    <w:rsid w:val="00242F4E"/>
    <w:rsid w:val="00250510"/>
    <w:rsid w:val="0027055D"/>
    <w:rsid w:val="002726AC"/>
    <w:rsid w:val="00272E1E"/>
    <w:rsid w:val="00273F3C"/>
    <w:rsid w:val="00274D77"/>
    <w:rsid w:val="00274E7D"/>
    <w:rsid w:val="002A2FEC"/>
    <w:rsid w:val="002B15FC"/>
    <w:rsid w:val="002E12BA"/>
    <w:rsid w:val="002E6741"/>
    <w:rsid w:val="002E7F52"/>
    <w:rsid w:val="002F0240"/>
    <w:rsid w:val="002F1F5C"/>
    <w:rsid w:val="00301042"/>
    <w:rsid w:val="003135C9"/>
    <w:rsid w:val="00316740"/>
    <w:rsid w:val="00341309"/>
    <w:rsid w:val="003670FB"/>
    <w:rsid w:val="00370019"/>
    <w:rsid w:val="003704F8"/>
    <w:rsid w:val="00376BE8"/>
    <w:rsid w:val="003867D7"/>
    <w:rsid w:val="003A1415"/>
    <w:rsid w:val="003B3418"/>
    <w:rsid w:val="003B563F"/>
    <w:rsid w:val="003C27C9"/>
    <w:rsid w:val="003C6545"/>
    <w:rsid w:val="003D1BDD"/>
    <w:rsid w:val="003D2081"/>
    <w:rsid w:val="003D5AEF"/>
    <w:rsid w:val="003E0BB8"/>
    <w:rsid w:val="003E6A2E"/>
    <w:rsid w:val="00402FC7"/>
    <w:rsid w:val="004124CD"/>
    <w:rsid w:val="0042689A"/>
    <w:rsid w:val="0043303B"/>
    <w:rsid w:val="004508E0"/>
    <w:rsid w:val="0045170F"/>
    <w:rsid w:val="0045250F"/>
    <w:rsid w:val="00452F68"/>
    <w:rsid w:val="00475AC8"/>
    <w:rsid w:val="00491B5A"/>
    <w:rsid w:val="00497E77"/>
    <w:rsid w:val="004A3359"/>
    <w:rsid w:val="004B2777"/>
    <w:rsid w:val="004C1258"/>
    <w:rsid w:val="00502906"/>
    <w:rsid w:val="0050358F"/>
    <w:rsid w:val="005151AE"/>
    <w:rsid w:val="00531796"/>
    <w:rsid w:val="00542F7C"/>
    <w:rsid w:val="00561C85"/>
    <w:rsid w:val="00561E8A"/>
    <w:rsid w:val="005920DD"/>
    <w:rsid w:val="005A4B8C"/>
    <w:rsid w:val="005B539D"/>
    <w:rsid w:val="005B78FC"/>
    <w:rsid w:val="005C258B"/>
    <w:rsid w:val="005C6BDA"/>
    <w:rsid w:val="005D6086"/>
    <w:rsid w:val="00606649"/>
    <w:rsid w:val="00626AB7"/>
    <w:rsid w:val="006434A1"/>
    <w:rsid w:val="00664405"/>
    <w:rsid w:val="00667637"/>
    <w:rsid w:val="00670EAC"/>
    <w:rsid w:val="00690DA3"/>
    <w:rsid w:val="00694DE7"/>
    <w:rsid w:val="006A3524"/>
    <w:rsid w:val="006B2A9F"/>
    <w:rsid w:val="006B2E7F"/>
    <w:rsid w:val="006C6616"/>
    <w:rsid w:val="006C722A"/>
    <w:rsid w:val="006D7401"/>
    <w:rsid w:val="006E252D"/>
    <w:rsid w:val="006F0335"/>
    <w:rsid w:val="00736B3E"/>
    <w:rsid w:val="0075224E"/>
    <w:rsid w:val="0076043F"/>
    <w:rsid w:val="007651F0"/>
    <w:rsid w:val="007660EE"/>
    <w:rsid w:val="00781964"/>
    <w:rsid w:val="0079611B"/>
    <w:rsid w:val="007A20CB"/>
    <w:rsid w:val="007B18AC"/>
    <w:rsid w:val="007D47B1"/>
    <w:rsid w:val="007E3E8C"/>
    <w:rsid w:val="007E4E2D"/>
    <w:rsid w:val="007E5290"/>
    <w:rsid w:val="007E5424"/>
    <w:rsid w:val="007F0571"/>
    <w:rsid w:val="00804641"/>
    <w:rsid w:val="0081163A"/>
    <w:rsid w:val="00820FC3"/>
    <w:rsid w:val="00823F0C"/>
    <w:rsid w:val="008360B6"/>
    <w:rsid w:val="00857C93"/>
    <w:rsid w:val="00860E66"/>
    <w:rsid w:val="00862A40"/>
    <w:rsid w:val="00880D6F"/>
    <w:rsid w:val="00895CE7"/>
    <w:rsid w:val="008A1185"/>
    <w:rsid w:val="008A2692"/>
    <w:rsid w:val="008B028C"/>
    <w:rsid w:val="008B25D0"/>
    <w:rsid w:val="008B6ED5"/>
    <w:rsid w:val="008C1618"/>
    <w:rsid w:val="008C7B56"/>
    <w:rsid w:val="008D492D"/>
    <w:rsid w:val="0090653E"/>
    <w:rsid w:val="00911C6E"/>
    <w:rsid w:val="009255FF"/>
    <w:rsid w:val="00926C0D"/>
    <w:rsid w:val="00934BC2"/>
    <w:rsid w:val="0096384E"/>
    <w:rsid w:val="0097112A"/>
    <w:rsid w:val="00977048"/>
    <w:rsid w:val="00986F39"/>
    <w:rsid w:val="00990082"/>
    <w:rsid w:val="009A0C54"/>
    <w:rsid w:val="009B3ADE"/>
    <w:rsid w:val="009C30EE"/>
    <w:rsid w:val="009D1B70"/>
    <w:rsid w:val="009D3290"/>
    <w:rsid w:val="009E5C89"/>
    <w:rsid w:val="00A14C9E"/>
    <w:rsid w:val="00A161BD"/>
    <w:rsid w:val="00A23116"/>
    <w:rsid w:val="00A27C20"/>
    <w:rsid w:val="00A34479"/>
    <w:rsid w:val="00A37C59"/>
    <w:rsid w:val="00A51E53"/>
    <w:rsid w:val="00A71D5B"/>
    <w:rsid w:val="00A74928"/>
    <w:rsid w:val="00A75571"/>
    <w:rsid w:val="00A77619"/>
    <w:rsid w:val="00A85F8C"/>
    <w:rsid w:val="00A86A0B"/>
    <w:rsid w:val="00A948AE"/>
    <w:rsid w:val="00A94B60"/>
    <w:rsid w:val="00A95B78"/>
    <w:rsid w:val="00AA73DF"/>
    <w:rsid w:val="00AD106B"/>
    <w:rsid w:val="00AD10E9"/>
    <w:rsid w:val="00AE01E9"/>
    <w:rsid w:val="00AE3E38"/>
    <w:rsid w:val="00AE49A3"/>
    <w:rsid w:val="00AE6BF5"/>
    <w:rsid w:val="00B01C6F"/>
    <w:rsid w:val="00B2125E"/>
    <w:rsid w:val="00B32016"/>
    <w:rsid w:val="00B4615C"/>
    <w:rsid w:val="00BA779C"/>
    <w:rsid w:val="00BD1A7B"/>
    <w:rsid w:val="00BD457C"/>
    <w:rsid w:val="00BD6692"/>
    <w:rsid w:val="00BF4FF6"/>
    <w:rsid w:val="00C01298"/>
    <w:rsid w:val="00C1427F"/>
    <w:rsid w:val="00C44442"/>
    <w:rsid w:val="00C6426B"/>
    <w:rsid w:val="00C71AAA"/>
    <w:rsid w:val="00C8569D"/>
    <w:rsid w:val="00C93FB3"/>
    <w:rsid w:val="00CA1A34"/>
    <w:rsid w:val="00CB29C2"/>
    <w:rsid w:val="00CC4273"/>
    <w:rsid w:val="00CD757F"/>
    <w:rsid w:val="00CE442C"/>
    <w:rsid w:val="00D14B14"/>
    <w:rsid w:val="00D23883"/>
    <w:rsid w:val="00D3202E"/>
    <w:rsid w:val="00D629F8"/>
    <w:rsid w:val="00D65EC0"/>
    <w:rsid w:val="00D87FC3"/>
    <w:rsid w:val="00DA11C1"/>
    <w:rsid w:val="00DB14BF"/>
    <w:rsid w:val="00DB45B7"/>
    <w:rsid w:val="00DC4927"/>
    <w:rsid w:val="00DE2B5C"/>
    <w:rsid w:val="00E218F3"/>
    <w:rsid w:val="00E3089C"/>
    <w:rsid w:val="00E33326"/>
    <w:rsid w:val="00E631D7"/>
    <w:rsid w:val="00E76F31"/>
    <w:rsid w:val="00E95D7E"/>
    <w:rsid w:val="00E972BA"/>
    <w:rsid w:val="00EA3B6E"/>
    <w:rsid w:val="00EA6548"/>
    <w:rsid w:val="00EB5AEA"/>
    <w:rsid w:val="00EC460A"/>
    <w:rsid w:val="00ED0466"/>
    <w:rsid w:val="00F050A4"/>
    <w:rsid w:val="00F155CD"/>
    <w:rsid w:val="00F349F4"/>
    <w:rsid w:val="00F4373F"/>
    <w:rsid w:val="00F5392E"/>
    <w:rsid w:val="00F61544"/>
    <w:rsid w:val="00F67110"/>
    <w:rsid w:val="00F74F4F"/>
    <w:rsid w:val="00F762A4"/>
    <w:rsid w:val="00F90393"/>
    <w:rsid w:val="00F90C41"/>
    <w:rsid w:val="00F91129"/>
    <w:rsid w:val="00F94E4B"/>
    <w:rsid w:val="00FA13CB"/>
    <w:rsid w:val="00FA2091"/>
    <w:rsid w:val="00FA33F4"/>
    <w:rsid w:val="00FB1336"/>
    <w:rsid w:val="00FC2C60"/>
    <w:rsid w:val="00FF661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DBD6663B-B2BB-472B-9A0D-483B4A5B3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617"/>
    <w:rPr>
      <w:rFonts w:ascii="Times New Roman" w:eastAsia="Times New Roman" w:hAnsi="Times New Roman"/>
      <w:sz w:val="24"/>
      <w:szCs w:val="24"/>
    </w:rPr>
  </w:style>
  <w:style w:type="paragraph" w:styleId="Heading1">
    <w:name w:val="heading 1"/>
    <w:basedOn w:val="Normal"/>
    <w:next w:val="Normal"/>
    <w:link w:val="Heading1Char"/>
    <w:qFormat/>
    <w:rsid w:val="00194C78"/>
    <w:pPr>
      <w:keepNext/>
      <w:spacing w:before="240" w:after="60"/>
      <w:outlineLvl w:val="0"/>
    </w:pPr>
    <w:rPr>
      <w:rFonts w:ascii="Cambria" w:hAnsi="Cambria"/>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kr">
    <w:name w:val="naiskr"/>
    <w:basedOn w:val="Normal"/>
    <w:uiPriority w:val="99"/>
    <w:rsid w:val="00FF6617"/>
    <w:pPr>
      <w:spacing w:before="75" w:after="75"/>
    </w:pPr>
  </w:style>
  <w:style w:type="paragraph" w:customStyle="1" w:styleId="naisf">
    <w:name w:val="naisf"/>
    <w:basedOn w:val="Normal"/>
    <w:uiPriority w:val="99"/>
    <w:rsid w:val="00FF6617"/>
    <w:pPr>
      <w:spacing w:before="100" w:beforeAutospacing="1" w:after="100" w:afterAutospacing="1"/>
    </w:pPr>
  </w:style>
  <w:style w:type="paragraph" w:customStyle="1" w:styleId="naisc">
    <w:name w:val="naisc"/>
    <w:basedOn w:val="Normal"/>
    <w:uiPriority w:val="99"/>
    <w:rsid w:val="00FF6617"/>
    <w:pPr>
      <w:spacing w:before="100" w:beforeAutospacing="1" w:after="100" w:afterAutospacing="1"/>
    </w:pPr>
  </w:style>
  <w:style w:type="paragraph" w:styleId="Header">
    <w:name w:val="header"/>
    <w:basedOn w:val="Normal"/>
    <w:link w:val="HeaderChar"/>
    <w:uiPriority w:val="99"/>
    <w:unhideWhenUsed/>
    <w:rsid w:val="00FF6617"/>
    <w:pPr>
      <w:tabs>
        <w:tab w:val="center" w:pos="4153"/>
        <w:tab w:val="right" w:pos="8306"/>
      </w:tabs>
    </w:pPr>
  </w:style>
  <w:style w:type="character" w:customStyle="1" w:styleId="HeaderChar">
    <w:name w:val="Header Char"/>
    <w:link w:val="Header"/>
    <w:uiPriority w:val="99"/>
    <w:rsid w:val="00FF6617"/>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FF6617"/>
    <w:pPr>
      <w:tabs>
        <w:tab w:val="center" w:pos="4153"/>
        <w:tab w:val="right" w:pos="8306"/>
      </w:tabs>
    </w:pPr>
  </w:style>
  <w:style w:type="character" w:customStyle="1" w:styleId="FooterChar">
    <w:name w:val="Footer Char"/>
    <w:link w:val="Footer"/>
    <w:uiPriority w:val="99"/>
    <w:rsid w:val="00FF6617"/>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FF6617"/>
    <w:rPr>
      <w:rFonts w:ascii="Tahoma" w:hAnsi="Tahoma"/>
      <w:sz w:val="16"/>
      <w:szCs w:val="16"/>
    </w:rPr>
  </w:style>
  <w:style w:type="character" w:customStyle="1" w:styleId="BalloonTextChar">
    <w:name w:val="Balloon Text Char"/>
    <w:link w:val="BalloonText"/>
    <w:uiPriority w:val="99"/>
    <w:semiHidden/>
    <w:rsid w:val="00FF6617"/>
    <w:rPr>
      <w:rFonts w:ascii="Tahoma" w:eastAsia="Times New Roman" w:hAnsi="Tahoma" w:cs="Tahoma"/>
      <w:sz w:val="16"/>
      <w:szCs w:val="16"/>
      <w:lang w:eastAsia="lv-LV"/>
    </w:rPr>
  </w:style>
  <w:style w:type="paragraph" w:customStyle="1" w:styleId="naisnod">
    <w:name w:val="naisnod"/>
    <w:basedOn w:val="Normal"/>
    <w:uiPriority w:val="99"/>
    <w:rsid w:val="00B32016"/>
    <w:pPr>
      <w:spacing w:before="100" w:beforeAutospacing="1" w:after="100" w:afterAutospacing="1"/>
    </w:pPr>
  </w:style>
  <w:style w:type="paragraph" w:styleId="BodyTextIndent2">
    <w:name w:val="Body Text Indent 2"/>
    <w:basedOn w:val="Normal"/>
    <w:link w:val="BodyTextIndent2Char"/>
    <w:rsid w:val="00C71AAA"/>
    <w:pPr>
      <w:ind w:firstLine="720"/>
      <w:jc w:val="both"/>
    </w:pPr>
    <w:rPr>
      <w:i/>
      <w:iCs/>
      <w:lang w:eastAsia="en-US"/>
    </w:rPr>
  </w:style>
  <w:style w:type="character" w:customStyle="1" w:styleId="BodyTextIndent2Char">
    <w:name w:val="Body Text Indent 2 Char"/>
    <w:link w:val="BodyTextIndent2"/>
    <w:rsid w:val="00C71AAA"/>
    <w:rPr>
      <w:rFonts w:ascii="Times New Roman" w:eastAsia="Times New Roman" w:hAnsi="Times New Roman"/>
      <w:i/>
      <w:iCs/>
      <w:sz w:val="24"/>
      <w:szCs w:val="24"/>
      <w:lang w:eastAsia="en-US"/>
    </w:rPr>
  </w:style>
  <w:style w:type="paragraph" w:styleId="Title">
    <w:name w:val="Title"/>
    <w:basedOn w:val="Normal"/>
    <w:link w:val="TitleChar"/>
    <w:qFormat/>
    <w:rsid w:val="00C71AAA"/>
    <w:pPr>
      <w:jc w:val="center"/>
    </w:pPr>
    <w:rPr>
      <w:sz w:val="28"/>
      <w:szCs w:val="20"/>
    </w:rPr>
  </w:style>
  <w:style w:type="character" w:customStyle="1" w:styleId="TitleChar">
    <w:name w:val="Title Char"/>
    <w:link w:val="Title"/>
    <w:rsid w:val="00C71AAA"/>
    <w:rPr>
      <w:rFonts w:ascii="Times New Roman" w:eastAsia="Times New Roman" w:hAnsi="Times New Roman"/>
      <w:sz w:val="28"/>
    </w:rPr>
  </w:style>
  <w:style w:type="paragraph" w:styleId="Subtitle">
    <w:name w:val="Subtitle"/>
    <w:basedOn w:val="Normal"/>
    <w:link w:val="SubtitleChar"/>
    <w:qFormat/>
    <w:rsid w:val="00BD457C"/>
    <w:pPr>
      <w:jc w:val="center"/>
    </w:pPr>
    <w:rPr>
      <w:sz w:val="28"/>
      <w:szCs w:val="28"/>
      <w:lang w:eastAsia="en-US"/>
    </w:rPr>
  </w:style>
  <w:style w:type="character" w:customStyle="1" w:styleId="SubtitleChar">
    <w:name w:val="Subtitle Char"/>
    <w:link w:val="Subtitle"/>
    <w:rsid w:val="00BD457C"/>
    <w:rPr>
      <w:rFonts w:ascii="Times New Roman" w:eastAsia="Times New Roman" w:hAnsi="Times New Roman"/>
      <w:sz w:val="28"/>
      <w:szCs w:val="28"/>
      <w:lang w:eastAsia="en-US"/>
    </w:rPr>
  </w:style>
  <w:style w:type="character" w:customStyle="1" w:styleId="Heading1Char">
    <w:name w:val="Heading 1 Char"/>
    <w:link w:val="Heading1"/>
    <w:rsid w:val="00194C78"/>
    <w:rPr>
      <w:rFonts w:ascii="Cambria" w:eastAsia="Times New Roman" w:hAnsi="Cambria"/>
      <w:b/>
      <w:bCs/>
      <w:kern w:val="32"/>
      <w:sz w:val="32"/>
      <w:szCs w:val="32"/>
      <w:lang w:eastAsia="en-US"/>
    </w:rPr>
  </w:style>
  <w:style w:type="paragraph" w:styleId="BodyText2">
    <w:name w:val="Body Text 2"/>
    <w:basedOn w:val="Normal"/>
    <w:link w:val="BodyText2Char"/>
    <w:rsid w:val="00194C78"/>
    <w:pPr>
      <w:spacing w:after="120" w:line="480" w:lineRule="auto"/>
    </w:pPr>
  </w:style>
  <w:style w:type="character" w:customStyle="1" w:styleId="BodyText2Char">
    <w:name w:val="Body Text 2 Char"/>
    <w:link w:val="BodyText2"/>
    <w:rsid w:val="00194C78"/>
    <w:rPr>
      <w:rFonts w:ascii="Times New Roman" w:eastAsia="Times New Roman" w:hAnsi="Times New Roman"/>
      <w:sz w:val="24"/>
      <w:szCs w:val="24"/>
    </w:rPr>
  </w:style>
  <w:style w:type="paragraph" w:customStyle="1" w:styleId="naislab">
    <w:name w:val="naislab"/>
    <w:basedOn w:val="Normal"/>
    <w:uiPriority w:val="99"/>
    <w:rsid w:val="00BF4FF6"/>
    <w:pPr>
      <w:spacing w:before="75" w:after="75"/>
      <w:jc w:val="right"/>
    </w:pPr>
  </w:style>
  <w:style w:type="paragraph" w:customStyle="1" w:styleId="Parasts1">
    <w:name w:val="Parasts1"/>
    <w:qFormat/>
    <w:rsid w:val="002A2FEC"/>
    <w:rPr>
      <w:rFonts w:ascii="Times New Roman" w:eastAsia="Times New Roman" w:hAnsi="Times New Roman"/>
      <w:sz w:val="24"/>
      <w:szCs w:val="24"/>
    </w:rPr>
  </w:style>
  <w:style w:type="character" w:styleId="Hyperlink">
    <w:name w:val="Hyperlink"/>
    <w:uiPriority w:val="99"/>
    <w:unhideWhenUsed/>
    <w:rsid w:val="002A2FEC"/>
    <w:rPr>
      <w:strike w:val="0"/>
      <w:dstrike w:val="0"/>
      <w:color w:val="40407C"/>
      <w:u w:val="none"/>
      <w:effect w:val="none"/>
    </w:rPr>
  </w:style>
  <w:style w:type="paragraph" w:styleId="NormalWeb">
    <w:name w:val="Normal (Web)"/>
    <w:basedOn w:val="Normal"/>
    <w:uiPriority w:val="99"/>
    <w:unhideWhenUsed/>
    <w:rsid w:val="002F0240"/>
    <w:rPr>
      <w:rFonts w:eastAsiaTheme="minorHAnsi"/>
    </w:rPr>
  </w:style>
  <w:style w:type="paragraph" w:styleId="ListParagraph">
    <w:name w:val="List Paragraph"/>
    <w:basedOn w:val="Normal"/>
    <w:uiPriority w:val="34"/>
    <w:qFormat/>
    <w:rsid w:val="00C01298"/>
    <w:pPr>
      <w:ind w:left="720"/>
      <w:contextualSpacing/>
    </w:pPr>
  </w:style>
  <w:style w:type="table" w:styleId="TableGrid">
    <w:name w:val="Table Grid"/>
    <w:basedOn w:val="TableNormal"/>
    <w:uiPriority w:val="59"/>
    <w:rsid w:val="00341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1309"/>
    <w:rPr>
      <w:sz w:val="16"/>
      <w:szCs w:val="16"/>
    </w:rPr>
  </w:style>
  <w:style w:type="paragraph" w:styleId="CommentText">
    <w:name w:val="annotation text"/>
    <w:basedOn w:val="Normal"/>
    <w:link w:val="CommentTextChar"/>
    <w:uiPriority w:val="99"/>
    <w:unhideWhenUsed/>
    <w:rsid w:val="00341309"/>
    <w:pPr>
      <w:spacing w:after="160"/>
    </w:pPr>
    <w:rPr>
      <w:rFonts w:eastAsiaTheme="minorHAnsi"/>
      <w:sz w:val="20"/>
      <w:szCs w:val="20"/>
      <w:lang w:eastAsia="en-US"/>
    </w:rPr>
  </w:style>
  <w:style w:type="character" w:customStyle="1" w:styleId="CommentTextChar">
    <w:name w:val="Comment Text Char"/>
    <w:basedOn w:val="DefaultParagraphFont"/>
    <w:link w:val="CommentText"/>
    <w:uiPriority w:val="99"/>
    <w:rsid w:val="00341309"/>
    <w:rPr>
      <w:rFonts w:ascii="Times New Roman" w:hAnsi="Times New Roman"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header" Target="header3.xml" /><Relationship Id="rId9" Type="http://schemas.openxmlformats.org/officeDocument/2006/relationships/footer" Target="footer2.xml" /></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6E03D-AF1A-480C-947F-88E1DEA8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15094</Words>
  <Characters>8604</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Veselības aprūpes pakalpojumu organizēšanas un samaksas kārtība</vt:lpstr>
      <vt:lpstr>Iesniegums par atbalstu materiālās bāzes pilnveidošanai zinātniskajiem pētījumiem un laboratorisko analīžu nodrošināšanai.</vt:lpstr>
    </vt:vector>
  </TitlesOfParts>
  <Company>Veselības ministrija</Company>
  <LinksUpToDate>false</LinksUpToDate>
  <CharactersWithSpaces>23651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Veselības aprūpes pakalpojumu organizēšanas un samaksas kārtība</dc:title>
  <dc:subject>Pielikums</dc:subject>
  <dc:creator>Alvis Bless</dc:creator>
  <dc:description>6787122, alvis.bless@vm.gov.lv</dc:description>
  <cp:lastModifiedBy>Alvis Bless</cp:lastModifiedBy>
  <cp:revision>10</cp:revision>
  <cp:lastPrinted>2015-02-09T12:49:00Z</cp:lastPrinted>
  <dcterms:created xsi:type="dcterms:W3CDTF">2018-06-27T07:37:00Z</dcterms:created>
  <dcterms:modified xsi:type="dcterms:W3CDTF">2018-07-30T14:57:00Z</dcterms:modified>
</cp:coreProperties>
</file>