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A7844" w:rsidP="000A7844" w14:paraId="52A55D97" w14:textId="4A31CE41">
      <w:pPr>
        <w:spacing w:line="276" w:lineRule="auto"/>
        <w:jc w:val="right"/>
        <w:rPr>
          <w:rFonts w:cs="Times New Roman"/>
          <w:color w:val="414142"/>
          <w:sz w:val="24"/>
          <w:szCs w:val="24"/>
          <w:lang w:val="lv-LV"/>
        </w:rPr>
      </w:pPr>
      <w:r w:rsidRPr="00AD0345">
        <w:rPr>
          <w:rFonts w:cs="Times New Roman"/>
          <w:b/>
          <w:bCs/>
          <w:color w:val="414142"/>
          <w:sz w:val="24"/>
          <w:szCs w:val="24"/>
          <w:lang w:val="lv-LV"/>
        </w:rPr>
        <w:t>Ministru kabineta noteikumi Nr.</w:t>
      </w:r>
      <w:r>
        <w:rPr>
          <w:rFonts w:cs="Times New Roman"/>
          <w:b/>
          <w:bCs/>
          <w:color w:val="414142"/>
          <w:sz w:val="24"/>
          <w:szCs w:val="24"/>
          <w:lang w:val="lv-LV"/>
        </w:rPr>
        <w:t>___</w:t>
      </w:r>
      <w:r w:rsidRPr="00AD0345">
        <w:rPr>
          <w:rFonts w:cs="Times New Roman"/>
          <w:color w:val="414142"/>
          <w:sz w:val="24"/>
          <w:szCs w:val="24"/>
          <w:lang w:val="lv-LV"/>
        </w:rPr>
        <w:t xml:space="preserve"> </w:t>
      </w:r>
      <w:r w:rsidRPr="00AD0345">
        <w:rPr>
          <w:rFonts w:cs="Times New Roman"/>
          <w:color w:val="414142"/>
          <w:sz w:val="24"/>
          <w:szCs w:val="24"/>
          <w:lang w:val="lv-LV"/>
        </w:rPr>
        <w:br/>
      </w:r>
      <w:r w:rsidRPr="00AD0345">
        <w:rPr>
          <w:rFonts w:cs="Times New Roman"/>
          <w:color w:val="414142"/>
          <w:sz w:val="24"/>
          <w:szCs w:val="24"/>
          <w:lang w:val="lv-LV"/>
        </w:rPr>
        <w:br/>
        <w:t>Rīgā 20</w:t>
      </w:r>
      <w:r w:rsidR="009C006B">
        <w:rPr>
          <w:rFonts w:cs="Times New Roman"/>
          <w:color w:val="414142"/>
          <w:sz w:val="24"/>
          <w:szCs w:val="24"/>
          <w:lang w:val="lv-LV"/>
        </w:rPr>
        <w:t>__</w:t>
      </w:r>
      <w:r>
        <w:rPr>
          <w:rFonts w:cs="Times New Roman"/>
          <w:color w:val="414142"/>
          <w:sz w:val="24"/>
          <w:szCs w:val="24"/>
          <w:lang w:val="lv-LV"/>
        </w:rPr>
        <w:t>.gada __</w:t>
      </w:r>
      <w:r w:rsidRPr="00AD0345">
        <w:rPr>
          <w:rFonts w:cs="Times New Roman"/>
          <w:color w:val="414142"/>
          <w:sz w:val="24"/>
          <w:szCs w:val="24"/>
          <w:lang w:val="lv-LV"/>
        </w:rPr>
        <w:t>.</w:t>
      </w:r>
      <w:r>
        <w:rPr>
          <w:rFonts w:cs="Times New Roman"/>
          <w:color w:val="414142"/>
          <w:sz w:val="24"/>
          <w:szCs w:val="24"/>
          <w:lang w:val="lv-LV"/>
        </w:rPr>
        <w:t>______ (prot. Nr.__ __</w:t>
      </w:r>
      <w:r w:rsidRPr="00AD0345">
        <w:rPr>
          <w:rFonts w:cs="Times New Roman"/>
          <w:color w:val="414142"/>
          <w:sz w:val="24"/>
          <w:szCs w:val="24"/>
          <w:lang w:val="lv-LV"/>
        </w:rPr>
        <w:t>.§)</w:t>
      </w:r>
    </w:p>
    <w:p w:rsidR="000A7844" w:rsidP="009C006B" w14:paraId="597891F3" w14:textId="194C6B6E">
      <w:pPr>
        <w:tabs>
          <w:tab w:val="left" w:pos="4145"/>
        </w:tabs>
        <w:spacing w:line="276" w:lineRule="auto"/>
        <w:rPr>
          <w:b/>
          <w:sz w:val="24"/>
          <w:szCs w:val="24"/>
          <w:lang w:val="lv-LV"/>
        </w:rPr>
      </w:pPr>
    </w:p>
    <w:p w:rsidR="000A7844" w:rsidRPr="000944DA" w:rsidP="000A7844" w14:paraId="01840294" w14:textId="7B099A4C">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Kā</w:t>
      </w:r>
      <w:r w:rsidRPr="00932469" w:rsidR="00932469">
        <w:rPr>
          <w:rFonts w:ascii="Times New Roman" w:hAnsi="Times New Roman" w:cs="Times New Roman"/>
          <w:b/>
          <w:sz w:val="24"/>
          <w:szCs w:val="24"/>
          <w:lang w:val="lv-LV"/>
        </w:rPr>
        <w:t>rtīb</w:t>
      </w:r>
      <w:r>
        <w:rPr>
          <w:rFonts w:ascii="Times New Roman" w:hAnsi="Times New Roman" w:cs="Times New Roman"/>
          <w:b/>
          <w:sz w:val="24"/>
          <w:szCs w:val="24"/>
          <w:lang w:val="lv-LV"/>
        </w:rPr>
        <w:t>a</w:t>
      </w:r>
      <w:r w:rsidRPr="00932469">
        <w:rPr>
          <w:rFonts w:ascii="Times New Roman" w:hAnsi="Times New Roman" w:cs="Times New Roman"/>
          <w:b/>
          <w:sz w:val="24"/>
          <w:szCs w:val="24"/>
          <w:lang w:val="lv-LV"/>
        </w:rPr>
        <w:t xml:space="preserve">, kādā Aizsardzības ministrija īsteno projektu konkursus militāru vai divējāda pielietojuma produktu attīstības atbalstam </w:t>
      </w:r>
    </w:p>
    <w:p w:rsidR="000A7844" w:rsidP="000A7844" w14:paraId="48E863F4" w14:textId="4E616265">
      <w:pPr>
        <w:spacing w:line="276" w:lineRule="auto"/>
        <w:rPr>
          <w:sz w:val="24"/>
          <w:szCs w:val="24"/>
          <w:lang w:val="lv-LV"/>
        </w:rPr>
      </w:pPr>
    </w:p>
    <w:p w:rsidR="000A7844" w:rsidRPr="00410127" w:rsidP="000A7844" w14:paraId="164F6BE6" w14:textId="77777777">
      <w:pPr>
        <w:pStyle w:val="ListParagraph"/>
        <w:spacing w:line="276" w:lineRule="auto"/>
        <w:ind w:left="0"/>
        <w:jc w:val="right"/>
        <w:rPr>
          <w:rFonts w:cs="Times New Roman"/>
          <w:i/>
          <w:iCs/>
          <w:color w:val="414142"/>
          <w:sz w:val="24"/>
          <w:szCs w:val="24"/>
          <w:lang w:val="lv-LV"/>
        </w:rPr>
      </w:pPr>
      <w:r w:rsidRPr="00410127">
        <w:rPr>
          <w:rFonts w:cs="Times New Roman"/>
          <w:i/>
          <w:iCs/>
          <w:color w:val="414142"/>
          <w:sz w:val="24"/>
          <w:szCs w:val="24"/>
          <w:lang w:val="lv-LV"/>
        </w:rPr>
        <w:t xml:space="preserve">Izdoti saskaņā ar </w:t>
      </w:r>
      <w:r>
        <w:fldChar w:fldCharType="begin"/>
      </w:r>
      <w:r>
        <w:instrText xml:space="preserve"> HYPERLINK "https://likumi.lv/ta/id/175919-ministru-kabineta-iekartas-likums" \t "_blank" </w:instrText>
      </w:r>
      <w:r>
        <w:fldChar w:fldCharType="separate"/>
      </w:r>
      <w:r w:rsidRPr="00410127">
        <w:rPr>
          <w:rFonts w:cs="Times New Roman"/>
          <w:i/>
          <w:iCs/>
          <w:color w:val="16497B"/>
          <w:sz w:val="24"/>
          <w:szCs w:val="24"/>
          <w:lang w:val="lv-LV"/>
        </w:rPr>
        <w:t>Ministru kabineta iekārtas likuma</w:t>
      </w:r>
      <w:r>
        <w:fldChar w:fldCharType="end"/>
      </w:r>
      <w:r w:rsidRPr="00410127">
        <w:rPr>
          <w:rFonts w:cs="Times New Roman"/>
          <w:i/>
          <w:iCs/>
          <w:color w:val="414142"/>
          <w:sz w:val="24"/>
          <w:szCs w:val="24"/>
          <w:lang w:val="lv-LV"/>
        </w:rPr>
        <w:t xml:space="preserve"> </w:t>
      </w:r>
      <w:r>
        <w:fldChar w:fldCharType="begin"/>
      </w:r>
      <w:r>
        <w:instrText xml:space="preserve"> HYPERLINK "https://likumi.lv/ta/id/175919-ministru-kabineta-iekartas-likums" \l "p31" \t "_blank" </w:instrText>
      </w:r>
      <w:r>
        <w:fldChar w:fldCharType="separate"/>
      </w:r>
      <w:r w:rsidRPr="00410127">
        <w:rPr>
          <w:rFonts w:cs="Times New Roman"/>
          <w:i/>
          <w:iCs/>
          <w:color w:val="16497B"/>
          <w:sz w:val="24"/>
          <w:szCs w:val="24"/>
          <w:lang w:val="lv-LV"/>
        </w:rPr>
        <w:t>31.panta</w:t>
      </w:r>
      <w:r>
        <w:fldChar w:fldCharType="end"/>
      </w:r>
    </w:p>
    <w:p w:rsidR="000A7844" w:rsidRPr="00410127" w:rsidP="000A7844" w14:paraId="7FEB0B60" w14:textId="77777777">
      <w:pPr>
        <w:pStyle w:val="ListParagraph"/>
        <w:spacing w:line="276" w:lineRule="auto"/>
        <w:ind w:left="0"/>
        <w:jc w:val="right"/>
        <w:rPr>
          <w:rFonts w:cs="Times New Roman"/>
          <w:i/>
          <w:sz w:val="24"/>
          <w:szCs w:val="24"/>
          <w:lang w:val="lv-LV"/>
        </w:rPr>
      </w:pPr>
      <w:r w:rsidRPr="00410127">
        <w:rPr>
          <w:rFonts w:cs="Times New Roman"/>
          <w:i/>
          <w:iCs/>
          <w:color w:val="414142"/>
          <w:sz w:val="24"/>
          <w:szCs w:val="24"/>
          <w:lang w:val="lv-LV"/>
        </w:rPr>
        <w:t xml:space="preserve"> pirmās daļas 3.punktu</w:t>
      </w:r>
    </w:p>
    <w:p w:rsidR="000A7844" w:rsidP="000A7844" w14:paraId="7720643F" w14:textId="77777777">
      <w:pPr>
        <w:pStyle w:val="ListParagraph"/>
        <w:spacing w:line="276" w:lineRule="auto"/>
        <w:ind w:left="0"/>
        <w:rPr>
          <w:sz w:val="24"/>
          <w:szCs w:val="24"/>
          <w:lang w:val="lv-LV"/>
        </w:rPr>
      </w:pPr>
    </w:p>
    <w:p w:rsidR="000A7844" w:rsidP="000A7844" w14:paraId="30B2C730" w14:textId="77777777">
      <w:pPr>
        <w:pStyle w:val="ListParagraph"/>
        <w:spacing w:line="276" w:lineRule="auto"/>
        <w:ind w:left="0"/>
        <w:rPr>
          <w:b/>
          <w:sz w:val="24"/>
          <w:szCs w:val="24"/>
          <w:lang w:val="lv-LV"/>
        </w:rPr>
      </w:pPr>
    </w:p>
    <w:p w:rsidR="000A7844" w:rsidRPr="00A1054B" w:rsidP="000A7844" w14:paraId="5590517B" w14:textId="77777777">
      <w:pPr>
        <w:pStyle w:val="ListParagraph"/>
        <w:spacing w:line="276" w:lineRule="auto"/>
        <w:ind w:left="0"/>
        <w:jc w:val="center"/>
        <w:rPr>
          <w:b/>
          <w:sz w:val="24"/>
          <w:szCs w:val="24"/>
          <w:lang w:val="lv-LV"/>
        </w:rPr>
      </w:pPr>
      <w:r w:rsidRPr="00A1054B">
        <w:rPr>
          <w:b/>
          <w:sz w:val="24"/>
          <w:szCs w:val="24"/>
          <w:lang w:val="lv-LV"/>
        </w:rPr>
        <w:t>I.Vispārīgie jautājumi</w:t>
      </w:r>
    </w:p>
    <w:p w:rsidR="000A7844" w:rsidP="000A7844" w14:paraId="1C92BBBF" w14:textId="77777777">
      <w:pPr>
        <w:pStyle w:val="ListParagraph"/>
        <w:spacing w:line="276" w:lineRule="auto"/>
        <w:ind w:left="0"/>
        <w:jc w:val="center"/>
        <w:rPr>
          <w:sz w:val="24"/>
          <w:szCs w:val="24"/>
          <w:lang w:val="lv-LV"/>
        </w:rPr>
      </w:pPr>
    </w:p>
    <w:p w:rsidR="000A7844" w:rsidP="00CB62C2" w14:paraId="44393C9E" w14:textId="77777777">
      <w:pPr>
        <w:pStyle w:val="ListParagraph"/>
        <w:numPr>
          <w:ilvl w:val="0"/>
          <w:numId w:val="1"/>
        </w:numPr>
        <w:tabs>
          <w:tab w:val="left" w:pos="567"/>
        </w:tabs>
        <w:spacing w:after="240" w:line="276" w:lineRule="auto"/>
        <w:ind w:left="284" w:hanging="426"/>
        <w:jc w:val="both"/>
        <w:rPr>
          <w:sz w:val="24"/>
          <w:szCs w:val="24"/>
          <w:lang w:val="lv-LV"/>
        </w:rPr>
      </w:pPr>
      <w:r>
        <w:rPr>
          <w:sz w:val="24"/>
          <w:szCs w:val="24"/>
          <w:lang w:val="lv-LV"/>
        </w:rPr>
        <w:t>Noteikumi nosaka kārtību, kādā Aizsardzības ministrija sagatavo un izsludina granta projektu konkursus militāra vai divējāda pielietojuma produktu attīstības atbalstam (turpmāk – atbalsts), izvērtē projektu iesniegumus, pieņem lēmumu par konkursu uzvarētājiem, piešķir atbalstu un nodrošina kontroli attiecībā uz sniegtā atbalsta izmantošanu atbilstoši tam paredzētajiem mērķiem.</w:t>
      </w:r>
    </w:p>
    <w:p w:rsidR="00CB2970" w:rsidRPr="00CB2970" w:rsidP="00CB62C2" w14:paraId="29C5A222" w14:textId="77777777">
      <w:pPr>
        <w:pStyle w:val="ListParagraph"/>
        <w:tabs>
          <w:tab w:val="left" w:pos="567"/>
        </w:tabs>
        <w:spacing w:before="240" w:after="240" w:line="276" w:lineRule="auto"/>
        <w:ind w:left="284" w:hanging="426"/>
        <w:jc w:val="both"/>
        <w:rPr>
          <w:sz w:val="24"/>
          <w:szCs w:val="24"/>
          <w:lang w:val="lv-LV"/>
        </w:rPr>
      </w:pPr>
    </w:p>
    <w:p w:rsidR="000A7844" w:rsidP="00CB62C2" w14:paraId="25093EBA" w14:textId="77777777">
      <w:pPr>
        <w:pStyle w:val="ListParagraph"/>
        <w:numPr>
          <w:ilvl w:val="0"/>
          <w:numId w:val="1"/>
        </w:numPr>
        <w:tabs>
          <w:tab w:val="left" w:pos="567"/>
        </w:tabs>
        <w:spacing w:before="240" w:after="240" w:line="276" w:lineRule="auto"/>
        <w:ind w:left="284" w:hanging="426"/>
        <w:jc w:val="both"/>
        <w:rPr>
          <w:sz w:val="24"/>
          <w:szCs w:val="24"/>
          <w:lang w:val="lv-LV"/>
        </w:rPr>
      </w:pPr>
      <w:r>
        <w:rPr>
          <w:sz w:val="24"/>
          <w:szCs w:val="24"/>
          <w:lang w:val="lv-LV"/>
        </w:rPr>
        <w:t>Noteikumos lietotie termini:</w:t>
      </w:r>
    </w:p>
    <w:p w:rsidR="000A7844" w:rsidRPr="00641BA7" w:rsidP="000A7844" w14:paraId="6EB81B71" w14:textId="77777777">
      <w:pPr>
        <w:pStyle w:val="ListParagraph"/>
        <w:numPr>
          <w:ilvl w:val="1"/>
          <w:numId w:val="1"/>
        </w:numPr>
        <w:tabs>
          <w:tab w:val="left" w:pos="993"/>
        </w:tabs>
        <w:spacing w:before="240" w:after="60" w:line="276" w:lineRule="auto"/>
        <w:ind w:left="993" w:hanging="636"/>
        <w:contextualSpacing w:val="0"/>
        <w:jc w:val="both"/>
        <w:rPr>
          <w:sz w:val="24"/>
          <w:szCs w:val="24"/>
          <w:lang w:val="lv-LV"/>
        </w:rPr>
      </w:pPr>
      <w:r w:rsidRPr="000A062C">
        <w:rPr>
          <w:rFonts w:cs="Times New Roman"/>
          <w:i/>
          <w:iCs/>
          <w:sz w:val="24"/>
          <w:szCs w:val="24"/>
          <w:lang w:val="lv-LV"/>
        </w:rPr>
        <w:t>de</w:t>
      </w:r>
      <w:r w:rsidRPr="000A062C">
        <w:rPr>
          <w:rFonts w:cs="Times New Roman"/>
          <w:i/>
          <w:iCs/>
          <w:sz w:val="24"/>
          <w:szCs w:val="24"/>
          <w:lang w:val="lv-LV"/>
        </w:rPr>
        <w:t xml:space="preserve"> </w:t>
      </w:r>
      <w:r w:rsidRPr="000A062C">
        <w:rPr>
          <w:rFonts w:cs="Times New Roman"/>
          <w:i/>
          <w:iCs/>
          <w:sz w:val="24"/>
          <w:szCs w:val="24"/>
          <w:lang w:val="lv-LV"/>
        </w:rPr>
        <w:t>minimis</w:t>
      </w:r>
      <w:r w:rsidRPr="000A062C">
        <w:rPr>
          <w:rFonts w:cs="Times New Roman"/>
          <w:sz w:val="24"/>
          <w:szCs w:val="24"/>
          <w:lang w:val="lv-LV"/>
        </w:rPr>
        <w:t xml:space="preserve"> </w:t>
      </w:r>
      <w:r w:rsidRPr="000F4ACD">
        <w:rPr>
          <w:rFonts w:cs="Times New Roman"/>
          <w:i/>
          <w:sz w:val="24"/>
          <w:szCs w:val="24"/>
          <w:lang w:val="lv-LV"/>
        </w:rPr>
        <w:t>atbalsts</w:t>
      </w:r>
      <w:r w:rsidRPr="000A062C">
        <w:rPr>
          <w:rFonts w:cs="Times New Roman"/>
          <w:sz w:val="24"/>
          <w:szCs w:val="24"/>
          <w:lang w:val="lv-LV"/>
        </w:rPr>
        <w:t xml:space="preserve"> – komercdarbības atbalsts, ko sniedz saskaņā ar Eiropas Komisijas 2013. gada 18. decembra Regulu (ES) Nr.  </w:t>
      </w:r>
      <w:r>
        <w:fldChar w:fldCharType="begin"/>
      </w:r>
      <w:r>
        <w:instrText xml:space="preserve"> HYPERLINK "http://eur-lex.europa.eu/eli/reg/2013/1407/oj/?locale=LV" \t "_blank" </w:instrText>
      </w:r>
      <w:r>
        <w:fldChar w:fldCharType="separate"/>
      </w:r>
      <w:r w:rsidRPr="000A062C">
        <w:rPr>
          <w:rFonts w:cs="Times New Roman"/>
          <w:color w:val="16497B"/>
          <w:sz w:val="24"/>
          <w:szCs w:val="24"/>
          <w:lang w:val="lv-LV"/>
        </w:rPr>
        <w:t>1407/2013</w:t>
      </w:r>
      <w:r>
        <w:fldChar w:fldCharType="end"/>
      </w:r>
      <w:r w:rsidRPr="000A062C">
        <w:rPr>
          <w:rFonts w:cs="Times New Roman"/>
          <w:sz w:val="24"/>
          <w:szCs w:val="24"/>
          <w:lang w:val="lv-LV"/>
        </w:rPr>
        <w:t xml:space="preserve"> par Līguma par Eiropas Savienības darbību </w:t>
      </w:r>
      <w:r>
        <w:fldChar w:fldCharType="begin"/>
      </w:r>
      <w:r>
        <w:instrText xml:space="preserve"> HYPERLINK "https://likumi.lv/doc.php?id=289027" \l "p107" \t "_blank" </w:instrText>
      </w:r>
      <w:r>
        <w:fldChar w:fldCharType="separate"/>
      </w:r>
      <w:r w:rsidRPr="000A062C">
        <w:rPr>
          <w:rFonts w:cs="Times New Roman"/>
          <w:color w:val="16497B"/>
          <w:sz w:val="24"/>
          <w:szCs w:val="24"/>
          <w:lang w:val="lv-LV"/>
        </w:rPr>
        <w:t xml:space="preserve">107. </w:t>
      </w:r>
      <w:r>
        <w:fldChar w:fldCharType="end"/>
      </w:r>
      <w:r w:rsidRPr="000A062C">
        <w:rPr>
          <w:rFonts w:cs="Times New Roman"/>
          <w:sz w:val="24"/>
          <w:szCs w:val="24"/>
          <w:lang w:val="lv-LV"/>
        </w:rPr>
        <w:t xml:space="preserve">un </w:t>
      </w:r>
      <w:r>
        <w:fldChar w:fldCharType="begin"/>
      </w:r>
      <w:r>
        <w:instrText xml:space="preserve"> HYPERLINK "https://likumi.lv/doc.php?id=289027" \l "p108" \t "_blank" </w:instrText>
      </w:r>
      <w:r>
        <w:fldChar w:fldCharType="separate"/>
      </w:r>
      <w:r w:rsidRPr="000A062C">
        <w:rPr>
          <w:rFonts w:cs="Times New Roman"/>
          <w:color w:val="16497B"/>
          <w:sz w:val="24"/>
          <w:szCs w:val="24"/>
          <w:lang w:val="lv-LV"/>
        </w:rPr>
        <w:t>108. panta</w:t>
      </w:r>
      <w:r>
        <w:fldChar w:fldCharType="end"/>
      </w:r>
      <w:r w:rsidRPr="000A062C">
        <w:rPr>
          <w:rFonts w:cs="Times New Roman"/>
          <w:sz w:val="24"/>
          <w:szCs w:val="24"/>
          <w:lang w:val="lv-LV"/>
        </w:rPr>
        <w:t xml:space="preserve"> piemērošanu </w:t>
      </w:r>
      <w:r w:rsidRPr="000A062C">
        <w:rPr>
          <w:rFonts w:cs="Times New Roman"/>
          <w:i/>
          <w:iCs/>
          <w:sz w:val="24"/>
          <w:szCs w:val="24"/>
          <w:lang w:val="lv-LV"/>
        </w:rPr>
        <w:t>de</w:t>
      </w:r>
      <w:r w:rsidRPr="000A062C">
        <w:rPr>
          <w:rFonts w:cs="Times New Roman"/>
          <w:i/>
          <w:iCs/>
          <w:sz w:val="24"/>
          <w:szCs w:val="24"/>
          <w:lang w:val="lv-LV"/>
        </w:rPr>
        <w:t xml:space="preserve"> </w:t>
      </w:r>
      <w:r w:rsidRPr="000A062C">
        <w:rPr>
          <w:rFonts w:cs="Times New Roman"/>
          <w:i/>
          <w:iCs/>
          <w:sz w:val="24"/>
          <w:szCs w:val="24"/>
          <w:lang w:val="lv-LV"/>
        </w:rPr>
        <w:t>minimis</w:t>
      </w:r>
      <w:r w:rsidRPr="000A062C">
        <w:rPr>
          <w:rFonts w:cs="Times New Roman"/>
          <w:sz w:val="24"/>
          <w:szCs w:val="24"/>
          <w:lang w:val="lv-LV"/>
        </w:rPr>
        <w:t xml:space="preserve"> atbalstam</w:t>
      </w:r>
      <w:r>
        <w:rPr>
          <w:rFonts w:cs="Times New Roman"/>
          <w:sz w:val="24"/>
          <w:szCs w:val="24"/>
          <w:lang w:val="lv-LV"/>
        </w:rPr>
        <w:t xml:space="preserve"> </w:t>
      </w:r>
      <w:r w:rsidRPr="00733B96">
        <w:rPr>
          <w:rFonts w:cs="Times New Roman"/>
          <w:sz w:val="24"/>
          <w:szCs w:val="24"/>
          <w:lang w:val="lv-LV"/>
        </w:rPr>
        <w:t xml:space="preserve">(turpmāk — Komisijas regula Nr. </w:t>
      </w:r>
      <w:r>
        <w:fldChar w:fldCharType="begin"/>
      </w:r>
      <w:r>
        <w:instrText xml:space="preserve"> HYPERLINK "http://eur-lex.europa.eu/eli/reg/2013/1407/oj/?locale=LV" \t "_blank" </w:instrText>
      </w:r>
      <w:r>
        <w:fldChar w:fldCharType="separate"/>
      </w:r>
      <w:r w:rsidRPr="00733B96">
        <w:rPr>
          <w:rFonts w:cs="Times New Roman"/>
          <w:color w:val="16497B"/>
          <w:sz w:val="24"/>
          <w:szCs w:val="24"/>
          <w:lang w:val="lv-LV"/>
        </w:rPr>
        <w:t>1407/2013</w:t>
      </w:r>
      <w:r>
        <w:fldChar w:fldCharType="end"/>
      </w:r>
      <w:r w:rsidRPr="00733B96">
        <w:rPr>
          <w:rFonts w:cs="Times New Roman"/>
          <w:sz w:val="24"/>
          <w:szCs w:val="24"/>
          <w:lang w:val="lv-LV"/>
        </w:rPr>
        <w:t>)</w:t>
      </w:r>
      <w:r w:rsidRPr="00C818EF">
        <w:rPr>
          <w:rFonts w:cs="Times New Roman"/>
          <w:sz w:val="24"/>
          <w:szCs w:val="24"/>
          <w:lang w:val="lv-LV"/>
        </w:rPr>
        <w:t>;</w:t>
      </w:r>
    </w:p>
    <w:p w:rsidR="000A7844" w:rsidRPr="00964CA1" w:rsidP="00CB2970" w14:paraId="2801AEE5" w14:textId="528D8629">
      <w:pPr>
        <w:pStyle w:val="ListParagraph"/>
        <w:numPr>
          <w:ilvl w:val="1"/>
          <w:numId w:val="1"/>
        </w:numPr>
        <w:tabs>
          <w:tab w:val="left" w:pos="993"/>
        </w:tabs>
        <w:spacing w:after="60" w:line="276" w:lineRule="auto"/>
        <w:ind w:left="992" w:hanging="635"/>
        <w:contextualSpacing w:val="0"/>
        <w:jc w:val="both"/>
        <w:rPr>
          <w:sz w:val="24"/>
          <w:szCs w:val="24"/>
          <w:lang w:val="lv-LV"/>
        </w:rPr>
      </w:pPr>
      <w:r>
        <w:rPr>
          <w:rFonts w:cs="Times New Roman"/>
          <w:sz w:val="24"/>
          <w:szCs w:val="24"/>
          <w:lang w:val="lv-LV"/>
        </w:rPr>
        <w:t xml:space="preserve"> </w:t>
      </w:r>
      <w:r w:rsidRPr="000F4ACD">
        <w:rPr>
          <w:i/>
          <w:sz w:val="24"/>
          <w:szCs w:val="24"/>
          <w:lang w:val="lv-LV"/>
        </w:rPr>
        <w:t>divējāda pielietojuma produkti</w:t>
      </w:r>
      <w:r>
        <w:rPr>
          <w:sz w:val="24"/>
          <w:szCs w:val="24"/>
          <w:lang w:val="lv-LV"/>
        </w:rPr>
        <w:t xml:space="preserve"> – produkti, kas atbilst Eiropas </w:t>
      </w:r>
      <w:r w:rsidRPr="00004993">
        <w:rPr>
          <w:sz w:val="24"/>
          <w:lang w:val="lv-LV"/>
        </w:rPr>
        <w:t xml:space="preserve">Padomes 2009.gada 5.maija regulā (EK) </w:t>
      </w:r>
      <w:r>
        <w:fldChar w:fldCharType="begin"/>
      </w:r>
      <w:r>
        <w:instrText xml:space="preserve"> HYPERLINK "http://eur-lex.europa.eu/legal-content/LV/TXT/?uri=CELEX%3A32009R0428" </w:instrText>
      </w:r>
      <w:r>
        <w:fldChar w:fldCharType="separate"/>
      </w:r>
      <w:r w:rsidRPr="00105EDD">
        <w:rPr>
          <w:rStyle w:val="Hyperlink"/>
          <w:sz w:val="24"/>
          <w:lang w:val="lv-LV"/>
        </w:rPr>
        <w:t xml:space="preserve">Nr. </w:t>
      </w:r>
      <w:r w:rsidRPr="00C818EF">
        <w:rPr>
          <w:rStyle w:val="Hyperlink"/>
          <w:sz w:val="24"/>
          <w:lang w:val="lv-LV"/>
        </w:rPr>
        <w:t>428</w:t>
      </w:r>
      <w:r w:rsidRPr="00105EDD">
        <w:rPr>
          <w:rStyle w:val="Hyperlink"/>
          <w:sz w:val="24"/>
          <w:lang w:val="lv-LV"/>
        </w:rPr>
        <w:t>/2009</w:t>
      </w:r>
      <w:r>
        <w:fldChar w:fldCharType="end"/>
      </w:r>
      <w:r w:rsidRPr="00004993">
        <w:rPr>
          <w:sz w:val="24"/>
          <w:lang w:val="lv-LV"/>
        </w:rPr>
        <w:t xml:space="preserve">, ar ko izveido Kopienas režīmu divējāda lietojuma preču eksporta, pārvadājumu, starpniecības un tranzīta kontrolei </w:t>
      </w:r>
      <w:r w:rsidR="00332B23">
        <w:rPr>
          <w:sz w:val="24"/>
          <w:lang w:val="lv-LV"/>
        </w:rPr>
        <w:t>2.panta</w:t>
      </w:r>
      <w:r w:rsidR="0043378B">
        <w:rPr>
          <w:sz w:val="24"/>
          <w:lang w:val="lv-LV"/>
        </w:rPr>
        <w:t xml:space="preserve"> 1.</w:t>
      </w:r>
      <w:r>
        <w:rPr>
          <w:sz w:val="24"/>
          <w:lang w:val="lv-LV"/>
        </w:rPr>
        <w:t xml:space="preserve"> punktā lietotajai terminoloģijai;</w:t>
      </w:r>
    </w:p>
    <w:p w:rsidR="000A7844" w:rsidRPr="00641BA7" w:rsidP="00A278CB" w14:paraId="639F4FF2" w14:textId="47CCA00D">
      <w:pPr>
        <w:pStyle w:val="ListParagraph"/>
        <w:numPr>
          <w:ilvl w:val="1"/>
          <w:numId w:val="1"/>
        </w:numPr>
        <w:tabs>
          <w:tab w:val="left" w:pos="993"/>
        </w:tabs>
        <w:spacing w:after="120" w:line="276" w:lineRule="auto"/>
        <w:ind w:left="992" w:hanging="635"/>
        <w:contextualSpacing w:val="0"/>
        <w:jc w:val="both"/>
        <w:rPr>
          <w:sz w:val="24"/>
          <w:szCs w:val="24"/>
          <w:lang w:val="lv-LV"/>
        </w:rPr>
      </w:pPr>
      <w:r w:rsidRPr="000F4ACD">
        <w:rPr>
          <w:rFonts w:cs="Times New Roman"/>
          <w:i/>
          <w:sz w:val="24"/>
          <w:szCs w:val="24"/>
          <w:lang w:val="lv-LV"/>
        </w:rPr>
        <w:t>inovatīvs produkts</w:t>
      </w:r>
      <w:r>
        <w:rPr>
          <w:rFonts w:cs="Times New Roman"/>
          <w:sz w:val="24"/>
          <w:szCs w:val="24"/>
          <w:lang w:val="lv-LV"/>
        </w:rPr>
        <w:t xml:space="preserve"> – produkts, kas atbilst </w:t>
      </w:r>
      <w:r>
        <w:fldChar w:fldCharType="begin"/>
      </w:r>
      <w:r>
        <w:instrText xml:space="preserve"> HYPERLINK "https://likumi.lv/ta/id/287272-jaunuznemumu-darbibas-atbalsta-likums" </w:instrText>
      </w:r>
      <w:r>
        <w:fldChar w:fldCharType="separate"/>
      </w:r>
      <w:r w:rsidRPr="00192996">
        <w:rPr>
          <w:rStyle w:val="Hyperlink"/>
          <w:rFonts w:cs="Times New Roman"/>
          <w:sz w:val="24"/>
          <w:szCs w:val="24"/>
          <w:lang w:val="lv-LV"/>
        </w:rPr>
        <w:t>Jaunuzņēmumu darbības atbalsta likuma</w:t>
      </w:r>
      <w:r>
        <w:fldChar w:fldCharType="end"/>
      </w:r>
      <w:r>
        <w:rPr>
          <w:rFonts w:cs="Times New Roman"/>
          <w:sz w:val="24"/>
          <w:szCs w:val="24"/>
          <w:lang w:val="lv-LV"/>
        </w:rPr>
        <w:t xml:space="preserve"> 1.panta 4. punkta terminoloģijai;</w:t>
      </w:r>
    </w:p>
    <w:p w:rsidR="000A7844" w:rsidRPr="00641BA7" w:rsidP="00A278CB" w14:paraId="71CADF10" w14:textId="33297F4F">
      <w:pPr>
        <w:pStyle w:val="ListParagraph"/>
        <w:numPr>
          <w:ilvl w:val="1"/>
          <w:numId w:val="1"/>
        </w:numPr>
        <w:tabs>
          <w:tab w:val="left" w:pos="993"/>
        </w:tabs>
        <w:spacing w:after="120" w:line="276" w:lineRule="auto"/>
        <w:ind w:left="992" w:hanging="635"/>
        <w:contextualSpacing w:val="0"/>
        <w:jc w:val="both"/>
        <w:rPr>
          <w:sz w:val="24"/>
          <w:szCs w:val="24"/>
          <w:lang w:val="lv-LV"/>
        </w:rPr>
      </w:pPr>
      <w:r w:rsidRPr="000F4ACD">
        <w:rPr>
          <w:rFonts w:cs="Times New Roman"/>
          <w:i/>
          <w:sz w:val="24"/>
          <w:szCs w:val="24"/>
          <w:lang w:val="lv-LV"/>
        </w:rPr>
        <w:t>mazie un vidējie uzņēmumi (MVU)</w:t>
      </w:r>
      <w:r>
        <w:rPr>
          <w:rFonts w:cs="Times New Roman"/>
          <w:sz w:val="24"/>
          <w:szCs w:val="24"/>
          <w:lang w:val="lv-LV"/>
        </w:rPr>
        <w:t xml:space="preserve"> – uzņēmumi, kas atbilst Eiropas </w:t>
      </w:r>
      <w:r w:rsidRPr="00004993">
        <w:rPr>
          <w:rFonts w:cs="Times New Roman"/>
          <w:sz w:val="24"/>
          <w:szCs w:val="24"/>
          <w:lang w:val="lv-LV"/>
        </w:rPr>
        <w:t xml:space="preserve">Komisijas 2014. gada 17. jūnija </w:t>
      </w:r>
      <w:r>
        <w:rPr>
          <w:rFonts w:cs="Times New Roman"/>
          <w:sz w:val="24"/>
          <w:szCs w:val="24"/>
          <w:lang w:val="lv-LV"/>
        </w:rPr>
        <w:t xml:space="preserve"> regulas (ES) </w:t>
      </w:r>
      <w:r>
        <w:fldChar w:fldCharType="begin"/>
      </w:r>
      <w:r>
        <w:instrText xml:space="preserve"> HYPERLINK "http://eur-lex.europa.eu/legal-content/LV/TXT/?uri=CELEX%3A32014R0651" </w:instrText>
      </w:r>
      <w:r>
        <w:fldChar w:fldCharType="separate"/>
      </w:r>
      <w:r w:rsidRPr="0054687C">
        <w:rPr>
          <w:rStyle w:val="Hyperlink"/>
          <w:sz w:val="24"/>
          <w:szCs w:val="24"/>
          <w:lang w:val="lv-LV"/>
        </w:rPr>
        <w:t>Nr.651/2014</w:t>
      </w:r>
      <w:r>
        <w:fldChar w:fldCharType="end"/>
      </w:r>
      <w:r>
        <w:rPr>
          <w:rStyle w:val="Hyperlink"/>
          <w:sz w:val="24"/>
          <w:szCs w:val="24"/>
          <w:lang w:val="lv-LV"/>
        </w:rPr>
        <w:t xml:space="preserve">, </w:t>
      </w:r>
      <w:r w:rsidRPr="00733B96">
        <w:rPr>
          <w:rFonts w:cs="Times New Roman"/>
          <w:sz w:val="24"/>
          <w:szCs w:val="24"/>
          <w:lang w:val="lv-LV"/>
        </w:rPr>
        <w:t xml:space="preserve">(turpmāk — Komisijas regula Nr. </w:t>
      </w:r>
      <w:r>
        <w:fldChar w:fldCharType="begin"/>
      </w:r>
      <w:r>
        <w:instrText xml:space="preserve"> HYPERLINK "http://eur-lex.europa.eu/legal-content/LV/TXT/?uri=CELEX%3A32014R0651" </w:instrText>
      </w:r>
      <w:r>
        <w:fldChar w:fldCharType="separate"/>
      </w:r>
      <w:r w:rsidRPr="00733B96">
        <w:rPr>
          <w:rStyle w:val="Hyperlink"/>
          <w:sz w:val="24"/>
          <w:szCs w:val="24"/>
          <w:lang w:val="lv-LV"/>
        </w:rPr>
        <w:t>651/2014</w:t>
      </w:r>
      <w:r>
        <w:fldChar w:fldCharType="end"/>
      </w:r>
      <w:r w:rsidRPr="00733B96">
        <w:rPr>
          <w:rFonts w:cs="Times New Roman"/>
          <w:sz w:val="24"/>
          <w:szCs w:val="24"/>
          <w:lang w:val="lv-LV"/>
        </w:rPr>
        <w:t>)</w:t>
      </w:r>
      <w:r w:rsidRPr="00004993">
        <w:rPr>
          <w:rFonts w:cs="Times New Roman"/>
          <w:sz w:val="24"/>
          <w:szCs w:val="24"/>
          <w:lang w:val="lv-LV"/>
        </w:rPr>
        <w:t>, ar ko noteiktas atbalsta kategorijas atzīst par saderīgām ar iekšējo tirgu, piemērojot Līguma 107. un 108. pantu</w:t>
      </w:r>
      <w:r>
        <w:rPr>
          <w:rFonts w:cs="Times New Roman"/>
          <w:sz w:val="24"/>
          <w:szCs w:val="24"/>
          <w:lang w:val="lv-LV"/>
        </w:rPr>
        <w:t>, I pielikumā noteiktajiem kritērijiem;</w:t>
      </w:r>
    </w:p>
    <w:p w:rsidR="000A7844" w:rsidRPr="00964CA1" w:rsidP="00CB2970" w14:paraId="0EDC5516" w14:textId="77777777">
      <w:pPr>
        <w:pStyle w:val="ListParagraph"/>
        <w:numPr>
          <w:ilvl w:val="1"/>
          <w:numId w:val="1"/>
        </w:numPr>
        <w:tabs>
          <w:tab w:val="left" w:pos="993"/>
        </w:tabs>
        <w:spacing w:after="60" w:line="276" w:lineRule="auto"/>
        <w:ind w:left="992" w:hanging="635"/>
        <w:contextualSpacing w:val="0"/>
        <w:jc w:val="both"/>
        <w:rPr>
          <w:sz w:val="24"/>
          <w:szCs w:val="24"/>
          <w:lang w:val="lv-LV"/>
        </w:rPr>
      </w:pPr>
      <w:r w:rsidRPr="000F4ACD">
        <w:rPr>
          <w:i/>
          <w:sz w:val="24"/>
          <w:szCs w:val="24"/>
          <w:lang w:val="lv-LV"/>
        </w:rPr>
        <w:t>militāra pielietojuma produkti</w:t>
      </w:r>
      <w:r>
        <w:rPr>
          <w:sz w:val="24"/>
          <w:szCs w:val="24"/>
          <w:lang w:val="lv-LV"/>
        </w:rPr>
        <w:t xml:space="preserve"> – </w:t>
      </w:r>
      <w:r w:rsidRPr="00004993">
        <w:rPr>
          <w:rFonts w:cs="Times New Roman"/>
          <w:sz w:val="24"/>
          <w:lang w:val="lv-LV"/>
        </w:rPr>
        <w:t>preces (produkti), kas īpaši izstrādātas vai pielāgotas militārām vajadzībām un ir izmantojamas kā ieroči, munīcija vai militārais aprīkojums, tajā skaitā</w:t>
      </w:r>
      <w:r>
        <w:rPr>
          <w:rFonts w:cs="Times New Roman"/>
          <w:sz w:val="24"/>
          <w:lang w:val="lv-LV"/>
        </w:rPr>
        <w:t>,</w:t>
      </w:r>
      <w:r w:rsidRPr="00004993">
        <w:rPr>
          <w:rFonts w:cs="Times New Roman"/>
          <w:sz w:val="24"/>
          <w:lang w:val="lv-LV"/>
        </w:rPr>
        <w:t xml:space="preserve"> militāra rakstura preces, kas minētas īpašā sarakstā saskaņā ar Līguma par Eiropas Savienības darbību </w:t>
      </w:r>
      <w:r>
        <w:fldChar w:fldCharType="begin"/>
      </w:r>
      <w:r>
        <w:instrText xml:space="preserve"> HYPERLINK "https://likumi.lv/doc.php?id=238803" \l "p346" \t "_blank" </w:instrText>
      </w:r>
      <w:r>
        <w:fldChar w:fldCharType="separate"/>
      </w:r>
      <w:r w:rsidRPr="00004993">
        <w:rPr>
          <w:rFonts w:cs="Times New Roman"/>
          <w:color w:val="16497B"/>
          <w:sz w:val="24"/>
          <w:lang w:val="lv-LV"/>
        </w:rPr>
        <w:t>346.pantu</w:t>
      </w:r>
      <w:r>
        <w:fldChar w:fldCharType="end"/>
      </w:r>
      <w:r w:rsidRPr="00004993">
        <w:rPr>
          <w:rFonts w:cs="Times New Roman"/>
          <w:sz w:val="24"/>
          <w:lang w:val="lv-LV"/>
        </w:rPr>
        <w:t>, un to sastāvdaļas un detaļas;</w:t>
      </w:r>
    </w:p>
    <w:p w:rsidR="000A7844" w:rsidRPr="00964CA1" w:rsidP="000A7844" w14:paraId="35B8F29A" w14:textId="43438F75">
      <w:pPr>
        <w:pStyle w:val="ListParagraph"/>
        <w:numPr>
          <w:ilvl w:val="1"/>
          <w:numId w:val="1"/>
        </w:numPr>
        <w:tabs>
          <w:tab w:val="left" w:pos="567"/>
          <w:tab w:val="left" w:pos="993"/>
        </w:tabs>
        <w:spacing w:after="60" w:line="276" w:lineRule="auto"/>
        <w:ind w:left="993" w:hanging="636"/>
        <w:contextualSpacing w:val="0"/>
        <w:jc w:val="both"/>
        <w:rPr>
          <w:rFonts w:cs="Times New Roman"/>
          <w:sz w:val="24"/>
          <w:szCs w:val="24"/>
          <w:lang w:val="lv-LV"/>
        </w:rPr>
      </w:pPr>
      <w:r w:rsidRPr="000F4ACD">
        <w:rPr>
          <w:rFonts w:cs="Times New Roman"/>
          <w:i/>
          <w:sz w:val="24"/>
          <w:szCs w:val="24"/>
          <w:lang w:val="lv-LV"/>
        </w:rPr>
        <w:t>pētniecības organizācija</w:t>
      </w:r>
      <w:r w:rsidRPr="00004993">
        <w:rPr>
          <w:rFonts w:cs="Times New Roman"/>
          <w:sz w:val="24"/>
          <w:szCs w:val="24"/>
          <w:lang w:val="lv-LV"/>
        </w:rPr>
        <w:t xml:space="preserve"> – subjekts, kas atbilst Komisijas </w:t>
      </w:r>
      <w:r>
        <w:rPr>
          <w:rFonts w:cs="Times New Roman"/>
          <w:sz w:val="24"/>
          <w:szCs w:val="24"/>
          <w:lang w:val="lv-LV"/>
        </w:rPr>
        <w:t>r</w:t>
      </w:r>
      <w:r w:rsidRPr="00004993">
        <w:rPr>
          <w:rFonts w:cs="Times New Roman"/>
          <w:sz w:val="24"/>
          <w:szCs w:val="24"/>
          <w:lang w:val="lv-LV"/>
        </w:rPr>
        <w:t xml:space="preserve">egulas Nr. </w:t>
      </w:r>
      <w:r>
        <w:fldChar w:fldCharType="begin"/>
      </w:r>
      <w:r>
        <w:instrText xml:space="preserve"> HYPERLINK "http://eur-lex.europa.eu/eli/reg/2014/651/oj/?locale=LV" \t "_blank" </w:instrText>
      </w:r>
      <w:r>
        <w:fldChar w:fldCharType="separate"/>
      </w:r>
      <w:r w:rsidRPr="00004993">
        <w:rPr>
          <w:rFonts w:cs="Times New Roman"/>
          <w:color w:val="16497B"/>
          <w:sz w:val="24"/>
          <w:szCs w:val="24"/>
          <w:lang w:val="lv-LV"/>
        </w:rPr>
        <w:t>651/2014</w:t>
      </w:r>
      <w:r>
        <w:fldChar w:fldCharType="end"/>
      </w:r>
      <w:r>
        <w:rPr>
          <w:rFonts w:cs="Times New Roman"/>
          <w:sz w:val="24"/>
          <w:szCs w:val="24"/>
          <w:lang w:val="lv-LV"/>
        </w:rPr>
        <w:t xml:space="preserve"> 2. panta 83. punktā lietotajai </w:t>
      </w:r>
      <w:r w:rsidRPr="00004993">
        <w:rPr>
          <w:rFonts w:cs="Times New Roman"/>
          <w:sz w:val="24"/>
          <w:szCs w:val="24"/>
          <w:lang w:val="lv-LV"/>
        </w:rPr>
        <w:t xml:space="preserve"> </w:t>
      </w:r>
      <w:r>
        <w:rPr>
          <w:rFonts w:cs="Times New Roman"/>
          <w:sz w:val="24"/>
          <w:szCs w:val="24"/>
          <w:lang w:val="lv-LV"/>
        </w:rPr>
        <w:t>terminoloģijai</w:t>
      </w:r>
      <w:r w:rsidRPr="00004993">
        <w:rPr>
          <w:rFonts w:cs="Times New Roman"/>
          <w:sz w:val="24"/>
          <w:szCs w:val="24"/>
          <w:lang w:val="lv-LV"/>
        </w:rPr>
        <w:t>;</w:t>
      </w:r>
    </w:p>
    <w:p w:rsidR="000A7844" w:rsidRPr="00EE715C" w:rsidP="00A278CB" w14:paraId="133FCDF9" w14:textId="77777777">
      <w:pPr>
        <w:pStyle w:val="ListParagraph"/>
        <w:numPr>
          <w:ilvl w:val="1"/>
          <w:numId w:val="1"/>
        </w:numPr>
        <w:tabs>
          <w:tab w:val="left" w:pos="567"/>
          <w:tab w:val="left" w:pos="993"/>
        </w:tabs>
        <w:spacing w:after="120" w:line="276" w:lineRule="auto"/>
        <w:ind w:left="992" w:hanging="635"/>
        <w:contextualSpacing w:val="0"/>
        <w:jc w:val="both"/>
        <w:rPr>
          <w:rFonts w:cs="Times New Roman"/>
          <w:sz w:val="24"/>
          <w:szCs w:val="24"/>
          <w:lang w:val="lv-LV"/>
        </w:rPr>
      </w:pPr>
      <w:r>
        <w:rPr>
          <w:rFonts w:cs="Times New Roman"/>
          <w:i/>
          <w:sz w:val="24"/>
          <w:szCs w:val="24"/>
          <w:lang w:val="lv-LV"/>
        </w:rPr>
        <w:t>v</w:t>
      </w:r>
      <w:r w:rsidRPr="00EE715C">
        <w:rPr>
          <w:rFonts w:cs="Times New Roman"/>
          <w:i/>
          <w:sz w:val="24"/>
          <w:szCs w:val="24"/>
          <w:lang w:val="lv-LV"/>
        </w:rPr>
        <w:t>iens vienots uzņēmums</w:t>
      </w:r>
      <w:r w:rsidRPr="00EE715C">
        <w:rPr>
          <w:rFonts w:cs="Times New Roman"/>
          <w:sz w:val="24"/>
          <w:szCs w:val="24"/>
          <w:lang w:val="lv-LV"/>
        </w:rPr>
        <w:t xml:space="preserve"> </w:t>
      </w:r>
      <w:r>
        <w:rPr>
          <w:rFonts w:cs="Times New Roman"/>
          <w:sz w:val="24"/>
          <w:szCs w:val="24"/>
          <w:lang w:val="lv-LV"/>
        </w:rPr>
        <w:t xml:space="preserve">– </w:t>
      </w:r>
      <w:r w:rsidRPr="00EE715C">
        <w:rPr>
          <w:rFonts w:cs="Times New Roman"/>
          <w:sz w:val="24"/>
          <w:szCs w:val="24"/>
          <w:lang w:val="lv-LV"/>
        </w:rPr>
        <w:t xml:space="preserve"> uzņēmums, kas atbilst </w:t>
      </w:r>
      <w:r>
        <w:rPr>
          <w:rFonts w:cs="Times New Roman"/>
          <w:sz w:val="24"/>
          <w:szCs w:val="24"/>
          <w:lang w:val="lv-LV"/>
        </w:rPr>
        <w:t xml:space="preserve">Eiropas </w:t>
      </w:r>
      <w:r w:rsidRPr="00EE715C">
        <w:rPr>
          <w:rFonts w:cs="Times New Roman"/>
          <w:sz w:val="24"/>
          <w:szCs w:val="24"/>
          <w:lang w:val="lv-LV"/>
        </w:rPr>
        <w:t xml:space="preserve">Komisijas regulas Nr. </w:t>
      </w:r>
      <w:r>
        <w:fldChar w:fldCharType="begin"/>
      </w:r>
      <w:r>
        <w:instrText xml:space="preserve"> HYPERLINK "http://eur-lex.europa.eu/eli/reg/2013/1407/oj/?locale=LV" \t "_blank" </w:instrText>
      </w:r>
      <w:r>
        <w:fldChar w:fldCharType="separate"/>
      </w:r>
      <w:r w:rsidRPr="00EE715C">
        <w:rPr>
          <w:rFonts w:cs="Times New Roman"/>
          <w:color w:val="16497B"/>
          <w:sz w:val="24"/>
          <w:szCs w:val="24"/>
          <w:lang w:val="lv-LV"/>
        </w:rPr>
        <w:t>1407/2013</w:t>
      </w:r>
      <w:r>
        <w:fldChar w:fldCharType="end"/>
      </w:r>
      <w:r w:rsidRPr="00EE715C">
        <w:rPr>
          <w:rFonts w:cs="Times New Roman"/>
          <w:sz w:val="24"/>
          <w:szCs w:val="24"/>
          <w:lang w:val="lv-LV"/>
        </w:rPr>
        <w:t xml:space="preserve"> 2. panta 2</w:t>
      </w:r>
      <w:r>
        <w:rPr>
          <w:rFonts w:cs="Times New Roman"/>
          <w:sz w:val="24"/>
          <w:szCs w:val="24"/>
          <w:lang w:val="lv-LV"/>
        </w:rPr>
        <w:t>. punktā minētajiem kritērijiem;</w:t>
      </w:r>
    </w:p>
    <w:p w:rsidR="000A7844" w:rsidRPr="00FD5360" w:rsidP="00BD5D9A" w14:paraId="2D9F6FF7" w14:textId="4AD28DFF">
      <w:pPr>
        <w:pStyle w:val="ListParagraph"/>
        <w:numPr>
          <w:ilvl w:val="1"/>
          <w:numId w:val="1"/>
        </w:numPr>
        <w:tabs>
          <w:tab w:val="left" w:pos="567"/>
          <w:tab w:val="left" w:pos="993"/>
        </w:tabs>
        <w:spacing w:after="240" w:line="276" w:lineRule="auto"/>
        <w:ind w:left="992" w:hanging="635"/>
        <w:contextualSpacing w:val="0"/>
        <w:jc w:val="both"/>
        <w:rPr>
          <w:rFonts w:cs="Times New Roman"/>
          <w:sz w:val="24"/>
          <w:szCs w:val="24"/>
          <w:lang w:val="lv-LV"/>
        </w:rPr>
      </w:pPr>
      <w:r w:rsidRPr="000F4ACD">
        <w:rPr>
          <w:rFonts w:cs="Times New Roman"/>
          <w:i/>
          <w:iCs/>
          <w:sz w:val="24"/>
          <w:szCs w:val="24"/>
          <w:lang w:val="lv-LV"/>
        </w:rPr>
        <w:t>zemu nodokļu vai beznodokļu valstis un teritorijas</w:t>
      </w:r>
      <w:r>
        <w:rPr>
          <w:rFonts w:cs="Times New Roman"/>
          <w:iCs/>
          <w:sz w:val="24"/>
          <w:szCs w:val="24"/>
          <w:lang w:val="lv-LV"/>
        </w:rPr>
        <w:t xml:space="preserve"> – </w:t>
      </w:r>
      <w:r w:rsidRPr="001E700A">
        <w:rPr>
          <w:rFonts w:cs="Times New Roman"/>
          <w:iCs/>
          <w:sz w:val="24"/>
          <w:szCs w:val="24"/>
          <w:lang w:val="lv-LV"/>
        </w:rPr>
        <w:t xml:space="preserve">valstis un teritorijas, kuras </w:t>
      </w:r>
      <w:r w:rsidRPr="001E700A" w:rsidR="001E700A">
        <w:rPr>
          <w:rFonts w:cs="Times New Roman"/>
          <w:iCs/>
          <w:sz w:val="24"/>
          <w:szCs w:val="24"/>
          <w:lang w:val="lv-LV"/>
        </w:rPr>
        <w:t xml:space="preserve">noteiktas </w:t>
      </w:r>
      <w:r w:rsidRPr="001E700A" w:rsidR="00566E20">
        <w:rPr>
          <w:rFonts w:cs="Times New Roman"/>
          <w:iCs/>
          <w:sz w:val="24"/>
          <w:szCs w:val="24"/>
          <w:lang w:val="lv-LV"/>
        </w:rPr>
        <w:t>normatīvajos aktos par zemu nodokļu vai beznodokļu valstīm un teritorijām</w:t>
      </w:r>
      <w:r w:rsidR="00FD5360">
        <w:rPr>
          <w:rFonts w:cs="Times New Roman"/>
          <w:iCs/>
          <w:sz w:val="24"/>
          <w:szCs w:val="24"/>
          <w:lang w:val="lv-LV"/>
        </w:rPr>
        <w:t>;</w:t>
      </w:r>
    </w:p>
    <w:p w:rsidR="00FD5360" w:rsidRPr="00BD5D9A" w:rsidP="00BD5D9A" w14:paraId="3923BDC7" w14:textId="25D1FD4F">
      <w:pPr>
        <w:pStyle w:val="ListParagraph"/>
        <w:numPr>
          <w:ilvl w:val="1"/>
          <w:numId w:val="1"/>
        </w:numPr>
        <w:tabs>
          <w:tab w:val="left" w:pos="567"/>
          <w:tab w:val="left" w:pos="993"/>
        </w:tabs>
        <w:spacing w:after="240" w:line="276" w:lineRule="auto"/>
        <w:ind w:left="992" w:hanging="635"/>
        <w:contextualSpacing w:val="0"/>
        <w:jc w:val="both"/>
        <w:rPr>
          <w:iCs/>
          <w:lang w:val="lv-LV"/>
        </w:rPr>
      </w:pPr>
      <w:r>
        <w:rPr>
          <w:rFonts w:cs="Times New Roman"/>
          <w:i/>
          <w:iCs/>
          <w:sz w:val="24"/>
          <w:szCs w:val="24"/>
          <w:lang w:val="lv-LV"/>
        </w:rPr>
        <w:t xml:space="preserve">tehnoloģiju gatavības līmenis </w:t>
      </w:r>
      <w:r>
        <w:rPr>
          <w:rFonts w:cs="Times New Roman"/>
          <w:iCs/>
          <w:sz w:val="24"/>
          <w:szCs w:val="24"/>
          <w:lang w:val="lv-LV"/>
        </w:rPr>
        <w:t xml:space="preserve">– </w:t>
      </w:r>
      <w:r w:rsidRPr="00CF6B90" w:rsidR="000A075B">
        <w:rPr>
          <w:rFonts w:cs="Times New Roman"/>
          <w:iCs/>
          <w:sz w:val="24"/>
          <w:szCs w:val="24"/>
          <w:lang w:val="lv-LV"/>
        </w:rPr>
        <w:t xml:space="preserve">(angļu val. </w:t>
      </w:r>
      <w:r w:rsidRPr="00CF6B90" w:rsidR="000A075B">
        <w:rPr>
          <w:rFonts w:cs="Times New Roman"/>
          <w:i/>
          <w:iCs/>
          <w:sz w:val="24"/>
          <w:szCs w:val="24"/>
          <w:lang w:val="lv-LV"/>
        </w:rPr>
        <w:t>technology</w:t>
      </w:r>
      <w:r w:rsidRPr="00CF6B90" w:rsidR="000A075B">
        <w:rPr>
          <w:rFonts w:cs="Times New Roman"/>
          <w:i/>
          <w:iCs/>
          <w:sz w:val="24"/>
          <w:szCs w:val="24"/>
          <w:lang w:val="lv-LV"/>
        </w:rPr>
        <w:t xml:space="preserve"> </w:t>
      </w:r>
      <w:r w:rsidRPr="00CF6B90" w:rsidR="000A075B">
        <w:rPr>
          <w:rFonts w:cs="Times New Roman"/>
          <w:i/>
          <w:iCs/>
          <w:sz w:val="24"/>
          <w:szCs w:val="24"/>
          <w:lang w:val="lv-LV"/>
        </w:rPr>
        <w:t>readiness</w:t>
      </w:r>
      <w:r w:rsidRPr="00CF6B90" w:rsidR="000A075B">
        <w:rPr>
          <w:rFonts w:cs="Times New Roman"/>
          <w:i/>
          <w:iCs/>
          <w:sz w:val="24"/>
          <w:szCs w:val="24"/>
          <w:lang w:val="lv-LV"/>
        </w:rPr>
        <w:t xml:space="preserve"> </w:t>
      </w:r>
      <w:r w:rsidRPr="00CF6B90" w:rsidR="000A075B">
        <w:rPr>
          <w:rFonts w:cs="Times New Roman"/>
          <w:i/>
          <w:iCs/>
          <w:sz w:val="24"/>
          <w:szCs w:val="24"/>
          <w:lang w:val="lv-LV"/>
        </w:rPr>
        <w:t>level</w:t>
      </w:r>
      <w:r w:rsidRPr="00CF6B90" w:rsidR="000A075B">
        <w:rPr>
          <w:rFonts w:cs="Times New Roman"/>
          <w:iCs/>
          <w:sz w:val="24"/>
          <w:szCs w:val="24"/>
          <w:lang w:val="lv-LV"/>
        </w:rPr>
        <w:t xml:space="preserve">, turpmāk – TRL) </w:t>
      </w:r>
      <w:r w:rsidRPr="000A075B">
        <w:rPr>
          <w:rFonts w:cs="Times New Roman"/>
          <w:iCs/>
          <w:sz w:val="24"/>
          <w:szCs w:val="24"/>
          <w:lang w:val="lv-LV"/>
        </w:rPr>
        <w:t>mērījums</w:t>
      </w:r>
      <w:r>
        <w:rPr>
          <w:rFonts w:cs="Times New Roman"/>
          <w:iCs/>
          <w:sz w:val="24"/>
          <w:szCs w:val="24"/>
          <w:lang w:val="lv-LV"/>
        </w:rPr>
        <w:t xml:space="preserve"> tehnoloģiju brieduma pakāpei, kas iedalās šādos līmeņos: </w:t>
      </w:r>
      <w:r w:rsidRPr="00FD5360" w:rsidR="00FE115E">
        <w:rPr>
          <w:rFonts w:cs="Times New Roman"/>
          <w:iCs/>
          <w:sz w:val="24"/>
          <w:szCs w:val="24"/>
          <w:lang w:val="lv-LV"/>
        </w:rPr>
        <w:t>TRL 1 – Izzināti dabas likumi: zinātniskā pētījuma rezultāti ļauj uzsākt lietišķās pētniecības un</w:t>
      </w:r>
      <w:r>
        <w:rPr>
          <w:rFonts w:cs="Times New Roman"/>
          <w:iCs/>
          <w:sz w:val="24"/>
          <w:szCs w:val="24"/>
          <w:lang w:val="lv-LV"/>
        </w:rPr>
        <w:t xml:space="preserve"> tehnoloģijas attīstības darbus, </w:t>
      </w:r>
      <w:r w:rsidRPr="00FD5360" w:rsidR="00FE115E">
        <w:rPr>
          <w:rFonts w:cs="Times New Roman"/>
          <w:iCs/>
          <w:sz w:val="24"/>
          <w:szCs w:val="24"/>
          <w:lang w:val="lv-LV"/>
        </w:rPr>
        <w:t>TRL 2 – Formulēta tehnoloģijas</w:t>
      </w:r>
      <w:r>
        <w:rPr>
          <w:rFonts w:cs="Times New Roman"/>
          <w:iCs/>
          <w:sz w:val="24"/>
          <w:szCs w:val="24"/>
          <w:lang w:val="lv-LV"/>
        </w:rPr>
        <w:t xml:space="preserve"> praktiskā lietojuma koncepcija, </w:t>
      </w:r>
      <w:r w:rsidRPr="00FD5360" w:rsidR="00FE115E">
        <w:rPr>
          <w:rFonts w:cs="Times New Roman"/>
          <w:iCs/>
          <w:sz w:val="24"/>
          <w:szCs w:val="24"/>
          <w:lang w:val="lv-LV"/>
        </w:rPr>
        <w:t>TRL 3 – Koncepcijas eksperimentālā pārbaude: uzsākta izpēte un izstrāde (analītiskie / laboratorijas pētījumi), lai apstiprinātu prognoz</w:t>
      </w:r>
      <w:r>
        <w:rPr>
          <w:rFonts w:cs="Times New Roman"/>
          <w:iCs/>
          <w:sz w:val="24"/>
          <w:szCs w:val="24"/>
          <w:lang w:val="lv-LV"/>
        </w:rPr>
        <w:t xml:space="preserve">es par tehnoloģijas komponentēm, </w:t>
      </w:r>
      <w:r w:rsidRPr="00FD5360" w:rsidR="00FE115E">
        <w:rPr>
          <w:rFonts w:cs="Times New Roman"/>
          <w:iCs/>
          <w:sz w:val="24"/>
          <w:szCs w:val="24"/>
          <w:lang w:val="lv-LV"/>
        </w:rPr>
        <w:t>TRL 4 – Tehnoloģijas validācija laboratorijas vidē: veikta galveno tehnoloģisko komponentu integrācija, lai pārbaudīto t</w:t>
      </w:r>
      <w:r>
        <w:rPr>
          <w:rFonts w:cs="Times New Roman"/>
          <w:iCs/>
          <w:sz w:val="24"/>
          <w:szCs w:val="24"/>
          <w:lang w:val="lv-LV"/>
        </w:rPr>
        <w:t xml:space="preserve">o kopdarbību laboratorijas vidē, </w:t>
      </w:r>
      <w:r w:rsidRPr="00FD5360" w:rsidR="00FE115E">
        <w:rPr>
          <w:rFonts w:cs="Times New Roman"/>
          <w:iCs/>
          <w:sz w:val="24"/>
          <w:szCs w:val="24"/>
          <w:lang w:val="lv-LV"/>
        </w:rPr>
        <w:t>TRL 5 – Tehnoloģijas validācija mākslīgi radītā vidē: tehnoloģiskie komponenti ir integrēti ar samērā reāliem atbalsta elementiem, lai tehnoloģiju var</w:t>
      </w:r>
      <w:r>
        <w:rPr>
          <w:rFonts w:cs="Times New Roman"/>
          <w:iCs/>
          <w:sz w:val="24"/>
          <w:szCs w:val="24"/>
          <w:lang w:val="lv-LV"/>
        </w:rPr>
        <w:t xml:space="preserve"> pārbaudīt mākslīgi radītā vidē, </w:t>
      </w:r>
      <w:r w:rsidRPr="00FD5360" w:rsidR="00FE115E">
        <w:rPr>
          <w:rFonts w:cs="Times New Roman"/>
          <w:iCs/>
          <w:sz w:val="24"/>
          <w:szCs w:val="24"/>
          <w:lang w:val="lv-LV"/>
        </w:rPr>
        <w:t xml:space="preserve">TRL 6 – Tehnoloģijas demonstrācijā mākslīgi radītā vidē: sistēmas modelis vai prototips ir </w:t>
      </w:r>
      <w:r>
        <w:rPr>
          <w:rFonts w:cs="Times New Roman"/>
          <w:iCs/>
          <w:sz w:val="24"/>
          <w:szCs w:val="24"/>
          <w:lang w:val="lv-LV"/>
        </w:rPr>
        <w:t xml:space="preserve">pārbaudīts mākslīgi radītā vidē, </w:t>
      </w:r>
      <w:r w:rsidRPr="00FD5360" w:rsidR="00FE115E">
        <w:rPr>
          <w:rFonts w:cs="Times New Roman"/>
          <w:iCs/>
          <w:sz w:val="24"/>
          <w:szCs w:val="24"/>
          <w:lang w:val="lv-LV"/>
        </w:rPr>
        <w:t xml:space="preserve">TRL 7 – Sistēmas prototipa demonstrācija darbības vidē: sistēmas prototips, kas atbilst vai tikai minimāli atšķiras no plānotās sistēmas, ir </w:t>
      </w:r>
      <w:r>
        <w:rPr>
          <w:rFonts w:cs="Times New Roman"/>
          <w:iCs/>
          <w:sz w:val="24"/>
          <w:szCs w:val="24"/>
          <w:lang w:val="lv-LV"/>
        </w:rPr>
        <w:t xml:space="preserve">pārbaudīts reālās darbības vidē, </w:t>
      </w:r>
      <w:r w:rsidRPr="00FD5360" w:rsidR="00FE115E">
        <w:rPr>
          <w:rFonts w:cs="Times New Roman"/>
          <w:iCs/>
          <w:sz w:val="24"/>
          <w:szCs w:val="24"/>
          <w:lang w:val="lv-LV"/>
        </w:rPr>
        <w:t>TRL 8 – Sistēma ir pabeigta un pārbaudīta: ir pierādīts, ka tehnoloģija darbojas tās galīgajā formā un plānotajos apstākļos (pēdējais t</w:t>
      </w:r>
      <w:r>
        <w:rPr>
          <w:rFonts w:cs="Times New Roman"/>
          <w:iCs/>
          <w:sz w:val="24"/>
          <w:szCs w:val="24"/>
          <w:lang w:val="lv-LV"/>
        </w:rPr>
        <w:t xml:space="preserve">ehnoloģijas attīstības līmenis), </w:t>
      </w:r>
      <w:r w:rsidRPr="00FD5360" w:rsidR="00FE115E">
        <w:rPr>
          <w:rFonts w:cs="Times New Roman"/>
          <w:iCs/>
          <w:sz w:val="24"/>
          <w:szCs w:val="24"/>
          <w:lang w:val="lv-LV"/>
        </w:rPr>
        <w:t>TRL 9 – Sekmīga sistēmas ekspluatācija.</w:t>
      </w:r>
    </w:p>
    <w:p w:rsidR="00CB2970" w:rsidRPr="00CB2970" w:rsidP="00CB2970" w14:paraId="7933A925" w14:textId="42FBFE9A">
      <w:pPr>
        <w:pStyle w:val="ListParagraph"/>
        <w:tabs>
          <w:tab w:val="left" w:pos="567"/>
          <w:tab w:val="left" w:pos="993"/>
        </w:tabs>
        <w:spacing w:after="240" w:line="276" w:lineRule="auto"/>
        <w:ind w:left="993"/>
        <w:jc w:val="both"/>
        <w:rPr>
          <w:rFonts w:cs="Times New Roman"/>
          <w:sz w:val="24"/>
          <w:szCs w:val="24"/>
          <w:lang w:val="lv-LV"/>
        </w:rPr>
      </w:pPr>
    </w:p>
    <w:p w:rsidR="000A7844" w:rsidP="00CB62C2" w14:paraId="58972375" w14:textId="2B2CB6D8">
      <w:pPr>
        <w:pStyle w:val="ListParagraph"/>
        <w:numPr>
          <w:ilvl w:val="0"/>
          <w:numId w:val="1"/>
        </w:numPr>
        <w:tabs>
          <w:tab w:val="left" w:pos="567"/>
        </w:tabs>
        <w:spacing w:after="240" w:line="276" w:lineRule="auto"/>
        <w:ind w:left="284" w:hanging="426"/>
        <w:jc w:val="both"/>
        <w:rPr>
          <w:sz w:val="24"/>
          <w:szCs w:val="24"/>
          <w:lang w:val="lv-LV"/>
        </w:rPr>
      </w:pPr>
      <w:r>
        <w:rPr>
          <w:sz w:val="24"/>
          <w:szCs w:val="24"/>
          <w:lang w:val="lv-LV"/>
        </w:rPr>
        <w:t>Grantus piešķir ar aizsardzības nozari saistītu produktu projektu realizācijai, kā arī aizsardzības un drošības industrijā ietilpstošo mazo un vidējo uzņēmumu (turpmāk – MVU) inovāciju veicināšanai. Atbalst</w:t>
      </w:r>
      <w:r w:rsidR="00D87AC3">
        <w:rPr>
          <w:sz w:val="24"/>
          <w:szCs w:val="24"/>
          <w:lang w:val="lv-LV"/>
        </w:rPr>
        <w:t>a mērķa grupa ir MVU.</w:t>
      </w:r>
    </w:p>
    <w:p w:rsidR="000A7844" w:rsidRPr="00C8396E" w:rsidP="00CB62C2" w14:paraId="39381958" w14:textId="77777777">
      <w:pPr>
        <w:pStyle w:val="ListParagraph"/>
        <w:ind w:left="284" w:hanging="426"/>
        <w:rPr>
          <w:sz w:val="24"/>
          <w:szCs w:val="24"/>
          <w:lang w:val="lv-LV"/>
        </w:rPr>
      </w:pPr>
    </w:p>
    <w:p w:rsidR="000A7844" w:rsidRPr="00EE715C" w:rsidP="00CB62C2" w14:paraId="383116A4" w14:textId="6D6F3BC8">
      <w:pPr>
        <w:pStyle w:val="ListParagraph"/>
        <w:numPr>
          <w:ilvl w:val="0"/>
          <w:numId w:val="1"/>
        </w:numPr>
        <w:tabs>
          <w:tab w:val="left" w:pos="567"/>
        </w:tabs>
        <w:spacing w:after="240" w:line="276" w:lineRule="auto"/>
        <w:ind w:left="284" w:hanging="426"/>
        <w:jc w:val="both"/>
        <w:rPr>
          <w:rFonts w:cs="Times New Roman"/>
          <w:sz w:val="24"/>
          <w:szCs w:val="24"/>
          <w:lang w:val="lv-LV"/>
        </w:rPr>
      </w:pPr>
      <w:r>
        <w:rPr>
          <w:rFonts w:cs="Times New Roman"/>
          <w:sz w:val="24"/>
          <w:szCs w:val="24"/>
          <w:lang w:val="lv-LV"/>
        </w:rPr>
        <w:t>Grantus</w:t>
      </w:r>
      <w:r w:rsidRPr="00525FBF">
        <w:rPr>
          <w:rFonts w:cs="Times New Roman"/>
          <w:sz w:val="24"/>
          <w:szCs w:val="24"/>
          <w:lang w:val="lv-LV"/>
        </w:rPr>
        <w:t xml:space="preserve"> piešķirt kā </w:t>
      </w:r>
      <w:r w:rsidRPr="00525FBF">
        <w:rPr>
          <w:rFonts w:cs="Times New Roman"/>
          <w:i/>
          <w:iCs/>
          <w:sz w:val="24"/>
          <w:szCs w:val="24"/>
          <w:lang w:val="lv-LV"/>
        </w:rPr>
        <w:t>de</w:t>
      </w:r>
      <w:r w:rsidRPr="00525FBF">
        <w:rPr>
          <w:rFonts w:cs="Times New Roman"/>
          <w:i/>
          <w:iCs/>
          <w:sz w:val="24"/>
          <w:szCs w:val="24"/>
          <w:lang w:val="lv-LV"/>
        </w:rPr>
        <w:t xml:space="preserve"> </w:t>
      </w:r>
      <w:r w:rsidRPr="00525FBF">
        <w:rPr>
          <w:rFonts w:cs="Times New Roman"/>
          <w:i/>
          <w:iCs/>
          <w:sz w:val="24"/>
          <w:szCs w:val="24"/>
          <w:lang w:val="lv-LV"/>
        </w:rPr>
        <w:t>minimis</w:t>
      </w:r>
      <w:r w:rsidRPr="00525FBF">
        <w:rPr>
          <w:rFonts w:cs="Times New Roman"/>
          <w:sz w:val="24"/>
          <w:szCs w:val="24"/>
          <w:lang w:val="lv-LV"/>
        </w:rPr>
        <w:t xml:space="preserve"> atbalst</w:t>
      </w:r>
      <w:r>
        <w:rPr>
          <w:rFonts w:cs="Times New Roman"/>
          <w:sz w:val="24"/>
          <w:szCs w:val="24"/>
          <w:lang w:val="lv-LV"/>
        </w:rPr>
        <w:t>u</w:t>
      </w:r>
      <w:r w:rsidRPr="00525FBF">
        <w:rPr>
          <w:rFonts w:cs="Times New Roman"/>
          <w:sz w:val="24"/>
          <w:szCs w:val="24"/>
          <w:lang w:val="lv-LV"/>
        </w:rPr>
        <w:t xml:space="preserve"> saskaņā ar </w:t>
      </w:r>
      <w:r w:rsidRPr="00C818EF">
        <w:rPr>
          <w:rFonts w:cs="Times New Roman"/>
          <w:sz w:val="24"/>
          <w:szCs w:val="24"/>
          <w:lang w:val="lv-LV"/>
        </w:rPr>
        <w:t>Komisijas regul</w:t>
      </w:r>
      <w:r w:rsidRPr="00733B96">
        <w:rPr>
          <w:rFonts w:cs="Times New Roman"/>
          <w:sz w:val="24"/>
          <w:szCs w:val="24"/>
          <w:lang w:val="lv-LV"/>
        </w:rPr>
        <w:t>u</w:t>
      </w:r>
      <w:r w:rsidRPr="00C818EF">
        <w:rPr>
          <w:rFonts w:cs="Times New Roman"/>
          <w:sz w:val="24"/>
          <w:szCs w:val="24"/>
          <w:lang w:val="lv-LV"/>
        </w:rPr>
        <w:t xml:space="preserve"> Nr. </w:t>
      </w:r>
      <w:r>
        <w:fldChar w:fldCharType="begin"/>
      </w:r>
      <w:r>
        <w:instrText xml:space="preserve"> HYPERLINK "http://eur-lex.europa.eu/eli/reg/2013/1407/oj/?locale=LV" \t "_blank" </w:instrText>
      </w:r>
      <w:r>
        <w:fldChar w:fldCharType="separate"/>
      </w:r>
      <w:r w:rsidRPr="00C818EF">
        <w:rPr>
          <w:rFonts w:cs="Times New Roman"/>
          <w:color w:val="16497B"/>
          <w:sz w:val="24"/>
          <w:szCs w:val="24"/>
          <w:lang w:val="lv-LV"/>
        </w:rPr>
        <w:t>1407/2013</w:t>
      </w:r>
      <w:r>
        <w:fldChar w:fldCharType="end"/>
      </w:r>
      <w:r w:rsidRPr="00C818EF">
        <w:rPr>
          <w:rFonts w:cs="Times New Roman"/>
          <w:sz w:val="24"/>
          <w:szCs w:val="24"/>
          <w:lang w:val="lv-LV"/>
        </w:rPr>
        <w:t xml:space="preserve"> un</w:t>
      </w:r>
      <w:r w:rsidRPr="00525FBF">
        <w:rPr>
          <w:rFonts w:cs="Times New Roman"/>
          <w:sz w:val="24"/>
          <w:szCs w:val="24"/>
          <w:lang w:val="lv-LV"/>
        </w:rPr>
        <w:t xml:space="preserve"> normatīvajiem aktiem par </w:t>
      </w:r>
      <w:r w:rsidRPr="00525FBF">
        <w:rPr>
          <w:rFonts w:cs="Times New Roman"/>
          <w:i/>
          <w:iCs/>
          <w:sz w:val="24"/>
          <w:szCs w:val="24"/>
          <w:lang w:val="lv-LV"/>
        </w:rPr>
        <w:t>de</w:t>
      </w:r>
      <w:r w:rsidRPr="00525FBF">
        <w:rPr>
          <w:rFonts w:cs="Times New Roman"/>
          <w:i/>
          <w:iCs/>
          <w:sz w:val="24"/>
          <w:szCs w:val="24"/>
          <w:lang w:val="lv-LV"/>
        </w:rPr>
        <w:t xml:space="preserve"> </w:t>
      </w:r>
      <w:r w:rsidRPr="00525FBF">
        <w:rPr>
          <w:rFonts w:cs="Times New Roman"/>
          <w:i/>
          <w:iCs/>
          <w:sz w:val="24"/>
          <w:szCs w:val="24"/>
          <w:lang w:val="lv-LV"/>
        </w:rPr>
        <w:t>minimis</w:t>
      </w:r>
      <w:r w:rsidRPr="00525FBF">
        <w:rPr>
          <w:rFonts w:cs="Times New Roman"/>
          <w:sz w:val="24"/>
          <w:szCs w:val="24"/>
          <w:lang w:val="lv-LV"/>
        </w:rPr>
        <w:t xml:space="preserve"> atbalsta uzskaites un piešķiršanas kārtību</w:t>
      </w:r>
      <w:r w:rsidR="0046277C">
        <w:rPr>
          <w:rFonts w:cs="Times New Roman"/>
          <w:sz w:val="24"/>
          <w:szCs w:val="24"/>
          <w:lang w:val="lv-LV"/>
        </w:rPr>
        <w:t>,</w:t>
      </w:r>
      <w:r w:rsidRPr="00525FBF">
        <w:rPr>
          <w:rFonts w:cs="Times New Roman"/>
          <w:sz w:val="24"/>
          <w:szCs w:val="24"/>
          <w:lang w:val="lv-LV"/>
        </w:rPr>
        <w:t xml:space="preserve"> un </w:t>
      </w:r>
      <w:r w:rsidRPr="00525FBF">
        <w:rPr>
          <w:rFonts w:cs="Times New Roman"/>
          <w:i/>
          <w:iCs/>
          <w:sz w:val="24"/>
          <w:szCs w:val="24"/>
          <w:lang w:val="lv-LV"/>
        </w:rPr>
        <w:t>de</w:t>
      </w:r>
      <w:r w:rsidRPr="00525FBF">
        <w:rPr>
          <w:rFonts w:cs="Times New Roman"/>
          <w:i/>
          <w:iCs/>
          <w:sz w:val="24"/>
          <w:szCs w:val="24"/>
          <w:lang w:val="lv-LV"/>
        </w:rPr>
        <w:t xml:space="preserve"> </w:t>
      </w:r>
      <w:r w:rsidRPr="00525FBF">
        <w:rPr>
          <w:rFonts w:cs="Times New Roman"/>
          <w:i/>
          <w:iCs/>
          <w:sz w:val="24"/>
          <w:szCs w:val="24"/>
          <w:lang w:val="lv-LV"/>
        </w:rPr>
        <w:t>minimis</w:t>
      </w:r>
      <w:r w:rsidRPr="00525FBF">
        <w:rPr>
          <w:rFonts w:cs="Times New Roman"/>
          <w:sz w:val="24"/>
          <w:szCs w:val="24"/>
          <w:lang w:val="lv-LV"/>
        </w:rPr>
        <w:t xml:space="preserve"> atbalsta uzskaites veidlapu paraugiem.</w:t>
      </w:r>
    </w:p>
    <w:p w:rsidR="000A7844" w:rsidRPr="00EE715C" w:rsidP="00CB62C2" w14:paraId="4E3E6AF8" w14:textId="77777777">
      <w:pPr>
        <w:pStyle w:val="ListParagraph"/>
        <w:tabs>
          <w:tab w:val="left" w:pos="567"/>
        </w:tabs>
        <w:spacing w:after="240" w:line="276" w:lineRule="auto"/>
        <w:ind w:left="284" w:hanging="426"/>
        <w:jc w:val="both"/>
        <w:rPr>
          <w:rFonts w:cs="Times New Roman"/>
          <w:sz w:val="24"/>
          <w:szCs w:val="24"/>
          <w:lang w:val="lv-LV"/>
        </w:rPr>
      </w:pPr>
    </w:p>
    <w:p w:rsidR="000A7844" w:rsidRPr="00DA7E55" w:rsidP="00CB62C2" w14:paraId="4B9A7A52" w14:textId="72C78422">
      <w:pPr>
        <w:pStyle w:val="ListParagraph"/>
        <w:numPr>
          <w:ilvl w:val="0"/>
          <w:numId w:val="1"/>
        </w:numPr>
        <w:tabs>
          <w:tab w:val="left" w:pos="567"/>
        </w:tabs>
        <w:spacing w:after="240" w:line="276" w:lineRule="auto"/>
        <w:ind w:left="284" w:hanging="426"/>
        <w:jc w:val="both"/>
        <w:rPr>
          <w:sz w:val="24"/>
          <w:szCs w:val="24"/>
          <w:lang w:val="lv-LV"/>
        </w:rPr>
      </w:pPr>
      <w:r w:rsidRPr="00DA7E55">
        <w:rPr>
          <w:sz w:val="24"/>
          <w:szCs w:val="24"/>
          <w:lang w:val="lv-LV"/>
        </w:rPr>
        <w:t xml:space="preserve">Atbalsts </w:t>
      </w:r>
      <w:r w:rsidR="00DA7E55">
        <w:rPr>
          <w:sz w:val="24"/>
          <w:szCs w:val="24"/>
          <w:lang w:val="lv-LV"/>
        </w:rPr>
        <w:t>n</w:t>
      </w:r>
      <w:r w:rsidRPr="00DA7E55" w:rsidR="00DA7E55">
        <w:rPr>
          <w:sz w:val="24"/>
          <w:szCs w:val="24"/>
          <w:lang w:val="lv-LV"/>
        </w:rPr>
        <w:t>etiek piešķirts nozarēm un darbībām, kuras minētas Komisijas regulas Nr.</w:t>
      </w:r>
      <w:r w:rsidRPr="00DA7E55" w:rsidR="00DA7E55">
        <w:t xml:space="preserve"> </w:t>
      </w:r>
      <w:r>
        <w:fldChar w:fldCharType="begin"/>
      </w:r>
      <w:r>
        <w:instrText xml:space="preserve"> HYPERLINK "http://eur-lex.europa.eu/eli/reg/2013/1407/oj/?locale=LV" \t "_blank" </w:instrText>
      </w:r>
      <w:r>
        <w:fldChar w:fldCharType="separate"/>
      </w:r>
      <w:r w:rsidRPr="00C818EF" w:rsidR="00DA7E55">
        <w:rPr>
          <w:rFonts w:cs="Times New Roman"/>
          <w:color w:val="16497B"/>
          <w:sz w:val="24"/>
          <w:szCs w:val="24"/>
          <w:lang w:val="lv-LV"/>
        </w:rPr>
        <w:t>1407/2013</w:t>
      </w:r>
      <w:r>
        <w:fldChar w:fldCharType="end"/>
      </w:r>
      <w:r w:rsidR="00DA7E55">
        <w:rPr>
          <w:rFonts w:cs="Times New Roman"/>
          <w:color w:val="16497B"/>
          <w:sz w:val="24"/>
          <w:szCs w:val="24"/>
          <w:lang w:val="lv-LV"/>
        </w:rPr>
        <w:t xml:space="preserve"> </w:t>
      </w:r>
      <w:r w:rsidRPr="00DA7E55" w:rsidR="00DA7E55">
        <w:rPr>
          <w:sz w:val="24"/>
          <w:szCs w:val="24"/>
          <w:lang w:val="lv-LV"/>
        </w:rPr>
        <w:t xml:space="preserve">1.panta 1. punktā. Ja </w:t>
      </w:r>
      <w:r w:rsidR="00DA7E55">
        <w:rPr>
          <w:sz w:val="24"/>
          <w:szCs w:val="24"/>
          <w:lang w:val="lv-LV"/>
        </w:rPr>
        <w:t>projekta iesniedzējs</w:t>
      </w:r>
      <w:r w:rsidRPr="00DA7E55" w:rsidR="00DA7E55">
        <w:rPr>
          <w:sz w:val="24"/>
          <w:szCs w:val="24"/>
          <w:lang w:val="lv-LV"/>
        </w:rPr>
        <w:t>, kuram plāno piešķirt atbalstu, darbojas arī nozarēs un veic darbības, kas minētas Komisijas regulas Nr.</w:t>
      </w:r>
      <w:r w:rsidRPr="00DA7E55" w:rsidR="00DA7E55">
        <w:rPr>
          <w:lang w:val="lv-LV"/>
        </w:rPr>
        <w:t xml:space="preserve"> </w:t>
      </w:r>
      <w:r>
        <w:fldChar w:fldCharType="begin"/>
      </w:r>
      <w:r>
        <w:instrText xml:space="preserve"> HYPERLINK "http://eur-lex.europa.eu/eli/reg/2013/1407/oj/?locale=LV" \t "_blank" </w:instrText>
      </w:r>
      <w:r>
        <w:fldChar w:fldCharType="separate"/>
      </w:r>
      <w:r w:rsidRPr="00C818EF" w:rsidR="00DA7E55">
        <w:rPr>
          <w:rFonts w:cs="Times New Roman"/>
          <w:color w:val="16497B"/>
          <w:sz w:val="24"/>
          <w:szCs w:val="24"/>
          <w:lang w:val="lv-LV"/>
        </w:rPr>
        <w:t>1407/2013</w:t>
      </w:r>
      <w:r>
        <w:fldChar w:fldCharType="end"/>
      </w:r>
      <w:r w:rsidRPr="00DA7E55" w:rsidR="00DA7E55">
        <w:rPr>
          <w:sz w:val="24"/>
          <w:szCs w:val="24"/>
          <w:lang w:val="lv-LV"/>
        </w:rPr>
        <w:t xml:space="preserve"> 1.panta 1.punkta a), b) un c) apakšpunktos, tas nodrošina šo nozaru darbību vai izmaksu nošķiršanu no tām darbībām, kurām piešķirts </w:t>
      </w:r>
      <w:r w:rsidRPr="00DA7E55" w:rsidR="00DA7E55">
        <w:rPr>
          <w:i/>
          <w:iCs/>
          <w:sz w:val="24"/>
          <w:szCs w:val="24"/>
          <w:lang w:val="lv-LV"/>
        </w:rPr>
        <w:t>de</w:t>
      </w:r>
      <w:r w:rsidRPr="00DA7E55" w:rsidR="00DA7E55">
        <w:rPr>
          <w:i/>
          <w:iCs/>
          <w:sz w:val="24"/>
          <w:szCs w:val="24"/>
          <w:lang w:val="lv-LV"/>
        </w:rPr>
        <w:t xml:space="preserve"> </w:t>
      </w:r>
      <w:r w:rsidRPr="00DA7E55" w:rsidR="00DA7E55">
        <w:rPr>
          <w:i/>
          <w:iCs/>
          <w:sz w:val="24"/>
          <w:szCs w:val="24"/>
          <w:lang w:val="lv-LV"/>
        </w:rPr>
        <w:t>minimis</w:t>
      </w:r>
      <w:r w:rsidRPr="00DA7E55" w:rsidR="00DA7E55">
        <w:rPr>
          <w:sz w:val="24"/>
          <w:szCs w:val="24"/>
          <w:lang w:val="lv-LV"/>
        </w:rPr>
        <w:t xml:space="preserve"> atbalsts.</w:t>
      </w:r>
    </w:p>
    <w:p w:rsidR="000A7844" w:rsidRPr="00EE715C" w:rsidP="00CB62C2" w14:paraId="0053678C" w14:textId="77777777">
      <w:pPr>
        <w:pStyle w:val="ListParagraph"/>
        <w:ind w:left="284" w:hanging="426"/>
        <w:rPr>
          <w:sz w:val="24"/>
          <w:szCs w:val="24"/>
          <w:lang w:val="lv-LV"/>
        </w:rPr>
      </w:pPr>
    </w:p>
    <w:p w:rsidR="000A7844" w:rsidP="00CB62C2" w14:paraId="1AB80B7A" w14:textId="25DC897A">
      <w:pPr>
        <w:pStyle w:val="ListParagraph"/>
        <w:numPr>
          <w:ilvl w:val="0"/>
          <w:numId w:val="1"/>
        </w:numPr>
        <w:tabs>
          <w:tab w:val="left" w:pos="567"/>
        </w:tabs>
        <w:spacing w:after="240" w:line="276" w:lineRule="auto"/>
        <w:ind w:left="284" w:hanging="426"/>
        <w:jc w:val="both"/>
        <w:rPr>
          <w:rFonts w:cs="Times New Roman"/>
          <w:sz w:val="24"/>
          <w:szCs w:val="24"/>
          <w:lang w:val="lv-LV"/>
        </w:rPr>
      </w:pPr>
      <w:r w:rsidRPr="00EE715C">
        <w:rPr>
          <w:rFonts w:cs="Times New Roman"/>
          <w:i/>
          <w:iCs/>
          <w:sz w:val="24"/>
          <w:szCs w:val="24"/>
          <w:lang w:val="lv-LV"/>
        </w:rPr>
        <w:t>De</w:t>
      </w:r>
      <w:r w:rsidRPr="00EE715C">
        <w:rPr>
          <w:rFonts w:cs="Times New Roman"/>
          <w:i/>
          <w:iCs/>
          <w:sz w:val="24"/>
          <w:szCs w:val="24"/>
          <w:lang w:val="lv-LV"/>
        </w:rPr>
        <w:t xml:space="preserve"> </w:t>
      </w:r>
      <w:r w:rsidRPr="00EE715C">
        <w:rPr>
          <w:rFonts w:cs="Times New Roman"/>
          <w:i/>
          <w:iCs/>
          <w:sz w:val="24"/>
          <w:szCs w:val="24"/>
          <w:lang w:val="lv-LV"/>
        </w:rPr>
        <w:t>minimis</w:t>
      </w:r>
      <w:r w:rsidRPr="00EE715C">
        <w:rPr>
          <w:rFonts w:cs="Times New Roman"/>
          <w:sz w:val="24"/>
          <w:szCs w:val="24"/>
          <w:lang w:val="lv-LV"/>
        </w:rPr>
        <w:t xml:space="preserve"> atbalsta apmērs kopā ar </w:t>
      </w:r>
      <w:r>
        <w:rPr>
          <w:rFonts w:cs="Times New Roman"/>
          <w:sz w:val="24"/>
          <w:szCs w:val="24"/>
          <w:lang w:val="lv-LV"/>
        </w:rPr>
        <w:t>kārtējā</w:t>
      </w:r>
      <w:r w:rsidRPr="00EE715C">
        <w:rPr>
          <w:rFonts w:cs="Times New Roman"/>
          <w:sz w:val="24"/>
          <w:szCs w:val="24"/>
          <w:lang w:val="lv-LV"/>
        </w:rPr>
        <w:t xml:space="preserve"> gadā un iepriekšējos divos fiskālajos gados piešķirto </w:t>
      </w:r>
      <w:r w:rsidRPr="00EE715C">
        <w:rPr>
          <w:rFonts w:cs="Times New Roman"/>
          <w:i/>
          <w:iCs/>
          <w:sz w:val="24"/>
          <w:szCs w:val="24"/>
          <w:lang w:val="lv-LV"/>
        </w:rPr>
        <w:t>de</w:t>
      </w:r>
      <w:r w:rsidRPr="00EE715C">
        <w:rPr>
          <w:rFonts w:cs="Times New Roman"/>
          <w:i/>
          <w:iCs/>
          <w:sz w:val="24"/>
          <w:szCs w:val="24"/>
          <w:lang w:val="lv-LV"/>
        </w:rPr>
        <w:t xml:space="preserve"> </w:t>
      </w:r>
      <w:r w:rsidRPr="00EE715C">
        <w:rPr>
          <w:rFonts w:cs="Times New Roman"/>
          <w:i/>
          <w:iCs/>
          <w:sz w:val="24"/>
          <w:szCs w:val="24"/>
          <w:lang w:val="lv-LV"/>
        </w:rPr>
        <w:t>minimis</w:t>
      </w:r>
      <w:r w:rsidRPr="00EE715C">
        <w:rPr>
          <w:rFonts w:cs="Times New Roman"/>
          <w:sz w:val="24"/>
          <w:szCs w:val="24"/>
          <w:lang w:val="lv-LV"/>
        </w:rPr>
        <w:t xml:space="preserve"> atbalstu </w:t>
      </w:r>
      <w:r>
        <w:rPr>
          <w:rFonts w:cs="Times New Roman"/>
          <w:sz w:val="24"/>
          <w:szCs w:val="24"/>
          <w:lang w:val="lv-LV"/>
        </w:rPr>
        <w:t>nedrīkst pārsniegt</w:t>
      </w:r>
      <w:r w:rsidRPr="00EE715C">
        <w:rPr>
          <w:rFonts w:cs="Times New Roman"/>
          <w:sz w:val="24"/>
          <w:szCs w:val="24"/>
          <w:lang w:val="lv-LV"/>
        </w:rPr>
        <w:t xml:space="preserve"> Komisijas regulas Nr. </w:t>
      </w:r>
      <w:r>
        <w:fldChar w:fldCharType="begin"/>
      </w:r>
      <w:r>
        <w:instrText xml:space="preserve"> HYPERLINK "http://eur-lex.europa.eu/eli/reg/2013/1407/oj/?locale=LV" \t "_blank" </w:instrText>
      </w:r>
      <w:r>
        <w:fldChar w:fldCharType="separate"/>
      </w:r>
      <w:r w:rsidRPr="00EE715C">
        <w:rPr>
          <w:rFonts w:cs="Times New Roman"/>
          <w:color w:val="16497B"/>
          <w:sz w:val="24"/>
          <w:szCs w:val="24"/>
          <w:lang w:val="lv-LV"/>
        </w:rPr>
        <w:t>1407/2013</w:t>
      </w:r>
      <w:r>
        <w:fldChar w:fldCharType="end"/>
      </w:r>
      <w:r w:rsidRPr="00EE715C">
        <w:rPr>
          <w:rFonts w:cs="Times New Roman"/>
          <w:sz w:val="24"/>
          <w:szCs w:val="24"/>
          <w:lang w:val="lv-LV"/>
        </w:rPr>
        <w:t xml:space="preserve"> 3.panta 2.punktā noteikto maksimālo </w:t>
      </w:r>
      <w:r w:rsidRPr="00EE715C">
        <w:rPr>
          <w:rFonts w:cs="Times New Roman"/>
          <w:i/>
          <w:iCs/>
          <w:sz w:val="24"/>
          <w:szCs w:val="24"/>
          <w:lang w:val="lv-LV"/>
        </w:rPr>
        <w:t>de</w:t>
      </w:r>
      <w:r w:rsidRPr="00EE715C">
        <w:rPr>
          <w:rFonts w:cs="Times New Roman"/>
          <w:i/>
          <w:iCs/>
          <w:sz w:val="24"/>
          <w:szCs w:val="24"/>
          <w:lang w:val="lv-LV"/>
        </w:rPr>
        <w:t xml:space="preserve"> </w:t>
      </w:r>
      <w:r w:rsidRPr="00EE715C">
        <w:rPr>
          <w:rFonts w:cs="Times New Roman"/>
          <w:i/>
          <w:iCs/>
          <w:sz w:val="24"/>
          <w:szCs w:val="24"/>
          <w:lang w:val="lv-LV"/>
        </w:rPr>
        <w:t>minimis</w:t>
      </w:r>
      <w:r w:rsidRPr="00EE715C">
        <w:rPr>
          <w:rFonts w:cs="Times New Roman"/>
          <w:sz w:val="24"/>
          <w:szCs w:val="24"/>
          <w:lang w:val="lv-LV"/>
        </w:rPr>
        <w:t xml:space="preserve"> atbalsta apmēru viena vienota uzņēmuma līmenī.</w:t>
      </w:r>
    </w:p>
    <w:p w:rsidR="000A7844" w:rsidRPr="00DC267E" w:rsidP="00CB62C2" w14:paraId="219D01D8" w14:textId="77777777">
      <w:pPr>
        <w:pStyle w:val="ListParagraph"/>
        <w:ind w:left="284" w:hanging="426"/>
        <w:rPr>
          <w:rFonts w:cs="Times New Roman"/>
          <w:sz w:val="24"/>
          <w:szCs w:val="24"/>
          <w:lang w:val="lv-LV"/>
        </w:rPr>
      </w:pPr>
    </w:p>
    <w:p w:rsidR="000A7844" w:rsidP="00CB62C2" w14:paraId="1F5C7803" w14:textId="5DA2249C">
      <w:pPr>
        <w:pStyle w:val="ListParagraph"/>
        <w:numPr>
          <w:ilvl w:val="0"/>
          <w:numId w:val="1"/>
        </w:numPr>
        <w:tabs>
          <w:tab w:val="left" w:pos="567"/>
        </w:tabs>
        <w:spacing w:after="240" w:line="276" w:lineRule="auto"/>
        <w:ind w:left="284" w:hanging="426"/>
        <w:jc w:val="both"/>
        <w:rPr>
          <w:rFonts w:cs="Times New Roman"/>
          <w:sz w:val="24"/>
          <w:szCs w:val="24"/>
          <w:lang w:val="lv-LV"/>
        </w:rPr>
      </w:pPr>
      <w:r w:rsidRPr="00DC267E">
        <w:rPr>
          <w:rFonts w:cs="Times New Roman"/>
          <w:sz w:val="24"/>
          <w:szCs w:val="24"/>
          <w:lang w:val="lv-LV"/>
        </w:rPr>
        <w:t xml:space="preserve">Ievērojot Komisijas regulas Nr. </w:t>
      </w:r>
      <w:r>
        <w:fldChar w:fldCharType="begin"/>
      </w:r>
      <w:r>
        <w:instrText xml:space="preserve"> HYPERLINK "http://eur-lex.europa.eu/eli/reg/2013/1407/oj/?locale=LV" \t "_blank" </w:instrText>
      </w:r>
      <w:r>
        <w:fldChar w:fldCharType="separate"/>
      </w:r>
      <w:r w:rsidRPr="00DC267E">
        <w:rPr>
          <w:rFonts w:cs="Times New Roman"/>
          <w:color w:val="16497B"/>
          <w:sz w:val="24"/>
          <w:szCs w:val="24"/>
          <w:lang w:val="lv-LV"/>
        </w:rPr>
        <w:t>1407/2013</w:t>
      </w:r>
      <w:r>
        <w:fldChar w:fldCharType="end"/>
      </w:r>
      <w:r w:rsidRPr="00DC267E">
        <w:rPr>
          <w:rFonts w:cs="Times New Roman"/>
          <w:sz w:val="24"/>
          <w:szCs w:val="24"/>
          <w:lang w:val="lv-LV"/>
        </w:rPr>
        <w:t xml:space="preserve"> 5. panta 1. un 2.punkta nosacījumus, atbalstu, k</w:t>
      </w:r>
      <w:r>
        <w:rPr>
          <w:rFonts w:cs="Times New Roman"/>
          <w:sz w:val="24"/>
          <w:szCs w:val="24"/>
          <w:lang w:val="lv-LV"/>
        </w:rPr>
        <w:t>o</w:t>
      </w:r>
      <w:r w:rsidRPr="00DC267E">
        <w:rPr>
          <w:rFonts w:cs="Times New Roman"/>
          <w:sz w:val="24"/>
          <w:szCs w:val="24"/>
          <w:lang w:val="lv-LV"/>
        </w:rPr>
        <w:t xml:space="preserve"> snie</w:t>
      </w:r>
      <w:r>
        <w:rPr>
          <w:rFonts w:cs="Times New Roman"/>
          <w:sz w:val="24"/>
          <w:szCs w:val="24"/>
          <w:lang w:val="lv-LV"/>
        </w:rPr>
        <w:t>dz</w:t>
      </w:r>
      <w:r w:rsidRPr="00DC267E">
        <w:rPr>
          <w:rFonts w:cs="Times New Roman"/>
          <w:sz w:val="24"/>
          <w:szCs w:val="24"/>
          <w:lang w:val="lv-LV"/>
        </w:rPr>
        <w:t xml:space="preserve"> </w:t>
      </w:r>
      <w:r>
        <w:rPr>
          <w:rFonts w:cs="Times New Roman"/>
          <w:sz w:val="24"/>
          <w:szCs w:val="24"/>
          <w:lang w:val="lv-LV"/>
        </w:rPr>
        <w:t>šo noteikumu</w:t>
      </w:r>
      <w:r w:rsidRPr="00DC267E">
        <w:rPr>
          <w:rFonts w:cs="Times New Roman"/>
          <w:sz w:val="24"/>
          <w:szCs w:val="24"/>
          <w:lang w:val="lv-LV"/>
        </w:rPr>
        <w:t xml:space="preserve"> ietvaros, drīkst </w:t>
      </w:r>
      <w:r w:rsidRPr="00DC267E">
        <w:rPr>
          <w:rFonts w:cs="Times New Roman"/>
          <w:sz w:val="24"/>
          <w:szCs w:val="24"/>
          <w:lang w:val="lv-LV"/>
        </w:rPr>
        <w:t>kumulēt</w:t>
      </w:r>
      <w:r w:rsidRPr="00DC267E">
        <w:rPr>
          <w:rFonts w:cs="Times New Roman"/>
          <w:sz w:val="24"/>
          <w:szCs w:val="24"/>
          <w:lang w:val="lv-LV"/>
        </w:rPr>
        <w:t xml:space="preserve"> ar citu </w:t>
      </w:r>
      <w:r w:rsidRPr="00DC267E">
        <w:rPr>
          <w:rFonts w:cs="Times New Roman"/>
          <w:i/>
          <w:iCs/>
          <w:sz w:val="24"/>
          <w:szCs w:val="24"/>
          <w:lang w:val="lv-LV"/>
        </w:rPr>
        <w:t>de</w:t>
      </w:r>
      <w:r w:rsidRPr="00DC267E">
        <w:rPr>
          <w:rFonts w:cs="Times New Roman"/>
          <w:i/>
          <w:iCs/>
          <w:sz w:val="24"/>
          <w:szCs w:val="24"/>
          <w:lang w:val="lv-LV"/>
        </w:rPr>
        <w:t xml:space="preserve"> </w:t>
      </w:r>
      <w:r w:rsidRPr="00DC267E">
        <w:rPr>
          <w:rFonts w:cs="Times New Roman"/>
          <w:i/>
          <w:iCs/>
          <w:sz w:val="24"/>
          <w:szCs w:val="24"/>
          <w:lang w:val="lv-LV"/>
        </w:rPr>
        <w:t>minimis</w:t>
      </w:r>
      <w:r w:rsidRPr="00DC267E">
        <w:rPr>
          <w:rFonts w:cs="Times New Roman"/>
          <w:sz w:val="24"/>
          <w:szCs w:val="24"/>
          <w:lang w:val="lv-LV"/>
        </w:rPr>
        <w:t xml:space="preserve"> atbalstu līdz </w:t>
      </w:r>
      <w:r w:rsidR="00B0440B">
        <w:rPr>
          <w:rFonts w:cs="Times New Roman"/>
          <w:sz w:val="24"/>
          <w:szCs w:val="24"/>
          <w:lang w:val="lv-LV"/>
        </w:rPr>
        <w:t>šo noteikumu 6</w:t>
      </w:r>
      <w:r w:rsidRPr="00DC267E">
        <w:rPr>
          <w:rFonts w:cs="Times New Roman"/>
          <w:sz w:val="24"/>
          <w:szCs w:val="24"/>
          <w:lang w:val="lv-LV"/>
        </w:rPr>
        <w:t xml:space="preserve">. punktā noteiktajam </w:t>
      </w:r>
      <w:r w:rsidR="00A07DC3">
        <w:rPr>
          <w:rFonts w:cs="Times New Roman"/>
          <w:sz w:val="24"/>
          <w:szCs w:val="24"/>
          <w:lang w:val="lv-LV"/>
        </w:rPr>
        <w:t xml:space="preserve">maksimālajam </w:t>
      </w:r>
      <w:r w:rsidR="00A07DC3">
        <w:rPr>
          <w:rFonts w:cs="Times New Roman"/>
          <w:i/>
          <w:sz w:val="24"/>
          <w:szCs w:val="24"/>
          <w:lang w:val="lv-LV"/>
        </w:rPr>
        <w:t>de</w:t>
      </w:r>
      <w:r w:rsidR="00A07DC3">
        <w:rPr>
          <w:rFonts w:cs="Times New Roman"/>
          <w:i/>
          <w:sz w:val="24"/>
          <w:szCs w:val="24"/>
          <w:lang w:val="lv-LV"/>
        </w:rPr>
        <w:t xml:space="preserve"> </w:t>
      </w:r>
      <w:r w:rsidR="00A07DC3">
        <w:rPr>
          <w:rFonts w:cs="Times New Roman"/>
          <w:i/>
          <w:sz w:val="24"/>
          <w:szCs w:val="24"/>
          <w:lang w:val="lv-LV"/>
        </w:rPr>
        <w:t>minimis</w:t>
      </w:r>
      <w:r w:rsidR="00A07DC3">
        <w:rPr>
          <w:rFonts w:cs="Times New Roman"/>
          <w:i/>
          <w:sz w:val="24"/>
          <w:szCs w:val="24"/>
          <w:lang w:val="lv-LV"/>
        </w:rPr>
        <w:t xml:space="preserve"> </w:t>
      </w:r>
      <w:r w:rsidR="00A07DC3">
        <w:rPr>
          <w:rFonts w:cs="Times New Roman"/>
          <w:sz w:val="24"/>
          <w:szCs w:val="24"/>
          <w:lang w:val="lv-LV"/>
        </w:rPr>
        <w:t>atbalsta apmēram</w:t>
      </w:r>
      <w:r w:rsidRPr="00DC267E">
        <w:rPr>
          <w:rFonts w:cs="Times New Roman"/>
          <w:sz w:val="24"/>
          <w:szCs w:val="24"/>
          <w:lang w:val="lv-LV"/>
        </w:rPr>
        <w:t xml:space="preserve">, kā arī </w:t>
      </w:r>
      <w:r>
        <w:rPr>
          <w:rFonts w:cs="Times New Roman"/>
          <w:sz w:val="24"/>
          <w:szCs w:val="24"/>
          <w:lang w:val="lv-LV"/>
        </w:rPr>
        <w:t xml:space="preserve">to </w:t>
      </w:r>
      <w:r w:rsidRPr="00DC267E">
        <w:rPr>
          <w:rFonts w:cs="Times New Roman"/>
          <w:sz w:val="24"/>
          <w:szCs w:val="24"/>
          <w:lang w:val="lv-LV"/>
        </w:rPr>
        <w:t xml:space="preserve">drīkst </w:t>
      </w:r>
      <w:r w:rsidRPr="00DC267E">
        <w:rPr>
          <w:rFonts w:cs="Times New Roman"/>
          <w:sz w:val="24"/>
          <w:szCs w:val="24"/>
          <w:lang w:val="lv-LV"/>
        </w:rPr>
        <w:t>kumulēt</w:t>
      </w:r>
      <w:r w:rsidRPr="00DC267E">
        <w:rPr>
          <w:rFonts w:cs="Times New Roman"/>
          <w:sz w:val="24"/>
          <w:szCs w:val="24"/>
          <w:lang w:val="lv-LV"/>
        </w:rPr>
        <w:t xml:space="preserve"> ar citu valsts atbalstu attiecībā uz vienām un tām pašām attiecināmajām izmaksām vai citu valsts atbalstu, ja šīs kumulācijas rezultātā netiek pārsniegta attiecīgā maksimālā atbalsta intensitāte vai atbalsta summa, kāda noteikta valsts atbalsta programmā, individuālajā atbalsta projektā vai Eiropas Komisijas lēmumā</w:t>
      </w:r>
      <w:r>
        <w:rPr>
          <w:rFonts w:cs="Times New Roman"/>
          <w:sz w:val="24"/>
          <w:szCs w:val="24"/>
          <w:lang w:val="lv-LV"/>
        </w:rPr>
        <w:t>.</w:t>
      </w:r>
    </w:p>
    <w:p w:rsidR="000A7844" w:rsidRPr="00DC267E" w:rsidP="00CB62C2" w14:paraId="3974DBF0" w14:textId="77777777">
      <w:pPr>
        <w:pStyle w:val="ListParagraph"/>
        <w:ind w:left="284" w:hanging="426"/>
        <w:rPr>
          <w:rFonts w:cs="Times New Roman"/>
          <w:sz w:val="24"/>
          <w:szCs w:val="24"/>
          <w:lang w:val="lv-LV"/>
        </w:rPr>
      </w:pPr>
    </w:p>
    <w:p w:rsidR="000A7844" w:rsidRPr="00DC267E" w:rsidP="00CB62C2" w14:paraId="53265FA7" w14:textId="165714EA">
      <w:pPr>
        <w:pStyle w:val="ListParagraph"/>
        <w:numPr>
          <w:ilvl w:val="0"/>
          <w:numId w:val="1"/>
        </w:numPr>
        <w:tabs>
          <w:tab w:val="left" w:pos="567"/>
        </w:tabs>
        <w:spacing w:after="240" w:line="276" w:lineRule="auto"/>
        <w:ind w:left="284" w:hanging="426"/>
        <w:jc w:val="both"/>
        <w:rPr>
          <w:rFonts w:cs="Times New Roman"/>
          <w:sz w:val="24"/>
          <w:szCs w:val="24"/>
          <w:lang w:val="lv-LV"/>
        </w:rPr>
      </w:pPr>
      <w:r w:rsidRPr="00DC267E">
        <w:rPr>
          <w:rFonts w:cs="Times New Roman"/>
          <w:sz w:val="24"/>
          <w:szCs w:val="24"/>
          <w:lang w:val="lv-LV"/>
        </w:rPr>
        <w:t xml:space="preserve">Atbalsta saņēmējs ir atbildīgs par šo noteikumu </w:t>
      </w:r>
      <w:r w:rsidR="00760669">
        <w:rPr>
          <w:rFonts w:cs="Times New Roman"/>
          <w:sz w:val="24"/>
          <w:szCs w:val="24"/>
          <w:lang w:val="lv-LV"/>
        </w:rPr>
        <w:t>6</w:t>
      </w:r>
      <w:r w:rsidRPr="00DC267E">
        <w:rPr>
          <w:rFonts w:cs="Times New Roman"/>
          <w:sz w:val="24"/>
          <w:szCs w:val="24"/>
          <w:lang w:val="lv-LV"/>
        </w:rPr>
        <w:t>.punktā noteiktā maksimāli pieļaujamā atbalsta apmēra ievērošanu viena vienota uzņēmuma līmenī.</w:t>
      </w:r>
    </w:p>
    <w:p w:rsidR="000A7844" w:rsidRPr="0029197D" w:rsidP="000A7844" w14:paraId="02305EDE" w14:textId="77777777">
      <w:pPr>
        <w:pStyle w:val="ListParagraph"/>
        <w:rPr>
          <w:sz w:val="24"/>
          <w:szCs w:val="24"/>
          <w:lang w:val="lv-LV"/>
        </w:rPr>
      </w:pPr>
    </w:p>
    <w:p w:rsidR="000A7844" w:rsidRPr="00336BD5" w:rsidP="00336BD5" w14:paraId="5A3A02B9" w14:textId="365B526F">
      <w:pPr>
        <w:pStyle w:val="ListParagraph"/>
        <w:numPr>
          <w:ilvl w:val="0"/>
          <w:numId w:val="1"/>
        </w:numPr>
        <w:tabs>
          <w:tab w:val="left" w:pos="426"/>
        </w:tabs>
        <w:spacing w:after="240" w:line="276" w:lineRule="auto"/>
        <w:ind w:left="283" w:hanging="425"/>
        <w:contextualSpacing w:val="0"/>
        <w:jc w:val="both"/>
        <w:rPr>
          <w:sz w:val="24"/>
          <w:szCs w:val="24"/>
          <w:lang w:val="lv-LV"/>
        </w:rPr>
      </w:pPr>
      <w:r>
        <w:rPr>
          <w:sz w:val="24"/>
          <w:szCs w:val="24"/>
          <w:lang w:val="lv-LV"/>
        </w:rPr>
        <w:t xml:space="preserve">Atbalsts šo noteikumu 3.punktā norādītajos virzienos attiecas uz tādiem pasākumiem </w:t>
      </w:r>
      <w:r w:rsidRPr="00816A60">
        <w:rPr>
          <w:sz w:val="24"/>
          <w:szCs w:val="24"/>
          <w:lang w:val="lv-LV"/>
        </w:rPr>
        <w:t xml:space="preserve">kā </w:t>
      </w:r>
      <w:r w:rsidRPr="00816A60">
        <w:rPr>
          <w:rFonts w:cs="Times New Roman"/>
          <w:sz w:val="24"/>
          <w:szCs w:val="24"/>
          <w:lang w:val="lv-LV"/>
        </w:rPr>
        <w:t>esošo</w:t>
      </w:r>
      <w:r>
        <w:rPr>
          <w:rFonts w:cs="Times New Roman"/>
          <w:sz w:val="24"/>
          <w:szCs w:val="24"/>
          <w:lang w:val="lv-LV"/>
        </w:rPr>
        <w:t xml:space="preserve"> vai jaunu</w:t>
      </w:r>
      <w:r w:rsidRPr="00816A60">
        <w:rPr>
          <w:rFonts w:cs="Times New Roman"/>
          <w:sz w:val="24"/>
          <w:szCs w:val="24"/>
          <w:lang w:val="lv-LV"/>
        </w:rPr>
        <w:t xml:space="preserve"> zinātnisko atziņu, tehnoloģisko un citu attiecīgu zināšanu un prasmju iegūšana, kombinēšana, modelēšana un izmantošana, lai izstrādātu jaunus vai uzlabotus produktus, procesus vai pakalpojumus. </w:t>
      </w:r>
      <w:r>
        <w:rPr>
          <w:rFonts w:cs="Times New Roman"/>
          <w:sz w:val="24"/>
          <w:szCs w:val="24"/>
          <w:lang w:val="lv-LV"/>
        </w:rPr>
        <w:t>Atbalsts tāpat attiecas uz</w:t>
      </w:r>
      <w:r w:rsidRPr="003B5E41">
        <w:rPr>
          <w:rFonts w:cs="Times New Roman"/>
          <w:sz w:val="24"/>
          <w:szCs w:val="24"/>
          <w:lang w:val="lv-LV"/>
        </w:rPr>
        <w:t xml:space="preserve"> prototipu izgatavošanu, </w:t>
      </w:r>
      <w:r>
        <w:rPr>
          <w:rFonts w:cs="Times New Roman"/>
          <w:sz w:val="24"/>
          <w:szCs w:val="24"/>
          <w:lang w:val="lv-LV"/>
        </w:rPr>
        <w:t>demonstrējumiem, pilotprojektiem</w:t>
      </w:r>
      <w:r w:rsidRPr="003B5E41">
        <w:rPr>
          <w:rFonts w:cs="Times New Roman"/>
          <w:sz w:val="24"/>
          <w:szCs w:val="24"/>
          <w:lang w:val="lv-LV"/>
        </w:rPr>
        <w:t xml:space="preserve">, jaunu vai uzlabotu produktu, procesu vai pakalpojumu </w:t>
      </w:r>
      <w:r>
        <w:rPr>
          <w:rFonts w:cs="Times New Roman"/>
          <w:sz w:val="24"/>
          <w:szCs w:val="24"/>
          <w:lang w:val="lv-LV"/>
        </w:rPr>
        <w:t>radīšanu</w:t>
      </w:r>
      <w:r w:rsidRPr="003B5E41">
        <w:rPr>
          <w:rFonts w:cs="Times New Roman"/>
          <w:sz w:val="24"/>
          <w:szCs w:val="24"/>
          <w:lang w:val="lv-LV"/>
        </w:rPr>
        <w:t xml:space="preserve"> </w:t>
      </w:r>
      <w:r>
        <w:rPr>
          <w:rFonts w:cs="Times New Roman"/>
          <w:sz w:val="24"/>
          <w:szCs w:val="24"/>
          <w:lang w:val="lv-LV"/>
        </w:rPr>
        <w:t>un</w:t>
      </w:r>
      <w:r w:rsidRPr="003B5E41">
        <w:rPr>
          <w:rFonts w:cs="Times New Roman"/>
          <w:sz w:val="24"/>
          <w:szCs w:val="24"/>
          <w:lang w:val="lv-LV"/>
        </w:rPr>
        <w:t xml:space="preserve"> testēšanu</w:t>
      </w:r>
      <w:r>
        <w:rPr>
          <w:rFonts w:cs="Times New Roman"/>
          <w:sz w:val="24"/>
          <w:szCs w:val="24"/>
          <w:lang w:val="lv-LV"/>
        </w:rPr>
        <w:t xml:space="preserve">. </w:t>
      </w:r>
    </w:p>
    <w:p w:rsidR="004961D1" w:rsidRPr="004961D1" w:rsidP="004961D1" w14:paraId="34AD29BF" w14:textId="3D5FD494">
      <w:pPr>
        <w:pStyle w:val="ListParagraph"/>
        <w:numPr>
          <w:ilvl w:val="0"/>
          <w:numId w:val="1"/>
        </w:numPr>
        <w:tabs>
          <w:tab w:val="left" w:pos="426"/>
        </w:tabs>
        <w:spacing w:after="240" w:line="276" w:lineRule="auto"/>
        <w:ind w:left="283" w:hanging="425"/>
        <w:contextualSpacing w:val="0"/>
        <w:jc w:val="both"/>
        <w:rPr>
          <w:sz w:val="24"/>
          <w:szCs w:val="24"/>
          <w:lang w:val="lv-LV"/>
        </w:rPr>
      </w:pPr>
      <w:r>
        <w:rPr>
          <w:rFonts w:cs="Times New Roman"/>
          <w:sz w:val="24"/>
          <w:szCs w:val="24"/>
          <w:lang w:val="lv-LV"/>
        </w:rPr>
        <w:t>Šo noteikumu 9</w:t>
      </w:r>
      <w:r w:rsidR="000A7844">
        <w:rPr>
          <w:rFonts w:cs="Times New Roman"/>
          <w:sz w:val="24"/>
          <w:szCs w:val="24"/>
          <w:lang w:val="lv-LV"/>
        </w:rPr>
        <w:t xml:space="preserve">. punktā norādītais atbalsts </w:t>
      </w:r>
      <w:r w:rsidRPr="00D157A1" w:rsidR="000A7844">
        <w:rPr>
          <w:rFonts w:cs="Times New Roman"/>
          <w:sz w:val="24"/>
          <w:szCs w:val="24"/>
          <w:lang w:val="lv-LV"/>
        </w:rPr>
        <w:t>neietver ierastās vai regulārās izmaiņas, kas skar esošos produktus, ražošanas līnijas, ražošanas procesus, pakalpojumus un citas operācijas darbības procesā, pat ja minētās izmaiņas ir pielīdzināmas uzlabojumiem</w:t>
      </w:r>
      <w:r w:rsidR="000A7844">
        <w:rPr>
          <w:rFonts w:cs="Times New Roman"/>
          <w:sz w:val="24"/>
          <w:szCs w:val="24"/>
          <w:lang w:val="lv-LV"/>
        </w:rPr>
        <w:t>.</w:t>
      </w:r>
    </w:p>
    <w:p w:rsidR="004961D1" w:rsidRPr="004961D1" w:rsidP="004961D1" w14:paraId="2D3C965C" w14:textId="00DD28EC">
      <w:pPr>
        <w:pStyle w:val="ListParagraph"/>
        <w:numPr>
          <w:ilvl w:val="0"/>
          <w:numId w:val="1"/>
        </w:numPr>
        <w:tabs>
          <w:tab w:val="left" w:pos="426"/>
        </w:tabs>
        <w:spacing w:after="240" w:line="276" w:lineRule="auto"/>
        <w:ind w:left="283" w:hanging="425"/>
        <w:contextualSpacing w:val="0"/>
        <w:jc w:val="both"/>
        <w:rPr>
          <w:sz w:val="24"/>
          <w:szCs w:val="24"/>
          <w:lang w:val="lv-LV"/>
        </w:rPr>
      </w:pPr>
      <w:r>
        <w:rPr>
          <w:sz w:val="24"/>
          <w:szCs w:val="24"/>
          <w:lang w:val="lv-LV"/>
        </w:rPr>
        <w:t xml:space="preserve">Atbalstu sniedz projektam, kas atbilst tehnoloģiju </w:t>
      </w:r>
      <w:r w:rsidR="003006D7">
        <w:rPr>
          <w:sz w:val="24"/>
          <w:szCs w:val="24"/>
          <w:lang w:val="lv-LV"/>
        </w:rPr>
        <w:t>gatavības</w:t>
      </w:r>
      <w:r w:rsidRPr="004961D1">
        <w:rPr>
          <w:sz w:val="24"/>
          <w:szCs w:val="24"/>
          <w:lang w:val="lv-LV"/>
        </w:rPr>
        <w:t xml:space="preserve"> ceturtajam līdz </w:t>
      </w:r>
      <w:r w:rsidR="00E241C9">
        <w:rPr>
          <w:sz w:val="24"/>
          <w:szCs w:val="24"/>
          <w:lang w:val="lv-LV"/>
        </w:rPr>
        <w:t>astotajam</w:t>
      </w:r>
      <w:r w:rsidRPr="004961D1">
        <w:rPr>
          <w:sz w:val="24"/>
          <w:szCs w:val="24"/>
          <w:lang w:val="lv-LV"/>
        </w:rPr>
        <w:t xml:space="preserve"> līmenim (TRL4-TRL</w:t>
      </w:r>
      <w:r w:rsidR="00E241C9">
        <w:rPr>
          <w:sz w:val="24"/>
          <w:szCs w:val="24"/>
          <w:lang w:val="lv-LV"/>
        </w:rPr>
        <w:t>8</w:t>
      </w:r>
      <w:r w:rsidR="003006D7">
        <w:rPr>
          <w:sz w:val="24"/>
          <w:szCs w:val="24"/>
          <w:lang w:val="lv-LV"/>
        </w:rPr>
        <w:t>).</w:t>
      </w:r>
    </w:p>
    <w:p w:rsidR="000A7844" w:rsidRPr="003A0D09" w:rsidP="003A0D09" w14:paraId="14809125" w14:textId="48273888">
      <w:pPr>
        <w:pStyle w:val="ListParagraph"/>
        <w:numPr>
          <w:ilvl w:val="0"/>
          <w:numId w:val="1"/>
        </w:numPr>
        <w:tabs>
          <w:tab w:val="left" w:pos="284"/>
        </w:tabs>
        <w:spacing w:after="240" w:line="276" w:lineRule="auto"/>
        <w:ind w:left="283" w:hanging="425"/>
        <w:contextualSpacing w:val="0"/>
        <w:jc w:val="both"/>
        <w:rPr>
          <w:rFonts w:cs="Times New Roman"/>
          <w:sz w:val="24"/>
          <w:szCs w:val="24"/>
          <w:lang w:val="lv-LV"/>
        </w:rPr>
      </w:pPr>
      <w:r w:rsidRPr="00641BA7">
        <w:rPr>
          <w:rFonts w:cs="Times New Roman"/>
          <w:sz w:val="24"/>
          <w:szCs w:val="24"/>
          <w:lang w:val="lv-LV"/>
        </w:rPr>
        <w:t>Aizsardzības ministrija</w:t>
      </w:r>
      <w:r w:rsidRPr="005E416B">
        <w:rPr>
          <w:rFonts w:cs="Times New Roman"/>
          <w:sz w:val="24"/>
          <w:szCs w:val="24"/>
          <w:lang w:val="lv-LV"/>
        </w:rPr>
        <w:t xml:space="preserve"> </w:t>
      </w:r>
      <w:r>
        <w:rPr>
          <w:rFonts w:cs="Times New Roman"/>
          <w:sz w:val="24"/>
          <w:szCs w:val="24"/>
          <w:lang w:val="lv-LV"/>
        </w:rPr>
        <w:t xml:space="preserve">izveido </w:t>
      </w:r>
      <w:r w:rsidR="00350D7D">
        <w:rPr>
          <w:rFonts w:cs="Times New Roman"/>
          <w:sz w:val="24"/>
          <w:szCs w:val="24"/>
          <w:lang w:val="lv-LV"/>
        </w:rPr>
        <w:t>I</w:t>
      </w:r>
      <w:r>
        <w:rPr>
          <w:sz w:val="24"/>
          <w:szCs w:val="24"/>
          <w:lang w:val="lv-LV"/>
        </w:rPr>
        <w:t xml:space="preserve">ndustrijas </w:t>
      </w:r>
      <w:r w:rsidR="0029215D">
        <w:rPr>
          <w:sz w:val="24"/>
          <w:szCs w:val="24"/>
          <w:lang w:val="lv-LV"/>
        </w:rPr>
        <w:t>atbalsta</w:t>
      </w:r>
      <w:r>
        <w:rPr>
          <w:sz w:val="24"/>
          <w:szCs w:val="24"/>
          <w:lang w:val="lv-LV"/>
        </w:rPr>
        <w:t xml:space="preserve"> komisiju (turpmāk – komisija), kas </w:t>
      </w:r>
      <w:r w:rsidR="003E3DF6">
        <w:rPr>
          <w:sz w:val="24"/>
          <w:szCs w:val="24"/>
          <w:lang w:val="lv-LV"/>
        </w:rPr>
        <w:t>administrē</w:t>
      </w:r>
      <w:r>
        <w:rPr>
          <w:sz w:val="24"/>
          <w:szCs w:val="24"/>
          <w:lang w:val="lv-LV"/>
        </w:rPr>
        <w:t xml:space="preserve"> atbalsta piešķiršanu un uzraudzību,</w:t>
      </w:r>
      <w:r w:rsidR="003A0D09">
        <w:rPr>
          <w:sz w:val="24"/>
          <w:szCs w:val="24"/>
          <w:lang w:val="lv-LV"/>
        </w:rPr>
        <w:t xml:space="preserve"> un</w:t>
      </w:r>
      <w:r>
        <w:rPr>
          <w:sz w:val="24"/>
          <w:szCs w:val="24"/>
          <w:lang w:val="lv-LV"/>
        </w:rPr>
        <w:t xml:space="preserve"> kuras sastāvā ir vismaz trīs (</w:t>
      </w:r>
      <w:r w:rsidR="003A0D09">
        <w:rPr>
          <w:sz w:val="24"/>
          <w:szCs w:val="24"/>
          <w:lang w:val="lv-LV"/>
        </w:rPr>
        <w:t>3</w:t>
      </w:r>
      <w:r>
        <w:rPr>
          <w:sz w:val="24"/>
          <w:szCs w:val="24"/>
          <w:lang w:val="lv-LV"/>
        </w:rPr>
        <w:t>) komisijas locekļi.</w:t>
      </w:r>
    </w:p>
    <w:p w:rsidR="004961D1" w:rsidRPr="00733B96" w:rsidP="000A7844" w14:paraId="71610C91" w14:textId="77777777">
      <w:pPr>
        <w:pStyle w:val="ListParagraph"/>
        <w:rPr>
          <w:sz w:val="24"/>
          <w:szCs w:val="24"/>
          <w:lang w:val="lv-LV"/>
        </w:rPr>
      </w:pPr>
    </w:p>
    <w:p w:rsidR="00F260B8" w:rsidP="00F260B8" w14:paraId="4B7E8FA0" w14:textId="5158C7F0">
      <w:pPr>
        <w:pStyle w:val="ListParagraph"/>
        <w:tabs>
          <w:tab w:val="left" w:pos="567"/>
        </w:tabs>
        <w:spacing w:after="240" w:line="276" w:lineRule="auto"/>
        <w:ind w:left="360"/>
        <w:jc w:val="center"/>
        <w:rPr>
          <w:b/>
          <w:sz w:val="24"/>
          <w:szCs w:val="24"/>
          <w:lang w:val="lv-LV"/>
        </w:rPr>
      </w:pPr>
      <w:r w:rsidRPr="00733B96">
        <w:rPr>
          <w:b/>
          <w:sz w:val="24"/>
          <w:szCs w:val="24"/>
          <w:lang w:val="lv-LV"/>
        </w:rPr>
        <w:t>II. Atbalsta piešķiršanas projekta iesniegumu konkursa izsludināšana un iesniedzamie dokumenti</w:t>
      </w:r>
      <w:bookmarkStart w:id="0" w:name="n-603765"/>
      <w:bookmarkStart w:id="1" w:name="n2"/>
      <w:bookmarkEnd w:id="0"/>
      <w:bookmarkEnd w:id="1"/>
    </w:p>
    <w:p w:rsidR="00F260B8" w:rsidRPr="00F260B8" w:rsidP="00CB62C2" w14:paraId="55FB21B8" w14:textId="77777777">
      <w:pPr>
        <w:pStyle w:val="ListParagraph"/>
        <w:tabs>
          <w:tab w:val="left" w:pos="567"/>
        </w:tabs>
        <w:spacing w:after="240" w:line="276" w:lineRule="auto"/>
        <w:ind w:left="360" w:hanging="502"/>
        <w:jc w:val="center"/>
        <w:rPr>
          <w:rFonts w:cs="Times New Roman"/>
          <w:sz w:val="24"/>
          <w:szCs w:val="24"/>
          <w:lang w:val="lv-LV"/>
        </w:rPr>
      </w:pPr>
    </w:p>
    <w:p w:rsidR="000A7844" w:rsidP="00CB62C2" w14:paraId="234CF3F0" w14:textId="39675041">
      <w:pPr>
        <w:pStyle w:val="ListParagraph"/>
        <w:numPr>
          <w:ilvl w:val="0"/>
          <w:numId w:val="1"/>
        </w:numPr>
        <w:tabs>
          <w:tab w:val="left" w:pos="284"/>
        </w:tabs>
        <w:spacing w:after="240" w:line="276" w:lineRule="auto"/>
        <w:ind w:left="284" w:hanging="426"/>
        <w:contextualSpacing w:val="0"/>
        <w:jc w:val="both"/>
        <w:rPr>
          <w:rFonts w:cs="Times New Roman"/>
          <w:sz w:val="24"/>
          <w:szCs w:val="24"/>
          <w:lang w:val="lv-LV"/>
        </w:rPr>
      </w:pPr>
      <w:r>
        <w:rPr>
          <w:rFonts w:cs="Times New Roman"/>
          <w:sz w:val="24"/>
          <w:szCs w:val="24"/>
          <w:lang w:val="lv-LV"/>
        </w:rPr>
        <w:t>Atbalstu</w:t>
      </w:r>
      <w:r w:rsidRPr="008A4B7A">
        <w:rPr>
          <w:rFonts w:cs="Times New Roman"/>
          <w:sz w:val="24"/>
          <w:szCs w:val="24"/>
          <w:lang w:val="lv-LV"/>
        </w:rPr>
        <w:t xml:space="preserve"> īsteno projektu iesniegumu </w:t>
      </w:r>
      <w:r>
        <w:rPr>
          <w:rFonts w:cs="Times New Roman"/>
          <w:sz w:val="24"/>
          <w:szCs w:val="24"/>
          <w:lang w:val="lv-LV"/>
        </w:rPr>
        <w:t>konkursa</w:t>
      </w:r>
      <w:r w:rsidRPr="008A4B7A">
        <w:rPr>
          <w:rFonts w:cs="Times New Roman"/>
          <w:sz w:val="24"/>
          <w:szCs w:val="24"/>
          <w:lang w:val="lv-LV"/>
        </w:rPr>
        <w:t xml:space="preserve"> veidā. </w:t>
      </w:r>
    </w:p>
    <w:p w:rsidR="000A7844" w:rsidP="00CB62C2" w14:paraId="5A36FA34" w14:textId="77777777">
      <w:pPr>
        <w:pStyle w:val="ListParagraph"/>
        <w:numPr>
          <w:ilvl w:val="0"/>
          <w:numId w:val="1"/>
        </w:numPr>
        <w:tabs>
          <w:tab w:val="left" w:pos="284"/>
          <w:tab w:val="left" w:pos="426"/>
        </w:tabs>
        <w:spacing w:after="240" w:line="276" w:lineRule="auto"/>
        <w:ind w:left="284" w:hanging="426"/>
        <w:contextualSpacing w:val="0"/>
        <w:jc w:val="both"/>
        <w:rPr>
          <w:rFonts w:cs="Times New Roman"/>
          <w:sz w:val="24"/>
          <w:szCs w:val="24"/>
          <w:lang w:val="lv-LV"/>
        </w:rPr>
      </w:pPr>
      <w:r w:rsidRPr="008A4B7A">
        <w:rPr>
          <w:rFonts w:cs="Times New Roman"/>
          <w:sz w:val="24"/>
          <w:szCs w:val="24"/>
          <w:lang w:val="lv-LV"/>
        </w:rPr>
        <w:t xml:space="preserve">Projektu iesniegumu </w:t>
      </w:r>
      <w:r>
        <w:rPr>
          <w:rFonts w:cs="Times New Roman"/>
          <w:sz w:val="24"/>
          <w:szCs w:val="24"/>
          <w:lang w:val="lv-LV"/>
        </w:rPr>
        <w:t xml:space="preserve">konkursu komisija </w:t>
      </w:r>
      <w:r w:rsidRPr="008A4B7A">
        <w:rPr>
          <w:rFonts w:cs="Times New Roman"/>
          <w:sz w:val="24"/>
          <w:szCs w:val="24"/>
          <w:lang w:val="lv-LV"/>
        </w:rPr>
        <w:t xml:space="preserve">izsludina </w:t>
      </w:r>
      <w:r>
        <w:rPr>
          <w:rFonts w:cs="Times New Roman"/>
          <w:sz w:val="24"/>
          <w:szCs w:val="24"/>
          <w:lang w:val="lv-LV"/>
        </w:rPr>
        <w:t xml:space="preserve">ne retāk kā </w:t>
      </w:r>
      <w:r w:rsidRPr="008A4B7A">
        <w:rPr>
          <w:rFonts w:cs="Times New Roman"/>
          <w:sz w:val="24"/>
          <w:szCs w:val="24"/>
          <w:lang w:val="lv-LV"/>
        </w:rPr>
        <w:t xml:space="preserve">vienu reizi </w:t>
      </w:r>
      <w:r>
        <w:rPr>
          <w:rFonts w:cs="Times New Roman"/>
          <w:sz w:val="24"/>
          <w:szCs w:val="24"/>
          <w:lang w:val="lv-LV"/>
        </w:rPr>
        <w:t>kalendārā gada laikā</w:t>
      </w:r>
      <w:r w:rsidRPr="008A4B7A">
        <w:rPr>
          <w:rFonts w:cs="Times New Roman"/>
          <w:sz w:val="24"/>
          <w:szCs w:val="24"/>
          <w:lang w:val="lv-LV"/>
        </w:rPr>
        <w:t>.</w:t>
      </w:r>
      <w:r>
        <w:rPr>
          <w:rFonts w:cs="Times New Roman"/>
          <w:sz w:val="24"/>
          <w:szCs w:val="24"/>
          <w:lang w:val="lv-LV"/>
        </w:rPr>
        <w:t xml:space="preserve"> </w:t>
      </w:r>
    </w:p>
    <w:p w:rsidR="000A7844" w:rsidP="00CB62C2" w14:paraId="0A2989B1" w14:textId="77777777">
      <w:pPr>
        <w:pStyle w:val="ListParagraph"/>
        <w:numPr>
          <w:ilvl w:val="0"/>
          <w:numId w:val="1"/>
        </w:numPr>
        <w:tabs>
          <w:tab w:val="left" w:pos="284"/>
        </w:tabs>
        <w:spacing w:after="240" w:line="276" w:lineRule="auto"/>
        <w:ind w:left="284" w:hanging="426"/>
        <w:contextualSpacing w:val="0"/>
        <w:jc w:val="both"/>
        <w:rPr>
          <w:rFonts w:cs="Times New Roman"/>
          <w:sz w:val="24"/>
          <w:szCs w:val="24"/>
          <w:lang w:val="lv-LV"/>
        </w:rPr>
      </w:pPr>
      <w:r w:rsidRPr="00D81F78">
        <w:rPr>
          <w:rFonts w:cs="Times New Roman"/>
          <w:sz w:val="24"/>
          <w:szCs w:val="24"/>
          <w:lang w:val="lv-LV"/>
        </w:rPr>
        <w:t xml:space="preserve">Projekta iesnieguma konkursa nolikumu sagatavo </w:t>
      </w:r>
      <w:r>
        <w:rPr>
          <w:rFonts w:cs="Times New Roman"/>
          <w:sz w:val="24"/>
          <w:szCs w:val="24"/>
          <w:lang w:val="lv-LV"/>
        </w:rPr>
        <w:t>komisija, nosakot iesniegumu iesniegšanas termiņu, kas nav mazāks par 30 dienām no p</w:t>
      </w:r>
      <w:r w:rsidRPr="00D81F78">
        <w:rPr>
          <w:rFonts w:cs="Times New Roman"/>
          <w:sz w:val="24"/>
          <w:szCs w:val="24"/>
          <w:lang w:val="lv-LV"/>
        </w:rPr>
        <w:t>roje</w:t>
      </w:r>
      <w:r>
        <w:rPr>
          <w:rFonts w:cs="Times New Roman"/>
          <w:sz w:val="24"/>
          <w:szCs w:val="24"/>
          <w:lang w:val="lv-LV"/>
        </w:rPr>
        <w:t>kta iesnieguma konkursa nolikuma publicēšanas Aizsardzības ministrijas mājas lapā.</w:t>
      </w:r>
    </w:p>
    <w:p w:rsidR="000A7844" w:rsidP="00CB62C2" w14:paraId="7693F4E2" w14:textId="0D3107EF">
      <w:pPr>
        <w:pStyle w:val="ListParagraph"/>
        <w:numPr>
          <w:ilvl w:val="0"/>
          <w:numId w:val="1"/>
        </w:numPr>
        <w:tabs>
          <w:tab w:val="left" w:pos="284"/>
        </w:tabs>
        <w:spacing w:before="240" w:after="240" w:line="276" w:lineRule="auto"/>
        <w:ind w:left="284" w:hanging="426"/>
        <w:contextualSpacing w:val="0"/>
        <w:jc w:val="both"/>
        <w:rPr>
          <w:rFonts w:cs="Times New Roman"/>
          <w:sz w:val="24"/>
          <w:szCs w:val="24"/>
          <w:lang w:val="lv-LV"/>
        </w:rPr>
      </w:pPr>
      <w:r w:rsidRPr="00A875DD">
        <w:rPr>
          <w:rFonts w:cs="Times New Roman"/>
          <w:sz w:val="24"/>
          <w:szCs w:val="24"/>
          <w:lang w:val="lv-LV"/>
        </w:rPr>
        <w:t xml:space="preserve">Projekta iesniedzējs var iesniegt projekta iesniegumu tikai par šo noteikumu </w:t>
      </w:r>
      <w:r w:rsidR="00760669">
        <w:rPr>
          <w:rFonts w:cs="Times New Roman"/>
          <w:sz w:val="24"/>
          <w:szCs w:val="24"/>
          <w:lang w:val="lv-LV"/>
        </w:rPr>
        <w:t>9</w:t>
      </w:r>
      <w:r w:rsidRPr="00CE49F2">
        <w:rPr>
          <w:rFonts w:cs="Times New Roman"/>
          <w:sz w:val="24"/>
          <w:szCs w:val="24"/>
          <w:lang w:val="lv-LV"/>
        </w:rPr>
        <w:t>.punktā</w:t>
      </w:r>
      <w:r w:rsidRPr="00A875DD">
        <w:rPr>
          <w:rFonts w:cs="Times New Roman"/>
          <w:sz w:val="24"/>
          <w:szCs w:val="24"/>
          <w:lang w:val="lv-LV"/>
        </w:rPr>
        <w:t xml:space="preserve"> noteikto atbalstāmo darbību īstenošanu.</w:t>
      </w:r>
    </w:p>
    <w:p w:rsidR="000A7844" w:rsidRPr="00715ACD" w:rsidP="00CB62C2" w14:paraId="25267B0A" w14:textId="77777777">
      <w:pPr>
        <w:pStyle w:val="ListParagraph"/>
        <w:numPr>
          <w:ilvl w:val="0"/>
          <w:numId w:val="1"/>
        </w:numPr>
        <w:tabs>
          <w:tab w:val="left" w:pos="284"/>
        </w:tabs>
        <w:spacing w:after="240" w:line="276" w:lineRule="auto"/>
        <w:ind w:left="284" w:hanging="426"/>
        <w:contextualSpacing w:val="0"/>
        <w:jc w:val="both"/>
        <w:rPr>
          <w:rFonts w:cs="Times New Roman"/>
          <w:sz w:val="24"/>
          <w:szCs w:val="24"/>
          <w:lang w:val="lv-LV"/>
        </w:rPr>
      </w:pPr>
      <w:r w:rsidRPr="00D81F78">
        <w:rPr>
          <w:sz w:val="24"/>
          <w:szCs w:val="24"/>
          <w:lang w:val="lv-LV"/>
        </w:rPr>
        <w:t>Atbalstāmā projekta maksimālais realizācijas ilgums nedrīkst pārsniegt trīs gadus.</w:t>
      </w:r>
    </w:p>
    <w:p w:rsidR="000A7844" w:rsidRPr="00733B96" w:rsidP="00CB62C2" w14:paraId="504AE8B4" w14:textId="4E40B503">
      <w:pPr>
        <w:pStyle w:val="ListParagraph"/>
        <w:numPr>
          <w:ilvl w:val="0"/>
          <w:numId w:val="1"/>
        </w:numPr>
        <w:tabs>
          <w:tab w:val="left" w:pos="284"/>
        </w:tabs>
        <w:spacing w:before="240" w:after="240" w:line="276" w:lineRule="auto"/>
        <w:ind w:left="284" w:hanging="426"/>
        <w:contextualSpacing w:val="0"/>
        <w:jc w:val="both"/>
        <w:rPr>
          <w:rFonts w:cs="Times New Roman"/>
          <w:sz w:val="24"/>
          <w:szCs w:val="24"/>
          <w:lang w:val="lv-LV"/>
        </w:rPr>
      </w:pPr>
      <w:r w:rsidRPr="00970650">
        <w:rPr>
          <w:rFonts w:cs="Times New Roman"/>
          <w:sz w:val="24"/>
          <w:szCs w:val="24"/>
          <w:lang w:val="lv-LV"/>
        </w:rPr>
        <w:t xml:space="preserve">Projekta iesniedzējs šo noteikumu </w:t>
      </w:r>
      <w:r w:rsidR="00760669">
        <w:rPr>
          <w:rFonts w:cs="Times New Roman"/>
          <w:sz w:val="24"/>
          <w:szCs w:val="24"/>
          <w:lang w:val="lv-LV"/>
        </w:rPr>
        <w:t>9</w:t>
      </w:r>
      <w:r w:rsidRPr="00CE49F2">
        <w:rPr>
          <w:rFonts w:cs="Times New Roman"/>
          <w:sz w:val="24"/>
          <w:szCs w:val="24"/>
          <w:lang w:val="lv-LV"/>
        </w:rPr>
        <w:t>.punktā</w:t>
      </w:r>
      <w:r w:rsidRPr="00970650">
        <w:rPr>
          <w:rFonts w:cs="Times New Roman"/>
          <w:sz w:val="24"/>
          <w:szCs w:val="24"/>
          <w:lang w:val="lv-LV"/>
        </w:rPr>
        <w:t xml:space="preserve"> noteikto atbalstāmo darbību ietvaros sagatavo un atbilstoši</w:t>
      </w:r>
      <w:r>
        <w:rPr>
          <w:rFonts w:cs="Times New Roman"/>
          <w:sz w:val="24"/>
          <w:szCs w:val="24"/>
          <w:lang w:val="lv-LV"/>
        </w:rPr>
        <w:t xml:space="preserve"> projektu iesniegumu konkursa </w:t>
      </w:r>
      <w:r w:rsidRPr="00970650">
        <w:rPr>
          <w:rFonts w:cs="Times New Roman"/>
          <w:sz w:val="24"/>
          <w:szCs w:val="24"/>
          <w:lang w:val="lv-LV"/>
        </w:rPr>
        <w:t>nolikumā noteiktajai kārtībai</w:t>
      </w:r>
      <w:r w:rsidR="00DB62F7">
        <w:rPr>
          <w:rFonts w:cs="Times New Roman"/>
          <w:sz w:val="24"/>
          <w:szCs w:val="24"/>
          <w:lang w:val="lv-LV"/>
        </w:rPr>
        <w:t xml:space="preserve"> par iesniegumu iesniegšanu</w:t>
      </w:r>
      <w:r w:rsidRPr="00970650">
        <w:rPr>
          <w:rFonts w:cs="Times New Roman"/>
          <w:sz w:val="24"/>
          <w:szCs w:val="24"/>
          <w:lang w:val="lv-LV"/>
        </w:rPr>
        <w:t xml:space="preserve"> </w:t>
      </w:r>
      <w:r>
        <w:rPr>
          <w:rFonts w:cs="Times New Roman"/>
          <w:sz w:val="24"/>
          <w:szCs w:val="24"/>
          <w:lang w:val="lv-LV"/>
        </w:rPr>
        <w:t xml:space="preserve">komisijai </w:t>
      </w:r>
      <w:r w:rsidRPr="00970650">
        <w:rPr>
          <w:rFonts w:cs="Times New Roman"/>
          <w:sz w:val="24"/>
          <w:szCs w:val="24"/>
          <w:lang w:val="lv-LV"/>
        </w:rPr>
        <w:t>iesniedz</w:t>
      </w:r>
      <w:r>
        <w:rPr>
          <w:rFonts w:cs="Times New Roman"/>
          <w:sz w:val="24"/>
          <w:szCs w:val="24"/>
          <w:lang w:val="lv-LV"/>
        </w:rPr>
        <w:t>:</w:t>
      </w:r>
    </w:p>
    <w:p w:rsidR="000A7844" w:rsidP="00CB62C2" w14:paraId="64CE1276" w14:textId="678A369B">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Pr>
          <w:rFonts w:cs="Times New Roman"/>
          <w:sz w:val="24"/>
          <w:szCs w:val="24"/>
          <w:lang w:val="lv-LV"/>
        </w:rPr>
        <w:t>projekta iesniegumu</w:t>
      </w:r>
      <w:r w:rsidRPr="00970650">
        <w:rPr>
          <w:rFonts w:cs="Times New Roman"/>
          <w:sz w:val="24"/>
          <w:szCs w:val="24"/>
          <w:lang w:val="lv-LV"/>
        </w:rPr>
        <w:t xml:space="preserve"> (1. pielikums) vai brīvā formā sagatavotu dokumentu, kas ietver šo noteikumu 1. pielikumā minēto informāciju</w:t>
      </w:r>
      <w:r>
        <w:rPr>
          <w:rFonts w:cs="Times New Roman"/>
          <w:sz w:val="24"/>
          <w:szCs w:val="24"/>
          <w:lang w:val="lv-LV"/>
        </w:rPr>
        <w:t>;</w:t>
      </w:r>
    </w:p>
    <w:p w:rsidR="000A7844" w:rsidP="00CB62C2" w14:paraId="50A7273C" w14:textId="77777777">
      <w:pPr>
        <w:pStyle w:val="ListParagraph"/>
        <w:numPr>
          <w:ilvl w:val="1"/>
          <w:numId w:val="1"/>
        </w:numPr>
        <w:tabs>
          <w:tab w:val="left" w:pos="284"/>
          <w:tab w:val="left" w:pos="993"/>
        </w:tabs>
        <w:spacing w:before="120" w:after="120" w:line="276" w:lineRule="auto"/>
        <w:ind w:left="993" w:hanging="573"/>
        <w:contextualSpacing w:val="0"/>
        <w:jc w:val="both"/>
        <w:rPr>
          <w:rFonts w:cs="Times New Roman"/>
          <w:sz w:val="24"/>
          <w:szCs w:val="24"/>
          <w:lang w:val="lv-LV"/>
        </w:rPr>
      </w:pPr>
      <w:r>
        <w:rPr>
          <w:rFonts w:cs="Times New Roman"/>
          <w:sz w:val="24"/>
          <w:szCs w:val="24"/>
          <w:lang w:val="lv-LV"/>
        </w:rPr>
        <w:t>a</w:t>
      </w:r>
      <w:r w:rsidRPr="00970650">
        <w:rPr>
          <w:rFonts w:cs="Times New Roman"/>
          <w:sz w:val="24"/>
          <w:szCs w:val="24"/>
          <w:lang w:val="lv-LV"/>
        </w:rPr>
        <w:t>tbalsta</w:t>
      </w:r>
      <w:r>
        <w:rPr>
          <w:rFonts w:cs="Times New Roman"/>
          <w:sz w:val="24"/>
          <w:szCs w:val="24"/>
          <w:lang w:val="lv-LV"/>
        </w:rPr>
        <w:t>m</w:t>
      </w:r>
      <w:r w:rsidRPr="00970650">
        <w:rPr>
          <w:rFonts w:cs="Times New Roman"/>
          <w:sz w:val="24"/>
          <w:szCs w:val="24"/>
          <w:lang w:val="lv-LV"/>
        </w:rPr>
        <w:t xml:space="preserve"> pieteiktā produkta aprakstu un ar to saistītās biznesa idejas biznesa plānu (</w:t>
      </w:r>
      <w:r>
        <w:fldChar w:fldCharType="begin"/>
      </w:r>
      <w:r>
        <w:instrText xml:space="preserve"> HYPERLINK "https://likumi.lv/doc.php?id=289027" \l "piel2" \t "_blank" </w:instrText>
      </w:r>
      <w:r>
        <w:fldChar w:fldCharType="separate"/>
      </w:r>
      <w:r w:rsidRPr="00970650">
        <w:rPr>
          <w:rFonts w:cs="Times New Roman"/>
          <w:sz w:val="24"/>
          <w:szCs w:val="24"/>
          <w:lang w:val="lv-LV"/>
        </w:rPr>
        <w:t>2.</w:t>
      </w:r>
      <w:r>
        <w:fldChar w:fldCharType="end"/>
      </w:r>
      <w:r w:rsidRPr="00970650">
        <w:rPr>
          <w:rFonts w:cs="Times New Roman"/>
          <w:sz w:val="24"/>
          <w:szCs w:val="24"/>
          <w:lang w:val="lv-LV"/>
        </w:rPr>
        <w:t xml:space="preserve"> pielikums) vai brīvā formā sagatavotu dokumentu, kas ietver šo noteikumu </w:t>
      </w:r>
      <w:r>
        <w:fldChar w:fldCharType="begin"/>
      </w:r>
      <w:r>
        <w:instrText xml:space="preserve"> HYPERLINK "https://likumi.lv/doc.php?id=289027" \l "piel2" \t "_blank" </w:instrText>
      </w:r>
      <w:r>
        <w:fldChar w:fldCharType="separate"/>
      </w:r>
      <w:r w:rsidRPr="00970650">
        <w:rPr>
          <w:rFonts w:cs="Times New Roman"/>
          <w:sz w:val="24"/>
          <w:szCs w:val="24"/>
          <w:lang w:val="lv-LV"/>
        </w:rPr>
        <w:t>2.</w:t>
      </w:r>
      <w:r>
        <w:fldChar w:fldCharType="end"/>
      </w:r>
      <w:r w:rsidRPr="00970650">
        <w:rPr>
          <w:rFonts w:cs="Times New Roman"/>
          <w:sz w:val="24"/>
          <w:szCs w:val="24"/>
          <w:lang w:val="lv-LV"/>
        </w:rPr>
        <w:t> pielikumā minēto informāciju;</w:t>
      </w:r>
    </w:p>
    <w:p w:rsidR="000A7844" w:rsidP="00CB62C2" w14:paraId="379917FE" w14:textId="0563205C">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Pr>
          <w:rFonts w:cs="Times New Roman"/>
          <w:sz w:val="24"/>
          <w:szCs w:val="24"/>
          <w:lang w:val="lv-LV"/>
        </w:rPr>
        <w:t xml:space="preserve">informāciju, kas apliecina projekta iesniedzēja atbilstību šo noteikumu </w:t>
      </w:r>
      <w:r w:rsidR="00D44439">
        <w:rPr>
          <w:rFonts w:cs="Times New Roman"/>
          <w:sz w:val="24"/>
          <w:szCs w:val="24"/>
          <w:lang w:val="lv-LV"/>
        </w:rPr>
        <w:t>2</w:t>
      </w:r>
      <w:r w:rsidR="00760669">
        <w:rPr>
          <w:rFonts w:cs="Times New Roman"/>
          <w:sz w:val="24"/>
          <w:szCs w:val="24"/>
          <w:lang w:val="lv-LV"/>
        </w:rPr>
        <w:t>1</w:t>
      </w:r>
      <w:r w:rsidR="00D44439">
        <w:rPr>
          <w:rFonts w:cs="Times New Roman"/>
          <w:sz w:val="24"/>
          <w:szCs w:val="24"/>
          <w:lang w:val="lv-LV"/>
        </w:rPr>
        <w:t>.1. un 2</w:t>
      </w:r>
      <w:r w:rsidR="00760669">
        <w:rPr>
          <w:rFonts w:cs="Times New Roman"/>
          <w:sz w:val="24"/>
          <w:szCs w:val="24"/>
          <w:lang w:val="lv-LV"/>
        </w:rPr>
        <w:t>1</w:t>
      </w:r>
      <w:r w:rsidRPr="00CE49F2">
        <w:rPr>
          <w:rFonts w:cs="Times New Roman"/>
          <w:sz w:val="24"/>
          <w:szCs w:val="24"/>
          <w:lang w:val="lv-LV"/>
        </w:rPr>
        <w:t>.2.</w:t>
      </w:r>
      <w:r>
        <w:rPr>
          <w:rFonts w:cs="Times New Roman"/>
          <w:sz w:val="24"/>
          <w:szCs w:val="24"/>
          <w:lang w:val="lv-LV"/>
        </w:rPr>
        <w:t xml:space="preserve"> apakšpunktā noteiktajām prasībām;</w:t>
      </w:r>
    </w:p>
    <w:p w:rsidR="00F72499" w:rsidP="0046277C" w14:paraId="78036EC7" w14:textId="0AC1F9EC">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sidRPr="003B3499">
        <w:rPr>
          <w:rFonts w:cs="Times New Roman"/>
          <w:sz w:val="24"/>
          <w:szCs w:val="24"/>
          <w:lang w:val="lv-LV"/>
        </w:rPr>
        <w:t xml:space="preserve">uzskaites veidlapu par sniedzamo informāciju </w:t>
      </w:r>
      <w:r w:rsidRPr="003B3499">
        <w:rPr>
          <w:rFonts w:cs="Times New Roman"/>
          <w:i/>
          <w:iCs/>
          <w:sz w:val="24"/>
          <w:szCs w:val="24"/>
          <w:lang w:val="lv-LV"/>
        </w:rPr>
        <w:t>de</w:t>
      </w:r>
      <w:r w:rsidRPr="003B3499">
        <w:rPr>
          <w:rFonts w:cs="Times New Roman"/>
          <w:i/>
          <w:iCs/>
          <w:sz w:val="24"/>
          <w:szCs w:val="24"/>
          <w:lang w:val="lv-LV"/>
        </w:rPr>
        <w:t xml:space="preserve"> </w:t>
      </w:r>
      <w:r w:rsidRPr="003B3499">
        <w:rPr>
          <w:rFonts w:cs="Times New Roman"/>
          <w:i/>
          <w:iCs/>
          <w:sz w:val="24"/>
          <w:szCs w:val="24"/>
          <w:lang w:val="lv-LV"/>
        </w:rPr>
        <w:t>minimis</w:t>
      </w:r>
      <w:r w:rsidRPr="003B3499">
        <w:rPr>
          <w:rFonts w:cs="Times New Roman"/>
          <w:sz w:val="24"/>
          <w:szCs w:val="24"/>
          <w:lang w:val="lv-LV"/>
        </w:rPr>
        <w:t xml:space="preserve"> atbalsta piešķiršanai saskaņā ar normatīvajiem aktiem par </w:t>
      </w:r>
      <w:r w:rsidRPr="003B3499">
        <w:rPr>
          <w:rFonts w:cs="Times New Roman"/>
          <w:i/>
          <w:iCs/>
          <w:sz w:val="24"/>
          <w:szCs w:val="24"/>
          <w:lang w:val="lv-LV"/>
        </w:rPr>
        <w:t>de</w:t>
      </w:r>
      <w:r w:rsidRPr="003B3499">
        <w:rPr>
          <w:rFonts w:cs="Times New Roman"/>
          <w:i/>
          <w:iCs/>
          <w:sz w:val="24"/>
          <w:szCs w:val="24"/>
          <w:lang w:val="lv-LV"/>
        </w:rPr>
        <w:t xml:space="preserve"> </w:t>
      </w:r>
      <w:r w:rsidRPr="003B3499">
        <w:rPr>
          <w:rFonts w:cs="Times New Roman"/>
          <w:i/>
          <w:iCs/>
          <w:sz w:val="24"/>
          <w:szCs w:val="24"/>
          <w:lang w:val="lv-LV"/>
        </w:rPr>
        <w:t>minimis</w:t>
      </w:r>
      <w:r w:rsidRPr="003B3499">
        <w:rPr>
          <w:rFonts w:cs="Times New Roman"/>
          <w:sz w:val="24"/>
          <w:szCs w:val="24"/>
          <w:lang w:val="lv-LV"/>
        </w:rPr>
        <w:t xml:space="preserve"> atbalsta uzskaites un piešķiršanas kārtību un </w:t>
      </w:r>
      <w:r w:rsidRPr="003B3499">
        <w:rPr>
          <w:rFonts w:cs="Times New Roman"/>
          <w:i/>
          <w:iCs/>
          <w:sz w:val="24"/>
          <w:szCs w:val="24"/>
          <w:lang w:val="lv-LV"/>
        </w:rPr>
        <w:t>de</w:t>
      </w:r>
      <w:r w:rsidRPr="003B3499">
        <w:rPr>
          <w:rFonts w:cs="Times New Roman"/>
          <w:i/>
          <w:iCs/>
          <w:sz w:val="24"/>
          <w:szCs w:val="24"/>
          <w:lang w:val="lv-LV"/>
        </w:rPr>
        <w:t xml:space="preserve"> </w:t>
      </w:r>
      <w:r w:rsidRPr="003B3499">
        <w:rPr>
          <w:rFonts w:cs="Times New Roman"/>
          <w:i/>
          <w:iCs/>
          <w:sz w:val="24"/>
          <w:szCs w:val="24"/>
          <w:lang w:val="lv-LV"/>
        </w:rPr>
        <w:t>minimis</w:t>
      </w:r>
      <w:r w:rsidRPr="003B3499">
        <w:rPr>
          <w:rFonts w:cs="Times New Roman"/>
          <w:sz w:val="24"/>
          <w:szCs w:val="24"/>
          <w:lang w:val="lv-LV"/>
        </w:rPr>
        <w:t xml:space="preserve"> atbals</w:t>
      </w:r>
      <w:r>
        <w:rPr>
          <w:rFonts w:cs="Times New Roman"/>
          <w:sz w:val="24"/>
          <w:szCs w:val="24"/>
          <w:lang w:val="lv-LV"/>
        </w:rPr>
        <w:t>ta uzskaites veidlapu paraugiem.</w:t>
      </w:r>
    </w:p>
    <w:p w:rsidR="008115CA" w:rsidP="00774B60" w14:paraId="4E9D9ABD" w14:textId="008154F5">
      <w:pPr>
        <w:pStyle w:val="ListParagraph"/>
        <w:numPr>
          <w:ilvl w:val="1"/>
          <w:numId w:val="1"/>
        </w:numPr>
        <w:tabs>
          <w:tab w:val="left" w:pos="284"/>
          <w:tab w:val="left" w:pos="993"/>
        </w:tabs>
        <w:spacing w:after="120" w:line="276" w:lineRule="auto"/>
        <w:ind w:left="998" w:hanging="573"/>
        <w:contextualSpacing w:val="0"/>
        <w:jc w:val="both"/>
        <w:rPr>
          <w:rFonts w:cs="Times New Roman"/>
          <w:sz w:val="24"/>
          <w:szCs w:val="24"/>
          <w:lang w:val="lv-LV"/>
        </w:rPr>
      </w:pPr>
      <w:r>
        <w:rPr>
          <w:rFonts w:cs="Times New Roman"/>
          <w:sz w:val="24"/>
          <w:szCs w:val="24"/>
          <w:lang w:val="lv-LV"/>
        </w:rPr>
        <w:t xml:space="preserve">deklarāciju par atbilstību </w:t>
      </w:r>
      <w:r w:rsidR="002668C1">
        <w:rPr>
          <w:rFonts w:cs="Times New Roman"/>
          <w:sz w:val="24"/>
          <w:szCs w:val="24"/>
          <w:lang w:val="lv-LV"/>
        </w:rPr>
        <w:t xml:space="preserve">šo noteikumu 2.4. apakšpunktā noteiktajām prasībām </w:t>
      </w:r>
      <w:r w:rsidR="00774B60">
        <w:rPr>
          <w:rFonts w:cs="Times New Roman"/>
          <w:sz w:val="24"/>
          <w:szCs w:val="24"/>
          <w:lang w:val="lv-LV"/>
        </w:rPr>
        <w:t xml:space="preserve">   </w:t>
      </w:r>
      <w:r>
        <w:rPr>
          <w:rFonts w:cs="Times New Roman"/>
          <w:sz w:val="24"/>
          <w:szCs w:val="24"/>
          <w:lang w:val="lv-LV"/>
        </w:rPr>
        <w:t>saskaņā ar</w:t>
      </w:r>
      <w:r w:rsidR="006655D0">
        <w:rPr>
          <w:rFonts w:cs="Times New Roman"/>
          <w:sz w:val="24"/>
          <w:szCs w:val="24"/>
          <w:lang w:val="lv-LV"/>
        </w:rPr>
        <w:t xml:space="preserve"> </w:t>
      </w:r>
      <w:r w:rsidRPr="00774B60" w:rsidR="00774B60">
        <w:rPr>
          <w:rFonts w:cs="Times New Roman"/>
          <w:sz w:val="24"/>
          <w:szCs w:val="24"/>
          <w:lang w:val="lv-LV"/>
        </w:rPr>
        <w:t>normatīvajiem aktiem par kārtību, kādā komercsabiedrības deklarē savu atbilstību mazās (sīkās) un vidējās komercsabiedrības statusam</w:t>
      </w:r>
      <w:r w:rsidR="00774B60">
        <w:rPr>
          <w:rFonts w:cs="Times New Roman"/>
          <w:sz w:val="24"/>
          <w:szCs w:val="24"/>
          <w:lang w:val="lv-LV"/>
        </w:rPr>
        <w:t>;</w:t>
      </w:r>
    </w:p>
    <w:p w:rsidR="0073182F" w:rsidRPr="0073182F" w:rsidP="0046277C" w14:paraId="5BD5BBE0" w14:textId="29C33B26">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sidRPr="0073182F">
        <w:rPr>
          <w:sz w:val="24"/>
          <w:szCs w:val="24"/>
          <w:lang w:val="lv-LV"/>
        </w:rPr>
        <w:t>iesniedzējam – fiziskai personai, kas nav reģistrēta Iedzīvotāju reģistrā, jāiesniedz dokumenti, kas apliecina atbilstību projekta 2</w:t>
      </w:r>
      <w:r w:rsidR="00760669">
        <w:rPr>
          <w:sz w:val="24"/>
          <w:szCs w:val="24"/>
          <w:lang w:val="lv-LV"/>
        </w:rPr>
        <w:t>1</w:t>
      </w:r>
      <w:r w:rsidRPr="0073182F">
        <w:rPr>
          <w:sz w:val="24"/>
          <w:szCs w:val="24"/>
          <w:lang w:val="lv-LV"/>
        </w:rPr>
        <w:t>.4.apakšpunktā noteiktajam.</w:t>
      </w:r>
    </w:p>
    <w:p w:rsidR="000A7844" w:rsidRPr="00F72499" w:rsidP="0046277C" w14:paraId="633ECEEF" w14:textId="72E9BD91">
      <w:pPr>
        <w:pStyle w:val="ListParagraph"/>
        <w:numPr>
          <w:ilvl w:val="0"/>
          <w:numId w:val="1"/>
        </w:numPr>
        <w:tabs>
          <w:tab w:val="left" w:pos="284"/>
        </w:tabs>
        <w:spacing w:before="240" w:after="240" w:line="276" w:lineRule="auto"/>
        <w:ind w:left="284" w:hanging="426"/>
        <w:contextualSpacing w:val="0"/>
        <w:jc w:val="both"/>
        <w:rPr>
          <w:rFonts w:cs="Times New Roman"/>
          <w:sz w:val="24"/>
          <w:szCs w:val="24"/>
          <w:lang w:val="lv-LV"/>
        </w:rPr>
      </w:pPr>
      <w:r w:rsidRPr="00E47F82">
        <w:rPr>
          <w:rFonts w:cs="Times New Roman"/>
          <w:sz w:val="24"/>
          <w:szCs w:val="24"/>
          <w:lang w:val="lv-LV"/>
        </w:rPr>
        <w:t xml:space="preserve">Projekta iesniedzējs var </w:t>
      </w:r>
      <w:r>
        <w:rPr>
          <w:rFonts w:cs="Times New Roman"/>
          <w:sz w:val="24"/>
          <w:szCs w:val="24"/>
          <w:lang w:val="lv-LV"/>
        </w:rPr>
        <w:t>komisijai</w:t>
      </w:r>
      <w:r w:rsidRPr="00E47F82">
        <w:rPr>
          <w:rFonts w:cs="Times New Roman"/>
          <w:sz w:val="24"/>
          <w:szCs w:val="24"/>
          <w:lang w:val="lv-LV"/>
        </w:rPr>
        <w:t xml:space="preserve"> pieprasīt informāciju par atbalsta programmas nosacījumiem, kā arī lūgt kons</w:t>
      </w:r>
      <w:r w:rsidR="00B55148">
        <w:rPr>
          <w:rFonts w:cs="Times New Roman"/>
          <w:sz w:val="24"/>
          <w:szCs w:val="24"/>
          <w:lang w:val="lv-LV"/>
        </w:rPr>
        <w:t xml:space="preserve">ultāciju par šo noteikumu II nodaļā </w:t>
      </w:r>
      <w:r>
        <w:rPr>
          <w:rFonts w:cs="Times New Roman"/>
          <w:sz w:val="24"/>
          <w:szCs w:val="24"/>
          <w:lang w:val="lv-LV"/>
        </w:rPr>
        <w:t>minētā</w:t>
      </w:r>
      <w:r w:rsidRPr="00E47F82">
        <w:rPr>
          <w:rFonts w:cs="Times New Roman"/>
          <w:sz w:val="24"/>
          <w:szCs w:val="24"/>
          <w:lang w:val="lv-LV"/>
        </w:rPr>
        <w:t xml:space="preserve"> </w:t>
      </w:r>
      <w:r w:rsidR="00326F6E">
        <w:rPr>
          <w:rFonts w:cs="Times New Roman"/>
          <w:sz w:val="24"/>
          <w:szCs w:val="24"/>
          <w:lang w:val="lv-LV"/>
        </w:rPr>
        <w:t xml:space="preserve">projekta iesnieguma </w:t>
      </w:r>
      <w:r w:rsidRPr="00E47F82">
        <w:rPr>
          <w:rFonts w:cs="Times New Roman"/>
          <w:sz w:val="24"/>
          <w:szCs w:val="24"/>
          <w:lang w:val="lv-LV"/>
        </w:rPr>
        <w:t>sagatavošanu.</w:t>
      </w:r>
    </w:p>
    <w:p w:rsidR="00F260B8" w:rsidP="00CB62C2" w14:paraId="5C3C99C9" w14:textId="3DE9511E">
      <w:pPr>
        <w:pStyle w:val="ListParagraph"/>
        <w:numPr>
          <w:ilvl w:val="0"/>
          <w:numId w:val="1"/>
        </w:numPr>
        <w:tabs>
          <w:tab w:val="left" w:pos="284"/>
        </w:tabs>
        <w:spacing w:before="240" w:after="240" w:line="276" w:lineRule="auto"/>
        <w:ind w:left="284" w:hanging="426"/>
        <w:jc w:val="both"/>
        <w:rPr>
          <w:rFonts w:cs="Times New Roman"/>
          <w:sz w:val="24"/>
          <w:szCs w:val="24"/>
          <w:lang w:val="lv-LV"/>
        </w:rPr>
      </w:pPr>
      <w:r w:rsidRPr="00962AE5">
        <w:rPr>
          <w:rFonts w:cs="Times New Roman"/>
          <w:sz w:val="24"/>
          <w:szCs w:val="24"/>
          <w:lang w:val="lv-LV"/>
        </w:rPr>
        <w:t xml:space="preserve">Ja informācija projekta iesniedzēja iesniegtajos dokumentos ir nepilnīga vai neprecīza, </w:t>
      </w:r>
      <w:r>
        <w:rPr>
          <w:rFonts w:cs="Times New Roman"/>
          <w:sz w:val="24"/>
          <w:szCs w:val="24"/>
          <w:lang w:val="lv-LV"/>
        </w:rPr>
        <w:t>komisija</w:t>
      </w:r>
      <w:r w:rsidRPr="00962AE5">
        <w:rPr>
          <w:rFonts w:cs="Times New Roman"/>
          <w:sz w:val="24"/>
          <w:szCs w:val="24"/>
          <w:lang w:val="lv-LV"/>
        </w:rPr>
        <w:t xml:space="preserve"> rakstiski pieprasa iesniegt papildu informāciju vai precizēt </w:t>
      </w:r>
      <w:r>
        <w:rPr>
          <w:rFonts w:cs="Times New Roman"/>
          <w:sz w:val="24"/>
          <w:szCs w:val="24"/>
          <w:lang w:val="lv-LV"/>
        </w:rPr>
        <w:t>iesniegto</w:t>
      </w:r>
      <w:r w:rsidRPr="00962AE5">
        <w:rPr>
          <w:rFonts w:cs="Times New Roman"/>
          <w:sz w:val="24"/>
          <w:szCs w:val="24"/>
          <w:lang w:val="lv-LV"/>
        </w:rPr>
        <w:t xml:space="preserve">. Adresāts piecu darbdienu laikā pēc </w:t>
      </w:r>
      <w:r>
        <w:rPr>
          <w:rFonts w:cs="Times New Roman"/>
          <w:sz w:val="24"/>
          <w:szCs w:val="24"/>
          <w:lang w:val="lv-LV"/>
        </w:rPr>
        <w:t>pieprasījuma</w:t>
      </w:r>
      <w:r w:rsidRPr="00962AE5">
        <w:rPr>
          <w:rFonts w:cs="Times New Roman"/>
          <w:sz w:val="24"/>
          <w:szCs w:val="24"/>
          <w:lang w:val="lv-LV"/>
        </w:rPr>
        <w:t xml:space="preserve"> saņemšanas iesniedz </w:t>
      </w:r>
      <w:r>
        <w:rPr>
          <w:rFonts w:cs="Times New Roman"/>
          <w:sz w:val="24"/>
          <w:szCs w:val="24"/>
          <w:lang w:val="lv-LV"/>
        </w:rPr>
        <w:t xml:space="preserve">komisijai </w:t>
      </w:r>
      <w:r w:rsidRPr="00962AE5">
        <w:rPr>
          <w:rFonts w:cs="Times New Roman"/>
          <w:sz w:val="24"/>
          <w:szCs w:val="24"/>
          <w:lang w:val="lv-LV"/>
        </w:rPr>
        <w:t>nepieciešamo informāciju.</w:t>
      </w:r>
    </w:p>
    <w:p w:rsidR="000E0D8A" w:rsidRPr="000E0D8A" w:rsidP="000E0D8A" w14:paraId="3AD9BE2C" w14:textId="77777777">
      <w:pPr>
        <w:pStyle w:val="ListParagraph"/>
        <w:tabs>
          <w:tab w:val="left" w:pos="993"/>
        </w:tabs>
        <w:spacing w:before="240" w:after="240" w:line="276" w:lineRule="auto"/>
        <w:ind w:left="426"/>
        <w:jc w:val="both"/>
        <w:rPr>
          <w:rFonts w:cs="Times New Roman"/>
          <w:sz w:val="24"/>
          <w:szCs w:val="24"/>
          <w:lang w:val="lv-LV"/>
        </w:rPr>
      </w:pPr>
    </w:p>
    <w:p w:rsidR="000A7844" w:rsidRPr="00E13474" w:rsidP="00F72499" w14:paraId="57E5DD8A" w14:textId="7106154F">
      <w:pPr>
        <w:pStyle w:val="ListParagraph"/>
        <w:tabs>
          <w:tab w:val="left" w:pos="284"/>
        </w:tabs>
        <w:spacing w:before="240" w:after="240" w:line="276" w:lineRule="auto"/>
        <w:ind w:left="360"/>
        <w:jc w:val="center"/>
        <w:rPr>
          <w:rFonts w:cs="Times New Roman"/>
          <w:b/>
          <w:bCs/>
          <w:sz w:val="24"/>
          <w:szCs w:val="24"/>
          <w:lang w:val="lv-LV"/>
        </w:rPr>
      </w:pPr>
      <w:r w:rsidRPr="00E13474">
        <w:rPr>
          <w:rFonts w:cs="Times New Roman"/>
          <w:b/>
          <w:bCs/>
          <w:sz w:val="24"/>
          <w:szCs w:val="24"/>
          <w:lang w:val="lv-LV"/>
        </w:rPr>
        <w:t>III. Projekta iesniedzējam noteiktās prasības</w:t>
      </w:r>
    </w:p>
    <w:p w:rsidR="00F72499" w:rsidRPr="00F72499" w:rsidP="00F72499" w14:paraId="116C6F1A" w14:textId="77777777">
      <w:pPr>
        <w:pStyle w:val="ListParagraph"/>
        <w:tabs>
          <w:tab w:val="left" w:pos="284"/>
        </w:tabs>
        <w:spacing w:before="240" w:after="240" w:line="276" w:lineRule="auto"/>
        <w:ind w:left="360"/>
        <w:jc w:val="center"/>
        <w:rPr>
          <w:rFonts w:cs="Times New Roman"/>
          <w:b/>
          <w:sz w:val="24"/>
          <w:szCs w:val="24"/>
          <w:lang w:val="lv-LV"/>
        </w:rPr>
      </w:pPr>
    </w:p>
    <w:p w:rsidR="000A7844" w:rsidRPr="008922E8" w:rsidP="00CB62C2" w14:paraId="2870CFDA" w14:textId="7368B9AB">
      <w:pPr>
        <w:pStyle w:val="ListParagraph"/>
        <w:numPr>
          <w:ilvl w:val="0"/>
          <w:numId w:val="1"/>
        </w:numPr>
        <w:tabs>
          <w:tab w:val="left" w:pos="284"/>
        </w:tabs>
        <w:spacing w:before="240" w:after="240" w:line="276" w:lineRule="auto"/>
        <w:ind w:left="284" w:hanging="426"/>
        <w:jc w:val="both"/>
        <w:rPr>
          <w:b/>
          <w:sz w:val="24"/>
          <w:szCs w:val="24"/>
          <w:lang w:val="lv-LV"/>
        </w:rPr>
      </w:pPr>
      <w:r>
        <w:rPr>
          <w:sz w:val="24"/>
          <w:szCs w:val="24"/>
          <w:lang w:val="lv-LV"/>
        </w:rPr>
        <w:t>Atbalsta saņemšanai var pieteikties Latvijā Republikā reģistrēti komersanti, kuri atbilst šādām prasībām:</w:t>
      </w:r>
    </w:p>
    <w:p w:rsidR="000A7844" w:rsidP="000A7844" w14:paraId="0AE29413" w14:textId="77777777">
      <w:pPr>
        <w:pStyle w:val="ListParagraph"/>
        <w:tabs>
          <w:tab w:val="left" w:pos="-142"/>
        </w:tabs>
        <w:spacing w:before="240" w:after="240" w:line="276" w:lineRule="auto"/>
        <w:ind w:left="964"/>
        <w:jc w:val="both"/>
        <w:rPr>
          <w:sz w:val="24"/>
          <w:szCs w:val="24"/>
          <w:lang w:val="lv-LV"/>
        </w:rPr>
      </w:pPr>
    </w:p>
    <w:p w:rsidR="000A7844" w:rsidP="00F72499" w14:paraId="31574105" w14:textId="0C1A5B44">
      <w:pPr>
        <w:pStyle w:val="ListParagraph"/>
        <w:numPr>
          <w:ilvl w:val="1"/>
          <w:numId w:val="1"/>
        </w:numPr>
        <w:tabs>
          <w:tab w:val="left" w:pos="993"/>
        </w:tabs>
        <w:spacing w:before="120" w:after="120" w:line="276" w:lineRule="auto"/>
        <w:ind w:left="992" w:hanging="567"/>
        <w:contextualSpacing w:val="0"/>
        <w:jc w:val="both"/>
        <w:rPr>
          <w:sz w:val="24"/>
          <w:szCs w:val="24"/>
          <w:lang w:val="lv-LV"/>
        </w:rPr>
      </w:pPr>
      <w:r>
        <w:rPr>
          <w:sz w:val="24"/>
          <w:szCs w:val="24"/>
          <w:lang w:val="lv-LV"/>
        </w:rPr>
        <w:t>projekta iesniedzēja</w:t>
      </w:r>
      <w:r w:rsidR="0043378B">
        <w:rPr>
          <w:sz w:val="24"/>
          <w:szCs w:val="24"/>
          <w:lang w:val="lv-LV"/>
        </w:rPr>
        <w:t>m</w:t>
      </w:r>
      <w:r>
        <w:rPr>
          <w:sz w:val="24"/>
          <w:szCs w:val="24"/>
          <w:lang w:val="lv-LV"/>
        </w:rPr>
        <w:t xml:space="preserve"> ir nepieciešamās zināšanas un prasmes attiecīgā attīstības projekta īstenošanai;</w:t>
      </w:r>
    </w:p>
    <w:p w:rsidR="000A7844" w:rsidP="00F72499" w14:paraId="7B66256B" w14:textId="0006F7AA">
      <w:pPr>
        <w:pStyle w:val="ListParagraph"/>
        <w:numPr>
          <w:ilvl w:val="1"/>
          <w:numId w:val="1"/>
        </w:numPr>
        <w:tabs>
          <w:tab w:val="left" w:pos="993"/>
        </w:tabs>
        <w:spacing w:after="120" w:line="276" w:lineRule="auto"/>
        <w:ind w:left="992" w:hanging="567"/>
        <w:contextualSpacing w:val="0"/>
        <w:jc w:val="both"/>
        <w:rPr>
          <w:sz w:val="24"/>
          <w:szCs w:val="24"/>
          <w:lang w:val="lv-LV"/>
        </w:rPr>
      </w:pPr>
      <w:r>
        <w:rPr>
          <w:sz w:val="24"/>
          <w:szCs w:val="24"/>
          <w:lang w:val="lv-LV"/>
        </w:rPr>
        <w:t>projekta iesniedzēja</w:t>
      </w:r>
      <w:r w:rsidR="0043378B">
        <w:rPr>
          <w:sz w:val="24"/>
          <w:szCs w:val="24"/>
          <w:lang w:val="lv-LV"/>
        </w:rPr>
        <w:t>m</w:t>
      </w:r>
      <w:r>
        <w:rPr>
          <w:sz w:val="24"/>
          <w:szCs w:val="24"/>
          <w:lang w:val="lv-LV"/>
        </w:rPr>
        <w:t xml:space="preserve"> ir projekta īstenošanai nepieciešamais līdzfinansējums;</w:t>
      </w:r>
    </w:p>
    <w:p w:rsidR="006826D1" w:rsidRPr="00215467" w:rsidP="006826D1" w14:paraId="200F9302" w14:textId="64DE0C5F">
      <w:pPr>
        <w:pStyle w:val="ListParagraph"/>
        <w:numPr>
          <w:ilvl w:val="1"/>
          <w:numId w:val="1"/>
        </w:numPr>
        <w:tabs>
          <w:tab w:val="left" w:pos="993"/>
        </w:tabs>
        <w:spacing w:after="120" w:line="276" w:lineRule="auto"/>
        <w:ind w:left="992" w:hanging="567"/>
        <w:contextualSpacing w:val="0"/>
        <w:jc w:val="both"/>
        <w:rPr>
          <w:sz w:val="24"/>
          <w:szCs w:val="24"/>
          <w:lang w:val="lv-LV"/>
        </w:rPr>
      </w:pPr>
      <w:r w:rsidRPr="00215467">
        <w:rPr>
          <w:sz w:val="24"/>
          <w:szCs w:val="24"/>
          <w:lang w:val="lv-LV"/>
        </w:rPr>
        <w:t xml:space="preserve">projekta iesniedzējs </w:t>
      </w:r>
      <w:r w:rsidRPr="00215467" w:rsidR="005F1F6F">
        <w:rPr>
          <w:sz w:val="24"/>
          <w:szCs w:val="24"/>
          <w:lang w:val="lv-LV"/>
        </w:rPr>
        <w:t xml:space="preserve">ir uzskatāms par mazo vai vidējo uzņēmumu atbilstoši šo </w:t>
      </w:r>
      <w:r w:rsidR="00760669">
        <w:rPr>
          <w:rFonts w:cs="Times New Roman"/>
          <w:sz w:val="24"/>
          <w:szCs w:val="24"/>
          <w:lang w:val="lv-LV"/>
        </w:rPr>
        <w:t>noteikumu 2</w:t>
      </w:r>
      <w:r w:rsidRPr="00215467" w:rsidR="005F1F6F">
        <w:rPr>
          <w:rFonts w:cs="Times New Roman"/>
          <w:sz w:val="24"/>
          <w:szCs w:val="24"/>
          <w:lang w:val="lv-LV"/>
        </w:rPr>
        <w:t>.4. apakšpunktam;</w:t>
      </w:r>
    </w:p>
    <w:p w:rsidR="000A7844" w:rsidP="00F72499" w14:paraId="18B67A73" w14:textId="2C914410">
      <w:pPr>
        <w:pStyle w:val="ListParagraph"/>
        <w:numPr>
          <w:ilvl w:val="1"/>
          <w:numId w:val="1"/>
        </w:numPr>
        <w:tabs>
          <w:tab w:val="left" w:pos="993"/>
        </w:tabs>
        <w:spacing w:after="120" w:line="276" w:lineRule="auto"/>
        <w:ind w:left="992" w:hanging="567"/>
        <w:contextualSpacing w:val="0"/>
        <w:jc w:val="both"/>
        <w:rPr>
          <w:sz w:val="24"/>
          <w:szCs w:val="24"/>
          <w:lang w:val="lv-LV"/>
        </w:rPr>
      </w:pPr>
      <w:r>
        <w:rPr>
          <w:sz w:val="24"/>
          <w:szCs w:val="24"/>
          <w:lang w:val="lv-LV"/>
        </w:rPr>
        <w:t>projekta iesniedzēja dalībnieki, k</w:t>
      </w:r>
      <w:r w:rsidR="00D87AC3">
        <w:rPr>
          <w:sz w:val="24"/>
          <w:szCs w:val="24"/>
          <w:lang w:val="lv-LV"/>
        </w:rPr>
        <w:t>as</w:t>
      </w:r>
      <w:r w:rsidR="00B90E44">
        <w:rPr>
          <w:sz w:val="24"/>
          <w:szCs w:val="24"/>
          <w:lang w:val="lv-LV"/>
        </w:rPr>
        <w:t xml:space="preserve"> ir </w:t>
      </w:r>
      <w:r w:rsidR="00D87AC3">
        <w:rPr>
          <w:sz w:val="24"/>
          <w:szCs w:val="24"/>
          <w:lang w:val="lv-LV"/>
        </w:rPr>
        <w:t xml:space="preserve">juridiskas </w:t>
      </w:r>
      <w:r>
        <w:rPr>
          <w:sz w:val="24"/>
          <w:szCs w:val="24"/>
          <w:lang w:val="lv-LV"/>
        </w:rPr>
        <w:t>personas, ir</w:t>
      </w:r>
      <w:r w:rsidR="00B90E44">
        <w:rPr>
          <w:sz w:val="24"/>
          <w:szCs w:val="24"/>
          <w:lang w:val="lv-LV"/>
        </w:rPr>
        <w:t xml:space="preserve"> </w:t>
      </w:r>
      <w:r>
        <w:rPr>
          <w:sz w:val="24"/>
          <w:szCs w:val="24"/>
          <w:lang w:val="lv-LV"/>
        </w:rPr>
        <w:t>reģistrēti Latvijas Republikā, kādā no Eiropas Savienības, Eiropas Ekonomiskās zonas vai Ziemeļatlantijas līguma organizācijas dalībvalstīm</w:t>
      </w:r>
      <w:r w:rsidR="00D87AC3">
        <w:rPr>
          <w:sz w:val="24"/>
          <w:szCs w:val="24"/>
          <w:lang w:val="lv-LV"/>
        </w:rPr>
        <w:t xml:space="preserve"> un </w:t>
      </w:r>
      <w:r w:rsidR="00F72499">
        <w:rPr>
          <w:sz w:val="24"/>
          <w:szCs w:val="24"/>
          <w:lang w:val="lv-LV"/>
        </w:rPr>
        <w:t xml:space="preserve">projekta iesniedzēja dalībnieki, </w:t>
      </w:r>
      <w:r w:rsidR="00F72499">
        <w:rPr>
          <w:sz w:val="24"/>
          <w:szCs w:val="24"/>
          <w:lang w:val="lv-LV"/>
        </w:rPr>
        <w:t xml:space="preserve">kas ir </w:t>
      </w:r>
      <w:r w:rsidR="00D87AC3">
        <w:rPr>
          <w:sz w:val="24"/>
          <w:szCs w:val="24"/>
          <w:lang w:val="lv-LV"/>
        </w:rPr>
        <w:t>fiziskas personas</w:t>
      </w:r>
      <w:r w:rsidR="00F72499">
        <w:rPr>
          <w:sz w:val="24"/>
          <w:szCs w:val="24"/>
          <w:lang w:val="lv-LV"/>
        </w:rPr>
        <w:t>, ir</w:t>
      </w:r>
      <w:r w:rsidR="00D87AC3">
        <w:rPr>
          <w:sz w:val="24"/>
          <w:szCs w:val="24"/>
          <w:lang w:val="lv-LV"/>
        </w:rPr>
        <w:t xml:space="preserve"> Latvijas Republikas</w:t>
      </w:r>
      <w:r w:rsidR="00F72499">
        <w:rPr>
          <w:sz w:val="24"/>
          <w:szCs w:val="24"/>
          <w:lang w:val="lv-LV"/>
        </w:rPr>
        <w:t>, Ziemeļatlantijas līguma organizācijas, Eiropas S</w:t>
      </w:r>
      <w:r w:rsidR="00D87AC3">
        <w:rPr>
          <w:sz w:val="24"/>
          <w:szCs w:val="24"/>
          <w:lang w:val="lv-LV"/>
        </w:rPr>
        <w:t>avienības</w:t>
      </w:r>
      <w:r w:rsidR="00F72499">
        <w:rPr>
          <w:sz w:val="24"/>
          <w:szCs w:val="24"/>
          <w:lang w:val="lv-LV"/>
        </w:rPr>
        <w:t xml:space="preserve"> vai Eiropas Ekonomiskās zonas</w:t>
      </w:r>
      <w:r w:rsidR="00D87AC3">
        <w:rPr>
          <w:sz w:val="24"/>
          <w:szCs w:val="24"/>
          <w:lang w:val="lv-LV"/>
        </w:rPr>
        <w:t xml:space="preserve"> valstu pilsoņi</w:t>
      </w:r>
      <w:r>
        <w:rPr>
          <w:sz w:val="24"/>
          <w:szCs w:val="24"/>
          <w:lang w:val="lv-LV"/>
        </w:rPr>
        <w:t>;</w:t>
      </w:r>
    </w:p>
    <w:p w:rsidR="000A7844" w:rsidP="00F72499" w14:paraId="2B845BEE" w14:textId="006E85CB">
      <w:pPr>
        <w:pStyle w:val="ListParagraph"/>
        <w:numPr>
          <w:ilvl w:val="1"/>
          <w:numId w:val="1"/>
        </w:numPr>
        <w:tabs>
          <w:tab w:val="left" w:pos="993"/>
        </w:tabs>
        <w:spacing w:after="120" w:line="276" w:lineRule="auto"/>
        <w:ind w:left="992" w:hanging="567"/>
        <w:contextualSpacing w:val="0"/>
        <w:jc w:val="both"/>
        <w:rPr>
          <w:sz w:val="24"/>
          <w:szCs w:val="24"/>
          <w:lang w:val="lv-LV"/>
        </w:rPr>
      </w:pPr>
      <w:r>
        <w:rPr>
          <w:sz w:val="24"/>
          <w:szCs w:val="24"/>
          <w:lang w:val="lv-LV"/>
        </w:rPr>
        <w:t xml:space="preserve">projekta iesniedzēja dalībnieki, kuri ir juridiskas personas, nav reģistrēti </w:t>
      </w:r>
      <w:r w:rsidRPr="005F1F6F" w:rsidR="0043378B">
        <w:rPr>
          <w:sz w:val="24"/>
          <w:szCs w:val="24"/>
          <w:lang w:val="lv-LV"/>
        </w:rPr>
        <w:t>zemu nodokļu vai beznodokļu valstīs un teritorijās</w:t>
      </w:r>
      <w:r>
        <w:rPr>
          <w:sz w:val="24"/>
          <w:szCs w:val="24"/>
          <w:lang w:val="lv-LV"/>
        </w:rPr>
        <w:t>;</w:t>
      </w:r>
    </w:p>
    <w:p w:rsidR="000A7844" w:rsidRPr="00DB610B" w:rsidP="00F72499" w14:paraId="0FC77E40" w14:textId="77777777">
      <w:pPr>
        <w:pStyle w:val="ListParagraph"/>
        <w:numPr>
          <w:ilvl w:val="1"/>
          <w:numId w:val="1"/>
        </w:numPr>
        <w:tabs>
          <w:tab w:val="left" w:pos="993"/>
        </w:tabs>
        <w:spacing w:after="120" w:line="276" w:lineRule="auto"/>
        <w:ind w:left="992" w:hanging="567"/>
        <w:contextualSpacing w:val="0"/>
        <w:jc w:val="both"/>
        <w:rPr>
          <w:rFonts w:cs="Times New Roman"/>
          <w:sz w:val="24"/>
          <w:szCs w:val="24"/>
          <w:lang w:val="lv-LV"/>
        </w:rPr>
      </w:pPr>
      <w:r>
        <w:rPr>
          <w:rFonts w:cs="Times New Roman"/>
          <w:sz w:val="24"/>
          <w:szCs w:val="24"/>
          <w:lang w:val="lv-LV"/>
        </w:rPr>
        <w:t xml:space="preserve">nav </w:t>
      </w:r>
      <w:r w:rsidRPr="00DB610B">
        <w:rPr>
          <w:rFonts w:cs="Times New Roman"/>
          <w:sz w:val="24"/>
          <w:szCs w:val="24"/>
          <w:lang w:val="lv-LV"/>
        </w:rPr>
        <w:t xml:space="preserve">pasludināts </w:t>
      </w:r>
      <w:r>
        <w:rPr>
          <w:rFonts w:cs="Times New Roman"/>
          <w:sz w:val="24"/>
          <w:szCs w:val="24"/>
          <w:lang w:val="lv-LV"/>
        </w:rPr>
        <w:t>projekta iesniedzēja</w:t>
      </w:r>
      <w:r w:rsidRPr="00DB610B">
        <w:rPr>
          <w:rFonts w:cs="Times New Roman"/>
          <w:sz w:val="24"/>
          <w:szCs w:val="24"/>
          <w:lang w:val="lv-LV"/>
        </w:rPr>
        <w:t xml:space="preserve"> maksātnespējas process, apturēta tā saimnieciskā darbība un tas netiek likvidēts;</w:t>
      </w:r>
    </w:p>
    <w:p w:rsidR="000A7844" w:rsidP="00F72499" w14:paraId="734306FB" w14:textId="204C345B">
      <w:pPr>
        <w:pStyle w:val="ListParagraph"/>
        <w:numPr>
          <w:ilvl w:val="1"/>
          <w:numId w:val="1"/>
        </w:numPr>
        <w:tabs>
          <w:tab w:val="left" w:pos="993"/>
        </w:tabs>
        <w:spacing w:after="120" w:line="276" w:lineRule="auto"/>
        <w:ind w:left="992" w:hanging="567"/>
        <w:contextualSpacing w:val="0"/>
        <w:jc w:val="both"/>
        <w:rPr>
          <w:rFonts w:cs="Times New Roman"/>
          <w:sz w:val="24"/>
          <w:szCs w:val="24"/>
          <w:lang w:val="lv-LV"/>
        </w:rPr>
      </w:pPr>
      <w:r>
        <w:rPr>
          <w:rFonts w:cs="Times New Roman"/>
          <w:sz w:val="24"/>
          <w:szCs w:val="24"/>
          <w:lang w:val="lv-LV"/>
        </w:rPr>
        <w:t>projekta iesniedzējam</w:t>
      </w:r>
      <w:r w:rsidRPr="00DB610B">
        <w:rPr>
          <w:rFonts w:cs="Times New Roman"/>
          <w:sz w:val="24"/>
          <w:szCs w:val="24"/>
          <w:lang w:val="lv-LV"/>
        </w:rPr>
        <w:t xml:space="preserve"> vai </w:t>
      </w:r>
      <w:r w:rsidR="00D87AC3">
        <w:rPr>
          <w:rFonts w:cs="Times New Roman"/>
          <w:sz w:val="24"/>
          <w:szCs w:val="24"/>
          <w:lang w:val="lv-LV"/>
        </w:rPr>
        <w:t xml:space="preserve">tā valdes vai padomes locekļiem, </w:t>
      </w:r>
      <w:r w:rsidR="00D87AC3">
        <w:rPr>
          <w:rFonts w:cs="Times New Roman"/>
          <w:sz w:val="24"/>
          <w:szCs w:val="24"/>
          <w:lang w:val="lv-LV"/>
        </w:rPr>
        <w:t>pārstāvēttiesīgajām</w:t>
      </w:r>
      <w:r w:rsidR="00D87AC3">
        <w:rPr>
          <w:rFonts w:cs="Times New Roman"/>
          <w:sz w:val="24"/>
          <w:szCs w:val="24"/>
          <w:lang w:val="lv-LV"/>
        </w:rPr>
        <w:t xml:space="preserve"> personām vai prokūristie</w:t>
      </w:r>
      <w:r w:rsidR="00F72499">
        <w:rPr>
          <w:rFonts w:cs="Times New Roman"/>
          <w:sz w:val="24"/>
          <w:szCs w:val="24"/>
          <w:lang w:val="lv-LV"/>
        </w:rPr>
        <w:t>m</w:t>
      </w:r>
      <w:r w:rsidRPr="00DB610B">
        <w:rPr>
          <w:rFonts w:cs="Times New Roman"/>
          <w:sz w:val="24"/>
          <w:szCs w:val="24"/>
          <w:lang w:val="lv-LV"/>
        </w:rPr>
        <w:t xml:space="preserve"> nav nodokļu parād</w:t>
      </w:r>
      <w:r>
        <w:rPr>
          <w:rFonts w:cs="Times New Roman"/>
          <w:sz w:val="24"/>
          <w:szCs w:val="24"/>
          <w:lang w:val="lv-LV"/>
        </w:rPr>
        <w:t>i</w:t>
      </w:r>
      <w:r w:rsidRPr="00DB610B">
        <w:rPr>
          <w:rFonts w:cs="Times New Roman"/>
          <w:sz w:val="24"/>
          <w:szCs w:val="24"/>
          <w:lang w:val="lv-LV"/>
        </w:rPr>
        <w:t>, tai skaitā valsts sociālās apdrošināšanas obligāto iemaksu parād</w:t>
      </w:r>
      <w:r>
        <w:rPr>
          <w:rFonts w:cs="Times New Roman"/>
          <w:sz w:val="24"/>
          <w:szCs w:val="24"/>
          <w:lang w:val="lv-LV"/>
        </w:rPr>
        <w:t>i</w:t>
      </w:r>
      <w:r w:rsidRPr="00DB610B">
        <w:rPr>
          <w:rFonts w:cs="Times New Roman"/>
          <w:sz w:val="24"/>
          <w:szCs w:val="24"/>
          <w:lang w:val="lv-LV"/>
        </w:rPr>
        <w:t xml:space="preserve"> kas kopsummā pārsniedz 150 </w:t>
      </w:r>
      <w:r w:rsidRPr="00DB610B">
        <w:rPr>
          <w:rFonts w:cs="Times New Roman"/>
          <w:i/>
          <w:iCs/>
          <w:sz w:val="24"/>
          <w:szCs w:val="24"/>
          <w:lang w:val="lv-LV"/>
        </w:rPr>
        <w:t>euro</w:t>
      </w:r>
      <w:r w:rsidRPr="00DB610B">
        <w:rPr>
          <w:rFonts w:cs="Times New Roman"/>
          <w:sz w:val="24"/>
          <w:szCs w:val="24"/>
          <w:lang w:val="lv-LV"/>
        </w:rPr>
        <w:t>;</w:t>
      </w:r>
    </w:p>
    <w:p w:rsidR="000A7844" w:rsidRPr="00B52D49" w:rsidP="00D44439" w14:paraId="6D6FD20D" w14:textId="77777777">
      <w:pPr>
        <w:pStyle w:val="ListParagraph"/>
        <w:numPr>
          <w:ilvl w:val="1"/>
          <w:numId w:val="1"/>
        </w:numPr>
        <w:tabs>
          <w:tab w:val="left" w:pos="993"/>
        </w:tabs>
        <w:spacing w:after="120" w:line="276" w:lineRule="auto"/>
        <w:ind w:left="992" w:hanging="567"/>
        <w:contextualSpacing w:val="0"/>
        <w:jc w:val="both"/>
        <w:rPr>
          <w:rFonts w:cs="Times New Roman"/>
          <w:sz w:val="24"/>
          <w:szCs w:val="24"/>
          <w:lang w:val="lv-LV"/>
        </w:rPr>
      </w:pPr>
      <w:r>
        <w:rPr>
          <w:sz w:val="24"/>
          <w:szCs w:val="24"/>
          <w:lang w:val="lv-LV"/>
        </w:rPr>
        <w:t>projekta iesniedzēja</w:t>
      </w:r>
      <w:r w:rsidRPr="00B52D49">
        <w:rPr>
          <w:sz w:val="24"/>
          <w:szCs w:val="24"/>
          <w:lang w:val="lv-LV"/>
        </w:rPr>
        <w:t xml:space="preserve"> </w:t>
      </w:r>
      <w:r w:rsidRPr="00733B96">
        <w:rPr>
          <w:rFonts w:cs="Times New Roman"/>
          <w:sz w:val="24"/>
          <w:szCs w:val="24"/>
          <w:lang w:val="lv-LV"/>
        </w:rPr>
        <w:t xml:space="preserve">valdes vai padomes loceklis, </w:t>
      </w:r>
      <w:r w:rsidRPr="00733B96">
        <w:rPr>
          <w:rFonts w:cs="Times New Roman"/>
          <w:sz w:val="24"/>
          <w:szCs w:val="24"/>
          <w:lang w:val="lv-LV"/>
        </w:rPr>
        <w:t>pārstāvēttiesīgā</w:t>
      </w:r>
      <w:r w:rsidRPr="00733B96">
        <w:rPr>
          <w:rFonts w:cs="Times New Roman"/>
          <w:sz w:val="24"/>
          <w:szCs w:val="24"/>
          <w:lang w:val="lv-LV"/>
        </w:rPr>
        <w:t xml:space="preserve"> persona vai prokūrists</w:t>
      </w:r>
      <w:r w:rsidRPr="00B52D49">
        <w:rPr>
          <w:sz w:val="24"/>
          <w:szCs w:val="24"/>
          <w:lang w:val="lv-LV"/>
        </w:rPr>
        <w:t xml:space="preserve"> ar tiesas spriedumu, kas stājies spēkā un kļuvis neapstrīdams un nepārsūdzams, nav atzīts par vainīgu jebkurā no šādiem noziedzīgiem nodarījumiem:</w:t>
      </w:r>
      <w:r w:rsidRPr="00B52D49">
        <w:rPr>
          <w:rFonts w:cs="Times New Roman"/>
          <w:sz w:val="24"/>
          <w:szCs w:val="24"/>
          <w:lang w:val="lv-LV"/>
        </w:rPr>
        <w:t xml:space="preserve"> </w:t>
      </w:r>
    </w:p>
    <w:p w:rsidR="000A7844" w:rsidP="00D44439" w14:paraId="75DA3B20" w14:textId="2A5264B6">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876B0F">
        <w:rPr>
          <w:rFonts w:cs="Times New Roman"/>
          <w:sz w:val="24"/>
          <w:szCs w:val="24"/>
          <w:lang w:val="lv-LV"/>
        </w:rPr>
        <w:t>1</w:t>
      </w:r>
      <w:r w:rsidR="00C44828">
        <w:rPr>
          <w:rFonts w:cs="Times New Roman"/>
          <w:sz w:val="24"/>
          <w:szCs w:val="24"/>
          <w:lang w:val="lv-LV"/>
        </w:rPr>
        <w:t>.8</w:t>
      </w:r>
      <w:r>
        <w:rPr>
          <w:rFonts w:cs="Times New Roman"/>
          <w:sz w:val="24"/>
          <w:szCs w:val="24"/>
          <w:lang w:val="lv-LV"/>
        </w:rPr>
        <w:t>.1.</w:t>
      </w:r>
      <w:r w:rsidRPr="001C7716">
        <w:rPr>
          <w:rFonts w:cs="Times New Roman"/>
          <w:sz w:val="24"/>
          <w:szCs w:val="24"/>
          <w:lang w:val="lv-LV"/>
        </w:rPr>
        <w:t>noziedzīgas organizācijas izveidošana, vadīšana, iesaistīšanās tajā vai tās sastāvā ietilpstošā organizētā grupā vai citā noziedzīgā formējumā vai piedalīšanās šādas organizācijas izdarītos noziedzīgos nodarījumos,</w:t>
      </w:r>
    </w:p>
    <w:p w:rsidR="000A7844" w:rsidP="00D44439" w14:paraId="501B24F3" w14:textId="76E00167">
      <w:pPr>
        <w:pStyle w:val="ListParagraph"/>
        <w:tabs>
          <w:tab w:val="left" w:pos="993"/>
        </w:tabs>
        <w:spacing w:after="60" w:line="276" w:lineRule="auto"/>
        <w:ind w:left="1701" w:hanging="708"/>
        <w:contextualSpacing w:val="0"/>
        <w:jc w:val="both"/>
        <w:rPr>
          <w:rFonts w:cs="Times New Roman"/>
          <w:sz w:val="24"/>
          <w:szCs w:val="24"/>
          <w:lang w:val="lv-LV"/>
        </w:rPr>
      </w:pPr>
      <w:r>
        <w:rPr>
          <w:rFonts w:cs="Times New Roman"/>
          <w:sz w:val="24"/>
          <w:szCs w:val="24"/>
          <w:lang w:val="lv-LV"/>
        </w:rPr>
        <w:t>2</w:t>
      </w:r>
      <w:r w:rsidR="00876B0F">
        <w:rPr>
          <w:rFonts w:cs="Times New Roman"/>
          <w:sz w:val="24"/>
          <w:szCs w:val="24"/>
          <w:lang w:val="lv-LV"/>
        </w:rPr>
        <w:t>1</w:t>
      </w:r>
      <w:r w:rsidR="00C44828">
        <w:rPr>
          <w:rFonts w:cs="Times New Roman"/>
          <w:sz w:val="24"/>
          <w:szCs w:val="24"/>
          <w:lang w:val="lv-LV"/>
        </w:rPr>
        <w:t>.8</w:t>
      </w:r>
      <w:r>
        <w:rPr>
          <w:rFonts w:cs="Times New Roman"/>
          <w:sz w:val="24"/>
          <w:szCs w:val="24"/>
          <w:lang w:val="lv-LV"/>
        </w:rPr>
        <w:t xml:space="preserve">.2. </w:t>
      </w:r>
      <w:r w:rsidRPr="001C7716">
        <w:rPr>
          <w:rFonts w:cs="Times New Roman"/>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0A7844" w:rsidP="00D44439" w14:paraId="3C654E87" w14:textId="20A7CC65">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876B0F">
        <w:rPr>
          <w:rFonts w:cs="Times New Roman"/>
          <w:sz w:val="24"/>
          <w:szCs w:val="24"/>
          <w:lang w:val="lv-LV"/>
        </w:rPr>
        <w:t>1</w:t>
      </w:r>
      <w:r w:rsidR="00C44828">
        <w:rPr>
          <w:rFonts w:cs="Times New Roman"/>
          <w:sz w:val="24"/>
          <w:szCs w:val="24"/>
          <w:lang w:val="lv-LV"/>
        </w:rPr>
        <w:t>.8</w:t>
      </w:r>
      <w:r>
        <w:rPr>
          <w:rFonts w:cs="Times New Roman"/>
          <w:sz w:val="24"/>
          <w:szCs w:val="24"/>
          <w:lang w:val="lv-LV"/>
        </w:rPr>
        <w:t xml:space="preserve">.3. </w:t>
      </w:r>
      <w:r w:rsidRPr="001C7716">
        <w:rPr>
          <w:rFonts w:cs="Times New Roman"/>
          <w:sz w:val="24"/>
          <w:szCs w:val="24"/>
          <w:lang w:val="lv-LV"/>
        </w:rPr>
        <w:t>krāpšana, piesavināšanās vai noziedzīgi iegūtu līdzekļu legalizēšana,</w:t>
      </w:r>
    </w:p>
    <w:p w:rsidR="000A7844" w:rsidP="00D44439" w14:paraId="15825920" w14:textId="32E6C5AE">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876B0F">
        <w:rPr>
          <w:rFonts w:cs="Times New Roman"/>
          <w:sz w:val="24"/>
          <w:szCs w:val="24"/>
          <w:lang w:val="lv-LV"/>
        </w:rPr>
        <w:t>1</w:t>
      </w:r>
      <w:r w:rsidR="00C44828">
        <w:rPr>
          <w:rFonts w:cs="Times New Roman"/>
          <w:sz w:val="24"/>
          <w:szCs w:val="24"/>
          <w:lang w:val="lv-LV"/>
        </w:rPr>
        <w:t>.8</w:t>
      </w:r>
      <w:r>
        <w:rPr>
          <w:rFonts w:cs="Times New Roman"/>
          <w:sz w:val="24"/>
          <w:szCs w:val="24"/>
          <w:lang w:val="lv-LV"/>
        </w:rPr>
        <w:t xml:space="preserve">.4. </w:t>
      </w:r>
      <w:r w:rsidRPr="001C7716">
        <w:rPr>
          <w:rFonts w:cs="Times New Roman"/>
          <w:sz w:val="24"/>
          <w:szCs w:val="24"/>
          <w:lang w:val="lv-LV"/>
        </w:rPr>
        <w:t>terorisms, terorisma finansēšana, aicinājums uz terorismu, terorisma draudi vai personas vervēšana un apmācīšana terora aktu veikšanai,</w:t>
      </w:r>
    </w:p>
    <w:p w:rsidR="000A7844" w:rsidP="00D44439" w14:paraId="44A1F06C" w14:textId="6339572D">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876B0F">
        <w:rPr>
          <w:rFonts w:cs="Times New Roman"/>
          <w:sz w:val="24"/>
          <w:szCs w:val="24"/>
          <w:lang w:val="lv-LV"/>
        </w:rPr>
        <w:t>1</w:t>
      </w:r>
      <w:r w:rsidR="00C44828">
        <w:rPr>
          <w:rFonts w:cs="Times New Roman"/>
          <w:sz w:val="24"/>
          <w:szCs w:val="24"/>
          <w:lang w:val="lv-LV"/>
        </w:rPr>
        <w:t>.8</w:t>
      </w:r>
      <w:r>
        <w:rPr>
          <w:rFonts w:cs="Times New Roman"/>
          <w:sz w:val="24"/>
          <w:szCs w:val="24"/>
          <w:lang w:val="lv-LV"/>
        </w:rPr>
        <w:t xml:space="preserve">.5. </w:t>
      </w:r>
      <w:r w:rsidRPr="001C7716">
        <w:rPr>
          <w:rFonts w:cs="Times New Roman"/>
          <w:sz w:val="24"/>
          <w:szCs w:val="24"/>
          <w:lang w:val="lv-LV"/>
        </w:rPr>
        <w:t>cilvēku tirdzniecība,</w:t>
      </w:r>
    </w:p>
    <w:p w:rsidR="000A7844" w:rsidRPr="003A021C" w:rsidP="00D44439" w14:paraId="13914A3C" w14:textId="0BB04E13">
      <w:pPr>
        <w:pStyle w:val="ListParagraph"/>
        <w:tabs>
          <w:tab w:val="left" w:pos="993"/>
        </w:tabs>
        <w:spacing w:after="240" w:line="276" w:lineRule="auto"/>
        <w:ind w:left="1701" w:hanging="680"/>
        <w:contextualSpacing w:val="0"/>
        <w:jc w:val="both"/>
        <w:rPr>
          <w:rFonts w:cs="Times New Roman"/>
          <w:sz w:val="24"/>
          <w:szCs w:val="24"/>
          <w:lang w:val="lv-LV"/>
        </w:rPr>
      </w:pPr>
      <w:r>
        <w:rPr>
          <w:rFonts w:cs="Times New Roman"/>
          <w:sz w:val="24"/>
          <w:szCs w:val="24"/>
          <w:lang w:val="lv-LV"/>
        </w:rPr>
        <w:t>2</w:t>
      </w:r>
      <w:r w:rsidR="00876B0F">
        <w:rPr>
          <w:rFonts w:cs="Times New Roman"/>
          <w:sz w:val="24"/>
          <w:szCs w:val="24"/>
          <w:lang w:val="lv-LV"/>
        </w:rPr>
        <w:t>1</w:t>
      </w:r>
      <w:r w:rsidR="00C44828">
        <w:rPr>
          <w:rFonts w:cs="Times New Roman"/>
          <w:sz w:val="24"/>
          <w:szCs w:val="24"/>
          <w:lang w:val="lv-LV"/>
        </w:rPr>
        <w:t>.8</w:t>
      </w:r>
      <w:r>
        <w:rPr>
          <w:rFonts w:cs="Times New Roman"/>
          <w:sz w:val="24"/>
          <w:szCs w:val="24"/>
          <w:lang w:val="lv-LV"/>
        </w:rPr>
        <w:t xml:space="preserve">.6. </w:t>
      </w:r>
      <w:r w:rsidRPr="001C7716">
        <w:rPr>
          <w:rFonts w:cs="Times New Roman"/>
          <w:sz w:val="24"/>
          <w:szCs w:val="24"/>
          <w:lang w:val="lv-LV"/>
        </w:rPr>
        <w:t>izvairīšanās no nodokļu un tiem pielīdzināto maksājumu samaksas;</w:t>
      </w:r>
    </w:p>
    <w:p w:rsidR="000A7844" w:rsidRPr="0003019D" w:rsidP="00F72499" w14:paraId="47D9A1F5" w14:textId="77777777">
      <w:pPr>
        <w:pStyle w:val="ListParagraph"/>
        <w:numPr>
          <w:ilvl w:val="1"/>
          <w:numId w:val="1"/>
        </w:numPr>
        <w:tabs>
          <w:tab w:val="left" w:pos="993"/>
        </w:tabs>
        <w:spacing w:before="60" w:after="60" w:line="276" w:lineRule="auto"/>
        <w:ind w:left="992" w:hanging="566"/>
        <w:contextualSpacing w:val="0"/>
        <w:jc w:val="both"/>
        <w:rPr>
          <w:sz w:val="24"/>
          <w:szCs w:val="24"/>
          <w:lang w:val="lv-LV"/>
        </w:rPr>
      </w:pPr>
      <w:r>
        <w:rPr>
          <w:sz w:val="24"/>
          <w:szCs w:val="24"/>
          <w:lang w:val="lv-LV"/>
        </w:rPr>
        <w:t xml:space="preserve">Militārās izlūkošanas un drošības dienesta rīcībā nav informācijas par projekta iesniedzēja, tā </w:t>
      </w:r>
      <w:r w:rsidRPr="00951975">
        <w:rPr>
          <w:rFonts w:cs="Times New Roman"/>
          <w:sz w:val="24"/>
          <w:szCs w:val="24"/>
          <w:lang w:val="lv-LV"/>
        </w:rPr>
        <w:t>valde</w:t>
      </w:r>
      <w:r>
        <w:rPr>
          <w:rFonts w:cs="Times New Roman"/>
          <w:sz w:val="24"/>
          <w:szCs w:val="24"/>
          <w:lang w:val="lv-LV"/>
        </w:rPr>
        <w:t xml:space="preserve">s vai padomes locekļu, </w:t>
      </w:r>
      <w:r>
        <w:rPr>
          <w:rFonts w:cs="Times New Roman"/>
          <w:sz w:val="24"/>
          <w:szCs w:val="24"/>
          <w:lang w:val="lv-LV"/>
        </w:rPr>
        <w:t>pārstāvēttiesīgo</w:t>
      </w:r>
      <w:r>
        <w:rPr>
          <w:rFonts w:cs="Times New Roman"/>
          <w:sz w:val="24"/>
          <w:szCs w:val="24"/>
          <w:lang w:val="lv-LV"/>
        </w:rPr>
        <w:t xml:space="preserve"> personu vai prokūristu, </w:t>
      </w:r>
      <w:r>
        <w:rPr>
          <w:sz w:val="24"/>
          <w:szCs w:val="24"/>
          <w:lang w:val="lv-LV"/>
        </w:rPr>
        <w:t>dalībnieku darbībām, kas ir vērstas pret Latvijas Republikas drošību, pārkāpj starptautiskajos līgumos ietvertos</w:t>
      </w:r>
      <w:r w:rsidRPr="0003019D">
        <w:rPr>
          <w:sz w:val="24"/>
          <w:szCs w:val="24"/>
          <w:lang w:val="lv-LV"/>
        </w:rPr>
        <w:t xml:space="preserve"> vai starptautisko organ</w:t>
      </w:r>
      <w:r>
        <w:rPr>
          <w:sz w:val="24"/>
          <w:szCs w:val="24"/>
          <w:lang w:val="lv-LV"/>
        </w:rPr>
        <w:t xml:space="preserve">izāciju noteiktos ierobežojumus. Projekta iesniedzēja </w:t>
      </w:r>
      <w:r w:rsidRPr="00951975">
        <w:rPr>
          <w:rFonts w:cs="Times New Roman"/>
          <w:sz w:val="24"/>
          <w:szCs w:val="24"/>
          <w:lang w:val="lv-LV"/>
        </w:rPr>
        <w:t>valde</w:t>
      </w:r>
      <w:r>
        <w:rPr>
          <w:rFonts w:cs="Times New Roman"/>
          <w:sz w:val="24"/>
          <w:szCs w:val="24"/>
          <w:lang w:val="lv-LV"/>
        </w:rPr>
        <w:t xml:space="preserve">s vai padomes locekļi, </w:t>
      </w:r>
      <w:r>
        <w:rPr>
          <w:rFonts w:cs="Times New Roman"/>
          <w:sz w:val="24"/>
          <w:szCs w:val="24"/>
          <w:lang w:val="lv-LV"/>
        </w:rPr>
        <w:t>pārstāvēttiesīgās</w:t>
      </w:r>
      <w:r>
        <w:rPr>
          <w:rFonts w:cs="Times New Roman"/>
          <w:sz w:val="24"/>
          <w:szCs w:val="24"/>
          <w:lang w:val="lv-LV"/>
        </w:rPr>
        <w:t xml:space="preserve"> personas vai prokūristi, </w:t>
      </w:r>
      <w:r>
        <w:rPr>
          <w:sz w:val="24"/>
          <w:szCs w:val="24"/>
          <w:lang w:val="lv-LV"/>
        </w:rPr>
        <w:t>dalībnieki nepieder pie aizliegtiem militarizētiem vai bruņotiem grupējumiem, aizliegtām sabiedriskām organizācijām, partijām vai to apvienībām;</w:t>
      </w:r>
    </w:p>
    <w:p w:rsidR="000A7844" w:rsidRPr="00D44439" w:rsidP="00D44439" w14:paraId="021BB02D" w14:textId="2E2CACE2">
      <w:pPr>
        <w:pStyle w:val="ListParagraph"/>
        <w:numPr>
          <w:ilvl w:val="1"/>
          <w:numId w:val="1"/>
        </w:numPr>
        <w:tabs>
          <w:tab w:val="left" w:pos="993"/>
        </w:tabs>
        <w:spacing w:before="60" w:after="60" w:line="276" w:lineRule="auto"/>
        <w:ind w:left="992" w:hanging="566"/>
        <w:contextualSpacing w:val="0"/>
        <w:jc w:val="both"/>
        <w:rPr>
          <w:sz w:val="24"/>
          <w:szCs w:val="24"/>
          <w:lang w:val="lv-LV"/>
        </w:rPr>
      </w:pPr>
      <w:r>
        <w:rPr>
          <w:sz w:val="24"/>
          <w:szCs w:val="24"/>
          <w:lang w:val="lv-LV"/>
        </w:rPr>
        <w:t xml:space="preserve">projekta iesniedzējs nav sniedzis nepatiesu informāciju par kādu no </w:t>
      </w:r>
      <w:r w:rsidR="00760669">
        <w:rPr>
          <w:sz w:val="24"/>
          <w:szCs w:val="24"/>
          <w:lang w:val="lv-LV"/>
        </w:rPr>
        <w:t>šo noteikumu 21</w:t>
      </w:r>
      <w:r w:rsidR="00B55148">
        <w:rPr>
          <w:sz w:val="24"/>
          <w:szCs w:val="24"/>
          <w:lang w:val="lv-LV"/>
        </w:rPr>
        <w:t xml:space="preserve">. punkta </w:t>
      </w:r>
      <w:r>
        <w:rPr>
          <w:sz w:val="24"/>
          <w:szCs w:val="24"/>
          <w:lang w:val="lv-LV"/>
        </w:rPr>
        <w:t>nosacījumiem.</w:t>
      </w:r>
    </w:p>
    <w:p w:rsidR="000A7844" w:rsidRPr="00733B96" w:rsidP="000A7844" w14:paraId="7B4266C4" w14:textId="77777777">
      <w:pPr>
        <w:pStyle w:val="ListParagraph"/>
        <w:rPr>
          <w:sz w:val="24"/>
          <w:szCs w:val="24"/>
          <w:lang w:val="lv-LV"/>
        </w:rPr>
      </w:pPr>
    </w:p>
    <w:p w:rsidR="000A7844" w:rsidRPr="000E0D8A" w:rsidP="000E0D8A" w14:paraId="7CF10245" w14:textId="7A017B87">
      <w:pPr>
        <w:pStyle w:val="ListParagraph"/>
        <w:numPr>
          <w:ilvl w:val="0"/>
          <w:numId w:val="1"/>
        </w:numPr>
        <w:tabs>
          <w:tab w:val="left" w:pos="284"/>
        </w:tabs>
        <w:spacing w:before="240" w:after="240" w:line="276" w:lineRule="auto"/>
        <w:ind w:left="426" w:hanging="426"/>
        <w:jc w:val="both"/>
        <w:rPr>
          <w:rFonts w:cs="Times New Roman"/>
          <w:sz w:val="24"/>
          <w:szCs w:val="24"/>
          <w:lang w:val="lv-LV"/>
        </w:rPr>
      </w:pPr>
      <w:r>
        <w:rPr>
          <w:sz w:val="24"/>
          <w:szCs w:val="24"/>
          <w:lang w:val="lv-LV"/>
        </w:rPr>
        <w:t>N</w:t>
      </w:r>
      <w:r w:rsidR="00D44439">
        <w:rPr>
          <w:sz w:val="24"/>
          <w:szCs w:val="24"/>
          <w:lang w:val="lv-LV"/>
        </w:rPr>
        <w:t>oteikumu 2</w:t>
      </w:r>
      <w:r w:rsidR="00760669">
        <w:rPr>
          <w:sz w:val="24"/>
          <w:szCs w:val="24"/>
          <w:lang w:val="lv-LV"/>
        </w:rPr>
        <w:t>1</w:t>
      </w:r>
      <w:r>
        <w:rPr>
          <w:sz w:val="24"/>
          <w:szCs w:val="24"/>
          <w:lang w:val="lv-LV"/>
        </w:rPr>
        <w:t>.</w:t>
      </w:r>
      <w:r w:rsidR="00D44439">
        <w:rPr>
          <w:sz w:val="24"/>
          <w:szCs w:val="24"/>
          <w:lang w:val="lv-LV"/>
        </w:rPr>
        <w:t xml:space="preserve"> </w:t>
      </w:r>
      <w:r>
        <w:rPr>
          <w:sz w:val="24"/>
          <w:szCs w:val="24"/>
          <w:lang w:val="lv-LV"/>
        </w:rPr>
        <w:t>punktam atbilstoša projekta iesniedzēja</w:t>
      </w:r>
      <w:r w:rsidR="00EF0BA4">
        <w:rPr>
          <w:sz w:val="24"/>
          <w:szCs w:val="24"/>
          <w:lang w:val="lv-LV"/>
        </w:rPr>
        <w:t xml:space="preserve"> pieteiktajam projekta</w:t>
      </w:r>
      <w:r w:rsidR="00D12876">
        <w:rPr>
          <w:sz w:val="24"/>
          <w:szCs w:val="24"/>
          <w:lang w:val="lv-LV"/>
        </w:rPr>
        <w:t>m</w:t>
      </w:r>
      <w:r w:rsidR="00EF0BA4">
        <w:rPr>
          <w:sz w:val="24"/>
          <w:szCs w:val="24"/>
          <w:lang w:val="lv-LV"/>
        </w:rPr>
        <w:t xml:space="preserve"> </w:t>
      </w:r>
      <w:r w:rsidR="004961D1">
        <w:rPr>
          <w:sz w:val="24"/>
          <w:szCs w:val="24"/>
          <w:lang w:val="lv-LV"/>
        </w:rPr>
        <w:t>jābūt</w:t>
      </w:r>
      <w:r w:rsidR="000710CB">
        <w:rPr>
          <w:sz w:val="24"/>
          <w:szCs w:val="24"/>
          <w:lang w:val="lv-LV"/>
        </w:rPr>
        <w:t xml:space="preserve"> </w:t>
      </w:r>
      <w:r>
        <w:rPr>
          <w:sz w:val="24"/>
          <w:szCs w:val="24"/>
          <w:lang w:val="lv-LV"/>
        </w:rPr>
        <w:t>praktiski pielietojamam</w:t>
      </w:r>
      <w:r w:rsidR="00D12876">
        <w:rPr>
          <w:sz w:val="24"/>
          <w:szCs w:val="24"/>
          <w:lang w:val="lv-LV"/>
        </w:rPr>
        <w:t xml:space="preserve"> aizsardzības vai drošības jomā un</w:t>
      </w:r>
      <w:r>
        <w:rPr>
          <w:sz w:val="24"/>
          <w:szCs w:val="24"/>
          <w:lang w:val="lv-LV"/>
        </w:rPr>
        <w:t xml:space="preserve"> ar skaidri ide</w:t>
      </w:r>
      <w:r w:rsidR="00D12876">
        <w:rPr>
          <w:sz w:val="24"/>
          <w:szCs w:val="24"/>
          <w:lang w:val="lv-LV"/>
        </w:rPr>
        <w:t>ntificējamu eksporta potenciālu.</w:t>
      </w:r>
    </w:p>
    <w:p w:rsidR="000E0D8A" w:rsidP="000E0D8A" w14:paraId="157BDBA4" w14:textId="13E3EFAE">
      <w:pPr>
        <w:pStyle w:val="ListParagraph"/>
        <w:tabs>
          <w:tab w:val="left" w:pos="284"/>
        </w:tabs>
        <w:spacing w:before="240" w:after="240" w:line="276" w:lineRule="auto"/>
        <w:ind w:left="426"/>
        <w:jc w:val="both"/>
        <w:rPr>
          <w:rFonts w:cs="Times New Roman"/>
          <w:sz w:val="24"/>
          <w:szCs w:val="24"/>
          <w:lang w:val="lv-LV"/>
        </w:rPr>
      </w:pPr>
    </w:p>
    <w:p w:rsidR="00305EB9" w:rsidRPr="00D87AC3" w:rsidP="00BC2D2F" w14:paraId="75AC2730" w14:textId="3287841C">
      <w:pPr>
        <w:tabs>
          <w:tab w:val="left" w:pos="284"/>
        </w:tabs>
        <w:spacing w:before="240" w:after="240"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IV</w:t>
      </w:r>
      <w:r w:rsidRPr="00D87AC3" w:rsidR="000A7844">
        <w:rPr>
          <w:rFonts w:ascii="Times New Roman" w:hAnsi="Times New Roman" w:cs="Times New Roman"/>
          <w:b/>
          <w:sz w:val="24"/>
          <w:szCs w:val="24"/>
          <w:lang w:val="lv-LV"/>
        </w:rPr>
        <w:t xml:space="preserve">. </w:t>
      </w:r>
      <w:r w:rsidR="00326F6E">
        <w:rPr>
          <w:rFonts w:ascii="Times New Roman" w:hAnsi="Times New Roman" w:cs="Times New Roman"/>
          <w:b/>
          <w:sz w:val="24"/>
          <w:szCs w:val="24"/>
          <w:lang w:val="lv-LV"/>
        </w:rPr>
        <w:t xml:space="preserve">Projektu iesniegumu </w:t>
      </w:r>
      <w:r w:rsidRPr="00D87AC3" w:rsidR="000A7844">
        <w:rPr>
          <w:rFonts w:ascii="Times New Roman" w:hAnsi="Times New Roman" w:cs="Times New Roman"/>
          <w:b/>
          <w:sz w:val="24"/>
          <w:szCs w:val="24"/>
          <w:lang w:val="lv-LV"/>
        </w:rPr>
        <w:t>vērtēšanas kritēriji</w:t>
      </w:r>
      <w:r w:rsidR="007E54CA">
        <w:rPr>
          <w:rFonts w:ascii="Times New Roman" w:hAnsi="Times New Roman" w:cs="Times New Roman"/>
          <w:b/>
          <w:sz w:val="24"/>
          <w:szCs w:val="24"/>
          <w:lang w:val="lv-LV"/>
        </w:rPr>
        <w:t xml:space="preserve">, </w:t>
      </w:r>
      <w:r w:rsidRPr="00D87AC3" w:rsidR="000A7844">
        <w:rPr>
          <w:rFonts w:ascii="Times New Roman" w:hAnsi="Times New Roman" w:cs="Times New Roman"/>
          <w:b/>
          <w:sz w:val="24"/>
          <w:szCs w:val="24"/>
          <w:lang w:val="lv-LV"/>
        </w:rPr>
        <w:t>atbalsta piešķiršana un tā apmērs</w:t>
      </w:r>
    </w:p>
    <w:p w:rsidR="000A7844" w:rsidP="001F477C" w14:paraId="6C3F37B2" w14:textId="3AC99E88">
      <w:pPr>
        <w:pStyle w:val="ListParagraph"/>
        <w:numPr>
          <w:ilvl w:val="0"/>
          <w:numId w:val="1"/>
        </w:numPr>
        <w:spacing w:line="276" w:lineRule="auto"/>
        <w:ind w:left="357" w:hanging="357"/>
        <w:jc w:val="both"/>
        <w:rPr>
          <w:rFonts w:cs="Times New Roman"/>
          <w:color w:val="414142"/>
          <w:sz w:val="24"/>
          <w:szCs w:val="24"/>
          <w:lang w:val="lv-LV"/>
        </w:rPr>
      </w:pPr>
      <w:r w:rsidRPr="00733B96">
        <w:rPr>
          <w:rFonts w:cs="Times New Roman"/>
          <w:color w:val="414142"/>
          <w:sz w:val="24"/>
          <w:szCs w:val="24"/>
          <w:lang w:val="lv-LV"/>
        </w:rPr>
        <w:t>Ja komisija valsts informācijas sistēmās vai datubāzēs nevar iegūt informāciju, lai izvērtētu projekta iesniedzēja atbilstību noteikumu 2</w:t>
      </w:r>
      <w:r w:rsidR="00760669">
        <w:rPr>
          <w:rFonts w:cs="Times New Roman"/>
          <w:color w:val="414142"/>
          <w:sz w:val="24"/>
          <w:szCs w:val="24"/>
          <w:lang w:val="lv-LV"/>
        </w:rPr>
        <w:t>1</w:t>
      </w:r>
      <w:r w:rsidRPr="00733B96">
        <w:rPr>
          <w:rFonts w:cs="Times New Roman"/>
          <w:color w:val="414142"/>
          <w:sz w:val="24"/>
          <w:szCs w:val="24"/>
          <w:lang w:val="lv-LV"/>
        </w:rPr>
        <w:t xml:space="preserve">.punktā izvirzītajām prasībām, tā pēc šo noteikumu </w:t>
      </w:r>
      <w:r w:rsidR="00760669">
        <w:rPr>
          <w:rFonts w:cs="Times New Roman"/>
          <w:sz w:val="24"/>
          <w:szCs w:val="24"/>
          <w:lang w:val="lv-LV"/>
        </w:rPr>
        <w:t>18</w:t>
      </w:r>
      <w:r w:rsidRPr="006B0FBC">
        <w:rPr>
          <w:rFonts w:cs="Times New Roman"/>
          <w:sz w:val="24"/>
          <w:szCs w:val="24"/>
          <w:lang w:val="lv-LV"/>
        </w:rPr>
        <w:t xml:space="preserve">.punktā  </w:t>
      </w:r>
      <w:r w:rsidRPr="00733B96">
        <w:rPr>
          <w:rFonts w:cs="Times New Roman"/>
          <w:color w:val="414142"/>
          <w:sz w:val="24"/>
          <w:szCs w:val="24"/>
          <w:lang w:val="lv-LV"/>
        </w:rPr>
        <w:t>minētā projekta iesnieguma saņemšanas pieprasa:</w:t>
      </w:r>
    </w:p>
    <w:p w:rsidR="000A7844" w:rsidRPr="00733B96" w:rsidP="000A7844" w14:paraId="50488D91" w14:textId="77777777">
      <w:pPr>
        <w:pStyle w:val="ListParagraph"/>
        <w:rPr>
          <w:rFonts w:ascii="Arial" w:hAnsi="Arial" w:cs="Arial"/>
          <w:color w:val="414142"/>
          <w:lang w:val="lv-LV"/>
        </w:rPr>
      </w:pPr>
    </w:p>
    <w:p w:rsidR="000A7844" w:rsidRPr="004961D1" w:rsidP="001F477C" w14:paraId="0A6BCEB8" w14:textId="77777777">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Valsts ieņēmumu dienestam – informāciju vai nav apturēta komersanta saimnieciskā darbība;</w:t>
      </w:r>
    </w:p>
    <w:p w:rsidR="000A7844" w:rsidRPr="004961D1" w:rsidP="001F477C" w14:paraId="64E6108E" w14:textId="7727E4EB">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Uzņēmumu reģistram – ziņas par komersanta dalībniekiem (fiziskām personām un juridiskām personām), kā arī personām, kuras ir tiesīgas pārstāvēt komersantu</w:t>
      </w:r>
      <w:r w:rsidRPr="004961D1" w:rsidR="00F46723">
        <w:rPr>
          <w:rFonts w:cs="Times New Roman"/>
          <w:color w:val="414142"/>
          <w:sz w:val="24"/>
          <w:szCs w:val="24"/>
          <w:lang w:val="lv-LV"/>
        </w:rPr>
        <w:t>;</w:t>
      </w:r>
    </w:p>
    <w:p w:rsidR="000A7844" w:rsidRPr="004961D1" w:rsidP="001F477C" w14:paraId="6915FBC3" w14:textId="41233AA6">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Iekšlietu ministrijas Informācijas centram – ziņas par šo noteikumu 2</w:t>
      </w:r>
      <w:r w:rsidR="00760669">
        <w:rPr>
          <w:rFonts w:cs="Times New Roman"/>
          <w:color w:val="414142"/>
          <w:sz w:val="24"/>
          <w:szCs w:val="24"/>
          <w:lang w:val="lv-LV"/>
        </w:rPr>
        <w:t>1</w:t>
      </w:r>
      <w:r w:rsidR="00C44828">
        <w:rPr>
          <w:rFonts w:cs="Times New Roman"/>
          <w:color w:val="414142"/>
          <w:sz w:val="24"/>
          <w:szCs w:val="24"/>
          <w:lang w:val="lv-LV"/>
        </w:rPr>
        <w:t>.8</w:t>
      </w:r>
      <w:r w:rsidRPr="004961D1">
        <w:rPr>
          <w:rFonts w:cs="Times New Roman"/>
          <w:color w:val="414142"/>
          <w:sz w:val="24"/>
          <w:szCs w:val="24"/>
          <w:lang w:val="lv-LV"/>
        </w:rPr>
        <w:t>.punktā izvirzītajām prasībām;</w:t>
      </w:r>
    </w:p>
    <w:p w:rsidR="000A7844" w:rsidRPr="004961D1" w:rsidP="001F477C" w14:paraId="0B68626D" w14:textId="4C28A384">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Pilsonības un migrācijas lietu pārvaldei – informāciju par šo noteikumu 2</w:t>
      </w:r>
      <w:r w:rsidR="00760669">
        <w:rPr>
          <w:rFonts w:cs="Times New Roman"/>
          <w:color w:val="414142"/>
          <w:sz w:val="24"/>
          <w:szCs w:val="24"/>
          <w:lang w:val="lv-LV"/>
        </w:rPr>
        <w:t>1</w:t>
      </w:r>
      <w:r w:rsidR="00C44828">
        <w:rPr>
          <w:rFonts w:cs="Times New Roman"/>
          <w:color w:val="414142"/>
          <w:sz w:val="24"/>
          <w:szCs w:val="24"/>
          <w:lang w:val="lv-LV"/>
        </w:rPr>
        <w:t>.4</w:t>
      </w:r>
      <w:r w:rsidRPr="004961D1">
        <w:rPr>
          <w:rFonts w:cs="Times New Roman"/>
          <w:color w:val="414142"/>
          <w:sz w:val="24"/>
          <w:szCs w:val="24"/>
          <w:lang w:val="lv-LV"/>
        </w:rPr>
        <w:t>.apakšpunktā norādīto personu pilsonību.</w:t>
      </w:r>
    </w:p>
    <w:p w:rsidR="000A7844" w:rsidP="000A7844" w14:paraId="3E94A95E" w14:textId="77777777">
      <w:pPr>
        <w:pStyle w:val="ListParagraph"/>
        <w:tabs>
          <w:tab w:val="left" w:pos="142"/>
          <w:tab w:val="left" w:pos="851"/>
        </w:tabs>
        <w:spacing w:after="240" w:line="276" w:lineRule="auto"/>
        <w:ind w:left="425"/>
        <w:jc w:val="both"/>
        <w:rPr>
          <w:sz w:val="24"/>
          <w:szCs w:val="24"/>
          <w:lang w:val="lv-LV"/>
        </w:rPr>
      </w:pPr>
    </w:p>
    <w:p w:rsidR="000A7844" w:rsidRPr="00AB6923" w:rsidP="000A7844" w14:paraId="683256B5" w14:textId="7CA24D1E">
      <w:pPr>
        <w:pStyle w:val="ListParagraph"/>
        <w:numPr>
          <w:ilvl w:val="0"/>
          <w:numId w:val="1"/>
        </w:numPr>
        <w:tabs>
          <w:tab w:val="left" w:pos="142"/>
          <w:tab w:val="left" w:pos="851"/>
        </w:tabs>
        <w:spacing w:after="240" w:line="276" w:lineRule="auto"/>
        <w:ind w:left="425" w:hanging="425"/>
        <w:contextualSpacing w:val="0"/>
        <w:jc w:val="both"/>
        <w:rPr>
          <w:sz w:val="24"/>
          <w:szCs w:val="24"/>
          <w:lang w:val="lv-LV"/>
        </w:rPr>
      </w:pPr>
      <w:r>
        <w:rPr>
          <w:sz w:val="24"/>
          <w:szCs w:val="24"/>
          <w:lang w:val="lv-LV"/>
        </w:rPr>
        <w:t>Komisija izvērtē projekta iesniegumu, ievērojot šādus kritērijus:</w:t>
      </w:r>
    </w:p>
    <w:p w:rsidR="000A7844" w:rsidP="001F477C" w14:paraId="6E355C9B" w14:textId="7E9B340A">
      <w:pPr>
        <w:pStyle w:val="ListParagraph"/>
        <w:numPr>
          <w:ilvl w:val="1"/>
          <w:numId w:val="1"/>
        </w:numPr>
        <w:tabs>
          <w:tab w:val="left" w:pos="993"/>
        </w:tabs>
        <w:spacing w:before="240" w:after="240" w:line="276" w:lineRule="auto"/>
        <w:ind w:left="993" w:hanging="567"/>
        <w:jc w:val="both"/>
        <w:rPr>
          <w:sz w:val="24"/>
          <w:szCs w:val="24"/>
          <w:lang w:val="lv-LV"/>
        </w:rPr>
      </w:pPr>
      <w:r w:rsidRPr="00793431">
        <w:rPr>
          <w:sz w:val="24"/>
          <w:szCs w:val="24"/>
          <w:lang w:val="lv-LV"/>
        </w:rPr>
        <w:t>produkta</w:t>
      </w:r>
      <w:r>
        <w:rPr>
          <w:sz w:val="24"/>
          <w:szCs w:val="24"/>
          <w:lang w:val="lv-LV"/>
        </w:rPr>
        <w:t xml:space="preserve"> pielietojamība aizsardzības un drošības nozarē –</w:t>
      </w:r>
      <w:r w:rsidR="002D08AC">
        <w:rPr>
          <w:sz w:val="24"/>
          <w:szCs w:val="24"/>
          <w:lang w:val="lv-LV"/>
        </w:rPr>
        <w:t xml:space="preserve"> </w:t>
      </w:r>
      <w:r>
        <w:rPr>
          <w:sz w:val="24"/>
          <w:szCs w:val="24"/>
          <w:lang w:val="lv-LV"/>
        </w:rPr>
        <w:t>20% no īpatsvara kopējā vērtējumā;</w:t>
      </w:r>
      <w:r w:rsidRPr="00C33336">
        <w:rPr>
          <w:sz w:val="24"/>
          <w:szCs w:val="24"/>
          <w:lang w:val="lv-LV"/>
        </w:rPr>
        <w:t xml:space="preserve"> </w:t>
      </w:r>
    </w:p>
    <w:p w:rsidR="000A7844" w:rsidP="001F477C" w14:paraId="102E9402" w14:textId="4EB889DA">
      <w:pPr>
        <w:pStyle w:val="ListParagraph"/>
        <w:numPr>
          <w:ilvl w:val="1"/>
          <w:numId w:val="1"/>
        </w:numPr>
        <w:tabs>
          <w:tab w:val="left" w:pos="993"/>
        </w:tabs>
        <w:spacing w:before="240" w:after="240" w:line="276" w:lineRule="auto"/>
        <w:ind w:left="993" w:hanging="567"/>
        <w:jc w:val="both"/>
        <w:rPr>
          <w:sz w:val="24"/>
          <w:szCs w:val="24"/>
          <w:lang w:val="lv-LV"/>
        </w:rPr>
      </w:pPr>
      <w:r>
        <w:rPr>
          <w:sz w:val="24"/>
          <w:szCs w:val="24"/>
          <w:lang w:val="lv-LV"/>
        </w:rPr>
        <w:t>p</w:t>
      </w:r>
      <w:r w:rsidR="00326F6E">
        <w:rPr>
          <w:sz w:val="24"/>
          <w:szCs w:val="24"/>
          <w:lang w:val="lv-LV"/>
        </w:rPr>
        <w:t xml:space="preserve">rojekta iesnieguma </w:t>
      </w:r>
      <w:r>
        <w:rPr>
          <w:sz w:val="24"/>
          <w:szCs w:val="24"/>
          <w:lang w:val="lv-LV"/>
        </w:rPr>
        <w:t>iesniedzēja vispārējā spēja attīstīt projektu (darbinieku kompetence un pieredze, līdzšinējās darbības jaunu produktu vai tehnoloģiju izstrādē) –</w:t>
      </w:r>
      <w:r w:rsidR="002D08AC">
        <w:rPr>
          <w:sz w:val="24"/>
          <w:szCs w:val="24"/>
          <w:lang w:val="lv-LV"/>
        </w:rPr>
        <w:t xml:space="preserve"> </w:t>
      </w:r>
      <w:r>
        <w:rPr>
          <w:sz w:val="24"/>
          <w:szCs w:val="24"/>
          <w:lang w:val="lv-LV"/>
        </w:rPr>
        <w:t>25% no īpatsvara kopējā vērtējumā;</w:t>
      </w:r>
    </w:p>
    <w:p w:rsidR="000A7844" w:rsidRPr="00C33336" w:rsidP="001F477C" w14:paraId="65F0C134" w14:textId="61669FA9">
      <w:pPr>
        <w:pStyle w:val="ListParagraph"/>
        <w:numPr>
          <w:ilvl w:val="1"/>
          <w:numId w:val="1"/>
        </w:numPr>
        <w:tabs>
          <w:tab w:val="left" w:pos="993"/>
        </w:tabs>
        <w:spacing w:before="240" w:after="240" w:line="276" w:lineRule="auto"/>
        <w:ind w:left="993" w:hanging="567"/>
        <w:jc w:val="both"/>
        <w:rPr>
          <w:sz w:val="24"/>
          <w:szCs w:val="24"/>
          <w:lang w:val="lv-LV"/>
        </w:rPr>
      </w:pPr>
      <w:r>
        <w:rPr>
          <w:sz w:val="24"/>
          <w:szCs w:val="24"/>
          <w:lang w:val="lv-LV"/>
        </w:rPr>
        <w:t>produkta novitāte, tehnoloģiskā ietilpība, pētniecība</w:t>
      </w:r>
      <w:r w:rsidR="00925225">
        <w:rPr>
          <w:sz w:val="24"/>
          <w:szCs w:val="24"/>
          <w:lang w:val="lv-LV"/>
        </w:rPr>
        <w:t>s organizāciju iesaiste –</w:t>
      </w:r>
      <w:r w:rsidR="002D08AC">
        <w:rPr>
          <w:sz w:val="24"/>
          <w:szCs w:val="24"/>
          <w:lang w:val="lv-LV"/>
        </w:rPr>
        <w:t xml:space="preserve"> </w:t>
      </w:r>
      <w:r w:rsidR="00925225">
        <w:rPr>
          <w:sz w:val="24"/>
          <w:szCs w:val="24"/>
          <w:lang w:val="lv-LV"/>
        </w:rPr>
        <w:t>4</w:t>
      </w:r>
      <w:r>
        <w:rPr>
          <w:sz w:val="24"/>
          <w:szCs w:val="24"/>
          <w:lang w:val="lv-LV"/>
        </w:rPr>
        <w:t>0% no īpatsvara kopējā vērtējumā;</w:t>
      </w:r>
    </w:p>
    <w:p w:rsidR="000A7844" w:rsidP="001F477C" w14:paraId="6030D5BC" w14:textId="7EC72ACA">
      <w:pPr>
        <w:pStyle w:val="ListParagraph"/>
        <w:numPr>
          <w:ilvl w:val="1"/>
          <w:numId w:val="1"/>
        </w:numPr>
        <w:tabs>
          <w:tab w:val="left" w:pos="993"/>
        </w:tabs>
        <w:spacing w:before="240" w:after="240" w:line="276" w:lineRule="auto"/>
        <w:ind w:left="993" w:hanging="567"/>
        <w:jc w:val="both"/>
        <w:rPr>
          <w:sz w:val="24"/>
          <w:szCs w:val="24"/>
          <w:lang w:val="lv-LV"/>
        </w:rPr>
      </w:pPr>
      <w:r>
        <w:rPr>
          <w:sz w:val="24"/>
          <w:szCs w:val="24"/>
          <w:lang w:val="lv-LV"/>
        </w:rPr>
        <w:t xml:space="preserve">starptautiskā konkurētspēja un ekonomiskā ietekme uz </w:t>
      </w:r>
      <w:r w:rsidR="00326F6E">
        <w:rPr>
          <w:sz w:val="24"/>
          <w:szCs w:val="24"/>
          <w:lang w:val="lv-LV"/>
        </w:rPr>
        <w:t xml:space="preserve">projekta iesnieguma </w:t>
      </w:r>
      <w:r>
        <w:rPr>
          <w:sz w:val="24"/>
          <w:szCs w:val="24"/>
          <w:lang w:val="lv-LV"/>
        </w:rPr>
        <w:t>iesniedzēja turpmāko komercdarbību –</w:t>
      </w:r>
      <w:r w:rsidR="002D08AC">
        <w:rPr>
          <w:sz w:val="24"/>
          <w:szCs w:val="24"/>
          <w:lang w:val="lv-LV"/>
        </w:rPr>
        <w:t xml:space="preserve"> </w:t>
      </w:r>
      <w:r>
        <w:rPr>
          <w:sz w:val="24"/>
          <w:szCs w:val="24"/>
          <w:lang w:val="lv-LV"/>
        </w:rPr>
        <w:t>15% no īpatsvara kopējā vērtējumā.</w:t>
      </w:r>
    </w:p>
    <w:p w:rsidR="000A7844" w:rsidP="000A7844" w14:paraId="4C847213" w14:textId="77777777">
      <w:pPr>
        <w:pStyle w:val="ListParagraph"/>
        <w:tabs>
          <w:tab w:val="left" w:pos="993"/>
        </w:tabs>
        <w:spacing w:before="240" w:after="240" w:line="276" w:lineRule="auto"/>
        <w:ind w:left="993"/>
        <w:jc w:val="both"/>
        <w:rPr>
          <w:sz w:val="24"/>
          <w:szCs w:val="24"/>
          <w:lang w:val="lv-LV"/>
        </w:rPr>
      </w:pPr>
    </w:p>
    <w:p w:rsidR="000A7844" w:rsidRPr="004663BF" w:rsidP="000A7844" w14:paraId="10192882" w14:textId="77777777">
      <w:pPr>
        <w:pStyle w:val="ListParagraph"/>
        <w:numPr>
          <w:ilvl w:val="0"/>
          <w:numId w:val="1"/>
        </w:numPr>
        <w:tabs>
          <w:tab w:val="left" w:pos="142"/>
          <w:tab w:val="left" w:pos="851"/>
        </w:tabs>
        <w:spacing w:after="240" w:line="276" w:lineRule="auto"/>
        <w:ind w:left="425" w:hanging="425"/>
        <w:contextualSpacing w:val="0"/>
        <w:jc w:val="both"/>
        <w:rPr>
          <w:b/>
          <w:sz w:val="24"/>
          <w:szCs w:val="24"/>
          <w:lang w:val="lv-LV"/>
        </w:rPr>
      </w:pPr>
      <w:r>
        <w:rPr>
          <w:sz w:val="24"/>
          <w:szCs w:val="24"/>
          <w:lang w:val="lv-LV"/>
        </w:rPr>
        <w:t xml:space="preserve">Atbalstu katra konkrētā projekta ietvaros piešķir ne vairāk kā vienu reizi esošā </w:t>
      </w:r>
      <w:r w:rsidRPr="00D87AC3">
        <w:rPr>
          <w:sz w:val="24"/>
          <w:szCs w:val="24"/>
          <w:lang w:val="lv-LV"/>
        </w:rPr>
        <w:t>TRL</w:t>
      </w:r>
      <w:r>
        <w:rPr>
          <w:sz w:val="24"/>
          <w:szCs w:val="24"/>
          <w:lang w:val="lv-LV"/>
        </w:rPr>
        <w:t xml:space="preserve"> līmeņa kvalitatīvai paaugstināšanai pie nosacījuma, ka tā piešķiršana būtiski un skaidri izmērāmā veidā veicinās projekta mērķa sasniegšanu. </w:t>
      </w:r>
    </w:p>
    <w:p w:rsidR="000A7844" w:rsidRPr="00707BE4" w:rsidP="000A7844" w14:paraId="3033C264" w14:textId="19B330C7">
      <w:pPr>
        <w:pStyle w:val="ListParagraph"/>
        <w:numPr>
          <w:ilvl w:val="0"/>
          <w:numId w:val="1"/>
        </w:numPr>
        <w:tabs>
          <w:tab w:val="left" w:pos="142"/>
          <w:tab w:val="left" w:pos="851"/>
        </w:tabs>
        <w:spacing w:after="240" w:line="276" w:lineRule="auto"/>
        <w:ind w:left="425" w:hanging="425"/>
        <w:contextualSpacing w:val="0"/>
        <w:jc w:val="both"/>
        <w:rPr>
          <w:b/>
          <w:sz w:val="24"/>
          <w:szCs w:val="24"/>
          <w:lang w:val="lv-LV"/>
        </w:rPr>
      </w:pPr>
      <w:r>
        <w:rPr>
          <w:sz w:val="24"/>
          <w:szCs w:val="24"/>
          <w:lang w:val="lv-LV"/>
        </w:rPr>
        <w:t xml:space="preserve">Atbalstu </w:t>
      </w:r>
      <w:r w:rsidR="00DB62F7">
        <w:rPr>
          <w:sz w:val="24"/>
          <w:szCs w:val="24"/>
          <w:lang w:val="lv-LV"/>
        </w:rPr>
        <w:t>izmaksā</w:t>
      </w:r>
      <w:r>
        <w:rPr>
          <w:sz w:val="24"/>
          <w:szCs w:val="24"/>
          <w:lang w:val="lv-LV"/>
        </w:rPr>
        <w:t xml:space="preserve"> izmaksājama granta veidā, balstoties uz līdzfinansējuma principu</w:t>
      </w:r>
      <w:r w:rsidR="00B96A92">
        <w:rPr>
          <w:sz w:val="24"/>
          <w:szCs w:val="24"/>
          <w:lang w:val="lv-LV"/>
        </w:rPr>
        <w:t xml:space="preserve">, saskaņā ar </w:t>
      </w:r>
      <w:r w:rsidR="00AE3102">
        <w:rPr>
          <w:sz w:val="24"/>
          <w:szCs w:val="24"/>
          <w:lang w:val="lv-LV"/>
        </w:rPr>
        <w:t>nolikumā</w:t>
      </w:r>
      <w:r w:rsidR="00B96A92">
        <w:rPr>
          <w:sz w:val="24"/>
          <w:szCs w:val="24"/>
          <w:lang w:val="lv-LV"/>
        </w:rPr>
        <w:t xml:space="preserve"> noteikto kārtību</w:t>
      </w:r>
      <w:r>
        <w:rPr>
          <w:sz w:val="24"/>
          <w:szCs w:val="24"/>
          <w:lang w:val="lv-LV"/>
        </w:rPr>
        <w:t>. Atbalsta saņēmējs ir atbildīgs par nepieciešamā līdzfinansējuma nodrošināšanu.</w:t>
      </w:r>
    </w:p>
    <w:p w:rsidR="000A7844" w:rsidRPr="005E5B0A" w:rsidP="005E5B0A" w14:paraId="63866B25" w14:textId="3D6A8489">
      <w:pPr>
        <w:pStyle w:val="ListParagraph"/>
        <w:numPr>
          <w:ilvl w:val="0"/>
          <w:numId w:val="1"/>
        </w:numPr>
        <w:tabs>
          <w:tab w:val="left" w:pos="142"/>
          <w:tab w:val="left" w:pos="851"/>
        </w:tabs>
        <w:spacing w:after="240" w:line="276" w:lineRule="auto"/>
        <w:ind w:left="426" w:hanging="426"/>
        <w:jc w:val="both"/>
        <w:rPr>
          <w:b/>
          <w:sz w:val="24"/>
          <w:szCs w:val="24"/>
          <w:lang w:val="lv-LV"/>
        </w:rPr>
      </w:pPr>
      <w:r>
        <w:rPr>
          <w:sz w:val="24"/>
          <w:szCs w:val="24"/>
          <w:lang w:val="lv-LV"/>
        </w:rPr>
        <w:t xml:space="preserve">Aizsardzības ministrijas atbalsts vienam projektam nedrīkst pārsniegt 50% no attiecīgajā gadā šim mērķim </w:t>
      </w:r>
      <w:r w:rsidR="00EA0A58">
        <w:rPr>
          <w:sz w:val="24"/>
          <w:szCs w:val="24"/>
          <w:lang w:val="lv-LV"/>
        </w:rPr>
        <w:t xml:space="preserve">plānotajiem </w:t>
      </w:r>
      <w:r>
        <w:rPr>
          <w:sz w:val="24"/>
          <w:szCs w:val="24"/>
          <w:lang w:val="lv-LV"/>
        </w:rPr>
        <w:t>Aizsardzības ministrijas budžeta līdzekļiem.</w:t>
      </w:r>
    </w:p>
    <w:p w:rsidR="000A7844" w:rsidRPr="00AB6923" w:rsidP="000A7844" w14:paraId="36C94CC0" w14:textId="77777777">
      <w:pPr>
        <w:pStyle w:val="ListParagraph"/>
        <w:tabs>
          <w:tab w:val="left" w:pos="993"/>
        </w:tabs>
        <w:spacing w:before="240" w:after="240" w:line="276" w:lineRule="auto"/>
        <w:ind w:left="993"/>
        <w:jc w:val="both"/>
        <w:rPr>
          <w:sz w:val="24"/>
          <w:szCs w:val="24"/>
          <w:lang w:val="lv-LV"/>
        </w:rPr>
      </w:pPr>
    </w:p>
    <w:p w:rsidR="000A7844" w:rsidRPr="00733B96" w:rsidP="000A7844" w14:paraId="63922136" w14:textId="007AD9FA">
      <w:pPr>
        <w:pStyle w:val="ListParagraph"/>
        <w:numPr>
          <w:ilvl w:val="0"/>
          <w:numId w:val="1"/>
        </w:numPr>
        <w:tabs>
          <w:tab w:val="left" w:pos="142"/>
          <w:tab w:val="left" w:pos="851"/>
        </w:tabs>
        <w:spacing w:after="240" w:line="276" w:lineRule="auto"/>
        <w:ind w:left="426" w:hanging="426"/>
        <w:jc w:val="both"/>
        <w:rPr>
          <w:b/>
          <w:sz w:val="24"/>
          <w:szCs w:val="24"/>
          <w:lang w:val="lv-LV"/>
        </w:rPr>
      </w:pPr>
      <w:r>
        <w:rPr>
          <w:sz w:val="24"/>
          <w:szCs w:val="24"/>
          <w:lang w:val="lv-LV"/>
        </w:rPr>
        <w:t xml:space="preserve">Atbalstu var piešķirt ņemot vērā iesniegto projektu kopējā vērtējuma atbilstību šo noteikumu </w:t>
      </w:r>
      <w:r w:rsidRPr="00733B96">
        <w:rPr>
          <w:sz w:val="24"/>
          <w:szCs w:val="24"/>
          <w:lang w:val="lv-LV"/>
        </w:rPr>
        <w:t>2</w:t>
      </w:r>
      <w:r w:rsidR="00760669">
        <w:rPr>
          <w:sz w:val="24"/>
          <w:szCs w:val="24"/>
          <w:lang w:val="lv-LV"/>
        </w:rPr>
        <w:t>4</w:t>
      </w:r>
      <w:r w:rsidRPr="00733B96">
        <w:rPr>
          <w:sz w:val="24"/>
          <w:szCs w:val="24"/>
          <w:lang w:val="lv-LV"/>
        </w:rPr>
        <w:t>.punktā</w:t>
      </w:r>
      <w:r>
        <w:rPr>
          <w:sz w:val="24"/>
          <w:szCs w:val="24"/>
          <w:lang w:val="lv-LV"/>
        </w:rPr>
        <w:t xml:space="preserve"> norādītajiem vērtēšanas kritērijiem un attiecīgajā gadā šim mērķim pieejamo Aizsardzības ministrijas budžeta līdzekļu apjomu. Nepieciešamības gadījumā, balstoties uz komisijas veiktu izvērtējumu par iesniegto projektu ietvaros pieprasīto līdzekļu kopsummas atbilstību attiecīgajā gadā šim mērķim </w:t>
      </w:r>
      <w:r w:rsidR="00EA0A58">
        <w:rPr>
          <w:sz w:val="24"/>
          <w:szCs w:val="24"/>
          <w:lang w:val="lv-LV"/>
        </w:rPr>
        <w:t>plānotajiem</w:t>
      </w:r>
      <w:r>
        <w:rPr>
          <w:sz w:val="24"/>
          <w:szCs w:val="24"/>
          <w:lang w:val="lv-LV"/>
        </w:rPr>
        <w:t xml:space="preserve"> Aizsardzības ministrijas budžeta </w:t>
      </w:r>
      <w:r>
        <w:rPr>
          <w:sz w:val="24"/>
          <w:szCs w:val="24"/>
          <w:lang w:val="lv-LV"/>
        </w:rPr>
        <w:t>līdzekļiem, Aizsardzības ministrijai ir tiesības atbalsta saņēmējiem piedāvāt atbalsta summu, kas ir mazāka par attiecīgā projekta iesniegumā sākotnēji norādīto.</w:t>
      </w:r>
    </w:p>
    <w:p w:rsidR="000A7844" w:rsidRPr="00733B96" w:rsidP="000A7844" w14:paraId="78110F0C" w14:textId="77777777">
      <w:pPr>
        <w:pStyle w:val="ListParagraph"/>
        <w:tabs>
          <w:tab w:val="left" w:pos="142"/>
          <w:tab w:val="left" w:pos="851"/>
        </w:tabs>
        <w:spacing w:after="240" w:line="276" w:lineRule="auto"/>
        <w:ind w:left="426"/>
        <w:jc w:val="both"/>
        <w:rPr>
          <w:b/>
          <w:sz w:val="24"/>
          <w:szCs w:val="24"/>
          <w:lang w:val="lv-LV"/>
        </w:rPr>
      </w:pPr>
    </w:p>
    <w:p w:rsidR="000A7844" w:rsidRPr="00733B96" w:rsidP="006B0FBC" w14:paraId="417B37EB" w14:textId="5176BD67">
      <w:pPr>
        <w:pStyle w:val="ListParagraph"/>
        <w:numPr>
          <w:ilvl w:val="0"/>
          <w:numId w:val="1"/>
        </w:numPr>
        <w:tabs>
          <w:tab w:val="left" w:pos="142"/>
          <w:tab w:val="left" w:pos="851"/>
        </w:tabs>
        <w:spacing w:after="240" w:line="276" w:lineRule="auto"/>
        <w:ind w:left="425" w:hanging="425"/>
        <w:contextualSpacing w:val="0"/>
        <w:jc w:val="both"/>
        <w:rPr>
          <w:b/>
          <w:sz w:val="24"/>
          <w:szCs w:val="24"/>
          <w:lang w:val="lv-LV"/>
        </w:rPr>
      </w:pPr>
      <w:r w:rsidRPr="00733B96">
        <w:rPr>
          <w:sz w:val="24"/>
          <w:szCs w:val="24"/>
          <w:lang w:val="lv-LV"/>
        </w:rPr>
        <w:t>Atbalstu nepiešķir projektam, kura vērtējums divos vai vairāk no 2</w:t>
      </w:r>
      <w:r w:rsidR="00760669">
        <w:rPr>
          <w:sz w:val="24"/>
          <w:szCs w:val="24"/>
          <w:lang w:val="lv-LV"/>
        </w:rPr>
        <w:t>4</w:t>
      </w:r>
      <w:r w:rsidRPr="00733B96">
        <w:rPr>
          <w:sz w:val="24"/>
          <w:szCs w:val="24"/>
          <w:lang w:val="lv-LV"/>
        </w:rPr>
        <w:t>.punktā norādītajiem vērtēšanas kritērijiem ir vienāds vai mazāks par pusi no maksimālā iespējamā vērtējum</w:t>
      </w:r>
      <w:r w:rsidRPr="001D45E7">
        <w:rPr>
          <w:sz w:val="24"/>
          <w:szCs w:val="24"/>
          <w:lang w:val="lv-LV"/>
        </w:rPr>
        <w:t>a.</w:t>
      </w:r>
    </w:p>
    <w:p w:rsidR="006B0FBC" w:rsidP="006B0FBC" w14:paraId="7FF7B0FD" w14:textId="77777777">
      <w:pPr>
        <w:pStyle w:val="ListParagraph"/>
        <w:numPr>
          <w:ilvl w:val="0"/>
          <w:numId w:val="1"/>
        </w:numPr>
        <w:tabs>
          <w:tab w:val="left" w:pos="142"/>
          <w:tab w:val="left" w:pos="851"/>
        </w:tabs>
        <w:spacing w:after="240" w:line="276" w:lineRule="auto"/>
        <w:ind w:left="425" w:hanging="425"/>
        <w:contextualSpacing w:val="0"/>
        <w:jc w:val="both"/>
        <w:rPr>
          <w:sz w:val="24"/>
          <w:szCs w:val="24"/>
          <w:lang w:val="lv-LV"/>
        </w:rPr>
      </w:pPr>
      <w:r>
        <w:rPr>
          <w:sz w:val="24"/>
          <w:szCs w:val="24"/>
          <w:lang w:val="lv-LV"/>
        </w:rPr>
        <w:t>A</w:t>
      </w:r>
      <w:r w:rsidRPr="00CC5586">
        <w:rPr>
          <w:sz w:val="24"/>
          <w:szCs w:val="24"/>
          <w:lang w:val="lv-LV"/>
        </w:rPr>
        <w:t xml:space="preserve">tbalsta īpatsvars projektā ir 50% no projekta attiecināmajām izmaksām. Atbalsta maksimālais īpatsvars var tikt palielināts līdz 75% no projekta attiecināmajām izmaksām, ja projekta </w:t>
      </w:r>
      <w:r>
        <w:rPr>
          <w:sz w:val="24"/>
          <w:szCs w:val="24"/>
          <w:lang w:val="lv-LV"/>
        </w:rPr>
        <w:t>īstenošana</w:t>
      </w:r>
      <w:r w:rsidRPr="00CC5586">
        <w:rPr>
          <w:sz w:val="24"/>
          <w:szCs w:val="24"/>
          <w:lang w:val="lv-LV"/>
        </w:rPr>
        <w:t xml:space="preserve"> paredz pētniecības organizāciju iesaisti vai to pētniecī</w:t>
      </w:r>
      <w:r>
        <w:rPr>
          <w:sz w:val="24"/>
          <w:szCs w:val="24"/>
          <w:lang w:val="lv-LV"/>
        </w:rPr>
        <w:t>bas darba rezultātu izmantošanu, nodrošinot tehnoloģiju pārnesi un veicinot to komercializācijas potenciālu.</w:t>
      </w:r>
    </w:p>
    <w:p w:rsidR="000A7844" w:rsidRPr="000944DA" w:rsidP="006B0FBC" w14:paraId="28CC6E9F" w14:textId="60855806">
      <w:pPr>
        <w:pStyle w:val="ListParagraph"/>
        <w:numPr>
          <w:ilvl w:val="0"/>
          <w:numId w:val="1"/>
        </w:numPr>
        <w:tabs>
          <w:tab w:val="left" w:pos="142"/>
          <w:tab w:val="left" w:pos="851"/>
        </w:tabs>
        <w:spacing w:after="240" w:line="276" w:lineRule="auto"/>
        <w:ind w:left="426" w:hanging="426"/>
        <w:jc w:val="both"/>
        <w:rPr>
          <w:sz w:val="24"/>
          <w:szCs w:val="24"/>
          <w:lang w:val="lv-LV"/>
        </w:rPr>
      </w:pPr>
      <w:r w:rsidRPr="000944DA">
        <w:rPr>
          <w:sz w:val="24"/>
          <w:szCs w:val="24"/>
          <w:lang w:val="lv-LV"/>
        </w:rPr>
        <w:t>Projekta attiecināmās izmaksas šo noteikumu izpratnē</w:t>
      </w:r>
      <w:r w:rsidR="00A40A35">
        <w:rPr>
          <w:sz w:val="24"/>
          <w:szCs w:val="24"/>
          <w:lang w:val="lv-LV"/>
        </w:rPr>
        <w:t xml:space="preserve"> </w:t>
      </w:r>
      <w:r w:rsidRPr="000944DA" w:rsidR="00B55148">
        <w:rPr>
          <w:sz w:val="24"/>
          <w:szCs w:val="24"/>
          <w:lang w:val="lv-LV"/>
        </w:rPr>
        <w:t>ir</w:t>
      </w:r>
      <w:r w:rsidRPr="000944DA">
        <w:rPr>
          <w:sz w:val="24"/>
          <w:szCs w:val="24"/>
          <w:lang w:val="lv-LV"/>
        </w:rPr>
        <w:t>:</w:t>
      </w:r>
    </w:p>
    <w:p w:rsidR="000A7844" w:rsidRPr="00FD3BDF" w:rsidP="000A7844" w14:paraId="45BCA3D3" w14:textId="77777777">
      <w:pPr>
        <w:pStyle w:val="ListParagraph"/>
        <w:rPr>
          <w:sz w:val="24"/>
          <w:szCs w:val="24"/>
          <w:lang w:val="lv-LV"/>
        </w:rPr>
      </w:pPr>
    </w:p>
    <w:p w:rsidR="000A7844" w:rsidRPr="00514FB2" w:rsidP="000A7844" w14:paraId="70E5BC3A" w14:textId="77777777">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 xml:space="preserve">personāla izmaksas – </w:t>
      </w:r>
      <w:r>
        <w:rPr>
          <w:rFonts w:cs="Times New Roman"/>
          <w:sz w:val="24"/>
          <w:szCs w:val="24"/>
          <w:lang w:val="lv-LV"/>
        </w:rPr>
        <w:t>projekta iesniedzēja</w:t>
      </w:r>
      <w:r w:rsidRPr="00514FB2">
        <w:rPr>
          <w:rFonts w:cs="Times New Roman"/>
          <w:sz w:val="24"/>
          <w:szCs w:val="24"/>
          <w:lang w:val="lv-LV"/>
        </w:rPr>
        <w:t xml:space="preserve"> darbinieki, pētnieki, palīgdarbinieki, ciktāl tie nodarbināti projektā;</w:t>
      </w:r>
    </w:p>
    <w:p w:rsidR="000A7844" w:rsidRPr="00514FB2" w:rsidP="000A7844" w14:paraId="3872F076" w14:textId="77777777">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izmaksas par instrumentiem un aprīkojumu, ciktāl tos izmanto projektā;</w:t>
      </w:r>
    </w:p>
    <w:p w:rsidR="000A7844" w:rsidRPr="00514FB2" w:rsidP="000A7844" w14:paraId="2C7FAE38" w14:textId="77777777">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izmaksas par ēkām un zemi, ciktāl un cik ilgi tās izmanto projektā. Attiecībā uz ēkām par attiecināmajām izmaksām ir uzskatāmas tikai tās amortizācijas izmaksas, kas atbilst projekta ilgumam un ir aprēķinātas saskaņā ar vispārpieņemtiem grāmatvedības principiem. Attiecībā uz zemi par attiecināmajām izmaksām ir uzskatāmas komerciālās nodošanas izmaksas vai faktiski veikto kapitālieguldījumu izmaksas;</w:t>
      </w:r>
    </w:p>
    <w:p w:rsidR="000A7844" w:rsidRPr="00514FB2" w:rsidP="000A7844" w14:paraId="394B5B88" w14:textId="1535A4A5">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 xml:space="preserve">materiālu, piederumu un līdzīgu produktu izmaksas, kas radušās tieši projekta </w:t>
      </w:r>
      <w:r w:rsidR="00432E0F">
        <w:rPr>
          <w:rFonts w:cs="Times New Roman"/>
          <w:sz w:val="24"/>
          <w:szCs w:val="24"/>
          <w:lang w:val="lv-LV"/>
        </w:rPr>
        <w:t>īstenošanas gaitā</w:t>
      </w:r>
      <w:r w:rsidRPr="00514FB2">
        <w:rPr>
          <w:rFonts w:cs="Times New Roman"/>
          <w:sz w:val="24"/>
          <w:szCs w:val="24"/>
          <w:lang w:val="lv-LV"/>
        </w:rPr>
        <w:t>;</w:t>
      </w:r>
    </w:p>
    <w:p w:rsidR="000A7844" w:rsidP="000A7844" w14:paraId="1B034B4C" w14:textId="1BD9AEB9">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izmaksas par līgumpētījumiem, zināšanām un patentiem, kas iegādāti vai kuru licences saņemtas no ārējiem avotiem godīgas konkurences apstākļos, kā arī izmaksas par konsultantu pakalpojumiem un līdzvērtīgiem pakalpojumiem, kas izmantoti vienīgi projekta mēr</w:t>
      </w:r>
      <w:r w:rsidR="00F05D49">
        <w:rPr>
          <w:rFonts w:cs="Times New Roman"/>
          <w:sz w:val="24"/>
          <w:szCs w:val="24"/>
          <w:lang w:val="lv-LV"/>
        </w:rPr>
        <w:t>ķiem;</w:t>
      </w:r>
    </w:p>
    <w:p w:rsidR="00D00BE0" w:rsidP="000A7844" w14:paraId="4482FFA9" w14:textId="28205ACB">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Pr>
          <w:rFonts w:cs="Times New Roman"/>
          <w:sz w:val="24"/>
          <w:szCs w:val="24"/>
          <w:lang w:val="lv-LV"/>
        </w:rPr>
        <w:t>izmak</w:t>
      </w:r>
      <w:r w:rsidR="00D50BA7">
        <w:rPr>
          <w:rFonts w:cs="Times New Roman"/>
          <w:sz w:val="24"/>
          <w:szCs w:val="24"/>
          <w:lang w:val="lv-LV"/>
        </w:rPr>
        <w:t>sas par kredītiestādes</w:t>
      </w:r>
      <w:r w:rsidR="002D0312">
        <w:rPr>
          <w:rFonts w:cs="Times New Roman"/>
          <w:sz w:val="24"/>
          <w:szCs w:val="24"/>
          <w:lang w:val="lv-LV"/>
        </w:rPr>
        <w:t xml:space="preserve"> vai </w:t>
      </w:r>
      <w:r w:rsidRPr="005B29AE" w:rsidR="002D0312">
        <w:rPr>
          <w:rFonts w:cs="Times New Roman"/>
          <w:sz w:val="24"/>
          <w:szCs w:val="24"/>
          <w:lang w:val="lv-LV"/>
        </w:rPr>
        <w:t>finanšu attīstības institūcijas</w:t>
      </w:r>
      <w:r w:rsidRPr="005B29AE" w:rsidR="00D50BA7">
        <w:rPr>
          <w:rFonts w:cs="Times New Roman"/>
          <w:sz w:val="24"/>
          <w:szCs w:val="24"/>
          <w:lang w:val="lv-LV"/>
        </w:rPr>
        <w:t xml:space="preserve"> </w:t>
      </w:r>
      <w:r w:rsidRPr="005B29AE" w:rsidR="000E12B3">
        <w:rPr>
          <w:rFonts w:cs="Times New Roman"/>
          <w:sz w:val="24"/>
          <w:szCs w:val="24"/>
          <w:lang w:val="lv-LV"/>
        </w:rPr>
        <w:t>“</w:t>
      </w:r>
      <w:r w:rsidRPr="005B29AE" w:rsidR="000E12B3">
        <w:rPr>
          <w:rFonts w:cs="Times New Roman"/>
          <w:sz w:val="24"/>
          <w:szCs w:val="24"/>
          <w:lang w:val="lv-LV"/>
        </w:rPr>
        <w:t>Altum</w:t>
      </w:r>
      <w:r w:rsidRPr="005B29AE" w:rsidR="000E12B3">
        <w:rPr>
          <w:rFonts w:cs="Times New Roman"/>
          <w:sz w:val="24"/>
          <w:szCs w:val="24"/>
          <w:lang w:val="lv-LV"/>
        </w:rPr>
        <w:t xml:space="preserve">” </w:t>
      </w:r>
      <w:r w:rsidR="00D50BA7">
        <w:rPr>
          <w:rFonts w:cs="Times New Roman"/>
          <w:sz w:val="24"/>
          <w:szCs w:val="24"/>
          <w:lang w:val="lv-LV"/>
        </w:rPr>
        <w:t>garantijas izsniegšanu</w:t>
      </w:r>
      <w:r>
        <w:rPr>
          <w:rFonts w:cs="Times New Roman"/>
          <w:sz w:val="24"/>
          <w:szCs w:val="24"/>
          <w:lang w:val="lv-LV"/>
        </w:rPr>
        <w:t>, ja tā tiek pieprasīta</w:t>
      </w:r>
      <w:r w:rsidR="00652862">
        <w:rPr>
          <w:rFonts w:cs="Times New Roman"/>
          <w:sz w:val="24"/>
          <w:szCs w:val="24"/>
          <w:lang w:val="lv-LV"/>
        </w:rPr>
        <w:t xml:space="preserve"> saskaņā ar konkursa nolikumā noteikto kārtību.</w:t>
      </w:r>
    </w:p>
    <w:p w:rsidR="000A7844" w:rsidP="000A7844" w14:paraId="686C62BF" w14:textId="77777777">
      <w:pPr>
        <w:pStyle w:val="ListParagraph"/>
        <w:tabs>
          <w:tab w:val="left" w:pos="142"/>
          <w:tab w:val="left" w:pos="993"/>
        </w:tabs>
        <w:spacing w:after="240" w:line="276" w:lineRule="auto"/>
        <w:ind w:left="993"/>
        <w:jc w:val="both"/>
        <w:rPr>
          <w:rFonts w:cs="Times New Roman"/>
          <w:sz w:val="24"/>
          <w:szCs w:val="24"/>
          <w:lang w:val="lv-LV"/>
        </w:rPr>
      </w:pPr>
    </w:p>
    <w:p w:rsidR="000A7844" w:rsidRPr="00EB4D76" w:rsidP="000A7844" w14:paraId="211525CF" w14:textId="3BBE4657">
      <w:pPr>
        <w:pStyle w:val="ListParagraph"/>
        <w:numPr>
          <w:ilvl w:val="0"/>
          <w:numId w:val="1"/>
        </w:numPr>
        <w:tabs>
          <w:tab w:val="left" w:pos="284"/>
        </w:tabs>
        <w:spacing w:before="60" w:after="240" w:line="276" w:lineRule="auto"/>
        <w:ind w:left="425" w:hanging="425"/>
        <w:contextualSpacing w:val="0"/>
        <w:jc w:val="both"/>
        <w:rPr>
          <w:rFonts w:cs="Times New Roman"/>
          <w:sz w:val="24"/>
          <w:szCs w:val="24"/>
          <w:lang w:val="lv-LV"/>
        </w:rPr>
      </w:pPr>
      <w:r w:rsidRPr="00733B96">
        <w:rPr>
          <w:rFonts w:cs="Times New Roman"/>
          <w:sz w:val="24"/>
          <w:szCs w:val="24"/>
          <w:lang w:val="lv-LV"/>
        </w:rPr>
        <w:t xml:space="preserve">Komisijai </w:t>
      </w:r>
      <w:r w:rsidR="00DB2E47">
        <w:rPr>
          <w:rFonts w:cs="Times New Roman"/>
          <w:sz w:val="24"/>
          <w:szCs w:val="24"/>
          <w:lang w:val="lv-LV"/>
        </w:rPr>
        <w:t>vērtējot projektu iesniegumus</w:t>
      </w:r>
      <w:r w:rsidRPr="00733B96">
        <w:rPr>
          <w:rFonts w:cs="Times New Roman"/>
          <w:sz w:val="24"/>
          <w:szCs w:val="24"/>
          <w:lang w:val="lv-LV"/>
        </w:rPr>
        <w:t xml:space="preserve"> ir tiesības pieaicināt ekspertus un </w:t>
      </w:r>
      <w:r>
        <w:rPr>
          <w:rFonts w:cs="Times New Roman"/>
          <w:sz w:val="24"/>
          <w:szCs w:val="24"/>
          <w:lang w:val="lv-LV"/>
        </w:rPr>
        <w:t>jomas speciālistus.</w:t>
      </w:r>
    </w:p>
    <w:p w:rsidR="000A7844" w:rsidRPr="00C30F6C" w:rsidP="000A7844" w14:paraId="435849AB" w14:textId="2C6867AD">
      <w:pPr>
        <w:pStyle w:val="ListParagraph"/>
        <w:numPr>
          <w:ilvl w:val="0"/>
          <w:numId w:val="1"/>
        </w:numPr>
        <w:tabs>
          <w:tab w:val="left" w:pos="284"/>
        </w:tabs>
        <w:spacing w:before="60" w:after="240" w:line="276" w:lineRule="auto"/>
        <w:ind w:left="425" w:hanging="425"/>
        <w:contextualSpacing w:val="0"/>
        <w:jc w:val="both"/>
        <w:rPr>
          <w:rFonts w:cs="Times New Roman"/>
          <w:b/>
          <w:sz w:val="24"/>
          <w:szCs w:val="24"/>
          <w:lang w:val="lv-LV"/>
        </w:rPr>
      </w:pPr>
      <w:r>
        <w:rPr>
          <w:rFonts w:cs="Times New Roman"/>
          <w:sz w:val="24"/>
          <w:szCs w:val="24"/>
          <w:lang w:val="lv-LV"/>
        </w:rPr>
        <w:t xml:space="preserve">Pēc tam, kad komisija ir izvērtējusi atbilstoši </w:t>
      </w:r>
      <w:r w:rsidRPr="005724F3">
        <w:rPr>
          <w:rFonts w:cs="Times New Roman"/>
          <w:sz w:val="24"/>
          <w:szCs w:val="24"/>
          <w:lang w:val="lv-LV"/>
        </w:rPr>
        <w:t xml:space="preserve">noteikumu </w:t>
      </w:r>
      <w:r w:rsidR="00760669">
        <w:rPr>
          <w:rFonts w:cs="Times New Roman"/>
          <w:sz w:val="24"/>
          <w:szCs w:val="24"/>
          <w:lang w:val="lv-LV"/>
        </w:rPr>
        <w:t>18</w:t>
      </w:r>
      <w:r>
        <w:rPr>
          <w:rFonts w:cs="Times New Roman"/>
          <w:sz w:val="24"/>
          <w:szCs w:val="24"/>
          <w:lang w:val="lv-LV"/>
        </w:rPr>
        <w:t xml:space="preserve">.punktam </w:t>
      </w:r>
      <w:r w:rsidRPr="005724F3">
        <w:rPr>
          <w:rFonts w:cs="Times New Roman"/>
          <w:sz w:val="24"/>
          <w:szCs w:val="24"/>
          <w:lang w:val="lv-LV"/>
        </w:rPr>
        <w:t xml:space="preserve"> sagatavoto</w:t>
      </w:r>
      <w:r>
        <w:rPr>
          <w:rFonts w:cs="Times New Roman"/>
          <w:sz w:val="24"/>
          <w:szCs w:val="24"/>
          <w:lang w:val="lv-LV"/>
        </w:rPr>
        <w:t xml:space="preserve"> projekta iesniegumu un tam pievienotos dokumentus</w:t>
      </w:r>
      <w:r w:rsidRPr="005724F3">
        <w:rPr>
          <w:rFonts w:cs="Times New Roman"/>
          <w:sz w:val="24"/>
          <w:szCs w:val="24"/>
          <w:lang w:val="lv-LV"/>
        </w:rPr>
        <w:t xml:space="preserve"> </w:t>
      </w:r>
      <w:r>
        <w:rPr>
          <w:rFonts w:cs="Times New Roman"/>
          <w:sz w:val="24"/>
          <w:szCs w:val="24"/>
          <w:lang w:val="lv-LV"/>
        </w:rPr>
        <w:t xml:space="preserve">un projekta iesniedzēja atbilstību šo noteikumu III. </w:t>
      </w:r>
      <w:r w:rsidR="005E5B0A">
        <w:rPr>
          <w:rFonts w:cs="Times New Roman"/>
          <w:sz w:val="24"/>
          <w:szCs w:val="24"/>
          <w:lang w:val="lv-LV"/>
        </w:rPr>
        <w:t xml:space="preserve">un IV. </w:t>
      </w:r>
      <w:r>
        <w:rPr>
          <w:rFonts w:cs="Times New Roman"/>
          <w:sz w:val="24"/>
          <w:szCs w:val="24"/>
          <w:lang w:val="lv-LV"/>
        </w:rPr>
        <w:t xml:space="preserve">nodaļā izvirzītajām prasībām, </w:t>
      </w:r>
      <w:r w:rsidR="00860672">
        <w:rPr>
          <w:rFonts w:cs="Times New Roman"/>
          <w:sz w:val="24"/>
          <w:szCs w:val="24"/>
          <w:lang w:val="lv-LV"/>
        </w:rPr>
        <w:t xml:space="preserve">komisija </w:t>
      </w:r>
      <w:r>
        <w:rPr>
          <w:rFonts w:cs="Times New Roman"/>
          <w:sz w:val="24"/>
          <w:szCs w:val="24"/>
          <w:lang w:val="lv-LV"/>
        </w:rPr>
        <w:t>sniedz priekšlikumu Aizsardzības ministrijas valsts sekretāram pieņemt</w:t>
      </w:r>
      <w:r w:rsidRPr="005724F3">
        <w:rPr>
          <w:rFonts w:cs="Times New Roman"/>
          <w:sz w:val="24"/>
          <w:szCs w:val="24"/>
          <w:lang w:val="lv-LV"/>
        </w:rPr>
        <w:t xml:space="preserve"> vienu no šādiem lēmumiem:</w:t>
      </w:r>
    </w:p>
    <w:p w:rsidR="000A7844" w:rsidP="000A7844" w14:paraId="2D0F0C4D" w14:textId="77777777">
      <w:pPr>
        <w:pStyle w:val="ListParagraph"/>
        <w:numPr>
          <w:ilvl w:val="1"/>
          <w:numId w:val="1"/>
        </w:numPr>
        <w:tabs>
          <w:tab w:val="left" w:pos="284"/>
        </w:tabs>
        <w:spacing w:before="60" w:after="60" w:line="276" w:lineRule="auto"/>
        <w:ind w:left="993" w:hanging="573"/>
        <w:contextualSpacing w:val="0"/>
        <w:jc w:val="both"/>
        <w:rPr>
          <w:rFonts w:cs="Times New Roman"/>
          <w:sz w:val="24"/>
          <w:szCs w:val="24"/>
          <w:lang w:val="lv-LV"/>
        </w:rPr>
      </w:pPr>
      <w:r w:rsidRPr="00C30F6C">
        <w:rPr>
          <w:rFonts w:cs="Times New Roman"/>
          <w:sz w:val="24"/>
          <w:szCs w:val="24"/>
          <w:lang w:val="lv-LV"/>
        </w:rPr>
        <w:t>par atbalsta piešķiršanu projekta iesniedzējam;</w:t>
      </w:r>
    </w:p>
    <w:p w:rsidR="000A7844" w:rsidP="000A7844" w14:paraId="35579E05" w14:textId="63DF4A9E">
      <w:pPr>
        <w:pStyle w:val="ListParagraph"/>
        <w:numPr>
          <w:ilvl w:val="1"/>
          <w:numId w:val="1"/>
        </w:numPr>
        <w:tabs>
          <w:tab w:val="left" w:pos="284"/>
        </w:tabs>
        <w:spacing w:before="60" w:after="60" w:line="276" w:lineRule="auto"/>
        <w:ind w:left="993" w:hanging="573"/>
        <w:contextualSpacing w:val="0"/>
        <w:jc w:val="both"/>
        <w:rPr>
          <w:rFonts w:cs="Times New Roman"/>
          <w:sz w:val="24"/>
          <w:szCs w:val="24"/>
          <w:lang w:val="lv-LV"/>
        </w:rPr>
      </w:pPr>
      <w:r w:rsidRPr="00C30F6C">
        <w:rPr>
          <w:rFonts w:cs="Times New Roman"/>
          <w:sz w:val="24"/>
          <w:szCs w:val="24"/>
          <w:lang w:val="lv-LV"/>
        </w:rPr>
        <w:t xml:space="preserve">par </w:t>
      </w:r>
      <w:r>
        <w:rPr>
          <w:rFonts w:cs="Times New Roman"/>
          <w:sz w:val="24"/>
          <w:szCs w:val="24"/>
          <w:lang w:val="lv-LV"/>
        </w:rPr>
        <w:t>atteikumu piešķirt atbalstu</w:t>
      </w:r>
      <w:r w:rsidRPr="00C30F6C">
        <w:rPr>
          <w:rFonts w:cs="Times New Roman"/>
          <w:sz w:val="24"/>
          <w:szCs w:val="24"/>
          <w:lang w:val="lv-LV"/>
        </w:rPr>
        <w:t xml:space="preserve"> projekta iesniedzējam, ja tas </w:t>
      </w:r>
      <w:r>
        <w:rPr>
          <w:rFonts w:cs="Times New Roman"/>
          <w:sz w:val="24"/>
          <w:szCs w:val="24"/>
          <w:lang w:val="lv-LV"/>
        </w:rPr>
        <w:t>ne</w:t>
      </w:r>
      <w:r w:rsidRPr="00C30F6C">
        <w:rPr>
          <w:rFonts w:cs="Times New Roman"/>
          <w:sz w:val="24"/>
          <w:szCs w:val="24"/>
          <w:lang w:val="lv-LV"/>
        </w:rPr>
        <w:t>atbilst</w:t>
      </w:r>
      <w:r>
        <w:rPr>
          <w:rFonts w:cs="Times New Roman"/>
          <w:sz w:val="24"/>
          <w:szCs w:val="24"/>
          <w:lang w:val="lv-LV"/>
        </w:rPr>
        <w:t xml:space="preserve"> šo noteikumu III. </w:t>
      </w:r>
      <w:r w:rsidR="00432E0F">
        <w:rPr>
          <w:rFonts w:cs="Times New Roman"/>
          <w:sz w:val="24"/>
          <w:szCs w:val="24"/>
          <w:lang w:val="lv-LV"/>
        </w:rPr>
        <w:t xml:space="preserve">un IV. </w:t>
      </w:r>
      <w:r>
        <w:rPr>
          <w:rFonts w:cs="Times New Roman"/>
          <w:sz w:val="24"/>
          <w:szCs w:val="24"/>
          <w:lang w:val="lv-LV"/>
        </w:rPr>
        <w:t xml:space="preserve">nodaļā izvirzītajām prasībām, </w:t>
      </w:r>
      <w:r w:rsidRPr="00C30F6C">
        <w:rPr>
          <w:rFonts w:cs="Times New Roman"/>
          <w:sz w:val="24"/>
          <w:szCs w:val="24"/>
          <w:lang w:val="lv-LV"/>
        </w:rPr>
        <w:t xml:space="preserve"> </w:t>
      </w:r>
      <w:r>
        <w:rPr>
          <w:rFonts w:cs="Times New Roman"/>
          <w:sz w:val="24"/>
          <w:szCs w:val="24"/>
          <w:lang w:val="lv-LV"/>
        </w:rPr>
        <w:t>kādam no atbalsta piešķiršanas kritērijiem</w:t>
      </w:r>
      <w:r w:rsidRPr="00C30F6C">
        <w:rPr>
          <w:rFonts w:cs="Times New Roman"/>
          <w:sz w:val="24"/>
          <w:szCs w:val="24"/>
          <w:lang w:val="lv-LV"/>
        </w:rPr>
        <w:t xml:space="preserve"> </w:t>
      </w:r>
      <w:r>
        <w:rPr>
          <w:rFonts w:cs="Times New Roman"/>
          <w:sz w:val="24"/>
          <w:szCs w:val="24"/>
          <w:lang w:val="lv-LV"/>
        </w:rPr>
        <w:t>vai</w:t>
      </w:r>
      <w:r w:rsidRPr="00C30F6C">
        <w:rPr>
          <w:rFonts w:cs="Times New Roman"/>
          <w:sz w:val="24"/>
          <w:szCs w:val="24"/>
          <w:lang w:val="lv-LV"/>
        </w:rPr>
        <w:t xml:space="preserve"> uz to attiecas atb</w:t>
      </w:r>
      <w:r>
        <w:rPr>
          <w:rFonts w:cs="Times New Roman"/>
          <w:sz w:val="24"/>
          <w:szCs w:val="24"/>
          <w:lang w:val="lv-LV"/>
        </w:rPr>
        <w:t>alsta piešķiršanas ierobežojumi.</w:t>
      </w:r>
    </w:p>
    <w:p w:rsidR="000A7844" w:rsidP="000A7844" w14:paraId="7D55FA8F" w14:textId="77777777">
      <w:pPr>
        <w:pStyle w:val="ListParagraph"/>
        <w:tabs>
          <w:tab w:val="left" w:pos="426"/>
        </w:tabs>
        <w:spacing w:line="276" w:lineRule="auto"/>
        <w:ind w:left="426"/>
        <w:jc w:val="both"/>
        <w:rPr>
          <w:rFonts w:cs="Times New Roman"/>
          <w:sz w:val="24"/>
          <w:szCs w:val="24"/>
          <w:lang w:val="lv-LV"/>
        </w:rPr>
      </w:pPr>
    </w:p>
    <w:p w:rsidR="000A7844" w:rsidRPr="00733B96" w:rsidP="000A7844" w14:paraId="667A2A7F" w14:textId="7D48D04C">
      <w:pPr>
        <w:pStyle w:val="ListParagraph"/>
        <w:numPr>
          <w:ilvl w:val="0"/>
          <w:numId w:val="1"/>
        </w:numPr>
        <w:tabs>
          <w:tab w:val="left" w:pos="284"/>
          <w:tab w:val="left" w:pos="993"/>
        </w:tabs>
        <w:spacing w:after="60" w:line="276" w:lineRule="auto"/>
        <w:jc w:val="both"/>
        <w:rPr>
          <w:rFonts w:cs="Times New Roman"/>
          <w:sz w:val="24"/>
          <w:szCs w:val="24"/>
          <w:lang w:val="lv-LV"/>
        </w:rPr>
      </w:pPr>
      <w:r w:rsidRPr="00733B96">
        <w:rPr>
          <w:sz w:val="24"/>
          <w:szCs w:val="24"/>
          <w:lang w:val="lv-LV"/>
        </w:rPr>
        <w:t xml:space="preserve">Aizsardzības ministrija,  </w:t>
      </w:r>
      <w:r w:rsidRPr="00733B96">
        <w:rPr>
          <w:rFonts w:cs="Times New Roman"/>
          <w:sz w:val="24"/>
          <w:szCs w:val="24"/>
          <w:lang w:val="lv-LV"/>
        </w:rPr>
        <w:t>balstoties uz komisijas ieteikumu, atbalstītā granta projekta ietvaros var lemt par aizsardzības n</w:t>
      </w:r>
      <w:r w:rsidR="00D94F79">
        <w:rPr>
          <w:rFonts w:cs="Times New Roman"/>
          <w:sz w:val="24"/>
          <w:szCs w:val="24"/>
          <w:lang w:val="lv-LV"/>
        </w:rPr>
        <w:t>ozares speciālistu</w:t>
      </w:r>
      <w:r w:rsidRPr="00733B96">
        <w:rPr>
          <w:rFonts w:cs="Times New Roman"/>
          <w:sz w:val="24"/>
          <w:szCs w:val="24"/>
          <w:lang w:val="lv-LV"/>
        </w:rPr>
        <w:t xml:space="preserve"> </w:t>
      </w:r>
      <w:r w:rsidR="00D94F79">
        <w:rPr>
          <w:rFonts w:cs="Times New Roman"/>
          <w:sz w:val="24"/>
          <w:szCs w:val="24"/>
          <w:lang w:val="lv-LV"/>
        </w:rPr>
        <w:t xml:space="preserve">iesaisti </w:t>
      </w:r>
      <w:r w:rsidR="00CD38FF">
        <w:rPr>
          <w:rFonts w:cs="Times New Roman"/>
          <w:sz w:val="24"/>
          <w:szCs w:val="24"/>
          <w:lang w:val="lv-LV"/>
        </w:rPr>
        <w:t>un</w:t>
      </w:r>
      <w:r w:rsidRPr="00733B96">
        <w:rPr>
          <w:rFonts w:cs="Times New Roman"/>
          <w:sz w:val="24"/>
          <w:szCs w:val="24"/>
          <w:lang w:val="lv-LV"/>
        </w:rPr>
        <w:t xml:space="preserve"> </w:t>
      </w:r>
      <w:r w:rsidR="00D94F79">
        <w:rPr>
          <w:rFonts w:cs="Times New Roman"/>
          <w:sz w:val="24"/>
          <w:szCs w:val="24"/>
          <w:lang w:val="lv-LV"/>
        </w:rPr>
        <w:t>projekta ietvaros izstrādāta</w:t>
      </w:r>
      <w:r w:rsidRPr="00733B96">
        <w:rPr>
          <w:rFonts w:cs="Times New Roman"/>
          <w:sz w:val="24"/>
          <w:szCs w:val="24"/>
          <w:lang w:val="lv-LV"/>
        </w:rPr>
        <w:t xml:space="preserve"> produkta (tā prototipa) testēšanai nepieciešam</w:t>
      </w:r>
      <w:r w:rsidR="00D94F79">
        <w:rPr>
          <w:rFonts w:cs="Times New Roman"/>
          <w:sz w:val="24"/>
          <w:szCs w:val="24"/>
          <w:lang w:val="lv-LV"/>
        </w:rPr>
        <w:t>as NBS infrastruktūras</w:t>
      </w:r>
      <w:r w:rsidRPr="00733B96">
        <w:rPr>
          <w:rFonts w:cs="Times New Roman"/>
          <w:sz w:val="24"/>
          <w:szCs w:val="24"/>
          <w:lang w:val="lv-LV"/>
        </w:rPr>
        <w:t xml:space="preserve"> vai materiāltehnisk</w:t>
      </w:r>
      <w:r w:rsidR="00D94F79">
        <w:rPr>
          <w:rFonts w:cs="Times New Roman"/>
          <w:sz w:val="24"/>
          <w:szCs w:val="24"/>
          <w:lang w:val="lv-LV"/>
        </w:rPr>
        <w:t>o līdzekļu izmantošanu</w:t>
      </w:r>
      <w:r w:rsidRPr="00733B96">
        <w:rPr>
          <w:rFonts w:cs="Times New Roman"/>
          <w:sz w:val="24"/>
          <w:szCs w:val="24"/>
          <w:lang w:val="lv-LV"/>
        </w:rPr>
        <w:t xml:space="preserve">, </w:t>
      </w:r>
      <w:r w:rsidR="00D94F79">
        <w:rPr>
          <w:rFonts w:cs="Times New Roman"/>
          <w:sz w:val="24"/>
          <w:szCs w:val="24"/>
          <w:lang w:val="lv-LV"/>
        </w:rPr>
        <w:t>lai</w:t>
      </w:r>
      <w:r w:rsidR="00CD38FF">
        <w:rPr>
          <w:rFonts w:cs="Times New Roman"/>
          <w:sz w:val="24"/>
          <w:szCs w:val="24"/>
          <w:lang w:val="lv-LV"/>
        </w:rPr>
        <w:t xml:space="preserve"> pārliecinātos par attiecīgā produkta (tā prototipa) </w:t>
      </w:r>
      <w:r w:rsidR="00512A3F">
        <w:rPr>
          <w:rFonts w:cs="Times New Roman"/>
          <w:sz w:val="24"/>
          <w:szCs w:val="24"/>
          <w:lang w:val="lv-LV"/>
        </w:rPr>
        <w:t xml:space="preserve">praktisku </w:t>
      </w:r>
      <w:r w:rsidR="00CD38FF">
        <w:rPr>
          <w:rFonts w:cs="Times New Roman"/>
          <w:sz w:val="24"/>
          <w:szCs w:val="24"/>
          <w:lang w:val="lv-LV"/>
        </w:rPr>
        <w:t xml:space="preserve">pielietojamību </w:t>
      </w:r>
      <w:r w:rsidR="00512A3F">
        <w:rPr>
          <w:rFonts w:cs="Times New Roman"/>
          <w:sz w:val="24"/>
          <w:szCs w:val="24"/>
          <w:lang w:val="lv-LV"/>
        </w:rPr>
        <w:t>NBS uzdevumu izpildē</w:t>
      </w:r>
      <w:r w:rsidRPr="00733B96">
        <w:rPr>
          <w:rFonts w:cs="Times New Roman"/>
          <w:sz w:val="24"/>
          <w:szCs w:val="24"/>
          <w:lang w:val="lv-LV"/>
        </w:rPr>
        <w:t xml:space="preserve">.  </w:t>
      </w:r>
    </w:p>
    <w:p w:rsidR="000A7844" w:rsidP="000A7844" w14:paraId="77BD2F5D" w14:textId="77777777">
      <w:pPr>
        <w:pStyle w:val="ListParagraph"/>
        <w:tabs>
          <w:tab w:val="left" w:pos="142"/>
          <w:tab w:val="left" w:pos="851"/>
        </w:tabs>
        <w:spacing w:after="240" w:line="276" w:lineRule="auto"/>
        <w:ind w:left="426"/>
        <w:jc w:val="both"/>
        <w:rPr>
          <w:sz w:val="24"/>
          <w:szCs w:val="24"/>
          <w:lang w:val="lv-LV"/>
        </w:rPr>
      </w:pPr>
    </w:p>
    <w:p w:rsidR="000A7844" w:rsidRPr="00FD2BCD" w:rsidP="003E3DF6" w14:paraId="14FC71E1" w14:textId="696E141E">
      <w:pPr>
        <w:pStyle w:val="ListParagraph"/>
        <w:numPr>
          <w:ilvl w:val="0"/>
          <w:numId w:val="1"/>
        </w:numPr>
        <w:tabs>
          <w:tab w:val="left" w:pos="426"/>
        </w:tabs>
        <w:spacing w:after="240" w:line="276" w:lineRule="auto"/>
        <w:ind w:left="425" w:hanging="425"/>
        <w:contextualSpacing w:val="0"/>
        <w:jc w:val="both"/>
        <w:rPr>
          <w:rFonts w:cs="Times New Roman"/>
          <w:strike/>
          <w:color w:val="FF0000"/>
          <w:sz w:val="24"/>
          <w:szCs w:val="24"/>
          <w:lang w:val="lv-LV"/>
        </w:rPr>
      </w:pPr>
      <w:r w:rsidRPr="00EF64BB">
        <w:rPr>
          <w:sz w:val="24"/>
          <w:szCs w:val="24"/>
          <w:lang w:val="lv-LV"/>
        </w:rPr>
        <w:t>Aizsardzības ministrija lēmumu par atbalsta pieš</w:t>
      </w:r>
      <w:r w:rsidR="000645E5">
        <w:rPr>
          <w:sz w:val="24"/>
          <w:szCs w:val="24"/>
          <w:lang w:val="lv-LV"/>
        </w:rPr>
        <w:t xml:space="preserve">ķiršanu vai atteikumu piešķirt </w:t>
      </w:r>
      <w:r w:rsidRPr="00EF64BB">
        <w:rPr>
          <w:sz w:val="24"/>
          <w:szCs w:val="24"/>
          <w:lang w:val="lv-LV"/>
        </w:rPr>
        <w:t>atbalstu pieņem mēneša laikā no projekta iesnieguma saņemšanas dienas.</w:t>
      </w:r>
      <w:r w:rsidR="00481609">
        <w:rPr>
          <w:sz w:val="24"/>
          <w:szCs w:val="24"/>
          <w:lang w:val="lv-LV"/>
        </w:rPr>
        <w:t xml:space="preserve"> </w:t>
      </w:r>
    </w:p>
    <w:p w:rsidR="00D87AC3" w:rsidP="000A7844" w14:paraId="5FA38CA7" w14:textId="6443F410">
      <w:pPr>
        <w:pStyle w:val="ListParagraph"/>
        <w:numPr>
          <w:ilvl w:val="0"/>
          <w:numId w:val="1"/>
        </w:numPr>
        <w:tabs>
          <w:tab w:val="left" w:pos="142"/>
          <w:tab w:val="left" w:pos="851"/>
        </w:tabs>
        <w:spacing w:after="240" w:line="276" w:lineRule="auto"/>
        <w:ind w:left="426" w:hanging="426"/>
        <w:jc w:val="both"/>
        <w:rPr>
          <w:sz w:val="24"/>
          <w:szCs w:val="24"/>
          <w:lang w:val="lv-LV"/>
        </w:rPr>
      </w:pPr>
      <w:r>
        <w:rPr>
          <w:sz w:val="24"/>
          <w:szCs w:val="24"/>
          <w:lang w:val="lv-LV"/>
        </w:rPr>
        <w:t xml:space="preserve">Aizsardzības ministrijas valsts sekretāra lēmumu var apstrīdēt viena mēneša laikā no tā spēkā </w:t>
      </w:r>
      <w:r w:rsidR="00D535B6">
        <w:rPr>
          <w:sz w:val="24"/>
          <w:szCs w:val="24"/>
          <w:lang w:val="lv-LV"/>
        </w:rPr>
        <w:t>stāšanās, iesniedzot attiecīgu iesniegumu aizsardzības ministram.</w:t>
      </w:r>
    </w:p>
    <w:p w:rsidR="00D535B6" w:rsidP="00D535B6" w14:paraId="35CC3157" w14:textId="77777777">
      <w:pPr>
        <w:pStyle w:val="ListParagraph"/>
        <w:tabs>
          <w:tab w:val="left" w:pos="142"/>
          <w:tab w:val="left" w:pos="851"/>
        </w:tabs>
        <w:spacing w:after="240" w:line="276" w:lineRule="auto"/>
        <w:ind w:left="426"/>
        <w:jc w:val="both"/>
        <w:rPr>
          <w:sz w:val="24"/>
          <w:szCs w:val="24"/>
          <w:lang w:val="lv-LV"/>
        </w:rPr>
      </w:pPr>
    </w:p>
    <w:p w:rsidR="001F477C" w:rsidRPr="005E5B0A" w:rsidP="001F477C" w14:paraId="30265090" w14:textId="5F0D40EB">
      <w:pPr>
        <w:pStyle w:val="ListParagraph"/>
        <w:numPr>
          <w:ilvl w:val="0"/>
          <w:numId w:val="1"/>
        </w:numPr>
        <w:tabs>
          <w:tab w:val="left" w:pos="142"/>
          <w:tab w:val="left" w:pos="851"/>
        </w:tabs>
        <w:spacing w:after="240" w:line="276" w:lineRule="auto"/>
        <w:ind w:left="426" w:hanging="426"/>
        <w:jc w:val="both"/>
        <w:rPr>
          <w:sz w:val="24"/>
          <w:szCs w:val="24"/>
          <w:lang w:val="lv-LV"/>
        </w:rPr>
      </w:pPr>
      <w:r>
        <w:rPr>
          <w:sz w:val="24"/>
          <w:szCs w:val="24"/>
          <w:lang w:val="lv-LV"/>
        </w:rPr>
        <w:t>Pēc lēmuma par atbalsta piešķiršanu</w:t>
      </w:r>
      <w:r w:rsidR="0043378B">
        <w:rPr>
          <w:sz w:val="24"/>
          <w:szCs w:val="24"/>
          <w:lang w:val="lv-LV"/>
        </w:rPr>
        <w:t xml:space="preserve"> pieņem</w:t>
      </w:r>
      <w:r>
        <w:rPr>
          <w:sz w:val="24"/>
          <w:szCs w:val="24"/>
          <w:lang w:val="lv-LV"/>
        </w:rPr>
        <w:t xml:space="preserve"> projekta iesniedzējs un Aizsardzības ministrija noslēdz rakstveida līgumu.</w:t>
      </w:r>
    </w:p>
    <w:p w:rsidR="000A7844" w:rsidRPr="00EB4D76" w:rsidP="000A7844" w14:paraId="39650B5B" w14:textId="18E91E2C">
      <w:pPr>
        <w:tabs>
          <w:tab w:val="left" w:pos="284"/>
        </w:tabs>
        <w:spacing w:before="240" w:after="240" w:line="276" w:lineRule="auto"/>
        <w:jc w:val="center"/>
        <w:rPr>
          <w:b/>
          <w:sz w:val="24"/>
          <w:szCs w:val="24"/>
          <w:lang w:val="lv-LV"/>
        </w:rPr>
      </w:pPr>
      <w:r>
        <w:rPr>
          <w:b/>
          <w:sz w:val="24"/>
          <w:szCs w:val="24"/>
          <w:lang w:val="lv-LV"/>
        </w:rPr>
        <w:t>V</w:t>
      </w:r>
      <w:r w:rsidRPr="00EB4D76">
        <w:rPr>
          <w:b/>
          <w:sz w:val="24"/>
          <w:szCs w:val="24"/>
          <w:lang w:val="lv-LV"/>
        </w:rPr>
        <w:t>. Atbalsta administrēšana un kontrole</w:t>
      </w:r>
    </w:p>
    <w:p w:rsidR="000A7844" w:rsidRPr="00733B96" w:rsidP="000A7844" w14:paraId="747166FD" w14:textId="0BD44919">
      <w:pPr>
        <w:pStyle w:val="ListParagraph"/>
        <w:numPr>
          <w:ilvl w:val="0"/>
          <w:numId w:val="1"/>
        </w:numPr>
        <w:tabs>
          <w:tab w:val="left" w:pos="284"/>
        </w:tabs>
        <w:spacing w:before="240" w:after="240" w:line="276" w:lineRule="auto"/>
        <w:ind w:left="425" w:hanging="425"/>
        <w:contextualSpacing w:val="0"/>
        <w:jc w:val="both"/>
        <w:rPr>
          <w:sz w:val="24"/>
          <w:szCs w:val="24"/>
          <w:lang w:val="lv-LV"/>
        </w:rPr>
      </w:pPr>
      <w:r w:rsidRPr="00733B96">
        <w:rPr>
          <w:sz w:val="24"/>
          <w:szCs w:val="24"/>
          <w:lang w:val="lv-LV"/>
        </w:rPr>
        <w:t>Aizsardzības ministrija veic</w:t>
      </w:r>
      <w:r w:rsidRPr="00EB4D76">
        <w:rPr>
          <w:sz w:val="24"/>
          <w:szCs w:val="24"/>
          <w:lang w:val="lv-LV"/>
        </w:rPr>
        <w:t xml:space="preserve"> </w:t>
      </w:r>
      <w:r w:rsidRPr="00733B96">
        <w:rPr>
          <w:rFonts w:cs="Times New Roman"/>
          <w:sz w:val="24"/>
          <w:szCs w:val="24"/>
          <w:lang w:val="lv-LV"/>
        </w:rPr>
        <w:t xml:space="preserve">piešķirtā </w:t>
      </w:r>
      <w:r w:rsidRPr="00EB4D76">
        <w:rPr>
          <w:rFonts w:cs="Times New Roman"/>
          <w:i/>
          <w:iCs/>
          <w:sz w:val="24"/>
          <w:szCs w:val="24"/>
          <w:lang w:val="lv-LV"/>
        </w:rPr>
        <w:t>de</w:t>
      </w:r>
      <w:r w:rsidRPr="00EB4D76">
        <w:rPr>
          <w:rFonts w:cs="Times New Roman"/>
          <w:i/>
          <w:iCs/>
          <w:sz w:val="24"/>
          <w:szCs w:val="24"/>
          <w:lang w:val="lv-LV"/>
        </w:rPr>
        <w:t xml:space="preserve"> </w:t>
      </w:r>
      <w:r w:rsidRPr="00EB4D76">
        <w:rPr>
          <w:rFonts w:cs="Times New Roman"/>
          <w:i/>
          <w:iCs/>
          <w:sz w:val="24"/>
          <w:szCs w:val="24"/>
          <w:lang w:val="lv-LV"/>
        </w:rPr>
        <w:t>minimis</w:t>
      </w:r>
      <w:r w:rsidRPr="00EB4D76">
        <w:rPr>
          <w:rFonts w:cs="Times New Roman"/>
          <w:sz w:val="24"/>
          <w:szCs w:val="24"/>
          <w:lang w:val="lv-LV"/>
        </w:rPr>
        <w:t xml:space="preserve"> atbalsta uzskaiti </w:t>
      </w:r>
      <w:r w:rsidRPr="003B3499" w:rsidR="00860672">
        <w:rPr>
          <w:rFonts w:cs="Times New Roman"/>
          <w:sz w:val="24"/>
          <w:szCs w:val="24"/>
          <w:lang w:val="lv-LV"/>
        </w:rPr>
        <w:t xml:space="preserve">saskaņā ar normatīvajiem aktiem par </w:t>
      </w:r>
      <w:r w:rsidRPr="003B3499" w:rsidR="00860672">
        <w:rPr>
          <w:rFonts w:cs="Times New Roman"/>
          <w:i/>
          <w:iCs/>
          <w:sz w:val="24"/>
          <w:szCs w:val="24"/>
          <w:lang w:val="lv-LV"/>
        </w:rPr>
        <w:t>de</w:t>
      </w:r>
      <w:r w:rsidRPr="003B3499" w:rsidR="00860672">
        <w:rPr>
          <w:rFonts w:cs="Times New Roman"/>
          <w:i/>
          <w:iCs/>
          <w:sz w:val="24"/>
          <w:szCs w:val="24"/>
          <w:lang w:val="lv-LV"/>
        </w:rPr>
        <w:t xml:space="preserve"> </w:t>
      </w:r>
      <w:r w:rsidRPr="003B3499" w:rsidR="00860672">
        <w:rPr>
          <w:rFonts w:cs="Times New Roman"/>
          <w:i/>
          <w:iCs/>
          <w:sz w:val="24"/>
          <w:szCs w:val="24"/>
          <w:lang w:val="lv-LV"/>
        </w:rPr>
        <w:t>minimis</w:t>
      </w:r>
      <w:r w:rsidRPr="003B3499" w:rsidR="00860672">
        <w:rPr>
          <w:rFonts w:cs="Times New Roman"/>
          <w:sz w:val="24"/>
          <w:szCs w:val="24"/>
          <w:lang w:val="lv-LV"/>
        </w:rPr>
        <w:t xml:space="preserve"> atbalsta uzskaites un piešķiršanas kārtību un </w:t>
      </w:r>
      <w:r w:rsidRPr="003B3499" w:rsidR="00860672">
        <w:rPr>
          <w:rFonts w:cs="Times New Roman"/>
          <w:i/>
          <w:iCs/>
          <w:sz w:val="24"/>
          <w:szCs w:val="24"/>
          <w:lang w:val="lv-LV"/>
        </w:rPr>
        <w:t>de</w:t>
      </w:r>
      <w:r w:rsidRPr="003B3499" w:rsidR="00860672">
        <w:rPr>
          <w:rFonts w:cs="Times New Roman"/>
          <w:i/>
          <w:iCs/>
          <w:sz w:val="24"/>
          <w:szCs w:val="24"/>
          <w:lang w:val="lv-LV"/>
        </w:rPr>
        <w:t xml:space="preserve"> </w:t>
      </w:r>
      <w:r w:rsidRPr="003B3499" w:rsidR="00860672">
        <w:rPr>
          <w:rFonts w:cs="Times New Roman"/>
          <w:i/>
          <w:iCs/>
          <w:sz w:val="24"/>
          <w:szCs w:val="24"/>
          <w:lang w:val="lv-LV"/>
        </w:rPr>
        <w:t>minimis</w:t>
      </w:r>
      <w:r w:rsidRPr="003B3499" w:rsidR="00860672">
        <w:rPr>
          <w:rFonts w:cs="Times New Roman"/>
          <w:sz w:val="24"/>
          <w:szCs w:val="24"/>
          <w:lang w:val="lv-LV"/>
        </w:rPr>
        <w:t xml:space="preserve"> atbals</w:t>
      </w:r>
      <w:r w:rsidR="00860672">
        <w:rPr>
          <w:rFonts w:cs="Times New Roman"/>
          <w:sz w:val="24"/>
          <w:szCs w:val="24"/>
          <w:lang w:val="lv-LV"/>
        </w:rPr>
        <w:t>ta uzskaites veidlapu paraugiem</w:t>
      </w:r>
      <w:r w:rsidR="007E54CA">
        <w:rPr>
          <w:rFonts w:cs="Times New Roman"/>
          <w:sz w:val="24"/>
          <w:szCs w:val="24"/>
          <w:lang w:val="lv-LV"/>
        </w:rPr>
        <w:t>.</w:t>
      </w:r>
    </w:p>
    <w:p w:rsidR="000A7844" w:rsidRPr="00F23A68" w:rsidP="000A7844" w14:paraId="3D88FC4F" w14:textId="77777777">
      <w:pPr>
        <w:pStyle w:val="ListParagraph"/>
        <w:tabs>
          <w:tab w:val="left" w:pos="284"/>
        </w:tabs>
        <w:spacing w:before="60" w:after="60" w:line="276" w:lineRule="auto"/>
        <w:ind w:left="993"/>
        <w:contextualSpacing w:val="0"/>
        <w:jc w:val="both"/>
        <w:rPr>
          <w:rFonts w:cs="Times New Roman"/>
          <w:sz w:val="8"/>
          <w:szCs w:val="8"/>
          <w:lang w:val="lv-LV"/>
        </w:rPr>
      </w:pPr>
    </w:p>
    <w:p w:rsidR="000A7844" w:rsidP="000A7844" w14:paraId="4B443B0A" w14:textId="731389DC">
      <w:pPr>
        <w:pStyle w:val="ListParagraph"/>
        <w:numPr>
          <w:ilvl w:val="0"/>
          <w:numId w:val="1"/>
        </w:numPr>
        <w:tabs>
          <w:tab w:val="left" w:pos="284"/>
        </w:tabs>
        <w:spacing w:before="60" w:after="240" w:line="276" w:lineRule="auto"/>
        <w:ind w:left="357" w:hanging="357"/>
        <w:contextualSpacing w:val="0"/>
        <w:jc w:val="both"/>
        <w:rPr>
          <w:rFonts w:cs="Times New Roman"/>
          <w:sz w:val="24"/>
          <w:szCs w:val="24"/>
          <w:lang w:val="lv-LV"/>
        </w:rPr>
      </w:pPr>
      <w:r>
        <w:rPr>
          <w:rFonts w:cs="Times New Roman"/>
          <w:sz w:val="24"/>
          <w:szCs w:val="24"/>
          <w:lang w:val="lv-LV"/>
        </w:rPr>
        <w:t xml:space="preserve">Aizsardzības ministrija ne retāk </w:t>
      </w:r>
      <w:r w:rsidRPr="000944DA">
        <w:rPr>
          <w:rFonts w:cs="Times New Roman"/>
          <w:sz w:val="24"/>
          <w:szCs w:val="24"/>
          <w:lang w:val="lv-LV"/>
        </w:rPr>
        <w:t xml:space="preserve">kā reizi </w:t>
      </w:r>
      <w:r w:rsidRPr="000944DA" w:rsidR="002964CF">
        <w:rPr>
          <w:rFonts w:cs="Times New Roman"/>
          <w:sz w:val="24"/>
          <w:szCs w:val="24"/>
          <w:lang w:val="lv-LV"/>
        </w:rPr>
        <w:t>atbalsta periodā</w:t>
      </w:r>
      <w:r w:rsidRPr="000944DA">
        <w:rPr>
          <w:rFonts w:cs="Times New Roman"/>
          <w:sz w:val="24"/>
          <w:szCs w:val="24"/>
          <w:lang w:val="lv-LV"/>
        </w:rPr>
        <w:t xml:space="preserve"> veic atbalsta saņēmēja pārbaudi, lai uzraudzītu tā atbilstību noteikumu 2</w:t>
      </w:r>
      <w:r w:rsidRPr="000944DA" w:rsidR="00FE79F0">
        <w:rPr>
          <w:rFonts w:cs="Times New Roman"/>
          <w:sz w:val="24"/>
          <w:szCs w:val="24"/>
          <w:lang w:val="lv-LV"/>
        </w:rPr>
        <w:t>1</w:t>
      </w:r>
      <w:r w:rsidRPr="000944DA">
        <w:rPr>
          <w:rFonts w:cs="Times New Roman"/>
          <w:sz w:val="24"/>
          <w:szCs w:val="24"/>
          <w:lang w:val="lv-LV"/>
        </w:rPr>
        <w:t>.</w:t>
      </w:r>
      <w:r w:rsidRPr="000944DA" w:rsidR="00B17DBD">
        <w:rPr>
          <w:rFonts w:cs="Times New Roman"/>
          <w:sz w:val="24"/>
          <w:szCs w:val="24"/>
          <w:lang w:val="lv-LV"/>
        </w:rPr>
        <w:t>4., 21.8. un 21.9.</w:t>
      </w:r>
      <w:r w:rsidRPr="000944DA">
        <w:rPr>
          <w:rFonts w:cs="Times New Roman"/>
          <w:sz w:val="24"/>
          <w:szCs w:val="24"/>
          <w:lang w:val="lv-LV"/>
        </w:rPr>
        <w:t xml:space="preserve"> punktam, atbalsta piešķiršanas kritērijiem un piešķirtā atbalsta izmantošanu atbilstoši projektā </w:t>
      </w:r>
      <w:r>
        <w:rPr>
          <w:rFonts w:cs="Times New Roman"/>
          <w:sz w:val="24"/>
          <w:szCs w:val="24"/>
          <w:lang w:val="lv-LV"/>
        </w:rPr>
        <w:t xml:space="preserve">un līgumā noteiktajiem mērķiem </w:t>
      </w:r>
      <w:r w:rsidRPr="00C30F6C">
        <w:rPr>
          <w:rFonts w:cs="Times New Roman"/>
          <w:sz w:val="24"/>
          <w:szCs w:val="24"/>
          <w:lang w:val="lv-LV"/>
        </w:rPr>
        <w:t>visā atbalsta periodā.</w:t>
      </w:r>
      <w:r>
        <w:rPr>
          <w:rFonts w:cs="Times New Roman"/>
          <w:sz w:val="24"/>
          <w:szCs w:val="24"/>
          <w:lang w:val="lv-LV"/>
        </w:rPr>
        <w:t xml:space="preserve"> Komisija</w:t>
      </w:r>
      <w:r w:rsidRPr="00C30F6C">
        <w:rPr>
          <w:rFonts w:cs="Times New Roman"/>
          <w:sz w:val="24"/>
          <w:szCs w:val="24"/>
          <w:lang w:val="lv-LV"/>
        </w:rPr>
        <w:t xml:space="preserve"> nodrošina  attiecīgo pārbaužu dokumentēšanu un uzskaiti.</w:t>
      </w:r>
    </w:p>
    <w:p w:rsidR="000A7844" w:rsidRPr="00512A3F" w:rsidP="00512A3F" w14:paraId="3995F63E" w14:textId="216F7731">
      <w:pPr>
        <w:pStyle w:val="ListParagraph"/>
        <w:numPr>
          <w:ilvl w:val="0"/>
          <w:numId w:val="1"/>
        </w:numPr>
        <w:tabs>
          <w:tab w:val="left" w:pos="284"/>
        </w:tabs>
        <w:spacing w:before="60" w:after="240" w:line="276" w:lineRule="auto"/>
        <w:ind w:left="357" w:hanging="357"/>
        <w:contextualSpacing w:val="0"/>
        <w:jc w:val="both"/>
        <w:rPr>
          <w:rFonts w:cs="Times New Roman"/>
          <w:sz w:val="24"/>
          <w:szCs w:val="24"/>
          <w:lang w:val="lv-LV"/>
        </w:rPr>
      </w:pPr>
      <w:r w:rsidRPr="00F23A68">
        <w:rPr>
          <w:rFonts w:cs="Times New Roman"/>
          <w:sz w:val="24"/>
          <w:szCs w:val="24"/>
          <w:lang w:val="lv-LV"/>
        </w:rPr>
        <w:t xml:space="preserve">Ja, </w:t>
      </w:r>
      <w:r w:rsidR="000803EA">
        <w:rPr>
          <w:sz w:val="24"/>
          <w:szCs w:val="24"/>
          <w:lang w:val="lv-LV"/>
        </w:rPr>
        <w:t>veicot šo noteikumu 39</w:t>
      </w:r>
      <w:r w:rsidRPr="00A23F87" w:rsidR="00A23F87">
        <w:rPr>
          <w:sz w:val="24"/>
          <w:szCs w:val="24"/>
          <w:lang w:val="lv-LV"/>
        </w:rPr>
        <w:t>. </w:t>
      </w:r>
      <w:r w:rsidRPr="000944DA" w:rsidR="00A23F87">
        <w:rPr>
          <w:sz w:val="24"/>
          <w:szCs w:val="24"/>
          <w:lang w:val="lv-LV"/>
        </w:rPr>
        <w:t>punktā minētās pārbaudes, komisija konstatē, ka atbalsta saņēm</w:t>
      </w:r>
      <w:r w:rsidRPr="000944DA" w:rsidR="000803EA">
        <w:rPr>
          <w:sz w:val="24"/>
          <w:szCs w:val="24"/>
          <w:lang w:val="lv-LV"/>
        </w:rPr>
        <w:t>ējs vairs neatbilst noteikumu 21</w:t>
      </w:r>
      <w:r w:rsidRPr="000944DA" w:rsidR="00A23F87">
        <w:rPr>
          <w:sz w:val="24"/>
          <w:szCs w:val="24"/>
          <w:lang w:val="lv-LV"/>
        </w:rPr>
        <w:t>.</w:t>
      </w:r>
      <w:r w:rsidRPr="000944DA" w:rsidR="00D91932">
        <w:rPr>
          <w:sz w:val="24"/>
          <w:szCs w:val="24"/>
          <w:lang w:val="lv-LV"/>
        </w:rPr>
        <w:t>4., 21.8. vai 21.9. </w:t>
      </w:r>
      <w:r w:rsidRPr="000944DA" w:rsidR="00A23F87">
        <w:rPr>
          <w:sz w:val="24"/>
          <w:szCs w:val="24"/>
          <w:lang w:val="lv-LV"/>
        </w:rPr>
        <w:t>punktam</w:t>
      </w:r>
      <w:r w:rsidRPr="00A23F87" w:rsidR="00A23F87">
        <w:rPr>
          <w:sz w:val="24"/>
          <w:szCs w:val="24"/>
          <w:lang w:val="lv-LV"/>
        </w:rPr>
        <w:t>, atbalsta saņemšanas kritērijiem vai pārkāpj piešķirtā atbalsta izmantošanas nosacījumus, komisija pieprasa atbalsta saņēmēja skaidrojumu, pēc kura izvērtēšanas Aizsardzības ministrija var lemt par atbalsta piešķiršanas atcelšanu un saņemtā finansējuma atmaksu</w:t>
      </w:r>
      <w:r w:rsidRPr="00F23A68">
        <w:rPr>
          <w:rFonts w:cs="Times New Roman"/>
          <w:sz w:val="24"/>
          <w:szCs w:val="24"/>
          <w:lang w:val="lv-LV"/>
        </w:rPr>
        <w:t>.</w:t>
      </w:r>
      <w:r>
        <w:rPr>
          <w:rFonts w:cs="Times New Roman"/>
          <w:sz w:val="24"/>
          <w:szCs w:val="24"/>
          <w:lang w:val="lv-LV"/>
        </w:rPr>
        <w:t xml:space="preserve"> </w:t>
      </w:r>
    </w:p>
    <w:p w:rsidR="000A7844" w:rsidP="000A7844" w14:paraId="49146DFB" w14:textId="77777777">
      <w:pPr>
        <w:pStyle w:val="ListParagraph"/>
        <w:jc w:val="center"/>
        <w:rPr>
          <w:sz w:val="24"/>
          <w:szCs w:val="24"/>
          <w:lang w:val="lv-LV"/>
        </w:rPr>
      </w:pPr>
    </w:p>
    <w:p w:rsidR="000A7844" w:rsidP="000A7844" w14:paraId="2FCC1EA3" w14:textId="6D1AA9AA">
      <w:pPr>
        <w:pStyle w:val="ListParagraph"/>
        <w:jc w:val="center"/>
        <w:rPr>
          <w:b/>
          <w:sz w:val="24"/>
          <w:szCs w:val="24"/>
          <w:lang w:val="lv-LV"/>
        </w:rPr>
      </w:pPr>
      <w:r>
        <w:rPr>
          <w:b/>
          <w:sz w:val="24"/>
          <w:szCs w:val="24"/>
          <w:lang w:val="lv-LV"/>
        </w:rPr>
        <w:t>V</w:t>
      </w:r>
      <w:r w:rsidR="007E54CA">
        <w:rPr>
          <w:b/>
          <w:sz w:val="24"/>
          <w:szCs w:val="24"/>
          <w:lang w:val="lv-LV"/>
        </w:rPr>
        <w:t>I</w:t>
      </w:r>
      <w:r>
        <w:rPr>
          <w:b/>
          <w:sz w:val="24"/>
          <w:szCs w:val="24"/>
          <w:lang w:val="lv-LV"/>
        </w:rPr>
        <w:t xml:space="preserve">. </w:t>
      </w:r>
      <w:r w:rsidRPr="00733B96">
        <w:rPr>
          <w:b/>
          <w:sz w:val="24"/>
          <w:szCs w:val="24"/>
          <w:lang w:val="lv-LV"/>
        </w:rPr>
        <w:t>Noslēguma jautājum</w:t>
      </w:r>
      <w:r w:rsidR="00DA7E55">
        <w:rPr>
          <w:b/>
          <w:sz w:val="24"/>
          <w:szCs w:val="24"/>
          <w:lang w:val="lv-LV"/>
        </w:rPr>
        <w:t>i</w:t>
      </w:r>
    </w:p>
    <w:p w:rsidR="000A7844" w:rsidRPr="00733B96" w:rsidP="000A7844" w14:paraId="44C00EA2" w14:textId="77777777">
      <w:pPr>
        <w:pStyle w:val="ListParagraph"/>
        <w:jc w:val="center"/>
        <w:rPr>
          <w:b/>
          <w:sz w:val="24"/>
          <w:szCs w:val="24"/>
          <w:lang w:val="lv-LV"/>
        </w:rPr>
      </w:pPr>
    </w:p>
    <w:p w:rsidR="000E0D8A" w:rsidP="000E0D8A" w14:paraId="2F5C8EE1" w14:textId="62C85615">
      <w:pPr>
        <w:pStyle w:val="ListParagraph"/>
        <w:numPr>
          <w:ilvl w:val="0"/>
          <w:numId w:val="1"/>
        </w:numPr>
        <w:tabs>
          <w:tab w:val="left" w:pos="142"/>
          <w:tab w:val="left" w:pos="993"/>
        </w:tabs>
        <w:spacing w:before="240" w:after="240" w:line="276" w:lineRule="auto"/>
        <w:jc w:val="both"/>
        <w:rPr>
          <w:rFonts w:cs="Times New Roman"/>
          <w:sz w:val="24"/>
          <w:szCs w:val="24"/>
          <w:lang w:val="lv-LV"/>
        </w:rPr>
      </w:pPr>
      <w:r>
        <w:rPr>
          <w:rFonts w:cs="Times New Roman"/>
          <w:sz w:val="24"/>
          <w:szCs w:val="24"/>
          <w:lang w:val="lv-LV"/>
        </w:rPr>
        <w:t>A</w:t>
      </w:r>
      <w:r w:rsidRPr="00703A8A" w:rsidR="000A7844">
        <w:rPr>
          <w:rFonts w:cs="Times New Roman"/>
          <w:sz w:val="24"/>
          <w:szCs w:val="24"/>
          <w:lang w:val="lv-LV"/>
        </w:rPr>
        <w:t xml:space="preserve">tbalsta saņēmējs nodrošina </w:t>
      </w:r>
      <w:r w:rsidR="009F2443">
        <w:rPr>
          <w:rFonts w:cs="Times New Roman"/>
          <w:sz w:val="24"/>
          <w:szCs w:val="24"/>
          <w:lang w:val="lv-LV"/>
        </w:rPr>
        <w:t xml:space="preserve">ar </w:t>
      </w:r>
      <w:r w:rsidRPr="009F2443" w:rsidR="009F2443">
        <w:rPr>
          <w:rFonts w:cs="Times New Roman"/>
          <w:i/>
          <w:sz w:val="24"/>
          <w:szCs w:val="24"/>
          <w:lang w:val="lv-LV"/>
        </w:rPr>
        <w:t>de</w:t>
      </w:r>
      <w:r w:rsidRPr="009F2443" w:rsidR="009F2443">
        <w:rPr>
          <w:rFonts w:cs="Times New Roman"/>
          <w:i/>
          <w:sz w:val="24"/>
          <w:szCs w:val="24"/>
          <w:lang w:val="lv-LV"/>
        </w:rPr>
        <w:t xml:space="preserve"> </w:t>
      </w:r>
      <w:r w:rsidRPr="009F2443" w:rsidR="009F2443">
        <w:rPr>
          <w:rFonts w:cs="Times New Roman"/>
          <w:i/>
          <w:sz w:val="24"/>
          <w:szCs w:val="24"/>
          <w:lang w:val="lv-LV"/>
        </w:rPr>
        <w:t>minimis</w:t>
      </w:r>
      <w:r w:rsidR="009F2443">
        <w:rPr>
          <w:rFonts w:cs="Times New Roman"/>
          <w:sz w:val="24"/>
          <w:szCs w:val="24"/>
          <w:lang w:val="lv-LV"/>
        </w:rPr>
        <w:t xml:space="preserve"> atbalsta saņemšanu saistītās </w:t>
      </w:r>
      <w:r w:rsidRPr="00703A8A" w:rsidR="000A7844">
        <w:rPr>
          <w:rFonts w:cs="Times New Roman"/>
          <w:sz w:val="24"/>
          <w:szCs w:val="24"/>
          <w:lang w:val="lv-LV"/>
        </w:rPr>
        <w:t xml:space="preserve">informācijas pieejamību 10 gadus, skaitot no atbalsta piešķiršanas dienas. </w:t>
      </w:r>
      <w:r w:rsidR="003E3DF6">
        <w:rPr>
          <w:rFonts w:cs="Times New Roman"/>
          <w:sz w:val="24"/>
          <w:szCs w:val="24"/>
          <w:lang w:val="lv-LV"/>
        </w:rPr>
        <w:t>Aizsardzības ministrija</w:t>
      </w:r>
      <w:r w:rsidRPr="00703A8A" w:rsidR="000A7844">
        <w:rPr>
          <w:rFonts w:cs="Times New Roman"/>
          <w:sz w:val="24"/>
          <w:szCs w:val="24"/>
          <w:lang w:val="lv-LV"/>
        </w:rPr>
        <w:t xml:space="preserve"> datus par </w:t>
      </w:r>
      <w:r w:rsidRPr="00703A8A" w:rsidR="000A7844">
        <w:rPr>
          <w:rFonts w:cs="Times New Roman"/>
          <w:i/>
          <w:iCs/>
          <w:sz w:val="24"/>
          <w:szCs w:val="24"/>
          <w:lang w:val="lv-LV"/>
        </w:rPr>
        <w:t>de</w:t>
      </w:r>
      <w:r w:rsidRPr="00703A8A" w:rsidR="000A7844">
        <w:rPr>
          <w:rFonts w:cs="Times New Roman"/>
          <w:i/>
          <w:iCs/>
          <w:sz w:val="24"/>
          <w:szCs w:val="24"/>
          <w:lang w:val="lv-LV"/>
        </w:rPr>
        <w:t xml:space="preserve"> </w:t>
      </w:r>
      <w:r w:rsidRPr="00703A8A" w:rsidR="000A7844">
        <w:rPr>
          <w:rFonts w:cs="Times New Roman"/>
          <w:i/>
          <w:iCs/>
          <w:sz w:val="24"/>
          <w:szCs w:val="24"/>
          <w:lang w:val="lv-LV"/>
        </w:rPr>
        <w:t>minimis</w:t>
      </w:r>
      <w:r w:rsidRPr="00703A8A" w:rsidR="000A7844">
        <w:rPr>
          <w:rFonts w:cs="Times New Roman"/>
          <w:sz w:val="24"/>
          <w:szCs w:val="24"/>
          <w:lang w:val="lv-LV"/>
        </w:rPr>
        <w:t xml:space="preserve"> atbalstu glabā 10 gadus, skaitot no pēdējās atbalsta piešķiršanas dienas, atbilstoši </w:t>
      </w:r>
      <w:r w:rsidRPr="00703A8A" w:rsidR="00163187">
        <w:rPr>
          <w:rFonts w:cs="Times New Roman"/>
          <w:sz w:val="24"/>
          <w:szCs w:val="24"/>
          <w:lang w:val="lv-LV"/>
        </w:rPr>
        <w:t xml:space="preserve">Komisijas </w:t>
      </w:r>
      <w:r w:rsidR="00163187">
        <w:rPr>
          <w:rFonts w:cs="Times New Roman"/>
          <w:sz w:val="24"/>
          <w:szCs w:val="24"/>
          <w:lang w:val="lv-LV"/>
        </w:rPr>
        <w:t xml:space="preserve">regulas Nr. </w:t>
      </w:r>
      <w:r>
        <w:fldChar w:fldCharType="begin"/>
      </w:r>
      <w:r>
        <w:instrText xml:space="preserve"> HYPERLINK "http://eur-lex.europa.eu/eli/reg/2013/1407/oj/?locale=LV" \t "_blank" </w:instrText>
      </w:r>
      <w:r>
        <w:fldChar w:fldCharType="separate"/>
      </w:r>
      <w:r w:rsidRPr="00703A8A" w:rsidR="00163187">
        <w:rPr>
          <w:rFonts w:cs="Times New Roman"/>
          <w:color w:val="16497B"/>
          <w:sz w:val="24"/>
          <w:szCs w:val="24"/>
          <w:lang w:val="lv-LV"/>
        </w:rPr>
        <w:t>1407/2013</w:t>
      </w:r>
      <w:r>
        <w:fldChar w:fldCharType="end"/>
      </w:r>
      <w:r w:rsidRPr="00703A8A" w:rsidR="00163187">
        <w:rPr>
          <w:rFonts w:cs="Times New Roman"/>
          <w:sz w:val="24"/>
          <w:szCs w:val="24"/>
          <w:lang w:val="lv-LV"/>
        </w:rPr>
        <w:t xml:space="preserve"> 6. panta 4. punktam.</w:t>
      </w:r>
    </w:p>
    <w:p w:rsidR="000E0D8A" w:rsidP="000E0D8A" w14:paraId="07ADD487" w14:textId="77777777">
      <w:pPr>
        <w:pStyle w:val="ListParagraph"/>
        <w:tabs>
          <w:tab w:val="left" w:pos="142"/>
          <w:tab w:val="left" w:pos="993"/>
        </w:tabs>
        <w:spacing w:before="240" w:after="240" w:line="276" w:lineRule="auto"/>
        <w:ind w:left="360"/>
        <w:jc w:val="both"/>
        <w:rPr>
          <w:rFonts w:cs="Times New Roman"/>
          <w:sz w:val="24"/>
          <w:szCs w:val="24"/>
          <w:lang w:val="lv-LV"/>
        </w:rPr>
      </w:pPr>
    </w:p>
    <w:p w:rsidR="00D84EAC" w:rsidP="00D84EAC" w14:paraId="7650254A" w14:textId="3FB51664">
      <w:pPr>
        <w:pStyle w:val="ListParagraph"/>
        <w:numPr>
          <w:ilvl w:val="0"/>
          <w:numId w:val="1"/>
        </w:numPr>
        <w:tabs>
          <w:tab w:val="left" w:pos="142"/>
          <w:tab w:val="left" w:pos="993"/>
        </w:tabs>
        <w:spacing w:before="240" w:after="240" w:line="276" w:lineRule="auto"/>
        <w:jc w:val="both"/>
        <w:rPr>
          <w:rFonts w:cs="Times New Roman"/>
          <w:sz w:val="24"/>
          <w:szCs w:val="24"/>
          <w:lang w:val="lv-LV"/>
        </w:rPr>
      </w:pPr>
      <w:r>
        <w:rPr>
          <w:rFonts w:cs="Times New Roman"/>
          <w:sz w:val="24"/>
          <w:szCs w:val="24"/>
          <w:lang w:val="lv-LV"/>
        </w:rPr>
        <w:t xml:space="preserve">Aizsardzības ministrija lēmumu par </w:t>
      </w:r>
      <w:r w:rsidRPr="000E0D8A">
        <w:rPr>
          <w:rFonts w:cs="Times New Roman"/>
          <w:i/>
          <w:sz w:val="24"/>
          <w:szCs w:val="24"/>
          <w:lang w:val="lv-LV"/>
        </w:rPr>
        <w:t>de</w:t>
      </w:r>
      <w:r w:rsidRPr="000E0D8A">
        <w:rPr>
          <w:rFonts w:cs="Times New Roman"/>
          <w:i/>
          <w:sz w:val="24"/>
          <w:szCs w:val="24"/>
          <w:lang w:val="lv-LV"/>
        </w:rPr>
        <w:t xml:space="preserve"> </w:t>
      </w:r>
      <w:r w:rsidRPr="000E0D8A">
        <w:rPr>
          <w:rFonts w:cs="Times New Roman"/>
          <w:i/>
          <w:sz w:val="24"/>
          <w:szCs w:val="24"/>
          <w:lang w:val="lv-LV"/>
        </w:rPr>
        <w:t>minimis</w:t>
      </w:r>
      <w:r>
        <w:rPr>
          <w:rFonts w:cs="Times New Roman"/>
          <w:sz w:val="24"/>
          <w:szCs w:val="24"/>
          <w:lang w:val="lv-LV"/>
        </w:rPr>
        <w:t xml:space="preserve"> atbalsta piešķiršanu, piemērojot Komisijas regulu</w:t>
      </w:r>
      <w:r w:rsidRPr="00733B96">
        <w:rPr>
          <w:rFonts w:cs="Times New Roman"/>
          <w:sz w:val="24"/>
          <w:szCs w:val="24"/>
          <w:lang w:val="lv-LV"/>
        </w:rPr>
        <w:t xml:space="preserve"> Nr. </w:t>
      </w:r>
      <w:r>
        <w:fldChar w:fldCharType="begin"/>
      </w:r>
      <w:r>
        <w:instrText xml:space="preserve"> HYPERLINK "http://eur-lex.europa.eu/eli/reg/2013/1407/oj/?locale=LV" \t "_blank" </w:instrText>
      </w:r>
      <w:r>
        <w:fldChar w:fldCharType="separate"/>
      </w:r>
      <w:r w:rsidRPr="00733B96">
        <w:rPr>
          <w:rFonts w:cs="Times New Roman"/>
          <w:color w:val="16497B"/>
          <w:sz w:val="24"/>
          <w:szCs w:val="24"/>
          <w:lang w:val="lv-LV"/>
        </w:rPr>
        <w:t>1407/2013</w:t>
      </w:r>
      <w:r>
        <w:fldChar w:fldCharType="end"/>
      </w:r>
      <w:r>
        <w:rPr>
          <w:rFonts w:cs="Times New Roman"/>
          <w:color w:val="16497B"/>
          <w:sz w:val="24"/>
          <w:szCs w:val="24"/>
          <w:lang w:val="lv-LV"/>
        </w:rPr>
        <w:t>,</w:t>
      </w:r>
      <w:r w:rsidRPr="000E0D8A">
        <w:rPr>
          <w:rFonts w:cs="Times New Roman"/>
          <w:sz w:val="24"/>
          <w:szCs w:val="24"/>
          <w:lang w:val="lv-LV"/>
        </w:rPr>
        <w:t xml:space="preserve"> </w:t>
      </w:r>
      <w:r>
        <w:rPr>
          <w:rFonts w:cs="Times New Roman"/>
          <w:sz w:val="24"/>
          <w:szCs w:val="24"/>
          <w:lang w:val="lv-LV"/>
        </w:rPr>
        <w:t>var pieņemt līdz 2021.gada 30.jūnijam.</w:t>
      </w:r>
    </w:p>
    <w:p w:rsidR="00D84EAC" w:rsidRPr="00D84EAC" w:rsidP="00D84EAC" w14:paraId="0AF72E95" w14:textId="77777777">
      <w:pPr>
        <w:pStyle w:val="ListParagraph"/>
        <w:rPr>
          <w:rFonts w:cs="Times New Roman"/>
          <w:sz w:val="24"/>
          <w:szCs w:val="24"/>
          <w:lang w:val="lv-LV"/>
        </w:rPr>
      </w:pPr>
    </w:p>
    <w:p w:rsidR="00D84EAC" w:rsidP="00D84EAC" w14:paraId="086E4FC7" w14:textId="351649C9">
      <w:pPr>
        <w:pStyle w:val="ListParagraph"/>
        <w:tabs>
          <w:tab w:val="left" w:pos="142"/>
          <w:tab w:val="left" w:pos="993"/>
        </w:tabs>
        <w:spacing w:before="240" w:after="240" w:line="276" w:lineRule="auto"/>
        <w:ind w:left="360"/>
        <w:jc w:val="both"/>
        <w:rPr>
          <w:rFonts w:cs="Times New Roman"/>
          <w:sz w:val="24"/>
          <w:szCs w:val="24"/>
          <w:lang w:val="lv-LV"/>
        </w:rPr>
      </w:pPr>
    </w:p>
    <w:p w:rsidR="0076370C" w:rsidRPr="00D84EAC" w:rsidP="00D84EAC" w14:paraId="331961FD" w14:textId="77777777">
      <w:pPr>
        <w:pStyle w:val="ListParagraph"/>
        <w:tabs>
          <w:tab w:val="left" w:pos="142"/>
          <w:tab w:val="left" w:pos="993"/>
        </w:tabs>
        <w:spacing w:before="240" w:after="240" w:line="276" w:lineRule="auto"/>
        <w:ind w:left="360"/>
        <w:jc w:val="both"/>
        <w:rPr>
          <w:rFonts w:cs="Times New Roman"/>
          <w:sz w:val="24"/>
          <w:szCs w:val="24"/>
          <w:lang w:val="lv-LV"/>
        </w:rPr>
      </w:pPr>
    </w:p>
    <w:p w:rsidR="000A7844" w:rsidRPr="001448AD" w:rsidP="000A7844" w14:paraId="09042952" w14:textId="2128D7FE">
      <w:pPr>
        <w:pStyle w:val="ListParagraph"/>
        <w:rPr>
          <w:rFonts w:cs="Times New Roman"/>
          <w:sz w:val="24"/>
          <w:szCs w:val="24"/>
          <w:lang w:val="lv-LV"/>
        </w:rPr>
      </w:pPr>
    </w:p>
    <w:p w:rsidR="00215467" w:rsidRPr="001448AD" w:rsidP="000A7844" w14:paraId="36F2E0B3" w14:textId="77777777">
      <w:pPr>
        <w:pStyle w:val="ListParagraph"/>
        <w:rPr>
          <w:rFonts w:cs="Times New Roman"/>
          <w:sz w:val="24"/>
          <w:szCs w:val="24"/>
          <w:lang w:val="lv-LV"/>
        </w:rPr>
      </w:pPr>
    </w:p>
    <w:p w:rsidR="000A7844" w:rsidRPr="001448AD" w:rsidP="000A7844" w14:paraId="7FB1D6F2" w14:textId="77777777">
      <w:pPr>
        <w:jc w:val="both"/>
        <w:rPr>
          <w:rFonts w:ascii="Times New Roman" w:hAnsi="Times New Roman" w:cs="Times New Roman"/>
          <w:bCs/>
          <w:sz w:val="24"/>
          <w:szCs w:val="24"/>
          <w:lang w:val="lv-LV"/>
        </w:rPr>
      </w:pPr>
      <w:r w:rsidRPr="001448AD">
        <w:rPr>
          <w:rFonts w:ascii="Times New Roman" w:hAnsi="Times New Roman" w:cs="Times New Roman"/>
          <w:bCs/>
          <w:sz w:val="24"/>
          <w:szCs w:val="24"/>
          <w:lang w:val="lv-LV"/>
        </w:rPr>
        <w:t>Ministru prezidents</w:t>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t>M. Kučinskis</w:t>
      </w:r>
    </w:p>
    <w:p w:rsidR="000A7844" w:rsidRPr="001448AD" w:rsidP="000A7844" w14:paraId="05BEF2DA" w14:textId="3C2A403F">
      <w:pPr>
        <w:jc w:val="both"/>
        <w:rPr>
          <w:rFonts w:ascii="Times New Roman" w:hAnsi="Times New Roman" w:cs="Times New Roman"/>
          <w:bCs/>
          <w:sz w:val="24"/>
          <w:szCs w:val="24"/>
          <w:lang w:val="lv-LV"/>
        </w:rPr>
      </w:pPr>
    </w:p>
    <w:p w:rsidR="005E6ED8" w:rsidP="000A7844" w14:paraId="71B2E2E1" w14:textId="3218DB4F">
      <w:pPr>
        <w:jc w:val="both"/>
        <w:rPr>
          <w:rFonts w:ascii="Times New Roman" w:hAnsi="Times New Roman" w:cs="Times New Roman"/>
          <w:bCs/>
          <w:sz w:val="24"/>
          <w:szCs w:val="24"/>
          <w:lang w:val="lv-LV"/>
        </w:rPr>
      </w:pPr>
      <w:r>
        <w:rPr>
          <w:rFonts w:ascii="Times New Roman" w:hAnsi="Times New Roman" w:cs="Times New Roman"/>
          <w:bCs/>
          <w:sz w:val="24"/>
          <w:szCs w:val="24"/>
          <w:lang w:val="lv-LV"/>
        </w:rPr>
        <w:t>Aizsardzības ministrs</w:t>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t>R. Bergmanis</w:t>
      </w:r>
    </w:p>
    <w:p w:rsidR="00141F61" w:rsidP="000A7844" w14:paraId="66D6A47B" w14:textId="77777777">
      <w:pPr>
        <w:jc w:val="both"/>
        <w:rPr>
          <w:rFonts w:ascii="Times New Roman" w:hAnsi="Times New Roman" w:cs="Times New Roman"/>
          <w:bCs/>
          <w:sz w:val="24"/>
          <w:szCs w:val="24"/>
          <w:lang w:val="lv-LV"/>
        </w:rPr>
      </w:pPr>
    </w:p>
    <w:p w:rsidR="000A7844" w:rsidRPr="001448AD" w:rsidP="000A7844" w14:paraId="56C0E0EE" w14:textId="2DAD27A5">
      <w:pPr>
        <w:jc w:val="both"/>
        <w:rPr>
          <w:rFonts w:ascii="Times New Roman" w:hAnsi="Times New Roman" w:cs="Times New Roman"/>
          <w:bCs/>
          <w:sz w:val="24"/>
          <w:szCs w:val="24"/>
          <w:lang w:val="lv-LV"/>
        </w:rPr>
      </w:pPr>
      <w:r w:rsidRPr="001448AD">
        <w:rPr>
          <w:rFonts w:ascii="Times New Roman" w:hAnsi="Times New Roman" w:cs="Times New Roman"/>
          <w:bCs/>
          <w:sz w:val="24"/>
          <w:szCs w:val="24"/>
          <w:lang w:val="lv-LV"/>
        </w:rPr>
        <w:t>Iesniedzējs:</w:t>
      </w:r>
    </w:p>
    <w:p w:rsidR="00477820" w:rsidP="000A7844" w14:paraId="0994551B" w14:textId="68C0610D">
      <w:pPr>
        <w:jc w:val="both"/>
        <w:rPr>
          <w:rFonts w:ascii="Times New Roman" w:hAnsi="Times New Roman" w:cs="Times New Roman"/>
          <w:bCs/>
          <w:sz w:val="24"/>
          <w:szCs w:val="24"/>
          <w:lang w:val="lv-LV"/>
        </w:rPr>
      </w:pPr>
      <w:r>
        <w:rPr>
          <w:rFonts w:ascii="Times New Roman" w:hAnsi="Times New Roman" w:cs="Times New Roman"/>
          <w:bCs/>
          <w:sz w:val="24"/>
          <w:szCs w:val="24"/>
          <w:lang w:val="lv-LV"/>
        </w:rPr>
        <w:t>A</w:t>
      </w:r>
      <w:r w:rsidRPr="001448AD" w:rsidR="000A7844">
        <w:rPr>
          <w:rFonts w:ascii="Times New Roman" w:hAnsi="Times New Roman" w:cs="Times New Roman"/>
          <w:bCs/>
          <w:sz w:val="24"/>
          <w:szCs w:val="24"/>
          <w:lang w:val="lv-LV"/>
        </w:rPr>
        <w:t>izsardzības ministr</w:t>
      </w:r>
      <w:r w:rsidR="00141F61">
        <w:rPr>
          <w:rFonts w:ascii="Times New Roman" w:hAnsi="Times New Roman" w:cs="Times New Roman"/>
          <w:bCs/>
          <w:sz w:val="24"/>
          <w:szCs w:val="24"/>
          <w:lang w:val="lv-LV"/>
        </w:rPr>
        <w:t>s</w:t>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r>
      <w:r w:rsidR="00141F61">
        <w:rPr>
          <w:rFonts w:ascii="Times New Roman" w:hAnsi="Times New Roman" w:cs="Times New Roman"/>
          <w:bCs/>
          <w:sz w:val="24"/>
          <w:szCs w:val="24"/>
          <w:lang w:val="lv-LV"/>
        </w:rPr>
        <w:tab/>
        <w:t>R. Bergmanis</w:t>
      </w:r>
    </w:p>
    <w:p w:rsidR="00141F61" w:rsidP="000A7844" w14:paraId="4C242794" w14:textId="77777777">
      <w:pPr>
        <w:jc w:val="both"/>
        <w:rPr>
          <w:rFonts w:ascii="Times New Roman" w:hAnsi="Times New Roman" w:cs="Times New Roman"/>
          <w:bCs/>
          <w:sz w:val="24"/>
          <w:szCs w:val="24"/>
          <w:lang w:val="lv-LV"/>
        </w:rPr>
      </w:pPr>
    </w:p>
    <w:p w:rsidR="000A7844" w:rsidRPr="001448AD" w:rsidP="000A7844" w14:paraId="03D30A9A" w14:textId="68DB9D08">
      <w:pPr>
        <w:jc w:val="both"/>
        <w:rPr>
          <w:rFonts w:ascii="Times New Roman" w:hAnsi="Times New Roman" w:cs="Times New Roman"/>
          <w:bCs/>
          <w:sz w:val="24"/>
          <w:szCs w:val="24"/>
          <w:lang w:val="lv-LV"/>
        </w:rPr>
      </w:pPr>
      <w:r w:rsidRPr="001448AD">
        <w:rPr>
          <w:rFonts w:ascii="Times New Roman" w:hAnsi="Times New Roman" w:cs="Times New Roman"/>
          <w:bCs/>
          <w:sz w:val="24"/>
          <w:szCs w:val="24"/>
          <w:lang w:val="lv-LV"/>
        </w:rPr>
        <w:t>Vīza:</w:t>
      </w:r>
    </w:p>
    <w:p w:rsidR="00305EB9" w:rsidRPr="001448AD" w:rsidP="000A7844" w14:paraId="6F8049DD" w14:textId="216D59C6">
      <w:pPr>
        <w:jc w:val="both"/>
        <w:rPr>
          <w:rFonts w:ascii="Times New Roman" w:hAnsi="Times New Roman" w:cs="Times New Roman"/>
          <w:bCs/>
          <w:sz w:val="24"/>
          <w:szCs w:val="24"/>
          <w:lang w:val="lv-LV"/>
        </w:rPr>
      </w:pPr>
      <w:r w:rsidRPr="001448AD">
        <w:rPr>
          <w:rFonts w:ascii="Times New Roman" w:hAnsi="Times New Roman" w:cs="Times New Roman"/>
          <w:bCs/>
          <w:sz w:val="24"/>
          <w:szCs w:val="24"/>
          <w:lang w:val="lv-LV"/>
        </w:rPr>
        <w:t>valsts sekretārs</w:t>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r>
      <w:r w:rsidRPr="001448AD">
        <w:rPr>
          <w:rFonts w:ascii="Times New Roman" w:hAnsi="Times New Roman" w:cs="Times New Roman"/>
          <w:bCs/>
          <w:sz w:val="24"/>
          <w:szCs w:val="24"/>
          <w:lang w:val="lv-LV"/>
        </w:rPr>
        <w:tab/>
        <w:t xml:space="preserve">J. </w:t>
      </w:r>
      <w:r w:rsidRPr="001448AD">
        <w:rPr>
          <w:rFonts w:ascii="Times New Roman" w:hAnsi="Times New Roman" w:cs="Times New Roman"/>
          <w:bCs/>
          <w:sz w:val="24"/>
          <w:szCs w:val="24"/>
          <w:lang w:val="lv-LV"/>
        </w:rPr>
        <w:t>Garisons</w:t>
      </w:r>
    </w:p>
    <w:p w:rsidR="00D84EAC" w:rsidP="007E54CA" w14:paraId="51D34FF9" w14:textId="77777777">
      <w:pPr>
        <w:spacing w:after="0" w:line="240" w:lineRule="auto"/>
        <w:jc w:val="both"/>
        <w:rPr>
          <w:sz w:val="16"/>
          <w:szCs w:val="16"/>
          <w:lang w:val="lv-LV"/>
        </w:rPr>
      </w:pPr>
    </w:p>
    <w:p w:rsidR="000944DA" w:rsidP="007E54CA" w14:paraId="3E240BFB" w14:textId="77777777">
      <w:pPr>
        <w:spacing w:after="0" w:line="240" w:lineRule="auto"/>
        <w:jc w:val="both"/>
        <w:rPr>
          <w:sz w:val="16"/>
          <w:szCs w:val="16"/>
          <w:lang w:val="lv-LV"/>
        </w:rPr>
      </w:pPr>
    </w:p>
    <w:p w:rsidR="00893A4A" w:rsidP="007E54CA" w14:paraId="2E56746B" w14:textId="77777777">
      <w:pPr>
        <w:spacing w:after="0" w:line="240" w:lineRule="auto"/>
        <w:jc w:val="both"/>
        <w:rPr>
          <w:sz w:val="16"/>
          <w:szCs w:val="16"/>
          <w:lang w:val="lv-LV"/>
        </w:rPr>
      </w:pPr>
    </w:p>
    <w:p w:rsidR="00893A4A" w:rsidP="007E54CA" w14:paraId="66B0994B" w14:textId="77777777">
      <w:pPr>
        <w:spacing w:after="0" w:line="240" w:lineRule="auto"/>
        <w:jc w:val="both"/>
        <w:rPr>
          <w:sz w:val="16"/>
          <w:szCs w:val="16"/>
          <w:lang w:val="lv-LV"/>
        </w:rPr>
      </w:pPr>
    </w:p>
    <w:p w:rsidR="00893A4A" w:rsidP="007E54CA" w14:paraId="0540AC09" w14:textId="77777777">
      <w:pPr>
        <w:spacing w:after="0" w:line="240" w:lineRule="auto"/>
        <w:jc w:val="both"/>
        <w:rPr>
          <w:sz w:val="16"/>
          <w:szCs w:val="16"/>
          <w:lang w:val="lv-LV"/>
        </w:rPr>
      </w:pPr>
    </w:p>
    <w:p w:rsidR="00893A4A" w:rsidP="007E54CA" w14:paraId="783E2F11" w14:textId="77777777">
      <w:pPr>
        <w:spacing w:after="0" w:line="240" w:lineRule="auto"/>
        <w:jc w:val="both"/>
        <w:rPr>
          <w:sz w:val="16"/>
          <w:szCs w:val="16"/>
          <w:lang w:val="lv-LV"/>
        </w:rPr>
      </w:pPr>
    </w:p>
    <w:p w:rsidR="00893A4A" w:rsidP="007E54CA" w14:paraId="5603E18F" w14:textId="77777777">
      <w:pPr>
        <w:spacing w:after="0" w:line="240" w:lineRule="auto"/>
        <w:jc w:val="both"/>
        <w:rPr>
          <w:sz w:val="16"/>
          <w:szCs w:val="16"/>
          <w:lang w:val="lv-LV"/>
        </w:rPr>
      </w:pPr>
    </w:p>
    <w:p w:rsidR="00893A4A" w:rsidP="007E54CA" w14:paraId="278987D1" w14:textId="77777777">
      <w:pPr>
        <w:spacing w:after="0" w:line="240" w:lineRule="auto"/>
        <w:jc w:val="both"/>
        <w:rPr>
          <w:sz w:val="16"/>
          <w:szCs w:val="16"/>
          <w:lang w:val="lv-LV"/>
        </w:rPr>
      </w:pPr>
    </w:p>
    <w:p w:rsidR="00893A4A" w:rsidP="007E54CA" w14:paraId="0929B0E1" w14:textId="77777777">
      <w:pPr>
        <w:spacing w:after="0" w:line="240" w:lineRule="auto"/>
        <w:jc w:val="both"/>
        <w:rPr>
          <w:sz w:val="16"/>
          <w:szCs w:val="16"/>
          <w:lang w:val="lv-LV"/>
        </w:rPr>
      </w:pPr>
    </w:p>
    <w:p w:rsidR="00893A4A" w:rsidP="007E54CA" w14:paraId="3BB25682" w14:textId="77777777">
      <w:pPr>
        <w:spacing w:after="0" w:line="240" w:lineRule="auto"/>
        <w:jc w:val="both"/>
        <w:rPr>
          <w:sz w:val="16"/>
          <w:szCs w:val="16"/>
          <w:lang w:val="lv-LV"/>
        </w:rPr>
      </w:pPr>
    </w:p>
    <w:p w:rsidR="00893A4A" w:rsidP="007E54CA" w14:paraId="2019868E" w14:textId="77777777">
      <w:pPr>
        <w:spacing w:after="0" w:line="240" w:lineRule="auto"/>
        <w:jc w:val="both"/>
        <w:rPr>
          <w:sz w:val="16"/>
          <w:szCs w:val="16"/>
          <w:lang w:val="lv-LV"/>
        </w:rPr>
      </w:pPr>
    </w:p>
    <w:p w:rsidR="00893A4A" w:rsidP="007E54CA" w14:paraId="317F8897" w14:textId="654D4C53">
      <w:pPr>
        <w:spacing w:after="0" w:line="240" w:lineRule="auto"/>
        <w:jc w:val="both"/>
        <w:rPr>
          <w:sz w:val="16"/>
          <w:szCs w:val="16"/>
          <w:lang w:val="lv-LV"/>
        </w:rPr>
      </w:pPr>
    </w:p>
    <w:p w:rsidR="00C43A4B" w:rsidP="007E54CA" w14:paraId="6175ED7C" w14:textId="44FE8BCC">
      <w:pPr>
        <w:spacing w:after="0" w:line="240" w:lineRule="auto"/>
        <w:jc w:val="both"/>
        <w:rPr>
          <w:sz w:val="16"/>
          <w:szCs w:val="16"/>
          <w:lang w:val="lv-LV"/>
        </w:rPr>
      </w:pPr>
    </w:p>
    <w:p w:rsidR="00C43A4B" w:rsidP="007E54CA" w14:paraId="7445ED7E" w14:textId="5C658E87">
      <w:pPr>
        <w:spacing w:after="0" w:line="240" w:lineRule="auto"/>
        <w:jc w:val="both"/>
        <w:rPr>
          <w:sz w:val="16"/>
          <w:szCs w:val="16"/>
          <w:lang w:val="lv-LV"/>
        </w:rPr>
      </w:pPr>
    </w:p>
    <w:p w:rsidR="00C43A4B" w:rsidP="007E54CA" w14:paraId="3F19C302" w14:textId="39DF07D9">
      <w:pPr>
        <w:spacing w:after="0" w:line="240" w:lineRule="auto"/>
        <w:jc w:val="both"/>
        <w:rPr>
          <w:sz w:val="16"/>
          <w:szCs w:val="16"/>
          <w:lang w:val="lv-LV"/>
        </w:rPr>
      </w:pPr>
    </w:p>
    <w:p w:rsidR="00C43A4B" w:rsidP="007E54CA" w14:paraId="3C3CDDD5" w14:textId="2D254E06">
      <w:pPr>
        <w:spacing w:after="0" w:line="240" w:lineRule="auto"/>
        <w:jc w:val="both"/>
        <w:rPr>
          <w:sz w:val="16"/>
          <w:szCs w:val="16"/>
          <w:lang w:val="lv-LV"/>
        </w:rPr>
      </w:pPr>
    </w:p>
    <w:p w:rsidR="00C43A4B" w:rsidP="007E54CA" w14:paraId="0B2F01A4" w14:textId="1BDDED16">
      <w:pPr>
        <w:spacing w:after="0" w:line="240" w:lineRule="auto"/>
        <w:jc w:val="both"/>
        <w:rPr>
          <w:sz w:val="16"/>
          <w:szCs w:val="16"/>
          <w:lang w:val="lv-LV"/>
        </w:rPr>
      </w:pPr>
    </w:p>
    <w:p w:rsidR="00C43A4B" w:rsidP="007E54CA" w14:paraId="2BDD14B9" w14:textId="4C9AAAC7">
      <w:pPr>
        <w:spacing w:after="0" w:line="240" w:lineRule="auto"/>
        <w:jc w:val="both"/>
        <w:rPr>
          <w:sz w:val="16"/>
          <w:szCs w:val="16"/>
          <w:lang w:val="lv-LV"/>
        </w:rPr>
      </w:pPr>
    </w:p>
    <w:p w:rsidR="00C43A4B" w:rsidP="007E54CA" w14:paraId="6496643D" w14:textId="0C28CCBA">
      <w:pPr>
        <w:spacing w:after="0" w:line="240" w:lineRule="auto"/>
        <w:jc w:val="both"/>
        <w:rPr>
          <w:sz w:val="16"/>
          <w:szCs w:val="16"/>
          <w:lang w:val="lv-LV"/>
        </w:rPr>
      </w:pPr>
    </w:p>
    <w:p w:rsidR="00C43A4B" w:rsidP="007E54CA" w14:paraId="3FBDF567" w14:textId="04E233C0">
      <w:pPr>
        <w:spacing w:after="0" w:line="240" w:lineRule="auto"/>
        <w:jc w:val="both"/>
        <w:rPr>
          <w:sz w:val="16"/>
          <w:szCs w:val="16"/>
          <w:lang w:val="lv-LV"/>
        </w:rPr>
      </w:pPr>
    </w:p>
    <w:p w:rsidR="00C43A4B" w:rsidP="007E54CA" w14:paraId="74E7EDB7" w14:textId="77777777">
      <w:pPr>
        <w:spacing w:after="0" w:line="240" w:lineRule="auto"/>
        <w:jc w:val="both"/>
        <w:rPr>
          <w:sz w:val="16"/>
          <w:szCs w:val="16"/>
          <w:lang w:val="lv-LV"/>
        </w:rPr>
      </w:pPr>
    </w:p>
    <w:p w:rsidR="00893A4A" w:rsidP="007E54CA" w14:paraId="67E0E908" w14:textId="77777777">
      <w:pPr>
        <w:spacing w:after="0" w:line="240" w:lineRule="auto"/>
        <w:jc w:val="both"/>
        <w:rPr>
          <w:sz w:val="16"/>
          <w:szCs w:val="16"/>
          <w:lang w:val="lv-LV"/>
        </w:rPr>
      </w:pPr>
    </w:p>
    <w:p w:rsidR="00893A4A" w:rsidP="007E54CA" w14:paraId="0D2A0983" w14:textId="77777777">
      <w:pPr>
        <w:spacing w:after="0" w:line="240" w:lineRule="auto"/>
        <w:jc w:val="both"/>
        <w:rPr>
          <w:sz w:val="16"/>
          <w:szCs w:val="16"/>
          <w:lang w:val="lv-LV"/>
        </w:rPr>
      </w:pPr>
    </w:p>
    <w:p w:rsidR="00893A4A" w:rsidP="007E54CA" w14:paraId="09C51094" w14:textId="77777777">
      <w:pPr>
        <w:spacing w:after="0" w:line="240" w:lineRule="auto"/>
        <w:jc w:val="both"/>
        <w:rPr>
          <w:sz w:val="16"/>
          <w:szCs w:val="16"/>
          <w:lang w:val="lv-LV"/>
        </w:rPr>
      </w:pPr>
    </w:p>
    <w:p w:rsidR="00893A4A" w:rsidP="007E54CA" w14:paraId="7EA49E3D" w14:textId="2E861E62">
      <w:pPr>
        <w:spacing w:after="0" w:line="240" w:lineRule="auto"/>
        <w:jc w:val="both"/>
        <w:rPr>
          <w:sz w:val="16"/>
          <w:szCs w:val="16"/>
          <w:lang w:val="lv-LV"/>
        </w:rPr>
      </w:pPr>
    </w:p>
    <w:p w:rsidR="000A7844" w:rsidRPr="001448AD" w:rsidP="007E54CA" w14:paraId="6F0612F4" w14:textId="48786AAF">
      <w:pPr>
        <w:spacing w:after="0" w:line="240" w:lineRule="auto"/>
        <w:jc w:val="both"/>
        <w:rPr>
          <w:rFonts w:ascii="Times New Roman" w:hAnsi="Times New Roman" w:cs="Times New Roman"/>
          <w:sz w:val="16"/>
          <w:szCs w:val="16"/>
          <w:lang w:val="lv-LV"/>
        </w:rPr>
      </w:pPr>
      <w:r>
        <w:rPr>
          <w:rFonts w:ascii="Times New Roman" w:hAnsi="Times New Roman" w:cs="Times New Roman"/>
          <w:sz w:val="16"/>
          <w:szCs w:val="16"/>
          <w:lang w:val="lv-LV"/>
        </w:rPr>
        <w:t>09.08</w:t>
      </w:r>
      <w:r w:rsidRPr="001448AD" w:rsidR="00D84EAC">
        <w:rPr>
          <w:rFonts w:ascii="Times New Roman" w:hAnsi="Times New Roman" w:cs="Times New Roman"/>
          <w:sz w:val="16"/>
          <w:szCs w:val="16"/>
          <w:lang w:val="lv-LV"/>
        </w:rPr>
        <w:t>.2018</w:t>
      </w:r>
    </w:p>
    <w:p w:rsidR="000A7844" w:rsidRPr="001448AD" w:rsidP="007E54CA" w14:paraId="57121D2A" w14:textId="30FBCDC4">
      <w:pPr>
        <w:spacing w:after="0" w:line="240" w:lineRule="auto"/>
        <w:jc w:val="both"/>
        <w:rPr>
          <w:rFonts w:ascii="Times New Roman" w:hAnsi="Times New Roman" w:cs="Times New Roman"/>
          <w:sz w:val="16"/>
          <w:szCs w:val="16"/>
          <w:lang w:val="lv-LV"/>
        </w:rPr>
      </w:pPr>
      <w:r w:rsidRPr="001448AD">
        <w:rPr>
          <w:rFonts w:ascii="Times New Roman" w:hAnsi="Times New Roman" w:cs="Times New Roman"/>
          <w:sz w:val="16"/>
          <w:szCs w:val="16"/>
          <w:lang w:val="lv-LV"/>
        </w:rPr>
        <w:fldChar w:fldCharType="begin"/>
      </w:r>
      <w:r w:rsidRPr="001448AD">
        <w:rPr>
          <w:rFonts w:ascii="Times New Roman" w:hAnsi="Times New Roman" w:cs="Times New Roman"/>
          <w:sz w:val="16"/>
          <w:szCs w:val="16"/>
          <w:lang w:val="lv-LV"/>
        </w:rPr>
        <w:instrText xml:space="preserve"> NUMWORDS   \* MERGEFORMAT </w:instrText>
      </w:r>
      <w:r w:rsidRPr="001448AD">
        <w:rPr>
          <w:rFonts w:ascii="Times New Roman" w:hAnsi="Times New Roman" w:cs="Times New Roman"/>
          <w:sz w:val="16"/>
          <w:szCs w:val="16"/>
          <w:lang w:val="lv-LV"/>
        </w:rPr>
        <w:fldChar w:fldCharType="separate"/>
      </w:r>
      <w:r w:rsidR="00B042B6">
        <w:rPr>
          <w:rFonts w:ascii="Times New Roman" w:hAnsi="Times New Roman" w:cs="Times New Roman"/>
          <w:noProof/>
          <w:sz w:val="16"/>
          <w:szCs w:val="16"/>
          <w:lang w:val="lv-LV"/>
        </w:rPr>
        <w:t>2703</w:t>
      </w:r>
      <w:r w:rsidRPr="001448AD">
        <w:rPr>
          <w:rFonts w:ascii="Times New Roman" w:hAnsi="Times New Roman" w:cs="Times New Roman"/>
          <w:sz w:val="16"/>
          <w:szCs w:val="16"/>
          <w:lang w:val="lv-LV"/>
        </w:rPr>
        <w:fldChar w:fldCharType="end"/>
      </w:r>
      <w:bookmarkStart w:id="2" w:name="_GoBack"/>
      <w:bookmarkEnd w:id="2"/>
    </w:p>
    <w:p w:rsidR="000A7844" w:rsidRPr="001448AD" w:rsidP="007E54CA" w14:paraId="6CF5BE47" w14:textId="77777777">
      <w:pPr>
        <w:spacing w:after="0" w:line="240" w:lineRule="auto"/>
        <w:jc w:val="both"/>
        <w:rPr>
          <w:rFonts w:ascii="Times New Roman" w:hAnsi="Times New Roman" w:cs="Times New Roman"/>
          <w:sz w:val="16"/>
          <w:szCs w:val="16"/>
          <w:lang w:val="lv-LV"/>
        </w:rPr>
      </w:pPr>
      <w:r w:rsidRPr="001448AD">
        <w:rPr>
          <w:rFonts w:ascii="Times New Roman" w:hAnsi="Times New Roman" w:cs="Times New Roman"/>
          <w:sz w:val="16"/>
          <w:szCs w:val="16"/>
          <w:lang w:val="lv-LV"/>
        </w:rPr>
        <w:t>M.Mežulis</w:t>
      </w:r>
    </w:p>
    <w:p w:rsidR="000A7844" w:rsidRPr="001448AD" w:rsidP="007E54CA" w14:paraId="2A91AAD2" w14:textId="77777777">
      <w:pPr>
        <w:spacing w:after="0" w:line="240" w:lineRule="auto"/>
        <w:jc w:val="both"/>
        <w:rPr>
          <w:rFonts w:ascii="Times New Roman" w:hAnsi="Times New Roman" w:cs="Times New Roman"/>
          <w:sz w:val="16"/>
          <w:szCs w:val="16"/>
          <w:lang w:val="lv-LV"/>
        </w:rPr>
      </w:pPr>
      <w:r>
        <w:fldChar w:fldCharType="begin"/>
      </w:r>
      <w:r>
        <w:instrText xml:space="preserve"> HYPERLINK "mailto:Martins.Mezulis@mod.gov.lv" </w:instrText>
      </w:r>
      <w:r>
        <w:fldChar w:fldCharType="separate"/>
      </w:r>
      <w:r w:rsidRPr="001448AD" w:rsidR="00196B6D">
        <w:rPr>
          <w:rStyle w:val="Hyperlink"/>
          <w:rFonts w:ascii="Times New Roman" w:hAnsi="Times New Roman" w:cs="Times New Roman"/>
          <w:sz w:val="16"/>
          <w:szCs w:val="16"/>
          <w:lang w:val="lv-LV"/>
        </w:rPr>
        <w:t>Martins.Mezulis@mod.gov.lv</w:t>
      </w:r>
      <w:r>
        <w:fldChar w:fldCharType="end"/>
      </w:r>
    </w:p>
    <w:p w:rsidR="00C25DDC" w:rsidRPr="001448AD" w:rsidP="00A278CB" w14:paraId="09D60B99" w14:textId="7C6D087B">
      <w:pPr>
        <w:spacing w:after="0" w:line="240" w:lineRule="auto"/>
        <w:jc w:val="both"/>
        <w:rPr>
          <w:rFonts w:ascii="Times New Roman" w:hAnsi="Times New Roman" w:cs="Times New Roman"/>
          <w:sz w:val="16"/>
          <w:szCs w:val="16"/>
          <w:lang w:val="lv-LV"/>
        </w:rPr>
      </w:pPr>
      <w:r w:rsidRPr="001448AD">
        <w:rPr>
          <w:rFonts w:ascii="Times New Roman" w:hAnsi="Times New Roman" w:cs="Times New Roman"/>
          <w:sz w:val="16"/>
          <w:szCs w:val="16"/>
          <w:lang w:val="lv-LV"/>
        </w:rPr>
        <w:t>67335166</w:t>
      </w:r>
    </w:p>
    <w:p w:rsidR="00A278CB" w:rsidRPr="001448AD" w:rsidP="00A278CB" w14:paraId="7DEB4CFE" w14:textId="46F5A548">
      <w:pPr>
        <w:spacing w:after="0" w:line="240" w:lineRule="auto"/>
        <w:jc w:val="both"/>
        <w:rPr>
          <w:rFonts w:ascii="Times New Roman" w:hAnsi="Times New Roman" w:cs="Times New Roman"/>
          <w:sz w:val="16"/>
          <w:szCs w:val="16"/>
          <w:lang w:val="lv-LV"/>
        </w:rPr>
      </w:pPr>
    </w:p>
    <w:p w:rsidR="00A278CB" w:rsidRPr="001448AD" w:rsidP="00A278CB" w14:paraId="58D2A27B" w14:textId="392942C3">
      <w:pPr>
        <w:spacing w:after="0" w:line="240" w:lineRule="auto"/>
        <w:jc w:val="both"/>
        <w:rPr>
          <w:rFonts w:ascii="Times New Roman" w:hAnsi="Times New Roman" w:cs="Times New Roman"/>
          <w:sz w:val="16"/>
          <w:szCs w:val="16"/>
          <w:lang w:val="lv-LV"/>
        </w:rPr>
      </w:pPr>
      <w:r w:rsidRPr="001448AD">
        <w:rPr>
          <w:rFonts w:ascii="Times New Roman" w:hAnsi="Times New Roman" w:cs="Times New Roman"/>
          <w:sz w:val="16"/>
          <w:szCs w:val="16"/>
          <w:lang w:val="lv-LV"/>
        </w:rPr>
        <w:t>S.Belrus</w:t>
      </w:r>
    </w:p>
    <w:p w:rsidR="00A278CB" w:rsidRPr="001448AD" w:rsidP="00A278CB" w14:paraId="7EF30987" w14:textId="5238F198">
      <w:pPr>
        <w:spacing w:after="0" w:line="240" w:lineRule="auto"/>
        <w:jc w:val="both"/>
        <w:rPr>
          <w:rFonts w:ascii="Times New Roman" w:hAnsi="Times New Roman" w:cs="Times New Roman"/>
          <w:sz w:val="16"/>
          <w:szCs w:val="16"/>
          <w:lang w:val="lv-LV"/>
        </w:rPr>
      </w:pPr>
      <w:r>
        <w:fldChar w:fldCharType="begin"/>
      </w:r>
      <w:r>
        <w:instrText xml:space="preserve"> HYPERLINK "mailto:Sanita.Belrus@mod.gov.lv" </w:instrText>
      </w:r>
      <w:r>
        <w:fldChar w:fldCharType="separate"/>
      </w:r>
      <w:r w:rsidRPr="001448AD" w:rsidR="00196B6D">
        <w:rPr>
          <w:rStyle w:val="Hyperlink"/>
          <w:rFonts w:ascii="Times New Roman" w:hAnsi="Times New Roman" w:cs="Times New Roman"/>
          <w:sz w:val="16"/>
          <w:szCs w:val="16"/>
          <w:lang w:val="lv-LV"/>
        </w:rPr>
        <w:t>Sanita.Belrus@mod.gov.lv</w:t>
      </w:r>
      <w:r>
        <w:fldChar w:fldCharType="end"/>
      </w:r>
    </w:p>
    <w:p w:rsidR="00EF2FEF" w:rsidP="00A278CB" w14:paraId="0520375E" w14:textId="1E638018">
      <w:pPr>
        <w:spacing w:after="0" w:line="240" w:lineRule="auto"/>
        <w:jc w:val="both"/>
        <w:rPr>
          <w:rFonts w:ascii="Times New Roman" w:hAnsi="Times New Roman" w:cs="Times New Roman"/>
          <w:sz w:val="16"/>
          <w:szCs w:val="16"/>
          <w:lang w:val="lv-LV"/>
        </w:rPr>
      </w:pPr>
      <w:r w:rsidRPr="001448AD">
        <w:rPr>
          <w:rFonts w:ascii="Times New Roman" w:hAnsi="Times New Roman" w:cs="Times New Roman"/>
          <w:sz w:val="16"/>
          <w:szCs w:val="16"/>
          <w:lang w:val="lv-LV"/>
        </w:rPr>
        <w:t>67335063</w:t>
      </w:r>
    </w:p>
    <w:p w:rsidR="00DB62F7" w:rsidP="00A278CB" w14:paraId="6A35E166" w14:textId="08A9CAD3">
      <w:pPr>
        <w:spacing w:after="0" w:line="240" w:lineRule="auto"/>
        <w:jc w:val="both"/>
        <w:rPr>
          <w:rFonts w:ascii="Times New Roman" w:hAnsi="Times New Roman" w:cs="Times New Roman"/>
          <w:sz w:val="16"/>
          <w:szCs w:val="16"/>
          <w:lang w:val="lv-LV"/>
        </w:rPr>
      </w:pPr>
    </w:p>
    <w:p w:rsidR="00DB62F7" w:rsidP="00A278CB" w14:paraId="74D6AFDB" w14:textId="04D80B6D">
      <w:pPr>
        <w:spacing w:after="0" w:line="240" w:lineRule="auto"/>
        <w:jc w:val="both"/>
        <w:rPr>
          <w:rFonts w:ascii="Times New Roman" w:hAnsi="Times New Roman" w:cs="Times New Roman"/>
          <w:sz w:val="16"/>
          <w:szCs w:val="16"/>
          <w:lang w:val="lv-LV"/>
        </w:rPr>
      </w:pPr>
      <w:r>
        <w:rPr>
          <w:rFonts w:ascii="Times New Roman" w:hAnsi="Times New Roman" w:cs="Times New Roman"/>
          <w:sz w:val="16"/>
          <w:szCs w:val="16"/>
          <w:lang w:val="lv-LV"/>
        </w:rPr>
        <w:t>M.Balodis</w:t>
      </w:r>
    </w:p>
    <w:p w:rsidR="00DB62F7" w:rsidP="00A278CB" w14:paraId="6F3B0526" w14:textId="6E52DBEB">
      <w:pPr>
        <w:spacing w:after="0" w:line="240" w:lineRule="auto"/>
        <w:jc w:val="both"/>
        <w:rPr>
          <w:rFonts w:ascii="Times New Roman" w:hAnsi="Times New Roman" w:cs="Times New Roman"/>
          <w:sz w:val="16"/>
          <w:szCs w:val="16"/>
          <w:lang w:val="lv-LV"/>
        </w:rPr>
      </w:pPr>
      <w:r>
        <w:fldChar w:fldCharType="begin"/>
      </w:r>
      <w:r>
        <w:instrText xml:space="preserve"> HYPERLINK "mailto:Marcis.Balodis@mod.gov.lv" </w:instrText>
      </w:r>
      <w:r>
        <w:fldChar w:fldCharType="separate"/>
      </w:r>
      <w:r w:rsidRPr="008251FE">
        <w:rPr>
          <w:rStyle w:val="Hyperlink"/>
          <w:rFonts w:ascii="Times New Roman" w:hAnsi="Times New Roman" w:cs="Times New Roman"/>
          <w:sz w:val="16"/>
          <w:szCs w:val="16"/>
          <w:lang w:val="lv-LV"/>
        </w:rPr>
        <w:t>Marcis.Balodis@mod.gov.lv</w:t>
      </w:r>
      <w:r>
        <w:fldChar w:fldCharType="end"/>
      </w:r>
    </w:p>
    <w:p w:rsidR="00DB62F7" w:rsidP="00A278CB" w14:paraId="64111D7A" w14:textId="6C8B8D20">
      <w:pPr>
        <w:spacing w:after="0" w:line="240" w:lineRule="auto"/>
        <w:jc w:val="both"/>
        <w:rPr>
          <w:rFonts w:ascii="Times New Roman" w:hAnsi="Times New Roman" w:cs="Times New Roman"/>
          <w:sz w:val="16"/>
          <w:szCs w:val="16"/>
          <w:lang w:val="lv-LV"/>
        </w:rPr>
      </w:pPr>
      <w:r>
        <w:rPr>
          <w:rFonts w:ascii="Times New Roman" w:hAnsi="Times New Roman" w:cs="Times New Roman"/>
          <w:sz w:val="16"/>
          <w:szCs w:val="16"/>
          <w:lang w:val="lv-LV"/>
        </w:rPr>
        <w:t>67335278</w:t>
      </w:r>
    </w:p>
    <w:p w:rsidR="00A278CB" w:rsidRPr="00EF2FEF" w:rsidP="00EF2FEF" w14:paraId="71772CA5" w14:textId="3043B3FE">
      <w:pPr>
        <w:tabs>
          <w:tab w:val="left" w:pos="1545"/>
        </w:tabs>
        <w:rPr>
          <w:rFonts w:ascii="Times New Roman" w:hAnsi="Times New Roman" w:cs="Times New Roman"/>
          <w:sz w:val="16"/>
          <w:szCs w:val="16"/>
          <w:lang w:val="lv-LV"/>
        </w:rPr>
      </w:pPr>
      <w:r>
        <w:rPr>
          <w:rFonts w:ascii="Times New Roman" w:hAnsi="Times New Roman" w:cs="Times New Roman"/>
          <w:sz w:val="16"/>
          <w:szCs w:val="16"/>
          <w:lang w:val="lv-LV"/>
        </w:rPr>
        <w:tab/>
      </w:r>
    </w:p>
    <w:sectPr w:rsidSect="006107CB">
      <w:headerReference w:type="default" r:id="rId4"/>
      <w:footerReference w:type="default" r:id="rId5"/>
      <w:pgSz w:w="11906" w:h="16838"/>
      <w:pgMar w:top="1440" w:right="991" w:bottom="127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CB" w:rsidP="00A278CB" w14:paraId="2D2EBB2B" w14:textId="77777777">
    <w:pPr>
      <w:shd w:val="clear" w:color="auto" w:fill="FFFFFF"/>
      <w:spacing w:after="0"/>
      <w:rPr>
        <w:rFonts w:ascii="Times New Roman" w:hAnsi="Times New Roman" w:cs="Times New Roman"/>
        <w:sz w:val="20"/>
        <w:szCs w:val="20"/>
      </w:rPr>
    </w:pPr>
  </w:p>
  <w:p w:rsidR="00374FFD" w:rsidRPr="00A278CB" w:rsidP="00A278CB" w14:paraId="3D55077B" w14:textId="56CD2356">
    <w:pPr>
      <w:shd w:val="clear" w:color="auto" w:fill="FFFFFF"/>
      <w:rPr>
        <w:rFonts w:ascii="Times New Roman" w:hAnsi="Times New Roman" w:cs="Times New Roman"/>
        <w:i/>
        <w:iCs/>
        <w:sz w:val="20"/>
        <w:szCs w:val="20"/>
        <w:lang w:val="lv-LV" w:eastAsia="lv-LV"/>
      </w:rPr>
    </w:pPr>
    <w:r w:rsidRPr="00932469">
      <w:rPr>
        <w:rFonts w:ascii="Times New Roman" w:hAnsi="Times New Roman" w:cs="Times New Roman"/>
        <w:sz w:val="20"/>
        <w:szCs w:val="20"/>
      </w:rPr>
      <w:t>AiM</w:t>
    </w:r>
    <w:r w:rsidRPr="00932469" w:rsidR="00932469">
      <w:rPr>
        <w:rFonts w:ascii="Times New Roman" w:hAnsi="Times New Roman" w:cs="Times New Roman"/>
        <w:sz w:val="20"/>
        <w:szCs w:val="20"/>
      </w:rPr>
      <w:t>not_</w:t>
    </w:r>
    <w:r w:rsidR="00677B1C">
      <w:rPr>
        <w:rFonts w:ascii="Times New Roman" w:hAnsi="Times New Roman" w:cs="Times New Roman"/>
        <w:sz w:val="20"/>
        <w:szCs w:val="20"/>
      </w:rPr>
      <w:t>Granti_09</w:t>
    </w:r>
    <w:r w:rsidR="00162BC4">
      <w:rPr>
        <w:rFonts w:ascii="Times New Roman" w:hAnsi="Times New Roman" w:cs="Times New Roman"/>
        <w:sz w:val="20"/>
        <w:szCs w:val="20"/>
      </w:rPr>
      <w:t>.0</w:t>
    </w:r>
    <w:r w:rsidR="00677B1C">
      <w:rPr>
        <w:rFonts w:ascii="Times New Roman" w:hAnsi="Times New Roman" w:cs="Times New Roman"/>
        <w:sz w:val="20"/>
        <w:szCs w:val="20"/>
      </w:rPr>
      <w:t>8</w:t>
    </w:r>
    <w:r w:rsidRPr="00932469" w:rsidR="00215467">
      <w:rPr>
        <w:rFonts w:ascii="Times New Roman" w:hAnsi="Times New Roman" w:cs="Times New Roman"/>
        <w:sz w:val="20"/>
        <w:szCs w:val="20"/>
      </w:rPr>
      <w:t>.2018</w:t>
    </w:r>
    <w:r w:rsidRPr="00932469">
      <w:rPr>
        <w:rFonts w:ascii="Times New Roman" w:hAnsi="Times New Roman" w:cs="Times New Roman"/>
        <w:sz w:val="20"/>
        <w:szCs w:val="20"/>
      </w:rPr>
      <w:t>;</w:t>
    </w:r>
    <w:r w:rsidRPr="00C94E96">
      <w:rPr>
        <w:rFonts w:ascii="Times New Roman" w:hAnsi="Times New Roman" w:cs="Times New Roman"/>
        <w:sz w:val="20"/>
        <w:szCs w:val="20"/>
      </w:rPr>
      <w:t xml:space="preserve"> </w:t>
    </w:r>
    <w:r w:rsidRPr="00C94E96">
      <w:rPr>
        <w:rFonts w:ascii="Times New Roman" w:hAnsi="Times New Roman" w:cs="Times New Roman"/>
        <w:bCs/>
        <w:sz w:val="20"/>
        <w:szCs w:val="20"/>
        <w:lang w:val="lv-LV" w:eastAsia="lv-LV"/>
      </w:rPr>
      <w:t xml:space="preserve">Ministru kabineta noteikumu </w:t>
    </w:r>
    <w:r>
      <w:rPr>
        <w:rFonts w:ascii="Times New Roman" w:hAnsi="Times New Roman" w:cs="Times New Roman"/>
        <w:bCs/>
        <w:sz w:val="20"/>
        <w:szCs w:val="20"/>
        <w:lang w:val="lv-LV" w:eastAsia="lv-LV"/>
      </w:rPr>
      <w:t>projekts</w:t>
    </w:r>
    <w:r w:rsidRPr="00C94E96">
      <w:rPr>
        <w:rFonts w:ascii="Times New Roman" w:hAnsi="Times New Roman" w:cs="Times New Roman"/>
        <w:bCs/>
        <w:sz w:val="20"/>
        <w:szCs w:val="20"/>
        <w:lang w:val="lv-LV" w:eastAsia="lv-LV"/>
      </w:rPr>
      <w:t xml:space="preserve"> „</w:t>
    </w:r>
    <w:r w:rsidR="000944DA">
      <w:rPr>
        <w:rFonts w:ascii="Times New Roman" w:hAnsi="Times New Roman" w:cs="Times New Roman"/>
        <w:bCs/>
        <w:sz w:val="20"/>
        <w:szCs w:val="20"/>
        <w:lang w:val="lv-LV" w:eastAsia="lv-LV"/>
      </w:rPr>
      <w:t>K</w:t>
    </w:r>
    <w:r w:rsidRPr="00C94E96">
      <w:rPr>
        <w:rFonts w:ascii="Times New Roman" w:hAnsi="Times New Roman" w:cs="Times New Roman"/>
        <w:sz w:val="20"/>
        <w:szCs w:val="20"/>
        <w:lang w:val="lv-LV"/>
      </w:rPr>
      <w:t>ārtīb</w:t>
    </w:r>
    <w:r w:rsidR="000944DA">
      <w:rPr>
        <w:rFonts w:ascii="Times New Roman" w:hAnsi="Times New Roman" w:cs="Times New Roman"/>
        <w:sz w:val="20"/>
        <w:szCs w:val="20"/>
        <w:lang w:val="lv-LV"/>
      </w:rPr>
      <w:t>a</w:t>
    </w:r>
    <w:r w:rsidRPr="00C94E96">
      <w:rPr>
        <w:rFonts w:ascii="Times New Roman" w:hAnsi="Times New Roman" w:cs="Times New Roman"/>
        <w:sz w:val="20"/>
        <w:szCs w:val="20"/>
        <w:lang w:val="lv-LV"/>
      </w:rPr>
      <w:t>, kādā Aizsardzības ministrija īsteno projektu konkursus militāru vai divējāda pielietojuma produktu attīstības atbalstam</w:t>
    </w:r>
    <w:r w:rsidRPr="00C94E96">
      <w:rPr>
        <w:rFonts w:ascii="Times New Roman" w:hAnsi="Times New Roman" w:cs="Times New Roman"/>
        <w:bCs/>
        <w:sz w:val="20"/>
        <w:szCs w:val="20"/>
        <w:lang w:val="lv-LV" w:eastAsia="lv-LV"/>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0006997"/>
      <w:docPartObj>
        <w:docPartGallery w:val="Page Numbers (Top of Page)"/>
        <w:docPartUnique/>
      </w:docPartObj>
    </w:sdtPr>
    <w:sdtEndPr>
      <w:rPr>
        <w:noProof/>
      </w:rPr>
    </w:sdtEndPr>
    <w:sdtContent>
      <w:p w:rsidR="00D72FA2" w14:paraId="5FFE7783" w14:textId="5A7F2CD1">
        <w:pPr>
          <w:pStyle w:val="Header"/>
          <w:jc w:val="center"/>
        </w:pPr>
        <w:r w:rsidRPr="00D72FA2">
          <w:rPr>
            <w:sz w:val="28"/>
            <w:szCs w:val="28"/>
          </w:rPr>
          <w:fldChar w:fldCharType="begin"/>
        </w:r>
        <w:r w:rsidRPr="00D72FA2">
          <w:rPr>
            <w:sz w:val="28"/>
            <w:szCs w:val="28"/>
          </w:rPr>
          <w:instrText xml:space="preserve"> PAGE   \* MERGEFORMAT </w:instrText>
        </w:r>
        <w:r w:rsidRPr="00D72FA2">
          <w:rPr>
            <w:sz w:val="28"/>
            <w:szCs w:val="28"/>
          </w:rPr>
          <w:fldChar w:fldCharType="separate"/>
        </w:r>
        <w:r w:rsidR="00B042B6">
          <w:rPr>
            <w:noProof/>
            <w:sz w:val="28"/>
            <w:szCs w:val="28"/>
          </w:rPr>
          <w:t>9</w:t>
        </w:r>
        <w:r w:rsidRPr="00D72FA2">
          <w:rPr>
            <w:noProof/>
            <w:sz w:val="28"/>
            <w:szCs w:val="28"/>
          </w:rPr>
          <w:fldChar w:fldCharType="end"/>
        </w:r>
      </w:p>
    </w:sdtContent>
  </w:sdt>
  <w:p w:rsidR="00374FFD" w:rsidRPr="00703A8A" w:rsidP="00A1054B" w14:paraId="56475824" w14:textId="28C9C7B0">
    <w:pPr>
      <w:pStyle w:val="Header"/>
      <w:jc w:val="right"/>
      <w:rPr>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BD2090"/>
    <w:multiLevelType w:val="multilevel"/>
    <w:tmpl w:val="A0288A66"/>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857"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7640517"/>
    <w:multiLevelType w:val="hybridMultilevel"/>
    <w:tmpl w:val="0BDC3BC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44"/>
    <w:rsid w:val="00004993"/>
    <w:rsid w:val="000156BA"/>
    <w:rsid w:val="0003019D"/>
    <w:rsid w:val="00040740"/>
    <w:rsid w:val="000645E5"/>
    <w:rsid w:val="000710CB"/>
    <w:rsid w:val="000803EA"/>
    <w:rsid w:val="000832A2"/>
    <w:rsid w:val="000944DA"/>
    <w:rsid w:val="000A062C"/>
    <w:rsid w:val="000A075B"/>
    <w:rsid w:val="000A3644"/>
    <w:rsid w:val="000A7844"/>
    <w:rsid w:val="000B700E"/>
    <w:rsid w:val="000E0D8A"/>
    <w:rsid w:val="000E12B3"/>
    <w:rsid w:val="000F1B5D"/>
    <w:rsid w:val="000F4ACD"/>
    <w:rsid w:val="00105EDD"/>
    <w:rsid w:val="00114B0E"/>
    <w:rsid w:val="00141F61"/>
    <w:rsid w:val="001448AD"/>
    <w:rsid w:val="00162BC4"/>
    <w:rsid w:val="00163187"/>
    <w:rsid w:val="001869E7"/>
    <w:rsid w:val="00192996"/>
    <w:rsid w:val="00196B6D"/>
    <w:rsid w:val="001C7716"/>
    <w:rsid w:val="001D45E7"/>
    <w:rsid w:val="001D551C"/>
    <w:rsid w:val="001D57C0"/>
    <w:rsid w:val="001E700A"/>
    <w:rsid w:val="001F477C"/>
    <w:rsid w:val="00215467"/>
    <w:rsid w:val="00245350"/>
    <w:rsid w:val="00251B62"/>
    <w:rsid w:val="002668C1"/>
    <w:rsid w:val="00280DAC"/>
    <w:rsid w:val="0029197D"/>
    <w:rsid w:val="0029215D"/>
    <w:rsid w:val="002964CF"/>
    <w:rsid w:val="002D0312"/>
    <w:rsid w:val="002D08AC"/>
    <w:rsid w:val="003006D7"/>
    <w:rsid w:val="00303AD5"/>
    <w:rsid w:val="00305EB9"/>
    <w:rsid w:val="00326F6E"/>
    <w:rsid w:val="00332B23"/>
    <w:rsid w:val="00336BD5"/>
    <w:rsid w:val="00342E7A"/>
    <w:rsid w:val="00350D7D"/>
    <w:rsid w:val="0036551C"/>
    <w:rsid w:val="00374FFD"/>
    <w:rsid w:val="003A021C"/>
    <w:rsid w:val="003A0D09"/>
    <w:rsid w:val="003B3499"/>
    <w:rsid w:val="003B5E41"/>
    <w:rsid w:val="003D3D96"/>
    <w:rsid w:val="003E3DF6"/>
    <w:rsid w:val="003F16C7"/>
    <w:rsid w:val="00404B06"/>
    <w:rsid w:val="00410127"/>
    <w:rsid w:val="00432E0F"/>
    <w:rsid w:val="0043378B"/>
    <w:rsid w:val="00446D5C"/>
    <w:rsid w:val="00457392"/>
    <w:rsid w:val="0046277C"/>
    <w:rsid w:val="004663BF"/>
    <w:rsid w:val="00477820"/>
    <w:rsid w:val="00481609"/>
    <w:rsid w:val="004961D1"/>
    <w:rsid w:val="004A6234"/>
    <w:rsid w:val="004C3FDE"/>
    <w:rsid w:val="0051278F"/>
    <w:rsid w:val="00512A3F"/>
    <w:rsid w:val="00514FB2"/>
    <w:rsid w:val="00525FBF"/>
    <w:rsid w:val="0054687C"/>
    <w:rsid w:val="00566E20"/>
    <w:rsid w:val="005676CF"/>
    <w:rsid w:val="00571C00"/>
    <w:rsid w:val="005724F3"/>
    <w:rsid w:val="005968CA"/>
    <w:rsid w:val="005B29AE"/>
    <w:rsid w:val="005D3EE6"/>
    <w:rsid w:val="005D4FB7"/>
    <w:rsid w:val="005E00B5"/>
    <w:rsid w:val="005E416B"/>
    <w:rsid w:val="005E5B0A"/>
    <w:rsid w:val="005E6ED8"/>
    <w:rsid w:val="005F1F6F"/>
    <w:rsid w:val="00641BA7"/>
    <w:rsid w:val="00652862"/>
    <w:rsid w:val="0066050C"/>
    <w:rsid w:val="006655D0"/>
    <w:rsid w:val="00677B1C"/>
    <w:rsid w:val="00677E15"/>
    <w:rsid w:val="006826D1"/>
    <w:rsid w:val="00695127"/>
    <w:rsid w:val="006974F0"/>
    <w:rsid w:val="006B0FBC"/>
    <w:rsid w:val="006E0404"/>
    <w:rsid w:val="00703A8A"/>
    <w:rsid w:val="00704190"/>
    <w:rsid w:val="00707BE4"/>
    <w:rsid w:val="00715ACD"/>
    <w:rsid w:val="0073182F"/>
    <w:rsid w:val="00733B96"/>
    <w:rsid w:val="007544A4"/>
    <w:rsid w:val="00760669"/>
    <w:rsid w:val="0076370C"/>
    <w:rsid w:val="00774B60"/>
    <w:rsid w:val="00775B25"/>
    <w:rsid w:val="00793431"/>
    <w:rsid w:val="007B6224"/>
    <w:rsid w:val="007E54CA"/>
    <w:rsid w:val="008115CA"/>
    <w:rsid w:val="00816A60"/>
    <w:rsid w:val="008251FE"/>
    <w:rsid w:val="00860672"/>
    <w:rsid w:val="00876B0F"/>
    <w:rsid w:val="00877AAD"/>
    <w:rsid w:val="008870A1"/>
    <w:rsid w:val="008922E8"/>
    <w:rsid w:val="00893A4A"/>
    <w:rsid w:val="008A4B7A"/>
    <w:rsid w:val="008C2CD9"/>
    <w:rsid w:val="008D5F2E"/>
    <w:rsid w:val="008E2E6D"/>
    <w:rsid w:val="008F3E2C"/>
    <w:rsid w:val="00925225"/>
    <w:rsid w:val="00932469"/>
    <w:rsid w:val="00951975"/>
    <w:rsid w:val="00954E6D"/>
    <w:rsid w:val="00962AE5"/>
    <w:rsid w:val="00964CA1"/>
    <w:rsid w:val="00970650"/>
    <w:rsid w:val="0097304C"/>
    <w:rsid w:val="009C006B"/>
    <w:rsid w:val="009E20D8"/>
    <w:rsid w:val="009E682F"/>
    <w:rsid w:val="009F2443"/>
    <w:rsid w:val="00A07DC3"/>
    <w:rsid w:val="00A1054B"/>
    <w:rsid w:val="00A23F87"/>
    <w:rsid w:val="00A278CB"/>
    <w:rsid w:val="00A40A35"/>
    <w:rsid w:val="00A875DD"/>
    <w:rsid w:val="00A90AE1"/>
    <w:rsid w:val="00A95FC6"/>
    <w:rsid w:val="00AB45B9"/>
    <w:rsid w:val="00AB6923"/>
    <w:rsid w:val="00AD0345"/>
    <w:rsid w:val="00AE2571"/>
    <w:rsid w:val="00AE290A"/>
    <w:rsid w:val="00AE3102"/>
    <w:rsid w:val="00AF3E53"/>
    <w:rsid w:val="00B042B6"/>
    <w:rsid w:val="00B0440B"/>
    <w:rsid w:val="00B17DBD"/>
    <w:rsid w:val="00B50333"/>
    <w:rsid w:val="00B52D49"/>
    <w:rsid w:val="00B55148"/>
    <w:rsid w:val="00B73A76"/>
    <w:rsid w:val="00B90E44"/>
    <w:rsid w:val="00B96A92"/>
    <w:rsid w:val="00BC2D2F"/>
    <w:rsid w:val="00BD5D9A"/>
    <w:rsid w:val="00C02EF9"/>
    <w:rsid w:val="00C25BF2"/>
    <w:rsid w:val="00C25DDC"/>
    <w:rsid w:val="00C30F6C"/>
    <w:rsid w:val="00C33336"/>
    <w:rsid w:val="00C423C9"/>
    <w:rsid w:val="00C43A4B"/>
    <w:rsid w:val="00C44828"/>
    <w:rsid w:val="00C818EF"/>
    <w:rsid w:val="00C8396E"/>
    <w:rsid w:val="00C92161"/>
    <w:rsid w:val="00C94E96"/>
    <w:rsid w:val="00CB2970"/>
    <w:rsid w:val="00CB62C2"/>
    <w:rsid w:val="00CC5586"/>
    <w:rsid w:val="00CD38FF"/>
    <w:rsid w:val="00CE49F2"/>
    <w:rsid w:val="00CF6B90"/>
    <w:rsid w:val="00D00BE0"/>
    <w:rsid w:val="00D12876"/>
    <w:rsid w:val="00D157A1"/>
    <w:rsid w:val="00D165CB"/>
    <w:rsid w:val="00D16CF4"/>
    <w:rsid w:val="00D22B82"/>
    <w:rsid w:val="00D42BAF"/>
    <w:rsid w:val="00D44439"/>
    <w:rsid w:val="00D50BA7"/>
    <w:rsid w:val="00D535B6"/>
    <w:rsid w:val="00D56A68"/>
    <w:rsid w:val="00D72FA2"/>
    <w:rsid w:val="00D81F78"/>
    <w:rsid w:val="00D84EAC"/>
    <w:rsid w:val="00D87AC3"/>
    <w:rsid w:val="00D91932"/>
    <w:rsid w:val="00D94F79"/>
    <w:rsid w:val="00DA7E55"/>
    <w:rsid w:val="00DB2E47"/>
    <w:rsid w:val="00DB314A"/>
    <w:rsid w:val="00DB610B"/>
    <w:rsid w:val="00DB62F7"/>
    <w:rsid w:val="00DC267E"/>
    <w:rsid w:val="00E028AD"/>
    <w:rsid w:val="00E03EE7"/>
    <w:rsid w:val="00E13474"/>
    <w:rsid w:val="00E241C9"/>
    <w:rsid w:val="00E278FE"/>
    <w:rsid w:val="00E40FB8"/>
    <w:rsid w:val="00E47F82"/>
    <w:rsid w:val="00EA0A58"/>
    <w:rsid w:val="00EB4D76"/>
    <w:rsid w:val="00EC5FED"/>
    <w:rsid w:val="00ED44B5"/>
    <w:rsid w:val="00EE4415"/>
    <w:rsid w:val="00EE715C"/>
    <w:rsid w:val="00EF0BA4"/>
    <w:rsid w:val="00EF29BF"/>
    <w:rsid w:val="00EF2FEF"/>
    <w:rsid w:val="00EF6483"/>
    <w:rsid w:val="00EF64BB"/>
    <w:rsid w:val="00F05D49"/>
    <w:rsid w:val="00F2198C"/>
    <w:rsid w:val="00F23A68"/>
    <w:rsid w:val="00F260B8"/>
    <w:rsid w:val="00F4401D"/>
    <w:rsid w:val="00F46723"/>
    <w:rsid w:val="00F72499"/>
    <w:rsid w:val="00FD2BCD"/>
    <w:rsid w:val="00FD3BDF"/>
    <w:rsid w:val="00FD5360"/>
    <w:rsid w:val="00FE115E"/>
    <w:rsid w:val="00FE79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BD553F6-137A-4869-A5A5-9C7B2432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844"/>
    <w:pPr>
      <w:tabs>
        <w:tab w:val="center" w:pos="4153"/>
        <w:tab w:val="right" w:pos="8306"/>
      </w:tabs>
      <w:spacing w:after="0" w:line="240" w:lineRule="auto"/>
    </w:pPr>
    <w:rPr>
      <w:rFonts w:ascii="Times New Roman" w:eastAsia="Times New Roman" w:hAnsi="Times New Roman" w:cs="Arial Unicode MS"/>
      <w:sz w:val="20"/>
      <w:szCs w:val="20"/>
      <w:lang w:val="en-GB" w:bidi="lo-LA"/>
    </w:rPr>
  </w:style>
  <w:style w:type="character" w:customStyle="1" w:styleId="HeaderChar">
    <w:name w:val="Header Char"/>
    <w:basedOn w:val="DefaultParagraphFont"/>
    <w:link w:val="Header"/>
    <w:uiPriority w:val="99"/>
    <w:rsid w:val="000A7844"/>
    <w:rPr>
      <w:rFonts w:ascii="Times New Roman" w:eastAsia="Times New Roman" w:hAnsi="Times New Roman" w:cs="Arial Unicode MS"/>
      <w:sz w:val="20"/>
      <w:szCs w:val="20"/>
      <w:lang w:val="en-GB" w:bidi="lo-LA"/>
    </w:rPr>
  </w:style>
  <w:style w:type="paragraph" w:styleId="ListParagraph">
    <w:name w:val="List Paragraph"/>
    <w:basedOn w:val="Normal"/>
    <w:uiPriority w:val="34"/>
    <w:qFormat/>
    <w:rsid w:val="000A7844"/>
    <w:pPr>
      <w:spacing w:after="0" w:line="240" w:lineRule="auto"/>
      <w:ind w:left="720"/>
      <w:contextualSpacing/>
    </w:pPr>
    <w:rPr>
      <w:rFonts w:ascii="Times New Roman" w:eastAsia="Times New Roman" w:hAnsi="Times New Roman" w:cs="Arial Unicode MS"/>
      <w:sz w:val="20"/>
      <w:szCs w:val="20"/>
      <w:lang w:val="en-GB" w:bidi="lo-LA"/>
    </w:rPr>
  </w:style>
  <w:style w:type="character" w:styleId="Hyperlink">
    <w:name w:val="Hyperlink"/>
    <w:basedOn w:val="DefaultParagraphFont"/>
    <w:rsid w:val="000A7844"/>
    <w:rPr>
      <w:color w:val="0563C1" w:themeColor="hyperlink"/>
      <w:u w:val="single"/>
    </w:rPr>
  </w:style>
  <w:style w:type="character" w:styleId="CommentReference">
    <w:name w:val="annotation reference"/>
    <w:basedOn w:val="DefaultParagraphFont"/>
    <w:semiHidden/>
    <w:unhideWhenUsed/>
    <w:rsid w:val="000A7844"/>
    <w:rPr>
      <w:sz w:val="16"/>
      <w:szCs w:val="16"/>
    </w:rPr>
  </w:style>
  <w:style w:type="paragraph" w:styleId="CommentText">
    <w:name w:val="annotation text"/>
    <w:basedOn w:val="Normal"/>
    <w:link w:val="CommentTextChar"/>
    <w:semiHidden/>
    <w:unhideWhenUsed/>
    <w:rsid w:val="000A7844"/>
    <w:pPr>
      <w:spacing w:after="0" w:line="240" w:lineRule="auto"/>
    </w:pPr>
    <w:rPr>
      <w:rFonts w:ascii="Times New Roman" w:eastAsia="Times New Roman" w:hAnsi="Times New Roman" w:cs="Arial Unicode MS"/>
      <w:sz w:val="20"/>
      <w:szCs w:val="20"/>
      <w:lang w:val="en-GB" w:bidi="lo-LA"/>
    </w:rPr>
  </w:style>
  <w:style w:type="character" w:customStyle="1" w:styleId="CommentTextChar">
    <w:name w:val="Comment Text Char"/>
    <w:basedOn w:val="DefaultParagraphFont"/>
    <w:link w:val="CommentText"/>
    <w:semiHidden/>
    <w:rsid w:val="000A7844"/>
    <w:rPr>
      <w:rFonts w:ascii="Times New Roman" w:eastAsia="Times New Roman" w:hAnsi="Times New Roman" w:cs="Arial Unicode MS"/>
      <w:sz w:val="20"/>
      <w:szCs w:val="20"/>
      <w:lang w:val="en-GB" w:bidi="lo-LA"/>
    </w:rPr>
  </w:style>
  <w:style w:type="paragraph" w:styleId="BalloonText">
    <w:name w:val="Balloon Text"/>
    <w:basedOn w:val="Normal"/>
    <w:link w:val="BalloonTextChar"/>
    <w:uiPriority w:val="99"/>
    <w:semiHidden/>
    <w:unhideWhenUsed/>
    <w:rsid w:val="000A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5F2E"/>
    <w:pPr>
      <w:spacing w:after="160"/>
    </w:pPr>
    <w:rPr>
      <w:rFonts w:asciiTheme="minorHAnsi" w:eastAsiaTheme="minorHAnsi" w:hAnsiTheme="minorHAnsi" w:cstheme="minorBidi"/>
      <w:b/>
      <w:bCs/>
      <w:lang w:val="en-US" w:bidi="ar-SA"/>
    </w:rPr>
  </w:style>
  <w:style w:type="character" w:customStyle="1" w:styleId="CommentSubjectChar">
    <w:name w:val="Comment Subject Char"/>
    <w:basedOn w:val="CommentTextChar"/>
    <w:link w:val="CommentSubject"/>
    <w:uiPriority w:val="99"/>
    <w:semiHidden/>
    <w:rsid w:val="008D5F2E"/>
    <w:rPr>
      <w:rFonts w:ascii="Times New Roman" w:eastAsia="Times New Roman" w:hAnsi="Times New Roman" w:cs="Arial Unicode MS"/>
      <w:b/>
      <w:bCs/>
      <w:sz w:val="20"/>
      <w:szCs w:val="20"/>
      <w:lang w:val="en-GB" w:bidi="lo-LA"/>
    </w:rPr>
  </w:style>
  <w:style w:type="character" w:styleId="FollowedHyperlink">
    <w:name w:val="FollowedHyperlink"/>
    <w:basedOn w:val="DefaultParagraphFont"/>
    <w:uiPriority w:val="99"/>
    <w:semiHidden/>
    <w:unhideWhenUsed/>
    <w:rsid w:val="005E00B5"/>
    <w:rPr>
      <w:color w:val="954F72" w:themeColor="followedHyperlink"/>
      <w:u w:val="single"/>
    </w:rPr>
  </w:style>
  <w:style w:type="paragraph" w:customStyle="1" w:styleId="Default">
    <w:name w:val="Default"/>
    <w:rsid w:val="004961D1"/>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Footer">
    <w:name w:val="footer"/>
    <w:basedOn w:val="Normal"/>
    <w:link w:val="FooterChar"/>
    <w:uiPriority w:val="99"/>
    <w:unhideWhenUsed/>
    <w:rsid w:val="00A27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8CB"/>
  </w:style>
  <w:style w:type="paragraph" w:styleId="EndnoteText">
    <w:name w:val="endnote text"/>
    <w:basedOn w:val="Normal"/>
    <w:link w:val="EndnoteTextChar"/>
    <w:uiPriority w:val="99"/>
    <w:semiHidden/>
    <w:unhideWhenUsed/>
    <w:rsid w:val="00FD53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5360"/>
    <w:rPr>
      <w:sz w:val="20"/>
      <w:szCs w:val="20"/>
    </w:rPr>
  </w:style>
  <w:style w:type="character" w:styleId="EndnoteReference">
    <w:name w:val="endnote reference"/>
    <w:basedOn w:val="DefaultParagraphFont"/>
    <w:uiPriority w:val="99"/>
    <w:semiHidden/>
    <w:unhideWhenUsed/>
    <w:rsid w:val="00FD5360"/>
    <w:rPr>
      <w:vertAlign w:val="superscript"/>
    </w:rPr>
  </w:style>
  <w:style w:type="paragraph" w:styleId="NormalWeb">
    <w:name w:val="Normal (Web)"/>
    <w:basedOn w:val="Normal"/>
    <w:uiPriority w:val="99"/>
    <w:semiHidden/>
    <w:unhideWhenUsed/>
    <w:rsid w:val="00FD5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2703</Words>
  <Characters>19388</Characters>
  <Application>Microsoft Office Word</Application>
  <DocSecurity>0</DocSecurity>
  <Lines>395</Lines>
  <Paragraphs>143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Belrus</dc:creator>
  <cp:lastModifiedBy>Marcis Balodis</cp:lastModifiedBy>
  <cp:revision>5</cp:revision>
  <dcterms:created xsi:type="dcterms:W3CDTF">2018-08-09T13:25:00Z</dcterms:created>
  <dcterms:modified xsi:type="dcterms:W3CDTF">2018-08-09T13:26:00Z</dcterms:modified>
</cp:coreProperties>
</file>