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0D99F" w14:textId="77777777" w:rsidR="0069425C" w:rsidRPr="007423B7" w:rsidRDefault="0069425C" w:rsidP="0069425C">
      <w:pPr>
        <w:widowControl/>
        <w:spacing w:after="0" w:line="240" w:lineRule="auto"/>
        <w:jc w:val="right"/>
        <w:rPr>
          <w:rFonts w:ascii="Times New Roman" w:eastAsiaTheme="minorHAnsi" w:hAnsi="Times New Roman" w:cstheme="minorBidi"/>
          <w:b/>
          <w:sz w:val="28"/>
          <w:szCs w:val="28"/>
        </w:rPr>
      </w:pPr>
      <w:r w:rsidRPr="007423B7">
        <w:rPr>
          <w:rFonts w:ascii="Times New Roman" w:eastAsiaTheme="minorHAnsi" w:hAnsi="Times New Roman" w:cstheme="minorBidi"/>
          <w:b/>
          <w:bCs/>
          <w:sz w:val="28"/>
          <w:szCs w:val="28"/>
        </w:rPr>
        <w:t>Saeimas Budžeta un finanšu (nodokļu) komisijai</w:t>
      </w:r>
    </w:p>
    <w:p w14:paraId="2FE9575E" w14:textId="77777777" w:rsidR="0069425C" w:rsidRPr="009A3C54" w:rsidRDefault="0069425C" w:rsidP="0069425C">
      <w:pPr>
        <w:widowControl/>
        <w:spacing w:after="0" w:line="240" w:lineRule="auto"/>
        <w:jc w:val="right"/>
        <w:rPr>
          <w:rFonts w:ascii="Times New Roman" w:eastAsiaTheme="minorHAnsi" w:hAnsi="Times New Roman" w:cstheme="minorBidi"/>
          <w:sz w:val="24"/>
          <w:szCs w:val="24"/>
        </w:rPr>
      </w:pPr>
    </w:p>
    <w:p w14:paraId="25C98A3E" w14:textId="77777777" w:rsidR="0069425C" w:rsidRPr="00EC6A43" w:rsidRDefault="0069425C" w:rsidP="0069425C">
      <w:pPr>
        <w:rPr>
          <w:rFonts w:ascii="Times New Roman" w:hAnsi="Times New Roman"/>
          <w:sz w:val="24"/>
          <w:szCs w:val="24"/>
        </w:rPr>
      </w:pPr>
      <w:r w:rsidRPr="00EC6A43">
        <w:rPr>
          <w:rFonts w:ascii="Times New Roman" w:hAnsi="Times New Roman"/>
          <w:sz w:val="24"/>
          <w:szCs w:val="24"/>
        </w:rPr>
        <w:t xml:space="preserve">Par Ministru kabineta </w:t>
      </w:r>
      <w:r w:rsidR="00F728A6">
        <w:rPr>
          <w:rFonts w:ascii="Times New Roman" w:hAnsi="Times New Roman"/>
          <w:sz w:val="24"/>
          <w:szCs w:val="24"/>
        </w:rPr>
        <w:t>vēstules</w:t>
      </w:r>
      <w:r w:rsidRPr="00EC6A43">
        <w:rPr>
          <w:rFonts w:ascii="Times New Roman" w:hAnsi="Times New Roman"/>
          <w:sz w:val="24"/>
          <w:szCs w:val="24"/>
        </w:rPr>
        <w:t xml:space="preserve"> projektu</w:t>
      </w:r>
    </w:p>
    <w:p w14:paraId="3FC92A61" w14:textId="77777777" w:rsidR="002527CA" w:rsidRPr="00793C66" w:rsidRDefault="002527CA" w:rsidP="00967B79">
      <w:pPr>
        <w:widowControl/>
        <w:spacing w:after="0" w:line="240" w:lineRule="auto"/>
        <w:ind w:firstLine="720"/>
        <w:jc w:val="both"/>
        <w:rPr>
          <w:rFonts w:ascii="Times New Roman" w:hAnsi="Times New Roman"/>
          <w:sz w:val="28"/>
          <w:szCs w:val="28"/>
        </w:rPr>
      </w:pPr>
      <w:r w:rsidRPr="00793C66">
        <w:rPr>
          <w:rFonts w:ascii="Times New Roman" w:hAnsi="Times New Roman"/>
          <w:sz w:val="28"/>
          <w:szCs w:val="28"/>
        </w:rPr>
        <w:t xml:space="preserve">Atbildot uz  </w:t>
      </w:r>
      <w:r w:rsidRPr="00793C66">
        <w:rPr>
          <w:rFonts w:ascii="Times New Roman" w:eastAsiaTheme="minorHAnsi" w:hAnsi="Times New Roman" w:cstheme="minorBidi"/>
          <w:bCs/>
          <w:sz w:val="28"/>
          <w:szCs w:val="28"/>
        </w:rPr>
        <w:t xml:space="preserve">Saeimas Budžeta un finanšu (nodokļu) komisijas š.g. </w:t>
      </w:r>
      <w:r w:rsidR="00E90E61">
        <w:rPr>
          <w:rFonts w:ascii="Times New Roman" w:eastAsiaTheme="minorHAnsi" w:hAnsi="Times New Roman" w:cstheme="minorBidi"/>
          <w:bCs/>
          <w:sz w:val="28"/>
          <w:szCs w:val="28"/>
        </w:rPr>
        <w:t>30</w:t>
      </w:r>
      <w:r w:rsidRPr="00793C66">
        <w:rPr>
          <w:rFonts w:ascii="Times New Roman" w:eastAsiaTheme="minorHAnsi" w:hAnsi="Times New Roman" w:cstheme="minorBidi"/>
          <w:bCs/>
          <w:sz w:val="28"/>
          <w:szCs w:val="28"/>
        </w:rPr>
        <w:t>.</w:t>
      </w:r>
      <w:r w:rsidR="00E90E61">
        <w:rPr>
          <w:rFonts w:ascii="Times New Roman" w:eastAsiaTheme="minorHAnsi" w:hAnsi="Times New Roman" w:cstheme="minorBidi"/>
          <w:bCs/>
          <w:sz w:val="28"/>
          <w:szCs w:val="28"/>
        </w:rPr>
        <w:t>maija</w:t>
      </w:r>
      <w:r w:rsidRPr="00793C66">
        <w:rPr>
          <w:rFonts w:ascii="Times New Roman" w:eastAsiaTheme="minorHAnsi" w:hAnsi="Times New Roman" w:cstheme="minorBidi"/>
          <w:bCs/>
          <w:sz w:val="28"/>
          <w:szCs w:val="28"/>
        </w:rPr>
        <w:t xml:space="preserve"> vēstuli</w:t>
      </w:r>
      <w:r>
        <w:rPr>
          <w:rFonts w:ascii="Times New Roman" w:eastAsiaTheme="minorHAnsi" w:hAnsi="Times New Roman" w:cstheme="minorBidi"/>
          <w:bCs/>
          <w:sz w:val="28"/>
          <w:szCs w:val="28"/>
        </w:rPr>
        <w:t xml:space="preserve"> </w:t>
      </w:r>
      <w:r w:rsidRPr="00793C66">
        <w:rPr>
          <w:rFonts w:ascii="Times New Roman" w:eastAsiaTheme="minorHAnsi" w:hAnsi="Times New Roman" w:cstheme="minorBidi"/>
          <w:bCs/>
          <w:sz w:val="28"/>
          <w:szCs w:val="28"/>
        </w:rPr>
        <w:t>Nr.111.9/2-</w:t>
      </w:r>
      <w:r w:rsidR="00E90E61">
        <w:rPr>
          <w:rFonts w:ascii="Times New Roman" w:eastAsiaTheme="minorHAnsi" w:hAnsi="Times New Roman" w:cstheme="minorBidi"/>
          <w:bCs/>
          <w:sz w:val="28"/>
          <w:szCs w:val="28"/>
        </w:rPr>
        <w:t>47</w:t>
      </w:r>
      <w:r w:rsidRPr="00793C66">
        <w:rPr>
          <w:rFonts w:ascii="Times New Roman" w:eastAsiaTheme="minorHAnsi" w:hAnsi="Times New Roman" w:cstheme="minorBidi"/>
          <w:bCs/>
          <w:sz w:val="28"/>
          <w:szCs w:val="28"/>
        </w:rPr>
        <w:t>-12/1</w:t>
      </w:r>
      <w:r w:rsidR="00E90E61">
        <w:rPr>
          <w:rFonts w:ascii="Times New Roman" w:eastAsiaTheme="minorHAnsi" w:hAnsi="Times New Roman" w:cstheme="minorBidi"/>
          <w:bCs/>
          <w:sz w:val="28"/>
          <w:szCs w:val="28"/>
        </w:rPr>
        <w:t>8</w:t>
      </w:r>
      <w:r>
        <w:rPr>
          <w:rFonts w:ascii="Times New Roman" w:eastAsiaTheme="minorHAnsi" w:hAnsi="Times New Roman" w:cstheme="minorBidi"/>
          <w:bCs/>
          <w:sz w:val="28"/>
          <w:szCs w:val="28"/>
        </w:rPr>
        <w:t xml:space="preserve"> par </w:t>
      </w:r>
      <w:r w:rsidR="00E7025D">
        <w:rPr>
          <w:rFonts w:ascii="Times New Roman" w:eastAsiaTheme="minorHAnsi" w:hAnsi="Times New Roman" w:cstheme="minorBidi"/>
          <w:bCs/>
          <w:sz w:val="28"/>
          <w:szCs w:val="28"/>
        </w:rPr>
        <w:t>iespējamiem likuma “Par iedzīvotāju ienākuma nodokli” grozījumiem</w:t>
      </w:r>
      <w:r>
        <w:rPr>
          <w:rFonts w:ascii="Times New Roman" w:eastAsiaTheme="minorHAnsi" w:hAnsi="Times New Roman" w:cstheme="minorBidi"/>
          <w:bCs/>
          <w:sz w:val="28"/>
          <w:szCs w:val="28"/>
        </w:rPr>
        <w:t xml:space="preserve">, Ministru kabinets </w:t>
      </w:r>
      <w:r w:rsidRPr="00793C66">
        <w:rPr>
          <w:rFonts w:ascii="Times New Roman" w:hAnsi="Times New Roman"/>
          <w:sz w:val="28"/>
          <w:szCs w:val="28"/>
        </w:rPr>
        <w:t xml:space="preserve">izsaka </w:t>
      </w:r>
      <w:r>
        <w:rPr>
          <w:rFonts w:ascii="Times New Roman" w:hAnsi="Times New Roman"/>
          <w:sz w:val="28"/>
          <w:szCs w:val="28"/>
        </w:rPr>
        <w:t xml:space="preserve">šādu </w:t>
      </w:r>
      <w:r w:rsidRPr="00793C66">
        <w:rPr>
          <w:rFonts w:ascii="Times New Roman" w:hAnsi="Times New Roman"/>
          <w:sz w:val="28"/>
          <w:szCs w:val="28"/>
        </w:rPr>
        <w:t>viedokli.</w:t>
      </w:r>
    </w:p>
    <w:p w14:paraId="236B8FC3" w14:textId="77777777" w:rsidR="00B53182" w:rsidRDefault="002527CA" w:rsidP="00967B79">
      <w:pPr>
        <w:spacing w:after="0" w:line="240" w:lineRule="auto"/>
        <w:jc w:val="both"/>
        <w:rPr>
          <w:rFonts w:ascii="Times New Roman" w:hAnsi="Times New Roman"/>
          <w:sz w:val="28"/>
          <w:szCs w:val="28"/>
        </w:rPr>
      </w:pPr>
      <w:r w:rsidRPr="00793C66">
        <w:rPr>
          <w:rFonts w:ascii="Times New Roman" w:hAnsi="Times New Roman"/>
          <w:sz w:val="28"/>
          <w:szCs w:val="28"/>
        </w:rPr>
        <w:tab/>
      </w:r>
      <w:r w:rsidR="00B53182">
        <w:rPr>
          <w:rFonts w:ascii="Times New Roman" w:hAnsi="Times New Roman"/>
          <w:sz w:val="28"/>
          <w:szCs w:val="28"/>
        </w:rPr>
        <w:t>Informējam, ka likums “Par iedzīvotāju ienākuma nodokli” paredz divus iedzīvotāju i</w:t>
      </w:r>
      <w:r w:rsidR="00F960CF">
        <w:rPr>
          <w:rFonts w:ascii="Times New Roman" w:hAnsi="Times New Roman"/>
          <w:sz w:val="28"/>
          <w:szCs w:val="28"/>
        </w:rPr>
        <w:t xml:space="preserve">enākuma nodokļa piemērošanas </w:t>
      </w:r>
      <w:r w:rsidR="00B53182">
        <w:rPr>
          <w:rFonts w:ascii="Times New Roman" w:hAnsi="Times New Roman"/>
          <w:sz w:val="28"/>
          <w:szCs w:val="28"/>
        </w:rPr>
        <w:t>modeļus ienākumam no kapitāla pieauguma:</w:t>
      </w:r>
    </w:p>
    <w:p w14:paraId="7076F6C4" w14:textId="77777777" w:rsidR="00F93DF7" w:rsidRPr="00F93DF7" w:rsidRDefault="00B53182" w:rsidP="00967B79">
      <w:pPr>
        <w:pStyle w:val="ListParagraph"/>
        <w:numPr>
          <w:ilvl w:val="0"/>
          <w:numId w:val="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kapitāla pieaugums tiek noteikts no kapitāla aktīva atsavināšanas cenas</w:t>
      </w:r>
      <w:r w:rsidR="00F37287">
        <w:rPr>
          <w:rFonts w:ascii="Times New Roman" w:hAnsi="Times New Roman"/>
          <w:sz w:val="28"/>
          <w:szCs w:val="28"/>
        </w:rPr>
        <w:t>,</w:t>
      </w:r>
      <w:r>
        <w:rPr>
          <w:rFonts w:ascii="Times New Roman" w:hAnsi="Times New Roman"/>
          <w:sz w:val="28"/>
          <w:szCs w:val="28"/>
        </w:rPr>
        <w:t xml:space="preserve"> atņemot </w:t>
      </w:r>
      <w:r w:rsidRPr="00B53182">
        <w:rPr>
          <w:rFonts w:ascii="Times New Roman" w:hAnsi="Times New Roman"/>
          <w:sz w:val="28"/>
          <w:szCs w:val="28"/>
        </w:rPr>
        <w:t>iegādes vērtību un kapitāla aktīvā</w:t>
      </w:r>
      <w:r>
        <w:rPr>
          <w:rFonts w:ascii="Times New Roman" w:hAnsi="Times New Roman"/>
          <w:sz w:val="28"/>
          <w:szCs w:val="28"/>
        </w:rPr>
        <w:t xml:space="preserve"> </w:t>
      </w:r>
      <w:r w:rsidRPr="00B53182">
        <w:rPr>
          <w:rFonts w:ascii="Times New Roman" w:hAnsi="Times New Roman"/>
          <w:sz w:val="28"/>
          <w:szCs w:val="28"/>
        </w:rPr>
        <w:t>veikto ieguldījumu vērtību kapitāla aktīva turēšanas laikā</w:t>
      </w:r>
      <w:r w:rsidR="00375BB9">
        <w:rPr>
          <w:rFonts w:ascii="Times New Roman" w:hAnsi="Times New Roman"/>
          <w:sz w:val="28"/>
          <w:szCs w:val="28"/>
        </w:rPr>
        <w:t xml:space="preserve">, piemērojot </w:t>
      </w:r>
      <w:r>
        <w:rPr>
          <w:rFonts w:ascii="Times New Roman" w:hAnsi="Times New Roman"/>
          <w:sz w:val="28"/>
          <w:szCs w:val="28"/>
        </w:rPr>
        <w:t>iedzīvotāju ienākuma nodokļa likm</w:t>
      </w:r>
      <w:r w:rsidR="00375BB9">
        <w:rPr>
          <w:rFonts w:ascii="Times New Roman" w:hAnsi="Times New Roman"/>
          <w:sz w:val="28"/>
          <w:szCs w:val="28"/>
        </w:rPr>
        <w:t>i</w:t>
      </w:r>
      <w:r>
        <w:rPr>
          <w:rFonts w:ascii="Times New Roman" w:hAnsi="Times New Roman"/>
          <w:sz w:val="28"/>
          <w:szCs w:val="28"/>
        </w:rPr>
        <w:t xml:space="preserve"> </w:t>
      </w:r>
      <w:r w:rsidR="00AE25F0">
        <w:rPr>
          <w:rFonts w:ascii="Times New Roman" w:hAnsi="Times New Roman"/>
          <w:sz w:val="28"/>
          <w:szCs w:val="28"/>
        </w:rPr>
        <w:t>divdesmit procentu</w:t>
      </w:r>
      <w:r w:rsidR="00F93DF7">
        <w:rPr>
          <w:rFonts w:ascii="Times New Roman" w:hAnsi="Times New Roman"/>
          <w:sz w:val="28"/>
          <w:szCs w:val="28"/>
        </w:rPr>
        <w:t xml:space="preserve"> apmērā</w:t>
      </w:r>
      <w:r w:rsidR="00F775CD">
        <w:rPr>
          <w:rFonts w:ascii="Times New Roman" w:hAnsi="Times New Roman"/>
          <w:sz w:val="28"/>
          <w:szCs w:val="28"/>
        </w:rPr>
        <w:t xml:space="preserve"> (pa</w:t>
      </w:r>
      <w:r w:rsidR="00EF6C09">
        <w:rPr>
          <w:rFonts w:ascii="Times New Roman" w:hAnsi="Times New Roman"/>
          <w:sz w:val="28"/>
          <w:szCs w:val="28"/>
        </w:rPr>
        <w:t>matmodelis</w:t>
      </w:r>
      <w:r w:rsidR="00F775CD">
        <w:rPr>
          <w:rFonts w:ascii="Times New Roman" w:hAnsi="Times New Roman"/>
          <w:sz w:val="28"/>
          <w:szCs w:val="28"/>
        </w:rPr>
        <w:t>)</w:t>
      </w:r>
      <w:r w:rsidR="00154E91">
        <w:rPr>
          <w:rFonts w:ascii="Times New Roman" w:hAnsi="Times New Roman"/>
          <w:sz w:val="28"/>
          <w:szCs w:val="28"/>
        </w:rPr>
        <w:t>;</w:t>
      </w:r>
      <w:r w:rsidR="00F93DF7">
        <w:rPr>
          <w:rFonts w:ascii="Times New Roman" w:hAnsi="Times New Roman"/>
          <w:sz w:val="28"/>
          <w:szCs w:val="28"/>
        </w:rPr>
        <w:t xml:space="preserve"> </w:t>
      </w:r>
    </w:p>
    <w:p w14:paraId="1EE5AF9F" w14:textId="77777777" w:rsidR="00154E91" w:rsidRDefault="00F960CF" w:rsidP="00967B79">
      <w:pPr>
        <w:pStyle w:val="ListParagraph"/>
        <w:numPr>
          <w:ilvl w:val="0"/>
          <w:numId w:val="1"/>
        </w:numPr>
        <w:tabs>
          <w:tab w:val="left" w:pos="993"/>
        </w:tabs>
        <w:spacing w:after="0" w:line="240" w:lineRule="auto"/>
        <w:ind w:left="0" w:firstLine="709"/>
        <w:jc w:val="both"/>
        <w:rPr>
          <w:rFonts w:ascii="Times New Roman" w:hAnsi="Times New Roman"/>
          <w:bCs/>
          <w:iCs/>
          <w:sz w:val="28"/>
          <w:szCs w:val="28"/>
        </w:rPr>
      </w:pPr>
      <w:r>
        <w:rPr>
          <w:rFonts w:ascii="Times New Roman" w:hAnsi="Times New Roman"/>
          <w:bCs/>
          <w:iCs/>
          <w:sz w:val="28"/>
          <w:szCs w:val="28"/>
        </w:rPr>
        <w:t>ienākuma izmaksātā</w:t>
      </w:r>
      <w:r w:rsidR="00065863">
        <w:rPr>
          <w:rFonts w:ascii="Times New Roman" w:hAnsi="Times New Roman"/>
          <w:bCs/>
          <w:iCs/>
          <w:sz w:val="28"/>
          <w:szCs w:val="28"/>
        </w:rPr>
        <w:t>jam ir pienākums</w:t>
      </w:r>
      <w:r>
        <w:rPr>
          <w:rFonts w:ascii="Times New Roman" w:hAnsi="Times New Roman"/>
          <w:bCs/>
          <w:iCs/>
          <w:sz w:val="28"/>
          <w:szCs w:val="28"/>
        </w:rPr>
        <w:t xml:space="preserve"> </w:t>
      </w:r>
      <w:r w:rsidR="00154E91">
        <w:rPr>
          <w:rFonts w:ascii="Times New Roman" w:hAnsi="Times New Roman"/>
          <w:bCs/>
          <w:iCs/>
          <w:sz w:val="28"/>
          <w:szCs w:val="28"/>
        </w:rPr>
        <w:t>ieturēt un pārskaitīt budžetā iedzīvotāju ienākuma nodokli, piemērojot trīs procentu iedzīvotāju ienākuma nodokļa likmi no izmaksātās atlīdzības apmēra</w:t>
      </w:r>
      <w:r w:rsidR="00F775CD">
        <w:rPr>
          <w:rFonts w:ascii="Times New Roman" w:hAnsi="Times New Roman"/>
          <w:bCs/>
          <w:iCs/>
          <w:sz w:val="28"/>
          <w:szCs w:val="28"/>
        </w:rPr>
        <w:t xml:space="preserve"> (alternatīvais modelis)</w:t>
      </w:r>
      <w:r w:rsidR="00154E91">
        <w:rPr>
          <w:rFonts w:ascii="Times New Roman" w:hAnsi="Times New Roman"/>
          <w:bCs/>
          <w:iCs/>
          <w:sz w:val="28"/>
          <w:szCs w:val="28"/>
        </w:rPr>
        <w:t xml:space="preserve">. </w:t>
      </w:r>
    </w:p>
    <w:p w14:paraId="6C8F2852" w14:textId="77777777" w:rsidR="0069419D" w:rsidRPr="004A0709" w:rsidRDefault="0069419D" w:rsidP="004A0709">
      <w:pPr>
        <w:pStyle w:val="ListParagraph"/>
        <w:tabs>
          <w:tab w:val="left" w:pos="993"/>
        </w:tabs>
        <w:spacing w:after="0" w:line="240" w:lineRule="auto"/>
        <w:ind w:left="0" w:firstLine="709"/>
        <w:jc w:val="both"/>
        <w:rPr>
          <w:rFonts w:ascii="Times New Roman" w:hAnsi="Times New Roman"/>
          <w:bCs/>
          <w:iCs/>
          <w:sz w:val="28"/>
          <w:szCs w:val="28"/>
        </w:rPr>
      </w:pPr>
      <w:r w:rsidRPr="004A0709">
        <w:rPr>
          <w:rFonts w:ascii="Times New Roman" w:hAnsi="Times New Roman"/>
          <w:bCs/>
          <w:iCs/>
          <w:sz w:val="28"/>
          <w:szCs w:val="28"/>
        </w:rPr>
        <w:t xml:space="preserve">Tika izvērtēti iepriekš minētie </w:t>
      </w:r>
      <w:r w:rsidRPr="004A0709">
        <w:rPr>
          <w:rFonts w:ascii="Times New Roman" w:hAnsi="Times New Roman"/>
          <w:sz w:val="28"/>
          <w:szCs w:val="28"/>
        </w:rPr>
        <w:t xml:space="preserve">iedzīvotāju ienākuma nodokļa piemērošanas modeļi </w:t>
      </w:r>
      <w:r w:rsidR="007B692C">
        <w:rPr>
          <w:rFonts w:ascii="Times New Roman" w:hAnsi="Times New Roman"/>
          <w:sz w:val="28"/>
          <w:szCs w:val="28"/>
        </w:rPr>
        <w:t xml:space="preserve">ienākumam no </w:t>
      </w:r>
      <w:r w:rsidR="007B692C" w:rsidRPr="004A0709">
        <w:rPr>
          <w:rFonts w:ascii="Times New Roman" w:hAnsi="Times New Roman"/>
          <w:sz w:val="28"/>
          <w:szCs w:val="28"/>
        </w:rPr>
        <w:t>kapitāla pieauguma</w:t>
      </w:r>
      <w:r w:rsidR="007B692C">
        <w:rPr>
          <w:rFonts w:ascii="Times New Roman" w:hAnsi="Times New Roman"/>
          <w:sz w:val="28"/>
          <w:szCs w:val="28"/>
        </w:rPr>
        <w:t xml:space="preserve"> (</w:t>
      </w:r>
      <w:r w:rsidRPr="004A0709">
        <w:rPr>
          <w:rFonts w:ascii="Times New Roman" w:hAnsi="Times New Roman"/>
          <w:bCs/>
          <w:iCs/>
          <w:sz w:val="28"/>
          <w:szCs w:val="28"/>
        </w:rPr>
        <w:t>nekustamā īpašuma atsavināšana</w:t>
      </w:r>
      <w:r w:rsidR="00F37287">
        <w:rPr>
          <w:rFonts w:ascii="Times New Roman" w:hAnsi="Times New Roman"/>
          <w:bCs/>
          <w:iCs/>
          <w:sz w:val="28"/>
          <w:szCs w:val="28"/>
        </w:rPr>
        <w:t>s</w:t>
      </w:r>
      <w:r w:rsidR="007B692C">
        <w:rPr>
          <w:rFonts w:ascii="Times New Roman" w:hAnsi="Times New Roman"/>
          <w:bCs/>
          <w:iCs/>
          <w:sz w:val="28"/>
          <w:szCs w:val="28"/>
        </w:rPr>
        <w:t>)</w:t>
      </w:r>
      <w:r w:rsidR="00E53C41" w:rsidRPr="004A0709">
        <w:rPr>
          <w:rFonts w:ascii="Times New Roman" w:hAnsi="Times New Roman"/>
          <w:sz w:val="28"/>
          <w:szCs w:val="28"/>
        </w:rPr>
        <w:t>,</w:t>
      </w:r>
      <w:r w:rsidR="007B692C">
        <w:rPr>
          <w:rFonts w:ascii="Times New Roman" w:hAnsi="Times New Roman"/>
          <w:sz w:val="28"/>
          <w:szCs w:val="28"/>
        </w:rPr>
        <w:t xml:space="preserve"> </w:t>
      </w:r>
      <w:r w:rsidR="00E53C41" w:rsidRPr="004A0709">
        <w:rPr>
          <w:rFonts w:ascii="Times New Roman" w:hAnsi="Times New Roman"/>
          <w:sz w:val="28"/>
          <w:szCs w:val="28"/>
        </w:rPr>
        <w:t>kas gūts</w:t>
      </w:r>
      <w:r w:rsidR="00E53C41" w:rsidRPr="004A0709">
        <w:rPr>
          <w:rFonts w:ascii="Times New Roman" w:hAnsi="Times New Roman"/>
          <w:bCs/>
          <w:iCs/>
          <w:sz w:val="28"/>
          <w:szCs w:val="28"/>
        </w:rPr>
        <w:t xml:space="preserve"> </w:t>
      </w:r>
      <w:r w:rsidRPr="004A0709">
        <w:rPr>
          <w:rFonts w:ascii="Times New Roman" w:hAnsi="Times New Roman"/>
          <w:bCs/>
          <w:iCs/>
          <w:sz w:val="28"/>
          <w:szCs w:val="28"/>
        </w:rPr>
        <w:t>maksātnespējas procesa bankrota procedūras ietvaros</w:t>
      </w:r>
      <w:r w:rsidRPr="004A0709">
        <w:rPr>
          <w:rFonts w:ascii="Times New Roman" w:hAnsi="Times New Roman"/>
          <w:sz w:val="28"/>
          <w:szCs w:val="28"/>
        </w:rPr>
        <w:t>.</w:t>
      </w:r>
    </w:p>
    <w:p w14:paraId="4B0ACF85" w14:textId="77777777" w:rsidR="00C76AAB" w:rsidRDefault="00C76AAB" w:rsidP="00B53182">
      <w:pPr>
        <w:spacing w:after="0" w:line="240" w:lineRule="auto"/>
        <w:ind w:firstLine="720"/>
        <w:jc w:val="both"/>
        <w:rPr>
          <w:rFonts w:ascii="Times New Roman" w:hAnsi="Times New Roman"/>
          <w:sz w:val="28"/>
          <w:szCs w:val="28"/>
        </w:rPr>
      </w:pPr>
      <w:r>
        <w:rPr>
          <w:rFonts w:ascii="Times New Roman" w:hAnsi="Times New Roman"/>
          <w:sz w:val="28"/>
          <w:szCs w:val="28"/>
        </w:rPr>
        <w:t xml:space="preserve">Saskaņā ar Maksātnespējas likumu, </w:t>
      </w:r>
      <w:r w:rsidR="00A82163">
        <w:rPr>
          <w:rFonts w:ascii="Times New Roman" w:hAnsi="Times New Roman"/>
          <w:sz w:val="28"/>
          <w:szCs w:val="28"/>
        </w:rPr>
        <w:t>pēc maksātnespējas procesa pas</w:t>
      </w:r>
      <w:r w:rsidR="00A67124">
        <w:rPr>
          <w:rFonts w:ascii="Times New Roman" w:hAnsi="Times New Roman"/>
          <w:sz w:val="28"/>
          <w:szCs w:val="28"/>
        </w:rPr>
        <w:t>l</w:t>
      </w:r>
      <w:r w:rsidR="00A82163">
        <w:rPr>
          <w:rFonts w:ascii="Times New Roman" w:hAnsi="Times New Roman"/>
          <w:sz w:val="28"/>
          <w:szCs w:val="28"/>
        </w:rPr>
        <w:t>udināšanas</w:t>
      </w:r>
      <w:r>
        <w:rPr>
          <w:rFonts w:ascii="Times New Roman" w:hAnsi="Times New Roman"/>
          <w:sz w:val="28"/>
          <w:szCs w:val="28"/>
        </w:rPr>
        <w:t>, ti</w:t>
      </w:r>
      <w:r w:rsidR="00CF4F86">
        <w:rPr>
          <w:rFonts w:ascii="Times New Roman" w:hAnsi="Times New Roman"/>
          <w:sz w:val="28"/>
          <w:szCs w:val="28"/>
        </w:rPr>
        <w:t>e</w:t>
      </w:r>
      <w:r>
        <w:rPr>
          <w:rFonts w:ascii="Times New Roman" w:hAnsi="Times New Roman"/>
          <w:sz w:val="28"/>
          <w:szCs w:val="28"/>
        </w:rPr>
        <w:t>k nodalīt</w:t>
      </w:r>
      <w:r w:rsidR="00A82163">
        <w:rPr>
          <w:rFonts w:ascii="Times New Roman" w:hAnsi="Times New Roman"/>
          <w:sz w:val="28"/>
          <w:szCs w:val="28"/>
        </w:rPr>
        <w:t>as</w:t>
      </w:r>
      <w:r w:rsidR="00617906">
        <w:rPr>
          <w:rFonts w:ascii="Times New Roman" w:hAnsi="Times New Roman"/>
          <w:sz w:val="28"/>
          <w:szCs w:val="28"/>
        </w:rPr>
        <w:t xml:space="preserve"> </w:t>
      </w:r>
      <w:r w:rsidR="00A82163">
        <w:rPr>
          <w:rFonts w:ascii="Times New Roman" w:hAnsi="Times New Roman"/>
          <w:sz w:val="28"/>
          <w:szCs w:val="28"/>
        </w:rPr>
        <w:t>parādnieka</w:t>
      </w:r>
      <w:r w:rsidR="00617906">
        <w:rPr>
          <w:rFonts w:ascii="Times New Roman" w:hAnsi="Times New Roman"/>
          <w:sz w:val="28"/>
          <w:szCs w:val="28"/>
        </w:rPr>
        <w:t xml:space="preserve"> </w:t>
      </w:r>
      <w:r w:rsidR="00A82163">
        <w:rPr>
          <w:rFonts w:ascii="Times New Roman" w:hAnsi="Times New Roman"/>
          <w:sz w:val="28"/>
          <w:szCs w:val="28"/>
        </w:rPr>
        <w:t>saistības, kuru izpildes termi</w:t>
      </w:r>
      <w:r w:rsidR="00A67124">
        <w:rPr>
          <w:rFonts w:ascii="Times New Roman" w:hAnsi="Times New Roman"/>
          <w:sz w:val="28"/>
          <w:szCs w:val="28"/>
        </w:rPr>
        <w:t>ņš</w:t>
      </w:r>
      <w:r w:rsidR="00A82163">
        <w:rPr>
          <w:rFonts w:ascii="Times New Roman" w:hAnsi="Times New Roman"/>
          <w:sz w:val="28"/>
          <w:szCs w:val="28"/>
        </w:rPr>
        <w:t xml:space="preserve"> iestājies pirms vai maksātnespējas procesa pasludināšanas dienā. Norād</w:t>
      </w:r>
      <w:r w:rsidR="00A67124">
        <w:rPr>
          <w:rFonts w:ascii="Times New Roman" w:hAnsi="Times New Roman"/>
          <w:sz w:val="28"/>
          <w:szCs w:val="28"/>
        </w:rPr>
        <w:t>ā</w:t>
      </w:r>
      <w:r w:rsidR="00A82163">
        <w:rPr>
          <w:rFonts w:ascii="Times New Roman" w:hAnsi="Times New Roman"/>
          <w:sz w:val="28"/>
          <w:szCs w:val="28"/>
        </w:rPr>
        <w:t>ms, ka</w:t>
      </w:r>
      <w:r w:rsidR="007820B5">
        <w:rPr>
          <w:rFonts w:ascii="Times New Roman" w:hAnsi="Times New Roman"/>
          <w:sz w:val="28"/>
          <w:szCs w:val="28"/>
        </w:rPr>
        <w:t xml:space="preserve"> </w:t>
      </w:r>
      <w:r w:rsidR="006524E2">
        <w:rPr>
          <w:rFonts w:ascii="Times New Roman" w:hAnsi="Times New Roman"/>
          <w:sz w:val="28"/>
          <w:szCs w:val="28"/>
        </w:rPr>
        <w:t>m</w:t>
      </w:r>
      <w:r w:rsidR="00A82163" w:rsidRPr="00A82163">
        <w:rPr>
          <w:rFonts w:ascii="Times New Roman" w:hAnsi="Times New Roman"/>
          <w:sz w:val="28"/>
          <w:szCs w:val="28"/>
        </w:rPr>
        <w:t xml:space="preserve">aksātnespējas procesa laikā parādnieks nav atbrīvots no kārtējo </w:t>
      </w:r>
      <w:r w:rsidR="00A82163" w:rsidRPr="00A82163">
        <w:rPr>
          <w:rFonts w:ascii="Times New Roman" w:hAnsi="Times New Roman"/>
          <w:sz w:val="28"/>
          <w:szCs w:val="28"/>
        </w:rPr>
        <w:lastRenderedPageBreak/>
        <w:t>izdevumu segšanas</w:t>
      </w:r>
      <w:r w:rsidR="00A82163">
        <w:rPr>
          <w:rFonts w:ascii="Times New Roman" w:hAnsi="Times New Roman"/>
          <w:sz w:val="28"/>
          <w:szCs w:val="28"/>
        </w:rPr>
        <w:t xml:space="preserve">, tajā skaitā, </w:t>
      </w:r>
      <w:r>
        <w:rPr>
          <w:rFonts w:ascii="Times New Roman" w:hAnsi="Times New Roman"/>
          <w:sz w:val="28"/>
          <w:szCs w:val="28"/>
        </w:rPr>
        <w:t xml:space="preserve">saglabājas pienākums veikt kārtējos nodokļa maksājumus. </w:t>
      </w:r>
    </w:p>
    <w:p w14:paraId="78C7F35C" w14:textId="77777777" w:rsidR="00B43616" w:rsidRDefault="007B692C" w:rsidP="00B53182">
      <w:pPr>
        <w:spacing w:after="0" w:line="240" w:lineRule="auto"/>
        <w:ind w:firstLine="720"/>
        <w:jc w:val="both"/>
        <w:rPr>
          <w:rFonts w:ascii="Times New Roman" w:hAnsi="Times New Roman"/>
          <w:sz w:val="28"/>
          <w:szCs w:val="28"/>
        </w:rPr>
      </w:pPr>
      <w:r>
        <w:rPr>
          <w:rFonts w:ascii="Times New Roman" w:hAnsi="Times New Roman"/>
          <w:sz w:val="28"/>
          <w:szCs w:val="28"/>
        </w:rPr>
        <w:t>J</w:t>
      </w:r>
      <w:r w:rsidR="00B43616" w:rsidRPr="00B43616">
        <w:rPr>
          <w:rFonts w:ascii="Times New Roman" w:hAnsi="Times New Roman"/>
          <w:sz w:val="28"/>
          <w:szCs w:val="28"/>
        </w:rPr>
        <w:t xml:space="preserve">a maksātnespējas procesa bankrota procedūras ietvaros tiek pārdots fiziskās personas nekustamais īpašums, lai segtu tās saistības ar kreditoriem, </w:t>
      </w:r>
      <w:r w:rsidR="00A82163">
        <w:rPr>
          <w:rFonts w:ascii="Times New Roman" w:hAnsi="Times New Roman"/>
          <w:sz w:val="28"/>
          <w:szCs w:val="28"/>
        </w:rPr>
        <w:t>parādniekam</w:t>
      </w:r>
      <w:r w:rsidR="00A82163" w:rsidRPr="00B43616">
        <w:rPr>
          <w:rFonts w:ascii="Times New Roman" w:hAnsi="Times New Roman"/>
          <w:sz w:val="28"/>
          <w:szCs w:val="28"/>
        </w:rPr>
        <w:t xml:space="preserve"> </w:t>
      </w:r>
      <w:r w:rsidR="00B43616" w:rsidRPr="00B43616">
        <w:rPr>
          <w:rFonts w:ascii="Times New Roman" w:hAnsi="Times New Roman"/>
          <w:sz w:val="28"/>
          <w:szCs w:val="28"/>
        </w:rPr>
        <w:t>rodas kārtējais iedzīvotāju ienākuma nodokļa maksājums</w:t>
      </w:r>
      <w:r>
        <w:rPr>
          <w:rFonts w:ascii="Times New Roman" w:hAnsi="Times New Roman"/>
          <w:sz w:val="28"/>
          <w:szCs w:val="28"/>
        </w:rPr>
        <w:t xml:space="preserve">, ja vien likumā “Par iedzīvotāju ienākuma nodokli” nav noteikts atbrīvojums no nodokļa (t.sk., par vienīgo nekustamo īpašumu vai par ilglaicīgu pamata dzīvesvietu).  </w:t>
      </w:r>
    </w:p>
    <w:p w14:paraId="29D00CA8" w14:textId="77777777" w:rsidR="00BE3BA3" w:rsidRPr="00B43616" w:rsidRDefault="00BE3BA3" w:rsidP="00B53182">
      <w:pPr>
        <w:spacing w:after="0" w:line="240" w:lineRule="auto"/>
        <w:ind w:firstLine="720"/>
        <w:jc w:val="both"/>
        <w:rPr>
          <w:rFonts w:ascii="Times New Roman" w:hAnsi="Times New Roman"/>
          <w:sz w:val="28"/>
          <w:szCs w:val="28"/>
        </w:rPr>
      </w:pPr>
      <w:r w:rsidRPr="00BE3BA3">
        <w:rPr>
          <w:rFonts w:ascii="Times New Roman" w:hAnsi="Times New Roman"/>
          <w:sz w:val="28"/>
          <w:szCs w:val="28"/>
        </w:rPr>
        <w:t>Pēc tam</w:t>
      </w:r>
      <w:r w:rsidR="00F37287">
        <w:rPr>
          <w:rFonts w:ascii="Times New Roman" w:hAnsi="Times New Roman"/>
          <w:sz w:val="28"/>
          <w:szCs w:val="28"/>
        </w:rPr>
        <w:t>,</w:t>
      </w:r>
      <w:r w:rsidRPr="00BE3BA3">
        <w:rPr>
          <w:rFonts w:ascii="Times New Roman" w:hAnsi="Times New Roman"/>
          <w:sz w:val="28"/>
          <w:szCs w:val="28"/>
        </w:rPr>
        <w:t xml:space="preserve"> kad izsolē pārdota parādnieka manta, tiesa apstiprinājusi nekustamā īpašuma izsoles aktu vai pieņēmusi lēmumu reģistrēt īpašuma tiesības uz kreditora vārda, kas ir paziņojis par gribu mantu paturēt, </w:t>
      </w:r>
      <w:r w:rsidR="00F650E9">
        <w:rPr>
          <w:rFonts w:ascii="Times New Roman" w:hAnsi="Times New Roman"/>
          <w:sz w:val="28"/>
          <w:szCs w:val="28"/>
        </w:rPr>
        <w:t xml:space="preserve">maksātnespējas procesa </w:t>
      </w:r>
      <w:r w:rsidRPr="00BE3BA3">
        <w:rPr>
          <w:rFonts w:ascii="Times New Roman" w:hAnsi="Times New Roman"/>
          <w:sz w:val="28"/>
          <w:szCs w:val="28"/>
        </w:rPr>
        <w:t>administrators sagatavo aprēķinu, kurā norāda</w:t>
      </w:r>
      <w:r w:rsidR="00F37287">
        <w:rPr>
          <w:rFonts w:ascii="Times New Roman" w:hAnsi="Times New Roman"/>
          <w:sz w:val="28"/>
          <w:szCs w:val="28"/>
        </w:rPr>
        <w:t>,</w:t>
      </w:r>
      <w:r w:rsidRPr="00BE3BA3">
        <w:rPr>
          <w:rFonts w:ascii="Times New Roman" w:hAnsi="Times New Roman"/>
          <w:sz w:val="28"/>
          <w:szCs w:val="28"/>
        </w:rPr>
        <w:t xml:space="preserve"> </w:t>
      </w:r>
      <w:r>
        <w:rPr>
          <w:rFonts w:ascii="Times New Roman" w:hAnsi="Times New Roman"/>
          <w:sz w:val="28"/>
          <w:szCs w:val="28"/>
        </w:rPr>
        <w:t>citastarp</w:t>
      </w:r>
      <w:r w:rsidR="00F37287">
        <w:rPr>
          <w:rFonts w:ascii="Times New Roman" w:hAnsi="Times New Roman"/>
          <w:sz w:val="28"/>
          <w:szCs w:val="28"/>
        </w:rPr>
        <w:t>,</w:t>
      </w:r>
      <w:r>
        <w:rPr>
          <w:rFonts w:ascii="Times New Roman" w:hAnsi="Times New Roman"/>
          <w:sz w:val="28"/>
          <w:szCs w:val="28"/>
        </w:rPr>
        <w:t xml:space="preserve"> arī </w:t>
      </w:r>
      <w:r w:rsidRPr="00BE3BA3">
        <w:rPr>
          <w:rFonts w:ascii="Times New Roman" w:hAnsi="Times New Roman"/>
          <w:sz w:val="28"/>
          <w:szCs w:val="28"/>
        </w:rPr>
        <w:t>pievienotās vērtības nodokli, ja izsoles cena ar to apliekama</w:t>
      </w:r>
      <w:r w:rsidR="00F37287">
        <w:rPr>
          <w:rFonts w:ascii="Times New Roman" w:hAnsi="Times New Roman"/>
          <w:sz w:val="28"/>
          <w:szCs w:val="28"/>
        </w:rPr>
        <w:t>,</w:t>
      </w:r>
      <w:r>
        <w:rPr>
          <w:rFonts w:ascii="Times New Roman" w:hAnsi="Times New Roman"/>
          <w:sz w:val="28"/>
          <w:szCs w:val="28"/>
        </w:rPr>
        <w:t xml:space="preserve"> un</w:t>
      </w:r>
      <w:r w:rsidRPr="00BE3BA3">
        <w:rPr>
          <w:rFonts w:ascii="Times New Roman" w:hAnsi="Times New Roman"/>
          <w:sz w:val="28"/>
          <w:szCs w:val="28"/>
        </w:rPr>
        <w:t xml:space="preserve"> kārtējos nodokļu maksājumus, kas veicami par šo parādnieka mantu par laikposmu no dienas, kad pasludināts maksātnespējas process, līdz tā mēneša pēdējam datumam, kurā stājies spēkā tiesas nolēmums, ar kuru apstiprināta parādnieka mantas izsole, un kreditoriem izmaksājamo summu</w:t>
      </w:r>
      <w:r>
        <w:rPr>
          <w:rFonts w:ascii="Times New Roman" w:hAnsi="Times New Roman"/>
          <w:sz w:val="28"/>
          <w:szCs w:val="28"/>
        </w:rPr>
        <w:t>.</w:t>
      </w:r>
    </w:p>
    <w:p w14:paraId="2D8242CD" w14:textId="77777777" w:rsidR="00B43616" w:rsidRPr="00B43616" w:rsidRDefault="00BE3BA3" w:rsidP="00B43616">
      <w:pPr>
        <w:spacing w:after="0" w:line="240" w:lineRule="auto"/>
        <w:ind w:firstLine="720"/>
        <w:jc w:val="both"/>
        <w:rPr>
          <w:rFonts w:ascii="Times New Roman" w:hAnsi="Times New Roman"/>
          <w:sz w:val="28"/>
          <w:szCs w:val="28"/>
        </w:rPr>
      </w:pPr>
      <w:r w:rsidRPr="00BE3BA3">
        <w:t xml:space="preserve"> </w:t>
      </w:r>
      <w:r>
        <w:rPr>
          <w:rFonts w:ascii="Times New Roman" w:hAnsi="Times New Roman"/>
          <w:sz w:val="28"/>
          <w:szCs w:val="28"/>
        </w:rPr>
        <w:t>N</w:t>
      </w:r>
      <w:r w:rsidR="007B692C">
        <w:rPr>
          <w:rFonts w:ascii="Times New Roman" w:hAnsi="Times New Roman"/>
          <w:sz w:val="28"/>
          <w:szCs w:val="28"/>
        </w:rPr>
        <w:t xml:space="preserve">odokļu (nodevu) administrācija, ņemot vērā, ka tās rīcībā nav informācijas par atsavināto/atsavināmo īpašumu, </w:t>
      </w:r>
      <w:r>
        <w:rPr>
          <w:rFonts w:ascii="Times New Roman" w:hAnsi="Times New Roman"/>
          <w:sz w:val="28"/>
          <w:szCs w:val="28"/>
        </w:rPr>
        <w:t>nevar pieteikt kreditora prasījumu</w:t>
      </w:r>
      <w:r w:rsidR="00A67124">
        <w:rPr>
          <w:rFonts w:ascii="Times New Roman" w:hAnsi="Times New Roman"/>
          <w:sz w:val="28"/>
          <w:szCs w:val="28"/>
        </w:rPr>
        <w:t>,</w:t>
      </w:r>
      <w:r>
        <w:rPr>
          <w:rFonts w:ascii="Times New Roman" w:hAnsi="Times New Roman"/>
          <w:sz w:val="28"/>
          <w:szCs w:val="28"/>
        </w:rPr>
        <w:t xml:space="preserve"> </w:t>
      </w:r>
      <w:r w:rsidRPr="00B43616">
        <w:rPr>
          <w:rFonts w:ascii="Times New Roman" w:hAnsi="Times New Roman"/>
          <w:sz w:val="28"/>
          <w:szCs w:val="28"/>
        </w:rPr>
        <w:t>ierindoj</w:t>
      </w:r>
      <w:r>
        <w:rPr>
          <w:rFonts w:ascii="Times New Roman" w:hAnsi="Times New Roman"/>
          <w:sz w:val="28"/>
          <w:szCs w:val="28"/>
        </w:rPr>
        <w:t>oties</w:t>
      </w:r>
      <w:r w:rsidRPr="00B43616">
        <w:rPr>
          <w:rFonts w:ascii="Times New Roman" w:hAnsi="Times New Roman"/>
          <w:sz w:val="28"/>
          <w:szCs w:val="28"/>
        </w:rPr>
        <w:t xml:space="preserve"> </w:t>
      </w:r>
      <w:r w:rsidR="00B43616" w:rsidRPr="00B43616">
        <w:rPr>
          <w:rFonts w:ascii="Times New Roman" w:hAnsi="Times New Roman"/>
          <w:sz w:val="28"/>
          <w:szCs w:val="28"/>
        </w:rPr>
        <w:t>starp pārējiem kreditoriem, kas pieteikuši</w:t>
      </w:r>
      <w:r>
        <w:rPr>
          <w:rFonts w:ascii="Times New Roman" w:hAnsi="Times New Roman"/>
          <w:sz w:val="28"/>
          <w:szCs w:val="28"/>
        </w:rPr>
        <w:t xml:space="preserve"> kreditora prasījumu</w:t>
      </w:r>
      <w:r w:rsidR="00B43616" w:rsidRPr="00B43616">
        <w:rPr>
          <w:rFonts w:ascii="Times New Roman" w:hAnsi="Times New Roman"/>
          <w:sz w:val="28"/>
          <w:szCs w:val="28"/>
        </w:rPr>
        <w:t xml:space="preserve"> maksātnespējas procesa ietvaros. </w:t>
      </w:r>
    </w:p>
    <w:p w14:paraId="79498E08" w14:textId="0023C278" w:rsidR="00B43616" w:rsidRPr="00B43616" w:rsidRDefault="007B692C" w:rsidP="00B43616">
      <w:pPr>
        <w:spacing w:after="0" w:line="240" w:lineRule="auto"/>
        <w:ind w:firstLine="720"/>
        <w:jc w:val="both"/>
        <w:rPr>
          <w:rFonts w:ascii="Times New Roman" w:hAnsi="Times New Roman"/>
          <w:bCs/>
          <w:iCs/>
          <w:sz w:val="28"/>
          <w:szCs w:val="28"/>
        </w:rPr>
      </w:pPr>
      <w:r>
        <w:rPr>
          <w:rFonts w:ascii="Times New Roman" w:hAnsi="Times New Roman"/>
          <w:sz w:val="28"/>
          <w:szCs w:val="28"/>
        </w:rPr>
        <w:t>Atbilstoši vispārīgajai kārtībai saskaņā ar likumu “Par iedzīvotāju ienākuma nodokli”</w:t>
      </w:r>
      <w:r w:rsidR="00B43616" w:rsidRPr="00B43616">
        <w:rPr>
          <w:rFonts w:ascii="Times New Roman" w:hAnsi="Times New Roman"/>
          <w:bCs/>
          <w:iCs/>
          <w:sz w:val="28"/>
          <w:szCs w:val="28"/>
        </w:rPr>
        <w:t xml:space="preserve"> </w:t>
      </w:r>
      <w:r w:rsidR="00A67124">
        <w:rPr>
          <w:rFonts w:ascii="Times New Roman" w:hAnsi="Times New Roman"/>
          <w:bCs/>
          <w:iCs/>
          <w:sz w:val="28"/>
          <w:szCs w:val="28"/>
        </w:rPr>
        <w:t xml:space="preserve">maksātnespējīgajai </w:t>
      </w:r>
      <w:r w:rsidR="00B43616" w:rsidRPr="00B43616">
        <w:rPr>
          <w:rFonts w:ascii="Times New Roman" w:hAnsi="Times New Roman"/>
          <w:bCs/>
          <w:iCs/>
          <w:sz w:val="28"/>
          <w:szCs w:val="28"/>
        </w:rPr>
        <w:t xml:space="preserve">fiziskai </w:t>
      </w:r>
      <w:r w:rsidR="00B43616" w:rsidRPr="00B43616">
        <w:rPr>
          <w:rFonts w:ascii="Times New Roman" w:hAnsi="Times New Roman"/>
          <w:bCs/>
          <w:iCs/>
          <w:sz w:val="28"/>
          <w:szCs w:val="28"/>
        </w:rPr>
        <w:lastRenderedPageBreak/>
        <w:t xml:space="preserve">personai </w:t>
      </w:r>
      <w:r>
        <w:rPr>
          <w:rFonts w:ascii="Times New Roman" w:hAnsi="Times New Roman"/>
          <w:bCs/>
          <w:iCs/>
          <w:sz w:val="28"/>
          <w:szCs w:val="28"/>
        </w:rPr>
        <w:t xml:space="preserve">iedzīvotāju ienākuma nodokļa saistības, kas rodas </w:t>
      </w:r>
      <w:r w:rsidR="00B43616" w:rsidRPr="00B43616">
        <w:rPr>
          <w:rFonts w:ascii="Times New Roman" w:hAnsi="Times New Roman"/>
          <w:bCs/>
          <w:iCs/>
          <w:sz w:val="28"/>
          <w:szCs w:val="28"/>
        </w:rPr>
        <w:t>no maksātnespējas procesa bankrota procedūras ietvaros</w:t>
      </w:r>
      <w:r w:rsidR="004A0709">
        <w:rPr>
          <w:rFonts w:ascii="Times New Roman" w:hAnsi="Times New Roman"/>
          <w:bCs/>
          <w:iCs/>
          <w:sz w:val="28"/>
          <w:szCs w:val="28"/>
        </w:rPr>
        <w:t xml:space="preserve"> </w:t>
      </w:r>
      <w:r w:rsidR="00BE3BA3" w:rsidRPr="00B43616">
        <w:rPr>
          <w:rFonts w:ascii="Times New Roman" w:hAnsi="Times New Roman"/>
          <w:bCs/>
          <w:iCs/>
          <w:sz w:val="28"/>
          <w:szCs w:val="28"/>
        </w:rPr>
        <w:t>pārdot</w:t>
      </w:r>
      <w:r w:rsidR="00BE3BA3">
        <w:rPr>
          <w:rFonts w:ascii="Times New Roman" w:hAnsi="Times New Roman"/>
          <w:bCs/>
          <w:iCs/>
          <w:sz w:val="28"/>
          <w:szCs w:val="28"/>
        </w:rPr>
        <w:t>ā</w:t>
      </w:r>
      <w:r w:rsidR="00BE3BA3" w:rsidRPr="00B43616">
        <w:rPr>
          <w:rFonts w:ascii="Times New Roman" w:hAnsi="Times New Roman"/>
          <w:bCs/>
          <w:iCs/>
          <w:sz w:val="28"/>
          <w:szCs w:val="28"/>
        </w:rPr>
        <w:t xml:space="preserve"> </w:t>
      </w:r>
      <w:r w:rsidR="00B43616" w:rsidRPr="00B43616">
        <w:rPr>
          <w:rFonts w:ascii="Times New Roman" w:hAnsi="Times New Roman"/>
          <w:bCs/>
          <w:iCs/>
          <w:sz w:val="28"/>
          <w:szCs w:val="28"/>
        </w:rPr>
        <w:t>nekustamā īpašuma</w:t>
      </w:r>
      <w:r w:rsidR="00A67124">
        <w:rPr>
          <w:rFonts w:ascii="Times New Roman" w:hAnsi="Times New Roman"/>
          <w:bCs/>
          <w:iCs/>
          <w:sz w:val="28"/>
          <w:szCs w:val="28"/>
        </w:rPr>
        <w:t>,</w:t>
      </w:r>
      <w:r w:rsidR="00A57913">
        <w:rPr>
          <w:rFonts w:ascii="Times New Roman" w:hAnsi="Times New Roman"/>
          <w:bCs/>
          <w:iCs/>
          <w:sz w:val="28"/>
          <w:szCs w:val="28"/>
        </w:rPr>
        <w:t xml:space="preserve"> ir jāsedz paša</w:t>
      </w:r>
      <w:r w:rsidR="00F650E9">
        <w:rPr>
          <w:rFonts w:ascii="Times New Roman" w:hAnsi="Times New Roman"/>
          <w:bCs/>
          <w:iCs/>
          <w:sz w:val="28"/>
          <w:szCs w:val="28"/>
        </w:rPr>
        <w:t>i</w:t>
      </w:r>
      <w:r w:rsidR="00A67124">
        <w:rPr>
          <w:rFonts w:ascii="Times New Roman" w:hAnsi="Times New Roman"/>
          <w:bCs/>
          <w:iCs/>
          <w:sz w:val="28"/>
          <w:szCs w:val="28"/>
        </w:rPr>
        <w:t>.</w:t>
      </w:r>
      <w:r w:rsidR="004A0709">
        <w:rPr>
          <w:rFonts w:ascii="Times New Roman" w:hAnsi="Times New Roman"/>
          <w:bCs/>
          <w:iCs/>
          <w:sz w:val="28"/>
          <w:szCs w:val="28"/>
        </w:rPr>
        <w:t xml:space="preserve"> </w:t>
      </w:r>
      <w:r>
        <w:rPr>
          <w:rFonts w:ascii="Times New Roman" w:hAnsi="Times New Roman"/>
          <w:bCs/>
          <w:iCs/>
          <w:sz w:val="28"/>
          <w:szCs w:val="28"/>
        </w:rPr>
        <w:t>Savukārt saskaņā ar Maksātnespējas likumu fiziskajai personai - p</w:t>
      </w:r>
      <w:r w:rsidR="00A57913">
        <w:rPr>
          <w:rFonts w:ascii="Times New Roman" w:hAnsi="Times New Roman"/>
          <w:bCs/>
          <w:iCs/>
          <w:sz w:val="28"/>
          <w:szCs w:val="28"/>
        </w:rPr>
        <w:t xml:space="preserve">arādniekam šī nodokļa segšanai rīcībā ir tikai </w:t>
      </w:r>
      <w:r w:rsidR="00A57913" w:rsidRPr="00A57913">
        <w:rPr>
          <w:rFonts w:ascii="Times New Roman" w:hAnsi="Times New Roman"/>
          <w:bCs/>
          <w:iCs/>
          <w:sz w:val="28"/>
          <w:szCs w:val="28"/>
        </w:rPr>
        <w:t>divas trešdaļas no saviem ienākumiem</w:t>
      </w:r>
      <w:r w:rsidR="00A57913">
        <w:rPr>
          <w:rFonts w:ascii="Times New Roman" w:hAnsi="Times New Roman"/>
          <w:bCs/>
          <w:iCs/>
          <w:sz w:val="28"/>
          <w:szCs w:val="28"/>
        </w:rPr>
        <w:t xml:space="preserve">, kas nepieciešami, </w:t>
      </w:r>
      <w:r w:rsidR="00A57913" w:rsidRPr="00A57913">
        <w:rPr>
          <w:rFonts w:ascii="Times New Roman" w:hAnsi="Times New Roman"/>
          <w:bCs/>
          <w:iCs/>
          <w:sz w:val="28"/>
          <w:szCs w:val="28"/>
        </w:rPr>
        <w:t xml:space="preserve">lai segtu </w:t>
      </w:r>
      <w:r w:rsidR="00A67124">
        <w:rPr>
          <w:rFonts w:ascii="Times New Roman" w:hAnsi="Times New Roman"/>
          <w:bCs/>
          <w:iCs/>
          <w:sz w:val="28"/>
          <w:szCs w:val="28"/>
        </w:rPr>
        <w:t xml:space="preserve">maksātnespējīgās </w:t>
      </w:r>
      <w:r w:rsidR="00A57913" w:rsidRPr="00A57913">
        <w:rPr>
          <w:rFonts w:ascii="Times New Roman" w:hAnsi="Times New Roman"/>
          <w:bCs/>
          <w:iCs/>
          <w:sz w:val="28"/>
          <w:szCs w:val="28"/>
        </w:rPr>
        <w:t>fiziskās personas uzturēšanas izmaksas</w:t>
      </w:r>
      <w:r w:rsidR="00A57913">
        <w:rPr>
          <w:rFonts w:ascii="Times New Roman" w:hAnsi="Times New Roman"/>
          <w:bCs/>
          <w:iCs/>
          <w:sz w:val="28"/>
          <w:szCs w:val="28"/>
        </w:rPr>
        <w:t>. Līdz ar t</w:t>
      </w:r>
      <w:r w:rsidR="00A67124">
        <w:rPr>
          <w:rFonts w:ascii="Times New Roman" w:hAnsi="Times New Roman"/>
          <w:bCs/>
          <w:iCs/>
          <w:sz w:val="28"/>
          <w:szCs w:val="28"/>
        </w:rPr>
        <w:t>o</w:t>
      </w:r>
      <w:r w:rsidR="00B43616" w:rsidRPr="00B43616">
        <w:rPr>
          <w:rFonts w:ascii="Times New Roman" w:hAnsi="Times New Roman"/>
          <w:bCs/>
          <w:iCs/>
          <w:sz w:val="28"/>
          <w:szCs w:val="28"/>
        </w:rPr>
        <w:t xml:space="preserve"> var rasties situācija, ka persona atkārtoti kļūst maksātnespējīga, jo </w:t>
      </w:r>
      <w:r w:rsidR="00A67124">
        <w:rPr>
          <w:rFonts w:ascii="Times New Roman" w:hAnsi="Times New Roman"/>
          <w:bCs/>
          <w:iCs/>
          <w:sz w:val="28"/>
          <w:szCs w:val="28"/>
        </w:rPr>
        <w:t>nespēj veikt</w:t>
      </w:r>
      <w:r w:rsidR="00B43616" w:rsidRPr="00B43616">
        <w:rPr>
          <w:rFonts w:ascii="Times New Roman" w:hAnsi="Times New Roman"/>
          <w:bCs/>
          <w:iCs/>
          <w:sz w:val="28"/>
          <w:szCs w:val="28"/>
        </w:rPr>
        <w:t xml:space="preserve"> kārtējos iedzīvotāju ienākuma nodokļa maksājumus, kuri radušies jau pēc maksātnespējas procesa </w:t>
      </w:r>
      <w:r w:rsidR="00A67124">
        <w:rPr>
          <w:rFonts w:ascii="Times New Roman" w:hAnsi="Times New Roman"/>
          <w:bCs/>
          <w:iCs/>
          <w:sz w:val="28"/>
          <w:szCs w:val="28"/>
        </w:rPr>
        <w:t>pasludināšanas</w:t>
      </w:r>
      <w:r w:rsidR="00B43616" w:rsidRPr="00B43616">
        <w:rPr>
          <w:rFonts w:ascii="Times New Roman" w:hAnsi="Times New Roman"/>
          <w:bCs/>
          <w:iCs/>
          <w:sz w:val="28"/>
          <w:szCs w:val="28"/>
        </w:rPr>
        <w:t xml:space="preserve">. </w:t>
      </w:r>
    </w:p>
    <w:p w14:paraId="15DAC7C3" w14:textId="77777777" w:rsidR="0069419D" w:rsidRPr="004A0709" w:rsidRDefault="00F775CD" w:rsidP="00781615">
      <w:pPr>
        <w:spacing w:after="0" w:line="240" w:lineRule="auto"/>
        <w:ind w:firstLine="720"/>
        <w:jc w:val="both"/>
        <w:rPr>
          <w:rFonts w:ascii="Times New Roman" w:hAnsi="Times New Roman"/>
          <w:bCs/>
          <w:iCs/>
          <w:sz w:val="28"/>
          <w:szCs w:val="28"/>
        </w:rPr>
      </w:pPr>
      <w:r w:rsidRPr="004A0709">
        <w:rPr>
          <w:rFonts w:ascii="Times New Roman" w:hAnsi="Times New Roman"/>
          <w:bCs/>
          <w:iCs/>
          <w:sz w:val="28"/>
          <w:szCs w:val="28"/>
        </w:rPr>
        <w:t>L</w:t>
      </w:r>
      <w:r w:rsidR="00B43616" w:rsidRPr="004A0709">
        <w:rPr>
          <w:rFonts w:ascii="Times New Roman" w:hAnsi="Times New Roman"/>
          <w:bCs/>
          <w:iCs/>
          <w:sz w:val="28"/>
          <w:szCs w:val="28"/>
        </w:rPr>
        <w:t xml:space="preserve">ai novērstu situāciju, ka fiziskā persona nevar </w:t>
      </w:r>
      <w:r w:rsidR="00A57913" w:rsidRPr="004A0709">
        <w:rPr>
          <w:rFonts w:ascii="Times New Roman" w:hAnsi="Times New Roman"/>
          <w:bCs/>
          <w:iCs/>
          <w:sz w:val="28"/>
          <w:szCs w:val="28"/>
        </w:rPr>
        <w:t xml:space="preserve">segt saistības, kas izriet no kārtējiem </w:t>
      </w:r>
      <w:r w:rsidR="00B43616" w:rsidRPr="004A0709">
        <w:rPr>
          <w:rFonts w:ascii="Times New Roman" w:hAnsi="Times New Roman"/>
          <w:bCs/>
          <w:iCs/>
          <w:sz w:val="28"/>
          <w:szCs w:val="28"/>
        </w:rPr>
        <w:t xml:space="preserve">iedzīvotāju ienākuma </w:t>
      </w:r>
      <w:r w:rsidR="00F37287" w:rsidRPr="004A0709">
        <w:rPr>
          <w:rFonts w:ascii="Times New Roman" w:hAnsi="Times New Roman"/>
          <w:bCs/>
          <w:iCs/>
          <w:sz w:val="28"/>
          <w:szCs w:val="28"/>
        </w:rPr>
        <w:t>nodokļ</w:t>
      </w:r>
      <w:r w:rsidR="00F37287">
        <w:rPr>
          <w:rFonts w:ascii="Times New Roman" w:hAnsi="Times New Roman"/>
          <w:bCs/>
          <w:iCs/>
          <w:sz w:val="28"/>
          <w:szCs w:val="28"/>
        </w:rPr>
        <w:t xml:space="preserve">a maksājumiem, </w:t>
      </w:r>
      <w:r w:rsidR="007B692C">
        <w:rPr>
          <w:rFonts w:ascii="Times New Roman" w:hAnsi="Times New Roman"/>
          <w:bCs/>
          <w:iCs/>
          <w:sz w:val="28"/>
          <w:szCs w:val="28"/>
        </w:rPr>
        <w:t>maksātnespējas procesā pārdodot nekustamo īpašumu</w:t>
      </w:r>
      <w:r w:rsidR="00B43616" w:rsidRPr="004A0709">
        <w:rPr>
          <w:rFonts w:ascii="Times New Roman" w:hAnsi="Times New Roman"/>
          <w:bCs/>
          <w:iCs/>
          <w:sz w:val="28"/>
          <w:szCs w:val="28"/>
        </w:rPr>
        <w:t xml:space="preserve">, bet vienlaikus nodrošinātu vienādu pieeju ar citiem gadījumiem, kad tiek veikti iedzīvotāju ienākuma nodokļa kārtējie maksājumi (piemēram, algas nodoklis no darba algas), likumā “Par iedzīvotāju ienākuma nodokli” būtu jāparedz </w:t>
      </w:r>
      <w:r w:rsidR="00EF6C09" w:rsidRPr="004A0709">
        <w:rPr>
          <w:rFonts w:ascii="Times New Roman" w:hAnsi="Times New Roman"/>
          <w:bCs/>
          <w:iCs/>
          <w:sz w:val="28"/>
          <w:szCs w:val="28"/>
        </w:rPr>
        <w:t xml:space="preserve">iespēja piemērot </w:t>
      </w:r>
      <w:r w:rsidR="0069419D" w:rsidRPr="004A0709">
        <w:rPr>
          <w:rFonts w:ascii="Times New Roman" w:hAnsi="Times New Roman"/>
          <w:bCs/>
          <w:iCs/>
          <w:sz w:val="28"/>
          <w:szCs w:val="28"/>
        </w:rPr>
        <w:t>modificēt</w:t>
      </w:r>
      <w:r w:rsidR="00F37287">
        <w:rPr>
          <w:rFonts w:ascii="Times New Roman" w:hAnsi="Times New Roman"/>
          <w:bCs/>
          <w:iCs/>
          <w:sz w:val="28"/>
          <w:szCs w:val="28"/>
        </w:rPr>
        <w:t>u</w:t>
      </w:r>
      <w:r w:rsidR="0069419D" w:rsidRPr="004A0709">
        <w:rPr>
          <w:rFonts w:ascii="Times New Roman" w:hAnsi="Times New Roman"/>
          <w:bCs/>
          <w:iCs/>
          <w:sz w:val="28"/>
          <w:szCs w:val="28"/>
        </w:rPr>
        <w:t xml:space="preserve"> </w:t>
      </w:r>
      <w:r w:rsidR="00B43616" w:rsidRPr="004A0709">
        <w:rPr>
          <w:rFonts w:ascii="Times New Roman" w:hAnsi="Times New Roman"/>
          <w:bCs/>
          <w:iCs/>
          <w:sz w:val="28"/>
          <w:szCs w:val="28"/>
        </w:rPr>
        <w:t xml:space="preserve">iedzīvotāju ienākuma nodokļa </w:t>
      </w:r>
      <w:r w:rsidR="00EF6C09" w:rsidRPr="004A0709">
        <w:rPr>
          <w:rFonts w:ascii="Times New Roman" w:hAnsi="Times New Roman"/>
          <w:bCs/>
          <w:iCs/>
          <w:sz w:val="28"/>
          <w:szCs w:val="28"/>
        </w:rPr>
        <w:t xml:space="preserve">piemērošanas </w:t>
      </w:r>
      <w:r w:rsidR="004D7417" w:rsidRPr="004A0709">
        <w:rPr>
          <w:rFonts w:ascii="Times New Roman" w:hAnsi="Times New Roman"/>
          <w:bCs/>
          <w:iCs/>
          <w:sz w:val="28"/>
          <w:szCs w:val="28"/>
        </w:rPr>
        <w:t>pamat</w:t>
      </w:r>
      <w:r w:rsidR="00EF6C09" w:rsidRPr="004A0709">
        <w:rPr>
          <w:rFonts w:ascii="Times New Roman" w:hAnsi="Times New Roman"/>
          <w:bCs/>
          <w:iCs/>
          <w:sz w:val="28"/>
          <w:szCs w:val="28"/>
        </w:rPr>
        <w:t>modeli</w:t>
      </w:r>
      <w:r w:rsidR="00B43616" w:rsidRPr="004A0709">
        <w:rPr>
          <w:rFonts w:ascii="Times New Roman" w:hAnsi="Times New Roman"/>
          <w:bCs/>
          <w:iCs/>
          <w:sz w:val="28"/>
          <w:szCs w:val="28"/>
        </w:rPr>
        <w:t>, ja maksātnespējas procesa bankrota procedūras ietvaros tiek atsavināts nekustamais īpašums</w:t>
      </w:r>
      <w:r w:rsidR="0069419D" w:rsidRPr="004A0709">
        <w:rPr>
          <w:rFonts w:ascii="Times New Roman" w:hAnsi="Times New Roman"/>
          <w:bCs/>
          <w:iCs/>
          <w:sz w:val="28"/>
          <w:szCs w:val="28"/>
        </w:rPr>
        <w:t>, t.i., :</w:t>
      </w:r>
    </w:p>
    <w:p w14:paraId="052E4B40" w14:textId="77777777" w:rsidR="0069419D" w:rsidRPr="004A0709" w:rsidRDefault="00F775CD" w:rsidP="004A0709">
      <w:pPr>
        <w:pStyle w:val="ListParagraph"/>
        <w:numPr>
          <w:ilvl w:val="0"/>
          <w:numId w:val="2"/>
        </w:numPr>
        <w:spacing w:after="0" w:line="240" w:lineRule="auto"/>
        <w:ind w:left="0" w:firstLine="720"/>
        <w:jc w:val="both"/>
        <w:rPr>
          <w:rFonts w:ascii="Times New Roman" w:hAnsi="Times New Roman"/>
          <w:bCs/>
          <w:iCs/>
          <w:sz w:val="28"/>
          <w:szCs w:val="28"/>
        </w:rPr>
      </w:pPr>
      <w:r w:rsidRPr="004A0709">
        <w:rPr>
          <w:rFonts w:ascii="Times New Roman" w:hAnsi="Times New Roman"/>
          <w:bCs/>
          <w:iCs/>
          <w:sz w:val="28"/>
          <w:szCs w:val="28"/>
        </w:rPr>
        <w:t xml:space="preserve"> </w:t>
      </w:r>
      <w:r w:rsidR="0069419D" w:rsidRPr="004A0709">
        <w:rPr>
          <w:rFonts w:ascii="Times New Roman" w:hAnsi="Times New Roman"/>
          <w:bCs/>
          <w:iCs/>
          <w:sz w:val="28"/>
          <w:szCs w:val="28"/>
        </w:rPr>
        <w:t xml:space="preserve">maksātnespējas </w:t>
      </w:r>
      <w:r w:rsidR="00FE673F" w:rsidRPr="004A0709">
        <w:rPr>
          <w:rFonts w:ascii="Times New Roman" w:hAnsi="Times New Roman"/>
          <w:bCs/>
          <w:iCs/>
          <w:sz w:val="28"/>
          <w:szCs w:val="28"/>
        </w:rPr>
        <w:t xml:space="preserve">procesa </w:t>
      </w:r>
      <w:r w:rsidR="0069419D" w:rsidRPr="004A0709">
        <w:rPr>
          <w:rFonts w:ascii="Times New Roman" w:hAnsi="Times New Roman"/>
          <w:bCs/>
          <w:iCs/>
          <w:sz w:val="28"/>
          <w:szCs w:val="28"/>
        </w:rPr>
        <w:t>administrators, ņemot vērā fiziskā</w:t>
      </w:r>
      <w:r w:rsidR="000B71EE">
        <w:rPr>
          <w:rFonts w:ascii="Times New Roman" w:hAnsi="Times New Roman"/>
          <w:bCs/>
          <w:iCs/>
          <w:sz w:val="28"/>
          <w:szCs w:val="28"/>
        </w:rPr>
        <w:t>s personas sniegto informāciju,</w:t>
      </w:r>
      <w:r w:rsidR="0069419D" w:rsidRPr="004A0709">
        <w:rPr>
          <w:rFonts w:ascii="Times New Roman" w:hAnsi="Times New Roman"/>
          <w:bCs/>
          <w:iCs/>
          <w:sz w:val="28"/>
          <w:szCs w:val="28"/>
        </w:rPr>
        <w:t xml:space="preserve"> </w:t>
      </w:r>
      <w:r w:rsidR="0069419D" w:rsidRPr="004A0709">
        <w:rPr>
          <w:rFonts w:ascii="Times New Roman" w:hAnsi="Times New Roman"/>
          <w:sz w:val="28"/>
          <w:szCs w:val="28"/>
        </w:rPr>
        <w:t>kapitāla pieaugumu nosaka no kapitāla aktīva atsavināšanas cenas</w:t>
      </w:r>
      <w:r w:rsidR="00F37287">
        <w:rPr>
          <w:rFonts w:ascii="Times New Roman" w:hAnsi="Times New Roman"/>
          <w:sz w:val="28"/>
          <w:szCs w:val="28"/>
        </w:rPr>
        <w:t>,</w:t>
      </w:r>
      <w:r w:rsidR="0069419D" w:rsidRPr="004A0709">
        <w:rPr>
          <w:rFonts w:ascii="Times New Roman" w:hAnsi="Times New Roman"/>
          <w:sz w:val="28"/>
          <w:szCs w:val="28"/>
        </w:rPr>
        <w:t xml:space="preserve"> atņemot iegādes vērtību un kapitāla aktīvā veikto ieguldījumu vērtību kapitāla aktīva turēšanas laikā, piemērojot iedzīvotāju ienākuma nodokļa likmi </w:t>
      </w:r>
      <w:r w:rsidR="000B71EE">
        <w:rPr>
          <w:rFonts w:ascii="Times New Roman" w:hAnsi="Times New Roman"/>
          <w:sz w:val="28"/>
          <w:szCs w:val="28"/>
        </w:rPr>
        <w:t>20 procentu</w:t>
      </w:r>
      <w:r w:rsidR="0069419D" w:rsidRPr="004A0709">
        <w:rPr>
          <w:rFonts w:ascii="Times New Roman" w:hAnsi="Times New Roman"/>
          <w:sz w:val="28"/>
          <w:szCs w:val="28"/>
        </w:rPr>
        <w:t xml:space="preserve"> apmērā</w:t>
      </w:r>
      <w:r w:rsidR="004D7417" w:rsidRPr="004A0709">
        <w:rPr>
          <w:rFonts w:ascii="Times New Roman" w:hAnsi="Times New Roman"/>
          <w:sz w:val="28"/>
          <w:szCs w:val="28"/>
        </w:rPr>
        <w:t>,</w:t>
      </w:r>
      <w:r w:rsidR="00C003D4" w:rsidRPr="004A0709">
        <w:rPr>
          <w:rFonts w:ascii="Times New Roman" w:hAnsi="Times New Roman"/>
          <w:sz w:val="28"/>
          <w:szCs w:val="28"/>
        </w:rPr>
        <w:t xml:space="preserve"> </w:t>
      </w:r>
      <w:r w:rsidR="000B71EE">
        <w:rPr>
          <w:rFonts w:ascii="Times New Roman" w:hAnsi="Times New Roman"/>
          <w:sz w:val="28"/>
          <w:szCs w:val="28"/>
        </w:rPr>
        <w:t xml:space="preserve">deklarē </w:t>
      </w:r>
      <w:r w:rsidR="000B71EE">
        <w:rPr>
          <w:rFonts w:ascii="Times New Roman" w:hAnsi="Times New Roman"/>
          <w:sz w:val="28"/>
          <w:szCs w:val="28"/>
        </w:rPr>
        <w:lastRenderedPageBreak/>
        <w:t>šo ienākumu fizisk</w:t>
      </w:r>
      <w:r w:rsidR="00F37287">
        <w:rPr>
          <w:rFonts w:ascii="Times New Roman" w:hAnsi="Times New Roman"/>
          <w:sz w:val="28"/>
          <w:szCs w:val="28"/>
        </w:rPr>
        <w:t>ā</w:t>
      </w:r>
      <w:r w:rsidR="000B71EE">
        <w:rPr>
          <w:rFonts w:ascii="Times New Roman" w:hAnsi="Times New Roman"/>
          <w:sz w:val="28"/>
          <w:szCs w:val="28"/>
        </w:rPr>
        <w:t>s persona</w:t>
      </w:r>
      <w:r w:rsidR="00F37287">
        <w:rPr>
          <w:rFonts w:ascii="Times New Roman" w:hAnsi="Times New Roman"/>
          <w:sz w:val="28"/>
          <w:szCs w:val="28"/>
        </w:rPr>
        <w:t>s</w:t>
      </w:r>
      <w:r w:rsidR="000B71EE">
        <w:rPr>
          <w:rFonts w:ascii="Times New Roman" w:hAnsi="Times New Roman"/>
          <w:sz w:val="28"/>
          <w:szCs w:val="28"/>
        </w:rPr>
        <w:t xml:space="preserve"> vietā un </w:t>
      </w:r>
      <w:r w:rsidR="00C003D4" w:rsidRPr="004A0709">
        <w:rPr>
          <w:rFonts w:ascii="Times New Roman" w:hAnsi="Times New Roman"/>
          <w:sz w:val="28"/>
          <w:szCs w:val="28"/>
        </w:rPr>
        <w:t>iemaksā</w:t>
      </w:r>
      <w:r w:rsidR="004D7417" w:rsidRPr="004A0709">
        <w:rPr>
          <w:rFonts w:ascii="Times New Roman" w:hAnsi="Times New Roman"/>
          <w:sz w:val="28"/>
          <w:szCs w:val="28"/>
        </w:rPr>
        <w:t xml:space="preserve"> </w:t>
      </w:r>
      <w:r w:rsidR="00C003D4" w:rsidRPr="004A0709">
        <w:rPr>
          <w:rFonts w:ascii="Times New Roman" w:hAnsi="Times New Roman"/>
          <w:sz w:val="28"/>
          <w:szCs w:val="28"/>
        </w:rPr>
        <w:t>iedzīvotāju ienākuma nodokli budžetā likumā “Par iedzīvotāju ienākuma nodokli” noteiktajā kārtībā</w:t>
      </w:r>
      <w:r w:rsidR="004D7417" w:rsidRPr="004A0709">
        <w:rPr>
          <w:rFonts w:ascii="Times New Roman" w:hAnsi="Times New Roman"/>
          <w:sz w:val="28"/>
          <w:szCs w:val="28"/>
        </w:rPr>
        <w:t xml:space="preserve">. </w:t>
      </w:r>
      <w:r w:rsidR="000B71EE">
        <w:rPr>
          <w:rFonts w:ascii="Times New Roman" w:hAnsi="Times New Roman"/>
          <w:sz w:val="28"/>
          <w:szCs w:val="28"/>
        </w:rPr>
        <w:t>(</w:t>
      </w:r>
      <w:r w:rsidR="004D7417" w:rsidRPr="004A0709">
        <w:rPr>
          <w:rFonts w:ascii="Times New Roman" w:hAnsi="Times New Roman"/>
          <w:sz w:val="28"/>
          <w:szCs w:val="28"/>
        </w:rPr>
        <w:t xml:space="preserve">Ja </w:t>
      </w:r>
      <w:r w:rsidR="004D7417" w:rsidRPr="004A0709">
        <w:rPr>
          <w:rFonts w:ascii="Times New Roman" w:hAnsi="Times New Roman"/>
          <w:bCs/>
          <w:iCs/>
          <w:sz w:val="28"/>
          <w:szCs w:val="28"/>
        </w:rPr>
        <w:t>maksātnespējas procesa administratora rīcībā ir informācija, ka nodokļa maksātājs ir tiesīgs piemērot atbrīvojumu no iedzīvotāju ienākuma nodokļa</w:t>
      </w:r>
      <w:r w:rsidR="004D7417" w:rsidRPr="004A0709">
        <w:rPr>
          <w:rFonts w:ascii="Times New Roman" w:hAnsi="Times New Roman"/>
          <w:sz w:val="28"/>
          <w:szCs w:val="28"/>
        </w:rPr>
        <w:t xml:space="preserve"> (piemēram, </w:t>
      </w:r>
      <w:r w:rsidR="00F37287">
        <w:rPr>
          <w:rFonts w:ascii="Times New Roman" w:hAnsi="Times New Roman"/>
          <w:sz w:val="28"/>
          <w:szCs w:val="28"/>
        </w:rPr>
        <w:t xml:space="preserve">ja </w:t>
      </w:r>
      <w:r w:rsidR="004D7417" w:rsidRPr="004A0709">
        <w:rPr>
          <w:rFonts w:ascii="Times New Roman" w:hAnsi="Times New Roman"/>
          <w:sz w:val="28"/>
          <w:szCs w:val="28"/>
        </w:rPr>
        <w:t>nekustamais īpašums ir bijis fiziskās personas īpašumā vismaz 60 mēnešus un vismaz 12 mēnešus pēc kārtas (minētajā 60 mēnešu periodā) līdz atsavināšanas līguma noslēgšanas dienai ir personas deklarētā dzīvesvieta (kas nav dekla</w:t>
      </w:r>
      <w:r w:rsidR="000B71EE">
        <w:rPr>
          <w:rFonts w:ascii="Times New Roman" w:hAnsi="Times New Roman"/>
          <w:sz w:val="28"/>
          <w:szCs w:val="28"/>
        </w:rPr>
        <w:t>rēta kā maksātāja papildu adrese))</w:t>
      </w:r>
      <w:r w:rsidR="004D7417" w:rsidRPr="004A0709">
        <w:t>,</w:t>
      </w:r>
      <w:r w:rsidR="004D7417" w:rsidRPr="004A0709">
        <w:rPr>
          <w:rFonts w:ascii="Times New Roman" w:hAnsi="Times New Roman"/>
          <w:bCs/>
          <w:iCs/>
          <w:sz w:val="28"/>
          <w:szCs w:val="28"/>
        </w:rPr>
        <w:t xml:space="preserve"> maksātnespējas procesa administrators piemēro atbrīvojumu un neietur </w:t>
      </w:r>
      <w:r w:rsidR="004D7417" w:rsidRPr="004A0709">
        <w:rPr>
          <w:rFonts w:ascii="Times New Roman" w:hAnsi="Times New Roman"/>
          <w:sz w:val="28"/>
          <w:szCs w:val="28"/>
        </w:rPr>
        <w:t>iedzīvotāju ienākuma nodokli.</w:t>
      </w:r>
      <w:r w:rsidR="000B71EE">
        <w:rPr>
          <w:rFonts w:ascii="Times New Roman" w:hAnsi="Times New Roman"/>
          <w:sz w:val="28"/>
          <w:szCs w:val="28"/>
        </w:rPr>
        <w:t>)</w:t>
      </w:r>
      <w:r w:rsidR="00C003D4" w:rsidRPr="004A0709">
        <w:rPr>
          <w:rFonts w:ascii="Times New Roman" w:hAnsi="Times New Roman"/>
          <w:sz w:val="28"/>
          <w:szCs w:val="28"/>
        </w:rPr>
        <w:t>;</w:t>
      </w:r>
    </w:p>
    <w:p w14:paraId="5C098DB2" w14:textId="415761EA" w:rsidR="00C003D4" w:rsidRPr="004A0709" w:rsidRDefault="00C003D4" w:rsidP="004A0709">
      <w:pPr>
        <w:pStyle w:val="ListParagraph"/>
        <w:numPr>
          <w:ilvl w:val="0"/>
          <w:numId w:val="2"/>
        </w:numPr>
        <w:spacing w:after="0" w:line="240" w:lineRule="auto"/>
        <w:ind w:left="0" w:firstLine="720"/>
        <w:jc w:val="both"/>
        <w:rPr>
          <w:rFonts w:ascii="Times New Roman" w:hAnsi="Times New Roman"/>
          <w:bCs/>
          <w:iCs/>
          <w:sz w:val="28"/>
          <w:szCs w:val="28"/>
        </w:rPr>
      </w:pPr>
      <w:r w:rsidRPr="004A0709">
        <w:rPr>
          <w:rFonts w:ascii="Times New Roman" w:hAnsi="Times New Roman"/>
          <w:sz w:val="28"/>
          <w:szCs w:val="28"/>
        </w:rPr>
        <w:t xml:space="preserve">ja </w:t>
      </w:r>
      <w:r w:rsidRPr="004A0709">
        <w:rPr>
          <w:rFonts w:ascii="Times New Roman" w:hAnsi="Times New Roman"/>
          <w:bCs/>
          <w:iCs/>
          <w:sz w:val="28"/>
          <w:szCs w:val="28"/>
        </w:rPr>
        <w:t xml:space="preserve">maksātnespējas </w:t>
      </w:r>
      <w:r w:rsidR="00FE673F" w:rsidRPr="004A0709">
        <w:rPr>
          <w:rFonts w:ascii="Times New Roman" w:hAnsi="Times New Roman"/>
          <w:bCs/>
          <w:iCs/>
          <w:sz w:val="28"/>
          <w:szCs w:val="28"/>
        </w:rPr>
        <w:t xml:space="preserve">procesa </w:t>
      </w:r>
      <w:r w:rsidRPr="004A0709">
        <w:rPr>
          <w:rFonts w:ascii="Times New Roman" w:hAnsi="Times New Roman"/>
          <w:bCs/>
          <w:iCs/>
          <w:sz w:val="28"/>
          <w:szCs w:val="28"/>
        </w:rPr>
        <w:t>administratora rīcībā nav informācija</w:t>
      </w:r>
      <w:r w:rsidR="00F37287">
        <w:rPr>
          <w:rFonts w:ascii="Times New Roman" w:hAnsi="Times New Roman"/>
          <w:bCs/>
          <w:iCs/>
          <w:sz w:val="28"/>
          <w:szCs w:val="28"/>
        </w:rPr>
        <w:t>s</w:t>
      </w:r>
      <w:r w:rsidRPr="004A0709">
        <w:rPr>
          <w:rFonts w:ascii="Times New Roman" w:hAnsi="Times New Roman"/>
          <w:bCs/>
          <w:iCs/>
          <w:sz w:val="28"/>
          <w:szCs w:val="28"/>
        </w:rPr>
        <w:t xml:space="preserve"> par </w:t>
      </w:r>
      <w:r w:rsidRPr="004A0709">
        <w:rPr>
          <w:rFonts w:ascii="Times New Roman" w:hAnsi="Times New Roman"/>
          <w:sz w:val="28"/>
          <w:szCs w:val="28"/>
        </w:rPr>
        <w:t xml:space="preserve">kapitāla aktīva iegādes vērtību un kapitāla aktīvā veikto ieguldījumu vērtību kapitāla aktīva turēšanas laikā, </w:t>
      </w:r>
      <w:r w:rsidR="000B71EE" w:rsidRPr="004A0709">
        <w:rPr>
          <w:rFonts w:ascii="Times New Roman" w:hAnsi="Times New Roman"/>
          <w:bCs/>
          <w:iCs/>
          <w:sz w:val="28"/>
          <w:szCs w:val="28"/>
        </w:rPr>
        <w:t>maksātnespējas procesa administrators</w:t>
      </w:r>
      <w:r w:rsidR="000B71EE" w:rsidRPr="004A0709">
        <w:rPr>
          <w:rFonts w:ascii="Times New Roman" w:hAnsi="Times New Roman"/>
          <w:sz w:val="28"/>
          <w:szCs w:val="28"/>
        </w:rPr>
        <w:t xml:space="preserve"> </w:t>
      </w:r>
      <w:r w:rsidRPr="004A0709">
        <w:rPr>
          <w:rFonts w:ascii="Times New Roman" w:hAnsi="Times New Roman"/>
          <w:sz w:val="28"/>
          <w:szCs w:val="28"/>
        </w:rPr>
        <w:t>kapitāla pieaugumu nosaka</w:t>
      </w:r>
      <w:r w:rsidR="00F37287">
        <w:rPr>
          <w:rFonts w:ascii="Times New Roman" w:hAnsi="Times New Roman"/>
          <w:sz w:val="28"/>
          <w:szCs w:val="28"/>
        </w:rPr>
        <w:t>,</w:t>
      </w:r>
      <w:r w:rsidRPr="004A0709">
        <w:rPr>
          <w:rFonts w:ascii="Times New Roman" w:hAnsi="Times New Roman"/>
          <w:sz w:val="28"/>
          <w:szCs w:val="28"/>
        </w:rPr>
        <w:t xml:space="preserve"> no kapitāla aktīva atsavināšanas cenas atņemot zemesgrām</w:t>
      </w:r>
      <w:r w:rsidR="00F650E9">
        <w:rPr>
          <w:rFonts w:ascii="Times New Roman" w:hAnsi="Times New Roman"/>
          <w:sz w:val="28"/>
          <w:szCs w:val="28"/>
        </w:rPr>
        <w:t>a</w:t>
      </w:r>
      <w:r w:rsidRPr="004A0709">
        <w:rPr>
          <w:rFonts w:ascii="Times New Roman" w:hAnsi="Times New Roman"/>
          <w:sz w:val="28"/>
          <w:szCs w:val="28"/>
        </w:rPr>
        <w:t xml:space="preserve">tā noteikto </w:t>
      </w:r>
      <w:r w:rsidR="000B71EE">
        <w:rPr>
          <w:rFonts w:ascii="Times New Roman" w:hAnsi="Times New Roman"/>
          <w:sz w:val="28"/>
          <w:szCs w:val="28"/>
        </w:rPr>
        <w:t xml:space="preserve">nekustamā īpašuma </w:t>
      </w:r>
      <w:r w:rsidRPr="004A0709">
        <w:rPr>
          <w:rFonts w:ascii="Times New Roman" w:hAnsi="Times New Roman"/>
          <w:sz w:val="28"/>
          <w:szCs w:val="28"/>
        </w:rPr>
        <w:t>iegādes vērtību,</w:t>
      </w:r>
      <w:r w:rsidR="000B71EE">
        <w:rPr>
          <w:rFonts w:ascii="Times New Roman" w:hAnsi="Times New Roman"/>
          <w:sz w:val="28"/>
          <w:szCs w:val="28"/>
        </w:rPr>
        <w:t xml:space="preserve"> </w:t>
      </w:r>
      <w:r w:rsidRPr="004A0709">
        <w:rPr>
          <w:rFonts w:ascii="Times New Roman" w:hAnsi="Times New Roman"/>
          <w:sz w:val="28"/>
          <w:szCs w:val="28"/>
        </w:rPr>
        <w:t xml:space="preserve">piemērojot iedzīvotāju ienākuma nodokļa likmi </w:t>
      </w:r>
      <w:r w:rsidR="000B71EE">
        <w:rPr>
          <w:rFonts w:ascii="Times New Roman" w:hAnsi="Times New Roman"/>
          <w:sz w:val="28"/>
          <w:szCs w:val="28"/>
        </w:rPr>
        <w:t>20</w:t>
      </w:r>
      <w:r w:rsidRPr="004A0709">
        <w:rPr>
          <w:rFonts w:ascii="Times New Roman" w:hAnsi="Times New Roman"/>
          <w:sz w:val="28"/>
          <w:szCs w:val="28"/>
        </w:rPr>
        <w:t xml:space="preserve"> procentu apmērā</w:t>
      </w:r>
      <w:r w:rsidR="004D7417" w:rsidRPr="004A0709">
        <w:rPr>
          <w:rFonts w:ascii="Times New Roman" w:hAnsi="Times New Roman"/>
          <w:sz w:val="28"/>
          <w:szCs w:val="28"/>
        </w:rPr>
        <w:t>,</w:t>
      </w:r>
      <w:r w:rsidRPr="004A0709">
        <w:rPr>
          <w:rFonts w:ascii="Times New Roman" w:hAnsi="Times New Roman"/>
          <w:sz w:val="28"/>
          <w:szCs w:val="28"/>
        </w:rPr>
        <w:t xml:space="preserve"> </w:t>
      </w:r>
      <w:r w:rsidR="000B71EE">
        <w:rPr>
          <w:rFonts w:ascii="Times New Roman" w:hAnsi="Times New Roman"/>
          <w:sz w:val="28"/>
          <w:szCs w:val="28"/>
        </w:rPr>
        <w:t>deklarē šo ienākumu fizisk</w:t>
      </w:r>
      <w:r w:rsidR="00752ADF">
        <w:rPr>
          <w:rFonts w:ascii="Times New Roman" w:hAnsi="Times New Roman"/>
          <w:sz w:val="28"/>
          <w:szCs w:val="28"/>
        </w:rPr>
        <w:t>ā</w:t>
      </w:r>
      <w:r w:rsidR="000B71EE">
        <w:rPr>
          <w:rFonts w:ascii="Times New Roman" w:hAnsi="Times New Roman"/>
          <w:sz w:val="28"/>
          <w:szCs w:val="28"/>
        </w:rPr>
        <w:t xml:space="preserve">s persona vietā un </w:t>
      </w:r>
      <w:r w:rsidRPr="004A0709">
        <w:rPr>
          <w:rFonts w:ascii="Times New Roman" w:hAnsi="Times New Roman"/>
          <w:sz w:val="28"/>
          <w:szCs w:val="28"/>
        </w:rPr>
        <w:t>iemaksā iedzīvotāju ienākuma nodokli budžetā likumā “Par iedzīvotāju ienākuma nodokli” noteiktajā kārtībā.</w:t>
      </w:r>
    </w:p>
    <w:p w14:paraId="758DCF63" w14:textId="77777777" w:rsidR="000B71EE" w:rsidRDefault="000B71EE" w:rsidP="00B43616">
      <w:pPr>
        <w:spacing w:after="0" w:line="240" w:lineRule="auto"/>
        <w:ind w:firstLine="720"/>
        <w:jc w:val="both"/>
        <w:rPr>
          <w:rFonts w:ascii="Times New Roman" w:hAnsi="Times New Roman"/>
          <w:bCs/>
          <w:iCs/>
          <w:sz w:val="28"/>
          <w:szCs w:val="28"/>
        </w:rPr>
      </w:pPr>
    </w:p>
    <w:p w14:paraId="5C59EE1E" w14:textId="77777777" w:rsidR="000B71EE" w:rsidRDefault="000B71EE" w:rsidP="00B43616">
      <w:pPr>
        <w:spacing w:after="0" w:line="240" w:lineRule="auto"/>
        <w:ind w:firstLine="720"/>
        <w:jc w:val="both"/>
        <w:rPr>
          <w:rFonts w:ascii="Times New Roman" w:hAnsi="Times New Roman"/>
          <w:bCs/>
          <w:iCs/>
          <w:sz w:val="28"/>
          <w:szCs w:val="28"/>
        </w:rPr>
      </w:pPr>
      <w:r>
        <w:rPr>
          <w:rFonts w:ascii="Times New Roman" w:hAnsi="Times New Roman"/>
          <w:bCs/>
          <w:iCs/>
          <w:sz w:val="28"/>
          <w:szCs w:val="28"/>
        </w:rPr>
        <w:t>Tād</w:t>
      </w:r>
      <w:r w:rsidR="00F37287">
        <w:rPr>
          <w:rFonts w:ascii="Times New Roman" w:hAnsi="Times New Roman"/>
          <w:bCs/>
          <w:iCs/>
          <w:sz w:val="28"/>
          <w:szCs w:val="28"/>
        </w:rPr>
        <w:t>ē</w:t>
      </w:r>
      <w:r>
        <w:rPr>
          <w:rFonts w:ascii="Times New Roman" w:hAnsi="Times New Roman"/>
          <w:bCs/>
          <w:iCs/>
          <w:sz w:val="28"/>
          <w:szCs w:val="28"/>
        </w:rPr>
        <w:t xml:space="preserve">jādi tiktu nodrošināta kārtība, ka </w:t>
      </w:r>
      <w:r w:rsidR="00F37287">
        <w:rPr>
          <w:rFonts w:ascii="Times New Roman" w:hAnsi="Times New Roman"/>
          <w:bCs/>
          <w:iCs/>
          <w:sz w:val="28"/>
          <w:szCs w:val="28"/>
        </w:rPr>
        <w:t xml:space="preserve">fiziskā persona nebūtu atbrīvota </w:t>
      </w:r>
      <w:r>
        <w:rPr>
          <w:rFonts w:ascii="Times New Roman" w:hAnsi="Times New Roman"/>
          <w:bCs/>
          <w:iCs/>
          <w:sz w:val="28"/>
          <w:szCs w:val="28"/>
        </w:rPr>
        <w:t xml:space="preserve">no </w:t>
      </w:r>
      <w:r w:rsidR="00F37287">
        <w:rPr>
          <w:rFonts w:ascii="Times New Roman" w:hAnsi="Times New Roman"/>
          <w:bCs/>
          <w:iCs/>
          <w:sz w:val="28"/>
          <w:szCs w:val="28"/>
        </w:rPr>
        <w:t xml:space="preserve">nodokļu saistībām, kas radušās </w:t>
      </w:r>
      <w:r>
        <w:rPr>
          <w:rFonts w:ascii="Times New Roman" w:hAnsi="Times New Roman"/>
          <w:bCs/>
          <w:iCs/>
          <w:sz w:val="28"/>
          <w:szCs w:val="28"/>
        </w:rPr>
        <w:t>maksātnespējas proces</w:t>
      </w:r>
      <w:r w:rsidR="00F37287">
        <w:rPr>
          <w:rFonts w:ascii="Times New Roman" w:hAnsi="Times New Roman"/>
          <w:bCs/>
          <w:iCs/>
          <w:sz w:val="28"/>
          <w:szCs w:val="28"/>
        </w:rPr>
        <w:t>a</w:t>
      </w:r>
      <w:r>
        <w:rPr>
          <w:rFonts w:ascii="Times New Roman" w:hAnsi="Times New Roman"/>
          <w:bCs/>
          <w:iCs/>
          <w:sz w:val="28"/>
          <w:szCs w:val="28"/>
        </w:rPr>
        <w:t xml:space="preserve"> </w:t>
      </w:r>
      <w:r w:rsidR="00F37287">
        <w:rPr>
          <w:rFonts w:ascii="Times New Roman" w:hAnsi="Times New Roman"/>
          <w:bCs/>
          <w:iCs/>
          <w:sz w:val="28"/>
          <w:szCs w:val="28"/>
        </w:rPr>
        <w:t>bankrota procedūras ietvaros</w:t>
      </w:r>
      <w:r>
        <w:rPr>
          <w:rFonts w:ascii="Times New Roman" w:hAnsi="Times New Roman"/>
          <w:bCs/>
          <w:iCs/>
          <w:sz w:val="28"/>
          <w:szCs w:val="28"/>
        </w:rPr>
        <w:t xml:space="preserve">, bet to </w:t>
      </w:r>
      <w:r>
        <w:rPr>
          <w:rFonts w:ascii="Times New Roman" w:hAnsi="Times New Roman"/>
          <w:bCs/>
          <w:iCs/>
          <w:sz w:val="28"/>
          <w:szCs w:val="28"/>
        </w:rPr>
        <w:lastRenderedPageBreak/>
        <w:t>samaksa</w:t>
      </w:r>
      <w:r w:rsidR="00F37287">
        <w:rPr>
          <w:rFonts w:ascii="Times New Roman" w:hAnsi="Times New Roman"/>
          <w:bCs/>
          <w:iCs/>
          <w:sz w:val="28"/>
          <w:szCs w:val="28"/>
        </w:rPr>
        <w:t>,</w:t>
      </w:r>
      <w:r>
        <w:rPr>
          <w:rFonts w:ascii="Times New Roman" w:hAnsi="Times New Roman"/>
          <w:bCs/>
          <w:iCs/>
          <w:sz w:val="28"/>
          <w:szCs w:val="28"/>
        </w:rPr>
        <w:t xml:space="preserve"> līdzīgi kā citu kārtējo saistību izpilde</w:t>
      </w:r>
      <w:r w:rsidR="00F37287">
        <w:rPr>
          <w:rFonts w:ascii="Times New Roman" w:hAnsi="Times New Roman"/>
          <w:bCs/>
          <w:iCs/>
          <w:sz w:val="28"/>
          <w:szCs w:val="28"/>
        </w:rPr>
        <w:t>,</w:t>
      </w:r>
      <w:r>
        <w:rPr>
          <w:rFonts w:ascii="Times New Roman" w:hAnsi="Times New Roman"/>
          <w:bCs/>
          <w:iCs/>
          <w:sz w:val="28"/>
          <w:szCs w:val="28"/>
        </w:rPr>
        <w:t xml:space="preserve"> tiktu deleģēta maksātnespējas </w:t>
      </w:r>
      <w:r w:rsidR="00F37287">
        <w:rPr>
          <w:rFonts w:ascii="Times New Roman" w:hAnsi="Times New Roman"/>
          <w:bCs/>
          <w:iCs/>
          <w:sz w:val="28"/>
          <w:szCs w:val="28"/>
        </w:rPr>
        <w:t xml:space="preserve">procesa </w:t>
      </w:r>
      <w:r>
        <w:rPr>
          <w:rFonts w:ascii="Times New Roman" w:hAnsi="Times New Roman"/>
          <w:bCs/>
          <w:iCs/>
          <w:sz w:val="28"/>
          <w:szCs w:val="28"/>
        </w:rPr>
        <w:t xml:space="preserve">administratoram. </w:t>
      </w:r>
    </w:p>
    <w:p w14:paraId="0110D722" w14:textId="77777777" w:rsidR="000B71EE" w:rsidRDefault="000B71EE" w:rsidP="00B43616">
      <w:pPr>
        <w:spacing w:after="0" w:line="240" w:lineRule="auto"/>
        <w:ind w:firstLine="720"/>
        <w:jc w:val="both"/>
        <w:rPr>
          <w:rFonts w:ascii="Times New Roman" w:hAnsi="Times New Roman"/>
          <w:bCs/>
          <w:iCs/>
          <w:sz w:val="28"/>
          <w:szCs w:val="28"/>
        </w:rPr>
      </w:pPr>
    </w:p>
    <w:p w14:paraId="7E19EBD8" w14:textId="77777777" w:rsidR="00B43616" w:rsidRPr="004A0709" w:rsidRDefault="000B71EE" w:rsidP="00B43616">
      <w:pPr>
        <w:spacing w:after="0" w:line="240" w:lineRule="auto"/>
        <w:ind w:firstLine="720"/>
        <w:jc w:val="both"/>
        <w:rPr>
          <w:rFonts w:ascii="Times New Roman" w:hAnsi="Times New Roman"/>
          <w:sz w:val="28"/>
          <w:szCs w:val="28"/>
        </w:rPr>
      </w:pPr>
      <w:r>
        <w:rPr>
          <w:rFonts w:ascii="Times New Roman" w:hAnsi="Times New Roman"/>
          <w:bCs/>
          <w:iCs/>
          <w:sz w:val="28"/>
          <w:szCs w:val="28"/>
        </w:rPr>
        <w:t>L</w:t>
      </w:r>
      <w:r w:rsidR="00F50721" w:rsidRPr="004A0709">
        <w:rPr>
          <w:rFonts w:ascii="Times New Roman" w:hAnsi="Times New Roman"/>
          <w:sz w:val="28"/>
          <w:szCs w:val="28"/>
        </w:rPr>
        <w:t xml:space="preserve">ikuma “Par iedzīvotāju ienākuma nodokli” </w:t>
      </w:r>
      <w:r w:rsidR="00FB2AE7" w:rsidRPr="004A0709">
        <w:rPr>
          <w:rFonts w:ascii="Times New Roman" w:hAnsi="Times New Roman"/>
          <w:sz w:val="28"/>
          <w:szCs w:val="28"/>
        </w:rPr>
        <w:t>9.pantā</w:t>
      </w:r>
      <w:r w:rsidR="00F50721" w:rsidRPr="004A0709">
        <w:rPr>
          <w:rFonts w:ascii="Times New Roman" w:hAnsi="Times New Roman"/>
          <w:sz w:val="28"/>
          <w:szCs w:val="28"/>
        </w:rPr>
        <w:t xml:space="preserve"> ir noteikti </w:t>
      </w:r>
      <w:r w:rsidR="00FB2AE7" w:rsidRPr="004A0709">
        <w:rPr>
          <w:rFonts w:ascii="Times New Roman" w:hAnsi="Times New Roman"/>
          <w:sz w:val="28"/>
          <w:szCs w:val="28"/>
        </w:rPr>
        <w:t xml:space="preserve">vairāki </w:t>
      </w:r>
      <w:r w:rsidR="00C76AAB" w:rsidRPr="004A0709">
        <w:rPr>
          <w:rFonts w:ascii="Times New Roman" w:hAnsi="Times New Roman"/>
          <w:sz w:val="28"/>
          <w:szCs w:val="28"/>
        </w:rPr>
        <w:t xml:space="preserve">gadījumi, kuros </w:t>
      </w:r>
      <w:r w:rsidR="00FB2AE7" w:rsidRPr="004A0709">
        <w:rPr>
          <w:rFonts w:ascii="Times New Roman" w:hAnsi="Times New Roman"/>
          <w:sz w:val="28"/>
          <w:szCs w:val="28"/>
        </w:rPr>
        <w:t>ienākumi no nekustamā īpašuma atsavināšanas</w:t>
      </w:r>
      <w:r w:rsidR="00C76AAB" w:rsidRPr="004A0709">
        <w:rPr>
          <w:rFonts w:ascii="Times New Roman" w:hAnsi="Times New Roman"/>
          <w:sz w:val="28"/>
          <w:szCs w:val="28"/>
        </w:rPr>
        <w:t xml:space="preserve"> tiek atbrīvoti no iedzīvotāju ienākuma nodokļa, tomēr ne visos gadījumos iedzīvotāju ienākuma nodokļa atbrīvojums tiek piemērots, ja nekustamais īpašums ir fiziskās personas vienīgais mājoklis Maksātnespējas likuma izpratnē. </w:t>
      </w:r>
      <w:r w:rsidR="00FB2AE7" w:rsidRPr="004A0709">
        <w:rPr>
          <w:rFonts w:ascii="Times New Roman" w:hAnsi="Times New Roman"/>
          <w:sz w:val="28"/>
          <w:szCs w:val="28"/>
        </w:rPr>
        <w:t xml:space="preserve"> </w:t>
      </w:r>
    </w:p>
    <w:p w14:paraId="4379BC06" w14:textId="77777777" w:rsidR="00E82D2D" w:rsidRDefault="00C76AAB" w:rsidP="0013653B">
      <w:pPr>
        <w:spacing w:after="0" w:line="240" w:lineRule="auto"/>
        <w:ind w:firstLine="720"/>
        <w:jc w:val="both"/>
        <w:rPr>
          <w:rFonts w:ascii="Times New Roman" w:hAnsi="Times New Roman"/>
          <w:sz w:val="28"/>
          <w:szCs w:val="28"/>
        </w:rPr>
      </w:pPr>
      <w:r w:rsidRPr="004A0709">
        <w:rPr>
          <w:rFonts w:ascii="Times New Roman" w:hAnsi="Times New Roman"/>
          <w:sz w:val="28"/>
          <w:szCs w:val="28"/>
        </w:rPr>
        <w:t>Tādējādi</w:t>
      </w:r>
      <w:r w:rsidR="00B43616" w:rsidRPr="004A0709">
        <w:rPr>
          <w:rFonts w:ascii="Times New Roman" w:hAnsi="Times New Roman"/>
          <w:sz w:val="28"/>
          <w:szCs w:val="28"/>
        </w:rPr>
        <w:t xml:space="preserve"> </w:t>
      </w:r>
      <w:r w:rsidR="00FB2AE7" w:rsidRPr="004A0709">
        <w:rPr>
          <w:rFonts w:ascii="Times New Roman" w:hAnsi="Times New Roman"/>
          <w:sz w:val="28"/>
          <w:szCs w:val="28"/>
        </w:rPr>
        <w:t>būtu</w:t>
      </w:r>
      <w:r w:rsidR="00B43616" w:rsidRPr="004A0709">
        <w:rPr>
          <w:rFonts w:ascii="Times New Roman" w:hAnsi="Times New Roman"/>
          <w:sz w:val="28"/>
          <w:szCs w:val="28"/>
        </w:rPr>
        <w:t xml:space="preserve"> </w:t>
      </w:r>
      <w:r w:rsidR="00F775CD" w:rsidRPr="004A0709">
        <w:rPr>
          <w:rFonts w:ascii="Times New Roman" w:hAnsi="Times New Roman"/>
          <w:sz w:val="28"/>
          <w:szCs w:val="28"/>
        </w:rPr>
        <w:t xml:space="preserve">ieteicams </w:t>
      </w:r>
      <w:r w:rsidR="00B43616" w:rsidRPr="004A0709">
        <w:rPr>
          <w:rFonts w:ascii="Times New Roman" w:hAnsi="Times New Roman"/>
          <w:sz w:val="28"/>
          <w:szCs w:val="28"/>
        </w:rPr>
        <w:t>likumā “Par iedzīvotāju ienākuma nodokli” veikt grozījumus un noteikt, ka ar iedzīvotāju ienākuma nodokli neapliek ienākumu no nekustamā īpašuma atsavināšanas, kas gūts Maksātnespējas likumā noteiktās maksātnespējas procesa bankrota procedūras ietvaros, ja attiecīgais nekustamais īpašums bijis fiziskās personas vienīgais mājoklis Maksātnespējas likuma izpratnē</w:t>
      </w:r>
      <w:r w:rsidR="000B71EE">
        <w:rPr>
          <w:rFonts w:ascii="Times New Roman" w:hAnsi="Times New Roman"/>
          <w:sz w:val="28"/>
          <w:szCs w:val="28"/>
        </w:rPr>
        <w:t xml:space="preserve"> (deklarētā dzīvesvieta pēdējos 6 mēnešus)</w:t>
      </w:r>
      <w:r w:rsidR="00B43616" w:rsidRPr="004A0709">
        <w:rPr>
          <w:rFonts w:ascii="Times New Roman" w:hAnsi="Times New Roman"/>
          <w:sz w:val="28"/>
          <w:szCs w:val="28"/>
        </w:rPr>
        <w:t xml:space="preserve">. </w:t>
      </w:r>
    </w:p>
    <w:p w14:paraId="302F0F9E" w14:textId="77777777" w:rsidR="00F37287" w:rsidRPr="004A0709" w:rsidRDefault="00F37287" w:rsidP="0013653B">
      <w:pPr>
        <w:spacing w:after="0" w:line="240" w:lineRule="auto"/>
        <w:ind w:firstLine="720"/>
        <w:jc w:val="both"/>
        <w:rPr>
          <w:rFonts w:ascii="Times New Roman" w:hAnsi="Times New Roman"/>
          <w:sz w:val="28"/>
          <w:szCs w:val="28"/>
        </w:rPr>
      </w:pPr>
    </w:p>
    <w:p w14:paraId="1876E749" w14:textId="16EF9494" w:rsidR="0013653B" w:rsidRPr="004A0709" w:rsidRDefault="00972699" w:rsidP="0013653B">
      <w:pPr>
        <w:spacing w:after="0" w:line="240" w:lineRule="auto"/>
        <w:ind w:firstLine="720"/>
        <w:jc w:val="both"/>
        <w:rPr>
          <w:rFonts w:ascii="Times New Roman" w:hAnsi="Times New Roman"/>
          <w:bCs/>
          <w:iCs/>
          <w:sz w:val="28"/>
          <w:szCs w:val="28"/>
        </w:rPr>
      </w:pPr>
      <w:r w:rsidRPr="004A0709">
        <w:rPr>
          <w:rFonts w:ascii="Times New Roman" w:hAnsi="Times New Roman"/>
          <w:sz w:val="28"/>
          <w:szCs w:val="28"/>
        </w:rPr>
        <w:t>Līdz ar to</w:t>
      </w:r>
      <w:r w:rsidR="00EF6C09" w:rsidRPr="004A0709">
        <w:rPr>
          <w:rFonts w:ascii="Times New Roman" w:hAnsi="Times New Roman"/>
          <w:sz w:val="28"/>
          <w:szCs w:val="28"/>
        </w:rPr>
        <w:t xml:space="preserve">, lai novērstu iepriekš aprakstīto problēmu, </w:t>
      </w:r>
      <w:r w:rsidR="00F775CD" w:rsidRPr="004A0709">
        <w:rPr>
          <w:rFonts w:ascii="Times New Roman" w:hAnsi="Times New Roman"/>
          <w:sz w:val="28"/>
          <w:szCs w:val="28"/>
        </w:rPr>
        <w:t xml:space="preserve">lietderīgs risinājums būtu noteikt, ka no nekustamā īpašuma atsavināšanas </w:t>
      </w:r>
      <w:r w:rsidR="00B43616" w:rsidRPr="004A0709">
        <w:rPr>
          <w:rFonts w:ascii="Times New Roman" w:hAnsi="Times New Roman"/>
          <w:sz w:val="28"/>
          <w:szCs w:val="28"/>
        </w:rPr>
        <w:t>ienākumiem, k</w:t>
      </w:r>
      <w:r w:rsidR="00F775CD" w:rsidRPr="004A0709">
        <w:rPr>
          <w:rFonts w:ascii="Times New Roman" w:hAnsi="Times New Roman"/>
          <w:sz w:val="28"/>
          <w:szCs w:val="28"/>
        </w:rPr>
        <w:t>uri</w:t>
      </w:r>
      <w:r w:rsidR="00B43616" w:rsidRPr="004A0709">
        <w:rPr>
          <w:rFonts w:ascii="Times New Roman" w:hAnsi="Times New Roman"/>
          <w:sz w:val="28"/>
          <w:szCs w:val="28"/>
        </w:rPr>
        <w:t xml:space="preserve"> gūti Maksātnespējas likumā noteiktās maksātnespējas procesa bankrota procedūras ietvaros, pārdodot nekustamo īpašumu</w:t>
      </w:r>
      <w:r w:rsidR="00EF6C09" w:rsidRPr="004A0709">
        <w:rPr>
          <w:rFonts w:ascii="Times New Roman" w:hAnsi="Times New Roman"/>
          <w:sz w:val="28"/>
          <w:szCs w:val="28"/>
        </w:rPr>
        <w:t xml:space="preserve"> (</w:t>
      </w:r>
      <w:r w:rsidR="00B43616" w:rsidRPr="004A0709">
        <w:rPr>
          <w:rFonts w:ascii="Times New Roman" w:hAnsi="Times New Roman"/>
          <w:sz w:val="28"/>
          <w:szCs w:val="28"/>
        </w:rPr>
        <w:t>kas nav fiziskās personas vienīgais mājoklis Maksātnespējas likuma izpratnē</w:t>
      </w:r>
      <w:r w:rsidR="00B80FF2" w:rsidRPr="004A0709">
        <w:rPr>
          <w:rFonts w:ascii="Times New Roman" w:hAnsi="Times New Roman"/>
          <w:sz w:val="28"/>
          <w:szCs w:val="28"/>
        </w:rPr>
        <w:t xml:space="preserve"> vai nav jau atbrīvots no iedzīvotāju ienākuma nodokļa saskaņā ar pašreiz spēkā esošajām normām</w:t>
      </w:r>
      <w:r w:rsidR="00EF6C09" w:rsidRPr="004A0709">
        <w:rPr>
          <w:rFonts w:ascii="Times New Roman" w:hAnsi="Times New Roman"/>
          <w:sz w:val="28"/>
          <w:szCs w:val="28"/>
        </w:rPr>
        <w:t>)</w:t>
      </w:r>
      <w:r w:rsidR="00B43616" w:rsidRPr="004A0709">
        <w:rPr>
          <w:rFonts w:ascii="Times New Roman" w:hAnsi="Times New Roman"/>
          <w:sz w:val="28"/>
          <w:szCs w:val="28"/>
        </w:rPr>
        <w:t>,</w:t>
      </w:r>
      <w:r w:rsidR="00B80FF2" w:rsidRPr="004A0709">
        <w:rPr>
          <w:rFonts w:ascii="Times New Roman" w:hAnsi="Times New Roman"/>
          <w:sz w:val="28"/>
          <w:szCs w:val="28"/>
        </w:rPr>
        <w:t xml:space="preserve"> </w:t>
      </w:r>
      <w:r w:rsidR="00367AB0" w:rsidRPr="004A0709">
        <w:rPr>
          <w:rFonts w:ascii="Times New Roman" w:hAnsi="Times New Roman"/>
          <w:bCs/>
          <w:iCs/>
          <w:sz w:val="28"/>
          <w:szCs w:val="28"/>
        </w:rPr>
        <w:t xml:space="preserve">maksātnespējas procesa administratoram ir pienākums </w:t>
      </w:r>
      <w:r w:rsidR="00FE673F" w:rsidRPr="004A0709">
        <w:rPr>
          <w:rFonts w:ascii="Times New Roman" w:hAnsi="Times New Roman"/>
          <w:bCs/>
          <w:iCs/>
          <w:sz w:val="28"/>
          <w:szCs w:val="28"/>
        </w:rPr>
        <w:t>piemē</w:t>
      </w:r>
      <w:r w:rsidR="00FE673F" w:rsidRPr="004A0709">
        <w:rPr>
          <w:rFonts w:ascii="Times New Roman" w:hAnsi="Times New Roman"/>
          <w:bCs/>
          <w:iCs/>
          <w:sz w:val="28"/>
          <w:szCs w:val="28"/>
        </w:rPr>
        <w:lastRenderedPageBreak/>
        <w:t xml:space="preserve">rot modificēto iedzīvotāju ienākuma nodokļa piemērošanas </w:t>
      </w:r>
      <w:r w:rsidR="004D7417" w:rsidRPr="004A0709">
        <w:rPr>
          <w:rFonts w:ascii="Times New Roman" w:hAnsi="Times New Roman"/>
          <w:bCs/>
          <w:iCs/>
          <w:sz w:val="28"/>
          <w:szCs w:val="28"/>
        </w:rPr>
        <w:t>pamat</w:t>
      </w:r>
      <w:r w:rsidR="00FE673F" w:rsidRPr="004A0709">
        <w:rPr>
          <w:rFonts w:ascii="Times New Roman" w:hAnsi="Times New Roman"/>
          <w:bCs/>
          <w:iCs/>
          <w:sz w:val="28"/>
          <w:szCs w:val="28"/>
        </w:rPr>
        <w:t>modeli</w:t>
      </w:r>
      <w:r w:rsidR="00752ADF">
        <w:rPr>
          <w:rFonts w:ascii="Times New Roman" w:hAnsi="Times New Roman"/>
          <w:bCs/>
          <w:iCs/>
          <w:sz w:val="28"/>
          <w:szCs w:val="28"/>
        </w:rPr>
        <w:t xml:space="preserve">, </w:t>
      </w:r>
      <w:r w:rsidR="00752ADF">
        <w:rPr>
          <w:rFonts w:ascii="Times New Roman" w:hAnsi="Times New Roman"/>
          <w:sz w:val="28"/>
          <w:szCs w:val="28"/>
        </w:rPr>
        <w:t>deklarējot šo ienākumu fiziskās persona vietā, iesniedzot paziņojumu par fiziskai personai izmaksātajām summām (</w:t>
      </w:r>
      <w:r w:rsidR="00752ADF" w:rsidRPr="004A0709">
        <w:rPr>
          <w:rFonts w:ascii="Times New Roman" w:hAnsi="Times New Roman"/>
          <w:bCs/>
          <w:iCs/>
          <w:sz w:val="28"/>
          <w:szCs w:val="28"/>
        </w:rPr>
        <w:t>fiziskās personas maksātnespējas procesa bankrota procedūras ietvaros</w:t>
      </w:r>
      <w:r w:rsidR="00752ADF">
        <w:rPr>
          <w:rFonts w:ascii="Times New Roman" w:hAnsi="Times New Roman"/>
          <w:sz w:val="28"/>
          <w:szCs w:val="28"/>
        </w:rPr>
        <w:t xml:space="preserve"> gūto nekustamā īpašuma atsavināšanas ienākumu) un </w:t>
      </w:r>
      <w:r w:rsidR="00752ADF" w:rsidRPr="004A0709">
        <w:rPr>
          <w:rFonts w:ascii="Times New Roman" w:hAnsi="Times New Roman"/>
          <w:sz w:val="28"/>
          <w:szCs w:val="28"/>
        </w:rPr>
        <w:t>iemaksā</w:t>
      </w:r>
      <w:r w:rsidR="00752ADF">
        <w:rPr>
          <w:rFonts w:ascii="Times New Roman" w:hAnsi="Times New Roman"/>
          <w:sz w:val="28"/>
          <w:szCs w:val="28"/>
        </w:rPr>
        <w:t>jot</w:t>
      </w:r>
      <w:r w:rsidR="00752ADF" w:rsidRPr="004A0709">
        <w:rPr>
          <w:rFonts w:ascii="Times New Roman" w:hAnsi="Times New Roman"/>
          <w:sz w:val="28"/>
          <w:szCs w:val="28"/>
        </w:rPr>
        <w:t xml:space="preserve"> iedzīvotāju ienākuma nodokli budžetā likumā “Par iedzīvotāju ienākuma nodokli” noteiktajā kārtībā</w:t>
      </w:r>
      <w:r w:rsidR="00367AB0" w:rsidRPr="004A0709">
        <w:rPr>
          <w:rFonts w:ascii="Times New Roman" w:hAnsi="Times New Roman"/>
          <w:bCs/>
          <w:iCs/>
          <w:sz w:val="28"/>
          <w:szCs w:val="28"/>
        </w:rPr>
        <w:t xml:space="preserve">. </w:t>
      </w:r>
    </w:p>
    <w:p w14:paraId="4AEA696E" w14:textId="77777777" w:rsidR="00401BB3" w:rsidRPr="004A0709" w:rsidRDefault="00367AB0" w:rsidP="00EF6C09">
      <w:pPr>
        <w:spacing w:after="0" w:line="240" w:lineRule="auto"/>
        <w:ind w:firstLine="709"/>
        <w:jc w:val="both"/>
        <w:rPr>
          <w:rFonts w:ascii="Times New Roman" w:hAnsi="Times New Roman"/>
          <w:sz w:val="28"/>
          <w:szCs w:val="28"/>
        </w:rPr>
      </w:pPr>
      <w:r w:rsidRPr="004A0709">
        <w:rPr>
          <w:rFonts w:ascii="Times New Roman" w:hAnsi="Times New Roman"/>
          <w:bCs/>
          <w:iCs/>
          <w:sz w:val="28"/>
          <w:szCs w:val="28"/>
        </w:rPr>
        <w:t xml:space="preserve">Attiecīgi fiziskai personai, kas taksācijas gada laikā ir saņēmusi Latvijas Republikā ienākumus no kapitāla pieauguma, no kuriem ir ieturēts </w:t>
      </w:r>
      <w:r w:rsidR="00CD215F" w:rsidRPr="004A0709">
        <w:rPr>
          <w:rFonts w:ascii="Times New Roman" w:hAnsi="Times New Roman"/>
          <w:bCs/>
          <w:iCs/>
          <w:sz w:val="28"/>
          <w:szCs w:val="28"/>
        </w:rPr>
        <w:t xml:space="preserve">un budžetā iemaksāts </w:t>
      </w:r>
      <w:r w:rsidR="005A67E5" w:rsidRPr="004A0709">
        <w:rPr>
          <w:rFonts w:ascii="Times New Roman" w:hAnsi="Times New Roman"/>
          <w:bCs/>
          <w:iCs/>
          <w:sz w:val="28"/>
          <w:szCs w:val="28"/>
        </w:rPr>
        <w:t xml:space="preserve">iedzīvotāju ienākuma </w:t>
      </w:r>
      <w:r w:rsidRPr="004A0709">
        <w:rPr>
          <w:rFonts w:ascii="Times New Roman" w:hAnsi="Times New Roman"/>
          <w:bCs/>
          <w:iCs/>
          <w:sz w:val="28"/>
          <w:szCs w:val="28"/>
        </w:rPr>
        <w:t xml:space="preserve">nodoklis, būtu tiesības </w:t>
      </w:r>
      <w:r w:rsidR="00C3761B">
        <w:rPr>
          <w:rFonts w:ascii="Times New Roman" w:hAnsi="Times New Roman"/>
          <w:bCs/>
          <w:iCs/>
          <w:sz w:val="28"/>
          <w:szCs w:val="28"/>
        </w:rPr>
        <w:t xml:space="preserve">par attiecīgo ienākumu </w:t>
      </w:r>
      <w:r w:rsidRPr="004A0709">
        <w:rPr>
          <w:rFonts w:ascii="Times New Roman" w:hAnsi="Times New Roman"/>
          <w:bCs/>
          <w:iCs/>
          <w:sz w:val="28"/>
          <w:szCs w:val="28"/>
        </w:rPr>
        <w:t xml:space="preserve">neiesniegt </w:t>
      </w:r>
      <w:r w:rsidR="0011062A" w:rsidRPr="004A0709">
        <w:rPr>
          <w:rFonts w:ascii="Times New Roman" w:hAnsi="Times New Roman"/>
          <w:bCs/>
          <w:iCs/>
          <w:sz w:val="28"/>
          <w:szCs w:val="28"/>
        </w:rPr>
        <w:t xml:space="preserve">pārskata perioda </w:t>
      </w:r>
      <w:r w:rsidRPr="004A0709">
        <w:rPr>
          <w:rFonts w:ascii="Times New Roman" w:hAnsi="Times New Roman"/>
          <w:bCs/>
          <w:iCs/>
          <w:sz w:val="28"/>
          <w:szCs w:val="28"/>
        </w:rPr>
        <w:t>deklarāciju par ienākumu no kapitāla pieauguma</w:t>
      </w:r>
      <w:r w:rsidR="003C58D4">
        <w:rPr>
          <w:rFonts w:ascii="Times New Roman" w:hAnsi="Times New Roman"/>
          <w:bCs/>
          <w:iCs/>
          <w:sz w:val="28"/>
          <w:szCs w:val="28"/>
        </w:rPr>
        <w:t>, par kuru maksātne</w:t>
      </w:r>
      <w:r w:rsidR="00C3761B">
        <w:rPr>
          <w:rFonts w:ascii="Times New Roman" w:hAnsi="Times New Roman"/>
          <w:bCs/>
          <w:iCs/>
          <w:sz w:val="28"/>
          <w:szCs w:val="28"/>
        </w:rPr>
        <w:t>s</w:t>
      </w:r>
      <w:r w:rsidR="003C58D4">
        <w:rPr>
          <w:rFonts w:ascii="Times New Roman" w:hAnsi="Times New Roman"/>
          <w:bCs/>
          <w:iCs/>
          <w:sz w:val="28"/>
          <w:szCs w:val="28"/>
        </w:rPr>
        <w:t xml:space="preserve">pējas </w:t>
      </w:r>
      <w:r w:rsidR="00C3761B">
        <w:rPr>
          <w:rFonts w:ascii="Times New Roman" w:hAnsi="Times New Roman"/>
          <w:bCs/>
          <w:iCs/>
          <w:sz w:val="28"/>
          <w:szCs w:val="28"/>
        </w:rPr>
        <w:t xml:space="preserve">procesa </w:t>
      </w:r>
      <w:r w:rsidR="003C58D4">
        <w:rPr>
          <w:rFonts w:ascii="Times New Roman" w:hAnsi="Times New Roman"/>
          <w:bCs/>
          <w:iCs/>
          <w:sz w:val="28"/>
          <w:szCs w:val="28"/>
        </w:rPr>
        <w:t>administrators nodokli samaksājis</w:t>
      </w:r>
      <w:r w:rsidR="00E82D2D" w:rsidRPr="004A0709">
        <w:rPr>
          <w:rFonts w:ascii="Times New Roman" w:hAnsi="Times New Roman"/>
          <w:bCs/>
          <w:iCs/>
          <w:sz w:val="28"/>
          <w:szCs w:val="28"/>
        </w:rPr>
        <w:t>.</w:t>
      </w:r>
      <w:r w:rsidR="00EF6C09" w:rsidRPr="004A0709">
        <w:rPr>
          <w:rFonts w:ascii="Times New Roman" w:hAnsi="Times New Roman"/>
          <w:bCs/>
          <w:iCs/>
          <w:sz w:val="28"/>
          <w:szCs w:val="28"/>
        </w:rPr>
        <w:t xml:space="preserve"> </w:t>
      </w:r>
    </w:p>
    <w:p w14:paraId="1DDB837E" w14:textId="77777777" w:rsidR="00FB25C2" w:rsidRPr="004A0709" w:rsidRDefault="00FB25C2" w:rsidP="00FB25C2">
      <w:pPr>
        <w:spacing w:after="0" w:line="240" w:lineRule="auto"/>
        <w:ind w:firstLine="709"/>
        <w:jc w:val="both"/>
        <w:rPr>
          <w:rFonts w:ascii="Times New Roman" w:hAnsi="Times New Roman"/>
          <w:sz w:val="28"/>
          <w:szCs w:val="28"/>
        </w:rPr>
      </w:pPr>
      <w:r w:rsidRPr="004A0709">
        <w:rPr>
          <w:rFonts w:ascii="Times New Roman" w:hAnsi="Times New Roman"/>
          <w:sz w:val="28"/>
          <w:szCs w:val="28"/>
        </w:rPr>
        <w:t>Papildus informējam, ka, izstrādājot grozījumus likumā “Par</w:t>
      </w:r>
      <w:r w:rsidR="00972699" w:rsidRPr="004A0709">
        <w:rPr>
          <w:rFonts w:ascii="Times New Roman" w:hAnsi="Times New Roman"/>
          <w:sz w:val="28"/>
          <w:szCs w:val="28"/>
        </w:rPr>
        <w:t xml:space="preserve"> iedzīvotāju ienākuma nodokli”, ir jāvērtē, vai ir nepieciešami </w:t>
      </w:r>
      <w:r w:rsidRPr="004A0709">
        <w:rPr>
          <w:rFonts w:ascii="Times New Roman" w:hAnsi="Times New Roman"/>
          <w:sz w:val="28"/>
          <w:szCs w:val="28"/>
        </w:rPr>
        <w:t xml:space="preserve">grozījumi </w:t>
      </w:r>
      <w:r w:rsidR="00DB60E5" w:rsidRPr="004A0709">
        <w:rPr>
          <w:rFonts w:ascii="Times New Roman" w:hAnsi="Times New Roman"/>
          <w:sz w:val="28"/>
          <w:szCs w:val="28"/>
        </w:rPr>
        <w:t xml:space="preserve">arī </w:t>
      </w:r>
      <w:r w:rsidRPr="004A0709">
        <w:rPr>
          <w:rFonts w:ascii="Times New Roman" w:hAnsi="Times New Roman"/>
          <w:sz w:val="28"/>
          <w:szCs w:val="28"/>
        </w:rPr>
        <w:t>citos normatīvajos aktos</w:t>
      </w:r>
      <w:r w:rsidR="003C58D4">
        <w:rPr>
          <w:rFonts w:ascii="Times New Roman" w:hAnsi="Times New Roman"/>
          <w:sz w:val="28"/>
          <w:szCs w:val="28"/>
        </w:rPr>
        <w:t xml:space="preserve">, saistībā ar maksātnespējas </w:t>
      </w:r>
      <w:r w:rsidR="00C3761B">
        <w:rPr>
          <w:rFonts w:ascii="Times New Roman" w:hAnsi="Times New Roman"/>
          <w:sz w:val="28"/>
          <w:szCs w:val="28"/>
        </w:rPr>
        <w:t xml:space="preserve">procesa </w:t>
      </w:r>
      <w:r w:rsidR="003C58D4">
        <w:rPr>
          <w:rFonts w:ascii="Times New Roman" w:hAnsi="Times New Roman"/>
          <w:sz w:val="28"/>
          <w:szCs w:val="28"/>
        </w:rPr>
        <w:t>administratora pienākumiem</w:t>
      </w:r>
      <w:r w:rsidRPr="004A0709">
        <w:rPr>
          <w:rFonts w:ascii="Times New Roman" w:hAnsi="Times New Roman"/>
          <w:sz w:val="28"/>
          <w:szCs w:val="28"/>
        </w:rPr>
        <w:t xml:space="preserve">. </w:t>
      </w:r>
    </w:p>
    <w:p w14:paraId="09504D25" w14:textId="77777777" w:rsidR="00FB25C2" w:rsidRPr="00FB25C2" w:rsidRDefault="00FB25C2" w:rsidP="00FB25C2">
      <w:pPr>
        <w:spacing w:after="0" w:line="240" w:lineRule="auto"/>
        <w:ind w:firstLine="709"/>
        <w:jc w:val="both"/>
        <w:rPr>
          <w:rFonts w:ascii="Times New Roman" w:hAnsi="Times New Roman"/>
          <w:sz w:val="28"/>
          <w:szCs w:val="28"/>
        </w:rPr>
      </w:pPr>
    </w:p>
    <w:p w14:paraId="68AC4C25" w14:textId="77777777" w:rsidR="0069425C" w:rsidRPr="00C323A7" w:rsidRDefault="0069425C" w:rsidP="0069425C">
      <w:pPr>
        <w:spacing w:after="0" w:line="240" w:lineRule="auto"/>
        <w:jc w:val="both"/>
        <w:rPr>
          <w:rFonts w:ascii="Times New Roman" w:hAnsi="Times New Roman"/>
          <w:sz w:val="28"/>
          <w:szCs w:val="28"/>
        </w:rPr>
      </w:pPr>
    </w:p>
    <w:p w14:paraId="34F22120" w14:textId="77777777" w:rsidR="00793C66" w:rsidRDefault="00A277D0" w:rsidP="00793C66">
      <w:pPr>
        <w:widowControl/>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Ar cieņu</w:t>
      </w:r>
    </w:p>
    <w:p w14:paraId="47EDA1DD" w14:textId="77777777" w:rsidR="001306E5" w:rsidRDefault="001306E5" w:rsidP="00793C66">
      <w:pPr>
        <w:widowControl/>
        <w:spacing w:after="0" w:line="240" w:lineRule="auto"/>
        <w:jc w:val="both"/>
        <w:rPr>
          <w:rFonts w:ascii="Times New Roman" w:eastAsia="Times New Roman" w:hAnsi="Times New Roman"/>
          <w:sz w:val="28"/>
          <w:szCs w:val="28"/>
        </w:rPr>
      </w:pPr>
    </w:p>
    <w:p w14:paraId="026781F1" w14:textId="77777777" w:rsidR="00A277D0" w:rsidRDefault="00A277D0" w:rsidP="00793C66">
      <w:pPr>
        <w:widowControl/>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Ministru prezidents</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M.Kučinskis</w:t>
      </w:r>
    </w:p>
    <w:p w14:paraId="57F0A82E" w14:textId="77777777" w:rsidR="00793C66" w:rsidRDefault="00793C66" w:rsidP="0069425C">
      <w:pPr>
        <w:widowControl/>
        <w:spacing w:after="0" w:line="240" w:lineRule="auto"/>
        <w:rPr>
          <w:rFonts w:ascii="Times New Roman" w:eastAsia="Times New Roman" w:hAnsi="Times New Roman"/>
          <w:sz w:val="28"/>
          <w:szCs w:val="28"/>
        </w:rPr>
      </w:pPr>
    </w:p>
    <w:p w14:paraId="4670DE4E" w14:textId="77777777" w:rsidR="0069425C" w:rsidRPr="00497292" w:rsidRDefault="0069425C" w:rsidP="0069425C">
      <w:pPr>
        <w:widowControl/>
        <w:spacing w:after="0" w:line="240" w:lineRule="auto"/>
        <w:rPr>
          <w:rFonts w:ascii="Times New Roman" w:eastAsiaTheme="minorHAnsi" w:hAnsi="Times New Roman"/>
          <w:sz w:val="28"/>
          <w:szCs w:val="28"/>
        </w:rPr>
      </w:pPr>
      <w:r w:rsidRPr="00497292">
        <w:rPr>
          <w:rFonts w:ascii="Times New Roman" w:eastAsia="Times New Roman" w:hAnsi="Times New Roman"/>
          <w:sz w:val="28"/>
          <w:szCs w:val="28"/>
        </w:rPr>
        <w:t>Finanšu ministre</w:t>
      </w:r>
      <w:r w:rsidRPr="00497292">
        <w:rPr>
          <w:rFonts w:ascii="Times New Roman" w:eastAsia="Times New Roman" w:hAnsi="Times New Roman"/>
          <w:sz w:val="28"/>
          <w:szCs w:val="28"/>
        </w:rPr>
        <w:tab/>
      </w:r>
      <w:r w:rsidRPr="00497292">
        <w:rPr>
          <w:rFonts w:ascii="Times New Roman" w:eastAsia="Times New Roman" w:hAnsi="Times New Roman"/>
          <w:sz w:val="28"/>
          <w:szCs w:val="28"/>
        </w:rPr>
        <w:tab/>
      </w:r>
      <w:r w:rsidRPr="00497292">
        <w:rPr>
          <w:rFonts w:ascii="Times New Roman" w:eastAsia="Times New Roman" w:hAnsi="Times New Roman"/>
          <w:sz w:val="28"/>
          <w:szCs w:val="28"/>
        </w:rPr>
        <w:tab/>
      </w:r>
      <w:r w:rsidRPr="00497292">
        <w:rPr>
          <w:rFonts w:ascii="Times New Roman" w:eastAsia="Times New Roman" w:hAnsi="Times New Roman"/>
          <w:sz w:val="28"/>
          <w:szCs w:val="28"/>
        </w:rPr>
        <w:tab/>
      </w:r>
      <w:r w:rsidRPr="00497292">
        <w:rPr>
          <w:rFonts w:ascii="Times New Roman" w:eastAsia="Times New Roman" w:hAnsi="Times New Roman"/>
          <w:sz w:val="28"/>
          <w:szCs w:val="28"/>
        </w:rPr>
        <w:tab/>
      </w:r>
      <w:r w:rsidRPr="00497292">
        <w:rPr>
          <w:rFonts w:ascii="Times New Roman" w:eastAsia="Times New Roman" w:hAnsi="Times New Roman"/>
          <w:sz w:val="28"/>
          <w:szCs w:val="28"/>
        </w:rPr>
        <w:tab/>
        <w:t>D.Reizniece - Ozola</w:t>
      </w:r>
    </w:p>
    <w:p w14:paraId="730D2EE6" w14:textId="77777777" w:rsidR="00EC7DC5" w:rsidRDefault="00EC7DC5" w:rsidP="0069425C">
      <w:pPr>
        <w:widowControl/>
        <w:spacing w:after="0" w:line="240" w:lineRule="auto"/>
        <w:rPr>
          <w:rFonts w:ascii="Times New Roman" w:eastAsiaTheme="minorHAnsi" w:hAnsi="Times New Roman" w:cstheme="minorBidi"/>
          <w:sz w:val="20"/>
        </w:rPr>
      </w:pPr>
    </w:p>
    <w:p w14:paraId="5BCD2237" w14:textId="77777777" w:rsidR="00793C66" w:rsidRPr="00EC7DC5" w:rsidRDefault="00793C66" w:rsidP="00EC7DC5">
      <w:pPr>
        <w:jc w:val="center"/>
        <w:rPr>
          <w:rFonts w:ascii="Times New Roman" w:eastAsiaTheme="minorHAnsi" w:hAnsi="Times New Roman" w:cstheme="minorBidi"/>
          <w:sz w:val="20"/>
        </w:rPr>
      </w:pPr>
    </w:p>
    <w:sectPr w:rsidR="00793C66" w:rsidRPr="00EC7DC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7D56A4" w16cid:durableId="1F37D9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7A9EF" w14:textId="77777777" w:rsidR="00C922E3" w:rsidRDefault="00C922E3" w:rsidP="0069425C">
      <w:pPr>
        <w:spacing w:after="0" w:line="240" w:lineRule="auto"/>
      </w:pPr>
      <w:r>
        <w:separator/>
      </w:r>
    </w:p>
  </w:endnote>
  <w:endnote w:type="continuationSeparator" w:id="0">
    <w:p w14:paraId="222E2D4E" w14:textId="77777777" w:rsidR="00C922E3" w:rsidRDefault="00C922E3" w:rsidP="0069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2D87" w14:textId="77777777" w:rsidR="007A7414" w:rsidRDefault="007A7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55E16" w14:textId="15F5D196" w:rsidR="00793C66" w:rsidRPr="00793C66" w:rsidRDefault="00793C66" w:rsidP="00793C66">
    <w:pPr>
      <w:widowControl/>
      <w:spacing w:after="0" w:line="240" w:lineRule="auto"/>
      <w:rPr>
        <w:rFonts w:ascii="Times New Roman" w:eastAsiaTheme="minorHAnsi" w:hAnsi="Times New Roman" w:cstheme="minorBidi"/>
        <w:sz w:val="20"/>
        <w:szCs w:val="20"/>
      </w:rPr>
    </w:pPr>
    <w:r w:rsidRPr="00793C66">
      <w:rPr>
        <w:rFonts w:ascii="Times New Roman" w:hAnsi="Times New Roman"/>
        <w:sz w:val="20"/>
        <w:szCs w:val="20"/>
      </w:rPr>
      <w:fldChar w:fldCharType="begin"/>
    </w:r>
    <w:r w:rsidRPr="00793C66">
      <w:rPr>
        <w:rFonts w:ascii="Times New Roman" w:hAnsi="Times New Roman"/>
        <w:sz w:val="20"/>
        <w:szCs w:val="20"/>
      </w:rPr>
      <w:instrText xml:space="preserve"> FILENAME   \* MERGEFORMAT </w:instrText>
    </w:r>
    <w:r w:rsidRPr="00793C66">
      <w:rPr>
        <w:rFonts w:ascii="Times New Roman" w:hAnsi="Times New Roman"/>
        <w:sz w:val="20"/>
        <w:szCs w:val="20"/>
      </w:rPr>
      <w:fldChar w:fldCharType="separate"/>
    </w:r>
    <w:r w:rsidR="007A7414">
      <w:rPr>
        <w:rFonts w:ascii="Times New Roman" w:hAnsi="Times New Roman"/>
        <w:noProof/>
        <w:sz w:val="20"/>
        <w:szCs w:val="20"/>
      </w:rPr>
      <w:t>FM_040918.docx</w:t>
    </w:r>
    <w:r w:rsidRPr="00793C66">
      <w:rPr>
        <w:rFonts w:ascii="Times New Roman" w:hAnsi="Times New Roman"/>
        <w:sz w:val="20"/>
        <w:szCs w:val="20"/>
      </w:rPr>
      <w:fldChar w:fldCharType="end"/>
    </w:r>
    <w:r>
      <w:rPr>
        <w:rFonts w:ascii="Times New Roman" w:hAnsi="Times New Roman"/>
        <w:sz w:val="20"/>
        <w:szCs w:val="20"/>
      </w:rPr>
      <w:t xml:space="preserve">; </w:t>
    </w:r>
    <w:bookmarkStart w:id="0" w:name="_GoBack"/>
    <w:bookmarkEnd w:id="0"/>
  </w:p>
  <w:p w14:paraId="3D973E32" w14:textId="77777777" w:rsidR="0069425C" w:rsidRPr="00793C66" w:rsidRDefault="0069425C">
    <w:pPr>
      <w:pStyle w:val="Footer"/>
      <w:rPr>
        <w:rFonts w:ascii="Times New Roman" w:hAnsi="Times New Roman"/>
        <w:sz w:val="20"/>
        <w:szCs w:val="20"/>
      </w:rPr>
    </w:pPr>
  </w:p>
  <w:p w14:paraId="6E39D396" w14:textId="77777777" w:rsidR="0069425C" w:rsidRDefault="006942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B778B" w14:textId="77777777" w:rsidR="007A7414" w:rsidRDefault="007A7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BC5B3" w14:textId="77777777" w:rsidR="00C922E3" w:rsidRDefault="00C922E3" w:rsidP="0069425C">
      <w:pPr>
        <w:spacing w:after="0" w:line="240" w:lineRule="auto"/>
      </w:pPr>
      <w:r>
        <w:separator/>
      </w:r>
    </w:p>
  </w:footnote>
  <w:footnote w:type="continuationSeparator" w:id="0">
    <w:p w14:paraId="717CB9A1" w14:textId="77777777" w:rsidR="00C922E3" w:rsidRDefault="00C922E3" w:rsidP="00694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45BDE" w14:textId="77777777" w:rsidR="007A7414" w:rsidRDefault="007A7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529B" w14:textId="77777777" w:rsidR="0069425C" w:rsidRPr="0069425C" w:rsidRDefault="0069425C" w:rsidP="0069425C">
    <w:pPr>
      <w:pStyle w:val="Header"/>
      <w:jc w:val="right"/>
      <w:rPr>
        <w:rFonts w:ascii="Times New Roman" w:hAnsi="Times New Roman"/>
        <w:i/>
        <w:sz w:val="24"/>
        <w:szCs w:val="24"/>
      </w:rPr>
    </w:pPr>
    <w:r w:rsidRPr="0069425C">
      <w:rPr>
        <w:rFonts w:ascii="Times New Roman" w:hAnsi="Times New Roman"/>
        <w:i/>
        <w:sz w:val="24"/>
        <w:szCs w:val="24"/>
      </w:rPr>
      <w:t>Ministru kabineta vēstules projekts</w:t>
    </w:r>
  </w:p>
  <w:p w14:paraId="5D0CBF0D" w14:textId="77777777" w:rsidR="0069425C" w:rsidRPr="0069425C" w:rsidRDefault="0069425C" w:rsidP="0069425C">
    <w:pPr>
      <w:pStyle w:val="Header"/>
      <w:jc w:val="right"/>
      <w:rPr>
        <w:rFonts w:ascii="Times New Roman" w:hAnsi="Times New Roman"/>
        <w: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F1911" w14:textId="77777777" w:rsidR="007A7414" w:rsidRDefault="007A74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085D"/>
    <w:multiLevelType w:val="hybridMultilevel"/>
    <w:tmpl w:val="E0D4C8E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69667D"/>
    <w:multiLevelType w:val="hybridMultilevel"/>
    <w:tmpl w:val="9B5C86D2"/>
    <w:lvl w:ilvl="0" w:tplc="EC74D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5C"/>
    <w:rsid w:val="00024B13"/>
    <w:rsid w:val="00065863"/>
    <w:rsid w:val="00070678"/>
    <w:rsid w:val="000B71EE"/>
    <w:rsid w:val="000D199C"/>
    <w:rsid w:val="0011062A"/>
    <w:rsid w:val="00113BDD"/>
    <w:rsid w:val="001156EF"/>
    <w:rsid w:val="00121B52"/>
    <w:rsid w:val="001306E5"/>
    <w:rsid w:val="0013653B"/>
    <w:rsid w:val="00154E91"/>
    <w:rsid w:val="0016253B"/>
    <w:rsid w:val="0023444C"/>
    <w:rsid w:val="002527CA"/>
    <w:rsid w:val="002922E7"/>
    <w:rsid w:val="002A2604"/>
    <w:rsid w:val="002C152D"/>
    <w:rsid w:val="002E4C16"/>
    <w:rsid w:val="002E7B51"/>
    <w:rsid w:val="002F2235"/>
    <w:rsid w:val="002F6403"/>
    <w:rsid w:val="003017B8"/>
    <w:rsid w:val="0030692C"/>
    <w:rsid w:val="0033235F"/>
    <w:rsid w:val="00367AB0"/>
    <w:rsid w:val="00375BB9"/>
    <w:rsid w:val="003A3EFD"/>
    <w:rsid w:val="003C58D4"/>
    <w:rsid w:val="003C70D1"/>
    <w:rsid w:val="00401BB3"/>
    <w:rsid w:val="00496B1E"/>
    <w:rsid w:val="004A0709"/>
    <w:rsid w:val="004D7417"/>
    <w:rsid w:val="004F72CB"/>
    <w:rsid w:val="005225F3"/>
    <w:rsid w:val="005477DE"/>
    <w:rsid w:val="005A67E5"/>
    <w:rsid w:val="005B123C"/>
    <w:rsid w:val="006138A0"/>
    <w:rsid w:val="00617906"/>
    <w:rsid w:val="00622BCC"/>
    <w:rsid w:val="006524E2"/>
    <w:rsid w:val="00655448"/>
    <w:rsid w:val="0067611D"/>
    <w:rsid w:val="0069419D"/>
    <w:rsid w:val="0069425C"/>
    <w:rsid w:val="006A3E34"/>
    <w:rsid w:val="007113C4"/>
    <w:rsid w:val="00752ADF"/>
    <w:rsid w:val="00777AFE"/>
    <w:rsid w:val="00781615"/>
    <w:rsid w:val="007820B5"/>
    <w:rsid w:val="00793C66"/>
    <w:rsid w:val="007A7414"/>
    <w:rsid w:val="007B692C"/>
    <w:rsid w:val="00835B6F"/>
    <w:rsid w:val="00841AA7"/>
    <w:rsid w:val="00870E71"/>
    <w:rsid w:val="00891A58"/>
    <w:rsid w:val="008D4B93"/>
    <w:rsid w:val="008D52E8"/>
    <w:rsid w:val="0091491A"/>
    <w:rsid w:val="00967B79"/>
    <w:rsid w:val="00972699"/>
    <w:rsid w:val="009B1071"/>
    <w:rsid w:val="009B6C6C"/>
    <w:rsid w:val="009D7C3E"/>
    <w:rsid w:val="009E1920"/>
    <w:rsid w:val="00A148F2"/>
    <w:rsid w:val="00A25F73"/>
    <w:rsid w:val="00A277D0"/>
    <w:rsid w:val="00A4693A"/>
    <w:rsid w:val="00A46DBB"/>
    <w:rsid w:val="00A57913"/>
    <w:rsid w:val="00A6011F"/>
    <w:rsid w:val="00A67124"/>
    <w:rsid w:val="00A82163"/>
    <w:rsid w:val="00A9463E"/>
    <w:rsid w:val="00AC2B8A"/>
    <w:rsid w:val="00AE25F0"/>
    <w:rsid w:val="00B0296D"/>
    <w:rsid w:val="00B252EF"/>
    <w:rsid w:val="00B27EBE"/>
    <w:rsid w:val="00B43616"/>
    <w:rsid w:val="00B53182"/>
    <w:rsid w:val="00B80FF2"/>
    <w:rsid w:val="00BE3BA3"/>
    <w:rsid w:val="00C003D4"/>
    <w:rsid w:val="00C0226A"/>
    <w:rsid w:val="00C3761B"/>
    <w:rsid w:val="00C42A37"/>
    <w:rsid w:val="00C76AAB"/>
    <w:rsid w:val="00C922E3"/>
    <w:rsid w:val="00C97317"/>
    <w:rsid w:val="00CC0584"/>
    <w:rsid w:val="00CD0853"/>
    <w:rsid w:val="00CD215F"/>
    <w:rsid w:val="00CF4F86"/>
    <w:rsid w:val="00D2215B"/>
    <w:rsid w:val="00D354C4"/>
    <w:rsid w:val="00D413CF"/>
    <w:rsid w:val="00D65F84"/>
    <w:rsid w:val="00D72E4E"/>
    <w:rsid w:val="00DB60E5"/>
    <w:rsid w:val="00E53C41"/>
    <w:rsid w:val="00E7025D"/>
    <w:rsid w:val="00E82D2D"/>
    <w:rsid w:val="00E90CD6"/>
    <w:rsid w:val="00E90E61"/>
    <w:rsid w:val="00EB2A46"/>
    <w:rsid w:val="00EC7DC5"/>
    <w:rsid w:val="00EF03C8"/>
    <w:rsid w:val="00EF0E54"/>
    <w:rsid w:val="00EF6C09"/>
    <w:rsid w:val="00F37287"/>
    <w:rsid w:val="00F50721"/>
    <w:rsid w:val="00F64A3B"/>
    <w:rsid w:val="00F650E9"/>
    <w:rsid w:val="00F728A6"/>
    <w:rsid w:val="00F775CD"/>
    <w:rsid w:val="00F806E9"/>
    <w:rsid w:val="00F93DF7"/>
    <w:rsid w:val="00F960CF"/>
    <w:rsid w:val="00FB25C2"/>
    <w:rsid w:val="00FB2AE7"/>
    <w:rsid w:val="00FE67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2119"/>
  <w15:chartTrackingRefBased/>
  <w15:docId w15:val="{56CA4E02-C359-4EBB-B85D-9FD2FADA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25C"/>
    <w:pPr>
      <w:widowControl w:val="0"/>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2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425C"/>
    <w:rPr>
      <w:rFonts w:ascii="Calibri" w:eastAsia="Calibri" w:hAnsi="Calibri" w:cs="Times New Roman"/>
      <w:sz w:val="22"/>
    </w:rPr>
  </w:style>
  <w:style w:type="paragraph" w:styleId="Footer">
    <w:name w:val="footer"/>
    <w:basedOn w:val="Normal"/>
    <w:link w:val="FooterChar"/>
    <w:uiPriority w:val="99"/>
    <w:unhideWhenUsed/>
    <w:rsid w:val="006942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425C"/>
    <w:rPr>
      <w:rFonts w:ascii="Calibri" w:eastAsia="Calibri" w:hAnsi="Calibri" w:cs="Times New Roman"/>
      <w:sz w:val="22"/>
    </w:rPr>
  </w:style>
  <w:style w:type="paragraph" w:styleId="BalloonText">
    <w:name w:val="Balloon Text"/>
    <w:basedOn w:val="Normal"/>
    <w:link w:val="BalloonTextChar"/>
    <w:uiPriority w:val="99"/>
    <w:semiHidden/>
    <w:unhideWhenUsed/>
    <w:rsid w:val="002E4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C16"/>
    <w:rPr>
      <w:rFonts w:ascii="Segoe UI" w:eastAsia="Calibri" w:hAnsi="Segoe UI" w:cs="Segoe UI"/>
      <w:sz w:val="18"/>
      <w:szCs w:val="18"/>
    </w:rPr>
  </w:style>
  <w:style w:type="character" w:customStyle="1" w:styleId="apple-converted-space">
    <w:name w:val="apple-converted-space"/>
    <w:basedOn w:val="DefaultParagraphFont"/>
    <w:rsid w:val="002527CA"/>
  </w:style>
  <w:style w:type="paragraph" w:styleId="ListParagraph">
    <w:name w:val="List Paragraph"/>
    <w:basedOn w:val="Normal"/>
    <w:uiPriority w:val="34"/>
    <w:qFormat/>
    <w:rsid w:val="00B53182"/>
    <w:pPr>
      <w:ind w:left="720"/>
      <w:contextualSpacing/>
    </w:pPr>
  </w:style>
  <w:style w:type="character" w:styleId="CommentReference">
    <w:name w:val="annotation reference"/>
    <w:basedOn w:val="DefaultParagraphFont"/>
    <w:uiPriority w:val="99"/>
    <w:semiHidden/>
    <w:unhideWhenUsed/>
    <w:rsid w:val="00BE3BA3"/>
    <w:rPr>
      <w:sz w:val="16"/>
      <w:szCs w:val="16"/>
    </w:rPr>
  </w:style>
  <w:style w:type="paragraph" w:styleId="CommentText">
    <w:name w:val="annotation text"/>
    <w:basedOn w:val="Normal"/>
    <w:link w:val="CommentTextChar"/>
    <w:uiPriority w:val="99"/>
    <w:semiHidden/>
    <w:unhideWhenUsed/>
    <w:rsid w:val="00BE3BA3"/>
    <w:pPr>
      <w:spacing w:line="240" w:lineRule="auto"/>
    </w:pPr>
    <w:rPr>
      <w:sz w:val="20"/>
      <w:szCs w:val="20"/>
    </w:rPr>
  </w:style>
  <w:style w:type="character" w:customStyle="1" w:styleId="CommentTextChar">
    <w:name w:val="Comment Text Char"/>
    <w:basedOn w:val="DefaultParagraphFont"/>
    <w:link w:val="CommentText"/>
    <w:uiPriority w:val="99"/>
    <w:semiHidden/>
    <w:rsid w:val="00BE3BA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E3BA3"/>
    <w:rPr>
      <w:b/>
      <w:bCs/>
    </w:rPr>
  </w:style>
  <w:style w:type="character" w:customStyle="1" w:styleId="CommentSubjectChar">
    <w:name w:val="Comment Subject Char"/>
    <w:basedOn w:val="CommentTextChar"/>
    <w:link w:val="CommentSubject"/>
    <w:uiPriority w:val="99"/>
    <w:semiHidden/>
    <w:rsid w:val="00BE3BA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BB284-BDD8-4705-B0BD-B7E948A4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5308</Words>
  <Characters>3026</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vēstules projekts</vt:lpstr>
      <vt:lpstr>Ministru kabineta vēstules projekts</vt:lpstr>
    </vt:vector>
  </TitlesOfParts>
  <Company>Finanšu ministrija</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vēstules projekts</dc:title>
  <dc:subject>Ministru kabineta vēstules projekts Saeimas Budžeta un finanšu (nodokļu) komisijai</dc:subject>
  <dc:creator>Līva Matveja</dc:creator>
  <cp:keywords/>
  <dc:description>liva.matveja@fm.gov.lv; t. 67095492</dc:description>
  <cp:lastModifiedBy>Inese Veinberga</cp:lastModifiedBy>
  <cp:revision>4</cp:revision>
  <cp:lastPrinted>2018-09-04T06:02:00Z</cp:lastPrinted>
  <dcterms:created xsi:type="dcterms:W3CDTF">2018-09-04T05:59:00Z</dcterms:created>
  <dcterms:modified xsi:type="dcterms:W3CDTF">2018-09-04T06:10:00Z</dcterms:modified>
</cp:coreProperties>
</file>