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B925" w14:textId="2CD84E19" w:rsidR="00894C55" w:rsidRPr="006456C3" w:rsidRDefault="00903B98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  <w:r w:rsidRPr="006456C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L</w:t>
      </w:r>
      <w:r w:rsidR="000902DC" w:rsidRPr="006456C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ikum</w:t>
      </w:r>
      <w:r w:rsidR="00F97973" w:rsidRPr="006456C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projekta</w:t>
      </w:r>
      <w:r w:rsidR="000902DC" w:rsidRPr="006456C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 xml:space="preserve"> "Par Eiropas Savienības Kohēzijas fonda projektu vadības likuma atzīšanu par spēku zaudējušu" </w:t>
      </w:r>
      <w:r w:rsidR="00894C55" w:rsidRPr="006456C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sākotnējās ietekmes novērtējuma ziņojums (anotācija)</w:t>
      </w:r>
      <w:bookmarkStart w:id="0" w:name="_GoBack"/>
      <w:bookmarkEnd w:id="0"/>
    </w:p>
    <w:p w14:paraId="31C6B87A" w14:textId="77777777" w:rsidR="00E5323B" w:rsidRPr="006456C3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0E3892" w14:paraId="273B8958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FF9B6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E5323B" w:rsidRPr="000E3892" w14:paraId="6970FCF4" w14:textId="77777777" w:rsidTr="00821E3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0C0B9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color w:val="414142"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BE452F" w14:textId="68E426A8" w:rsidR="006F4DF8" w:rsidRPr="006456C3" w:rsidRDefault="00797F54" w:rsidP="00903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Ņemot vērā, ka ir noslēdzies Eiropas Savienības struktūrfondu un Kohēzijas fonda 2004. – 2006. gada plānošanas periods, tad, lai mazinātu </w:t>
            </w:r>
            <w:proofErr w:type="spellStart"/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normatīvismu</w:t>
            </w:r>
            <w:proofErr w:type="spellEnd"/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, ir izstrādāt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likumprojekt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ar kur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u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CB651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par spēku zaudējuš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u</w:t>
            </w:r>
            <w:r w:rsidR="00CB651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plānots atzīt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Eiropas Savienības Kohēzijas fonda projektu vadības likum</w:t>
            </w:r>
            <w:r w:rsidR="00CB651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u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. 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ikumprojekt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stāsies spēkā </w:t>
            </w:r>
            <w:r w:rsidR="0035644A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pēc t</w:t>
            </w:r>
            <w:r w:rsidR="00EC6B45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ā</w:t>
            </w:r>
            <w:r w:rsidR="0035644A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pieņemšanas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</w:tbl>
    <w:p w14:paraId="2EA51786" w14:textId="77777777" w:rsidR="00E5323B" w:rsidRPr="006456C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6456C3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0E3892" w14:paraId="03644C3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44553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E5323B" w:rsidRPr="000E3892" w14:paraId="54093D9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D4D6C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007D9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90E5F" w14:textId="6827C9E3" w:rsidR="00E5323B" w:rsidRPr="006456C3" w:rsidRDefault="0099043F" w:rsidP="00F9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Likumprojekts </w:t>
            </w:r>
            <w:r w:rsidR="000902DC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“Par Eiropas Savienības Kohēzijas fonda projektu vadības likuma atzīšanu par spēku zaudējušu”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282E0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(turpmāk – 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Likumprojekts</w:t>
            </w:r>
            <w:r w:rsidR="00282E0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)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izstrādāts p</w:t>
            </w:r>
            <w:r w:rsidR="00CF618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ēc </w:t>
            </w:r>
            <w:r w:rsidR="00F97973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Finanšu ministrijas </w:t>
            </w:r>
            <w:r w:rsidR="00CF618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iniciatīvas.</w:t>
            </w:r>
          </w:p>
        </w:tc>
      </w:tr>
      <w:tr w:rsidR="00E5323B" w:rsidRPr="000E3892" w14:paraId="5533FDF4" w14:textId="77777777" w:rsidTr="0072565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C6CA0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FF465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282C2" w14:textId="3C10FA26" w:rsidR="00A30F0D" w:rsidRPr="006456C3" w:rsidRDefault="00A30F0D" w:rsidP="003E69A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Lai nodrošinātu E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iropas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avienības (turpmāk – ES)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Kohēzijas fonda līdzekļu efektīvu un caurskatāmu izlietošanas kārtību, ievērojot Padomes 1994.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gada 16.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maija Regulā (EK) Nr.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1164/1994 par Kohēzijas fonda izveidi (turpmāk – Regula Nr.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1164/1994) noteikto, Saeima 2005.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gada 8.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decembrī pieņēma Eiropas Savienības Kohēzijas fonda projektu vadības likumu (turpmāk – Kohēzijas fonda vadības likums), kurš stājās spēkā 2006.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gada 1.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janvārī. Minētais likums nosaka par Kohēzijas fonda līdzekļiem finansēto vides infrastruktūras un transporta infrastruktūras projektu, kā arī ar to īstenošanu un vadību saistīto tehniskās palīdzības projektu sagatavošanu, apstiprināšanu, īstenošanu un uzraudzību.</w:t>
            </w:r>
          </w:p>
          <w:p w14:paraId="4D0FC472" w14:textId="708A0E80" w:rsidR="000F02BD" w:rsidRPr="006456C3" w:rsidRDefault="000F02BD" w:rsidP="000F02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Saskaņā ar</w:t>
            </w:r>
            <w:r w:rsidR="00D2637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D26377" w:rsidRPr="00286FC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Eiropas Komisijas locekles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6456C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H</w:t>
            </w:r>
            <w:r w:rsidRPr="006456C3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lv-LV"/>
              </w:rPr>
              <w:t>ü</w:t>
            </w:r>
            <w:r w:rsidRPr="006456C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bner</w:t>
            </w:r>
            <w:proofErr w:type="spellEnd"/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kundzes paziņojumu E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iropas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K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omisijai (turpmāk – EK)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“Eiropas Kopienu komisijas Kohēzijas fonda un bijušo ISPA</w:t>
            </w:r>
            <w:r w:rsidR="00D26377" w:rsidRPr="00B95817">
              <w:rPr>
                <w:rStyle w:val="FootnoteReference"/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lv-LV"/>
              </w:rPr>
              <w:footnoteReference w:id="1"/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projektu (2000.–2006.) slēgšanas pamatnostādnes”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vertAlign w:val="superscript"/>
                <w:lang w:eastAsia="lv-LV"/>
              </w:rPr>
              <w:footnoteReference w:id="2"/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, Kohēzijas fonda projektu izdevumu attiecināmības perioda un projektu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īstenošanas beigu termiņš ir 2010. gada 31. decembris, kas ir pēdējais attiecināmo izdevumu rašanās datums.</w:t>
            </w:r>
          </w:p>
          <w:p w14:paraId="725649C5" w14:textId="67AB3204" w:rsidR="000F02BD" w:rsidRPr="006456C3" w:rsidRDefault="000F02BD" w:rsidP="003E69A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Pamatojoties uz Regulas Nr. 1164/1994 II pielikuma F panta 4. punktu, Finanšu ministrija kā ES Kohēzijas fonda vadošā iestāde ir </w:t>
            </w:r>
            <w:r w:rsidR="0076045F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sagatavojusi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un 2011. gada novembrī iesniegusi EK pēdējos noslēguma dokumentus par Kohēzijas fonda </w:t>
            </w:r>
            <w:r w:rsidR="00B95817" w:rsidRPr="00286FC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investīciju novirzīšanu tautsaimniecībā.</w:t>
            </w:r>
          </w:p>
          <w:p w14:paraId="6C6A1A7D" w14:textId="25F341C0" w:rsidR="0095157B" w:rsidRPr="006456C3" w:rsidRDefault="0095157B" w:rsidP="008B781C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2015. gada 2. ceturksnī EK ir veikusi Latvijai pēdējos divus noslēguma maksājumus, tādējādi ir slēgti visi 45 Kohēzijas fonda līdzfinansētie projekti transporta un vides jomā, kuru </w:t>
            </w:r>
            <w:proofErr w:type="spellStart"/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pēcuzraudzības</w:t>
            </w:r>
            <w:proofErr w:type="spellEnd"/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periods ir beidzies 2015.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gada 31.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decembrī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vertAlign w:val="superscript"/>
                <w:lang w:eastAsia="lv-LV"/>
              </w:rPr>
              <w:footnoteReference w:id="3"/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 Līdz ar to ES Kohēzijas fonda 2004.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-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2006. gada plānošanas periods Latvijā </w:t>
            </w:r>
            <w:r w:rsidR="00CB651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faktiski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ir noslēdzies</w:t>
            </w:r>
            <w:r w:rsidR="008B781C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un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Kohēzijas fonda vadības likums un tam pakārtotie normatīvie akti ir atceļami.</w:t>
            </w:r>
          </w:p>
          <w:p w14:paraId="7E2B10E4" w14:textId="124C21CB" w:rsidR="008B781C" w:rsidRPr="006456C3" w:rsidRDefault="008B781C" w:rsidP="00B8566A">
            <w:pPr>
              <w:spacing w:before="240"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Ņemot vērā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augstāk minēto un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Tieslietu ministrija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informatīvajā ziņojumā “Faktiskā situācija un risinājumi normatīvo aktu skaita samazināšanai” (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inistru kabineta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EC6B45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(turpmāk – MK)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2018.</w:t>
            </w:r>
            <w:r w:rsidR="0035644A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gada 13.</w:t>
            </w:r>
            <w:r w:rsidR="0035644A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februāra sēdes prot. Nr.9 31.§) 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ietvertos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ieteikumus </w:t>
            </w:r>
            <w:proofErr w:type="spellStart"/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normatīvisma</w:t>
            </w:r>
            <w:proofErr w:type="spellEnd"/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turpmākai samazināšanai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, ir </w:t>
            </w:r>
            <w:r w:rsidR="00CB651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sagat</w:t>
            </w:r>
            <w:r w:rsidR="0035644A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</w:t>
            </w:r>
            <w:r w:rsidR="00CB651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vot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="00282E0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Likumprojekt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 Zaudējot spēku Kohēzijas fonda vadības likumam zaudēs spēku arī 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 pakārtotie MK noteikumi.</w:t>
            </w:r>
          </w:p>
        </w:tc>
      </w:tr>
      <w:tr w:rsidR="00E5323B" w:rsidRPr="000E3892" w14:paraId="47DDE80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24EAF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16FA2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4AC45" w14:textId="77777777" w:rsidR="00E5323B" w:rsidRPr="006456C3" w:rsidRDefault="005A7DC1" w:rsidP="0043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Finanšu ministrija</w:t>
            </w:r>
            <w:r w:rsidR="00BB7465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  <w:p w14:paraId="41146E72" w14:textId="4914C456" w:rsidR="00A12752" w:rsidRPr="006456C3" w:rsidRDefault="00A12752" w:rsidP="00A12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</w:tr>
      <w:tr w:rsidR="00E5323B" w:rsidRPr="000E3892" w14:paraId="6998C06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B1B80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AD7DD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930DD" w14:textId="23C768E3" w:rsidR="0008553B" w:rsidRPr="006456C3" w:rsidRDefault="0008553B" w:rsidP="0008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Likumprojekta izstrādes laikā, Finanšu ministrija kā vadošā iestāde aptaujāja starpniekinstitūcijas</w:t>
            </w:r>
            <w:r w:rsidR="00DA6E6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DA6E69" w:rsidRPr="00286FC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(Satiksmes ministrija un Vides aizsardzības un reģionālās attīstības ministrija)</w:t>
            </w:r>
            <w:r w:rsidRPr="00286FC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,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aicinot izvērtēt priekšlikumu atzīt par spēku zaudējušu Kohēzijas fonda vadības likumu un attiecīgi tam pakārtotos MK noteikumus.</w:t>
            </w:r>
          </w:p>
          <w:p w14:paraId="13381560" w14:textId="77FED23F" w:rsidR="00E5323B" w:rsidRPr="006456C3" w:rsidRDefault="0008553B" w:rsidP="0065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6"/>
                <w:szCs w:val="26"/>
                <w:lang w:eastAsia="lv-LV"/>
              </w:rPr>
            </w:pPr>
            <w:r w:rsidRPr="006935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Starpniekinstitūcijas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atbalstīja Finanšu ministrijas ierosinājumu.</w:t>
            </w:r>
          </w:p>
        </w:tc>
      </w:tr>
    </w:tbl>
    <w:p w14:paraId="241A99B9" w14:textId="77777777" w:rsidR="00E5323B" w:rsidRPr="006456C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6456C3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0E3892" w14:paraId="1BA708E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8014F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282E04" w:rsidRPr="000E3892" w14:paraId="3577996E" w14:textId="77777777" w:rsidTr="00282E04">
        <w:trPr>
          <w:trHeight w:val="227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746E2CD" w14:textId="20A7F246" w:rsidR="00282E04" w:rsidRPr="006456C3" w:rsidRDefault="00282E04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Likumprojekt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šo jomu neskar.</w:t>
            </w:r>
          </w:p>
        </w:tc>
      </w:tr>
    </w:tbl>
    <w:p w14:paraId="58872C06" w14:textId="77777777" w:rsidR="00E5323B" w:rsidRPr="006456C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6456C3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0E3892" w14:paraId="1F12307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D618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1C70B3" w:rsidRPr="000E3892" w14:paraId="4060D64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ACFC1" w14:textId="5630D50C" w:rsidR="001C70B3" w:rsidRPr="006456C3" w:rsidRDefault="00282E04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Likumprojekt</w:t>
            </w:r>
            <w:r w:rsidR="00903B98" w:rsidRPr="006456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s</w:t>
            </w:r>
            <w:r w:rsidR="001C70B3" w:rsidRPr="006456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šo jomu neskar.</w:t>
            </w:r>
          </w:p>
        </w:tc>
      </w:tr>
    </w:tbl>
    <w:p w14:paraId="77D8E3ED" w14:textId="2F2155A7" w:rsidR="00282E04" w:rsidRPr="006456C3" w:rsidRDefault="00282E0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2E04" w:rsidRPr="000E3892" w14:paraId="2CD25D2F" w14:textId="77777777" w:rsidTr="007C4AA6">
        <w:trPr>
          <w:trHeight w:val="516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52C6" w14:textId="77777777" w:rsidR="00282E04" w:rsidRPr="006456C3" w:rsidRDefault="00282E0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282E04" w:rsidRPr="000E3892" w14:paraId="4BB64894" w14:textId="77777777" w:rsidTr="00282E0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D9317" w14:textId="77777777" w:rsidR="00282E04" w:rsidRPr="006456C3" w:rsidRDefault="00282E0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0A9FA" w14:textId="77777777" w:rsidR="00282E04" w:rsidRPr="006456C3" w:rsidRDefault="00282E0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CE8CB" w14:textId="18C47C96" w:rsidR="00E842D0" w:rsidRPr="006456C3" w:rsidRDefault="00E842D0" w:rsidP="00903B98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Zaudējot spēku Kohēzijas vadības likumam spēku zaudēs:</w:t>
            </w:r>
          </w:p>
          <w:p w14:paraId="712D3E46" w14:textId="0B0FB0DA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34" w:firstLine="39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14. februāra noteikumi Nr. 120 “Noteikumi par Kohēzijas fonda ietvara dokumentu”;</w:t>
            </w:r>
          </w:p>
          <w:p w14:paraId="1329E989" w14:textId="77777777" w:rsidR="00975228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34" w:firstLine="39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4. aprīļa noteikumi Nr. 270 “Kārtība, kādā Kohēzijas fonda projektu vadībā iesaistītās institūcijas sagatavo un virza izskatīšanai priekšlikumus par grozījumiem finanšu memorandā vai Eiropas Komisijas lēmumā”;</w:t>
            </w:r>
          </w:p>
          <w:p w14:paraId="31AA5929" w14:textId="77777777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34" w:firstLine="39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4. aprīļa instrukcija Nr. 5 “Kohēzijas fonda vadības un kontroles sistēmas uzraudzības instrukcija”;</w:t>
            </w:r>
          </w:p>
          <w:p w14:paraId="105FF061" w14:textId="77777777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34" w:firstLine="39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27. jūnija noteikumi Nr. 537 “Kārtība, kādā Kohēzijas fonda vadošā iestāde izvērtē Kohēzijas fonda projekta iesniegumu”;</w:t>
            </w:r>
          </w:p>
          <w:p w14:paraId="59DE529A" w14:textId="77777777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4. jūlija noteikumi Nr. 554 “Kārtība, kādā Kohēzijas fonda projektu vadībā iesaistītās institūcijas sniedz ziņas par konstatētajiem pārkāpumiem un neatbilstību projektu īstenošanā”;</w:t>
            </w:r>
          </w:p>
          <w:p w14:paraId="3CF02E75" w14:textId="77777777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4. jūlija noteikumi Nr. 555 “Kārtība, kādā Kohēzijas fonda projektu vadībā iesaistītās institūcijas veic projektu izdevumu izlases veida pārbaudes”;</w:t>
            </w:r>
          </w:p>
          <w:p w14:paraId="24C1A0DE" w14:textId="77777777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29. augusta noteikumi Nr. 704 “Kārtība, kādā uzskaita un atmaksā Kohēzijas fonda projektu ietvaros neatbilstoši veiktos izdevumus”;</w:t>
            </w:r>
          </w:p>
          <w:p w14:paraId="17154C59" w14:textId="77777777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3. oktobra noteikumi Nr. 809 “Kārtība, kādā plāno un veic Kohēzijas fonda projekta noslēguma izdevumu deklarācijas neatkarīgu pārbaudi un sagatavo atzinumu”;</w:t>
            </w:r>
          </w:p>
          <w:p w14:paraId="4D599145" w14:textId="77777777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MK 2006. gada 10. oktobra noteikumi Nr. 845 “Kārtība, kādā starpniekinstitūcija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pārbauda ieviešanas iestādes iesniegtos Kohēzijas fonda projekta maksājuma dokumentus un iesniedz tos maksājumu iestādē”;</w:t>
            </w:r>
          </w:p>
          <w:p w14:paraId="4E55C6BE" w14:textId="1B741B31" w:rsidR="00E842D0" w:rsidRPr="006456C3" w:rsidRDefault="00A12752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E842D0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2010. gada 1. jūnija noteikumi Nr. 487 “Kārtība, kādā veicamas pārbaudes no Kohēzijas fonda līdzekļiem finansēto projektu īstenošanas vietās”.</w:t>
            </w:r>
          </w:p>
        </w:tc>
      </w:tr>
      <w:tr w:rsidR="00282E04" w:rsidRPr="000E3892" w14:paraId="310ED522" w14:textId="77777777" w:rsidTr="00282E0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B42A3" w14:textId="77777777" w:rsidR="00282E04" w:rsidRPr="006456C3" w:rsidRDefault="00282E0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83E21" w14:textId="77777777" w:rsidR="00282E04" w:rsidRPr="006456C3" w:rsidRDefault="00282E0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46CCD" w14:textId="268583BA" w:rsidR="00282E04" w:rsidRPr="006456C3" w:rsidRDefault="006E47F4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</w:pPr>
            <w:r w:rsidRPr="006456C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Likumprojekt</w:t>
            </w:r>
            <w:r w:rsidR="00903B98" w:rsidRPr="006456C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s</w:t>
            </w:r>
            <w:r w:rsidRPr="006456C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 xml:space="preserve"> šo jomu neskar.</w:t>
            </w:r>
          </w:p>
        </w:tc>
      </w:tr>
      <w:tr w:rsidR="00282E04" w:rsidRPr="000E3892" w14:paraId="6F997CA9" w14:textId="77777777" w:rsidTr="00282E0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338F8" w14:textId="77777777" w:rsidR="00282E04" w:rsidRPr="006456C3" w:rsidRDefault="00282E0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D3DBC" w14:textId="77777777" w:rsidR="00282E04" w:rsidRPr="006456C3" w:rsidRDefault="00282E0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6459D" w14:textId="5CF5AF2B" w:rsidR="00282E04" w:rsidRPr="006456C3" w:rsidRDefault="006E47F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  <w:t>Nav</w:t>
            </w:r>
            <w:r w:rsidR="00A12752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  <w:t>.</w:t>
            </w:r>
          </w:p>
        </w:tc>
      </w:tr>
    </w:tbl>
    <w:p w14:paraId="2CDFBA04" w14:textId="1880F621" w:rsidR="00282E04" w:rsidRPr="006456C3" w:rsidRDefault="00282E0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0E3892" w14:paraId="45E5998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2606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282E04" w:rsidRPr="000E3892" w14:paraId="01165B3B" w14:textId="77777777" w:rsidTr="00282E04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D29B" w14:textId="6BEC00E9" w:rsidR="00282E04" w:rsidRPr="006456C3" w:rsidRDefault="00282E04" w:rsidP="00903B98">
            <w:pPr>
              <w:spacing w:after="0" w:line="240" w:lineRule="auto"/>
              <w:ind w:left="-19" w:right="100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Likumprojekt</w:t>
            </w:r>
            <w:r w:rsidR="00903B98" w:rsidRPr="006456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s</w:t>
            </w:r>
            <w:r w:rsidRPr="006456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šo jomu neskar.</w:t>
            </w:r>
          </w:p>
        </w:tc>
      </w:tr>
    </w:tbl>
    <w:p w14:paraId="34FD8E53" w14:textId="77777777" w:rsidR="00E5323B" w:rsidRPr="006456C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6456C3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2"/>
        <w:gridCol w:w="3063"/>
        <w:gridCol w:w="5360"/>
      </w:tblGrid>
      <w:tr w:rsidR="00E5323B" w:rsidRPr="000E3892" w14:paraId="397BF937" w14:textId="77777777" w:rsidTr="00D23BF7">
        <w:trPr>
          <w:tblCellSpacing w:w="15" w:type="dxa"/>
        </w:trPr>
        <w:tc>
          <w:tcPr>
            <w:tcW w:w="9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9B49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E5323B" w:rsidRPr="000E3892" w14:paraId="5AD01D82" w14:textId="77777777" w:rsidTr="00D23BF7">
        <w:trPr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48793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1EF05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5B336A" w14:textId="71F51C63" w:rsidR="00A90882" w:rsidRPr="006456C3" w:rsidRDefault="00C0688B" w:rsidP="00F4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Sabiedrības pārstāvji </w:t>
            </w:r>
            <w:r w:rsidR="00BC1446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varēja </w:t>
            </w: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līdzdarboties </w:t>
            </w:r>
            <w:r w:rsidR="00903B98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</w:t>
            </w:r>
            <w:r w:rsidR="004356D3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ikum</w:t>
            </w: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</w:t>
            </w:r>
            <w:r w:rsidR="00903B98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</w:t>
            </w: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izstrādē, sniedzot atzinumu par </w:t>
            </w:r>
            <w:r w:rsidR="00F43207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to </w:t>
            </w:r>
            <w:r w:rsidR="00F43207" w:rsidRPr="00DF33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pirms</w:t>
            </w:r>
            <w:r w:rsidR="00F43207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tā</w:t>
            </w:r>
            <w:r w:rsidR="00CB651E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izsludināšanas Valsts sekretāru sanāksmē. </w:t>
            </w:r>
            <w:r w:rsidR="00903B98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Likumprojekts </w:t>
            </w: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pirms izsludināšanas Valsts sekretāru sanāksmē </w:t>
            </w:r>
            <w:r w:rsidR="00060CF9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2018.gada </w:t>
            </w:r>
            <w:r w:rsidR="00D75E97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13</w:t>
            </w:r>
            <w:r w:rsidR="00903B98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  <w:r w:rsidR="00D75E97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augustā</w:t>
            </w:r>
            <w:r w:rsidR="00060CF9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F43207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tika </w:t>
            </w: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publicēt</w:t>
            </w:r>
            <w:r w:rsidR="00F43207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 Finanšu ministrijas</w:t>
            </w: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tīmekļa vietnē</w:t>
            </w:r>
            <w:r w:rsidR="00CD7CE8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http://www.fm.gov.lv/lv/sabiedribas_lidzdaliba/sabiedribas_lidzdaliba_par_es_jautajumiem/ un tīmekļa vietnē http://www.esfondi.lv/2004.-2006.gads</w:t>
            </w:r>
            <w:r w:rsidR="00060CF9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E5323B" w:rsidRPr="000E3892" w14:paraId="60524E22" w14:textId="77777777" w:rsidTr="00D23BF7">
        <w:trPr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8F750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4B843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DDA73" w14:textId="50C10B06" w:rsidR="00E5323B" w:rsidRPr="006456C3" w:rsidRDefault="00903B98" w:rsidP="00903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Likumprojekta </w:t>
            </w:r>
            <w:r w:rsidR="006E47F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izstrādes laikā nav saņemti sabiedrības pārstāvju ieteikumi vai iebildumi.</w:t>
            </w:r>
          </w:p>
        </w:tc>
      </w:tr>
      <w:tr w:rsidR="00E5323B" w:rsidRPr="000E3892" w14:paraId="31BA89CB" w14:textId="77777777" w:rsidTr="00D23BF7">
        <w:trPr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C5ED1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E6A6B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55355" w14:textId="0BF63DBB" w:rsidR="007F7A9E" w:rsidRPr="006456C3" w:rsidRDefault="006E47F4" w:rsidP="00903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Likumprojekt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izstrādes laikā nav saņemti sabiedrības pārstāvju ieteikumi vai iebildumi.</w:t>
            </w:r>
          </w:p>
        </w:tc>
      </w:tr>
      <w:tr w:rsidR="00E5323B" w:rsidRPr="000E3892" w14:paraId="3DB73734" w14:textId="77777777" w:rsidTr="00D23BF7">
        <w:trPr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50723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FB41D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D93AD" w14:textId="7C295288" w:rsidR="00E5323B" w:rsidRPr="006456C3" w:rsidRDefault="00A12752" w:rsidP="006B0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Nav.</w:t>
            </w:r>
          </w:p>
        </w:tc>
      </w:tr>
    </w:tbl>
    <w:p w14:paraId="38CD9A30" w14:textId="77777777" w:rsidR="00E5323B" w:rsidRPr="006456C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6456C3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0E3892" w14:paraId="315E69C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E42D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6E47F4" w:rsidRPr="000E3892" w14:paraId="35D70614" w14:textId="77777777" w:rsidTr="006E47F4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0D20D" w14:textId="6B250365" w:rsidR="006E47F4" w:rsidRPr="006456C3" w:rsidRDefault="00903B98" w:rsidP="00903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 xml:space="preserve">Likumprojekts </w:t>
            </w:r>
            <w:r w:rsidR="006E47F4" w:rsidRPr="006456C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šo jomu neskar</w:t>
            </w:r>
          </w:p>
        </w:tc>
      </w:tr>
    </w:tbl>
    <w:p w14:paraId="5776F7C4" w14:textId="59653ECE" w:rsidR="00C25B49" w:rsidRPr="006456C3" w:rsidRDefault="00C25B49" w:rsidP="00894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25FE41" w14:textId="18E61897" w:rsidR="00DF3EE1" w:rsidRPr="006456C3" w:rsidRDefault="00DF3EE1" w:rsidP="00894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A0A486" w14:textId="77777777" w:rsidR="00894C55" w:rsidRPr="006456C3" w:rsidRDefault="00C0688B" w:rsidP="00C0688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56C3">
        <w:rPr>
          <w:rFonts w:ascii="Times New Roman" w:hAnsi="Times New Roman" w:cs="Times New Roman"/>
          <w:sz w:val="26"/>
          <w:szCs w:val="26"/>
        </w:rPr>
        <w:t>Finanšu ministre</w:t>
      </w:r>
      <w:r w:rsidRPr="006456C3">
        <w:rPr>
          <w:rFonts w:ascii="Times New Roman" w:hAnsi="Times New Roman" w:cs="Times New Roman"/>
          <w:sz w:val="26"/>
          <w:szCs w:val="26"/>
        </w:rPr>
        <w:tab/>
      </w:r>
      <w:r w:rsidRPr="006456C3">
        <w:rPr>
          <w:rFonts w:ascii="Times New Roman" w:hAnsi="Times New Roman" w:cs="Times New Roman"/>
          <w:sz w:val="26"/>
          <w:szCs w:val="26"/>
        </w:rPr>
        <w:tab/>
      </w:r>
      <w:r w:rsidRPr="006456C3">
        <w:rPr>
          <w:rFonts w:ascii="Times New Roman" w:hAnsi="Times New Roman" w:cs="Times New Roman"/>
          <w:sz w:val="26"/>
          <w:szCs w:val="26"/>
        </w:rPr>
        <w:tab/>
      </w:r>
      <w:r w:rsidRPr="006456C3">
        <w:rPr>
          <w:rFonts w:ascii="Times New Roman" w:hAnsi="Times New Roman" w:cs="Times New Roman"/>
          <w:sz w:val="26"/>
          <w:szCs w:val="26"/>
        </w:rPr>
        <w:tab/>
      </w:r>
      <w:r w:rsidRPr="006456C3">
        <w:rPr>
          <w:rFonts w:ascii="Times New Roman" w:hAnsi="Times New Roman" w:cs="Times New Roman"/>
          <w:sz w:val="26"/>
          <w:szCs w:val="26"/>
        </w:rPr>
        <w:tab/>
      </w:r>
      <w:r w:rsidRPr="006456C3">
        <w:rPr>
          <w:rFonts w:ascii="Times New Roman" w:hAnsi="Times New Roman" w:cs="Times New Roman"/>
          <w:sz w:val="26"/>
          <w:szCs w:val="26"/>
        </w:rPr>
        <w:tab/>
        <w:t>D.Reizniece-Ozola</w:t>
      </w:r>
    </w:p>
    <w:p w14:paraId="72D452F0" w14:textId="77777777" w:rsidR="00C0688B" w:rsidRPr="006456C3" w:rsidRDefault="00C0688B" w:rsidP="00F175A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FCD0C0" w14:textId="4DD602CE" w:rsidR="006B3C0C" w:rsidRPr="006456C3" w:rsidRDefault="006B3C0C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00474A44" w14:textId="61F3AFF9" w:rsidR="00DF3EE1" w:rsidRPr="006456C3" w:rsidRDefault="00DF3EE1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1DF40A42" w14:textId="77777777" w:rsidR="00797F54" w:rsidRPr="006456C3" w:rsidRDefault="00797F54" w:rsidP="00C06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E10C87" w14:textId="4EE73C1B" w:rsidR="00C0688B" w:rsidRPr="006935A7" w:rsidRDefault="00C0688B" w:rsidP="00C06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5A7">
        <w:rPr>
          <w:rFonts w:ascii="Times New Roman" w:hAnsi="Times New Roman" w:cs="Times New Roman"/>
          <w:sz w:val="24"/>
          <w:szCs w:val="24"/>
        </w:rPr>
        <w:t>Petrova, 67083941</w:t>
      </w:r>
    </w:p>
    <w:p w14:paraId="01AA420E" w14:textId="77777777" w:rsidR="00894C55" w:rsidRPr="006935A7" w:rsidRDefault="00C0688B" w:rsidP="00C06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5A7">
        <w:rPr>
          <w:rFonts w:ascii="Times New Roman" w:hAnsi="Times New Roman" w:cs="Times New Roman"/>
          <w:sz w:val="24"/>
          <w:szCs w:val="24"/>
        </w:rPr>
        <w:t>Inita.Petrova@fm.gov.lv</w:t>
      </w:r>
    </w:p>
    <w:sectPr w:rsidR="00894C55" w:rsidRPr="006935A7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ADCA2" w14:textId="77777777" w:rsidR="00EC6F15" w:rsidRDefault="00EC6F15" w:rsidP="00894C55">
      <w:pPr>
        <w:spacing w:after="0" w:line="240" w:lineRule="auto"/>
      </w:pPr>
      <w:r>
        <w:separator/>
      </w:r>
    </w:p>
  </w:endnote>
  <w:endnote w:type="continuationSeparator" w:id="0">
    <w:p w14:paraId="4F36C046" w14:textId="77777777" w:rsidR="00EC6F15" w:rsidRDefault="00EC6F1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6D32" w14:textId="023AC916" w:rsidR="0031632F" w:rsidRPr="00894C55" w:rsidRDefault="0031632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</w:t>
    </w:r>
    <w:r w:rsidR="006935A7">
      <w:rPr>
        <w:rFonts w:ascii="Times New Roman" w:hAnsi="Times New Roman" w:cs="Times New Roman"/>
        <w:sz w:val="20"/>
        <w:szCs w:val="20"/>
      </w:rPr>
      <w:t>220818</w:t>
    </w:r>
    <w:r w:rsidR="00EC6B45">
      <w:rPr>
        <w:rFonts w:ascii="Times New Roman" w:hAnsi="Times New Roman" w:cs="Times New Roman"/>
        <w:sz w:val="20"/>
        <w:szCs w:val="20"/>
      </w:rPr>
      <w:t>_KF 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8F62" w14:textId="5361C29E" w:rsidR="0031632F" w:rsidRPr="009A2654" w:rsidRDefault="00EC6B4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</w:t>
    </w:r>
    <w:r w:rsidR="006935A7">
      <w:rPr>
        <w:rFonts w:ascii="Times New Roman" w:hAnsi="Times New Roman" w:cs="Times New Roman"/>
        <w:sz w:val="20"/>
        <w:szCs w:val="20"/>
      </w:rPr>
      <w:t>220818</w:t>
    </w:r>
    <w:r>
      <w:rPr>
        <w:rFonts w:ascii="Times New Roman" w:hAnsi="Times New Roman" w:cs="Times New Roman"/>
        <w:sz w:val="20"/>
        <w:szCs w:val="20"/>
      </w:rPr>
      <w:t>_KF 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9AA05" w14:textId="77777777" w:rsidR="00EC6F15" w:rsidRDefault="00EC6F15" w:rsidP="00894C55">
      <w:pPr>
        <w:spacing w:after="0" w:line="240" w:lineRule="auto"/>
      </w:pPr>
      <w:r>
        <w:separator/>
      </w:r>
    </w:p>
  </w:footnote>
  <w:footnote w:type="continuationSeparator" w:id="0">
    <w:p w14:paraId="1E3D2ACA" w14:textId="77777777" w:rsidR="00EC6F15" w:rsidRDefault="00EC6F15" w:rsidP="00894C55">
      <w:pPr>
        <w:spacing w:after="0" w:line="240" w:lineRule="auto"/>
      </w:pPr>
      <w:r>
        <w:continuationSeparator/>
      </w:r>
    </w:p>
  </w:footnote>
  <w:footnote w:id="1">
    <w:p w14:paraId="0C89E8B0" w14:textId="1485F486" w:rsidR="00D26377" w:rsidRPr="00B95817" w:rsidRDefault="00D26377" w:rsidP="00D26377">
      <w:pPr>
        <w:pStyle w:val="FootnoteText"/>
        <w:jc w:val="both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286FC6">
        <w:rPr>
          <w:rFonts w:ascii="Times New Roman" w:hAnsi="Times New Roman" w:cs="Times New Roman"/>
        </w:rPr>
        <w:t>Projekti, kas sākotnēji pieņemti saskaņā ar 1999. gada 21. jūnija Regulu (EK) Nr. 1267/1999, ar ko paredz pirmspievienošanās struktūrpolitikas programmu (OV L 161, 26.06.1999., 73. lpp.).</w:t>
      </w:r>
    </w:p>
  </w:footnote>
  <w:footnote w:id="2">
    <w:p w14:paraId="70F02C3E" w14:textId="77777777" w:rsidR="000F02BD" w:rsidRPr="00E60395" w:rsidRDefault="000F02BD" w:rsidP="000F02BD">
      <w:pPr>
        <w:pStyle w:val="FootnoteText"/>
        <w:rPr>
          <w:rFonts w:ascii="Times New Roman" w:hAnsi="Times New Roman" w:cs="Times New Roman"/>
        </w:rPr>
      </w:pPr>
      <w:r w:rsidRPr="00E60395">
        <w:rPr>
          <w:rStyle w:val="FootnoteReference"/>
          <w:rFonts w:ascii="Times New Roman" w:hAnsi="Times New Roman" w:cs="Times New Roman"/>
        </w:rPr>
        <w:footnoteRef/>
      </w:r>
      <w:r w:rsidRPr="00E60395">
        <w:rPr>
          <w:rFonts w:ascii="Times New Roman" w:hAnsi="Times New Roman" w:cs="Times New Roman"/>
        </w:rPr>
        <w:t xml:space="preserve"> </w:t>
      </w:r>
      <w:hyperlink r:id="rId1" w:history="1">
        <w:r w:rsidRPr="00E60395">
          <w:rPr>
            <w:rStyle w:val="Hyperlink"/>
            <w:rFonts w:ascii="Times New Roman" w:hAnsi="Times New Roman" w:cs="Times New Roman"/>
          </w:rPr>
          <w:t>http://www.esfondi.lv/upload/02-kohezijas_fonds/Vadlinijas/KF_un_bij.ISPA_projektu_(2000___2006)_slegsanas_pamatnostadnes_2008-08.pdf</w:t>
        </w:r>
      </w:hyperlink>
    </w:p>
  </w:footnote>
  <w:footnote w:id="3">
    <w:p w14:paraId="4048451A" w14:textId="07CF2FCD" w:rsidR="0095157B" w:rsidRPr="00286FC6" w:rsidRDefault="0095157B" w:rsidP="0095157B">
      <w:pPr>
        <w:pStyle w:val="FootnoteText"/>
        <w:jc w:val="both"/>
        <w:rPr>
          <w:rFonts w:ascii="Times New Roman" w:hAnsi="Times New Roman" w:cs="Times New Roman"/>
        </w:rPr>
      </w:pPr>
      <w:r w:rsidRPr="00E60395">
        <w:rPr>
          <w:rStyle w:val="FootnoteReference"/>
          <w:rFonts w:ascii="Times New Roman" w:hAnsi="Times New Roman" w:cs="Times New Roman"/>
        </w:rPr>
        <w:footnoteRef/>
      </w:r>
      <w:r w:rsidRPr="00E60395">
        <w:rPr>
          <w:rFonts w:ascii="Times New Roman" w:hAnsi="Times New Roman" w:cs="Times New Roman"/>
        </w:rPr>
        <w:t xml:space="preserve"> Finanšu ministrijas informatīvais ziņojums par Eiropas Savienības struktūrfondu un Kohēzijas fonda, Eiropas Ekonomikas zonas finanšu instrumenta, Norvēģijas finanšu instrumenta un Latvijas un Šveices sadarbības programmas investīciju progresu līdz 2015.gada 31.decembrim</w:t>
      </w:r>
      <w:r w:rsidR="00B95817" w:rsidRPr="00B95817">
        <w:t xml:space="preserve"> </w:t>
      </w:r>
      <w:r w:rsidR="00B95817" w:rsidRPr="00286FC6">
        <w:rPr>
          <w:rFonts w:ascii="Times New Roman" w:hAnsi="Times New Roman" w:cs="Times New Roman"/>
        </w:rPr>
        <w:t>http://www.esfondi.lv/zinojumi-Ministru-kabinetam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FAD1066" w14:textId="5FDB0256" w:rsidR="0031632F" w:rsidRPr="00C25B49" w:rsidRDefault="0031632F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A6492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2F2"/>
    <w:multiLevelType w:val="hybridMultilevel"/>
    <w:tmpl w:val="5AEA4B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1AC7"/>
    <w:multiLevelType w:val="hybridMultilevel"/>
    <w:tmpl w:val="5AEA4B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509A"/>
    <w:multiLevelType w:val="hybridMultilevel"/>
    <w:tmpl w:val="E6C48FAE"/>
    <w:lvl w:ilvl="0" w:tplc="4CE6AD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257E"/>
    <w:multiLevelType w:val="hybridMultilevel"/>
    <w:tmpl w:val="F858D4AA"/>
    <w:lvl w:ilvl="0" w:tplc="B2C4AEF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B554D"/>
    <w:multiLevelType w:val="hybridMultilevel"/>
    <w:tmpl w:val="C3D8CBB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11AAF"/>
    <w:rsid w:val="0002412D"/>
    <w:rsid w:val="000315F6"/>
    <w:rsid w:val="00032868"/>
    <w:rsid w:val="00060CF9"/>
    <w:rsid w:val="0008553B"/>
    <w:rsid w:val="000902DC"/>
    <w:rsid w:val="0009483E"/>
    <w:rsid w:val="000C2B0A"/>
    <w:rsid w:val="000D346D"/>
    <w:rsid w:val="000E3892"/>
    <w:rsid w:val="000F02BD"/>
    <w:rsid w:val="0010134E"/>
    <w:rsid w:val="001030F5"/>
    <w:rsid w:val="00124944"/>
    <w:rsid w:val="00125AD4"/>
    <w:rsid w:val="0012708C"/>
    <w:rsid w:val="00155505"/>
    <w:rsid w:val="001563E2"/>
    <w:rsid w:val="001569A6"/>
    <w:rsid w:val="001C70B3"/>
    <w:rsid w:val="001E1349"/>
    <w:rsid w:val="0021015A"/>
    <w:rsid w:val="0021274F"/>
    <w:rsid w:val="002271D8"/>
    <w:rsid w:val="0023143F"/>
    <w:rsid w:val="00243426"/>
    <w:rsid w:val="002610D5"/>
    <w:rsid w:val="00275C59"/>
    <w:rsid w:val="00282E04"/>
    <w:rsid w:val="00286FC6"/>
    <w:rsid w:val="002A61F0"/>
    <w:rsid w:val="002E1C05"/>
    <w:rsid w:val="002F0609"/>
    <w:rsid w:val="0030118B"/>
    <w:rsid w:val="00301F26"/>
    <w:rsid w:val="0031632F"/>
    <w:rsid w:val="00323161"/>
    <w:rsid w:val="0033560C"/>
    <w:rsid w:val="00340254"/>
    <w:rsid w:val="0035644A"/>
    <w:rsid w:val="00375C8D"/>
    <w:rsid w:val="003A29F6"/>
    <w:rsid w:val="003A7568"/>
    <w:rsid w:val="003B0BF9"/>
    <w:rsid w:val="003D4096"/>
    <w:rsid w:val="003E0791"/>
    <w:rsid w:val="003E69AA"/>
    <w:rsid w:val="003F28AC"/>
    <w:rsid w:val="004100F5"/>
    <w:rsid w:val="00420A6D"/>
    <w:rsid w:val="004356D3"/>
    <w:rsid w:val="004454FE"/>
    <w:rsid w:val="00452C9F"/>
    <w:rsid w:val="00456B9F"/>
    <w:rsid w:val="00456E40"/>
    <w:rsid w:val="00471F27"/>
    <w:rsid w:val="004B3214"/>
    <w:rsid w:val="004C26CA"/>
    <w:rsid w:val="004E5F59"/>
    <w:rsid w:val="004F3071"/>
    <w:rsid w:val="0050178F"/>
    <w:rsid w:val="00503819"/>
    <w:rsid w:val="005175E4"/>
    <w:rsid w:val="00523A5D"/>
    <w:rsid w:val="00525926"/>
    <w:rsid w:val="00531426"/>
    <w:rsid w:val="0053519B"/>
    <w:rsid w:val="00562BEA"/>
    <w:rsid w:val="00576A9B"/>
    <w:rsid w:val="005A590B"/>
    <w:rsid w:val="005A7DC1"/>
    <w:rsid w:val="005D245C"/>
    <w:rsid w:val="005D3193"/>
    <w:rsid w:val="005E6B20"/>
    <w:rsid w:val="005F5F4B"/>
    <w:rsid w:val="00614C3F"/>
    <w:rsid w:val="006456C3"/>
    <w:rsid w:val="00653103"/>
    <w:rsid w:val="00655F2C"/>
    <w:rsid w:val="00673109"/>
    <w:rsid w:val="00673DB3"/>
    <w:rsid w:val="006935A7"/>
    <w:rsid w:val="00697732"/>
    <w:rsid w:val="006A6492"/>
    <w:rsid w:val="006A70FF"/>
    <w:rsid w:val="006B08B3"/>
    <w:rsid w:val="006B3C0C"/>
    <w:rsid w:val="006B71EB"/>
    <w:rsid w:val="006C14F1"/>
    <w:rsid w:val="006E1081"/>
    <w:rsid w:val="006E47F4"/>
    <w:rsid w:val="006F37F2"/>
    <w:rsid w:val="006F4DF8"/>
    <w:rsid w:val="00706F77"/>
    <w:rsid w:val="00711E6B"/>
    <w:rsid w:val="00720585"/>
    <w:rsid w:val="00725655"/>
    <w:rsid w:val="0076045F"/>
    <w:rsid w:val="00772007"/>
    <w:rsid w:val="00773AF6"/>
    <w:rsid w:val="007772DE"/>
    <w:rsid w:val="007853E9"/>
    <w:rsid w:val="00795F71"/>
    <w:rsid w:val="00797F54"/>
    <w:rsid w:val="007E5F7A"/>
    <w:rsid w:val="007E73AB"/>
    <w:rsid w:val="007E7941"/>
    <w:rsid w:val="007F0330"/>
    <w:rsid w:val="007F7A9E"/>
    <w:rsid w:val="00804902"/>
    <w:rsid w:val="008132E8"/>
    <w:rsid w:val="00816C11"/>
    <w:rsid w:val="00821E3D"/>
    <w:rsid w:val="008373E5"/>
    <w:rsid w:val="00850B3D"/>
    <w:rsid w:val="00853CD7"/>
    <w:rsid w:val="008601B4"/>
    <w:rsid w:val="00867089"/>
    <w:rsid w:val="008819A7"/>
    <w:rsid w:val="00894C55"/>
    <w:rsid w:val="008A2525"/>
    <w:rsid w:val="008A2D14"/>
    <w:rsid w:val="008A4072"/>
    <w:rsid w:val="008A59AA"/>
    <w:rsid w:val="008A683D"/>
    <w:rsid w:val="008B2E5A"/>
    <w:rsid w:val="008B7151"/>
    <w:rsid w:val="008B781C"/>
    <w:rsid w:val="008C6B9C"/>
    <w:rsid w:val="008D556E"/>
    <w:rsid w:val="008E7019"/>
    <w:rsid w:val="008F41ED"/>
    <w:rsid w:val="00903A77"/>
    <w:rsid w:val="00903B98"/>
    <w:rsid w:val="00927470"/>
    <w:rsid w:val="009277D7"/>
    <w:rsid w:val="00937204"/>
    <w:rsid w:val="00951398"/>
    <w:rsid w:val="0095157B"/>
    <w:rsid w:val="00954BDA"/>
    <w:rsid w:val="00957D00"/>
    <w:rsid w:val="0097251E"/>
    <w:rsid w:val="00975228"/>
    <w:rsid w:val="009753E2"/>
    <w:rsid w:val="0099043F"/>
    <w:rsid w:val="009A2336"/>
    <w:rsid w:val="009A2654"/>
    <w:rsid w:val="009C1504"/>
    <w:rsid w:val="009C18A6"/>
    <w:rsid w:val="00A10FC3"/>
    <w:rsid w:val="00A12752"/>
    <w:rsid w:val="00A168E0"/>
    <w:rsid w:val="00A30F0D"/>
    <w:rsid w:val="00A51CFA"/>
    <w:rsid w:val="00A6073E"/>
    <w:rsid w:val="00A679C6"/>
    <w:rsid w:val="00A870BA"/>
    <w:rsid w:val="00A90882"/>
    <w:rsid w:val="00AA3ECD"/>
    <w:rsid w:val="00AC7DA5"/>
    <w:rsid w:val="00AE2D37"/>
    <w:rsid w:val="00AE5567"/>
    <w:rsid w:val="00AF1239"/>
    <w:rsid w:val="00B00F95"/>
    <w:rsid w:val="00B16480"/>
    <w:rsid w:val="00B2165C"/>
    <w:rsid w:val="00B55E62"/>
    <w:rsid w:val="00B73BE2"/>
    <w:rsid w:val="00B819C5"/>
    <w:rsid w:val="00B84757"/>
    <w:rsid w:val="00B8566A"/>
    <w:rsid w:val="00B87948"/>
    <w:rsid w:val="00B95817"/>
    <w:rsid w:val="00B97A92"/>
    <w:rsid w:val="00BA20AA"/>
    <w:rsid w:val="00BB33A1"/>
    <w:rsid w:val="00BB7465"/>
    <w:rsid w:val="00BC1446"/>
    <w:rsid w:val="00BD4425"/>
    <w:rsid w:val="00BE0019"/>
    <w:rsid w:val="00BF1C42"/>
    <w:rsid w:val="00C0688B"/>
    <w:rsid w:val="00C13332"/>
    <w:rsid w:val="00C16D6A"/>
    <w:rsid w:val="00C16D83"/>
    <w:rsid w:val="00C25B49"/>
    <w:rsid w:val="00C56BD1"/>
    <w:rsid w:val="00C609E5"/>
    <w:rsid w:val="00CB651E"/>
    <w:rsid w:val="00CC0D2D"/>
    <w:rsid w:val="00CC670D"/>
    <w:rsid w:val="00CD31E1"/>
    <w:rsid w:val="00CD7CE8"/>
    <w:rsid w:val="00CE5657"/>
    <w:rsid w:val="00CF618E"/>
    <w:rsid w:val="00D03D28"/>
    <w:rsid w:val="00D133F8"/>
    <w:rsid w:val="00D14A3E"/>
    <w:rsid w:val="00D23BF7"/>
    <w:rsid w:val="00D23E62"/>
    <w:rsid w:val="00D26377"/>
    <w:rsid w:val="00D75E97"/>
    <w:rsid w:val="00D866B0"/>
    <w:rsid w:val="00D90FE0"/>
    <w:rsid w:val="00DA1330"/>
    <w:rsid w:val="00DA6E69"/>
    <w:rsid w:val="00DB1760"/>
    <w:rsid w:val="00DB3C4A"/>
    <w:rsid w:val="00DD16BE"/>
    <w:rsid w:val="00DF0BC1"/>
    <w:rsid w:val="00DF334C"/>
    <w:rsid w:val="00DF3EE1"/>
    <w:rsid w:val="00DF75F0"/>
    <w:rsid w:val="00E0212B"/>
    <w:rsid w:val="00E0272E"/>
    <w:rsid w:val="00E26D22"/>
    <w:rsid w:val="00E341B2"/>
    <w:rsid w:val="00E3716B"/>
    <w:rsid w:val="00E43A8A"/>
    <w:rsid w:val="00E5323B"/>
    <w:rsid w:val="00E55394"/>
    <w:rsid w:val="00E74B37"/>
    <w:rsid w:val="00E842D0"/>
    <w:rsid w:val="00E8749E"/>
    <w:rsid w:val="00E90C01"/>
    <w:rsid w:val="00EA486E"/>
    <w:rsid w:val="00EC28C8"/>
    <w:rsid w:val="00EC6B45"/>
    <w:rsid w:val="00EC6F15"/>
    <w:rsid w:val="00ED42A4"/>
    <w:rsid w:val="00EE48CA"/>
    <w:rsid w:val="00EF74E3"/>
    <w:rsid w:val="00F01CBE"/>
    <w:rsid w:val="00F175A7"/>
    <w:rsid w:val="00F2055D"/>
    <w:rsid w:val="00F27B7A"/>
    <w:rsid w:val="00F30640"/>
    <w:rsid w:val="00F43207"/>
    <w:rsid w:val="00F46494"/>
    <w:rsid w:val="00F57B0C"/>
    <w:rsid w:val="00F61D24"/>
    <w:rsid w:val="00F66D41"/>
    <w:rsid w:val="00F97973"/>
    <w:rsid w:val="00FC2E81"/>
    <w:rsid w:val="00FE38B0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7F569"/>
  <w15:docId w15:val="{73DD340F-ED13-4FF6-AD53-33CAFDC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6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6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16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7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3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ondi.lv/upload/02-kohezijas_fonds/Vadlinijas/KF_un_bij.ISPA_projektu_(2000___2006)_slegsanas_pamatnostadnes_2008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Z.Logina</Vad_x012b_t_x0101_js>
    <Kategorija xmlns="2e5bb04e-596e-45bd-9003-43ca78b1ba16">Anotācija</Kategorija>
    <TAP xmlns="1c33a644-f6cf-45d4-832d-e32e0e370d68">140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AD31-5E1E-44D6-8248-C2BB1E873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BC2A-995C-4A29-9F9B-1B619E43B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B16DD-3F4C-4339-AE56-53C7B5C83E83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4.xml><?xml version="1.0" encoding="utf-8"?>
<ds:datastoreItem xmlns:ds="http://schemas.openxmlformats.org/officeDocument/2006/customXml" ds:itemID="{7920753C-B562-4B69-A3A4-CEE478D0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4423</Words>
  <Characters>2522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"Par Eiropas Savienības Kohēzijas fonda projektu vadības likuma atzīšanu par spēku zaudējušu" sākotnējās ietekmes novērtējuma ziņojums (anotācija)</vt:lpstr>
    </vt:vector>
  </TitlesOfParts>
  <Company>Finanšu ministrija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"Par Eiropas Savienības Kohēzijas fonda projektu vadības likuma atzīšanu par spēku zaudējušu" sākotnējās ietekmes novērtējuma ziņojums (anotācija)</dc:title>
  <dc:subject>Anotācija</dc:subject>
  <dc:creator>I.Petrova</dc:creator>
  <dc:description>67083941, inita.petrova@fm.gov.lv</dc:description>
  <cp:lastModifiedBy>Jekaterina Borovika</cp:lastModifiedBy>
  <cp:revision>2</cp:revision>
  <cp:lastPrinted>2018-09-10T13:12:00Z</cp:lastPrinted>
  <dcterms:created xsi:type="dcterms:W3CDTF">2018-09-18T09:32:00Z</dcterms:created>
  <dcterms:modified xsi:type="dcterms:W3CDTF">2018-09-18T09:32:00Z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