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EFF" w:rsidRPr="00D042E7" w:rsidRDefault="000C7EFF">
      <w:pPr>
        <w:shd w:val="clear" w:color="auto" w:fill="FFFFFF"/>
      </w:pPr>
    </w:p>
    <w:p w:rsidR="000C7EFF" w:rsidRPr="00D042E7" w:rsidRDefault="00FD229D" w:rsidP="00FD229D">
      <w:pPr>
        <w:shd w:val="clear" w:color="auto" w:fill="FFFFFF"/>
        <w:spacing w:after="120"/>
        <w:jc w:val="center"/>
        <w:rPr>
          <w:b/>
        </w:rPr>
      </w:pPr>
      <w:bookmarkStart w:id="0" w:name="_gjdgxs" w:colFirst="0" w:colLast="0"/>
      <w:bookmarkEnd w:id="0"/>
      <w:r w:rsidRPr="00D042E7">
        <w:rPr>
          <w:b/>
        </w:rPr>
        <w:t>Ministru kabineta noteikumu projekta</w:t>
      </w:r>
      <w:r w:rsidR="00E203EE" w:rsidRPr="00D042E7">
        <w:rPr>
          <w:b/>
        </w:rPr>
        <w:t xml:space="preserve"> “</w:t>
      </w:r>
      <w:r w:rsidR="00C7446D" w:rsidRPr="00D042E7">
        <w:rPr>
          <w:b/>
        </w:rPr>
        <w:t>Licences izsniegšanas kārtība komercdarbībai ar ieročiem, munīciju un speciālajiem līdzekļiem un valsts nodevas maksāšanas kārtība un apmērs</w:t>
      </w:r>
      <w:r w:rsidRPr="00D042E7">
        <w:rPr>
          <w:b/>
        </w:rPr>
        <w:t>”</w:t>
      </w:r>
      <w:r w:rsidR="00E203EE" w:rsidRPr="00D042E7">
        <w:rPr>
          <w:b/>
        </w:rPr>
        <w:t xml:space="preserve"> sākotnējās ietekmes novērtējuma ziņojums (anotācija)</w:t>
      </w:r>
    </w:p>
    <w:p w:rsidR="000C7EFF" w:rsidRPr="00D042E7" w:rsidRDefault="000C7EFF">
      <w:pPr>
        <w:shd w:val="clear" w:color="auto" w:fill="FFFFFF"/>
        <w:ind w:firstLine="300"/>
        <w:jc w:val="center"/>
      </w:pPr>
    </w:p>
    <w:tbl>
      <w:tblPr>
        <w:tblStyle w:val="a"/>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7"/>
        <w:gridCol w:w="5405"/>
      </w:tblGrid>
      <w:tr w:rsidR="000C7EFF" w:rsidRPr="00D042E7">
        <w:tc>
          <w:tcPr>
            <w:tcW w:w="8522" w:type="dxa"/>
            <w:gridSpan w:val="2"/>
            <w:tcBorders>
              <w:top w:val="single" w:sz="4" w:space="0" w:color="000000"/>
              <w:left w:val="single" w:sz="4" w:space="0" w:color="000000"/>
              <w:bottom w:val="single" w:sz="4" w:space="0" w:color="000000"/>
              <w:right w:val="single" w:sz="4" w:space="0" w:color="000000"/>
            </w:tcBorders>
            <w:shd w:val="clear" w:color="auto" w:fill="FFFFFF"/>
          </w:tcPr>
          <w:p w:rsidR="000C7EFF" w:rsidRPr="00D042E7" w:rsidRDefault="00E203EE">
            <w:pPr>
              <w:jc w:val="center"/>
              <w:rPr>
                <w:rFonts w:ascii="Times New Roman" w:hAnsi="Times New Roman" w:cs="Times New Roman"/>
                <w:b/>
              </w:rPr>
            </w:pPr>
            <w:r w:rsidRPr="00D042E7">
              <w:rPr>
                <w:rFonts w:ascii="Times New Roman" w:hAnsi="Times New Roman" w:cs="Times New Roman"/>
                <w:b/>
              </w:rPr>
              <w:t xml:space="preserve">Tiesību akta projekta anotācijas kopsavilkums </w:t>
            </w:r>
          </w:p>
        </w:tc>
      </w:tr>
      <w:tr w:rsidR="000C7EFF" w:rsidRPr="00D042E7">
        <w:tc>
          <w:tcPr>
            <w:tcW w:w="3117" w:type="dxa"/>
            <w:tcBorders>
              <w:top w:val="single" w:sz="4" w:space="0" w:color="000000"/>
              <w:left w:val="single" w:sz="4" w:space="0" w:color="000000"/>
              <w:bottom w:val="single" w:sz="4" w:space="0" w:color="000000"/>
              <w:right w:val="single" w:sz="4" w:space="0" w:color="000000"/>
            </w:tcBorders>
            <w:shd w:val="clear" w:color="auto" w:fill="FFFFFF"/>
          </w:tcPr>
          <w:p w:rsidR="000C7EFF" w:rsidRPr="00D042E7" w:rsidRDefault="00E203EE">
            <w:pPr>
              <w:rPr>
                <w:rFonts w:ascii="Times New Roman" w:hAnsi="Times New Roman" w:cs="Times New Roman"/>
              </w:rPr>
            </w:pPr>
            <w:r w:rsidRPr="00D042E7">
              <w:rPr>
                <w:rFonts w:ascii="Times New Roman" w:hAnsi="Times New Roman" w:cs="Times New Roman"/>
              </w:rPr>
              <w:t xml:space="preserve">Mērķis, risinājums un projekta spēkā stāšanās laiks </w:t>
            </w:r>
          </w:p>
        </w:tc>
        <w:tc>
          <w:tcPr>
            <w:tcW w:w="5405" w:type="dxa"/>
            <w:tcBorders>
              <w:top w:val="single" w:sz="4" w:space="0" w:color="000000"/>
              <w:left w:val="single" w:sz="4" w:space="0" w:color="000000"/>
              <w:bottom w:val="single" w:sz="4" w:space="0" w:color="000000"/>
              <w:right w:val="single" w:sz="4" w:space="0" w:color="000000"/>
            </w:tcBorders>
            <w:shd w:val="clear" w:color="auto" w:fill="FFFFFF"/>
          </w:tcPr>
          <w:p w:rsidR="004566B2" w:rsidRPr="00D042E7" w:rsidRDefault="00610E94" w:rsidP="00A7773A">
            <w:pPr>
              <w:pStyle w:val="NormalWeb"/>
              <w:spacing w:after="0"/>
              <w:jc w:val="both"/>
              <w:rPr>
                <w:rFonts w:ascii="Times New Roman" w:hAnsi="Times New Roman" w:cs="Times New Roman"/>
              </w:rPr>
            </w:pPr>
            <w:r w:rsidRPr="00D042E7">
              <w:rPr>
                <w:rFonts w:ascii="Times New Roman" w:hAnsi="Times New Roman" w:cs="Times New Roman"/>
              </w:rPr>
              <w:t>Lai pārņemtu</w:t>
            </w:r>
            <w:r w:rsidR="001F7009" w:rsidRPr="00D042E7">
              <w:rPr>
                <w:rFonts w:ascii="Times New Roman" w:hAnsi="Times New Roman" w:cs="Times New Roman"/>
              </w:rPr>
              <w:t xml:space="preserve"> </w:t>
            </w:r>
            <w:r w:rsidRPr="00D042E7">
              <w:rPr>
                <w:rFonts w:ascii="Times New Roman" w:hAnsi="Times New Roman" w:cs="Times New Roman"/>
              </w:rPr>
              <w:t>Eiropas Parlamenta un Padomes 2017.</w:t>
            </w:r>
            <w:r w:rsidR="001F7009" w:rsidRPr="00D042E7">
              <w:rPr>
                <w:rFonts w:ascii="Times New Roman" w:hAnsi="Times New Roman" w:cs="Times New Roman"/>
              </w:rPr>
              <w:t> </w:t>
            </w:r>
            <w:r w:rsidRPr="00D042E7">
              <w:rPr>
                <w:rFonts w:ascii="Times New Roman" w:hAnsi="Times New Roman" w:cs="Times New Roman"/>
              </w:rPr>
              <w:t>gada 17.</w:t>
            </w:r>
            <w:r w:rsidR="001F7009" w:rsidRPr="00D042E7">
              <w:rPr>
                <w:rFonts w:ascii="Times New Roman" w:hAnsi="Times New Roman" w:cs="Times New Roman"/>
              </w:rPr>
              <w:t> maija Direktīvas (ES) </w:t>
            </w:r>
            <w:r w:rsidRPr="00D042E7">
              <w:rPr>
                <w:rFonts w:ascii="Times New Roman" w:hAnsi="Times New Roman" w:cs="Times New Roman"/>
              </w:rPr>
              <w:t>2017/853</w:t>
            </w:r>
            <w:r w:rsidR="001F7009" w:rsidRPr="00D042E7">
              <w:rPr>
                <w:rFonts w:ascii="Times New Roman" w:hAnsi="Times New Roman" w:cs="Times New Roman"/>
              </w:rPr>
              <w:t>,</w:t>
            </w:r>
            <w:r w:rsidRPr="00D042E7">
              <w:rPr>
                <w:rFonts w:ascii="Times New Roman" w:hAnsi="Times New Roman" w:cs="Times New Roman"/>
              </w:rPr>
              <w:t xml:space="preserve"> ar ko groza Padomes Direktīvu 91/477/EEK par ieroču iegādes un glabāšanas kontroli</w:t>
            </w:r>
            <w:r w:rsidRPr="00D042E7">
              <w:rPr>
                <w:rFonts w:ascii="Times New Roman" w:hAnsi="Times New Roman" w:cs="Times New Roman"/>
                <w:i/>
              </w:rPr>
              <w:t xml:space="preserve"> </w:t>
            </w:r>
            <w:r w:rsidRPr="00D042E7">
              <w:rPr>
                <w:rFonts w:ascii="Times New Roman" w:hAnsi="Times New Roman" w:cs="Times New Roman"/>
              </w:rPr>
              <w:t xml:space="preserve">(turpmāk - </w:t>
            </w:r>
            <w:r w:rsidR="001F7009" w:rsidRPr="00D042E7">
              <w:rPr>
                <w:rFonts w:ascii="Times New Roman" w:hAnsi="Times New Roman" w:cs="Times New Roman"/>
              </w:rPr>
              <w:t>Direktīva (ES) </w:t>
            </w:r>
            <w:r w:rsidRPr="00D042E7">
              <w:rPr>
                <w:rFonts w:ascii="Times New Roman" w:hAnsi="Times New Roman" w:cs="Times New Roman"/>
              </w:rPr>
              <w:t>2017/853) prasības Latvijas nacionālajos normatīvajos aktos</w:t>
            </w:r>
            <w:r w:rsidR="001F7009" w:rsidRPr="00D042E7">
              <w:rPr>
                <w:rFonts w:ascii="Times New Roman" w:hAnsi="Times New Roman" w:cs="Times New Roman"/>
              </w:rPr>
              <w:t>,</w:t>
            </w:r>
            <w:r w:rsidRPr="00D042E7">
              <w:rPr>
                <w:rFonts w:ascii="Times New Roman" w:hAnsi="Times New Roman" w:cs="Times New Roman"/>
              </w:rPr>
              <w:t xml:space="preserve"> tika izstrādāts likumprojekts “Ieroču aprites likums”</w:t>
            </w:r>
            <w:r w:rsidR="00C10F41" w:rsidRPr="00D042E7">
              <w:rPr>
                <w:rFonts w:ascii="Times New Roman" w:hAnsi="Times New Roman" w:cs="Times New Roman"/>
              </w:rPr>
              <w:t xml:space="preserve"> (VSS 2018.gada 29.marta protokols Nr.13 13</w:t>
            </w:r>
            <w:r w:rsidRPr="00D042E7">
              <w:rPr>
                <w:rFonts w:ascii="Times New Roman" w:hAnsi="Times New Roman" w:cs="Times New Roman"/>
              </w:rPr>
              <w:t>.</w:t>
            </w:r>
            <w:r w:rsidR="00C10F41" w:rsidRPr="00D042E7">
              <w:rPr>
                <w:rFonts w:ascii="Times New Roman" w:hAnsi="Times New Roman" w:cs="Times New Roman"/>
              </w:rPr>
              <w:t>§, VSS-322</w:t>
            </w:r>
            <w:r w:rsidR="008F18CC">
              <w:rPr>
                <w:rFonts w:ascii="Times New Roman" w:hAnsi="Times New Roman" w:cs="Times New Roman"/>
              </w:rPr>
              <w:t>;</w:t>
            </w:r>
            <w:r w:rsidR="008F18CC" w:rsidRPr="00EE66CF">
              <w:rPr>
                <w:sz w:val="28"/>
                <w:szCs w:val="28"/>
              </w:rPr>
              <w:t xml:space="preserve"> </w:t>
            </w:r>
            <w:r w:rsidR="008F18CC" w:rsidRPr="008F18CC">
              <w:rPr>
                <w:rFonts w:ascii="Times New Roman" w:hAnsi="Times New Roman" w:cs="Times New Roman"/>
              </w:rPr>
              <w:t>Ministru kabineta 2018.gada 4.septembra sēdes protokols Nr.41, 28.§, TA-1624</w:t>
            </w:r>
            <w:r w:rsidR="00C10F41" w:rsidRPr="008F18CC">
              <w:rPr>
                <w:rFonts w:ascii="Times New Roman" w:hAnsi="Times New Roman" w:cs="Times New Roman"/>
              </w:rPr>
              <w:t>).</w:t>
            </w:r>
            <w:r w:rsidRPr="00D042E7">
              <w:rPr>
                <w:rFonts w:ascii="Times New Roman" w:hAnsi="Times New Roman" w:cs="Times New Roman"/>
              </w:rPr>
              <w:t xml:space="preserve"> </w:t>
            </w:r>
            <w:r w:rsidR="00C7446D" w:rsidRPr="00D042E7">
              <w:rPr>
                <w:rFonts w:ascii="Times New Roman" w:hAnsi="Times New Roman" w:cs="Times New Roman"/>
              </w:rPr>
              <w:t>Likumprojekta</w:t>
            </w:r>
            <w:r w:rsidR="00C10F41" w:rsidRPr="00D042E7">
              <w:rPr>
                <w:rFonts w:ascii="Times New Roman" w:hAnsi="Times New Roman" w:cs="Times New Roman"/>
              </w:rPr>
              <w:t xml:space="preserve"> “Ieroču aprites likums”</w:t>
            </w:r>
            <w:r w:rsidR="00C7446D" w:rsidRPr="00D042E7">
              <w:rPr>
                <w:rFonts w:ascii="Times New Roman" w:hAnsi="Times New Roman" w:cs="Times New Roman"/>
              </w:rPr>
              <w:t xml:space="preserve"> 73</w:t>
            </w:r>
            <w:r w:rsidRPr="00D042E7">
              <w:rPr>
                <w:rFonts w:ascii="Times New Roman" w:hAnsi="Times New Roman" w:cs="Times New Roman"/>
              </w:rPr>
              <w:t>.</w:t>
            </w:r>
            <w:r w:rsidR="00C7446D" w:rsidRPr="00D042E7">
              <w:rPr>
                <w:rFonts w:ascii="Times New Roman" w:hAnsi="Times New Roman" w:cs="Times New Roman"/>
              </w:rPr>
              <w:t> panta septītā</w:t>
            </w:r>
            <w:r w:rsidR="001F7009" w:rsidRPr="00D042E7">
              <w:rPr>
                <w:rFonts w:ascii="Times New Roman" w:hAnsi="Times New Roman" w:cs="Times New Roman"/>
              </w:rPr>
              <w:t xml:space="preserve"> daļa paredz</w:t>
            </w:r>
            <w:r w:rsidRPr="00D042E7">
              <w:rPr>
                <w:rFonts w:ascii="Times New Roman" w:hAnsi="Times New Roman" w:cs="Times New Roman"/>
              </w:rPr>
              <w:t xml:space="preserve"> deleģējumu Ministru kabinetam noteikt </w:t>
            </w:r>
            <w:r w:rsidR="00C7446D" w:rsidRPr="00D042E7">
              <w:rPr>
                <w:rFonts w:ascii="Times New Roman" w:hAnsi="Times New Roman" w:cs="Times New Roman"/>
              </w:rPr>
              <w:t xml:space="preserve">prasības licences saņemšanai, prasības, kas ieroču komersantam un ieroču brokerim jāievēro licences darbības laikā, kārtību, kādā komersantam izsniedz licenci, pagarina to derīguma termiņu, izsniedz tās dublikātu vai atkārtotu licenci, anulē licenci, aptur licences darbību, kā arī par licences, tās derīguma termiņu pagarināšanu, tās dublikāta un atkārtotas licences izsniegšanu maksājamās valsts nodevas apmēru un maksāšanas </w:t>
            </w:r>
            <w:r w:rsidR="00A7773A" w:rsidRPr="00D042E7">
              <w:rPr>
                <w:rFonts w:ascii="Times New Roman" w:hAnsi="Times New Roman" w:cs="Times New Roman"/>
              </w:rPr>
              <w:t xml:space="preserve">kārtību. Ievērojot </w:t>
            </w:r>
            <w:r w:rsidRPr="00D042E7">
              <w:rPr>
                <w:rFonts w:ascii="Times New Roman" w:hAnsi="Times New Roman" w:cs="Times New Roman"/>
              </w:rPr>
              <w:t xml:space="preserve">minēto, tika izstrādāts Ministru kabineta noteikumu projekts </w:t>
            </w:r>
            <w:r w:rsidR="00A7773A" w:rsidRPr="00D042E7">
              <w:rPr>
                <w:rFonts w:ascii="Times New Roman" w:hAnsi="Times New Roman" w:cs="Times New Roman"/>
              </w:rPr>
              <w:t>“Licences izsniegšanas kārtība komercdarbībai ar ieročiem, munīciju un speciālajiem līdzekļiem un valsts nodevas maksāšanas kārtība un apmērs”</w:t>
            </w:r>
            <w:r w:rsidRPr="00D042E7">
              <w:rPr>
                <w:rFonts w:ascii="Times New Roman" w:hAnsi="Times New Roman" w:cs="Times New Roman"/>
              </w:rPr>
              <w:t xml:space="preserve"> (turpmāk</w:t>
            </w:r>
            <w:r w:rsidR="001F7009" w:rsidRPr="00D042E7">
              <w:rPr>
                <w:rFonts w:ascii="Times New Roman" w:hAnsi="Times New Roman" w:cs="Times New Roman"/>
              </w:rPr>
              <w:t xml:space="preserve"> </w:t>
            </w:r>
            <w:r w:rsidR="0055111B" w:rsidRPr="00D042E7">
              <w:rPr>
                <w:rFonts w:ascii="Times New Roman" w:hAnsi="Times New Roman" w:cs="Times New Roman"/>
              </w:rPr>
              <w:t>- p</w:t>
            </w:r>
            <w:r w:rsidR="00A7773A" w:rsidRPr="00D042E7">
              <w:rPr>
                <w:rFonts w:ascii="Times New Roman" w:hAnsi="Times New Roman" w:cs="Times New Roman"/>
              </w:rPr>
              <w:t>rojekts), kas pilnā</w:t>
            </w:r>
            <w:r w:rsidRPr="00D042E7">
              <w:rPr>
                <w:rFonts w:ascii="Times New Roman" w:hAnsi="Times New Roman" w:cs="Times New Roman"/>
              </w:rPr>
              <w:t xml:space="preserve"> apjomā pārņem Direktīva</w:t>
            </w:r>
            <w:r w:rsidR="001F7009" w:rsidRPr="00D042E7">
              <w:rPr>
                <w:rFonts w:ascii="Times New Roman" w:hAnsi="Times New Roman" w:cs="Times New Roman"/>
              </w:rPr>
              <w:t>s (ES) </w:t>
            </w:r>
            <w:r w:rsidRPr="00D042E7">
              <w:rPr>
                <w:rFonts w:ascii="Times New Roman" w:hAnsi="Times New Roman" w:cs="Times New Roman"/>
              </w:rPr>
              <w:t xml:space="preserve">2017/853 prasības attiecībā uz </w:t>
            </w:r>
            <w:r w:rsidR="00A7773A" w:rsidRPr="00D042E7">
              <w:rPr>
                <w:rFonts w:ascii="Times New Roman" w:hAnsi="Times New Roman" w:cs="Times New Roman"/>
              </w:rPr>
              <w:t>licences izsnieg</w:t>
            </w:r>
            <w:r w:rsidR="007E652F" w:rsidRPr="00D042E7">
              <w:rPr>
                <w:rFonts w:ascii="Times New Roman" w:hAnsi="Times New Roman" w:cs="Times New Roman"/>
              </w:rPr>
              <w:t>šanu komercdarbībai ar ieročiem</w:t>
            </w:r>
            <w:r w:rsidR="00A7773A" w:rsidRPr="00D042E7">
              <w:rPr>
                <w:rFonts w:ascii="Times New Roman" w:hAnsi="Times New Roman" w:cs="Times New Roman"/>
              </w:rPr>
              <w:t>.</w:t>
            </w:r>
            <w:r w:rsidRPr="00D042E7">
              <w:rPr>
                <w:rFonts w:ascii="Times New Roman" w:hAnsi="Times New Roman" w:cs="Times New Roman"/>
              </w:rPr>
              <w:t xml:space="preserve"> </w:t>
            </w:r>
          </w:p>
          <w:p w:rsidR="000C7EFF" w:rsidRPr="00D042E7" w:rsidRDefault="00E203EE" w:rsidP="00C10F41">
            <w:pPr>
              <w:jc w:val="both"/>
              <w:rPr>
                <w:rFonts w:ascii="Times New Roman" w:hAnsi="Times New Roman" w:cs="Times New Roman"/>
                <w:color w:val="auto"/>
              </w:rPr>
            </w:pPr>
            <w:r w:rsidRPr="00D042E7">
              <w:rPr>
                <w:rFonts w:ascii="Times New Roman" w:hAnsi="Times New Roman" w:cs="Times New Roman"/>
                <w:color w:val="auto"/>
              </w:rPr>
              <w:t>Projektam jāstāj</w:t>
            </w:r>
            <w:r w:rsidR="00610E94" w:rsidRPr="00D042E7">
              <w:rPr>
                <w:rFonts w:ascii="Times New Roman" w:hAnsi="Times New Roman" w:cs="Times New Roman"/>
                <w:color w:val="auto"/>
              </w:rPr>
              <w:t>as spēkā 2018.</w:t>
            </w:r>
            <w:r w:rsidR="001F7009" w:rsidRPr="00D042E7">
              <w:rPr>
                <w:rFonts w:ascii="Times New Roman" w:hAnsi="Times New Roman" w:cs="Times New Roman"/>
                <w:color w:val="auto"/>
              </w:rPr>
              <w:t> </w:t>
            </w:r>
            <w:r w:rsidR="00610E94" w:rsidRPr="00D042E7">
              <w:rPr>
                <w:rFonts w:ascii="Times New Roman" w:hAnsi="Times New Roman" w:cs="Times New Roman"/>
                <w:color w:val="auto"/>
              </w:rPr>
              <w:t>gada 14.</w:t>
            </w:r>
            <w:r w:rsidR="001F7009" w:rsidRPr="00D042E7">
              <w:rPr>
                <w:rFonts w:ascii="Times New Roman" w:hAnsi="Times New Roman" w:cs="Times New Roman"/>
                <w:color w:val="auto"/>
              </w:rPr>
              <w:t> </w:t>
            </w:r>
            <w:r w:rsidR="00610E94" w:rsidRPr="00D042E7">
              <w:rPr>
                <w:rFonts w:ascii="Times New Roman" w:hAnsi="Times New Roman" w:cs="Times New Roman"/>
                <w:color w:val="auto"/>
              </w:rPr>
              <w:t>septembrī vienlaikus ar likumpr</w:t>
            </w:r>
            <w:r w:rsidR="00C10F41" w:rsidRPr="00D042E7">
              <w:rPr>
                <w:rFonts w:ascii="Times New Roman" w:hAnsi="Times New Roman" w:cs="Times New Roman"/>
                <w:color w:val="auto"/>
              </w:rPr>
              <w:t>ojektu “Ieroču aprites likums”</w:t>
            </w:r>
            <w:r w:rsidR="00C10F41" w:rsidRPr="00D042E7">
              <w:rPr>
                <w:rFonts w:ascii="Times New Roman" w:hAnsi="Times New Roman" w:cs="Times New Roman"/>
              </w:rPr>
              <w:t xml:space="preserve"> (VSS 2018.gada 29.marta protokols Nr.13 13</w:t>
            </w:r>
            <w:r w:rsidR="00C10F41" w:rsidRPr="00D042E7">
              <w:rPr>
                <w:rFonts w:ascii="Times New Roman" w:hAnsi="Times New Roman" w:cs="Times New Roman"/>
                <w:color w:val="auto"/>
              </w:rPr>
              <w:t>.</w:t>
            </w:r>
            <w:r w:rsidR="00C10F41" w:rsidRPr="00D042E7">
              <w:rPr>
                <w:rFonts w:ascii="Times New Roman" w:hAnsi="Times New Roman" w:cs="Times New Roman"/>
              </w:rPr>
              <w:t>§, VSS-322</w:t>
            </w:r>
            <w:r w:rsidR="008F18CC">
              <w:rPr>
                <w:rFonts w:ascii="Times New Roman" w:hAnsi="Times New Roman" w:cs="Times New Roman"/>
              </w:rPr>
              <w:t>;</w:t>
            </w:r>
            <w:r w:rsidR="008F18CC" w:rsidRPr="008F18CC">
              <w:rPr>
                <w:rFonts w:ascii="Times New Roman" w:hAnsi="Times New Roman" w:cs="Times New Roman"/>
              </w:rPr>
              <w:t xml:space="preserve"> Ministru kabineta 2018.gada 4.septembra sēdes protokols Nr.41, 28.§, TA-1624</w:t>
            </w:r>
            <w:r w:rsidR="00C10F41" w:rsidRPr="00D042E7">
              <w:rPr>
                <w:rFonts w:ascii="Times New Roman" w:hAnsi="Times New Roman" w:cs="Times New Roman"/>
              </w:rPr>
              <w:t>).</w:t>
            </w:r>
            <w:r w:rsidR="00C10F41" w:rsidRPr="00D042E7">
              <w:rPr>
                <w:rFonts w:ascii="Times New Roman" w:hAnsi="Times New Roman" w:cs="Times New Roman"/>
                <w:color w:val="auto"/>
              </w:rPr>
              <w:t xml:space="preserve"> </w:t>
            </w:r>
          </w:p>
        </w:tc>
      </w:tr>
    </w:tbl>
    <w:p w:rsidR="000C7EFF" w:rsidRPr="00D042E7" w:rsidRDefault="000C7EFF">
      <w:pPr>
        <w:shd w:val="clear" w:color="auto" w:fill="FFFFFF"/>
        <w:ind w:firstLine="300"/>
        <w:jc w:val="center"/>
      </w:pPr>
    </w:p>
    <w:tbl>
      <w:tblPr>
        <w:tblStyle w:val="a0"/>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D042E7">
        <w:trPr>
          <w:trHeight w:val="24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D042E7" w:rsidRDefault="00E203EE">
            <w:pPr>
              <w:jc w:val="center"/>
              <w:rPr>
                <w:b/>
              </w:rPr>
            </w:pPr>
            <w:r w:rsidRPr="00D042E7">
              <w:rPr>
                <w:b/>
              </w:rPr>
              <w:t>I. Tiesību akta projekta izstrādes nepieciešamība</w:t>
            </w:r>
          </w:p>
        </w:tc>
      </w:tr>
      <w:tr w:rsidR="000C7EFF" w:rsidRPr="00D042E7">
        <w:trPr>
          <w:trHeight w:val="180"/>
        </w:trPr>
        <w:tc>
          <w:tcPr>
            <w:tcW w:w="520" w:type="dxa"/>
            <w:tcBorders>
              <w:top w:val="single" w:sz="6" w:space="0" w:color="414142"/>
              <w:left w:val="single" w:sz="6" w:space="0" w:color="414142"/>
              <w:bottom w:val="single" w:sz="6" w:space="0" w:color="414142"/>
              <w:right w:val="single" w:sz="6" w:space="0" w:color="414142"/>
            </w:tcBorders>
          </w:tcPr>
          <w:p w:rsidR="000C7EFF" w:rsidRPr="00D042E7" w:rsidRDefault="00E203EE">
            <w:pPr>
              <w:jc w:val="center"/>
            </w:pPr>
            <w:r w:rsidRPr="00D042E7">
              <w:t>1.</w:t>
            </w:r>
          </w:p>
        </w:tc>
        <w:tc>
          <w:tcPr>
            <w:tcW w:w="259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Pamatojums</w:t>
            </w:r>
          </w:p>
        </w:tc>
        <w:tc>
          <w:tcPr>
            <w:tcW w:w="5460" w:type="dxa"/>
            <w:tcBorders>
              <w:top w:val="single" w:sz="6" w:space="0" w:color="414142"/>
              <w:left w:val="single" w:sz="6" w:space="0" w:color="414142"/>
              <w:bottom w:val="single" w:sz="6" w:space="0" w:color="414142"/>
              <w:right w:val="single" w:sz="6" w:space="0" w:color="414142"/>
            </w:tcBorders>
          </w:tcPr>
          <w:p w:rsidR="000C7EFF" w:rsidRPr="00D042E7" w:rsidRDefault="00E203EE" w:rsidP="001F7009">
            <w:pPr>
              <w:ind w:firstLine="402"/>
              <w:jc w:val="both"/>
            </w:pPr>
            <w:r w:rsidRPr="00D042E7">
              <w:t>Nepi</w:t>
            </w:r>
            <w:r w:rsidR="001F7009" w:rsidRPr="00D042E7">
              <w:t>eciešams pārņemt Direktīvu (ES) </w:t>
            </w:r>
            <w:r w:rsidRPr="00D042E7">
              <w:t>20</w:t>
            </w:r>
            <w:r w:rsidR="00004E83" w:rsidRPr="00D042E7">
              <w:t>17/853, lai nodrošinātu</w:t>
            </w:r>
            <w:r w:rsidRPr="00D042E7">
              <w:t xml:space="preserve"> ieroču aprites nosacījumu harmonizāciju ar citām Eiropas Savienības dalībvalstīm un Eiropas Ekonomikas Zonas valstīm</w:t>
            </w:r>
            <w:r w:rsidR="006F3BC5" w:rsidRPr="00D042E7">
              <w:t xml:space="preserve"> arī jautājumā, kas </w:t>
            </w:r>
            <w:r w:rsidR="007E652F" w:rsidRPr="00D042E7">
              <w:t xml:space="preserve">skar </w:t>
            </w:r>
            <w:r w:rsidR="007E652F" w:rsidRPr="00D042E7">
              <w:rPr>
                <w:color w:val="auto"/>
              </w:rPr>
              <w:t>licences izsnieg</w:t>
            </w:r>
            <w:r w:rsidR="007E652F" w:rsidRPr="00D042E7">
              <w:t>šanu komercdarbībai ar ieročiem</w:t>
            </w:r>
            <w:r w:rsidR="007E652F" w:rsidRPr="00D042E7">
              <w:rPr>
                <w:color w:val="auto"/>
              </w:rPr>
              <w:t>.</w:t>
            </w:r>
          </w:p>
        </w:tc>
      </w:tr>
      <w:tr w:rsidR="000C7EFF" w:rsidRPr="00D042E7">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D042E7" w:rsidRDefault="00E203EE">
            <w:pPr>
              <w:jc w:val="center"/>
            </w:pPr>
            <w:r w:rsidRPr="00D042E7">
              <w:t>2.</w:t>
            </w:r>
          </w:p>
        </w:tc>
        <w:tc>
          <w:tcPr>
            <w:tcW w:w="259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 xml:space="preserve">Pašreizējā situācija un problēmas, kuru </w:t>
            </w:r>
            <w:r w:rsidRPr="00D042E7">
              <w:lastRenderedPageBreak/>
              <w:t>risināšanai tiesību akta projekts izstrādāts, tiesiskā regulējuma mērķis un būtība</w:t>
            </w:r>
          </w:p>
        </w:tc>
        <w:tc>
          <w:tcPr>
            <w:tcW w:w="5460" w:type="dxa"/>
            <w:tcBorders>
              <w:top w:val="single" w:sz="6" w:space="0" w:color="414142"/>
              <w:left w:val="single" w:sz="6" w:space="0" w:color="414142"/>
              <w:bottom w:val="single" w:sz="6" w:space="0" w:color="414142"/>
              <w:right w:val="single" w:sz="6" w:space="0" w:color="414142"/>
            </w:tcBorders>
          </w:tcPr>
          <w:p w:rsidR="001234E0" w:rsidRDefault="001234E0" w:rsidP="001234E0">
            <w:pPr>
              <w:jc w:val="both"/>
            </w:pPr>
            <w:r w:rsidRPr="00D042E7">
              <w:lastRenderedPageBreak/>
              <w:t xml:space="preserve">Pašreiz prasības speciālās atļaujas (licences) saņemšanai, prasības, kas komersantam jāievēro </w:t>
            </w:r>
            <w:r w:rsidRPr="00D042E7">
              <w:lastRenderedPageBreak/>
              <w:t>speciālās atļaujas (licences) darbības laikā, kārtību, kādā komersantam izsniedz speciālo atļauju (licenci), tās dublikātu vai atkārtotu speciālo atļauju (licenci), anulē speciālo atļauju (licenci), aptur speciālās atļaujas (licences) darbību, kā arī par speciālās atļaujas (licences), tās dublikāta un atkārtotas speciālās atļaujas (licences) izsniegšanu maksājamās valsts nodevas apmēru un maksāšanas kārtību nosaka Ministru kabineta 2011.gada 6.decembra noteikumi Nr.939 “Noteikumi par speciālās atļaujas (licences) izsniegšanas kārtību komercdarbībai ar ieročiem, munīciju un speciālajiem līdzekļiem un valsts nodevas maksāšanas kārtību un apmēru” (turpmāk – MK noteikumi Nr.939), kas izdoti saskaņā ar Ieroču un speciālo līdzekļu aprites likuma 41.panta ceturto daļu.</w:t>
            </w:r>
          </w:p>
          <w:p w:rsidR="001234E0" w:rsidRPr="001C60AA" w:rsidRDefault="001234E0" w:rsidP="001234E0">
            <w:pPr>
              <w:jc w:val="both"/>
            </w:pPr>
            <w:r w:rsidRPr="00D042E7">
              <w:t>2017. gada 17.</w:t>
            </w:r>
            <w:r>
              <w:t xml:space="preserve"> maijā tika pieņemta Direktīva </w:t>
            </w:r>
            <w:r w:rsidRPr="00D042E7">
              <w:t>(ES) 2017/853,</w:t>
            </w:r>
            <w:r>
              <w:t xml:space="preserve"> kas </w:t>
            </w:r>
            <w:r w:rsidRPr="00D042E7">
              <w:t>nacionālajos normatīvajos aktos</w:t>
            </w:r>
            <w:r>
              <w:t xml:space="preserve"> jāpārņem</w:t>
            </w:r>
            <w:r w:rsidRPr="00D042E7">
              <w:t xml:space="preserve"> līdz 2018. gada 14. </w:t>
            </w:r>
            <w:r>
              <w:t>septembrim</w:t>
            </w:r>
            <w:r w:rsidRPr="00D042E7">
              <w:t>. Lai pārņemtu Direktīva</w:t>
            </w:r>
            <w:r>
              <w:t>s</w:t>
            </w:r>
            <w:r w:rsidRPr="00D042E7">
              <w:t xml:space="preserve"> (ES) </w:t>
            </w:r>
            <w:r>
              <w:t xml:space="preserve">2017/853) prasības, </w:t>
            </w:r>
            <w:r w:rsidRPr="00D042E7">
              <w:t>tika izstrādāts likumprojekts “Ieroču aprites likums” (VSS 2018.gada 29.marta protokols Nr.13 13.§, VSS-322</w:t>
            </w:r>
            <w:r w:rsidR="001C60AA">
              <w:t>;</w:t>
            </w:r>
            <w:r w:rsidR="001C60AA" w:rsidRPr="00EE66CF">
              <w:rPr>
                <w:sz w:val="28"/>
                <w:szCs w:val="28"/>
              </w:rPr>
              <w:t xml:space="preserve"> </w:t>
            </w:r>
            <w:r w:rsidR="001C60AA" w:rsidRPr="001C60AA">
              <w:t>Ministru kabineta 2018.gada 4.septembra sēdes protokols Nr.41, 28.§, TA-1624</w:t>
            </w:r>
            <w:r w:rsidRPr="001C60AA">
              <w:t>).</w:t>
            </w:r>
          </w:p>
          <w:p w:rsidR="001234E0" w:rsidRPr="00D042E7" w:rsidRDefault="001234E0" w:rsidP="001234E0">
            <w:pPr>
              <w:ind w:right="111"/>
              <w:jc w:val="both"/>
              <w:rPr>
                <w:color w:val="auto"/>
              </w:rPr>
            </w:pPr>
            <w:r w:rsidRPr="00D042E7">
              <w:t xml:space="preserve">Ievērojot to, ka 2018.gada 14.septembrī spēkā stāsies “Ieroču aprites likums”, kura </w:t>
            </w:r>
            <w:r w:rsidRPr="00D042E7">
              <w:rPr>
                <w:color w:val="auto"/>
              </w:rPr>
              <w:t xml:space="preserve">73. panta septītā daļa paredz deleģējumu Ministru kabinetam noteikt prasības licences saņemšanai, prasības, kas ieroču komersantam un ieroču brokerim jāievēro licences darbības laikā, kārtību, kādā komersantam izsniedz licenci, pagarina to derīguma termiņu, izsniedz tās dublikātu vai atkārtotu licenci, anulē licenci, aptur licences darbību, kā arī par licences, tās derīguma termiņu pagarināšanu, tās dublikāta un atkārtotas licences izsniegšanu maksājamās valsts nodevas apmēru un maksāšanas kārtību, </w:t>
            </w:r>
            <w:r>
              <w:rPr>
                <w:color w:val="auto"/>
              </w:rPr>
              <w:t>nepieciešams izdot jaunus Ministru kabineta noteikumus</w:t>
            </w:r>
            <w:r w:rsidRPr="00D042E7">
              <w:rPr>
                <w:color w:val="auto"/>
              </w:rPr>
              <w:t>, atbilstoši dotajam deleģējumam Ieroču aprites likumā, kas stāsies spēkā vienlaikus ar “Ieroču aprites likumu”.</w:t>
            </w:r>
          </w:p>
          <w:p w:rsidR="001234E0" w:rsidRPr="00D042E7" w:rsidRDefault="001234E0" w:rsidP="001234E0">
            <w:pPr>
              <w:ind w:right="111"/>
              <w:jc w:val="both"/>
            </w:pPr>
            <w:r w:rsidRPr="00D042E7">
              <w:rPr>
                <w:color w:val="auto"/>
              </w:rPr>
              <w:t>Saglabājot līdzšinējo MK noteikumos Nr.939 noteikto speciālo atļauju (licenču) izsniegšanas kārtību komercdarbībai ar ieročiem, munīciju un speciālaji</w:t>
            </w:r>
            <w:r>
              <w:rPr>
                <w:color w:val="auto"/>
              </w:rPr>
              <w:t>em līdzekļiem, projektā</w:t>
            </w:r>
            <w:r w:rsidRPr="00D042E7">
              <w:rPr>
                <w:color w:val="auto"/>
              </w:rPr>
              <w:t xml:space="preserve"> ir ieviesti papildinājumi, kas izriet no </w:t>
            </w:r>
            <w:r w:rsidRPr="00D042E7">
              <w:t xml:space="preserve">Direktīvā (ES) 2017/853 noteiktajām prasībām. </w:t>
            </w:r>
            <w:r w:rsidRPr="00D042E7">
              <w:rPr>
                <w:color w:val="auto"/>
              </w:rPr>
              <w:t xml:space="preserve">Lai transponētu </w:t>
            </w:r>
            <w:r w:rsidRPr="00D042E7">
              <w:t>Direktīvu (ES) 2017/853</w:t>
            </w:r>
            <w:r w:rsidRPr="00D042E7">
              <w:rPr>
                <w:color w:val="auto"/>
              </w:rPr>
              <w:t>, projektā:</w:t>
            </w:r>
          </w:p>
          <w:p w:rsidR="001234E0" w:rsidRPr="00D042E7" w:rsidRDefault="001234E0" w:rsidP="001234E0">
            <w:pPr>
              <w:jc w:val="both"/>
              <w:rPr>
                <w:color w:val="auto"/>
              </w:rPr>
            </w:pPr>
            <w:r w:rsidRPr="00D042E7">
              <w:rPr>
                <w:color w:val="auto"/>
              </w:rPr>
              <w:t xml:space="preserve">1) paredzētas terminētas licences komercdarbībai ar šaujamieročiem.  Likumprojekta “Ieroču un speciālo līdzekļu aprites likums” 73.panta ceturtā daļa nosaka, ka licences komercdarbībai ar A kategorijas šaujamieročiem un to sastāvdaļām, A kategorijas munīciju un tās sastāvdaļām tiek izsniegtas uz pieciem </w:t>
            </w:r>
            <w:r w:rsidRPr="00D042E7">
              <w:rPr>
                <w:color w:val="auto"/>
              </w:rPr>
              <w:lastRenderedPageBreak/>
              <w:t xml:space="preserve">gadiem. Prasība izriet no Direktīvas (ES) 2017/853, ka saskaņā ar šo pantu izsniegtās atļaujas periodiski pārskata - ne retāk kā reizi piecos gados. Šobrīd saskaņā ar Ieroču un speciālo līdzekļu aprites likuma 41.pantu speciālajām atļaujām (licencēm) nav noteikts darbības termiņš. Vienlaikus projekts paredz ieroču komersantiem, kas veic komercdarbību ar B, C un D kategorijas ieročiem, E kategorijas gāzes ieročiem un signālieročiem, kā arī speciāliem līdzekļiem, saglabāt iepriekšējo licences darbības termiņu un izsniegt minētās licences uz nenoteiktu laiku. Ņemot vērā minēto, likumprojekta “Ieroču aprites likums” pārejas noteikumi nosaka, ka ieroču komersantiem izsniegto speciālo licenču (atļauju) derīguma termiņš ir līdz 2023.gada 14.septembrim; </w:t>
            </w:r>
          </w:p>
          <w:p w:rsidR="001234E0" w:rsidRPr="00D042E7" w:rsidRDefault="001234E0" w:rsidP="001234E0">
            <w:pPr>
              <w:jc w:val="both"/>
              <w:rPr>
                <w:color w:val="auto"/>
              </w:rPr>
            </w:pPr>
            <w:r w:rsidRPr="00D042E7">
              <w:rPr>
                <w:color w:val="auto"/>
              </w:rPr>
              <w:t>2) izveidots regulējums attiecībā uz ieroču brokera komercdarbības reglamentāciju. Projekts paredz, ka  Valsts policijas licencēšanas komisija uz 5 gadiem izsniedz ieroču brokera licenci komercdarījumiem ar A kategorijas medību, sporta, pašaizsardzības, kolekcijas šaujamieročiem un to būtiskajām sastāvdaļām, tiem paredzēto munīciju un tās sastāvdaļām (ieskaitot arī šaujampulveri). Vienlaikus projekts paredz ieroču brokerim, kas sniedz brokera pakalpojumus tikai ar B un/vai C kategorijas ieročiem izsniegt minētās licences uz nenoteiktu laiku. Ieroču brokerim ir tiesības sniegt ieroču komersantam starpniecības pakalpojumus A, B, C kategoriju medību, sporta, pašaizsardzības, kolekcijas šaujamieročiem un to būtisko sastāvdaļu, tiem paredzēto munīciju un to sastāvdaļu (ieskaitot arī šaujampulveri) iegādē un realizācijā.</w:t>
            </w:r>
          </w:p>
          <w:p w:rsidR="002521A0" w:rsidRPr="00D042E7" w:rsidRDefault="00455644" w:rsidP="00D843F8">
            <w:pPr>
              <w:jc w:val="both"/>
              <w:rPr>
                <w:b/>
                <w:bCs/>
                <w:color w:val="auto"/>
              </w:rPr>
            </w:pPr>
            <w:r w:rsidRPr="001C60AA">
              <w:rPr>
                <w:color w:val="auto"/>
              </w:rPr>
              <w:t>Vienlaikus projektā</w:t>
            </w:r>
            <w:r w:rsidR="002728F1" w:rsidRPr="001C60AA">
              <w:rPr>
                <w:color w:val="auto"/>
              </w:rPr>
              <w:t xml:space="preserve"> ir </w:t>
            </w:r>
            <w:r w:rsidR="00157768" w:rsidRPr="001C60AA">
              <w:rPr>
                <w:color w:val="auto"/>
              </w:rPr>
              <w:t>palielināts</w:t>
            </w:r>
            <w:r w:rsidR="0096550D" w:rsidRPr="001C60AA">
              <w:rPr>
                <w:color w:val="auto"/>
              </w:rPr>
              <w:t xml:space="preserve"> valsts nodevas apmērs</w:t>
            </w:r>
            <w:r w:rsidR="00D843F8" w:rsidRPr="001C60AA">
              <w:rPr>
                <w:color w:val="auto"/>
              </w:rPr>
              <w:t xml:space="preserve"> </w:t>
            </w:r>
            <w:r w:rsidR="002521A0" w:rsidRPr="001C60AA">
              <w:rPr>
                <w:bCs/>
                <w:color w:val="auto"/>
              </w:rPr>
              <w:t>par licences, tās dublikāta un atkārtotas licences izsniegšanu</w:t>
            </w:r>
            <w:r w:rsidR="003B0EA5" w:rsidRPr="001C60AA">
              <w:rPr>
                <w:bCs/>
                <w:color w:val="auto"/>
              </w:rPr>
              <w:t>, kā arī paredzēti jauni valsts nodevas objekti</w:t>
            </w:r>
            <w:r w:rsidR="00D843F8" w:rsidRPr="001C60AA">
              <w:rPr>
                <w:bCs/>
                <w:color w:val="auto"/>
              </w:rPr>
              <w:t xml:space="preserve"> </w:t>
            </w:r>
            <w:r w:rsidR="00157768" w:rsidRPr="001C60AA">
              <w:rPr>
                <w:bCs/>
                <w:color w:val="auto"/>
              </w:rPr>
              <w:t>(detalizēta informācija</w:t>
            </w:r>
            <w:r w:rsidR="00DF0FE5" w:rsidRPr="001C60AA">
              <w:rPr>
                <w:bCs/>
                <w:color w:val="auto"/>
              </w:rPr>
              <w:t xml:space="preserve"> projekta sākotnējās ietekmes novērtējuma ziņojuma (anotācijas)</w:t>
            </w:r>
            <w:r w:rsidR="00157768" w:rsidRPr="001C60AA">
              <w:rPr>
                <w:bCs/>
                <w:color w:val="auto"/>
              </w:rPr>
              <w:t xml:space="preserve"> 1.pielikumā).</w:t>
            </w:r>
          </w:p>
          <w:p w:rsidR="00E85802" w:rsidRPr="00D042E7" w:rsidRDefault="002871C5" w:rsidP="005E4AD4">
            <w:pPr>
              <w:jc w:val="both"/>
              <w:rPr>
                <w:color w:val="auto"/>
              </w:rPr>
            </w:pPr>
            <w:r w:rsidRPr="00D042E7">
              <w:rPr>
                <w:bCs/>
              </w:rPr>
              <w:t>Līdz ar to, projekts paredz noteikt:</w:t>
            </w:r>
            <w:r w:rsidR="002668AC" w:rsidRPr="00D042E7">
              <w:rPr>
                <w:bCs/>
              </w:rPr>
              <w:t xml:space="preserve"> prasības licences saņemšanai; prasības, kas ieroču komersantam un ieroču brokerim jāievēro licences darbības laikā; kārtību, kādā ieroču komersantam un ieroču brokerim izsniedz licenci, pagarina to derīguma termiņu, izsniedz tās dublikātu vai atkārtotu licenci; </w:t>
            </w:r>
            <w:r w:rsidR="002668AC" w:rsidRPr="00D042E7">
              <w:t>kārtību, kādā ieroču komersantam un ieroču brokerim anulē licenci un aptur licences darbību; kārtību un apmēru, kādā maksājama valsts nodeva par licences, tās derīguma termiņa pagarināšanu, tās dublikāta un atkārtotas licences izsniegšanu.</w:t>
            </w:r>
            <w:bookmarkStart w:id="1" w:name="n-415181"/>
            <w:bookmarkStart w:id="2" w:name="n2"/>
            <w:bookmarkEnd w:id="1"/>
            <w:bookmarkEnd w:id="2"/>
            <w:r w:rsidR="009B5F38" w:rsidRPr="00D042E7">
              <w:t xml:space="preserve"> </w:t>
            </w:r>
          </w:p>
        </w:tc>
      </w:tr>
      <w:tr w:rsidR="000C7EFF" w:rsidRPr="00D042E7">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D042E7" w:rsidRDefault="00E203EE">
            <w:pPr>
              <w:jc w:val="center"/>
            </w:pPr>
            <w:r w:rsidRPr="00D042E7">
              <w:lastRenderedPageBreak/>
              <w:t>3.</w:t>
            </w:r>
          </w:p>
        </w:tc>
        <w:tc>
          <w:tcPr>
            <w:tcW w:w="259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Projekta izstrādē iesaistītās institūcijas un publiskas personas kapitālsabiedrības</w:t>
            </w:r>
          </w:p>
        </w:tc>
        <w:tc>
          <w:tcPr>
            <w:tcW w:w="5460" w:type="dxa"/>
            <w:tcBorders>
              <w:top w:val="single" w:sz="6" w:space="0" w:color="414142"/>
              <w:left w:val="single" w:sz="6" w:space="0" w:color="414142"/>
              <w:bottom w:val="single" w:sz="6" w:space="0" w:color="414142"/>
              <w:right w:val="single" w:sz="6" w:space="0" w:color="414142"/>
            </w:tcBorders>
          </w:tcPr>
          <w:p w:rsidR="000C7EFF" w:rsidRPr="00D042E7" w:rsidRDefault="00E203EE">
            <w:pPr>
              <w:spacing w:after="120"/>
              <w:jc w:val="both"/>
            </w:pPr>
            <w:r w:rsidRPr="00D042E7">
              <w:t>Iekšlietu ministrija, Valsts policija</w:t>
            </w:r>
          </w:p>
        </w:tc>
      </w:tr>
      <w:tr w:rsidR="000C7EFF" w:rsidRPr="00D042E7">
        <w:tc>
          <w:tcPr>
            <w:tcW w:w="520" w:type="dxa"/>
            <w:tcBorders>
              <w:top w:val="single" w:sz="6" w:space="0" w:color="414142"/>
              <w:left w:val="single" w:sz="6" w:space="0" w:color="414142"/>
              <w:bottom w:val="single" w:sz="6" w:space="0" w:color="414142"/>
              <w:right w:val="single" w:sz="6" w:space="0" w:color="414142"/>
            </w:tcBorders>
          </w:tcPr>
          <w:p w:rsidR="000C7EFF" w:rsidRPr="00D042E7" w:rsidRDefault="00E203EE">
            <w:pPr>
              <w:jc w:val="center"/>
            </w:pPr>
            <w:r w:rsidRPr="00D042E7">
              <w:t>4.</w:t>
            </w:r>
          </w:p>
        </w:tc>
        <w:tc>
          <w:tcPr>
            <w:tcW w:w="259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Nav</w:t>
            </w:r>
          </w:p>
        </w:tc>
      </w:tr>
    </w:tbl>
    <w:p w:rsidR="000C7EFF" w:rsidRPr="00D042E7" w:rsidRDefault="000C7EFF">
      <w:pPr>
        <w:shd w:val="clear" w:color="auto" w:fill="FFFFFF"/>
        <w:ind w:firstLine="300"/>
      </w:pPr>
    </w:p>
    <w:tbl>
      <w:tblPr>
        <w:tblStyle w:val="a1"/>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0"/>
        <w:gridCol w:w="2592"/>
        <w:gridCol w:w="5460"/>
      </w:tblGrid>
      <w:tr w:rsidR="000C7EFF" w:rsidRPr="00D042E7">
        <w:trPr>
          <w:trHeight w:val="220"/>
        </w:trPr>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D042E7" w:rsidRDefault="00E203EE">
            <w:pPr>
              <w:jc w:val="center"/>
              <w:rPr>
                <w:b/>
              </w:rPr>
            </w:pPr>
            <w:r w:rsidRPr="00D042E7">
              <w:rPr>
                <w:b/>
              </w:rPr>
              <w:t>II. Tiesību akta projekta ietekme uz sabiedrību, tautsaimniecības attīstību un administratīvo slogu</w:t>
            </w:r>
          </w:p>
        </w:tc>
      </w:tr>
      <w:tr w:rsidR="000C7EFF" w:rsidRPr="00D042E7">
        <w:trPr>
          <w:trHeight w:val="460"/>
        </w:trPr>
        <w:tc>
          <w:tcPr>
            <w:tcW w:w="52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1.</w:t>
            </w:r>
          </w:p>
        </w:tc>
        <w:tc>
          <w:tcPr>
            <w:tcW w:w="259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Sabiedrības mērķgrupas, kuras tiesiskais regulējums ietekmē vai varētu ietekmēt</w:t>
            </w:r>
          </w:p>
        </w:tc>
        <w:tc>
          <w:tcPr>
            <w:tcW w:w="5460" w:type="dxa"/>
            <w:tcBorders>
              <w:top w:val="single" w:sz="6" w:space="0" w:color="414142"/>
              <w:left w:val="single" w:sz="6" w:space="0" w:color="414142"/>
              <w:bottom w:val="single" w:sz="6" w:space="0" w:color="414142"/>
              <w:right w:val="single" w:sz="6" w:space="0" w:color="414142"/>
            </w:tcBorders>
          </w:tcPr>
          <w:p w:rsidR="000C7EFF" w:rsidRPr="00D042E7" w:rsidRDefault="00347991" w:rsidP="001D561E">
            <w:pPr>
              <w:snapToGrid w:val="0"/>
              <w:jc w:val="both"/>
            </w:pPr>
            <w:r w:rsidRPr="00D042E7">
              <w:t xml:space="preserve">Komersanti, kas pašreiz jau nodarbojas ar </w:t>
            </w:r>
            <w:r>
              <w:t>komercdarbību ar ieročiem, munīciju un speciālajiem līdzekļiem, kā arī komersanti</w:t>
            </w:r>
            <w:r w:rsidRPr="00D042E7">
              <w:t>, kas nākotnē vēlēsies saņemt licenci (ieroču komersanta, ieroču brokera) komercdarbībai ar ieročiem, munīciju un speciālajiem līdzekļiem.</w:t>
            </w:r>
          </w:p>
        </w:tc>
      </w:tr>
      <w:tr w:rsidR="000C7EFF" w:rsidRPr="00D042E7">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2.</w:t>
            </w:r>
          </w:p>
        </w:tc>
        <w:tc>
          <w:tcPr>
            <w:tcW w:w="259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Tiesiskā regulējuma ietekme uz tautsaimniecību un administratīvo slogu</w:t>
            </w:r>
          </w:p>
        </w:tc>
        <w:tc>
          <w:tcPr>
            <w:tcW w:w="5460" w:type="dxa"/>
            <w:tcBorders>
              <w:top w:val="single" w:sz="6" w:space="0" w:color="414142"/>
              <w:left w:val="single" w:sz="6" w:space="0" w:color="414142"/>
              <w:bottom w:val="single" w:sz="6" w:space="0" w:color="414142"/>
              <w:right w:val="single" w:sz="6" w:space="0" w:color="414142"/>
            </w:tcBorders>
          </w:tcPr>
          <w:p w:rsidR="000C7EFF" w:rsidRPr="00D042E7" w:rsidRDefault="00D2423B" w:rsidP="000069E7">
            <w:pPr>
              <w:spacing w:after="120"/>
              <w:jc w:val="both"/>
            </w:pPr>
            <w:r w:rsidRPr="00D042E7">
              <w:t>Projekts šo jomu neskar.</w:t>
            </w:r>
          </w:p>
        </w:tc>
      </w:tr>
      <w:tr w:rsidR="000C7EFF" w:rsidRPr="00D042E7">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3.</w:t>
            </w:r>
          </w:p>
        </w:tc>
        <w:tc>
          <w:tcPr>
            <w:tcW w:w="259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Administratīvo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D042E7" w:rsidRDefault="00526DD3" w:rsidP="00526DD3">
            <w:pPr>
              <w:pStyle w:val="Standard"/>
              <w:spacing w:after="0" w:line="240" w:lineRule="auto"/>
              <w:ind w:left="57" w:right="57"/>
              <w:jc w:val="both"/>
              <w:rPr>
                <w:b/>
                <w:sz w:val="24"/>
                <w:szCs w:val="24"/>
              </w:rPr>
            </w:pPr>
            <w:r w:rsidRPr="00D042E7">
              <w:rPr>
                <w:sz w:val="24"/>
                <w:szCs w:val="24"/>
              </w:rPr>
              <w:t>Projekts šo jomu neskar.</w:t>
            </w:r>
          </w:p>
        </w:tc>
      </w:tr>
      <w:tr w:rsidR="000C7EFF" w:rsidRPr="00D042E7">
        <w:trPr>
          <w:trHeight w:val="500"/>
        </w:trPr>
        <w:tc>
          <w:tcPr>
            <w:tcW w:w="52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4.</w:t>
            </w:r>
          </w:p>
        </w:tc>
        <w:tc>
          <w:tcPr>
            <w:tcW w:w="259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Atbilstības izmaksu monetārs novērtējums</w:t>
            </w:r>
          </w:p>
        </w:tc>
        <w:tc>
          <w:tcPr>
            <w:tcW w:w="546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Projekts šo jomu neskar.</w:t>
            </w:r>
          </w:p>
        </w:tc>
      </w:tr>
      <w:tr w:rsidR="000C7EFF" w:rsidRPr="00D042E7">
        <w:trPr>
          <w:trHeight w:val="340"/>
        </w:trPr>
        <w:tc>
          <w:tcPr>
            <w:tcW w:w="52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5.</w:t>
            </w:r>
          </w:p>
        </w:tc>
        <w:tc>
          <w:tcPr>
            <w:tcW w:w="259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Cita informācija</w:t>
            </w:r>
          </w:p>
        </w:tc>
        <w:tc>
          <w:tcPr>
            <w:tcW w:w="546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Nav</w:t>
            </w:r>
          </w:p>
        </w:tc>
      </w:tr>
    </w:tbl>
    <w:p w:rsidR="00514A64" w:rsidRPr="00D042E7" w:rsidRDefault="00E203EE" w:rsidP="00E46100">
      <w:pPr>
        <w:shd w:val="clear" w:color="auto" w:fill="FFFFFF"/>
        <w:ind w:firstLine="300"/>
        <w:rPr>
          <w:rFonts w:ascii="Arial" w:eastAsia="Arial" w:hAnsi="Arial" w:cs="Arial"/>
        </w:rPr>
      </w:pPr>
      <w:r w:rsidRPr="00D042E7">
        <w:rPr>
          <w:rFonts w:ascii="Arial" w:eastAsia="Arial" w:hAnsi="Arial" w:cs="Arial"/>
        </w:rPr>
        <w:t> </w:t>
      </w:r>
    </w:p>
    <w:p w:rsidR="00F24776" w:rsidRPr="00D042E7" w:rsidRDefault="00E203EE" w:rsidP="00F24776">
      <w:r w:rsidRPr="00D042E7">
        <w:t> </w:t>
      </w:r>
    </w:p>
    <w:tbl>
      <w:tblPr>
        <w:tblW w:w="546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1165"/>
        <w:gridCol w:w="1167"/>
        <w:gridCol w:w="1146"/>
        <w:gridCol w:w="1036"/>
        <w:gridCol w:w="1117"/>
        <w:gridCol w:w="1171"/>
        <w:gridCol w:w="1062"/>
      </w:tblGrid>
      <w:tr w:rsidR="006216CE" w:rsidRPr="00D20C15" w:rsidTr="006216CE">
        <w:tc>
          <w:tcPr>
            <w:tcW w:w="5000" w:type="pct"/>
            <w:gridSpan w:val="8"/>
            <w:shd w:val="clear" w:color="auto" w:fill="auto"/>
            <w:hideMark/>
          </w:tcPr>
          <w:p w:rsidR="006216CE" w:rsidRPr="006216CE" w:rsidRDefault="006216CE" w:rsidP="009A3462">
            <w:pPr>
              <w:rPr>
                <w:b/>
                <w:bCs/>
                <w:iCs/>
              </w:rPr>
            </w:pPr>
            <w:r w:rsidRPr="006216CE">
              <w:rPr>
                <w:b/>
                <w:bCs/>
                <w:iCs/>
              </w:rPr>
              <w:t>III. Tiesību akta projekta ietekme uz valsts budžetu un pašvaldību budžetiem</w:t>
            </w:r>
          </w:p>
        </w:tc>
      </w:tr>
      <w:tr w:rsidR="006216CE" w:rsidRPr="000B0049" w:rsidTr="00157768">
        <w:tc>
          <w:tcPr>
            <w:tcW w:w="781" w:type="pct"/>
            <w:vMerge w:val="restart"/>
            <w:shd w:val="clear" w:color="auto" w:fill="auto"/>
            <w:hideMark/>
          </w:tcPr>
          <w:p w:rsidR="006216CE" w:rsidRPr="000B0049" w:rsidRDefault="006216CE" w:rsidP="009A3462">
            <w:pPr>
              <w:rPr>
                <w:iCs/>
              </w:rPr>
            </w:pPr>
            <w:r w:rsidRPr="000B0049">
              <w:rPr>
                <w:iCs/>
              </w:rPr>
              <w:t>Rādītāji</w:t>
            </w:r>
          </w:p>
        </w:tc>
        <w:tc>
          <w:tcPr>
            <w:tcW w:w="1251" w:type="pct"/>
            <w:gridSpan w:val="2"/>
            <w:vMerge w:val="restart"/>
            <w:shd w:val="clear" w:color="auto" w:fill="auto"/>
            <w:hideMark/>
          </w:tcPr>
          <w:p w:rsidR="006216CE" w:rsidRPr="000B0049" w:rsidRDefault="006216CE" w:rsidP="009A3462">
            <w:pPr>
              <w:jc w:val="center"/>
              <w:rPr>
                <w:iCs/>
              </w:rPr>
            </w:pPr>
            <w:r w:rsidRPr="000B0049">
              <w:rPr>
                <w:iCs/>
              </w:rPr>
              <w:t>2018</w:t>
            </w:r>
          </w:p>
        </w:tc>
        <w:tc>
          <w:tcPr>
            <w:tcW w:w="2968" w:type="pct"/>
            <w:gridSpan w:val="5"/>
            <w:shd w:val="clear" w:color="auto" w:fill="auto"/>
            <w:hideMark/>
          </w:tcPr>
          <w:p w:rsidR="006216CE" w:rsidRPr="000B0049" w:rsidRDefault="006216CE" w:rsidP="009A3462">
            <w:pPr>
              <w:jc w:val="center"/>
              <w:rPr>
                <w:iCs/>
              </w:rPr>
            </w:pPr>
            <w:r w:rsidRPr="000B0049">
              <w:rPr>
                <w:iCs/>
              </w:rPr>
              <w:t>Turpmākie trīs gadi (</w:t>
            </w:r>
            <w:r w:rsidRPr="000B0049">
              <w:rPr>
                <w:i/>
                <w:iCs/>
              </w:rPr>
              <w:t>euro</w:t>
            </w:r>
            <w:r w:rsidRPr="000B0049">
              <w:rPr>
                <w:iCs/>
              </w:rPr>
              <w:t>)</w:t>
            </w:r>
          </w:p>
        </w:tc>
      </w:tr>
      <w:tr w:rsidR="006216CE" w:rsidRPr="000B0049" w:rsidTr="00673F3E">
        <w:tc>
          <w:tcPr>
            <w:tcW w:w="781" w:type="pct"/>
            <w:vMerge/>
            <w:shd w:val="clear" w:color="auto" w:fill="auto"/>
            <w:hideMark/>
          </w:tcPr>
          <w:p w:rsidR="006216CE" w:rsidRPr="000B0049" w:rsidRDefault="006216CE" w:rsidP="009A3462">
            <w:pPr>
              <w:rPr>
                <w:iCs/>
              </w:rPr>
            </w:pPr>
          </w:p>
        </w:tc>
        <w:tc>
          <w:tcPr>
            <w:tcW w:w="1251" w:type="pct"/>
            <w:gridSpan w:val="2"/>
            <w:vMerge/>
            <w:shd w:val="clear" w:color="auto" w:fill="auto"/>
            <w:hideMark/>
          </w:tcPr>
          <w:p w:rsidR="006216CE" w:rsidRPr="000B0049" w:rsidRDefault="006216CE" w:rsidP="009A3462">
            <w:pPr>
              <w:rPr>
                <w:iCs/>
              </w:rPr>
            </w:pPr>
          </w:p>
        </w:tc>
        <w:tc>
          <w:tcPr>
            <w:tcW w:w="1171" w:type="pct"/>
            <w:gridSpan w:val="2"/>
            <w:shd w:val="clear" w:color="auto" w:fill="auto"/>
            <w:hideMark/>
          </w:tcPr>
          <w:p w:rsidR="006216CE" w:rsidRPr="000B0049" w:rsidRDefault="006216CE" w:rsidP="009A3462">
            <w:pPr>
              <w:jc w:val="center"/>
              <w:rPr>
                <w:iCs/>
              </w:rPr>
            </w:pPr>
            <w:r w:rsidRPr="000B0049">
              <w:rPr>
                <w:iCs/>
              </w:rPr>
              <w:t>2019</w:t>
            </w:r>
          </w:p>
        </w:tc>
        <w:tc>
          <w:tcPr>
            <w:tcW w:w="1227" w:type="pct"/>
            <w:gridSpan w:val="2"/>
            <w:shd w:val="clear" w:color="auto" w:fill="auto"/>
            <w:hideMark/>
          </w:tcPr>
          <w:p w:rsidR="006216CE" w:rsidRPr="000B0049" w:rsidRDefault="006216CE" w:rsidP="009A3462">
            <w:pPr>
              <w:jc w:val="center"/>
              <w:rPr>
                <w:iCs/>
              </w:rPr>
            </w:pPr>
            <w:r w:rsidRPr="000B0049">
              <w:rPr>
                <w:iCs/>
              </w:rPr>
              <w:t>2020</w:t>
            </w:r>
          </w:p>
        </w:tc>
        <w:tc>
          <w:tcPr>
            <w:tcW w:w="570" w:type="pct"/>
            <w:shd w:val="clear" w:color="auto" w:fill="auto"/>
            <w:hideMark/>
          </w:tcPr>
          <w:p w:rsidR="006216CE" w:rsidRPr="000B0049" w:rsidRDefault="006216CE" w:rsidP="009A3462">
            <w:pPr>
              <w:jc w:val="center"/>
              <w:rPr>
                <w:iCs/>
              </w:rPr>
            </w:pPr>
            <w:r w:rsidRPr="000B0049">
              <w:rPr>
                <w:iCs/>
              </w:rPr>
              <w:t>2021</w:t>
            </w:r>
          </w:p>
        </w:tc>
      </w:tr>
      <w:tr w:rsidR="006216CE" w:rsidRPr="000B0049" w:rsidTr="00673F3E">
        <w:tc>
          <w:tcPr>
            <w:tcW w:w="781" w:type="pct"/>
            <w:vMerge/>
            <w:shd w:val="clear" w:color="auto" w:fill="auto"/>
            <w:hideMark/>
          </w:tcPr>
          <w:p w:rsidR="006216CE" w:rsidRPr="000B0049" w:rsidRDefault="006216CE" w:rsidP="009A3462">
            <w:pPr>
              <w:rPr>
                <w:iCs/>
              </w:rPr>
            </w:pPr>
          </w:p>
        </w:tc>
        <w:tc>
          <w:tcPr>
            <w:tcW w:w="625" w:type="pct"/>
            <w:shd w:val="clear" w:color="auto" w:fill="auto"/>
            <w:hideMark/>
          </w:tcPr>
          <w:p w:rsidR="006216CE" w:rsidRPr="00B31CB6" w:rsidRDefault="006216CE" w:rsidP="009A3462">
            <w:pPr>
              <w:rPr>
                <w:iCs/>
                <w:sz w:val="20"/>
                <w:szCs w:val="20"/>
              </w:rPr>
            </w:pPr>
            <w:r w:rsidRPr="00B31CB6">
              <w:rPr>
                <w:iCs/>
                <w:sz w:val="20"/>
                <w:szCs w:val="20"/>
              </w:rPr>
              <w:t>saskaņā ar valsts budžetu kārtējam gadam</w:t>
            </w:r>
          </w:p>
        </w:tc>
        <w:tc>
          <w:tcPr>
            <w:tcW w:w="626" w:type="pct"/>
            <w:shd w:val="clear" w:color="auto" w:fill="auto"/>
            <w:hideMark/>
          </w:tcPr>
          <w:p w:rsidR="006216CE" w:rsidRPr="00B31CB6" w:rsidRDefault="006216CE" w:rsidP="009A3462">
            <w:pPr>
              <w:rPr>
                <w:iCs/>
                <w:sz w:val="20"/>
                <w:szCs w:val="20"/>
              </w:rPr>
            </w:pPr>
            <w:r w:rsidRPr="00B31CB6">
              <w:rPr>
                <w:iCs/>
                <w:sz w:val="20"/>
                <w:szCs w:val="20"/>
              </w:rPr>
              <w:t>izmaiņas kārtējā gadā, salīdzinot ar valsts budžetu kārtējam gadam</w:t>
            </w:r>
          </w:p>
        </w:tc>
        <w:tc>
          <w:tcPr>
            <w:tcW w:w="615" w:type="pct"/>
            <w:shd w:val="clear" w:color="auto" w:fill="auto"/>
            <w:hideMark/>
          </w:tcPr>
          <w:p w:rsidR="006216CE" w:rsidRPr="00B31CB6" w:rsidRDefault="006216CE" w:rsidP="009A3462">
            <w:pPr>
              <w:rPr>
                <w:iCs/>
                <w:sz w:val="20"/>
                <w:szCs w:val="20"/>
              </w:rPr>
            </w:pPr>
            <w:r w:rsidRPr="00B31CB6">
              <w:rPr>
                <w:iCs/>
                <w:sz w:val="20"/>
                <w:szCs w:val="20"/>
              </w:rPr>
              <w:t>saskaņā ar vidēja termiņa budžeta ietvaru</w:t>
            </w:r>
          </w:p>
        </w:tc>
        <w:tc>
          <w:tcPr>
            <w:tcW w:w="556" w:type="pct"/>
            <w:shd w:val="clear" w:color="auto" w:fill="auto"/>
            <w:hideMark/>
          </w:tcPr>
          <w:p w:rsidR="006216CE" w:rsidRPr="00B31CB6" w:rsidRDefault="006216CE" w:rsidP="009A3462">
            <w:pPr>
              <w:rPr>
                <w:iCs/>
                <w:sz w:val="20"/>
                <w:szCs w:val="20"/>
              </w:rPr>
            </w:pPr>
            <w:r w:rsidRPr="00B31CB6">
              <w:rPr>
                <w:iCs/>
                <w:sz w:val="20"/>
                <w:szCs w:val="20"/>
              </w:rPr>
              <w:t>izmaiņas, salīdzinot ar vidēja termiņa budžeta ietvaru 2019.</w:t>
            </w:r>
          </w:p>
          <w:p w:rsidR="006216CE" w:rsidRPr="00B31CB6" w:rsidRDefault="006216CE" w:rsidP="009A3462">
            <w:pPr>
              <w:rPr>
                <w:iCs/>
                <w:sz w:val="20"/>
                <w:szCs w:val="20"/>
              </w:rPr>
            </w:pPr>
            <w:r w:rsidRPr="00B31CB6">
              <w:rPr>
                <w:iCs/>
                <w:sz w:val="20"/>
                <w:szCs w:val="20"/>
              </w:rPr>
              <w:t>gadam</w:t>
            </w:r>
          </w:p>
        </w:tc>
        <w:tc>
          <w:tcPr>
            <w:tcW w:w="599" w:type="pct"/>
            <w:shd w:val="clear" w:color="auto" w:fill="auto"/>
            <w:hideMark/>
          </w:tcPr>
          <w:p w:rsidR="006216CE" w:rsidRPr="00B31CB6" w:rsidRDefault="006216CE" w:rsidP="009A3462">
            <w:pPr>
              <w:jc w:val="center"/>
              <w:rPr>
                <w:iCs/>
                <w:sz w:val="20"/>
                <w:szCs w:val="20"/>
              </w:rPr>
            </w:pPr>
            <w:r w:rsidRPr="00B31CB6">
              <w:rPr>
                <w:iCs/>
                <w:sz w:val="20"/>
                <w:szCs w:val="20"/>
              </w:rPr>
              <w:t>saskaņā ar vidēja termiņa budžeta ietvaru</w:t>
            </w:r>
          </w:p>
        </w:tc>
        <w:tc>
          <w:tcPr>
            <w:tcW w:w="628" w:type="pct"/>
            <w:shd w:val="clear" w:color="auto" w:fill="auto"/>
            <w:hideMark/>
          </w:tcPr>
          <w:p w:rsidR="006216CE" w:rsidRPr="00B31CB6" w:rsidRDefault="006216CE" w:rsidP="009A3462">
            <w:pPr>
              <w:rPr>
                <w:iCs/>
                <w:sz w:val="20"/>
                <w:szCs w:val="20"/>
              </w:rPr>
            </w:pPr>
            <w:r w:rsidRPr="00B31CB6">
              <w:rPr>
                <w:iCs/>
                <w:sz w:val="20"/>
                <w:szCs w:val="20"/>
              </w:rPr>
              <w:t>izmaiņas, salīdzinot ar vidēja termiņa budžeta ietvaru 2020.</w:t>
            </w:r>
          </w:p>
          <w:p w:rsidR="006216CE" w:rsidRPr="00B31CB6" w:rsidRDefault="006216CE" w:rsidP="009A3462">
            <w:pPr>
              <w:rPr>
                <w:iCs/>
                <w:sz w:val="20"/>
                <w:szCs w:val="20"/>
              </w:rPr>
            </w:pPr>
            <w:r w:rsidRPr="00B31CB6">
              <w:rPr>
                <w:iCs/>
                <w:sz w:val="20"/>
                <w:szCs w:val="20"/>
              </w:rPr>
              <w:t>gadam</w:t>
            </w:r>
          </w:p>
        </w:tc>
        <w:tc>
          <w:tcPr>
            <w:tcW w:w="570" w:type="pct"/>
            <w:shd w:val="clear" w:color="auto" w:fill="auto"/>
            <w:hideMark/>
          </w:tcPr>
          <w:p w:rsidR="006216CE" w:rsidRDefault="006216CE" w:rsidP="009A3462">
            <w:pPr>
              <w:rPr>
                <w:iCs/>
                <w:sz w:val="20"/>
                <w:szCs w:val="20"/>
              </w:rPr>
            </w:pPr>
            <w:r w:rsidRPr="00B31CB6">
              <w:rPr>
                <w:iCs/>
                <w:sz w:val="20"/>
                <w:szCs w:val="20"/>
              </w:rPr>
              <w:t>izmaiņas, salīdzinot ar vid</w:t>
            </w:r>
            <w:r w:rsidR="00DF7D83">
              <w:rPr>
                <w:iCs/>
                <w:sz w:val="20"/>
                <w:szCs w:val="20"/>
              </w:rPr>
              <w:t>ēja termiņa budžeta ietvaru 2020</w:t>
            </w:r>
            <w:r w:rsidRPr="00B31CB6">
              <w:rPr>
                <w:iCs/>
                <w:sz w:val="20"/>
                <w:szCs w:val="20"/>
              </w:rPr>
              <w:t>.</w:t>
            </w:r>
          </w:p>
          <w:p w:rsidR="006216CE" w:rsidRPr="00B31CB6" w:rsidRDefault="006216CE" w:rsidP="009A3462">
            <w:pPr>
              <w:rPr>
                <w:iCs/>
                <w:sz w:val="20"/>
                <w:szCs w:val="20"/>
              </w:rPr>
            </w:pPr>
            <w:r w:rsidRPr="00B31CB6">
              <w:rPr>
                <w:iCs/>
                <w:sz w:val="20"/>
                <w:szCs w:val="20"/>
              </w:rPr>
              <w:t>gadam</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1</w:t>
            </w:r>
          </w:p>
        </w:tc>
        <w:tc>
          <w:tcPr>
            <w:tcW w:w="625" w:type="pct"/>
            <w:shd w:val="clear" w:color="auto" w:fill="auto"/>
            <w:hideMark/>
          </w:tcPr>
          <w:p w:rsidR="006216CE" w:rsidRPr="000B0049" w:rsidRDefault="006216CE" w:rsidP="009A3462">
            <w:pPr>
              <w:rPr>
                <w:iCs/>
              </w:rPr>
            </w:pPr>
            <w:r w:rsidRPr="000B0049">
              <w:rPr>
                <w:iCs/>
              </w:rPr>
              <w:t>2</w:t>
            </w:r>
          </w:p>
        </w:tc>
        <w:tc>
          <w:tcPr>
            <w:tcW w:w="626" w:type="pct"/>
            <w:shd w:val="clear" w:color="auto" w:fill="auto"/>
            <w:hideMark/>
          </w:tcPr>
          <w:p w:rsidR="006216CE" w:rsidRPr="000B0049" w:rsidRDefault="006216CE" w:rsidP="009A3462">
            <w:pPr>
              <w:rPr>
                <w:iCs/>
              </w:rPr>
            </w:pPr>
            <w:r w:rsidRPr="000B0049">
              <w:rPr>
                <w:iCs/>
              </w:rPr>
              <w:t>3</w:t>
            </w:r>
          </w:p>
        </w:tc>
        <w:tc>
          <w:tcPr>
            <w:tcW w:w="615" w:type="pct"/>
            <w:shd w:val="clear" w:color="auto" w:fill="auto"/>
            <w:hideMark/>
          </w:tcPr>
          <w:p w:rsidR="006216CE" w:rsidRPr="000B0049" w:rsidRDefault="006216CE" w:rsidP="009A3462">
            <w:pPr>
              <w:rPr>
                <w:iCs/>
              </w:rPr>
            </w:pPr>
            <w:r w:rsidRPr="000B0049">
              <w:rPr>
                <w:iCs/>
              </w:rPr>
              <w:t>4</w:t>
            </w:r>
          </w:p>
        </w:tc>
        <w:tc>
          <w:tcPr>
            <w:tcW w:w="556" w:type="pct"/>
            <w:shd w:val="clear" w:color="auto" w:fill="auto"/>
            <w:hideMark/>
          </w:tcPr>
          <w:p w:rsidR="006216CE" w:rsidRPr="000B0049" w:rsidRDefault="006216CE" w:rsidP="009A3462">
            <w:pPr>
              <w:rPr>
                <w:iCs/>
              </w:rPr>
            </w:pPr>
            <w:r w:rsidRPr="000B0049">
              <w:rPr>
                <w:iCs/>
              </w:rPr>
              <w:t>5</w:t>
            </w:r>
          </w:p>
        </w:tc>
        <w:tc>
          <w:tcPr>
            <w:tcW w:w="599" w:type="pct"/>
            <w:shd w:val="clear" w:color="auto" w:fill="auto"/>
            <w:hideMark/>
          </w:tcPr>
          <w:p w:rsidR="006216CE" w:rsidRPr="000B0049" w:rsidRDefault="006216CE" w:rsidP="009A3462">
            <w:pPr>
              <w:rPr>
                <w:iCs/>
              </w:rPr>
            </w:pPr>
            <w:r w:rsidRPr="000B0049">
              <w:rPr>
                <w:iCs/>
              </w:rPr>
              <w:t>6</w:t>
            </w:r>
          </w:p>
        </w:tc>
        <w:tc>
          <w:tcPr>
            <w:tcW w:w="628" w:type="pct"/>
            <w:shd w:val="clear" w:color="auto" w:fill="auto"/>
            <w:hideMark/>
          </w:tcPr>
          <w:p w:rsidR="006216CE" w:rsidRPr="000B0049" w:rsidRDefault="006216CE" w:rsidP="009A3462">
            <w:pPr>
              <w:rPr>
                <w:iCs/>
              </w:rPr>
            </w:pPr>
            <w:r w:rsidRPr="000B0049">
              <w:rPr>
                <w:iCs/>
              </w:rPr>
              <w:t>7</w:t>
            </w:r>
          </w:p>
        </w:tc>
        <w:tc>
          <w:tcPr>
            <w:tcW w:w="570" w:type="pct"/>
            <w:shd w:val="clear" w:color="auto" w:fill="auto"/>
            <w:hideMark/>
          </w:tcPr>
          <w:p w:rsidR="006216CE" w:rsidRPr="000B0049" w:rsidRDefault="006216CE" w:rsidP="009A3462">
            <w:pPr>
              <w:rPr>
                <w:iCs/>
              </w:rPr>
            </w:pPr>
            <w:r w:rsidRPr="000B0049">
              <w:rPr>
                <w:iCs/>
              </w:rPr>
              <w:t>8</w:t>
            </w:r>
          </w:p>
        </w:tc>
      </w:tr>
      <w:tr w:rsidR="00673F3E" w:rsidRPr="000B0049" w:rsidTr="00673F3E">
        <w:tc>
          <w:tcPr>
            <w:tcW w:w="781" w:type="pct"/>
            <w:shd w:val="clear" w:color="auto" w:fill="auto"/>
            <w:hideMark/>
          </w:tcPr>
          <w:p w:rsidR="00673F3E" w:rsidRPr="000B0049" w:rsidRDefault="00673F3E" w:rsidP="00673F3E">
            <w:pPr>
              <w:rPr>
                <w:iCs/>
              </w:rPr>
            </w:pPr>
            <w:r w:rsidRPr="000B0049">
              <w:rPr>
                <w:iCs/>
              </w:rPr>
              <w:t>1. Budžeta ieņēmumi</w:t>
            </w:r>
          </w:p>
        </w:tc>
        <w:tc>
          <w:tcPr>
            <w:tcW w:w="625" w:type="pct"/>
            <w:shd w:val="clear" w:color="auto" w:fill="auto"/>
            <w:hideMark/>
          </w:tcPr>
          <w:p w:rsidR="00673F3E" w:rsidRPr="00157768" w:rsidRDefault="00673F3E" w:rsidP="00673F3E">
            <w:pPr>
              <w:jc w:val="center"/>
              <w:rPr>
                <w:highlight w:val="yellow"/>
              </w:rPr>
            </w:pPr>
            <w:r w:rsidRPr="00231197">
              <w:t>276</w:t>
            </w:r>
            <w:r>
              <w:t> </w:t>
            </w:r>
            <w:r w:rsidRPr="00231197">
              <w:t>000</w:t>
            </w:r>
            <w:r>
              <w:t> </w:t>
            </w:r>
          </w:p>
        </w:tc>
        <w:tc>
          <w:tcPr>
            <w:tcW w:w="626" w:type="pct"/>
            <w:shd w:val="clear" w:color="auto" w:fill="auto"/>
            <w:hideMark/>
          </w:tcPr>
          <w:p w:rsidR="00673F3E" w:rsidRPr="000B0049" w:rsidRDefault="00673F3E" w:rsidP="00673F3E">
            <w:pPr>
              <w:jc w:val="center"/>
            </w:pPr>
            <w:r w:rsidRPr="000B0049">
              <w:rPr>
                <w:iCs/>
              </w:rPr>
              <w:t>0</w:t>
            </w:r>
          </w:p>
        </w:tc>
        <w:tc>
          <w:tcPr>
            <w:tcW w:w="615" w:type="pct"/>
            <w:shd w:val="clear" w:color="auto" w:fill="auto"/>
            <w:hideMark/>
          </w:tcPr>
          <w:p w:rsidR="00673F3E" w:rsidRPr="00157768" w:rsidRDefault="00673F3E" w:rsidP="00673F3E">
            <w:pPr>
              <w:jc w:val="center"/>
              <w:rPr>
                <w:highlight w:val="yellow"/>
              </w:rPr>
            </w:pPr>
            <w:r w:rsidRPr="00231197">
              <w:t>276</w:t>
            </w:r>
            <w:r>
              <w:t> </w:t>
            </w:r>
            <w:r w:rsidRPr="00231197">
              <w:t>000</w:t>
            </w:r>
            <w:r>
              <w:t> </w:t>
            </w:r>
          </w:p>
        </w:tc>
        <w:tc>
          <w:tcPr>
            <w:tcW w:w="556" w:type="pct"/>
            <w:shd w:val="clear" w:color="auto" w:fill="auto"/>
            <w:hideMark/>
          </w:tcPr>
          <w:p w:rsidR="00673F3E" w:rsidRPr="000B0049" w:rsidRDefault="00673F3E" w:rsidP="00673F3E">
            <w:pPr>
              <w:jc w:val="center"/>
            </w:pPr>
            <w:r w:rsidRPr="000B0049">
              <w:rPr>
                <w:iCs/>
              </w:rPr>
              <w:t>0</w:t>
            </w:r>
          </w:p>
        </w:tc>
        <w:tc>
          <w:tcPr>
            <w:tcW w:w="599" w:type="pct"/>
            <w:shd w:val="clear" w:color="auto" w:fill="auto"/>
            <w:hideMark/>
          </w:tcPr>
          <w:p w:rsidR="00673F3E" w:rsidRPr="00157768" w:rsidRDefault="00673F3E" w:rsidP="00673F3E">
            <w:pPr>
              <w:jc w:val="center"/>
              <w:rPr>
                <w:highlight w:val="yellow"/>
              </w:rPr>
            </w:pPr>
            <w:r w:rsidRPr="00231197">
              <w:t>276</w:t>
            </w:r>
            <w:r>
              <w:t> </w:t>
            </w:r>
            <w:r w:rsidRPr="00231197">
              <w:t>000</w:t>
            </w:r>
            <w:r>
              <w:t> </w:t>
            </w:r>
          </w:p>
        </w:tc>
        <w:tc>
          <w:tcPr>
            <w:tcW w:w="628" w:type="pct"/>
            <w:shd w:val="clear" w:color="auto" w:fill="auto"/>
            <w:hideMark/>
          </w:tcPr>
          <w:p w:rsidR="00673F3E" w:rsidRPr="000B0049" w:rsidRDefault="00673F3E" w:rsidP="00673F3E">
            <w:pPr>
              <w:jc w:val="center"/>
            </w:pPr>
            <w:r w:rsidRPr="000B0049">
              <w:rPr>
                <w:iCs/>
              </w:rPr>
              <w:t>0</w:t>
            </w:r>
          </w:p>
        </w:tc>
        <w:tc>
          <w:tcPr>
            <w:tcW w:w="570" w:type="pct"/>
            <w:shd w:val="clear" w:color="auto" w:fill="auto"/>
            <w:hideMark/>
          </w:tcPr>
          <w:p w:rsidR="00673F3E" w:rsidRPr="000B0049" w:rsidRDefault="00673F3E" w:rsidP="00673F3E">
            <w:pPr>
              <w:jc w:val="center"/>
            </w:pPr>
            <w:r w:rsidRPr="000B0049">
              <w:rPr>
                <w:iCs/>
              </w:rPr>
              <w:t>0</w:t>
            </w:r>
          </w:p>
        </w:tc>
      </w:tr>
      <w:tr w:rsidR="00673F3E" w:rsidRPr="000B0049" w:rsidTr="00673F3E">
        <w:tc>
          <w:tcPr>
            <w:tcW w:w="781" w:type="pct"/>
            <w:shd w:val="clear" w:color="auto" w:fill="auto"/>
            <w:hideMark/>
          </w:tcPr>
          <w:p w:rsidR="00673F3E" w:rsidRPr="000B0049" w:rsidRDefault="00673F3E" w:rsidP="00673F3E">
            <w:pPr>
              <w:rPr>
                <w:iCs/>
              </w:rPr>
            </w:pPr>
            <w:r>
              <w:rPr>
                <w:iCs/>
              </w:rPr>
              <w:t>1.1. valsts pamatbudžets</w:t>
            </w:r>
            <w:r w:rsidRPr="000B0049">
              <w:rPr>
                <w:iCs/>
              </w:rPr>
              <w:t>, tai skaitā ieņēmumi no maksas pakalpojumiem un citi pašu ieņēmumi</w:t>
            </w:r>
          </w:p>
        </w:tc>
        <w:tc>
          <w:tcPr>
            <w:tcW w:w="625" w:type="pct"/>
            <w:shd w:val="clear" w:color="auto" w:fill="auto"/>
            <w:hideMark/>
          </w:tcPr>
          <w:p w:rsidR="00673F3E" w:rsidRPr="00157768" w:rsidRDefault="00673F3E" w:rsidP="00673F3E">
            <w:pPr>
              <w:jc w:val="center"/>
              <w:rPr>
                <w:highlight w:val="yellow"/>
              </w:rPr>
            </w:pPr>
            <w:r w:rsidRPr="00231197">
              <w:t>276</w:t>
            </w:r>
            <w:r>
              <w:t> </w:t>
            </w:r>
            <w:r w:rsidRPr="00231197">
              <w:t>000</w:t>
            </w:r>
            <w:r>
              <w:t> </w:t>
            </w:r>
          </w:p>
        </w:tc>
        <w:tc>
          <w:tcPr>
            <w:tcW w:w="626" w:type="pct"/>
            <w:shd w:val="clear" w:color="auto" w:fill="auto"/>
            <w:hideMark/>
          </w:tcPr>
          <w:p w:rsidR="00673F3E" w:rsidRPr="000B0049" w:rsidRDefault="00673F3E" w:rsidP="00673F3E">
            <w:pPr>
              <w:jc w:val="center"/>
            </w:pPr>
            <w:r w:rsidRPr="000B0049">
              <w:rPr>
                <w:iCs/>
              </w:rPr>
              <w:t>0</w:t>
            </w:r>
          </w:p>
        </w:tc>
        <w:tc>
          <w:tcPr>
            <w:tcW w:w="615" w:type="pct"/>
            <w:shd w:val="clear" w:color="auto" w:fill="auto"/>
            <w:hideMark/>
          </w:tcPr>
          <w:p w:rsidR="00673F3E" w:rsidRPr="00157768" w:rsidRDefault="00673F3E" w:rsidP="00673F3E">
            <w:pPr>
              <w:jc w:val="center"/>
              <w:rPr>
                <w:highlight w:val="yellow"/>
              </w:rPr>
            </w:pPr>
            <w:r w:rsidRPr="00231197">
              <w:t>276</w:t>
            </w:r>
            <w:r>
              <w:t> </w:t>
            </w:r>
            <w:r w:rsidRPr="00231197">
              <w:t>000</w:t>
            </w:r>
            <w:r>
              <w:t> </w:t>
            </w:r>
          </w:p>
        </w:tc>
        <w:tc>
          <w:tcPr>
            <w:tcW w:w="556" w:type="pct"/>
            <w:shd w:val="clear" w:color="auto" w:fill="auto"/>
            <w:hideMark/>
          </w:tcPr>
          <w:p w:rsidR="00673F3E" w:rsidRPr="000B0049" w:rsidRDefault="00673F3E" w:rsidP="00673F3E">
            <w:pPr>
              <w:jc w:val="center"/>
            </w:pPr>
            <w:r w:rsidRPr="000B0049">
              <w:rPr>
                <w:iCs/>
              </w:rPr>
              <w:t>0</w:t>
            </w:r>
          </w:p>
        </w:tc>
        <w:tc>
          <w:tcPr>
            <w:tcW w:w="599" w:type="pct"/>
            <w:shd w:val="clear" w:color="auto" w:fill="auto"/>
            <w:hideMark/>
          </w:tcPr>
          <w:p w:rsidR="00673F3E" w:rsidRPr="00157768" w:rsidRDefault="00673F3E" w:rsidP="00673F3E">
            <w:pPr>
              <w:jc w:val="center"/>
              <w:rPr>
                <w:highlight w:val="yellow"/>
              </w:rPr>
            </w:pPr>
            <w:r w:rsidRPr="00231197">
              <w:t>276</w:t>
            </w:r>
            <w:r>
              <w:t> </w:t>
            </w:r>
            <w:r w:rsidRPr="00231197">
              <w:t>000</w:t>
            </w:r>
            <w:r>
              <w:t> </w:t>
            </w:r>
          </w:p>
        </w:tc>
        <w:tc>
          <w:tcPr>
            <w:tcW w:w="628" w:type="pct"/>
            <w:shd w:val="clear" w:color="auto" w:fill="auto"/>
            <w:hideMark/>
          </w:tcPr>
          <w:p w:rsidR="00673F3E" w:rsidRPr="000B0049" w:rsidRDefault="00673F3E" w:rsidP="00673F3E">
            <w:pPr>
              <w:jc w:val="center"/>
            </w:pPr>
            <w:r w:rsidRPr="000B0049">
              <w:rPr>
                <w:iCs/>
              </w:rPr>
              <w:t>0</w:t>
            </w:r>
          </w:p>
        </w:tc>
        <w:tc>
          <w:tcPr>
            <w:tcW w:w="570" w:type="pct"/>
            <w:shd w:val="clear" w:color="auto" w:fill="auto"/>
            <w:hideMark/>
          </w:tcPr>
          <w:p w:rsidR="00673F3E" w:rsidRPr="000B0049" w:rsidRDefault="00673F3E" w:rsidP="00673F3E">
            <w:pPr>
              <w:jc w:val="center"/>
            </w:pPr>
            <w:r w:rsidRPr="000B0049">
              <w:rPr>
                <w:iCs/>
              </w:rPr>
              <w:t>0</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1.2. valsts speciālais budžets</w:t>
            </w:r>
          </w:p>
        </w:tc>
        <w:tc>
          <w:tcPr>
            <w:tcW w:w="625" w:type="pct"/>
            <w:shd w:val="clear" w:color="auto" w:fill="auto"/>
            <w:hideMark/>
          </w:tcPr>
          <w:p w:rsidR="006216CE" w:rsidRPr="000B0049" w:rsidRDefault="006216CE" w:rsidP="009A3462">
            <w:pPr>
              <w:jc w:val="center"/>
              <w:rPr>
                <w:iCs/>
              </w:rPr>
            </w:pPr>
            <w:r w:rsidRPr="000B0049">
              <w:rPr>
                <w:iCs/>
              </w:rPr>
              <w:t>0</w:t>
            </w:r>
          </w:p>
        </w:tc>
        <w:tc>
          <w:tcPr>
            <w:tcW w:w="626" w:type="pct"/>
            <w:shd w:val="clear" w:color="auto" w:fill="auto"/>
            <w:hideMark/>
          </w:tcPr>
          <w:p w:rsidR="006216CE" w:rsidRPr="000B0049" w:rsidRDefault="006216CE" w:rsidP="009A3462">
            <w:pPr>
              <w:jc w:val="center"/>
              <w:rPr>
                <w:iCs/>
              </w:rPr>
            </w:pPr>
            <w:r w:rsidRPr="000B0049">
              <w:rPr>
                <w:iCs/>
              </w:rPr>
              <w:t>0</w:t>
            </w:r>
          </w:p>
        </w:tc>
        <w:tc>
          <w:tcPr>
            <w:tcW w:w="615" w:type="pct"/>
            <w:shd w:val="clear" w:color="auto" w:fill="auto"/>
            <w:hideMark/>
          </w:tcPr>
          <w:p w:rsidR="006216CE" w:rsidRPr="000B0049" w:rsidRDefault="006216CE" w:rsidP="009A3462">
            <w:pPr>
              <w:jc w:val="center"/>
              <w:rPr>
                <w:iCs/>
              </w:rPr>
            </w:pPr>
            <w:r w:rsidRPr="000B0049">
              <w:rPr>
                <w:iCs/>
              </w:rPr>
              <w:t>0</w:t>
            </w:r>
          </w:p>
        </w:tc>
        <w:tc>
          <w:tcPr>
            <w:tcW w:w="556" w:type="pct"/>
            <w:shd w:val="clear" w:color="auto" w:fill="auto"/>
            <w:hideMark/>
          </w:tcPr>
          <w:p w:rsidR="006216CE" w:rsidRPr="000B0049" w:rsidRDefault="006216CE" w:rsidP="009A3462">
            <w:pPr>
              <w:jc w:val="center"/>
              <w:rPr>
                <w:iCs/>
              </w:rPr>
            </w:pPr>
            <w:r w:rsidRPr="000B0049">
              <w:rPr>
                <w:iCs/>
              </w:rPr>
              <w:t>0</w:t>
            </w:r>
          </w:p>
        </w:tc>
        <w:tc>
          <w:tcPr>
            <w:tcW w:w="599" w:type="pct"/>
            <w:shd w:val="clear" w:color="auto" w:fill="auto"/>
            <w:hideMark/>
          </w:tcPr>
          <w:p w:rsidR="006216CE" w:rsidRPr="000B0049" w:rsidRDefault="006216CE" w:rsidP="009A3462">
            <w:pPr>
              <w:jc w:val="center"/>
              <w:rPr>
                <w:iCs/>
              </w:rPr>
            </w:pPr>
            <w:r w:rsidRPr="000B0049">
              <w:rPr>
                <w:iCs/>
              </w:rPr>
              <w:t>0</w:t>
            </w:r>
          </w:p>
        </w:tc>
        <w:tc>
          <w:tcPr>
            <w:tcW w:w="628" w:type="pct"/>
            <w:shd w:val="clear" w:color="auto" w:fill="auto"/>
            <w:hideMark/>
          </w:tcPr>
          <w:p w:rsidR="006216CE" w:rsidRPr="000B0049" w:rsidRDefault="006216CE" w:rsidP="009A3462">
            <w:pPr>
              <w:jc w:val="center"/>
              <w:rPr>
                <w:iCs/>
              </w:rPr>
            </w:pPr>
            <w:r w:rsidRPr="000B0049">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6216CE" w:rsidRPr="000B0049" w:rsidTr="00673F3E">
        <w:trPr>
          <w:trHeight w:val="698"/>
        </w:trPr>
        <w:tc>
          <w:tcPr>
            <w:tcW w:w="781" w:type="pct"/>
            <w:shd w:val="clear" w:color="auto" w:fill="auto"/>
            <w:hideMark/>
          </w:tcPr>
          <w:p w:rsidR="006216CE" w:rsidRPr="000B0049" w:rsidRDefault="006216CE" w:rsidP="009A3462">
            <w:pPr>
              <w:rPr>
                <w:iCs/>
              </w:rPr>
            </w:pPr>
            <w:r w:rsidRPr="000B0049">
              <w:rPr>
                <w:iCs/>
              </w:rPr>
              <w:t>1.3. pašvaldību budžets</w:t>
            </w:r>
          </w:p>
        </w:tc>
        <w:tc>
          <w:tcPr>
            <w:tcW w:w="625" w:type="pct"/>
            <w:shd w:val="clear" w:color="auto" w:fill="auto"/>
            <w:hideMark/>
          </w:tcPr>
          <w:p w:rsidR="006216CE" w:rsidRPr="000B0049" w:rsidRDefault="006216CE" w:rsidP="009A3462">
            <w:pPr>
              <w:jc w:val="center"/>
              <w:rPr>
                <w:iCs/>
              </w:rPr>
            </w:pPr>
            <w:r w:rsidRPr="000B0049">
              <w:rPr>
                <w:iCs/>
              </w:rPr>
              <w:t>0</w:t>
            </w:r>
          </w:p>
        </w:tc>
        <w:tc>
          <w:tcPr>
            <w:tcW w:w="626" w:type="pct"/>
            <w:shd w:val="clear" w:color="auto" w:fill="auto"/>
            <w:hideMark/>
          </w:tcPr>
          <w:p w:rsidR="006216CE" w:rsidRPr="000B0049" w:rsidRDefault="006216CE" w:rsidP="009A3462">
            <w:pPr>
              <w:jc w:val="center"/>
              <w:rPr>
                <w:iCs/>
              </w:rPr>
            </w:pPr>
            <w:r w:rsidRPr="000B0049">
              <w:rPr>
                <w:iCs/>
              </w:rPr>
              <w:t>0</w:t>
            </w:r>
          </w:p>
        </w:tc>
        <w:tc>
          <w:tcPr>
            <w:tcW w:w="615" w:type="pct"/>
            <w:shd w:val="clear" w:color="auto" w:fill="auto"/>
            <w:hideMark/>
          </w:tcPr>
          <w:p w:rsidR="006216CE" w:rsidRPr="000B0049" w:rsidRDefault="006216CE" w:rsidP="009A3462">
            <w:pPr>
              <w:jc w:val="center"/>
              <w:rPr>
                <w:iCs/>
              </w:rPr>
            </w:pPr>
            <w:r w:rsidRPr="000B0049">
              <w:rPr>
                <w:iCs/>
              </w:rPr>
              <w:t>0</w:t>
            </w:r>
          </w:p>
        </w:tc>
        <w:tc>
          <w:tcPr>
            <w:tcW w:w="556" w:type="pct"/>
            <w:shd w:val="clear" w:color="auto" w:fill="auto"/>
            <w:hideMark/>
          </w:tcPr>
          <w:p w:rsidR="006216CE" w:rsidRPr="000B0049" w:rsidRDefault="006216CE" w:rsidP="009A3462">
            <w:pPr>
              <w:jc w:val="center"/>
              <w:rPr>
                <w:iCs/>
              </w:rPr>
            </w:pPr>
            <w:r w:rsidRPr="000B0049">
              <w:rPr>
                <w:iCs/>
              </w:rPr>
              <w:t>0</w:t>
            </w:r>
          </w:p>
        </w:tc>
        <w:tc>
          <w:tcPr>
            <w:tcW w:w="599" w:type="pct"/>
            <w:shd w:val="clear" w:color="auto" w:fill="auto"/>
            <w:hideMark/>
          </w:tcPr>
          <w:p w:rsidR="006216CE" w:rsidRPr="000B0049" w:rsidRDefault="006216CE" w:rsidP="009A3462">
            <w:pPr>
              <w:jc w:val="center"/>
              <w:rPr>
                <w:iCs/>
              </w:rPr>
            </w:pPr>
            <w:r w:rsidRPr="000B0049">
              <w:rPr>
                <w:iCs/>
              </w:rPr>
              <w:t>0</w:t>
            </w:r>
          </w:p>
        </w:tc>
        <w:tc>
          <w:tcPr>
            <w:tcW w:w="628" w:type="pct"/>
            <w:shd w:val="clear" w:color="auto" w:fill="auto"/>
            <w:hideMark/>
          </w:tcPr>
          <w:p w:rsidR="006216CE" w:rsidRPr="000B0049" w:rsidRDefault="006216CE" w:rsidP="009A3462">
            <w:pPr>
              <w:jc w:val="center"/>
              <w:rPr>
                <w:iCs/>
              </w:rPr>
            </w:pPr>
            <w:r w:rsidRPr="000B0049">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B10154" w:rsidRPr="000B0049" w:rsidTr="00673F3E">
        <w:tc>
          <w:tcPr>
            <w:tcW w:w="781" w:type="pct"/>
            <w:shd w:val="clear" w:color="auto" w:fill="auto"/>
            <w:hideMark/>
          </w:tcPr>
          <w:p w:rsidR="00B10154" w:rsidRPr="000B0049" w:rsidRDefault="00B10154" w:rsidP="00B10154">
            <w:pPr>
              <w:rPr>
                <w:iCs/>
              </w:rPr>
            </w:pPr>
            <w:r w:rsidRPr="000B0049">
              <w:rPr>
                <w:iCs/>
              </w:rPr>
              <w:t>2. Budžeta izdevumi</w:t>
            </w:r>
          </w:p>
        </w:tc>
        <w:tc>
          <w:tcPr>
            <w:tcW w:w="625" w:type="pct"/>
            <w:shd w:val="clear" w:color="auto" w:fill="auto"/>
            <w:hideMark/>
          </w:tcPr>
          <w:p w:rsidR="00B10154" w:rsidRPr="00673F3E" w:rsidRDefault="00B10154" w:rsidP="00B10154">
            <w:pPr>
              <w:jc w:val="center"/>
            </w:pPr>
            <w:r>
              <w:rPr>
                <w:iCs/>
              </w:rPr>
              <w:t>137 933</w:t>
            </w:r>
          </w:p>
        </w:tc>
        <w:tc>
          <w:tcPr>
            <w:tcW w:w="626" w:type="pct"/>
            <w:shd w:val="clear" w:color="auto" w:fill="auto"/>
            <w:hideMark/>
          </w:tcPr>
          <w:p w:rsidR="00B10154" w:rsidRPr="00673F3E" w:rsidRDefault="00B10154" w:rsidP="00B10154">
            <w:pPr>
              <w:jc w:val="center"/>
            </w:pPr>
            <w:r w:rsidRPr="00673F3E">
              <w:rPr>
                <w:iCs/>
              </w:rPr>
              <w:t>0</w:t>
            </w:r>
          </w:p>
        </w:tc>
        <w:tc>
          <w:tcPr>
            <w:tcW w:w="615" w:type="pct"/>
            <w:shd w:val="clear" w:color="auto" w:fill="auto"/>
            <w:hideMark/>
          </w:tcPr>
          <w:p w:rsidR="00B10154" w:rsidRPr="00673F3E" w:rsidRDefault="00B10154" w:rsidP="00B10154">
            <w:pPr>
              <w:jc w:val="center"/>
            </w:pPr>
            <w:r>
              <w:rPr>
                <w:iCs/>
              </w:rPr>
              <w:t>137 933</w:t>
            </w:r>
          </w:p>
        </w:tc>
        <w:tc>
          <w:tcPr>
            <w:tcW w:w="556" w:type="pct"/>
            <w:shd w:val="clear" w:color="auto" w:fill="auto"/>
            <w:hideMark/>
          </w:tcPr>
          <w:p w:rsidR="00B10154" w:rsidRPr="00673F3E" w:rsidRDefault="00B10154" w:rsidP="00B10154">
            <w:pPr>
              <w:jc w:val="center"/>
            </w:pPr>
            <w:r w:rsidRPr="00673F3E">
              <w:rPr>
                <w:iCs/>
              </w:rPr>
              <w:t>0</w:t>
            </w:r>
          </w:p>
        </w:tc>
        <w:tc>
          <w:tcPr>
            <w:tcW w:w="599" w:type="pct"/>
            <w:shd w:val="clear" w:color="auto" w:fill="auto"/>
            <w:hideMark/>
          </w:tcPr>
          <w:p w:rsidR="00B10154" w:rsidRPr="00673F3E" w:rsidRDefault="00B10154" w:rsidP="00B10154">
            <w:pPr>
              <w:jc w:val="center"/>
            </w:pPr>
            <w:r>
              <w:rPr>
                <w:iCs/>
              </w:rPr>
              <w:t>137 933</w:t>
            </w:r>
          </w:p>
        </w:tc>
        <w:tc>
          <w:tcPr>
            <w:tcW w:w="628" w:type="pct"/>
            <w:shd w:val="clear" w:color="auto" w:fill="auto"/>
            <w:hideMark/>
          </w:tcPr>
          <w:p w:rsidR="00B10154" w:rsidRPr="00673F3E" w:rsidRDefault="00B10154" w:rsidP="00B10154">
            <w:pPr>
              <w:jc w:val="center"/>
            </w:pPr>
            <w:r w:rsidRPr="00673F3E">
              <w:rPr>
                <w:iCs/>
              </w:rPr>
              <w:t>0</w:t>
            </w:r>
          </w:p>
        </w:tc>
        <w:tc>
          <w:tcPr>
            <w:tcW w:w="570" w:type="pct"/>
            <w:shd w:val="clear" w:color="auto" w:fill="auto"/>
            <w:hideMark/>
          </w:tcPr>
          <w:p w:rsidR="00B10154" w:rsidRPr="000B0049" w:rsidRDefault="00B10154" w:rsidP="00B10154">
            <w:pPr>
              <w:jc w:val="center"/>
            </w:pPr>
            <w:r w:rsidRPr="000B0049">
              <w:rPr>
                <w:iCs/>
              </w:rPr>
              <w:t>0</w:t>
            </w:r>
          </w:p>
        </w:tc>
      </w:tr>
      <w:tr w:rsidR="00B10154" w:rsidRPr="000B0049" w:rsidTr="00673F3E">
        <w:tc>
          <w:tcPr>
            <w:tcW w:w="781" w:type="pct"/>
            <w:shd w:val="clear" w:color="auto" w:fill="auto"/>
            <w:hideMark/>
          </w:tcPr>
          <w:p w:rsidR="00B10154" w:rsidRPr="000B0049" w:rsidRDefault="00B10154" w:rsidP="00B10154">
            <w:pPr>
              <w:rPr>
                <w:iCs/>
              </w:rPr>
            </w:pPr>
            <w:r w:rsidRPr="000B0049">
              <w:rPr>
                <w:iCs/>
              </w:rPr>
              <w:t>2.1. valsts pamatbudžets</w:t>
            </w:r>
          </w:p>
        </w:tc>
        <w:tc>
          <w:tcPr>
            <w:tcW w:w="625" w:type="pct"/>
            <w:shd w:val="clear" w:color="auto" w:fill="auto"/>
            <w:hideMark/>
          </w:tcPr>
          <w:p w:rsidR="00B10154" w:rsidRPr="00673F3E" w:rsidRDefault="00B10154" w:rsidP="00B10154">
            <w:pPr>
              <w:jc w:val="center"/>
            </w:pPr>
            <w:r>
              <w:rPr>
                <w:iCs/>
              </w:rPr>
              <w:t>137 933</w:t>
            </w:r>
          </w:p>
        </w:tc>
        <w:tc>
          <w:tcPr>
            <w:tcW w:w="626" w:type="pct"/>
            <w:shd w:val="clear" w:color="auto" w:fill="auto"/>
            <w:hideMark/>
          </w:tcPr>
          <w:p w:rsidR="00B10154" w:rsidRPr="00673F3E" w:rsidRDefault="00B10154" w:rsidP="00B10154">
            <w:pPr>
              <w:jc w:val="center"/>
            </w:pPr>
            <w:r w:rsidRPr="00673F3E">
              <w:rPr>
                <w:iCs/>
              </w:rPr>
              <w:t>0</w:t>
            </w:r>
          </w:p>
        </w:tc>
        <w:tc>
          <w:tcPr>
            <w:tcW w:w="615" w:type="pct"/>
            <w:shd w:val="clear" w:color="auto" w:fill="auto"/>
            <w:hideMark/>
          </w:tcPr>
          <w:p w:rsidR="00B10154" w:rsidRPr="00673F3E" w:rsidRDefault="00B10154" w:rsidP="00B10154">
            <w:pPr>
              <w:jc w:val="center"/>
            </w:pPr>
            <w:r>
              <w:rPr>
                <w:iCs/>
              </w:rPr>
              <w:t>137 933</w:t>
            </w:r>
          </w:p>
        </w:tc>
        <w:tc>
          <w:tcPr>
            <w:tcW w:w="556" w:type="pct"/>
            <w:shd w:val="clear" w:color="auto" w:fill="auto"/>
            <w:hideMark/>
          </w:tcPr>
          <w:p w:rsidR="00B10154" w:rsidRPr="00673F3E" w:rsidRDefault="00B10154" w:rsidP="00B10154">
            <w:pPr>
              <w:jc w:val="center"/>
            </w:pPr>
            <w:r w:rsidRPr="00673F3E">
              <w:rPr>
                <w:iCs/>
              </w:rPr>
              <w:t>0</w:t>
            </w:r>
          </w:p>
        </w:tc>
        <w:tc>
          <w:tcPr>
            <w:tcW w:w="599" w:type="pct"/>
            <w:shd w:val="clear" w:color="auto" w:fill="auto"/>
            <w:hideMark/>
          </w:tcPr>
          <w:p w:rsidR="00B10154" w:rsidRPr="00673F3E" w:rsidRDefault="00B10154" w:rsidP="00B10154">
            <w:pPr>
              <w:jc w:val="center"/>
            </w:pPr>
            <w:r>
              <w:rPr>
                <w:iCs/>
              </w:rPr>
              <w:t>137 933</w:t>
            </w:r>
          </w:p>
        </w:tc>
        <w:tc>
          <w:tcPr>
            <w:tcW w:w="628" w:type="pct"/>
            <w:shd w:val="clear" w:color="auto" w:fill="auto"/>
            <w:hideMark/>
          </w:tcPr>
          <w:p w:rsidR="00B10154" w:rsidRPr="00673F3E" w:rsidRDefault="00B10154" w:rsidP="00B10154">
            <w:pPr>
              <w:jc w:val="center"/>
            </w:pPr>
            <w:r w:rsidRPr="00673F3E">
              <w:rPr>
                <w:iCs/>
              </w:rPr>
              <w:t>0</w:t>
            </w:r>
          </w:p>
        </w:tc>
        <w:tc>
          <w:tcPr>
            <w:tcW w:w="570" w:type="pct"/>
            <w:shd w:val="clear" w:color="auto" w:fill="auto"/>
            <w:hideMark/>
          </w:tcPr>
          <w:p w:rsidR="00B10154" w:rsidRPr="000B0049" w:rsidRDefault="00B10154" w:rsidP="00B10154">
            <w:pPr>
              <w:jc w:val="center"/>
            </w:pPr>
            <w:r w:rsidRPr="000B0049">
              <w:rPr>
                <w:iCs/>
              </w:rPr>
              <w:t>0</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2.2. valsts speciālais budžets</w:t>
            </w:r>
          </w:p>
        </w:tc>
        <w:tc>
          <w:tcPr>
            <w:tcW w:w="625" w:type="pct"/>
            <w:shd w:val="clear" w:color="auto" w:fill="auto"/>
            <w:hideMark/>
          </w:tcPr>
          <w:p w:rsidR="006216CE" w:rsidRPr="00673F3E" w:rsidRDefault="006216CE" w:rsidP="009A3462">
            <w:pPr>
              <w:jc w:val="center"/>
              <w:rPr>
                <w:iCs/>
              </w:rPr>
            </w:pPr>
            <w:r w:rsidRPr="00673F3E">
              <w:rPr>
                <w:iCs/>
              </w:rPr>
              <w:t>0</w:t>
            </w:r>
          </w:p>
        </w:tc>
        <w:tc>
          <w:tcPr>
            <w:tcW w:w="626" w:type="pct"/>
            <w:shd w:val="clear" w:color="auto" w:fill="auto"/>
            <w:hideMark/>
          </w:tcPr>
          <w:p w:rsidR="006216CE" w:rsidRPr="00673F3E" w:rsidRDefault="006216CE" w:rsidP="009A3462">
            <w:pPr>
              <w:jc w:val="center"/>
              <w:rPr>
                <w:iCs/>
              </w:rPr>
            </w:pPr>
            <w:r w:rsidRPr="00673F3E">
              <w:rPr>
                <w:iCs/>
              </w:rPr>
              <w:t>0</w:t>
            </w:r>
          </w:p>
        </w:tc>
        <w:tc>
          <w:tcPr>
            <w:tcW w:w="615" w:type="pct"/>
            <w:shd w:val="clear" w:color="auto" w:fill="auto"/>
            <w:hideMark/>
          </w:tcPr>
          <w:p w:rsidR="006216CE" w:rsidRPr="00673F3E" w:rsidRDefault="006216CE" w:rsidP="009A3462">
            <w:pPr>
              <w:jc w:val="center"/>
              <w:rPr>
                <w:iCs/>
              </w:rPr>
            </w:pPr>
            <w:r w:rsidRPr="00673F3E">
              <w:rPr>
                <w:iCs/>
              </w:rPr>
              <w:t>0</w:t>
            </w:r>
          </w:p>
        </w:tc>
        <w:tc>
          <w:tcPr>
            <w:tcW w:w="556" w:type="pct"/>
            <w:shd w:val="clear" w:color="auto" w:fill="auto"/>
            <w:hideMark/>
          </w:tcPr>
          <w:p w:rsidR="006216CE" w:rsidRPr="00673F3E" w:rsidRDefault="006216CE" w:rsidP="009A3462">
            <w:pPr>
              <w:jc w:val="center"/>
              <w:rPr>
                <w:iCs/>
              </w:rPr>
            </w:pPr>
            <w:r w:rsidRPr="00673F3E">
              <w:rPr>
                <w:iCs/>
              </w:rPr>
              <w:t>0</w:t>
            </w:r>
          </w:p>
        </w:tc>
        <w:tc>
          <w:tcPr>
            <w:tcW w:w="599" w:type="pct"/>
            <w:shd w:val="clear" w:color="auto" w:fill="auto"/>
            <w:hideMark/>
          </w:tcPr>
          <w:p w:rsidR="006216CE" w:rsidRPr="00673F3E" w:rsidRDefault="006216CE" w:rsidP="009A3462">
            <w:pPr>
              <w:jc w:val="center"/>
              <w:rPr>
                <w:iCs/>
              </w:rPr>
            </w:pPr>
            <w:r w:rsidRPr="00673F3E">
              <w:rPr>
                <w:iCs/>
              </w:rPr>
              <w:t>0</w:t>
            </w:r>
          </w:p>
        </w:tc>
        <w:tc>
          <w:tcPr>
            <w:tcW w:w="628" w:type="pct"/>
            <w:shd w:val="clear" w:color="auto" w:fill="auto"/>
            <w:hideMark/>
          </w:tcPr>
          <w:p w:rsidR="006216CE" w:rsidRPr="00673F3E" w:rsidRDefault="006216CE" w:rsidP="009A3462">
            <w:pPr>
              <w:jc w:val="center"/>
              <w:rPr>
                <w:iCs/>
              </w:rPr>
            </w:pPr>
            <w:r w:rsidRPr="00673F3E">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2.3. pašvaldību budžets</w:t>
            </w:r>
          </w:p>
        </w:tc>
        <w:tc>
          <w:tcPr>
            <w:tcW w:w="625" w:type="pct"/>
            <w:shd w:val="clear" w:color="auto" w:fill="auto"/>
            <w:hideMark/>
          </w:tcPr>
          <w:p w:rsidR="006216CE" w:rsidRPr="00673F3E" w:rsidRDefault="006216CE" w:rsidP="009A3462">
            <w:pPr>
              <w:jc w:val="center"/>
              <w:rPr>
                <w:iCs/>
              </w:rPr>
            </w:pPr>
            <w:r w:rsidRPr="00673F3E">
              <w:rPr>
                <w:iCs/>
              </w:rPr>
              <w:t>0</w:t>
            </w:r>
          </w:p>
        </w:tc>
        <w:tc>
          <w:tcPr>
            <w:tcW w:w="626" w:type="pct"/>
            <w:shd w:val="clear" w:color="auto" w:fill="auto"/>
            <w:hideMark/>
          </w:tcPr>
          <w:p w:rsidR="006216CE" w:rsidRPr="00673F3E" w:rsidRDefault="006216CE" w:rsidP="009A3462">
            <w:pPr>
              <w:jc w:val="center"/>
              <w:rPr>
                <w:iCs/>
              </w:rPr>
            </w:pPr>
            <w:r w:rsidRPr="00673F3E">
              <w:rPr>
                <w:iCs/>
              </w:rPr>
              <w:t>0</w:t>
            </w:r>
          </w:p>
        </w:tc>
        <w:tc>
          <w:tcPr>
            <w:tcW w:w="615" w:type="pct"/>
            <w:shd w:val="clear" w:color="auto" w:fill="auto"/>
            <w:hideMark/>
          </w:tcPr>
          <w:p w:rsidR="006216CE" w:rsidRPr="00673F3E" w:rsidRDefault="006216CE" w:rsidP="009A3462">
            <w:pPr>
              <w:jc w:val="center"/>
              <w:rPr>
                <w:iCs/>
              </w:rPr>
            </w:pPr>
            <w:r w:rsidRPr="00673F3E">
              <w:rPr>
                <w:iCs/>
              </w:rPr>
              <w:t>0</w:t>
            </w:r>
          </w:p>
        </w:tc>
        <w:tc>
          <w:tcPr>
            <w:tcW w:w="556" w:type="pct"/>
            <w:shd w:val="clear" w:color="auto" w:fill="auto"/>
            <w:hideMark/>
          </w:tcPr>
          <w:p w:rsidR="006216CE" w:rsidRPr="00673F3E" w:rsidRDefault="006216CE" w:rsidP="009A3462">
            <w:pPr>
              <w:jc w:val="center"/>
              <w:rPr>
                <w:iCs/>
              </w:rPr>
            </w:pPr>
            <w:r w:rsidRPr="00673F3E">
              <w:rPr>
                <w:iCs/>
              </w:rPr>
              <w:t>0</w:t>
            </w:r>
          </w:p>
        </w:tc>
        <w:tc>
          <w:tcPr>
            <w:tcW w:w="599" w:type="pct"/>
            <w:shd w:val="clear" w:color="auto" w:fill="auto"/>
            <w:hideMark/>
          </w:tcPr>
          <w:p w:rsidR="006216CE" w:rsidRPr="00673F3E" w:rsidRDefault="006216CE" w:rsidP="009A3462">
            <w:pPr>
              <w:jc w:val="center"/>
              <w:rPr>
                <w:iCs/>
              </w:rPr>
            </w:pPr>
            <w:r w:rsidRPr="00673F3E">
              <w:rPr>
                <w:iCs/>
              </w:rPr>
              <w:t>0</w:t>
            </w:r>
          </w:p>
        </w:tc>
        <w:tc>
          <w:tcPr>
            <w:tcW w:w="628" w:type="pct"/>
            <w:shd w:val="clear" w:color="auto" w:fill="auto"/>
            <w:hideMark/>
          </w:tcPr>
          <w:p w:rsidR="006216CE" w:rsidRPr="00673F3E" w:rsidRDefault="006216CE" w:rsidP="009A3462">
            <w:pPr>
              <w:jc w:val="center"/>
              <w:rPr>
                <w:iCs/>
              </w:rPr>
            </w:pPr>
            <w:r w:rsidRPr="00673F3E">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B10154" w:rsidRPr="000B0049" w:rsidTr="00673F3E">
        <w:tc>
          <w:tcPr>
            <w:tcW w:w="781" w:type="pct"/>
            <w:shd w:val="clear" w:color="auto" w:fill="auto"/>
            <w:hideMark/>
          </w:tcPr>
          <w:p w:rsidR="00B10154" w:rsidRPr="000B0049" w:rsidRDefault="00B10154" w:rsidP="00B10154">
            <w:pPr>
              <w:rPr>
                <w:iCs/>
              </w:rPr>
            </w:pPr>
            <w:r w:rsidRPr="000B0049">
              <w:rPr>
                <w:iCs/>
              </w:rPr>
              <w:t>3. Finansiālā ietekme</w:t>
            </w:r>
          </w:p>
        </w:tc>
        <w:tc>
          <w:tcPr>
            <w:tcW w:w="625" w:type="pct"/>
            <w:shd w:val="clear" w:color="auto" w:fill="auto"/>
            <w:hideMark/>
          </w:tcPr>
          <w:p w:rsidR="00B10154" w:rsidRPr="00673F3E" w:rsidRDefault="00B10154" w:rsidP="00B10154">
            <w:pPr>
              <w:jc w:val="center"/>
              <w:rPr>
                <w:iCs/>
              </w:rPr>
            </w:pPr>
            <w:r>
              <w:rPr>
                <w:iCs/>
              </w:rPr>
              <w:t>138 067</w:t>
            </w:r>
          </w:p>
        </w:tc>
        <w:tc>
          <w:tcPr>
            <w:tcW w:w="626" w:type="pct"/>
            <w:shd w:val="clear" w:color="auto" w:fill="auto"/>
            <w:hideMark/>
          </w:tcPr>
          <w:p w:rsidR="00B10154" w:rsidRPr="00673F3E" w:rsidRDefault="00B10154" w:rsidP="00B10154">
            <w:pPr>
              <w:jc w:val="center"/>
              <w:rPr>
                <w:iCs/>
              </w:rPr>
            </w:pPr>
            <w:r w:rsidRPr="00673F3E">
              <w:rPr>
                <w:iCs/>
              </w:rPr>
              <w:t>0</w:t>
            </w:r>
          </w:p>
        </w:tc>
        <w:tc>
          <w:tcPr>
            <w:tcW w:w="615" w:type="pct"/>
            <w:shd w:val="clear" w:color="auto" w:fill="auto"/>
            <w:hideMark/>
          </w:tcPr>
          <w:p w:rsidR="00B10154" w:rsidRPr="00673F3E" w:rsidRDefault="00B10154" w:rsidP="00B10154">
            <w:pPr>
              <w:jc w:val="center"/>
              <w:rPr>
                <w:iCs/>
              </w:rPr>
            </w:pPr>
            <w:r>
              <w:rPr>
                <w:iCs/>
              </w:rPr>
              <w:t>138 067</w:t>
            </w:r>
          </w:p>
        </w:tc>
        <w:tc>
          <w:tcPr>
            <w:tcW w:w="556" w:type="pct"/>
            <w:shd w:val="clear" w:color="auto" w:fill="auto"/>
            <w:hideMark/>
          </w:tcPr>
          <w:p w:rsidR="00B10154" w:rsidRPr="00673F3E" w:rsidRDefault="00B10154" w:rsidP="00B10154">
            <w:pPr>
              <w:jc w:val="center"/>
              <w:rPr>
                <w:iCs/>
              </w:rPr>
            </w:pPr>
            <w:r w:rsidRPr="00673F3E">
              <w:rPr>
                <w:iCs/>
              </w:rPr>
              <w:t>0</w:t>
            </w:r>
          </w:p>
        </w:tc>
        <w:tc>
          <w:tcPr>
            <w:tcW w:w="599" w:type="pct"/>
            <w:shd w:val="clear" w:color="auto" w:fill="auto"/>
            <w:hideMark/>
          </w:tcPr>
          <w:p w:rsidR="00B10154" w:rsidRPr="00673F3E" w:rsidRDefault="00B10154" w:rsidP="00B10154">
            <w:pPr>
              <w:jc w:val="center"/>
              <w:rPr>
                <w:iCs/>
              </w:rPr>
            </w:pPr>
            <w:r>
              <w:rPr>
                <w:iCs/>
              </w:rPr>
              <w:t>138 067</w:t>
            </w:r>
          </w:p>
        </w:tc>
        <w:tc>
          <w:tcPr>
            <w:tcW w:w="628" w:type="pct"/>
            <w:shd w:val="clear" w:color="auto" w:fill="auto"/>
            <w:hideMark/>
          </w:tcPr>
          <w:p w:rsidR="00B10154" w:rsidRPr="00673F3E" w:rsidRDefault="00B10154" w:rsidP="00B10154">
            <w:pPr>
              <w:jc w:val="center"/>
              <w:rPr>
                <w:iCs/>
              </w:rPr>
            </w:pPr>
            <w:r w:rsidRPr="00673F3E">
              <w:rPr>
                <w:iCs/>
              </w:rPr>
              <w:t>0</w:t>
            </w:r>
          </w:p>
        </w:tc>
        <w:tc>
          <w:tcPr>
            <w:tcW w:w="570" w:type="pct"/>
            <w:shd w:val="clear" w:color="auto" w:fill="auto"/>
            <w:hideMark/>
          </w:tcPr>
          <w:p w:rsidR="00B10154" w:rsidRPr="000B0049" w:rsidRDefault="00B10154" w:rsidP="00B10154">
            <w:pPr>
              <w:jc w:val="center"/>
              <w:rPr>
                <w:iCs/>
              </w:rPr>
            </w:pPr>
            <w:r w:rsidRPr="000B0049">
              <w:rPr>
                <w:iCs/>
              </w:rPr>
              <w:t>0</w:t>
            </w:r>
          </w:p>
        </w:tc>
      </w:tr>
      <w:tr w:rsidR="00B10154" w:rsidRPr="000B0049" w:rsidTr="00673F3E">
        <w:tc>
          <w:tcPr>
            <w:tcW w:w="781" w:type="pct"/>
            <w:shd w:val="clear" w:color="auto" w:fill="auto"/>
            <w:hideMark/>
          </w:tcPr>
          <w:p w:rsidR="00B10154" w:rsidRPr="000B0049" w:rsidRDefault="00B10154" w:rsidP="00B10154">
            <w:pPr>
              <w:rPr>
                <w:iCs/>
              </w:rPr>
            </w:pPr>
            <w:r w:rsidRPr="000B0049">
              <w:rPr>
                <w:iCs/>
              </w:rPr>
              <w:t>3.1. valsts pamatbudžets</w:t>
            </w:r>
          </w:p>
        </w:tc>
        <w:tc>
          <w:tcPr>
            <w:tcW w:w="625" w:type="pct"/>
            <w:shd w:val="clear" w:color="auto" w:fill="auto"/>
            <w:hideMark/>
          </w:tcPr>
          <w:p w:rsidR="00B10154" w:rsidRPr="00673F3E" w:rsidRDefault="00B10154" w:rsidP="00B10154">
            <w:pPr>
              <w:jc w:val="center"/>
              <w:rPr>
                <w:iCs/>
              </w:rPr>
            </w:pPr>
            <w:r>
              <w:rPr>
                <w:iCs/>
              </w:rPr>
              <w:t>138 067</w:t>
            </w:r>
          </w:p>
        </w:tc>
        <w:tc>
          <w:tcPr>
            <w:tcW w:w="626" w:type="pct"/>
            <w:shd w:val="clear" w:color="auto" w:fill="auto"/>
            <w:hideMark/>
          </w:tcPr>
          <w:p w:rsidR="00B10154" w:rsidRPr="00673F3E" w:rsidRDefault="00B10154" w:rsidP="00B10154">
            <w:pPr>
              <w:jc w:val="center"/>
              <w:rPr>
                <w:iCs/>
              </w:rPr>
            </w:pPr>
            <w:r w:rsidRPr="00673F3E">
              <w:rPr>
                <w:iCs/>
              </w:rPr>
              <w:t>0</w:t>
            </w:r>
          </w:p>
        </w:tc>
        <w:tc>
          <w:tcPr>
            <w:tcW w:w="615" w:type="pct"/>
            <w:shd w:val="clear" w:color="auto" w:fill="auto"/>
            <w:hideMark/>
          </w:tcPr>
          <w:p w:rsidR="00B10154" w:rsidRPr="00673F3E" w:rsidRDefault="00B10154" w:rsidP="00B10154">
            <w:pPr>
              <w:jc w:val="center"/>
              <w:rPr>
                <w:iCs/>
              </w:rPr>
            </w:pPr>
            <w:r>
              <w:rPr>
                <w:iCs/>
              </w:rPr>
              <w:t>138 067</w:t>
            </w:r>
          </w:p>
        </w:tc>
        <w:tc>
          <w:tcPr>
            <w:tcW w:w="556" w:type="pct"/>
            <w:shd w:val="clear" w:color="auto" w:fill="auto"/>
            <w:hideMark/>
          </w:tcPr>
          <w:p w:rsidR="00B10154" w:rsidRPr="00673F3E" w:rsidRDefault="00B10154" w:rsidP="00B10154">
            <w:pPr>
              <w:jc w:val="center"/>
              <w:rPr>
                <w:iCs/>
              </w:rPr>
            </w:pPr>
            <w:r w:rsidRPr="00673F3E">
              <w:rPr>
                <w:iCs/>
              </w:rPr>
              <w:t>0</w:t>
            </w:r>
          </w:p>
        </w:tc>
        <w:tc>
          <w:tcPr>
            <w:tcW w:w="599" w:type="pct"/>
            <w:shd w:val="clear" w:color="auto" w:fill="auto"/>
            <w:hideMark/>
          </w:tcPr>
          <w:p w:rsidR="00B10154" w:rsidRPr="00673F3E" w:rsidRDefault="00B10154" w:rsidP="00B10154">
            <w:pPr>
              <w:jc w:val="center"/>
              <w:rPr>
                <w:iCs/>
              </w:rPr>
            </w:pPr>
            <w:r>
              <w:rPr>
                <w:iCs/>
              </w:rPr>
              <w:t>138 067</w:t>
            </w:r>
          </w:p>
        </w:tc>
        <w:tc>
          <w:tcPr>
            <w:tcW w:w="628" w:type="pct"/>
            <w:shd w:val="clear" w:color="auto" w:fill="auto"/>
            <w:hideMark/>
          </w:tcPr>
          <w:p w:rsidR="00B10154" w:rsidRPr="00673F3E" w:rsidRDefault="00B10154" w:rsidP="00B10154">
            <w:pPr>
              <w:jc w:val="center"/>
              <w:rPr>
                <w:iCs/>
              </w:rPr>
            </w:pPr>
            <w:r w:rsidRPr="00673F3E">
              <w:rPr>
                <w:iCs/>
              </w:rPr>
              <w:t>0</w:t>
            </w:r>
          </w:p>
        </w:tc>
        <w:tc>
          <w:tcPr>
            <w:tcW w:w="570" w:type="pct"/>
            <w:shd w:val="clear" w:color="auto" w:fill="auto"/>
            <w:hideMark/>
          </w:tcPr>
          <w:p w:rsidR="00B10154" w:rsidRPr="000B0049" w:rsidRDefault="00B10154" w:rsidP="00B10154">
            <w:pPr>
              <w:jc w:val="center"/>
              <w:rPr>
                <w:iCs/>
              </w:rPr>
            </w:pPr>
            <w:r w:rsidRPr="000B0049">
              <w:rPr>
                <w:iCs/>
              </w:rPr>
              <w:t>0</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3.2. speciālais budžets</w:t>
            </w:r>
          </w:p>
        </w:tc>
        <w:tc>
          <w:tcPr>
            <w:tcW w:w="625" w:type="pct"/>
            <w:shd w:val="clear" w:color="auto" w:fill="auto"/>
            <w:hideMark/>
          </w:tcPr>
          <w:p w:rsidR="006216CE" w:rsidRPr="000B0049" w:rsidRDefault="006216CE" w:rsidP="009A3462">
            <w:pPr>
              <w:jc w:val="center"/>
              <w:rPr>
                <w:iCs/>
              </w:rPr>
            </w:pPr>
            <w:r w:rsidRPr="000B0049">
              <w:rPr>
                <w:iCs/>
              </w:rPr>
              <w:t>0</w:t>
            </w:r>
          </w:p>
        </w:tc>
        <w:tc>
          <w:tcPr>
            <w:tcW w:w="626" w:type="pct"/>
            <w:shd w:val="clear" w:color="auto" w:fill="auto"/>
            <w:hideMark/>
          </w:tcPr>
          <w:p w:rsidR="006216CE" w:rsidRPr="000B0049" w:rsidRDefault="006216CE" w:rsidP="009A3462">
            <w:pPr>
              <w:jc w:val="center"/>
              <w:rPr>
                <w:iCs/>
              </w:rPr>
            </w:pPr>
            <w:r w:rsidRPr="000B0049">
              <w:rPr>
                <w:iCs/>
              </w:rPr>
              <w:t>0</w:t>
            </w:r>
          </w:p>
        </w:tc>
        <w:tc>
          <w:tcPr>
            <w:tcW w:w="615" w:type="pct"/>
            <w:shd w:val="clear" w:color="auto" w:fill="auto"/>
            <w:hideMark/>
          </w:tcPr>
          <w:p w:rsidR="006216CE" w:rsidRPr="000B0049" w:rsidRDefault="006216CE" w:rsidP="009A3462">
            <w:pPr>
              <w:jc w:val="center"/>
              <w:rPr>
                <w:iCs/>
              </w:rPr>
            </w:pPr>
            <w:r w:rsidRPr="000B0049">
              <w:rPr>
                <w:iCs/>
              </w:rPr>
              <w:t>0</w:t>
            </w:r>
          </w:p>
        </w:tc>
        <w:tc>
          <w:tcPr>
            <w:tcW w:w="556" w:type="pct"/>
            <w:shd w:val="clear" w:color="auto" w:fill="auto"/>
            <w:hideMark/>
          </w:tcPr>
          <w:p w:rsidR="006216CE" w:rsidRPr="000B0049" w:rsidRDefault="006216CE" w:rsidP="009A3462">
            <w:pPr>
              <w:jc w:val="center"/>
              <w:rPr>
                <w:iCs/>
              </w:rPr>
            </w:pPr>
            <w:r w:rsidRPr="000B0049">
              <w:rPr>
                <w:iCs/>
              </w:rPr>
              <w:t>0</w:t>
            </w:r>
          </w:p>
        </w:tc>
        <w:tc>
          <w:tcPr>
            <w:tcW w:w="599" w:type="pct"/>
            <w:shd w:val="clear" w:color="auto" w:fill="auto"/>
            <w:hideMark/>
          </w:tcPr>
          <w:p w:rsidR="006216CE" w:rsidRPr="000B0049" w:rsidRDefault="006216CE" w:rsidP="009A3462">
            <w:pPr>
              <w:jc w:val="center"/>
              <w:rPr>
                <w:iCs/>
              </w:rPr>
            </w:pPr>
            <w:r w:rsidRPr="000B0049">
              <w:rPr>
                <w:iCs/>
              </w:rPr>
              <w:t>0</w:t>
            </w:r>
          </w:p>
        </w:tc>
        <w:tc>
          <w:tcPr>
            <w:tcW w:w="628" w:type="pct"/>
            <w:shd w:val="clear" w:color="auto" w:fill="auto"/>
            <w:hideMark/>
          </w:tcPr>
          <w:p w:rsidR="006216CE" w:rsidRPr="000B0049" w:rsidRDefault="006216CE" w:rsidP="009A3462">
            <w:pPr>
              <w:jc w:val="center"/>
              <w:rPr>
                <w:iCs/>
              </w:rPr>
            </w:pPr>
            <w:r w:rsidRPr="000B0049">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3.3. pašvaldību budžets</w:t>
            </w:r>
          </w:p>
        </w:tc>
        <w:tc>
          <w:tcPr>
            <w:tcW w:w="625" w:type="pct"/>
            <w:shd w:val="clear" w:color="auto" w:fill="auto"/>
            <w:hideMark/>
          </w:tcPr>
          <w:p w:rsidR="006216CE" w:rsidRPr="000B0049" w:rsidRDefault="006216CE" w:rsidP="009A3462">
            <w:pPr>
              <w:jc w:val="center"/>
              <w:rPr>
                <w:iCs/>
              </w:rPr>
            </w:pPr>
            <w:r w:rsidRPr="000B0049">
              <w:rPr>
                <w:iCs/>
              </w:rPr>
              <w:t>0</w:t>
            </w:r>
          </w:p>
        </w:tc>
        <w:tc>
          <w:tcPr>
            <w:tcW w:w="626" w:type="pct"/>
            <w:shd w:val="clear" w:color="auto" w:fill="auto"/>
            <w:hideMark/>
          </w:tcPr>
          <w:p w:rsidR="006216CE" w:rsidRPr="000B0049" w:rsidRDefault="006216CE" w:rsidP="009A3462">
            <w:pPr>
              <w:jc w:val="center"/>
              <w:rPr>
                <w:iCs/>
              </w:rPr>
            </w:pPr>
            <w:r w:rsidRPr="000B0049">
              <w:rPr>
                <w:iCs/>
              </w:rPr>
              <w:t>0</w:t>
            </w:r>
          </w:p>
        </w:tc>
        <w:tc>
          <w:tcPr>
            <w:tcW w:w="615" w:type="pct"/>
            <w:shd w:val="clear" w:color="auto" w:fill="auto"/>
            <w:hideMark/>
          </w:tcPr>
          <w:p w:rsidR="006216CE" w:rsidRPr="000B0049" w:rsidRDefault="006216CE" w:rsidP="009A3462">
            <w:pPr>
              <w:jc w:val="center"/>
              <w:rPr>
                <w:iCs/>
              </w:rPr>
            </w:pPr>
            <w:r w:rsidRPr="000B0049">
              <w:rPr>
                <w:iCs/>
              </w:rPr>
              <w:t>0</w:t>
            </w:r>
          </w:p>
        </w:tc>
        <w:tc>
          <w:tcPr>
            <w:tcW w:w="556" w:type="pct"/>
            <w:shd w:val="clear" w:color="auto" w:fill="auto"/>
            <w:hideMark/>
          </w:tcPr>
          <w:p w:rsidR="006216CE" w:rsidRPr="000B0049" w:rsidRDefault="006216CE" w:rsidP="009A3462">
            <w:pPr>
              <w:jc w:val="center"/>
              <w:rPr>
                <w:iCs/>
              </w:rPr>
            </w:pPr>
            <w:r w:rsidRPr="000B0049">
              <w:rPr>
                <w:iCs/>
              </w:rPr>
              <w:t>0</w:t>
            </w:r>
          </w:p>
        </w:tc>
        <w:tc>
          <w:tcPr>
            <w:tcW w:w="599" w:type="pct"/>
            <w:shd w:val="clear" w:color="auto" w:fill="auto"/>
            <w:hideMark/>
          </w:tcPr>
          <w:p w:rsidR="006216CE" w:rsidRPr="000B0049" w:rsidRDefault="006216CE" w:rsidP="009A3462">
            <w:pPr>
              <w:jc w:val="center"/>
              <w:rPr>
                <w:iCs/>
              </w:rPr>
            </w:pPr>
            <w:r w:rsidRPr="000B0049">
              <w:rPr>
                <w:iCs/>
              </w:rPr>
              <w:t>0</w:t>
            </w:r>
          </w:p>
        </w:tc>
        <w:tc>
          <w:tcPr>
            <w:tcW w:w="628" w:type="pct"/>
            <w:shd w:val="clear" w:color="auto" w:fill="auto"/>
            <w:hideMark/>
          </w:tcPr>
          <w:p w:rsidR="006216CE" w:rsidRPr="000B0049" w:rsidRDefault="006216CE" w:rsidP="009A3462">
            <w:pPr>
              <w:jc w:val="center"/>
              <w:rPr>
                <w:iCs/>
              </w:rPr>
            </w:pPr>
            <w:r w:rsidRPr="000B0049">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4. Finanšu līdzekļi papildu izdevumu finansēšanai (kompensējošu izdevumu samazinājumu norāda ar "+" zīmi)</w:t>
            </w:r>
          </w:p>
        </w:tc>
        <w:tc>
          <w:tcPr>
            <w:tcW w:w="625" w:type="pct"/>
            <w:shd w:val="clear" w:color="auto" w:fill="auto"/>
            <w:hideMark/>
          </w:tcPr>
          <w:p w:rsidR="006216CE" w:rsidRPr="000B0049" w:rsidRDefault="006216CE" w:rsidP="009A3462">
            <w:pPr>
              <w:jc w:val="center"/>
              <w:rPr>
                <w:iCs/>
              </w:rPr>
            </w:pPr>
            <w:r w:rsidRPr="000B0049">
              <w:rPr>
                <w:iCs/>
              </w:rPr>
              <w:t>X</w:t>
            </w:r>
          </w:p>
        </w:tc>
        <w:tc>
          <w:tcPr>
            <w:tcW w:w="626" w:type="pct"/>
            <w:shd w:val="clear" w:color="auto" w:fill="auto"/>
            <w:hideMark/>
          </w:tcPr>
          <w:p w:rsidR="006216CE" w:rsidRPr="000B0049" w:rsidRDefault="006216CE" w:rsidP="009A3462">
            <w:pPr>
              <w:jc w:val="center"/>
              <w:rPr>
                <w:iCs/>
              </w:rPr>
            </w:pPr>
            <w:r w:rsidRPr="000B0049">
              <w:rPr>
                <w:iCs/>
              </w:rPr>
              <w:t>0</w:t>
            </w:r>
          </w:p>
        </w:tc>
        <w:tc>
          <w:tcPr>
            <w:tcW w:w="615" w:type="pct"/>
            <w:shd w:val="clear" w:color="auto" w:fill="auto"/>
            <w:hideMark/>
          </w:tcPr>
          <w:p w:rsidR="006216CE" w:rsidRPr="000B0049" w:rsidRDefault="006216CE" w:rsidP="009A3462">
            <w:pPr>
              <w:jc w:val="center"/>
              <w:rPr>
                <w:iCs/>
              </w:rPr>
            </w:pPr>
            <w:r w:rsidRPr="000B0049">
              <w:rPr>
                <w:iCs/>
              </w:rPr>
              <w:t>X</w:t>
            </w:r>
          </w:p>
        </w:tc>
        <w:tc>
          <w:tcPr>
            <w:tcW w:w="556" w:type="pct"/>
            <w:shd w:val="clear" w:color="auto" w:fill="auto"/>
            <w:hideMark/>
          </w:tcPr>
          <w:p w:rsidR="006216CE" w:rsidRPr="000B0049" w:rsidRDefault="006216CE" w:rsidP="009A3462">
            <w:pPr>
              <w:jc w:val="center"/>
              <w:rPr>
                <w:iCs/>
              </w:rPr>
            </w:pPr>
            <w:r w:rsidRPr="000B0049">
              <w:rPr>
                <w:iCs/>
              </w:rPr>
              <w:t>0</w:t>
            </w:r>
          </w:p>
        </w:tc>
        <w:tc>
          <w:tcPr>
            <w:tcW w:w="599" w:type="pct"/>
            <w:shd w:val="clear" w:color="auto" w:fill="auto"/>
            <w:hideMark/>
          </w:tcPr>
          <w:p w:rsidR="006216CE" w:rsidRPr="000B0049" w:rsidRDefault="006216CE" w:rsidP="009A3462">
            <w:pPr>
              <w:jc w:val="center"/>
              <w:rPr>
                <w:iCs/>
              </w:rPr>
            </w:pPr>
            <w:r w:rsidRPr="000B0049">
              <w:rPr>
                <w:iCs/>
              </w:rPr>
              <w:t>X</w:t>
            </w:r>
          </w:p>
        </w:tc>
        <w:tc>
          <w:tcPr>
            <w:tcW w:w="628" w:type="pct"/>
            <w:shd w:val="clear" w:color="auto" w:fill="auto"/>
            <w:hideMark/>
          </w:tcPr>
          <w:p w:rsidR="006216CE" w:rsidRPr="000B0049" w:rsidRDefault="006216CE" w:rsidP="009A3462">
            <w:pPr>
              <w:jc w:val="center"/>
              <w:rPr>
                <w:iCs/>
              </w:rPr>
            </w:pPr>
            <w:r w:rsidRPr="000B0049">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5. Precizēta finansiālā ietekme</w:t>
            </w:r>
          </w:p>
        </w:tc>
        <w:tc>
          <w:tcPr>
            <w:tcW w:w="625" w:type="pct"/>
            <w:vMerge w:val="restart"/>
            <w:shd w:val="clear" w:color="auto" w:fill="auto"/>
          </w:tcPr>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r w:rsidRPr="000B0049">
              <w:rPr>
                <w:iCs/>
              </w:rPr>
              <w:t>X</w:t>
            </w:r>
          </w:p>
        </w:tc>
        <w:tc>
          <w:tcPr>
            <w:tcW w:w="626" w:type="pct"/>
            <w:shd w:val="clear" w:color="auto" w:fill="auto"/>
            <w:hideMark/>
          </w:tcPr>
          <w:p w:rsidR="006216CE" w:rsidRPr="000B0049" w:rsidRDefault="006216CE" w:rsidP="009A3462">
            <w:pPr>
              <w:jc w:val="center"/>
              <w:rPr>
                <w:iCs/>
              </w:rPr>
            </w:pPr>
            <w:r w:rsidRPr="000B0049">
              <w:rPr>
                <w:iCs/>
              </w:rPr>
              <w:t>0</w:t>
            </w:r>
          </w:p>
        </w:tc>
        <w:tc>
          <w:tcPr>
            <w:tcW w:w="615" w:type="pct"/>
            <w:vMerge w:val="restart"/>
            <w:shd w:val="clear" w:color="auto" w:fill="auto"/>
          </w:tcPr>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r w:rsidRPr="000B0049">
              <w:rPr>
                <w:iCs/>
              </w:rPr>
              <w:t>X</w:t>
            </w:r>
          </w:p>
        </w:tc>
        <w:tc>
          <w:tcPr>
            <w:tcW w:w="556" w:type="pct"/>
            <w:shd w:val="clear" w:color="auto" w:fill="auto"/>
            <w:hideMark/>
          </w:tcPr>
          <w:p w:rsidR="006216CE" w:rsidRPr="000B0049" w:rsidRDefault="006216CE" w:rsidP="009A3462">
            <w:pPr>
              <w:jc w:val="center"/>
              <w:rPr>
                <w:iCs/>
              </w:rPr>
            </w:pPr>
            <w:r w:rsidRPr="000B0049">
              <w:rPr>
                <w:iCs/>
              </w:rPr>
              <w:t>0</w:t>
            </w:r>
          </w:p>
        </w:tc>
        <w:tc>
          <w:tcPr>
            <w:tcW w:w="599" w:type="pct"/>
            <w:vMerge w:val="restart"/>
            <w:shd w:val="clear" w:color="auto" w:fill="auto"/>
          </w:tcPr>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p>
          <w:p w:rsidR="006216CE" w:rsidRPr="000B0049" w:rsidRDefault="006216CE" w:rsidP="009A3462">
            <w:pPr>
              <w:jc w:val="center"/>
              <w:rPr>
                <w:iCs/>
              </w:rPr>
            </w:pPr>
            <w:r w:rsidRPr="000B0049">
              <w:rPr>
                <w:iCs/>
              </w:rPr>
              <w:t>X</w:t>
            </w:r>
          </w:p>
        </w:tc>
        <w:tc>
          <w:tcPr>
            <w:tcW w:w="628" w:type="pct"/>
            <w:shd w:val="clear" w:color="auto" w:fill="auto"/>
            <w:hideMark/>
          </w:tcPr>
          <w:p w:rsidR="006216CE" w:rsidRPr="000B0049" w:rsidRDefault="006216CE" w:rsidP="009A3462">
            <w:pPr>
              <w:jc w:val="center"/>
              <w:rPr>
                <w:iCs/>
              </w:rPr>
            </w:pPr>
            <w:r w:rsidRPr="000B0049">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5.1. valsts pamatbudžets</w:t>
            </w:r>
          </w:p>
        </w:tc>
        <w:tc>
          <w:tcPr>
            <w:tcW w:w="625" w:type="pct"/>
            <w:vMerge/>
            <w:shd w:val="clear" w:color="auto" w:fill="auto"/>
            <w:hideMark/>
          </w:tcPr>
          <w:p w:rsidR="006216CE" w:rsidRPr="000B0049" w:rsidRDefault="006216CE" w:rsidP="009A3462">
            <w:pPr>
              <w:rPr>
                <w:iCs/>
              </w:rPr>
            </w:pPr>
          </w:p>
        </w:tc>
        <w:tc>
          <w:tcPr>
            <w:tcW w:w="626" w:type="pct"/>
            <w:shd w:val="clear" w:color="auto" w:fill="auto"/>
            <w:hideMark/>
          </w:tcPr>
          <w:p w:rsidR="006216CE" w:rsidRPr="000B0049" w:rsidRDefault="006216CE" w:rsidP="009A3462">
            <w:pPr>
              <w:jc w:val="center"/>
              <w:rPr>
                <w:iCs/>
              </w:rPr>
            </w:pPr>
            <w:r w:rsidRPr="000B0049">
              <w:rPr>
                <w:iCs/>
              </w:rPr>
              <w:t>0</w:t>
            </w:r>
          </w:p>
        </w:tc>
        <w:tc>
          <w:tcPr>
            <w:tcW w:w="615" w:type="pct"/>
            <w:vMerge/>
            <w:shd w:val="clear" w:color="auto" w:fill="auto"/>
            <w:hideMark/>
          </w:tcPr>
          <w:p w:rsidR="006216CE" w:rsidRPr="000B0049" w:rsidRDefault="006216CE" w:rsidP="009A3462">
            <w:pPr>
              <w:rPr>
                <w:iCs/>
              </w:rPr>
            </w:pPr>
          </w:p>
        </w:tc>
        <w:tc>
          <w:tcPr>
            <w:tcW w:w="556" w:type="pct"/>
            <w:shd w:val="clear" w:color="auto" w:fill="auto"/>
            <w:hideMark/>
          </w:tcPr>
          <w:p w:rsidR="006216CE" w:rsidRPr="000B0049" w:rsidRDefault="006216CE" w:rsidP="009A3462">
            <w:pPr>
              <w:jc w:val="center"/>
              <w:rPr>
                <w:iCs/>
              </w:rPr>
            </w:pPr>
            <w:r w:rsidRPr="000B0049">
              <w:rPr>
                <w:iCs/>
              </w:rPr>
              <w:t>0</w:t>
            </w:r>
          </w:p>
        </w:tc>
        <w:tc>
          <w:tcPr>
            <w:tcW w:w="599" w:type="pct"/>
            <w:vMerge/>
            <w:shd w:val="clear" w:color="auto" w:fill="auto"/>
            <w:hideMark/>
          </w:tcPr>
          <w:p w:rsidR="006216CE" w:rsidRPr="000B0049" w:rsidRDefault="006216CE" w:rsidP="009A3462">
            <w:pPr>
              <w:rPr>
                <w:iCs/>
              </w:rPr>
            </w:pPr>
          </w:p>
        </w:tc>
        <w:tc>
          <w:tcPr>
            <w:tcW w:w="628" w:type="pct"/>
            <w:shd w:val="clear" w:color="auto" w:fill="auto"/>
            <w:hideMark/>
          </w:tcPr>
          <w:p w:rsidR="006216CE" w:rsidRPr="000B0049" w:rsidRDefault="006216CE" w:rsidP="009A3462">
            <w:pPr>
              <w:jc w:val="center"/>
              <w:rPr>
                <w:iCs/>
              </w:rPr>
            </w:pPr>
            <w:r w:rsidRPr="000B0049">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5.2. speciālais budžets</w:t>
            </w:r>
          </w:p>
        </w:tc>
        <w:tc>
          <w:tcPr>
            <w:tcW w:w="625" w:type="pct"/>
            <w:vMerge/>
            <w:shd w:val="clear" w:color="auto" w:fill="auto"/>
            <w:hideMark/>
          </w:tcPr>
          <w:p w:rsidR="006216CE" w:rsidRPr="000B0049" w:rsidRDefault="006216CE" w:rsidP="009A3462">
            <w:pPr>
              <w:rPr>
                <w:iCs/>
              </w:rPr>
            </w:pPr>
          </w:p>
        </w:tc>
        <w:tc>
          <w:tcPr>
            <w:tcW w:w="626" w:type="pct"/>
            <w:shd w:val="clear" w:color="auto" w:fill="auto"/>
            <w:hideMark/>
          </w:tcPr>
          <w:p w:rsidR="006216CE" w:rsidRPr="000B0049" w:rsidRDefault="006216CE" w:rsidP="009A3462">
            <w:pPr>
              <w:jc w:val="center"/>
              <w:rPr>
                <w:iCs/>
              </w:rPr>
            </w:pPr>
            <w:r w:rsidRPr="000B0049">
              <w:rPr>
                <w:iCs/>
              </w:rPr>
              <w:t>0</w:t>
            </w:r>
          </w:p>
        </w:tc>
        <w:tc>
          <w:tcPr>
            <w:tcW w:w="615" w:type="pct"/>
            <w:vMerge/>
            <w:shd w:val="clear" w:color="auto" w:fill="auto"/>
            <w:hideMark/>
          </w:tcPr>
          <w:p w:rsidR="006216CE" w:rsidRPr="000B0049" w:rsidRDefault="006216CE" w:rsidP="009A3462">
            <w:pPr>
              <w:rPr>
                <w:iCs/>
              </w:rPr>
            </w:pPr>
          </w:p>
        </w:tc>
        <w:tc>
          <w:tcPr>
            <w:tcW w:w="556" w:type="pct"/>
            <w:shd w:val="clear" w:color="auto" w:fill="auto"/>
            <w:hideMark/>
          </w:tcPr>
          <w:p w:rsidR="006216CE" w:rsidRPr="000B0049" w:rsidRDefault="006216CE" w:rsidP="009A3462">
            <w:pPr>
              <w:jc w:val="center"/>
              <w:rPr>
                <w:iCs/>
              </w:rPr>
            </w:pPr>
            <w:r w:rsidRPr="000B0049">
              <w:rPr>
                <w:iCs/>
              </w:rPr>
              <w:t>0</w:t>
            </w:r>
          </w:p>
        </w:tc>
        <w:tc>
          <w:tcPr>
            <w:tcW w:w="599" w:type="pct"/>
            <w:vMerge/>
            <w:shd w:val="clear" w:color="auto" w:fill="auto"/>
            <w:hideMark/>
          </w:tcPr>
          <w:p w:rsidR="006216CE" w:rsidRPr="000B0049" w:rsidRDefault="006216CE" w:rsidP="009A3462">
            <w:pPr>
              <w:rPr>
                <w:iCs/>
              </w:rPr>
            </w:pPr>
          </w:p>
        </w:tc>
        <w:tc>
          <w:tcPr>
            <w:tcW w:w="628" w:type="pct"/>
            <w:shd w:val="clear" w:color="auto" w:fill="auto"/>
            <w:hideMark/>
          </w:tcPr>
          <w:p w:rsidR="006216CE" w:rsidRPr="000B0049" w:rsidRDefault="006216CE" w:rsidP="009A3462">
            <w:pPr>
              <w:jc w:val="center"/>
              <w:rPr>
                <w:iCs/>
              </w:rPr>
            </w:pPr>
            <w:r w:rsidRPr="000B0049">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6216CE" w:rsidRPr="000B0049" w:rsidTr="00673F3E">
        <w:tc>
          <w:tcPr>
            <w:tcW w:w="781" w:type="pct"/>
            <w:shd w:val="clear" w:color="auto" w:fill="auto"/>
            <w:hideMark/>
          </w:tcPr>
          <w:p w:rsidR="006216CE" w:rsidRPr="000B0049" w:rsidRDefault="006216CE" w:rsidP="009A3462">
            <w:pPr>
              <w:rPr>
                <w:iCs/>
              </w:rPr>
            </w:pPr>
            <w:r w:rsidRPr="000B0049">
              <w:rPr>
                <w:iCs/>
              </w:rPr>
              <w:t>5.3. pašvaldību budžets</w:t>
            </w:r>
          </w:p>
        </w:tc>
        <w:tc>
          <w:tcPr>
            <w:tcW w:w="625" w:type="pct"/>
            <w:vMerge/>
            <w:shd w:val="clear" w:color="auto" w:fill="auto"/>
            <w:hideMark/>
          </w:tcPr>
          <w:p w:rsidR="006216CE" w:rsidRPr="000B0049" w:rsidRDefault="006216CE" w:rsidP="009A3462">
            <w:pPr>
              <w:rPr>
                <w:iCs/>
              </w:rPr>
            </w:pPr>
          </w:p>
        </w:tc>
        <w:tc>
          <w:tcPr>
            <w:tcW w:w="626" w:type="pct"/>
            <w:shd w:val="clear" w:color="auto" w:fill="auto"/>
            <w:hideMark/>
          </w:tcPr>
          <w:p w:rsidR="006216CE" w:rsidRPr="000B0049" w:rsidRDefault="006216CE" w:rsidP="009A3462">
            <w:pPr>
              <w:jc w:val="center"/>
              <w:rPr>
                <w:iCs/>
              </w:rPr>
            </w:pPr>
            <w:r w:rsidRPr="000B0049">
              <w:rPr>
                <w:iCs/>
              </w:rPr>
              <w:t>0</w:t>
            </w:r>
          </w:p>
        </w:tc>
        <w:tc>
          <w:tcPr>
            <w:tcW w:w="615" w:type="pct"/>
            <w:vMerge/>
            <w:shd w:val="clear" w:color="auto" w:fill="auto"/>
            <w:hideMark/>
          </w:tcPr>
          <w:p w:rsidR="006216CE" w:rsidRPr="000B0049" w:rsidRDefault="006216CE" w:rsidP="009A3462">
            <w:pPr>
              <w:rPr>
                <w:iCs/>
              </w:rPr>
            </w:pPr>
          </w:p>
        </w:tc>
        <w:tc>
          <w:tcPr>
            <w:tcW w:w="556" w:type="pct"/>
            <w:shd w:val="clear" w:color="auto" w:fill="auto"/>
            <w:hideMark/>
          </w:tcPr>
          <w:p w:rsidR="006216CE" w:rsidRPr="000B0049" w:rsidRDefault="006216CE" w:rsidP="009A3462">
            <w:pPr>
              <w:jc w:val="center"/>
              <w:rPr>
                <w:iCs/>
              </w:rPr>
            </w:pPr>
            <w:r w:rsidRPr="000B0049">
              <w:rPr>
                <w:iCs/>
              </w:rPr>
              <w:t>0</w:t>
            </w:r>
          </w:p>
        </w:tc>
        <w:tc>
          <w:tcPr>
            <w:tcW w:w="599" w:type="pct"/>
            <w:vMerge/>
            <w:shd w:val="clear" w:color="auto" w:fill="auto"/>
            <w:hideMark/>
          </w:tcPr>
          <w:p w:rsidR="006216CE" w:rsidRPr="000B0049" w:rsidRDefault="006216CE" w:rsidP="009A3462">
            <w:pPr>
              <w:rPr>
                <w:iCs/>
              </w:rPr>
            </w:pPr>
          </w:p>
        </w:tc>
        <w:tc>
          <w:tcPr>
            <w:tcW w:w="628" w:type="pct"/>
            <w:shd w:val="clear" w:color="auto" w:fill="auto"/>
            <w:hideMark/>
          </w:tcPr>
          <w:p w:rsidR="006216CE" w:rsidRPr="000B0049" w:rsidRDefault="006216CE" w:rsidP="009A3462">
            <w:pPr>
              <w:jc w:val="center"/>
              <w:rPr>
                <w:iCs/>
              </w:rPr>
            </w:pPr>
            <w:r w:rsidRPr="000B0049">
              <w:rPr>
                <w:iCs/>
              </w:rPr>
              <w:t>0</w:t>
            </w:r>
          </w:p>
        </w:tc>
        <w:tc>
          <w:tcPr>
            <w:tcW w:w="570" w:type="pct"/>
            <w:shd w:val="clear" w:color="auto" w:fill="auto"/>
            <w:hideMark/>
          </w:tcPr>
          <w:p w:rsidR="006216CE" w:rsidRPr="000B0049" w:rsidRDefault="006216CE" w:rsidP="009A3462">
            <w:pPr>
              <w:jc w:val="center"/>
              <w:rPr>
                <w:iCs/>
              </w:rPr>
            </w:pPr>
            <w:r w:rsidRPr="000B0049">
              <w:rPr>
                <w:iCs/>
              </w:rPr>
              <w:t>0</w:t>
            </w:r>
          </w:p>
        </w:tc>
      </w:tr>
      <w:tr w:rsidR="006216CE" w:rsidRPr="00B1230A" w:rsidTr="00157768">
        <w:tc>
          <w:tcPr>
            <w:tcW w:w="781" w:type="pct"/>
            <w:shd w:val="clear" w:color="auto" w:fill="auto"/>
            <w:hideMark/>
          </w:tcPr>
          <w:p w:rsidR="006216CE" w:rsidRPr="000B4EEF" w:rsidRDefault="006216CE" w:rsidP="009A3462">
            <w:pPr>
              <w:rPr>
                <w:iCs/>
              </w:rPr>
            </w:pPr>
            <w:r w:rsidRPr="000B4EEF">
              <w:rPr>
                <w:iCs/>
              </w:rPr>
              <w:t>6. Detalizēts ieņēmumu un izdevumu aprēķins (ja nepieciešams, detalizētu ieņēmumu un izdevumu aprēķinu var pievienot anotācijas pielikumā)</w:t>
            </w:r>
          </w:p>
        </w:tc>
        <w:tc>
          <w:tcPr>
            <w:tcW w:w="4219" w:type="pct"/>
            <w:gridSpan w:val="7"/>
            <w:vMerge w:val="restart"/>
            <w:shd w:val="clear" w:color="auto" w:fill="auto"/>
          </w:tcPr>
          <w:p w:rsidR="006216CE" w:rsidRDefault="00231197" w:rsidP="00231197">
            <w:pPr>
              <w:ind w:right="112"/>
              <w:jc w:val="both"/>
            </w:pPr>
            <w:r>
              <w:t xml:space="preserve">Saskaņā ar likumu „Par valsts budžetu 2018.gadam” un likumu “Par vidēja termiņa budžeta ietvaru 2018., 2019. un 2020.gadam” valsts budžeta ieņēmumi no </w:t>
            </w:r>
            <w:r w:rsidR="00B10154">
              <w:t>pārējām nodevām</w:t>
            </w:r>
            <w:r w:rsidR="00B10154" w:rsidRPr="00B10154">
              <w:t xml:space="preserve"> par speciālu atļauju (licenču) izsniegšanu atsevišķiem komercdarbības veidiem</w:t>
            </w:r>
            <w:r w:rsidR="00B10154">
              <w:t xml:space="preserve"> </w:t>
            </w:r>
            <w:r>
              <w:t xml:space="preserve">2018.gadā plānoti </w:t>
            </w:r>
            <w:r w:rsidRPr="00231197">
              <w:t>276</w:t>
            </w:r>
            <w:r w:rsidR="00673F3E">
              <w:t> </w:t>
            </w:r>
            <w:r w:rsidRPr="00231197">
              <w:t>000</w:t>
            </w:r>
            <w:r w:rsidR="00673F3E">
              <w:t> </w:t>
            </w:r>
            <w:r>
              <w:rPr>
                <w:i/>
              </w:rPr>
              <w:t xml:space="preserve">euro </w:t>
            </w:r>
            <w:r>
              <w:t xml:space="preserve">apmērā (ieņēmumu klasifikācijas kods </w:t>
            </w:r>
            <w:r w:rsidRPr="00231197">
              <w:t>9.2.1.9.</w:t>
            </w:r>
            <w:r>
              <w:t xml:space="preserve">) (ieņēmumi plānoti saskaņā ar </w:t>
            </w:r>
            <w:r w:rsidRPr="00231197">
              <w:t>Ministru kabineta 2014.gada 9.decembra noteikumi Nr.757 „Apsardzes darbības licencēšanas noteikumi”</w:t>
            </w:r>
            <w:r>
              <w:t>)</w:t>
            </w:r>
            <w:r w:rsidR="00673F3E">
              <w:t xml:space="preserve">. </w:t>
            </w:r>
          </w:p>
          <w:p w:rsidR="00673F3E" w:rsidRPr="001C60AA" w:rsidRDefault="00673F3E" w:rsidP="00673F3E">
            <w:pPr>
              <w:ind w:right="112"/>
              <w:jc w:val="both"/>
              <w:rPr>
                <w:color w:val="auto"/>
              </w:rPr>
            </w:pPr>
            <w:r>
              <w:t>Ņemot vērā pieprasījumu pēc licencēm</w:t>
            </w:r>
            <w:r w:rsidRPr="00673F3E">
              <w:t xml:space="preserve"> komercdarbībai ar ieročiem, munīciju un speciālajiem līdzekļiem </w:t>
            </w:r>
            <w:r>
              <w:t>un iepriekšējo gadu statistiku netiek plānoti papildus valsts budžeta ieņēmumi</w:t>
            </w:r>
            <w:r w:rsidR="00B10154">
              <w:t xml:space="preserve"> no pārējām nodevām</w:t>
            </w:r>
            <w:r w:rsidR="00B10154" w:rsidRPr="00B10154">
              <w:t xml:space="preserve"> par speciālu atļauju (licenču) izsniegšanu atsevišķiem komercdarbības veidiem</w:t>
            </w:r>
            <w:r w:rsidR="00B10154">
              <w:t xml:space="preserve"> (</w:t>
            </w:r>
            <w:r w:rsidR="00B10154" w:rsidRPr="00B10154">
              <w:t>ieņēmumu klasifikācijas kods 9.2.1.9</w:t>
            </w:r>
            <w:r w:rsidR="00B10154">
              <w:t>.)</w:t>
            </w:r>
            <w:r w:rsidR="00492C0D">
              <w:t xml:space="preserve">, </w:t>
            </w:r>
            <w:r w:rsidR="00492C0D" w:rsidRPr="001C60AA">
              <w:rPr>
                <w:color w:val="auto"/>
              </w:rPr>
              <w:t xml:space="preserve">izņemot gadījumus, kas atspoguļoti </w:t>
            </w:r>
            <w:r w:rsidR="00492C0D" w:rsidRPr="001C60AA">
              <w:rPr>
                <w:iCs/>
                <w:color w:val="auto"/>
              </w:rPr>
              <w:t>likumprojekta “Ieroču aprites likums” sākotnējās ietekmes n</w:t>
            </w:r>
            <w:r w:rsidR="0080439E">
              <w:rPr>
                <w:iCs/>
                <w:color w:val="auto"/>
              </w:rPr>
              <w:t>ovērtējuma ziņojuma (anotācijas</w:t>
            </w:r>
            <w:r w:rsidR="0080439E" w:rsidRPr="0080439E">
              <w:rPr>
                <w:iCs/>
                <w:color w:val="auto"/>
              </w:rPr>
              <w:t>)</w:t>
            </w:r>
            <w:r w:rsidR="0080439E">
              <w:rPr>
                <w:iCs/>
                <w:color w:val="auto"/>
              </w:rPr>
              <w:t xml:space="preserve"> III sadaļā</w:t>
            </w:r>
            <w:r w:rsidR="0087245F">
              <w:rPr>
                <w:iCs/>
                <w:color w:val="auto"/>
              </w:rPr>
              <w:t>.</w:t>
            </w:r>
          </w:p>
          <w:p w:rsidR="00B10154" w:rsidRDefault="00B10154" w:rsidP="004E7D53">
            <w:pPr>
              <w:ind w:right="112"/>
              <w:jc w:val="both"/>
            </w:pPr>
            <w:r>
              <w:t xml:space="preserve">Varētu </w:t>
            </w:r>
            <w:r w:rsidR="004E7D53">
              <w:t>plānot</w:t>
            </w:r>
            <w:r>
              <w:t xml:space="preserve"> ieņēmumu palielinājum</w:t>
            </w:r>
            <w:r w:rsidR="004E7D53">
              <w:t>u</w:t>
            </w:r>
            <w:r>
              <w:t xml:space="preserve"> 2022.gadā, jo līdz 2023.gadam komersantiem jāizņem jaunā parauga licences (atkārtota licence). </w:t>
            </w:r>
            <w:r w:rsidR="004E7D53">
              <w:t>Ir 84 komersanti</w:t>
            </w:r>
            <w:r>
              <w:t>, kuriem būtu nepieciešams līdz 2023.gadam izņemt jaun</w:t>
            </w:r>
            <w:r w:rsidR="004E7D53">
              <w:t xml:space="preserve">ā parauga licenci, kas 2022.gadā varētu veidot ieņēmumu palielinājumu maksimāli </w:t>
            </w:r>
            <w:r w:rsidR="00D7593D" w:rsidRPr="001C60AA">
              <w:t>1260</w:t>
            </w:r>
            <w:r w:rsidR="004E7D53" w:rsidRPr="001C60AA">
              <w:t> </w:t>
            </w:r>
            <w:r w:rsidR="004E7D53" w:rsidRPr="001C60AA">
              <w:rPr>
                <w:i/>
              </w:rPr>
              <w:t>euro</w:t>
            </w:r>
            <w:r w:rsidR="004E7D53" w:rsidRPr="001C60AA">
              <w:t xml:space="preserve"> apmērā (84 komersanti x </w:t>
            </w:r>
            <w:r w:rsidR="00D7593D" w:rsidRPr="001C60AA">
              <w:t>15 </w:t>
            </w:r>
            <w:r w:rsidR="004E7D53" w:rsidRPr="001C60AA">
              <w:rPr>
                <w:i/>
              </w:rPr>
              <w:t xml:space="preserve">euro </w:t>
            </w:r>
            <w:r w:rsidR="004E7D53" w:rsidRPr="001C60AA">
              <w:t xml:space="preserve">(atkārtota licence) = </w:t>
            </w:r>
            <w:r w:rsidR="00D7593D" w:rsidRPr="001C60AA">
              <w:t>1260</w:t>
            </w:r>
            <w:r w:rsidR="00492C0D" w:rsidRPr="001C60AA">
              <w:t> </w:t>
            </w:r>
            <w:r w:rsidR="004E7D53" w:rsidRPr="001C60AA">
              <w:rPr>
                <w:i/>
              </w:rPr>
              <w:t>euro</w:t>
            </w:r>
            <w:r w:rsidR="004E7D53" w:rsidRPr="001C60AA">
              <w:t>).</w:t>
            </w:r>
          </w:p>
          <w:p w:rsidR="00713096" w:rsidRPr="00EE2B70" w:rsidRDefault="00EE2B70" w:rsidP="008A537E">
            <w:pPr>
              <w:ind w:right="112"/>
              <w:jc w:val="both"/>
            </w:pPr>
            <w:r w:rsidRPr="00EE2B70">
              <w:t xml:space="preserve">       </w:t>
            </w:r>
            <w:r w:rsidRPr="00350CEB">
              <w:t>Aprēķinot precizēto valsts nodevas apmēru, tika izvērtēti attiecīgā pakalpojuma sniegšanai un katras valsts nodevas administrēšanas nodrošināšanai nepieciešamie tiešie un netiešie izdevumi, atalgojuma aprēķinā pielietots vidējais apmaksāto stundu skaits mēnesī – 168 (precizētā valsts nodevu apmēra detalizēts aprēķins pievienots</w:t>
            </w:r>
            <w:r w:rsidR="00350CEB">
              <w:t xml:space="preserve"> projekta sākotnējās ietekmes novērtējuma ziņojuma (anotācijas)</w:t>
            </w:r>
            <w:r w:rsidRPr="00350CEB">
              <w:t xml:space="preserve"> 2.pielikumā).</w:t>
            </w:r>
            <w:r w:rsidR="0080439E">
              <w:t xml:space="preserve"> Detalizēts valsts nodevas aprēķins par </w:t>
            </w:r>
            <w:r w:rsidR="0080439E" w:rsidRPr="0080439E">
              <w:t>licences izsniegšanu A, B, C un D kategorijas ieroču dezaktivēšanai un A, B un C kategorijas ieroču pārveidošanai par salūtieročiem (akustiskiem ieročiem)</w:t>
            </w:r>
            <w:r w:rsidR="0080439E">
              <w:t xml:space="preserve">, </w:t>
            </w:r>
            <w:r w:rsidR="0080439E" w:rsidRPr="0080439E">
              <w:t>par licences dublikāta izsniegšanu</w:t>
            </w:r>
            <w:r w:rsidR="0080439E">
              <w:t xml:space="preserve">, </w:t>
            </w:r>
            <w:r w:rsidR="0080439E" w:rsidRPr="0080439E">
              <w:t>par atkārtotu licences izsniegšanu</w:t>
            </w:r>
            <w:r w:rsidR="0080439E">
              <w:t xml:space="preserve"> un </w:t>
            </w:r>
            <w:r w:rsidR="0080439E" w:rsidRPr="0080439E">
              <w:t xml:space="preserve">par licences </w:t>
            </w:r>
            <w:r w:rsidR="008A537E" w:rsidRPr="001C60AA">
              <w:t>derīguma</w:t>
            </w:r>
            <w:r w:rsidR="0080439E" w:rsidRPr="0080439E">
              <w:t xml:space="preserve"> termiņa pagarināšanu</w:t>
            </w:r>
            <w:r w:rsidR="0080439E">
              <w:t xml:space="preserve"> atspoguļots </w:t>
            </w:r>
            <w:r w:rsidR="0080439E" w:rsidRPr="0080439E">
              <w:t>likumprojekta “Ieroču aprites likums” sākotnējās ietekmes</w:t>
            </w:r>
            <w:r w:rsidR="0080439E">
              <w:t xml:space="preserve"> novērtējuma ziņojuma (anotācijas) 1.pielikumā</w:t>
            </w:r>
            <w:r w:rsidR="0080439E" w:rsidRPr="0080439E">
              <w:t>.</w:t>
            </w:r>
          </w:p>
        </w:tc>
      </w:tr>
      <w:tr w:rsidR="006216CE" w:rsidRPr="009C3C63" w:rsidTr="00157768">
        <w:tc>
          <w:tcPr>
            <w:tcW w:w="781" w:type="pct"/>
            <w:shd w:val="clear" w:color="auto" w:fill="auto"/>
            <w:hideMark/>
          </w:tcPr>
          <w:p w:rsidR="006216CE" w:rsidRPr="000B4EEF" w:rsidRDefault="006216CE" w:rsidP="009A3462">
            <w:pPr>
              <w:rPr>
                <w:iCs/>
              </w:rPr>
            </w:pPr>
            <w:r w:rsidRPr="000B4EEF">
              <w:rPr>
                <w:iCs/>
              </w:rPr>
              <w:t>6.1. detalizēts ieņēmumu aprēķins</w:t>
            </w:r>
          </w:p>
        </w:tc>
        <w:tc>
          <w:tcPr>
            <w:tcW w:w="4219" w:type="pct"/>
            <w:gridSpan w:val="7"/>
            <w:vMerge/>
            <w:shd w:val="clear" w:color="auto" w:fill="auto"/>
            <w:hideMark/>
          </w:tcPr>
          <w:p w:rsidR="006216CE" w:rsidRPr="000B4EEF" w:rsidRDefault="006216CE" w:rsidP="009A3462">
            <w:pPr>
              <w:rPr>
                <w:iCs/>
              </w:rPr>
            </w:pPr>
          </w:p>
        </w:tc>
      </w:tr>
      <w:tr w:rsidR="006216CE" w:rsidRPr="009C3C63" w:rsidTr="00157768">
        <w:tc>
          <w:tcPr>
            <w:tcW w:w="781" w:type="pct"/>
            <w:shd w:val="clear" w:color="auto" w:fill="auto"/>
            <w:hideMark/>
          </w:tcPr>
          <w:p w:rsidR="006216CE" w:rsidRPr="000B4EEF" w:rsidRDefault="006216CE" w:rsidP="009A3462">
            <w:pPr>
              <w:rPr>
                <w:iCs/>
              </w:rPr>
            </w:pPr>
            <w:r w:rsidRPr="000B4EEF">
              <w:rPr>
                <w:iCs/>
              </w:rPr>
              <w:t>6.2. detalizēts izdevumu aprēķins</w:t>
            </w:r>
          </w:p>
        </w:tc>
        <w:tc>
          <w:tcPr>
            <w:tcW w:w="4219" w:type="pct"/>
            <w:gridSpan w:val="7"/>
            <w:vMerge/>
            <w:shd w:val="clear" w:color="auto" w:fill="auto"/>
            <w:hideMark/>
          </w:tcPr>
          <w:p w:rsidR="006216CE" w:rsidRPr="000B4EEF" w:rsidRDefault="006216CE" w:rsidP="009A3462">
            <w:pPr>
              <w:rPr>
                <w:iCs/>
              </w:rPr>
            </w:pPr>
          </w:p>
        </w:tc>
      </w:tr>
      <w:tr w:rsidR="006216CE" w:rsidRPr="000B0049" w:rsidTr="00157768">
        <w:tc>
          <w:tcPr>
            <w:tcW w:w="781" w:type="pct"/>
            <w:shd w:val="clear" w:color="auto" w:fill="auto"/>
            <w:hideMark/>
          </w:tcPr>
          <w:p w:rsidR="006216CE" w:rsidRPr="000B4EEF" w:rsidRDefault="006216CE" w:rsidP="009A3462">
            <w:pPr>
              <w:rPr>
                <w:iCs/>
              </w:rPr>
            </w:pPr>
            <w:r w:rsidRPr="000B4EEF">
              <w:rPr>
                <w:iCs/>
              </w:rPr>
              <w:t>7. Amata vietu skaita izmaiņas</w:t>
            </w:r>
          </w:p>
        </w:tc>
        <w:tc>
          <w:tcPr>
            <w:tcW w:w="4219" w:type="pct"/>
            <w:gridSpan w:val="7"/>
            <w:shd w:val="clear" w:color="auto" w:fill="auto"/>
            <w:hideMark/>
          </w:tcPr>
          <w:p w:rsidR="006216CE" w:rsidRPr="006216CE" w:rsidRDefault="006216CE" w:rsidP="009A3462">
            <w:pPr>
              <w:jc w:val="both"/>
              <w:rPr>
                <w:iCs/>
              </w:rPr>
            </w:pPr>
            <w:r w:rsidRPr="006216CE">
              <w:rPr>
                <w:iCs/>
              </w:rPr>
              <w:t>Projekts šo jomu neskar.</w:t>
            </w:r>
          </w:p>
        </w:tc>
      </w:tr>
      <w:tr w:rsidR="006216CE" w:rsidRPr="000B0049" w:rsidTr="00157768">
        <w:tc>
          <w:tcPr>
            <w:tcW w:w="781" w:type="pct"/>
            <w:shd w:val="clear" w:color="auto" w:fill="auto"/>
            <w:hideMark/>
          </w:tcPr>
          <w:p w:rsidR="006216CE" w:rsidRPr="000B4EEF" w:rsidRDefault="006216CE" w:rsidP="009A3462">
            <w:pPr>
              <w:rPr>
                <w:iCs/>
              </w:rPr>
            </w:pPr>
            <w:r w:rsidRPr="000B4EEF">
              <w:rPr>
                <w:iCs/>
              </w:rPr>
              <w:t>8. Cita informācija</w:t>
            </w:r>
          </w:p>
        </w:tc>
        <w:tc>
          <w:tcPr>
            <w:tcW w:w="4219" w:type="pct"/>
            <w:gridSpan w:val="7"/>
            <w:shd w:val="clear" w:color="auto" w:fill="auto"/>
          </w:tcPr>
          <w:p w:rsidR="006216CE" w:rsidRPr="006216CE" w:rsidRDefault="006216CE" w:rsidP="009A3462">
            <w:pPr>
              <w:spacing w:after="160" w:line="256" w:lineRule="auto"/>
              <w:jc w:val="both"/>
            </w:pPr>
            <w:r w:rsidRPr="006216CE">
              <w:rPr>
                <w:iCs/>
              </w:rPr>
              <w:t>Nav.</w:t>
            </w:r>
          </w:p>
        </w:tc>
      </w:tr>
    </w:tbl>
    <w:p w:rsidR="006216CE" w:rsidRPr="00E616FE" w:rsidRDefault="006216CE" w:rsidP="006216CE">
      <w:pPr>
        <w:jc w:val="both"/>
        <w:rPr>
          <w:sz w:val="16"/>
          <w:szCs w:val="16"/>
        </w:rPr>
      </w:pPr>
    </w:p>
    <w:p w:rsidR="000C7EFF" w:rsidRDefault="000C7EFF">
      <w:pPr>
        <w:shd w:val="clear" w:color="auto" w:fill="FFFFFF"/>
        <w:ind w:firstLine="300"/>
      </w:pPr>
    </w:p>
    <w:p w:rsidR="00D042E7" w:rsidRPr="00D042E7" w:rsidRDefault="00D042E7">
      <w:pPr>
        <w:shd w:val="clear" w:color="auto" w:fill="FFFFFF"/>
        <w:ind w:firstLine="300"/>
      </w:pPr>
    </w:p>
    <w:tbl>
      <w:tblPr>
        <w:tblStyle w:val="a3"/>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2"/>
        <w:gridCol w:w="2425"/>
        <w:gridCol w:w="5575"/>
      </w:tblGrid>
      <w:tr w:rsidR="000C7EFF" w:rsidRPr="00D042E7">
        <w:trPr>
          <w:trHeight w:val="18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D042E7" w:rsidRDefault="00E203EE">
            <w:pPr>
              <w:jc w:val="center"/>
              <w:rPr>
                <w:b/>
              </w:rPr>
            </w:pPr>
            <w:r w:rsidRPr="00D042E7">
              <w:rPr>
                <w:b/>
              </w:rPr>
              <w:t>IV. Tiesību akta projekta ietekme uz spēkā esošo tiesību normu sistēmu</w:t>
            </w:r>
          </w:p>
        </w:tc>
      </w:tr>
      <w:tr w:rsidR="000C7EFF" w:rsidRPr="00D042E7">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1.</w:t>
            </w:r>
          </w:p>
        </w:tc>
        <w:tc>
          <w:tcPr>
            <w:tcW w:w="2425"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Saistītie tiesību aktu projekti</w:t>
            </w:r>
          </w:p>
        </w:tc>
        <w:tc>
          <w:tcPr>
            <w:tcW w:w="5575" w:type="dxa"/>
            <w:tcBorders>
              <w:top w:val="single" w:sz="6" w:space="0" w:color="414142"/>
              <w:left w:val="single" w:sz="6" w:space="0" w:color="414142"/>
              <w:bottom w:val="single" w:sz="6" w:space="0" w:color="414142"/>
              <w:right w:val="single" w:sz="6" w:space="0" w:color="414142"/>
            </w:tcBorders>
          </w:tcPr>
          <w:p w:rsidR="001279B9" w:rsidRPr="00D042E7" w:rsidRDefault="00816740" w:rsidP="001279B9">
            <w:pPr>
              <w:spacing w:line="259" w:lineRule="auto"/>
              <w:jc w:val="both"/>
            </w:pPr>
            <w:r w:rsidRPr="00D042E7">
              <w:t xml:space="preserve">Likumprojekts </w:t>
            </w:r>
            <w:r w:rsidR="001D561E" w:rsidRPr="00D042E7">
              <w:t xml:space="preserve">“Ieroču aprites likums” </w:t>
            </w:r>
            <w:r w:rsidR="00B14AD6" w:rsidRPr="00D042E7">
              <w:t>(VSS 2018.gada 29.marta protokols Nr.13 13</w:t>
            </w:r>
            <w:r w:rsidR="00B14AD6" w:rsidRPr="00D042E7">
              <w:rPr>
                <w:color w:val="auto"/>
              </w:rPr>
              <w:t>.</w:t>
            </w:r>
            <w:r w:rsidR="00B14AD6" w:rsidRPr="00D042E7">
              <w:t>§, VSS-322</w:t>
            </w:r>
            <w:r w:rsidR="001C60AA">
              <w:t>;</w:t>
            </w:r>
            <w:r w:rsidR="001C60AA" w:rsidRPr="00EE66CF">
              <w:rPr>
                <w:sz w:val="28"/>
                <w:szCs w:val="28"/>
              </w:rPr>
              <w:t xml:space="preserve"> </w:t>
            </w:r>
            <w:r w:rsidR="001C60AA" w:rsidRPr="001C60AA">
              <w:t>Ministru kabineta 2018.gada 4.septembra sēdes protokols Nr.41, 28.§, TA-1624</w:t>
            </w:r>
            <w:r w:rsidR="00B14AD6" w:rsidRPr="001C60AA">
              <w:t>).</w:t>
            </w:r>
          </w:p>
        </w:tc>
      </w:tr>
      <w:tr w:rsidR="000C7EFF" w:rsidRPr="00D042E7">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2.</w:t>
            </w:r>
          </w:p>
        </w:tc>
        <w:tc>
          <w:tcPr>
            <w:tcW w:w="2425"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Atbildīgā institūcija</w:t>
            </w:r>
          </w:p>
        </w:tc>
        <w:tc>
          <w:tcPr>
            <w:tcW w:w="5575" w:type="dxa"/>
            <w:tcBorders>
              <w:top w:val="single" w:sz="6" w:space="0" w:color="414142"/>
              <w:left w:val="single" w:sz="6" w:space="0" w:color="414142"/>
              <w:bottom w:val="single" w:sz="6" w:space="0" w:color="414142"/>
              <w:right w:val="single" w:sz="6" w:space="0" w:color="414142"/>
            </w:tcBorders>
          </w:tcPr>
          <w:p w:rsidR="000C7EFF" w:rsidRPr="00D042E7" w:rsidRDefault="00E203EE">
            <w:pPr>
              <w:spacing w:after="120"/>
            </w:pPr>
            <w:r w:rsidRPr="00D042E7">
              <w:t>Iekšlietu ministrija, Valsts policija</w:t>
            </w:r>
          </w:p>
        </w:tc>
      </w:tr>
      <w:tr w:rsidR="000C7EFF" w:rsidRPr="00D042E7">
        <w:trPr>
          <w:jc w:val="center"/>
        </w:trPr>
        <w:tc>
          <w:tcPr>
            <w:tcW w:w="522"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3.</w:t>
            </w:r>
          </w:p>
        </w:tc>
        <w:tc>
          <w:tcPr>
            <w:tcW w:w="2425"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Cita informācija</w:t>
            </w:r>
          </w:p>
        </w:tc>
        <w:tc>
          <w:tcPr>
            <w:tcW w:w="5575" w:type="dxa"/>
            <w:tcBorders>
              <w:top w:val="single" w:sz="6" w:space="0" w:color="414142"/>
              <w:left w:val="single" w:sz="6" w:space="0" w:color="414142"/>
              <w:bottom w:val="single" w:sz="6" w:space="0" w:color="414142"/>
              <w:right w:val="single" w:sz="6" w:space="0" w:color="414142"/>
            </w:tcBorders>
          </w:tcPr>
          <w:p w:rsidR="000C7EFF" w:rsidRPr="00D042E7" w:rsidRDefault="00F23F09">
            <w:pPr>
              <w:spacing w:before="100" w:after="120"/>
            </w:pPr>
            <w:r w:rsidRPr="00D042E7">
              <w:t>Projekts tiks virzīts</w:t>
            </w:r>
            <w:r w:rsidR="00E203EE" w:rsidRPr="00D042E7">
              <w:t xml:space="preserve"> pēc likumprojekta „Ieroču aprites likums” izskatīšanas Saeimā otrajā lasījumā.</w:t>
            </w:r>
          </w:p>
        </w:tc>
      </w:tr>
    </w:tbl>
    <w:p w:rsidR="000C7EFF" w:rsidRPr="00D042E7" w:rsidRDefault="00E203EE">
      <w:pPr>
        <w:shd w:val="clear" w:color="auto" w:fill="FFFFFF"/>
        <w:ind w:firstLine="300"/>
      </w:pPr>
      <w:r w:rsidRPr="00D042E7">
        <w:rPr>
          <w:rFonts w:ascii="Arial" w:eastAsia="Arial" w:hAnsi="Arial" w:cs="Arial"/>
        </w:rPr>
        <w:t> </w:t>
      </w:r>
    </w:p>
    <w:tbl>
      <w:tblPr>
        <w:tblStyle w:val="a4"/>
        <w:tblW w:w="8572" w:type="dxa"/>
        <w:tblInd w:w="-112" w:type="dxa"/>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426"/>
        <w:gridCol w:w="5625"/>
      </w:tblGrid>
      <w:tr w:rsidR="000C7EFF" w:rsidRPr="00D042E7">
        <w:tc>
          <w:tcPr>
            <w:tcW w:w="8572" w:type="dxa"/>
            <w:gridSpan w:val="3"/>
            <w:tcBorders>
              <w:top w:val="single" w:sz="6" w:space="0" w:color="414142"/>
              <w:left w:val="single" w:sz="6" w:space="0" w:color="414142"/>
              <w:bottom w:val="single" w:sz="6" w:space="0" w:color="414142"/>
              <w:right w:val="single" w:sz="6" w:space="0" w:color="414142"/>
            </w:tcBorders>
            <w:vAlign w:val="center"/>
          </w:tcPr>
          <w:p w:rsidR="000C7EFF" w:rsidRPr="00D042E7" w:rsidRDefault="00E203EE">
            <w:pPr>
              <w:jc w:val="center"/>
              <w:rPr>
                <w:b/>
              </w:rPr>
            </w:pPr>
            <w:r w:rsidRPr="00D042E7">
              <w:rPr>
                <w:b/>
              </w:rPr>
              <w:t>V. Tiesību akta projekta atbilstība Latvijas Republikas starptautiskajām saistībām</w:t>
            </w:r>
          </w:p>
        </w:tc>
      </w:tr>
      <w:tr w:rsidR="000C7EFF" w:rsidRPr="00D042E7">
        <w:tc>
          <w:tcPr>
            <w:tcW w:w="521"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1.</w:t>
            </w:r>
          </w:p>
        </w:tc>
        <w:tc>
          <w:tcPr>
            <w:tcW w:w="2426"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Saistības pret Eiropas Savienību</w:t>
            </w:r>
          </w:p>
        </w:tc>
        <w:tc>
          <w:tcPr>
            <w:tcW w:w="5625" w:type="dxa"/>
            <w:tcBorders>
              <w:top w:val="single" w:sz="6" w:space="0" w:color="414142"/>
              <w:left w:val="single" w:sz="6" w:space="0" w:color="414142"/>
              <w:bottom w:val="single" w:sz="6" w:space="0" w:color="414142"/>
              <w:right w:val="single" w:sz="6" w:space="0" w:color="414142"/>
            </w:tcBorders>
          </w:tcPr>
          <w:p w:rsidR="000C7EFF" w:rsidRPr="00D042E7" w:rsidRDefault="00E203EE">
            <w:pPr>
              <w:jc w:val="both"/>
            </w:pPr>
            <w:r w:rsidRPr="00D042E7">
              <w:t>Eiropas Parlamenta un Padomes 2017.</w:t>
            </w:r>
            <w:r w:rsidR="000069E7" w:rsidRPr="00D042E7">
              <w:t> </w:t>
            </w:r>
            <w:r w:rsidRPr="00D042E7">
              <w:t>gada 17.</w:t>
            </w:r>
            <w:r w:rsidR="000069E7" w:rsidRPr="00D042E7">
              <w:t> maija Direktīva (ES) </w:t>
            </w:r>
            <w:r w:rsidRPr="00D042E7">
              <w:t>2017/853</w:t>
            </w:r>
            <w:r w:rsidR="000069E7" w:rsidRPr="00D042E7">
              <w:t>,</w:t>
            </w:r>
            <w:r w:rsidRPr="00D042E7">
              <w:t xml:space="preserve"> ar ko groza Padomes Direktīvu 91/477/EEK par ieroču iegādes un glabāšanas kontroli. (direktīva jāpārņem nacionālajos normatīvajos aktos līdz 2018.</w:t>
            </w:r>
            <w:r w:rsidR="000069E7" w:rsidRPr="00D042E7">
              <w:t> </w:t>
            </w:r>
            <w:r w:rsidRPr="00D042E7">
              <w:t>gada 14.</w:t>
            </w:r>
            <w:r w:rsidR="000069E7" w:rsidRPr="00D042E7">
              <w:t> </w:t>
            </w:r>
            <w:r w:rsidRPr="00D042E7">
              <w:t>septembrim).</w:t>
            </w:r>
          </w:p>
        </w:tc>
      </w:tr>
      <w:tr w:rsidR="000C7EFF" w:rsidRPr="00D042E7">
        <w:tc>
          <w:tcPr>
            <w:tcW w:w="521"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2.</w:t>
            </w:r>
          </w:p>
        </w:tc>
        <w:tc>
          <w:tcPr>
            <w:tcW w:w="2426"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Citas starptautiskās saistības</w:t>
            </w:r>
          </w:p>
        </w:tc>
        <w:tc>
          <w:tcPr>
            <w:tcW w:w="5625" w:type="dxa"/>
            <w:tcBorders>
              <w:top w:val="single" w:sz="6" w:space="0" w:color="414142"/>
              <w:left w:val="single" w:sz="6" w:space="0" w:color="414142"/>
              <w:bottom w:val="single" w:sz="6" w:space="0" w:color="414142"/>
              <w:right w:val="single" w:sz="6" w:space="0" w:color="414142"/>
            </w:tcBorders>
          </w:tcPr>
          <w:p w:rsidR="000C7EFF" w:rsidRPr="00D042E7" w:rsidRDefault="005B086C" w:rsidP="000069E7">
            <w:pPr>
              <w:jc w:val="both"/>
            </w:pPr>
            <w:r w:rsidRPr="006216CE">
              <w:rPr>
                <w:iCs/>
              </w:rPr>
              <w:t>Projekts šo jomu neskar.</w:t>
            </w:r>
          </w:p>
        </w:tc>
      </w:tr>
      <w:tr w:rsidR="000C7EFF" w:rsidRPr="00D042E7">
        <w:tc>
          <w:tcPr>
            <w:tcW w:w="521"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3.</w:t>
            </w:r>
          </w:p>
        </w:tc>
        <w:tc>
          <w:tcPr>
            <w:tcW w:w="2426"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Cita informācija</w:t>
            </w:r>
          </w:p>
        </w:tc>
        <w:tc>
          <w:tcPr>
            <w:tcW w:w="5625"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Nav.</w:t>
            </w:r>
          </w:p>
        </w:tc>
      </w:tr>
    </w:tbl>
    <w:p w:rsidR="000C7EFF" w:rsidRPr="00D042E7" w:rsidRDefault="00E203EE">
      <w:pPr>
        <w:shd w:val="clear" w:color="auto" w:fill="FFFFFF"/>
        <w:ind w:firstLine="300"/>
      </w:pPr>
      <w:r w:rsidRPr="00D042E7">
        <w:rPr>
          <w:rFonts w:ascii="Arial" w:eastAsia="Arial" w:hAnsi="Arial" w:cs="Arial"/>
        </w:rPr>
        <w:t> </w:t>
      </w:r>
    </w:p>
    <w:tbl>
      <w:tblPr>
        <w:tblStyle w:val="a5"/>
        <w:tblW w:w="859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2037"/>
        <w:gridCol w:w="1840"/>
        <w:gridCol w:w="2340"/>
        <w:gridCol w:w="2373"/>
      </w:tblGrid>
      <w:tr w:rsidR="000C7EFF" w:rsidRPr="00D042E7">
        <w:trPr>
          <w:jc w:val="center"/>
        </w:trPr>
        <w:tc>
          <w:tcPr>
            <w:tcW w:w="8590" w:type="dxa"/>
            <w:gridSpan w:val="4"/>
            <w:tcBorders>
              <w:top w:val="single" w:sz="6" w:space="0" w:color="414142"/>
              <w:left w:val="single" w:sz="6" w:space="0" w:color="414142"/>
              <w:bottom w:val="single" w:sz="6" w:space="0" w:color="414142"/>
              <w:right w:val="single" w:sz="6" w:space="0" w:color="414142"/>
            </w:tcBorders>
            <w:vAlign w:val="center"/>
          </w:tcPr>
          <w:p w:rsidR="000C7EFF" w:rsidRPr="00D042E7" w:rsidRDefault="00E203EE">
            <w:pPr>
              <w:spacing w:before="100" w:after="100"/>
              <w:jc w:val="center"/>
              <w:rPr>
                <w:b/>
              </w:rPr>
            </w:pPr>
            <w:r w:rsidRPr="00D042E7">
              <w:rPr>
                <w:b/>
              </w:rPr>
              <w:t>1. tabula</w:t>
            </w:r>
            <w:r w:rsidRPr="00D042E7">
              <w:rPr>
                <w:b/>
              </w:rPr>
              <w:br/>
              <w:t>Tiesību akta projekta atbilstība ES tiesību aktiem</w:t>
            </w:r>
          </w:p>
        </w:tc>
      </w:tr>
      <w:tr w:rsidR="005B086C" w:rsidRPr="00D042E7">
        <w:trPr>
          <w:jc w:val="center"/>
        </w:trPr>
        <w:tc>
          <w:tcPr>
            <w:tcW w:w="2037" w:type="dxa"/>
            <w:tcBorders>
              <w:top w:val="single" w:sz="6" w:space="0" w:color="414142"/>
              <w:left w:val="single" w:sz="6" w:space="0" w:color="414142"/>
              <w:bottom w:val="single" w:sz="6" w:space="0" w:color="414142"/>
              <w:right w:val="single" w:sz="6" w:space="0" w:color="414142"/>
            </w:tcBorders>
          </w:tcPr>
          <w:p w:rsidR="005B086C" w:rsidRPr="00D042E7" w:rsidRDefault="005B086C" w:rsidP="005B086C">
            <w:r w:rsidRPr="00D042E7">
              <w:t>Attiecīgā ES tiesību akta datums, numurs un nosaukums</w:t>
            </w:r>
          </w:p>
        </w:tc>
        <w:tc>
          <w:tcPr>
            <w:tcW w:w="6553" w:type="dxa"/>
            <w:gridSpan w:val="3"/>
            <w:tcBorders>
              <w:top w:val="single" w:sz="6" w:space="0" w:color="414142"/>
              <w:left w:val="single" w:sz="6" w:space="0" w:color="414142"/>
              <w:bottom w:val="single" w:sz="6" w:space="0" w:color="414142"/>
              <w:right w:val="single" w:sz="6" w:space="0" w:color="414142"/>
            </w:tcBorders>
          </w:tcPr>
          <w:p w:rsidR="005B086C" w:rsidRPr="00D042E7" w:rsidRDefault="005B086C" w:rsidP="005B086C">
            <w:r w:rsidRPr="00D042E7">
              <w:t>Eiropas Parlamenta un Padomes 2017. gada 17. maija Direktīva (ES) 2017/853, ar ko groza Padomes Direktīvu 91/477/EEK par ieroču iegādes un glabāšanas kontroli</w:t>
            </w:r>
            <w:r>
              <w:t>.</w:t>
            </w:r>
          </w:p>
        </w:tc>
      </w:tr>
      <w:tr w:rsidR="005B086C" w:rsidRPr="00D042E7">
        <w:trPr>
          <w:jc w:val="center"/>
        </w:trPr>
        <w:tc>
          <w:tcPr>
            <w:tcW w:w="2037" w:type="dxa"/>
            <w:tcBorders>
              <w:top w:val="single" w:sz="6" w:space="0" w:color="414142"/>
              <w:left w:val="single" w:sz="6" w:space="0" w:color="414142"/>
              <w:bottom w:val="single" w:sz="6" w:space="0" w:color="414142"/>
              <w:right w:val="single" w:sz="6" w:space="0" w:color="414142"/>
            </w:tcBorders>
            <w:vAlign w:val="center"/>
          </w:tcPr>
          <w:p w:rsidR="005B086C" w:rsidRPr="00D042E7" w:rsidRDefault="005B086C" w:rsidP="005B086C">
            <w:pPr>
              <w:spacing w:before="100" w:after="100"/>
              <w:jc w:val="center"/>
            </w:pPr>
            <w:r w:rsidRPr="00D042E7">
              <w:t>A</w:t>
            </w:r>
          </w:p>
        </w:tc>
        <w:tc>
          <w:tcPr>
            <w:tcW w:w="1840" w:type="dxa"/>
            <w:tcBorders>
              <w:top w:val="single" w:sz="6" w:space="0" w:color="414142"/>
              <w:left w:val="single" w:sz="6" w:space="0" w:color="414142"/>
              <w:bottom w:val="single" w:sz="6" w:space="0" w:color="414142"/>
              <w:right w:val="single" w:sz="6" w:space="0" w:color="414142"/>
            </w:tcBorders>
            <w:vAlign w:val="center"/>
          </w:tcPr>
          <w:p w:rsidR="005B086C" w:rsidRPr="00D042E7" w:rsidRDefault="005B086C" w:rsidP="005B086C">
            <w:pPr>
              <w:spacing w:before="100" w:after="100"/>
              <w:jc w:val="center"/>
            </w:pPr>
            <w:r w:rsidRPr="00D042E7">
              <w:t>B</w:t>
            </w:r>
          </w:p>
        </w:tc>
        <w:tc>
          <w:tcPr>
            <w:tcW w:w="2340" w:type="dxa"/>
            <w:tcBorders>
              <w:top w:val="single" w:sz="6" w:space="0" w:color="414142"/>
              <w:left w:val="single" w:sz="6" w:space="0" w:color="414142"/>
              <w:bottom w:val="single" w:sz="6" w:space="0" w:color="414142"/>
              <w:right w:val="single" w:sz="6" w:space="0" w:color="414142"/>
            </w:tcBorders>
            <w:vAlign w:val="center"/>
          </w:tcPr>
          <w:p w:rsidR="005B086C" w:rsidRPr="00D042E7" w:rsidRDefault="005B086C" w:rsidP="005B086C">
            <w:pPr>
              <w:spacing w:before="100" w:after="100"/>
              <w:jc w:val="center"/>
            </w:pPr>
            <w:r w:rsidRPr="00D042E7">
              <w:t>C</w:t>
            </w:r>
          </w:p>
        </w:tc>
        <w:tc>
          <w:tcPr>
            <w:tcW w:w="2373" w:type="dxa"/>
            <w:tcBorders>
              <w:top w:val="single" w:sz="6" w:space="0" w:color="414142"/>
              <w:left w:val="single" w:sz="6" w:space="0" w:color="414142"/>
              <w:bottom w:val="single" w:sz="6" w:space="0" w:color="414142"/>
              <w:right w:val="single" w:sz="6" w:space="0" w:color="414142"/>
            </w:tcBorders>
            <w:vAlign w:val="center"/>
          </w:tcPr>
          <w:p w:rsidR="005B086C" w:rsidRPr="00D042E7" w:rsidRDefault="005B086C" w:rsidP="005B086C">
            <w:pPr>
              <w:spacing w:before="100" w:after="100"/>
              <w:jc w:val="center"/>
            </w:pPr>
            <w:r w:rsidRPr="00D042E7">
              <w:t>D</w:t>
            </w:r>
          </w:p>
        </w:tc>
      </w:tr>
      <w:tr w:rsidR="005B086C" w:rsidRPr="00D042E7">
        <w:trPr>
          <w:jc w:val="center"/>
        </w:trPr>
        <w:tc>
          <w:tcPr>
            <w:tcW w:w="2037" w:type="dxa"/>
            <w:tcBorders>
              <w:top w:val="single" w:sz="6" w:space="0" w:color="414142"/>
              <w:left w:val="single" w:sz="6" w:space="0" w:color="414142"/>
              <w:bottom w:val="single" w:sz="6" w:space="0" w:color="414142"/>
              <w:right w:val="single" w:sz="6" w:space="0" w:color="414142"/>
            </w:tcBorders>
          </w:tcPr>
          <w:p w:rsidR="005B086C" w:rsidRPr="00D042E7" w:rsidRDefault="005B086C" w:rsidP="005B086C">
            <w:r w:rsidRPr="00D042E7">
              <w:t>Attiecīgā ES tiesību akta panta numurs (uzskaitot katru tiesību akta vienību – pantu, daļu, punktu, apakšpunktu)</w:t>
            </w:r>
          </w:p>
        </w:tc>
        <w:tc>
          <w:tcPr>
            <w:tcW w:w="1840" w:type="dxa"/>
            <w:tcBorders>
              <w:top w:val="single" w:sz="6" w:space="0" w:color="414142"/>
              <w:left w:val="single" w:sz="6" w:space="0" w:color="414142"/>
              <w:bottom w:val="single" w:sz="6" w:space="0" w:color="414142"/>
              <w:right w:val="single" w:sz="6" w:space="0" w:color="414142"/>
            </w:tcBorders>
          </w:tcPr>
          <w:p w:rsidR="005B086C" w:rsidRPr="00D042E7" w:rsidRDefault="005B086C" w:rsidP="005B086C">
            <w:r w:rsidRPr="00D042E7">
              <w:t>Projekta vienība, kas pārņem vai ievieš katru šīs tabulas A ailē minēto ES tiesību akta vienību, vai tiesību akts, kur attiecīgā ES tiesību akta vienība pārņemta vai ieviesta</w:t>
            </w:r>
          </w:p>
        </w:tc>
        <w:tc>
          <w:tcPr>
            <w:tcW w:w="2340" w:type="dxa"/>
            <w:tcBorders>
              <w:top w:val="single" w:sz="6" w:space="0" w:color="414142"/>
              <w:left w:val="single" w:sz="6" w:space="0" w:color="414142"/>
              <w:bottom w:val="single" w:sz="6" w:space="0" w:color="414142"/>
              <w:right w:val="single" w:sz="6" w:space="0" w:color="414142"/>
            </w:tcBorders>
          </w:tcPr>
          <w:p w:rsidR="005B086C" w:rsidRPr="00D042E7" w:rsidRDefault="005B086C" w:rsidP="005B086C">
            <w:r w:rsidRPr="00D042E7">
              <w:t>Informācija par to, vai šīs tabulas A ailē minētās ES tiesību akta vienības tiek pārņemtas vai ieviestas pilnībā vai daļēji.</w:t>
            </w:r>
          </w:p>
          <w:p w:rsidR="005B086C" w:rsidRPr="00D042E7" w:rsidRDefault="005B086C" w:rsidP="005B086C">
            <w:pPr>
              <w:spacing w:before="280" w:after="280"/>
            </w:pPr>
            <w:r w:rsidRPr="00D042E7">
              <w:t>Ja attiecīgā ES tiesību akta vienība tiek pārņemta vai ieviesta daļēji, sniedz attiecīgu skaidrojumu, kā arī precīzi norāda, kad un kādā veidā ES tiesību akta vienība tiks pārņemta vai ieviesta pilnībā.</w:t>
            </w:r>
          </w:p>
          <w:p w:rsidR="005B086C" w:rsidRPr="00D042E7" w:rsidRDefault="005B086C" w:rsidP="005B086C">
            <w:pPr>
              <w:spacing w:after="100"/>
            </w:pPr>
            <w:r w:rsidRPr="00D042E7">
              <w:t>Norāda institūciju, kas ir atbildīga par šo saistību izpildi pilnībā</w:t>
            </w:r>
          </w:p>
        </w:tc>
        <w:tc>
          <w:tcPr>
            <w:tcW w:w="2373" w:type="dxa"/>
            <w:tcBorders>
              <w:top w:val="single" w:sz="6" w:space="0" w:color="414142"/>
              <w:left w:val="single" w:sz="6" w:space="0" w:color="414142"/>
              <w:bottom w:val="single" w:sz="6" w:space="0" w:color="414142"/>
              <w:right w:val="single" w:sz="6" w:space="0" w:color="414142"/>
            </w:tcBorders>
          </w:tcPr>
          <w:p w:rsidR="005B086C" w:rsidRPr="00D042E7" w:rsidRDefault="005B086C" w:rsidP="005B086C">
            <w:r w:rsidRPr="00D042E7">
              <w:t>Informācija par to, vai šīs tabulas B ailē minētās projekta vienības paredz stingrākas prasības nekā šīs tabulas A ailē minētās ES tiesību akta vienības.</w:t>
            </w:r>
          </w:p>
          <w:p w:rsidR="005B086C" w:rsidRPr="00D042E7" w:rsidRDefault="005B086C" w:rsidP="005B086C">
            <w:pPr>
              <w:spacing w:before="280" w:after="280"/>
            </w:pPr>
            <w:r w:rsidRPr="00D042E7">
              <w:t>Ja projekts satur stingrākas prasības nekā attiecīgais ES tiesību akts, norāda pamatojumu un samērīgumu.</w:t>
            </w:r>
          </w:p>
          <w:p w:rsidR="005B086C" w:rsidRPr="00D042E7" w:rsidRDefault="005B086C" w:rsidP="005B086C">
            <w:pPr>
              <w:spacing w:after="100"/>
            </w:pPr>
            <w:r w:rsidRPr="00D042E7">
              <w:t>Norāda iespējamās alternatīvas (t.sk. alternatīvas, kas neparedz tiesiskā regulējuma izstrādi) – kādos gadījumos būtu iespējams izvairīties no stingrāku prasību noteikšanas, nekā paredzēts attiecīgajos ES tiesību aktos</w:t>
            </w:r>
          </w:p>
        </w:tc>
      </w:tr>
      <w:tr w:rsidR="007A7485" w:rsidRPr="00D042E7">
        <w:trPr>
          <w:jc w:val="center"/>
        </w:trPr>
        <w:tc>
          <w:tcPr>
            <w:tcW w:w="2037" w:type="dxa"/>
            <w:tcBorders>
              <w:top w:val="single" w:sz="6" w:space="0" w:color="414142"/>
              <w:left w:val="single" w:sz="6" w:space="0" w:color="414142"/>
              <w:bottom w:val="single" w:sz="6" w:space="0" w:color="414142"/>
              <w:right w:val="single" w:sz="6" w:space="0" w:color="414142"/>
            </w:tcBorders>
          </w:tcPr>
          <w:p w:rsidR="007A7485" w:rsidRPr="00D042E7" w:rsidRDefault="007A7485" w:rsidP="005B086C">
            <w:pPr>
              <w:rPr>
                <w:b/>
              </w:rPr>
            </w:pPr>
            <w:r>
              <w:rPr>
                <w:b/>
              </w:rPr>
              <w:t>4.panta 3.punkta b) apakšpunkts</w:t>
            </w:r>
          </w:p>
        </w:tc>
        <w:tc>
          <w:tcPr>
            <w:tcW w:w="1840" w:type="dxa"/>
            <w:tcBorders>
              <w:top w:val="single" w:sz="6" w:space="0" w:color="414142"/>
              <w:left w:val="single" w:sz="6" w:space="0" w:color="414142"/>
              <w:bottom w:val="single" w:sz="6" w:space="0" w:color="414142"/>
              <w:right w:val="single" w:sz="6" w:space="0" w:color="414142"/>
            </w:tcBorders>
          </w:tcPr>
          <w:p w:rsidR="007A7485" w:rsidRPr="00D042E7" w:rsidRDefault="007A7485" w:rsidP="005B086C">
            <w:r>
              <w:t>Projekts</w:t>
            </w:r>
          </w:p>
        </w:tc>
        <w:tc>
          <w:tcPr>
            <w:tcW w:w="2340" w:type="dxa"/>
            <w:tcBorders>
              <w:top w:val="single" w:sz="6" w:space="0" w:color="414142"/>
              <w:left w:val="single" w:sz="6" w:space="0" w:color="414142"/>
              <w:bottom w:val="single" w:sz="6" w:space="0" w:color="414142"/>
              <w:right w:val="single" w:sz="6" w:space="0" w:color="414142"/>
            </w:tcBorders>
          </w:tcPr>
          <w:p w:rsidR="007A7485" w:rsidRPr="00D042E7" w:rsidRDefault="007A7485" w:rsidP="007A7485">
            <w:r>
              <w:t>Pārņemts pilnībā</w:t>
            </w:r>
          </w:p>
          <w:p w:rsidR="007A7485" w:rsidRPr="00D042E7" w:rsidRDefault="007A7485" w:rsidP="005B086C"/>
        </w:tc>
        <w:tc>
          <w:tcPr>
            <w:tcW w:w="2373" w:type="dxa"/>
            <w:tcBorders>
              <w:top w:val="single" w:sz="6" w:space="0" w:color="414142"/>
              <w:left w:val="single" w:sz="6" w:space="0" w:color="414142"/>
              <w:bottom w:val="single" w:sz="6" w:space="0" w:color="414142"/>
              <w:right w:val="single" w:sz="6" w:space="0" w:color="414142"/>
            </w:tcBorders>
          </w:tcPr>
          <w:p w:rsidR="007A7485" w:rsidRPr="00D042E7" w:rsidRDefault="007A7485" w:rsidP="005B086C">
            <w:pPr>
              <w:jc w:val="both"/>
            </w:pPr>
            <w:r>
              <w:t>Neparedz stingrākas prasības.</w:t>
            </w:r>
          </w:p>
        </w:tc>
      </w:tr>
      <w:tr w:rsidR="007A7485" w:rsidRPr="00D042E7">
        <w:trPr>
          <w:jc w:val="center"/>
        </w:trPr>
        <w:tc>
          <w:tcPr>
            <w:tcW w:w="2037" w:type="dxa"/>
            <w:tcBorders>
              <w:top w:val="single" w:sz="6" w:space="0" w:color="414142"/>
              <w:left w:val="single" w:sz="6" w:space="0" w:color="414142"/>
              <w:bottom w:val="single" w:sz="6" w:space="0" w:color="414142"/>
              <w:right w:val="single" w:sz="6" w:space="0" w:color="414142"/>
            </w:tcBorders>
          </w:tcPr>
          <w:p w:rsidR="007A7485" w:rsidRPr="00D042E7" w:rsidRDefault="00EF5648" w:rsidP="005B086C">
            <w:pPr>
              <w:rPr>
                <w:b/>
              </w:rPr>
            </w:pPr>
            <w:r>
              <w:rPr>
                <w:b/>
              </w:rPr>
              <w:t>4.panta 3.punkta c) apakšpunkts</w:t>
            </w:r>
          </w:p>
        </w:tc>
        <w:tc>
          <w:tcPr>
            <w:tcW w:w="1840" w:type="dxa"/>
            <w:tcBorders>
              <w:top w:val="single" w:sz="6" w:space="0" w:color="414142"/>
              <w:left w:val="single" w:sz="6" w:space="0" w:color="414142"/>
              <w:bottom w:val="single" w:sz="6" w:space="0" w:color="414142"/>
              <w:right w:val="single" w:sz="6" w:space="0" w:color="414142"/>
            </w:tcBorders>
          </w:tcPr>
          <w:p w:rsidR="007A7485" w:rsidRPr="00D042E7" w:rsidRDefault="00EF5648" w:rsidP="005B086C">
            <w:r>
              <w:t>Projekta II., III., VI.nodaļa</w:t>
            </w:r>
          </w:p>
        </w:tc>
        <w:tc>
          <w:tcPr>
            <w:tcW w:w="2340" w:type="dxa"/>
            <w:tcBorders>
              <w:top w:val="single" w:sz="6" w:space="0" w:color="414142"/>
              <w:left w:val="single" w:sz="6" w:space="0" w:color="414142"/>
              <w:bottom w:val="single" w:sz="6" w:space="0" w:color="414142"/>
              <w:right w:val="single" w:sz="6" w:space="0" w:color="414142"/>
            </w:tcBorders>
          </w:tcPr>
          <w:p w:rsidR="007A7485" w:rsidRPr="00D042E7" w:rsidRDefault="007A7485" w:rsidP="007A7485">
            <w:r>
              <w:t>Pārņemts pilnībā</w:t>
            </w:r>
          </w:p>
          <w:p w:rsidR="007A7485" w:rsidRPr="00D042E7" w:rsidRDefault="007A7485" w:rsidP="005B086C"/>
        </w:tc>
        <w:tc>
          <w:tcPr>
            <w:tcW w:w="2373" w:type="dxa"/>
            <w:tcBorders>
              <w:top w:val="single" w:sz="6" w:space="0" w:color="414142"/>
              <w:left w:val="single" w:sz="6" w:space="0" w:color="414142"/>
              <w:bottom w:val="single" w:sz="6" w:space="0" w:color="414142"/>
              <w:right w:val="single" w:sz="6" w:space="0" w:color="414142"/>
            </w:tcBorders>
          </w:tcPr>
          <w:p w:rsidR="007A7485" w:rsidRPr="00D042E7" w:rsidRDefault="007A7485" w:rsidP="005B086C">
            <w:pPr>
              <w:jc w:val="both"/>
            </w:pPr>
            <w:r>
              <w:t>Neparedz stingrākas prasības.</w:t>
            </w:r>
          </w:p>
        </w:tc>
      </w:tr>
      <w:tr w:rsidR="005B086C" w:rsidRPr="00D042E7">
        <w:trPr>
          <w:jc w:val="center"/>
        </w:trPr>
        <w:tc>
          <w:tcPr>
            <w:tcW w:w="2037" w:type="dxa"/>
            <w:tcBorders>
              <w:top w:val="single" w:sz="6" w:space="0" w:color="414142"/>
              <w:left w:val="single" w:sz="6" w:space="0" w:color="414142"/>
              <w:bottom w:val="single" w:sz="6" w:space="0" w:color="414142"/>
              <w:right w:val="single" w:sz="6" w:space="0" w:color="414142"/>
            </w:tcBorders>
          </w:tcPr>
          <w:p w:rsidR="005B086C" w:rsidRPr="00D042E7" w:rsidRDefault="00EF5648" w:rsidP="005B086C">
            <w:pPr>
              <w:rPr>
                <w:b/>
              </w:rPr>
            </w:pPr>
            <w:r>
              <w:rPr>
                <w:b/>
              </w:rPr>
              <w:t>6.panta 4.un 7.punkts</w:t>
            </w:r>
          </w:p>
        </w:tc>
        <w:tc>
          <w:tcPr>
            <w:tcW w:w="1840" w:type="dxa"/>
            <w:tcBorders>
              <w:top w:val="single" w:sz="6" w:space="0" w:color="414142"/>
              <w:left w:val="single" w:sz="6" w:space="0" w:color="414142"/>
              <w:bottom w:val="single" w:sz="6" w:space="0" w:color="414142"/>
              <w:right w:val="single" w:sz="6" w:space="0" w:color="414142"/>
            </w:tcBorders>
          </w:tcPr>
          <w:p w:rsidR="005B086C" w:rsidRPr="00D042E7" w:rsidRDefault="00EF5648" w:rsidP="005B086C">
            <w:r>
              <w:t>Projekta V.nodaļa</w:t>
            </w:r>
          </w:p>
        </w:tc>
        <w:tc>
          <w:tcPr>
            <w:tcW w:w="2340" w:type="dxa"/>
            <w:tcBorders>
              <w:top w:val="single" w:sz="6" w:space="0" w:color="414142"/>
              <w:left w:val="single" w:sz="6" w:space="0" w:color="414142"/>
              <w:bottom w:val="single" w:sz="6" w:space="0" w:color="414142"/>
              <w:right w:val="single" w:sz="6" w:space="0" w:color="414142"/>
            </w:tcBorders>
          </w:tcPr>
          <w:p w:rsidR="007A7485" w:rsidRPr="00D042E7" w:rsidRDefault="007A7485" w:rsidP="007A7485">
            <w:r>
              <w:t>Pārņemts pilnībā</w:t>
            </w:r>
          </w:p>
          <w:p w:rsidR="005B086C" w:rsidRPr="00D042E7" w:rsidRDefault="005B086C" w:rsidP="005B086C"/>
        </w:tc>
        <w:tc>
          <w:tcPr>
            <w:tcW w:w="2373" w:type="dxa"/>
            <w:tcBorders>
              <w:top w:val="single" w:sz="6" w:space="0" w:color="414142"/>
              <w:left w:val="single" w:sz="6" w:space="0" w:color="414142"/>
              <w:bottom w:val="single" w:sz="6" w:space="0" w:color="414142"/>
              <w:right w:val="single" w:sz="6" w:space="0" w:color="414142"/>
            </w:tcBorders>
          </w:tcPr>
          <w:p w:rsidR="005B086C" w:rsidRPr="00D042E7" w:rsidRDefault="007A7485" w:rsidP="005B086C">
            <w:pPr>
              <w:jc w:val="both"/>
            </w:pPr>
            <w:r>
              <w:t>Neparedz stingrākas prasības.</w:t>
            </w:r>
          </w:p>
        </w:tc>
      </w:tr>
      <w:tr w:rsidR="005B086C" w:rsidRPr="00D042E7">
        <w:trPr>
          <w:jc w:val="center"/>
        </w:trPr>
        <w:tc>
          <w:tcPr>
            <w:tcW w:w="2037" w:type="dxa"/>
            <w:tcBorders>
              <w:top w:val="single" w:sz="6" w:space="0" w:color="414142"/>
              <w:left w:val="single" w:sz="6" w:space="0" w:color="414142"/>
              <w:bottom w:val="single" w:sz="6" w:space="0" w:color="414142"/>
              <w:right w:val="single" w:sz="6" w:space="0" w:color="414142"/>
            </w:tcBorders>
          </w:tcPr>
          <w:p w:rsidR="005B086C" w:rsidRPr="00D042E7" w:rsidRDefault="005B086C" w:rsidP="005B086C">
            <w:r w:rsidRPr="00D042E7">
              <w:t>Kā ir izmantota ES tiesību aktā paredzētā rīcības brīvība dalībvalstij pārņemt vai ieviest noteiktas ES tiesību akta normas?</w:t>
            </w:r>
            <w:r w:rsidRPr="00D042E7">
              <w:br/>
              <w:t>Kādēļ?</w:t>
            </w:r>
          </w:p>
        </w:tc>
        <w:tc>
          <w:tcPr>
            <w:tcW w:w="6553" w:type="dxa"/>
            <w:gridSpan w:val="3"/>
            <w:tcBorders>
              <w:top w:val="single" w:sz="6" w:space="0" w:color="414142"/>
              <w:left w:val="single" w:sz="6" w:space="0" w:color="414142"/>
              <w:bottom w:val="single" w:sz="6" w:space="0" w:color="414142"/>
              <w:right w:val="single" w:sz="6" w:space="0" w:color="414142"/>
            </w:tcBorders>
          </w:tcPr>
          <w:p w:rsidR="005B086C" w:rsidRPr="00D042E7" w:rsidRDefault="005B086C" w:rsidP="005B086C">
            <w:pPr>
              <w:jc w:val="both"/>
            </w:pPr>
            <w:r w:rsidRPr="00D042E7">
              <w:t xml:space="preserve"> Projekts šo jomu neskar.</w:t>
            </w:r>
          </w:p>
        </w:tc>
      </w:tr>
      <w:tr w:rsidR="005B086C" w:rsidRPr="00D042E7">
        <w:trPr>
          <w:jc w:val="center"/>
        </w:trPr>
        <w:tc>
          <w:tcPr>
            <w:tcW w:w="2037" w:type="dxa"/>
            <w:tcBorders>
              <w:top w:val="single" w:sz="6" w:space="0" w:color="414142"/>
              <w:left w:val="single" w:sz="6" w:space="0" w:color="414142"/>
              <w:bottom w:val="single" w:sz="6" w:space="0" w:color="414142"/>
              <w:right w:val="single" w:sz="6" w:space="0" w:color="414142"/>
            </w:tcBorders>
          </w:tcPr>
          <w:p w:rsidR="005B086C" w:rsidRPr="00D042E7" w:rsidRDefault="005B086C" w:rsidP="005B086C">
            <w:r w:rsidRPr="00D042E7">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553" w:type="dxa"/>
            <w:gridSpan w:val="3"/>
            <w:tcBorders>
              <w:top w:val="single" w:sz="6" w:space="0" w:color="414142"/>
              <w:left w:val="single" w:sz="6" w:space="0" w:color="414142"/>
              <w:bottom w:val="single" w:sz="6" w:space="0" w:color="414142"/>
              <w:right w:val="single" w:sz="6" w:space="0" w:color="414142"/>
            </w:tcBorders>
          </w:tcPr>
          <w:p w:rsidR="005B086C" w:rsidRPr="00D042E7" w:rsidRDefault="005B086C" w:rsidP="005B086C">
            <w:r w:rsidRPr="00D042E7">
              <w:t>Projekts šo jomu neskar.</w:t>
            </w:r>
          </w:p>
        </w:tc>
      </w:tr>
      <w:tr w:rsidR="005B086C" w:rsidRPr="00D042E7">
        <w:trPr>
          <w:jc w:val="center"/>
        </w:trPr>
        <w:tc>
          <w:tcPr>
            <w:tcW w:w="2037" w:type="dxa"/>
            <w:tcBorders>
              <w:top w:val="single" w:sz="6" w:space="0" w:color="414142"/>
              <w:left w:val="single" w:sz="6" w:space="0" w:color="414142"/>
              <w:bottom w:val="single" w:sz="6" w:space="0" w:color="414142"/>
              <w:right w:val="single" w:sz="6" w:space="0" w:color="414142"/>
            </w:tcBorders>
          </w:tcPr>
          <w:p w:rsidR="005B086C" w:rsidRPr="00D042E7" w:rsidRDefault="005B086C" w:rsidP="005B086C">
            <w:r w:rsidRPr="00D042E7">
              <w:t>Cita informācija</w:t>
            </w:r>
          </w:p>
        </w:tc>
        <w:tc>
          <w:tcPr>
            <w:tcW w:w="6553" w:type="dxa"/>
            <w:gridSpan w:val="3"/>
            <w:tcBorders>
              <w:top w:val="single" w:sz="6" w:space="0" w:color="414142"/>
              <w:left w:val="single" w:sz="6" w:space="0" w:color="414142"/>
              <w:bottom w:val="single" w:sz="6" w:space="0" w:color="414142"/>
              <w:right w:val="single" w:sz="6" w:space="0" w:color="414142"/>
            </w:tcBorders>
          </w:tcPr>
          <w:p w:rsidR="005B086C" w:rsidRPr="00D042E7" w:rsidRDefault="005B086C" w:rsidP="005B086C">
            <w:pPr>
              <w:spacing w:after="120"/>
              <w:jc w:val="both"/>
            </w:pPr>
            <w:r w:rsidRPr="00D042E7">
              <w:t>Nav</w:t>
            </w:r>
          </w:p>
        </w:tc>
      </w:tr>
    </w:tbl>
    <w:tbl>
      <w:tblPr>
        <w:tblW w:w="8506"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9"/>
        <w:gridCol w:w="3020"/>
        <w:gridCol w:w="2267"/>
      </w:tblGrid>
      <w:tr w:rsidR="00410CB1" w:rsidRPr="00D042E7" w:rsidTr="00410CB1">
        <w:tc>
          <w:tcPr>
            <w:tcW w:w="8506" w:type="dxa"/>
            <w:gridSpan w:val="3"/>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b/>
                <w:color w:val="414142"/>
              </w:rPr>
            </w:pPr>
            <w:r w:rsidRPr="00D042E7">
              <w:rPr>
                <w:b/>
              </w:rPr>
              <w:t>2.tabula</w:t>
            </w:r>
            <w:r w:rsidRPr="00D042E7">
              <w:rPr>
                <w:b/>
              </w:rPr>
              <w:br/>
              <w:t>Ar tiesību akta projektu izpildītās vai uzņemtās saistības, kas izriet no starptautiskajiem tiesību aktiem vai starptautiskas institūcijas vai organizācijas dokumentiem.</w:t>
            </w:r>
            <w:r w:rsidRPr="00D042E7">
              <w:rPr>
                <w:b/>
              </w:rPr>
              <w:br/>
              <w:t>Pasākumi šo saistību izpildei</w:t>
            </w:r>
          </w:p>
        </w:tc>
      </w:tr>
      <w:tr w:rsidR="00410CB1" w:rsidRPr="00D042E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D042E7">
              <w:t>Attiecīgā starptautiskā tiesību akta vai starptautiskas institūcijas vai organizācijas dokumenta (turpmāk – starptautiskais dokuments) datums, numurs un nosaukums</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tcPr>
          <w:p w:rsidR="00410CB1" w:rsidRPr="00D042E7" w:rsidRDefault="00347991" w:rsidP="000069E7">
            <w:pPr>
              <w:pBdr>
                <w:top w:val="none" w:sz="0" w:space="0" w:color="auto"/>
                <w:left w:val="none" w:sz="0" w:space="0" w:color="auto"/>
                <w:bottom w:val="none" w:sz="0" w:space="0" w:color="auto"/>
                <w:right w:val="none" w:sz="0" w:space="0" w:color="auto"/>
                <w:between w:val="none" w:sz="0" w:space="0" w:color="auto"/>
              </w:pBdr>
              <w:spacing w:before="100" w:beforeAutospacing="1"/>
              <w:jc w:val="both"/>
              <w:rPr>
                <w:color w:val="414142"/>
              </w:rPr>
            </w:pPr>
            <w:r w:rsidRPr="00D042E7">
              <w:t>Projekts šo jomu neskar.</w:t>
            </w:r>
          </w:p>
        </w:tc>
      </w:tr>
      <w:tr w:rsidR="00410CB1" w:rsidRPr="00D042E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rPr>
            </w:pPr>
            <w:r w:rsidRPr="00D042E7">
              <w:rPr>
                <w:color w:val="414142"/>
              </w:rPr>
              <w:t>A</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rPr>
            </w:pPr>
            <w:r w:rsidRPr="00D042E7">
              <w:rPr>
                <w:color w:val="414142"/>
              </w:rPr>
              <w:t>B</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jc w:val="center"/>
              <w:rPr>
                <w:color w:val="414142"/>
              </w:rPr>
            </w:pPr>
            <w:r w:rsidRPr="00D042E7">
              <w:rPr>
                <w:color w:val="414142"/>
              </w:rPr>
              <w:t>C</w:t>
            </w:r>
          </w:p>
        </w:tc>
      </w:tr>
      <w:tr w:rsidR="00410CB1" w:rsidRPr="00D042E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 xml:space="preserve">Starptautiskās saistības (pēc būtības), kas izriet no norādītā starptautiskā dokumenta. </w:t>
            </w:r>
          </w:p>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Konkrēti veicamie pasākumi vai uzdevumi, kas nepieciešami šo starptautisko saistību izpildei</w:t>
            </w:r>
          </w:p>
        </w:tc>
        <w:tc>
          <w:tcPr>
            <w:tcW w:w="3020"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D042E7">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267"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 xml:space="preserve">Informācija par to, vai starptautiskās saistības, kas minētas šīs tabulas A ailē, tiek izpildītas pilnībā vai daļēji. </w:t>
            </w:r>
          </w:p>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Ja attiecīgās starptautiskās saistības tiek izpildītas daļēji, sniedz skaidrojumu, kā arī precīzi norāda, kad un kādā veidā starptautiskās saistības tiks izpildītas pilnībā.</w:t>
            </w:r>
          </w:p>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Norāda institūciju, kas ir atbildīga par šo saistību izpildi pilnībā</w:t>
            </w:r>
          </w:p>
        </w:tc>
      </w:tr>
      <w:tr w:rsidR="00410CB1" w:rsidRPr="00D042E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D042E7">
              <w:t>Vai starptautiskajā dokumentā paredzētās saistības nav pretrunā ar jau esošajām Latvijas Republikas starptautiskajām saistībām</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D042E7">
              <w:t>Projekts šo jomu neskar.</w:t>
            </w:r>
          </w:p>
        </w:tc>
      </w:tr>
      <w:tr w:rsidR="00410CB1" w:rsidRPr="00D042E7" w:rsidTr="00410CB1">
        <w:tc>
          <w:tcPr>
            <w:tcW w:w="3219" w:type="dxa"/>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rPr>
                <w:color w:val="414142"/>
              </w:rPr>
            </w:pPr>
            <w:r w:rsidRPr="00D042E7">
              <w:t>Cita informācija</w:t>
            </w:r>
          </w:p>
        </w:tc>
        <w:tc>
          <w:tcPr>
            <w:tcW w:w="5287" w:type="dxa"/>
            <w:gridSpan w:val="2"/>
            <w:tcBorders>
              <w:top w:val="thickThinLargeGap" w:sz="18" w:space="0" w:color="D9D9D9"/>
              <w:left w:val="thickThinLargeGap" w:sz="18" w:space="0" w:color="D9D9D9"/>
              <w:bottom w:val="thickThinLargeGap" w:sz="18" w:space="0" w:color="D9D9D9"/>
              <w:right w:val="thickThinLargeGap" w:sz="18" w:space="0" w:color="D9D9D9"/>
            </w:tcBorders>
            <w:hideMark/>
          </w:tcPr>
          <w:p w:rsidR="00410CB1" w:rsidRPr="00D042E7" w:rsidRDefault="00410CB1" w:rsidP="00410CB1">
            <w:pPr>
              <w:pBdr>
                <w:top w:val="none" w:sz="0" w:space="0" w:color="auto"/>
                <w:left w:val="none" w:sz="0" w:space="0" w:color="auto"/>
                <w:bottom w:val="none" w:sz="0" w:space="0" w:color="auto"/>
                <w:right w:val="none" w:sz="0" w:space="0" w:color="auto"/>
                <w:between w:val="none" w:sz="0" w:space="0" w:color="auto"/>
              </w:pBdr>
              <w:spacing w:before="100" w:beforeAutospacing="1"/>
            </w:pPr>
            <w:r w:rsidRPr="00D042E7">
              <w:t>Nav.</w:t>
            </w:r>
          </w:p>
        </w:tc>
      </w:tr>
    </w:tbl>
    <w:p w:rsidR="000C7EFF" w:rsidRPr="00D042E7" w:rsidRDefault="000C7EFF"/>
    <w:p w:rsidR="000C7EFF" w:rsidRPr="00D042E7" w:rsidRDefault="00E203EE">
      <w:pPr>
        <w:shd w:val="clear" w:color="auto" w:fill="FFFFFF"/>
        <w:ind w:firstLine="300"/>
      </w:pPr>
      <w:r w:rsidRPr="00D042E7">
        <w:rPr>
          <w:rFonts w:ascii="Arial" w:eastAsia="Arial" w:hAnsi="Arial" w:cs="Arial"/>
        </w:rPr>
        <w:t> </w:t>
      </w:r>
    </w:p>
    <w:tbl>
      <w:tblPr>
        <w:tblStyle w:val="a6"/>
        <w:tblW w:w="8522"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521"/>
        <w:gridCol w:w="2511"/>
        <w:gridCol w:w="5490"/>
      </w:tblGrid>
      <w:tr w:rsidR="000C7EFF" w:rsidRPr="00D042E7">
        <w:trPr>
          <w:trHeight w:val="420"/>
          <w:jc w:val="center"/>
        </w:trPr>
        <w:tc>
          <w:tcPr>
            <w:tcW w:w="8522" w:type="dxa"/>
            <w:gridSpan w:val="3"/>
            <w:tcBorders>
              <w:top w:val="single" w:sz="6" w:space="0" w:color="414142"/>
              <w:left w:val="single" w:sz="6" w:space="0" w:color="414142"/>
              <w:bottom w:val="single" w:sz="6" w:space="0" w:color="414142"/>
              <w:right w:val="single" w:sz="6" w:space="0" w:color="414142"/>
            </w:tcBorders>
            <w:vAlign w:val="center"/>
          </w:tcPr>
          <w:p w:rsidR="000C7EFF" w:rsidRPr="00D042E7" w:rsidRDefault="00E203EE">
            <w:pPr>
              <w:jc w:val="center"/>
              <w:rPr>
                <w:b/>
              </w:rPr>
            </w:pPr>
            <w:r w:rsidRPr="00D042E7">
              <w:rPr>
                <w:b/>
              </w:rPr>
              <w:t>VI. Sabiedrības līdzdalība un komunikācijas aktivitātes</w:t>
            </w:r>
          </w:p>
        </w:tc>
      </w:tr>
      <w:tr w:rsidR="000C7EFF" w:rsidRPr="00D042E7">
        <w:trPr>
          <w:trHeight w:val="54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1.</w:t>
            </w:r>
          </w:p>
        </w:tc>
        <w:tc>
          <w:tcPr>
            <w:tcW w:w="2511"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Plānotās sabiedrības līdzdalības un komunikācijas aktivitātes saistībā ar projektu</w:t>
            </w:r>
          </w:p>
        </w:tc>
        <w:tc>
          <w:tcPr>
            <w:tcW w:w="5490" w:type="dxa"/>
            <w:tcBorders>
              <w:top w:val="single" w:sz="6" w:space="0" w:color="414142"/>
              <w:left w:val="single" w:sz="6" w:space="0" w:color="414142"/>
              <w:bottom w:val="single" w:sz="6" w:space="0" w:color="414142"/>
              <w:right w:val="single" w:sz="6" w:space="0" w:color="414142"/>
            </w:tcBorders>
          </w:tcPr>
          <w:p w:rsidR="000C7EFF" w:rsidRPr="00D042E7" w:rsidRDefault="007D7232">
            <w:pPr>
              <w:spacing w:after="120"/>
              <w:jc w:val="both"/>
            </w:pPr>
            <w:r w:rsidRPr="00D042E7">
              <w:rPr>
                <w:color w:val="auto"/>
              </w:rPr>
              <w:t>Sabiedrības līdzdalība tika nodrošināta saskaņā ar Ministru kabineta 2009.</w:t>
            </w:r>
            <w:r w:rsidR="000069E7" w:rsidRPr="00D042E7">
              <w:rPr>
                <w:color w:val="auto"/>
              </w:rPr>
              <w:t> </w:t>
            </w:r>
            <w:r w:rsidRPr="00D042E7">
              <w:rPr>
                <w:color w:val="auto"/>
              </w:rPr>
              <w:t>gada 25.</w:t>
            </w:r>
            <w:r w:rsidR="000069E7" w:rsidRPr="00D042E7">
              <w:rPr>
                <w:color w:val="auto"/>
              </w:rPr>
              <w:t> </w:t>
            </w:r>
            <w:r w:rsidRPr="00D042E7">
              <w:rPr>
                <w:color w:val="auto"/>
              </w:rPr>
              <w:t>augusta noteikumiem Nr.</w:t>
            </w:r>
            <w:r w:rsidR="000069E7" w:rsidRPr="00D042E7">
              <w:rPr>
                <w:color w:val="auto"/>
              </w:rPr>
              <w:t xml:space="preserve"> </w:t>
            </w:r>
            <w:r w:rsidRPr="00D042E7">
              <w:rPr>
                <w:color w:val="auto"/>
              </w:rPr>
              <w:t>970 “Sabiedrības līdzdalības kārtība attīstības plānošanas procesā”, sagatavojot un publicējot paziņojumu par līdzdalības procesu.</w:t>
            </w:r>
          </w:p>
        </w:tc>
      </w:tr>
      <w:tr w:rsidR="000C7EFF" w:rsidRPr="00D042E7">
        <w:trPr>
          <w:trHeight w:val="320"/>
          <w:jc w:val="center"/>
        </w:trPr>
        <w:tc>
          <w:tcPr>
            <w:tcW w:w="521"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2.</w:t>
            </w:r>
          </w:p>
        </w:tc>
        <w:tc>
          <w:tcPr>
            <w:tcW w:w="2511"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Sabiedrības līdzdalība projekta izstrādē</w:t>
            </w:r>
          </w:p>
        </w:tc>
        <w:tc>
          <w:tcPr>
            <w:tcW w:w="5490" w:type="dxa"/>
            <w:tcBorders>
              <w:top w:val="single" w:sz="6" w:space="0" w:color="414142"/>
              <w:left w:val="single" w:sz="6" w:space="0" w:color="414142"/>
              <w:bottom w:val="single" w:sz="6" w:space="0" w:color="414142"/>
              <w:right w:val="single" w:sz="6" w:space="0" w:color="414142"/>
            </w:tcBorders>
          </w:tcPr>
          <w:p w:rsidR="000C7EFF" w:rsidRPr="00D042E7" w:rsidRDefault="007D7232" w:rsidP="002C5545">
            <w:pPr>
              <w:spacing w:after="120"/>
              <w:jc w:val="both"/>
            </w:pPr>
            <w:r w:rsidRPr="00D042E7">
              <w:rPr>
                <w:color w:val="auto"/>
              </w:rPr>
              <w:t>Projekts pirms izsludināšana</w:t>
            </w:r>
            <w:r w:rsidR="00E46100" w:rsidRPr="00D042E7">
              <w:rPr>
                <w:color w:val="auto"/>
              </w:rPr>
              <w:t>s Valsts sekretāru sanāksmē tiks</w:t>
            </w:r>
            <w:r w:rsidRPr="00D042E7">
              <w:rPr>
                <w:color w:val="auto"/>
              </w:rPr>
              <w:t xml:space="preserve"> ievietots Iekšlietu ministrijas tīmekļvietnē www.iem.gov.lv sadaļā “Sabiedrības līdzdalība</w:t>
            </w:r>
            <w:r w:rsidR="002C5545" w:rsidRPr="00D042E7">
              <w:rPr>
                <w:color w:val="auto"/>
              </w:rPr>
              <w:t>”, aicinot sabiedrību rakstveidā</w:t>
            </w:r>
            <w:r w:rsidRPr="00D042E7">
              <w:rPr>
                <w:color w:val="auto"/>
              </w:rPr>
              <w:t xml:space="preserve"> izteikt savu viedokli par p</w:t>
            </w:r>
            <w:r w:rsidR="00E46100" w:rsidRPr="00D042E7">
              <w:rPr>
                <w:color w:val="auto"/>
              </w:rPr>
              <w:t>rojektu līdz 2018.</w:t>
            </w:r>
            <w:r w:rsidR="000351D1" w:rsidRPr="00D042E7">
              <w:rPr>
                <w:color w:val="auto"/>
              </w:rPr>
              <w:t> </w:t>
            </w:r>
            <w:r w:rsidR="00E46100" w:rsidRPr="00D042E7">
              <w:rPr>
                <w:color w:val="auto"/>
              </w:rPr>
              <w:t xml:space="preserve">gada </w:t>
            </w:r>
            <w:r w:rsidR="0064059C" w:rsidRPr="00D042E7">
              <w:rPr>
                <w:color w:val="auto"/>
              </w:rPr>
              <w:t>25.</w:t>
            </w:r>
            <w:r w:rsidR="000351D1" w:rsidRPr="00D042E7">
              <w:rPr>
                <w:color w:val="auto"/>
              </w:rPr>
              <w:t> </w:t>
            </w:r>
            <w:r w:rsidR="0064059C" w:rsidRPr="00D042E7">
              <w:rPr>
                <w:color w:val="auto"/>
              </w:rPr>
              <w:t>jūlijam</w:t>
            </w:r>
            <w:r w:rsidR="002C5545" w:rsidRPr="00D042E7">
              <w:rPr>
                <w:color w:val="auto"/>
              </w:rPr>
              <w:t xml:space="preserve">. </w:t>
            </w:r>
            <w:r w:rsidRPr="00D042E7">
              <w:rPr>
                <w:color w:val="auto"/>
              </w:rPr>
              <w:t xml:space="preserve">Projekts pēc izsludināšanas Valsts sekretāru sanāksmē </w:t>
            </w:r>
            <w:r w:rsidR="00E46100" w:rsidRPr="00D042E7">
              <w:rPr>
                <w:color w:val="auto"/>
              </w:rPr>
              <w:t xml:space="preserve">būs </w:t>
            </w:r>
            <w:r w:rsidRPr="00D042E7">
              <w:rPr>
                <w:color w:val="auto"/>
              </w:rPr>
              <w:t>pieejams Ministru ka</w:t>
            </w:r>
            <w:r w:rsidR="000351D1" w:rsidRPr="00D042E7">
              <w:rPr>
                <w:color w:val="auto"/>
              </w:rPr>
              <w:t xml:space="preserve">bineta mājas lapā </w:t>
            </w:r>
            <w:hyperlink r:id="rId8" w:history="1">
              <w:r w:rsidR="000351D1" w:rsidRPr="00D042E7">
                <w:rPr>
                  <w:rStyle w:val="Hyperlink"/>
                </w:rPr>
                <w:t>www.mk.gov.lv</w:t>
              </w:r>
            </w:hyperlink>
            <w:r w:rsidR="000351D1" w:rsidRPr="00D042E7">
              <w:rPr>
                <w:color w:val="auto"/>
              </w:rPr>
              <w:t xml:space="preserve"> .</w:t>
            </w:r>
          </w:p>
        </w:tc>
      </w:tr>
      <w:tr w:rsidR="00C355EA" w:rsidRPr="00D042E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C355EA" w:rsidRPr="00D042E7" w:rsidRDefault="00C355EA" w:rsidP="00C355EA">
            <w:r w:rsidRPr="00D042E7">
              <w:t>3.</w:t>
            </w:r>
          </w:p>
        </w:tc>
        <w:tc>
          <w:tcPr>
            <w:tcW w:w="2511" w:type="dxa"/>
            <w:tcBorders>
              <w:top w:val="single" w:sz="6" w:space="0" w:color="414142"/>
              <w:left w:val="single" w:sz="6" w:space="0" w:color="414142"/>
              <w:bottom w:val="single" w:sz="6" w:space="0" w:color="414142"/>
              <w:right w:val="single" w:sz="6" w:space="0" w:color="414142"/>
            </w:tcBorders>
          </w:tcPr>
          <w:p w:rsidR="00C355EA" w:rsidRPr="00D042E7" w:rsidRDefault="00C355EA" w:rsidP="00C355EA">
            <w:r w:rsidRPr="00D042E7">
              <w:t>Sabiedrības līdzdalības rezultāti</w:t>
            </w:r>
          </w:p>
        </w:tc>
        <w:tc>
          <w:tcPr>
            <w:tcW w:w="5490" w:type="dxa"/>
            <w:tcBorders>
              <w:top w:val="single" w:sz="6" w:space="0" w:color="414142"/>
              <w:left w:val="single" w:sz="6" w:space="0" w:color="414142"/>
              <w:bottom w:val="single" w:sz="6" w:space="0" w:color="414142"/>
              <w:right w:val="single" w:sz="6" w:space="0" w:color="414142"/>
            </w:tcBorders>
          </w:tcPr>
          <w:p w:rsidR="00C355EA" w:rsidRPr="00C355EA" w:rsidRDefault="00C355EA" w:rsidP="00C355EA">
            <w:pPr>
              <w:pStyle w:val="NormalWeb"/>
              <w:spacing w:after="0"/>
              <w:jc w:val="both"/>
            </w:pPr>
            <w:r w:rsidRPr="00C355EA">
              <w:t>Sabiedrības viedoklis par projektu nav saņemts.</w:t>
            </w:r>
          </w:p>
        </w:tc>
      </w:tr>
      <w:tr w:rsidR="00C355EA" w:rsidRPr="00D042E7">
        <w:trPr>
          <w:trHeight w:val="460"/>
          <w:jc w:val="center"/>
        </w:trPr>
        <w:tc>
          <w:tcPr>
            <w:tcW w:w="521" w:type="dxa"/>
            <w:tcBorders>
              <w:top w:val="single" w:sz="6" w:space="0" w:color="414142"/>
              <w:left w:val="single" w:sz="6" w:space="0" w:color="414142"/>
              <w:bottom w:val="single" w:sz="6" w:space="0" w:color="414142"/>
              <w:right w:val="single" w:sz="6" w:space="0" w:color="414142"/>
            </w:tcBorders>
          </w:tcPr>
          <w:p w:rsidR="00C355EA" w:rsidRPr="00D042E7" w:rsidRDefault="00C355EA" w:rsidP="00C355EA">
            <w:r w:rsidRPr="00D042E7">
              <w:t>4.</w:t>
            </w:r>
          </w:p>
        </w:tc>
        <w:tc>
          <w:tcPr>
            <w:tcW w:w="2511" w:type="dxa"/>
            <w:tcBorders>
              <w:top w:val="single" w:sz="6" w:space="0" w:color="414142"/>
              <w:left w:val="single" w:sz="6" w:space="0" w:color="414142"/>
              <w:bottom w:val="single" w:sz="6" w:space="0" w:color="414142"/>
              <w:right w:val="single" w:sz="6" w:space="0" w:color="414142"/>
            </w:tcBorders>
          </w:tcPr>
          <w:p w:rsidR="00C355EA" w:rsidRPr="00D042E7" w:rsidRDefault="00C355EA" w:rsidP="00C355EA">
            <w:r w:rsidRPr="00D042E7">
              <w:t>Cita informācija</w:t>
            </w:r>
          </w:p>
        </w:tc>
        <w:tc>
          <w:tcPr>
            <w:tcW w:w="5490" w:type="dxa"/>
            <w:tcBorders>
              <w:top w:val="single" w:sz="6" w:space="0" w:color="414142"/>
              <w:left w:val="single" w:sz="6" w:space="0" w:color="414142"/>
              <w:bottom w:val="single" w:sz="6" w:space="0" w:color="414142"/>
              <w:right w:val="single" w:sz="6" w:space="0" w:color="414142"/>
            </w:tcBorders>
          </w:tcPr>
          <w:p w:rsidR="00C355EA" w:rsidRPr="00D042E7" w:rsidRDefault="00C355EA" w:rsidP="00C355EA">
            <w:pPr>
              <w:spacing w:after="120"/>
            </w:pPr>
            <w:r w:rsidRPr="00D042E7">
              <w:t>Nav</w:t>
            </w:r>
          </w:p>
        </w:tc>
      </w:tr>
    </w:tbl>
    <w:p w:rsidR="000C7EFF" w:rsidRPr="00D042E7" w:rsidRDefault="00E203EE">
      <w:pPr>
        <w:shd w:val="clear" w:color="auto" w:fill="FFFFFF"/>
        <w:ind w:firstLine="300"/>
      </w:pPr>
      <w:r w:rsidRPr="00D042E7">
        <w:rPr>
          <w:rFonts w:ascii="Arial" w:eastAsia="Arial" w:hAnsi="Arial" w:cs="Arial"/>
        </w:rPr>
        <w:t> </w:t>
      </w:r>
    </w:p>
    <w:tbl>
      <w:tblPr>
        <w:tblStyle w:val="a7"/>
        <w:tblW w:w="8520"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68"/>
        <w:gridCol w:w="3180"/>
        <w:gridCol w:w="4872"/>
      </w:tblGrid>
      <w:tr w:rsidR="000C7EFF" w:rsidRPr="00D042E7">
        <w:trPr>
          <w:trHeight w:val="360"/>
          <w:jc w:val="center"/>
        </w:trPr>
        <w:tc>
          <w:tcPr>
            <w:tcW w:w="8520" w:type="dxa"/>
            <w:gridSpan w:val="3"/>
            <w:tcBorders>
              <w:top w:val="single" w:sz="6" w:space="0" w:color="414142"/>
              <w:left w:val="single" w:sz="6" w:space="0" w:color="414142"/>
              <w:bottom w:val="single" w:sz="6" w:space="0" w:color="414142"/>
              <w:right w:val="single" w:sz="6" w:space="0" w:color="414142"/>
            </w:tcBorders>
            <w:vAlign w:val="center"/>
          </w:tcPr>
          <w:p w:rsidR="000C7EFF" w:rsidRPr="00D042E7" w:rsidRDefault="00E203EE">
            <w:pPr>
              <w:jc w:val="center"/>
              <w:rPr>
                <w:b/>
              </w:rPr>
            </w:pPr>
            <w:r w:rsidRPr="00D042E7">
              <w:rPr>
                <w:b/>
              </w:rPr>
              <w:t>VII. Tiesību akta projekta izpildes nodrošināšana un tās ietekme uz institūcijām</w:t>
            </w:r>
          </w:p>
        </w:tc>
      </w:tr>
      <w:tr w:rsidR="000C7EFF" w:rsidRPr="00D042E7">
        <w:trPr>
          <w:trHeight w:val="42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1.</w:t>
            </w:r>
          </w:p>
        </w:tc>
        <w:tc>
          <w:tcPr>
            <w:tcW w:w="318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Projekta izpildē iesaistītās institūcijas</w:t>
            </w:r>
          </w:p>
        </w:tc>
        <w:tc>
          <w:tcPr>
            <w:tcW w:w="4872" w:type="dxa"/>
            <w:tcBorders>
              <w:top w:val="single" w:sz="6" w:space="0" w:color="414142"/>
              <w:left w:val="single" w:sz="6" w:space="0" w:color="414142"/>
              <w:bottom w:val="single" w:sz="6" w:space="0" w:color="414142"/>
              <w:right w:val="single" w:sz="6" w:space="0" w:color="414142"/>
            </w:tcBorders>
          </w:tcPr>
          <w:p w:rsidR="000C7EFF" w:rsidRPr="00D042E7" w:rsidRDefault="00A91A85" w:rsidP="000351D1">
            <w:pPr>
              <w:spacing w:after="120"/>
              <w:jc w:val="both"/>
            </w:pPr>
            <w:r w:rsidRPr="00D042E7">
              <w:t>Valsts policija</w:t>
            </w:r>
          </w:p>
        </w:tc>
      </w:tr>
      <w:tr w:rsidR="000C7EFF" w:rsidRPr="00D042E7">
        <w:trPr>
          <w:trHeight w:val="44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2.</w:t>
            </w:r>
          </w:p>
        </w:tc>
        <w:tc>
          <w:tcPr>
            <w:tcW w:w="318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Projekta izpildes ietekme uz pārvaldes funkcijām un institucionālo struktūru.</w:t>
            </w:r>
          </w:p>
          <w:p w:rsidR="000C7EFF" w:rsidRPr="00D042E7" w:rsidRDefault="00E203EE">
            <w:r w:rsidRPr="00D042E7">
              <w:t>Jaunu institūciju izveide, esošu institūciju likvidācija vai reorganizācija, to ietekme uz institūcijas cilvēkresursiem</w:t>
            </w:r>
          </w:p>
        </w:tc>
        <w:tc>
          <w:tcPr>
            <w:tcW w:w="4872" w:type="dxa"/>
            <w:tcBorders>
              <w:top w:val="single" w:sz="6" w:space="0" w:color="414142"/>
              <w:left w:val="single" w:sz="6" w:space="0" w:color="414142"/>
              <w:bottom w:val="single" w:sz="6" w:space="0" w:color="414142"/>
              <w:right w:val="single" w:sz="6" w:space="0" w:color="414142"/>
            </w:tcBorders>
          </w:tcPr>
          <w:p w:rsidR="000C7EFF" w:rsidRPr="00D042E7" w:rsidRDefault="00E203EE">
            <w:pPr>
              <w:spacing w:after="120"/>
              <w:jc w:val="both"/>
            </w:pPr>
            <w:r w:rsidRPr="00D042E7">
              <w:t>Projekta izpildes rezultātā nav paredzēta esošu institūciju likvidācija vai reorganizācija. Iestāžu institucionālā struktūra netiek ietekmēta, papildus cilvēkresursi nav nepieciešami.</w:t>
            </w:r>
          </w:p>
        </w:tc>
      </w:tr>
      <w:tr w:rsidR="000C7EFF" w:rsidRPr="00D042E7">
        <w:trPr>
          <w:trHeight w:val="380"/>
          <w:jc w:val="center"/>
        </w:trPr>
        <w:tc>
          <w:tcPr>
            <w:tcW w:w="468"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3.</w:t>
            </w:r>
          </w:p>
        </w:tc>
        <w:tc>
          <w:tcPr>
            <w:tcW w:w="3180" w:type="dxa"/>
            <w:tcBorders>
              <w:top w:val="single" w:sz="6" w:space="0" w:color="414142"/>
              <w:left w:val="single" w:sz="6" w:space="0" w:color="414142"/>
              <w:bottom w:val="single" w:sz="6" w:space="0" w:color="414142"/>
              <w:right w:val="single" w:sz="6" w:space="0" w:color="414142"/>
            </w:tcBorders>
          </w:tcPr>
          <w:p w:rsidR="000C7EFF" w:rsidRPr="00D042E7" w:rsidRDefault="00E203EE">
            <w:r w:rsidRPr="00D042E7">
              <w:t>Cita informācija</w:t>
            </w:r>
          </w:p>
        </w:tc>
        <w:tc>
          <w:tcPr>
            <w:tcW w:w="4872" w:type="dxa"/>
            <w:tcBorders>
              <w:top w:val="single" w:sz="6" w:space="0" w:color="414142"/>
              <w:left w:val="single" w:sz="6" w:space="0" w:color="414142"/>
              <w:bottom w:val="single" w:sz="6" w:space="0" w:color="414142"/>
              <w:right w:val="single" w:sz="6" w:space="0" w:color="414142"/>
            </w:tcBorders>
          </w:tcPr>
          <w:p w:rsidR="000C7EFF" w:rsidRPr="00D042E7" w:rsidRDefault="00E203EE">
            <w:pPr>
              <w:spacing w:after="120"/>
            </w:pPr>
            <w:r w:rsidRPr="00D042E7">
              <w:t>Nav</w:t>
            </w:r>
          </w:p>
        </w:tc>
      </w:tr>
    </w:tbl>
    <w:p w:rsidR="000C7EFF" w:rsidRPr="00D042E7" w:rsidRDefault="000C7EFF"/>
    <w:p w:rsidR="00200061" w:rsidRPr="00D042E7" w:rsidRDefault="00200061">
      <w:pPr>
        <w:tabs>
          <w:tab w:val="left" w:pos="6237"/>
        </w:tabs>
        <w:spacing w:after="120"/>
      </w:pPr>
    </w:p>
    <w:p w:rsidR="000C7EFF" w:rsidRPr="00D042E7" w:rsidRDefault="00E203EE">
      <w:pPr>
        <w:tabs>
          <w:tab w:val="left" w:pos="6237"/>
        </w:tabs>
        <w:spacing w:after="120"/>
      </w:pPr>
      <w:r w:rsidRPr="00D042E7">
        <w:t>Iekšlietu ministrs</w:t>
      </w:r>
      <w:r w:rsidRPr="00D042E7">
        <w:tab/>
        <w:t>Rihards Kozlovskis</w:t>
      </w:r>
    </w:p>
    <w:p w:rsidR="000C7EFF" w:rsidRPr="00D042E7" w:rsidRDefault="000C7EFF">
      <w:pPr>
        <w:spacing w:after="120"/>
        <w:ind w:firstLine="720"/>
      </w:pPr>
    </w:p>
    <w:p w:rsidR="000C7EFF" w:rsidRPr="00D042E7" w:rsidRDefault="00E203EE">
      <w:pPr>
        <w:spacing w:after="120"/>
      </w:pPr>
      <w:r w:rsidRPr="00D042E7">
        <w:t>Vīza:</w:t>
      </w:r>
    </w:p>
    <w:p w:rsidR="000C7EFF" w:rsidRPr="00D042E7" w:rsidRDefault="00E203EE">
      <w:pPr>
        <w:tabs>
          <w:tab w:val="left" w:pos="6237"/>
        </w:tabs>
        <w:spacing w:after="120"/>
      </w:pPr>
      <w:r w:rsidRPr="00D042E7">
        <w:t>valsts sekretārs</w:t>
      </w:r>
      <w:r w:rsidRPr="00D042E7">
        <w:tab/>
        <w:t>Dimitrijs Trofimovs</w:t>
      </w:r>
    </w:p>
    <w:p w:rsidR="000C7EFF" w:rsidRPr="00D042E7" w:rsidRDefault="000C7EFF">
      <w:pPr>
        <w:tabs>
          <w:tab w:val="left" w:pos="6237"/>
        </w:tabs>
        <w:spacing w:after="120"/>
        <w:ind w:firstLine="720"/>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3C22DC" w:rsidRDefault="003C22DC" w:rsidP="002C5545">
      <w:pPr>
        <w:rPr>
          <w:sz w:val="20"/>
          <w:szCs w:val="20"/>
        </w:rPr>
      </w:pPr>
    </w:p>
    <w:p w:rsidR="002C5545" w:rsidRPr="00347991" w:rsidRDefault="002C5545" w:rsidP="002C5545">
      <w:pPr>
        <w:rPr>
          <w:sz w:val="20"/>
          <w:szCs w:val="20"/>
        </w:rPr>
      </w:pPr>
      <w:r w:rsidRPr="00347991">
        <w:rPr>
          <w:sz w:val="20"/>
          <w:szCs w:val="20"/>
        </w:rPr>
        <w:t>Lodīte, 67075423</w:t>
      </w:r>
    </w:p>
    <w:p w:rsidR="002C5545" w:rsidRDefault="00EA45E8" w:rsidP="002C5545">
      <w:pPr>
        <w:rPr>
          <w:rStyle w:val="Hyperlink"/>
          <w:sz w:val="20"/>
          <w:szCs w:val="20"/>
        </w:rPr>
      </w:pPr>
      <w:hyperlink r:id="rId9" w:history="1">
        <w:r w:rsidR="002C5545" w:rsidRPr="00347991">
          <w:rPr>
            <w:rStyle w:val="Hyperlink"/>
            <w:sz w:val="20"/>
            <w:szCs w:val="20"/>
          </w:rPr>
          <w:t>inese.lodite@vp.gov.lv</w:t>
        </w:r>
      </w:hyperlink>
    </w:p>
    <w:p w:rsidR="00397259" w:rsidRPr="004F6255" w:rsidRDefault="00397259" w:rsidP="002C5545">
      <w:pPr>
        <w:rPr>
          <w:color w:val="0000FF" w:themeColor="hyperlink"/>
          <w:sz w:val="20"/>
          <w:szCs w:val="20"/>
          <w:u w:val="single"/>
        </w:rPr>
      </w:pPr>
    </w:p>
    <w:p w:rsidR="002C5545" w:rsidRPr="00347991" w:rsidRDefault="002C5545" w:rsidP="002C5545">
      <w:pPr>
        <w:rPr>
          <w:sz w:val="20"/>
          <w:szCs w:val="20"/>
        </w:rPr>
      </w:pPr>
      <w:r w:rsidRPr="00347991">
        <w:rPr>
          <w:sz w:val="20"/>
          <w:szCs w:val="20"/>
        </w:rPr>
        <w:t>Lejniece-Riekstiņa, 67208100</w:t>
      </w:r>
    </w:p>
    <w:p w:rsidR="002C5545" w:rsidRDefault="00EA45E8" w:rsidP="002C5545">
      <w:pPr>
        <w:rPr>
          <w:rStyle w:val="Hyperlink"/>
          <w:sz w:val="20"/>
          <w:szCs w:val="20"/>
        </w:rPr>
      </w:pPr>
      <w:hyperlink r:id="rId10" w:history="1">
        <w:r w:rsidR="002C5545" w:rsidRPr="00347991">
          <w:rPr>
            <w:rStyle w:val="Hyperlink"/>
            <w:sz w:val="20"/>
            <w:szCs w:val="20"/>
          </w:rPr>
          <w:t>dina.lejniece-riekstina@vp.gov.lv</w:t>
        </w:r>
      </w:hyperlink>
    </w:p>
    <w:p w:rsidR="00397259" w:rsidRDefault="00397259" w:rsidP="002C5545">
      <w:pPr>
        <w:rPr>
          <w:rStyle w:val="Hyperlink"/>
          <w:sz w:val="20"/>
          <w:szCs w:val="20"/>
        </w:rPr>
      </w:pPr>
    </w:p>
    <w:p w:rsidR="004F6255" w:rsidRPr="00347991" w:rsidRDefault="004F6255" w:rsidP="004F6255">
      <w:pPr>
        <w:rPr>
          <w:sz w:val="20"/>
          <w:szCs w:val="20"/>
        </w:rPr>
      </w:pPr>
      <w:r>
        <w:rPr>
          <w:sz w:val="20"/>
          <w:szCs w:val="20"/>
        </w:rPr>
        <w:t>Dzene, 67075548</w:t>
      </w:r>
    </w:p>
    <w:p w:rsidR="004F6255" w:rsidRPr="004F6255" w:rsidRDefault="00EA45E8" w:rsidP="004F6255">
      <w:pPr>
        <w:rPr>
          <w:color w:val="0000FF" w:themeColor="hyperlink"/>
          <w:sz w:val="20"/>
          <w:szCs w:val="20"/>
          <w:u w:val="single"/>
        </w:rPr>
      </w:pPr>
      <w:hyperlink r:id="rId11" w:history="1">
        <w:r w:rsidR="004F6255" w:rsidRPr="008E7470">
          <w:rPr>
            <w:rStyle w:val="Hyperlink"/>
            <w:sz w:val="20"/>
            <w:szCs w:val="20"/>
          </w:rPr>
          <w:t>ilze.dzene@vp.gov.lv</w:t>
        </w:r>
      </w:hyperlink>
    </w:p>
    <w:p w:rsidR="002C5545" w:rsidRPr="00347991" w:rsidRDefault="002C5545">
      <w:pPr>
        <w:rPr>
          <w:sz w:val="20"/>
          <w:szCs w:val="20"/>
        </w:rPr>
      </w:pPr>
    </w:p>
    <w:sectPr w:rsidR="002C5545" w:rsidRPr="00347991">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18E" w:rsidRDefault="00DC418E">
      <w:r>
        <w:separator/>
      </w:r>
    </w:p>
  </w:endnote>
  <w:endnote w:type="continuationSeparator" w:id="0">
    <w:p w:rsidR="00DC418E" w:rsidRDefault="00DC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E8" w:rsidRDefault="00EA45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666" w:rsidRDefault="00EA45E8" w:rsidP="002C0666">
    <w:pPr>
      <w:tabs>
        <w:tab w:val="center" w:pos="4153"/>
        <w:tab w:val="right" w:pos="8306"/>
      </w:tabs>
      <w:jc w:val="both"/>
      <w:rPr>
        <w:sz w:val="20"/>
        <w:szCs w:val="20"/>
      </w:rPr>
    </w:pPr>
    <w:r>
      <w:rPr>
        <w:sz w:val="20"/>
        <w:szCs w:val="20"/>
      </w:rPr>
      <w:t>IEManot_12</w:t>
    </w:r>
    <w:bookmarkStart w:id="3" w:name="_GoBack"/>
    <w:bookmarkEnd w:id="3"/>
    <w:r w:rsidR="002C0666">
      <w:rPr>
        <w:sz w:val="20"/>
        <w:szCs w:val="20"/>
      </w:rPr>
      <w:t>0918_Licences.docx</w:t>
    </w:r>
    <w:r w:rsidR="002C0666">
      <w:t xml:space="preserve"> </w:t>
    </w:r>
  </w:p>
  <w:p w:rsidR="00816740" w:rsidRPr="00A91A85" w:rsidRDefault="00816740" w:rsidP="00A91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40" w:rsidRDefault="00DE6B69">
    <w:pPr>
      <w:tabs>
        <w:tab w:val="center" w:pos="4153"/>
        <w:tab w:val="right" w:pos="8306"/>
      </w:tabs>
      <w:jc w:val="both"/>
      <w:rPr>
        <w:sz w:val="20"/>
        <w:szCs w:val="20"/>
      </w:rPr>
    </w:pPr>
    <w:r>
      <w:rPr>
        <w:sz w:val="20"/>
        <w:szCs w:val="20"/>
      </w:rPr>
      <w:t>IEMa</w:t>
    </w:r>
    <w:r w:rsidR="00EA45E8">
      <w:rPr>
        <w:sz w:val="20"/>
        <w:szCs w:val="20"/>
      </w:rPr>
      <w:t>not_12</w:t>
    </w:r>
    <w:r w:rsidR="002C0666">
      <w:rPr>
        <w:sz w:val="20"/>
        <w:szCs w:val="20"/>
      </w:rPr>
      <w:t>09</w:t>
    </w:r>
    <w:r w:rsidR="00A91A85">
      <w:rPr>
        <w:sz w:val="20"/>
        <w:szCs w:val="20"/>
      </w:rPr>
      <w:t>18_Licences</w:t>
    </w:r>
    <w:r w:rsidR="002C0666">
      <w:rPr>
        <w:sz w:val="20"/>
        <w:szCs w:val="20"/>
      </w:rPr>
      <w:t>.docx</w:t>
    </w:r>
    <w:r w:rsidR="00FD229D">
      <w:t xml:space="preserve"> </w:t>
    </w:r>
  </w:p>
  <w:p w:rsidR="00816740" w:rsidRDefault="00816740">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18E" w:rsidRDefault="00DC418E">
      <w:r>
        <w:separator/>
      </w:r>
    </w:p>
  </w:footnote>
  <w:footnote w:type="continuationSeparator" w:id="0">
    <w:p w:rsidR="00DC418E" w:rsidRDefault="00DC4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E8" w:rsidRDefault="00EA45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740" w:rsidRDefault="00816740">
    <w:pPr>
      <w:tabs>
        <w:tab w:val="center" w:pos="4153"/>
        <w:tab w:val="right" w:pos="8306"/>
      </w:tabs>
      <w:jc w:val="center"/>
    </w:pPr>
    <w:r>
      <w:fldChar w:fldCharType="begin"/>
    </w:r>
    <w:r>
      <w:instrText>PAGE</w:instrText>
    </w:r>
    <w:r>
      <w:fldChar w:fldCharType="separate"/>
    </w:r>
    <w:r w:rsidR="00EA45E8">
      <w:rPr>
        <w:noProof/>
      </w:rPr>
      <w:t>2</w:t>
    </w:r>
    <w:r>
      <w:fldChar w:fldCharType="end"/>
    </w:r>
  </w:p>
  <w:p w:rsidR="00816740" w:rsidRDefault="00816740">
    <w:pPr>
      <w:tabs>
        <w:tab w:val="center" w:pos="4153"/>
        <w:tab w:val="right" w:pos="83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E8" w:rsidRDefault="00EA45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6000"/>
    <w:multiLevelType w:val="hybridMultilevel"/>
    <w:tmpl w:val="43987AC2"/>
    <w:lvl w:ilvl="0" w:tplc="04260001">
      <w:start w:val="1"/>
      <w:numFmt w:val="bullet"/>
      <w:lvlText w:val=""/>
      <w:lvlJc w:val="left"/>
      <w:pPr>
        <w:ind w:left="1670" w:hanging="360"/>
      </w:pPr>
      <w:rPr>
        <w:rFonts w:ascii="Symbol" w:hAnsi="Symbol" w:hint="default"/>
      </w:rPr>
    </w:lvl>
    <w:lvl w:ilvl="1" w:tplc="04260001">
      <w:start w:val="1"/>
      <w:numFmt w:val="bullet"/>
      <w:lvlText w:val=""/>
      <w:lvlJc w:val="left"/>
      <w:pPr>
        <w:ind w:left="2390" w:hanging="360"/>
      </w:pPr>
      <w:rPr>
        <w:rFonts w:ascii="Symbol" w:hAnsi="Symbol" w:hint="default"/>
      </w:rPr>
    </w:lvl>
    <w:lvl w:ilvl="2" w:tplc="04260005">
      <w:start w:val="1"/>
      <w:numFmt w:val="bullet"/>
      <w:lvlText w:val=""/>
      <w:lvlJc w:val="left"/>
      <w:pPr>
        <w:ind w:left="3110" w:hanging="360"/>
      </w:pPr>
      <w:rPr>
        <w:rFonts w:ascii="Wingdings" w:hAnsi="Wingdings" w:hint="default"/>
      </w:rPr>
    </w:lvl>
    <w:lvl w:ilvl="3" w:tplc="04260001">
      <w:start w:val="1"/>
      <w:numFmt w:val="bullet"/>
      <w:lvlText w:val=""/>
      <w:lvlJc w:val="left"/>
      <w:pPr>
        <w:ind w:left="3830" w:hanging="360"/>
      </w:pPr>
      <w:rPr>
        <w:rFonts w:ascii="Symbol" w:hAnsi="Symbol" w:hint="default"/>
      </w:rPr>
    </w:lvl>
    <w:lvl w:ilvl="4" w:tplc="04260003">
      <w:start w:val="1"/>
      <w:numFmt w:val="bullet"/>
      <w:lvlText w:val="o"/>
      <w:lvlJc w:val="left"/>
      <w:pPr>
        <w:ind w:left="4550" w:hanging="360"/>
      </w:pPr>
      <w:rPr>
        <w:rFonts w:ascii="Courier New" w:hAnsi="Courier New" w:cs="Courier New" w:hint="default"/>
      </w:rPr>
    </w:lvl>
    <w:lvl w:ilvl="5" w:tplc="04260005">
      <w:start w:val="1"/>
      <w:numFmt w:val="bullet"/>
      <w:lvlText w:val=""/>
      <w:lvlJc w:val="left"/>
      <w:pPr>
        <w:ind w:left="5270" w:hanging="360"/>
      </w:pPr>
      <w:rPr>
        <w:rFonts w:ascii="Wingdings" w:hAnsi="Wingdings" w:hint="default"/>
      </w:rPr>
    </w:lvl>
    <w:lvl w:ilvl="6" w:tplc="04260001">
      <w:start w:val="1"/>
      <w:numFmt w:val="bullet"/>
      <w:lvlText w:val=""/>
      <w:lvlJc w:val="left"/>
      <w:pPr>
        <w:ind w:left="5990" w:hanging="360"/>
      </w:pPr>
      <w:rPr>
        <w:rFonts w:ascii="Symbol" w:hAnsi="Symbol" w:hint="default"/>
      </w:rPr>
    </w:lvl>
    <w:lvl w:ilvl="7" w:tplc="04260003">
      <w:start w:val="1"/>
      <w:numFmt w:val="bullet"/>
      <w:lvlText w:val="o"/>
      <w:lvlJc w:val="left"/>
      <w:pPr>
        <w:ind w:left="6710" w:hanging="360"/>
      </w:pPr>
      <w:rPr>
        <w:rFonts w:ascii="Courier New" w:hAnsi="Courier New" w:cs="Courier New" w:hint="default"/>
      </w:rPr>
    </w:lvl>
    <w:lvl w:ilvl="8" w:tplc="04260005">
      <w:start w:val="1"/>
      <w:numFmt w:val="bullet"/>
      <w:lvlText w:val=""/>
      <w:lvlJc w:val="left"/>
      <w:pPr>
        <w:ind w:left="7430" w:hanging="360"/>
      </w:pPr>
      <w:rPr>
        <w:rFonts w:ascii="Wingdings" w:hAnsi="Wingdings" w:hint="default"/>
      </w:rPr>
    </w:lvl>
  </w:abstractNum>
  <w:abstractNum w:abstractNumId="1" w15:restartNumberingAfterBreak="0">
    <w:nsid w:val="1BE55376"/>
    <w:multiLevelType w:val="multilevel"/>
    <w:tmpl w:val="26EA4BE4"/>
    <w:styleLink w:val="WWNum12"/>
    <w:lvl w:ilvl="0">
      <w:start w:val="1"/>
      <w:numFmt w:val="decimal"/>
      <w:lvlText w:val="%1."/>
      <w:lvlJc w:val="left"/>
      <w:pPr>
        <w:ind w:left="927" w:hanging="360"/>
      </w:pPr>
      <w:rPr>
        <w:rFonts w:eastAsia="Times New Roman" w:cs="Times New Roman"/>
      </w:rPr>
    </w:lvl>
    <w:lvl w:ilvl="1">
      <w:start w:val="1"/>
      <w:numFmt w:val="decimal"/>
      <w:lvlText w:val="%1.%2."/>
      <w:lvlJc w:val="left"/>
      <w:pPr>
        <w:ind w:left="1407" w:hanging="360"/>
      </w:pPr>
      <w:rPr>
        <w:rFonts w:eastAsia="Times New Roman" w:cs="Times New Roman"/>
        <w:b/>
      </w:rPr>
    </w:lvl>
    <w:lvl w:ilvl="2">
      <w:start w:val="1"/>
      <w:numFmt w:val="decimal"/>
      <w:lvlText w:val="%1.%2.%3."/>
      <w:lvlJc w:val="left"/>
      <w:pPr>
        <w:ind w:left="2727" w:hanging="720"/>
      </w:pPr>
      <w:rPr>
        <w:rFonts w:eastAsia="Times New Roman" w:cs="Times New Roman"/>
      </w:rPr>
    </w:lvl>
    <w:lvl w:ilvl="3">
      <w:start w:val="1"/>
      <w:numFmt w:val="decimal"/>
      <w:lvlText w:val="%1.%2.%3.%4."/>
      <w:lvlJc w:val="left"/>
      <w:pPr>
        <w:ind w:left="3447" w:hanging="720"/>
      </w:pPr>
      <w:rPr>
        <w:rFonts w:eastAsia="Times New Roman" w:cs="Times New Roman"/>
      </w:rPr>
    </w:lvl>
    <w:lvl w:ilvl="4">
      <w:start w:val="1"/>
      <w:numFmt w:val="decimal"/>
      <w:lvlText w:val="%1.%2.%3.%4.%5."/>
      <w:lvlJc w:val="left"/>
      <w:pPr>
        <w:ind w:left="4527" w:hanging="1080"/>
      </w:pPr>
      <w:rPr>
        <w:rFonts w:eastAsia="Times New Roman" w:cs="Times New Roman"/>
      </w:rPr>
    </w:lvl>
    <w:lvl w:ilvl="5">
      <w:start w:val="1"/>
      <w:numFmt w:val="decimal"/>
      <w:lvlText w:val="%1.%2.%3.%4.%5.%6."/>
      <w:lvlJc w:val="left"/>
      <w:pPr>
        <w:ind w:left="5247" w:hanging="1080"/>
      </w:pPr>
      <w:rPr>
        <w:rFonts w:eastAsia="Times New Roman" w:cs="Times New Roman"/>
      </w:rPr>
    </w:lvl>
    <w:lvl w:ilvl="6">
      <w:start w:val="1"/>
      <w:numFmt w:val="decimal"/>
      <w:lvlText w:val="%1.%2.%3.%4.%5.%6.%7."/>
      <w:lvlJc w:val="left"/>
      <w:pPr>
        <w:ind w:left="6327" w:hanging="1440"/>
      </w:pPr>
      <w:rPr>
        <w:rFonts w:eastAsia="Times New Roman" w:cs="Times New Roman"/>
      </w:rPr>
    </w:lvl>
    <w:lvl w:ilvl="7">
      <w:start w:val="1"/>
      <w:numFmt w:val="decimal"/>
      <w:lvlText w:val="%1.%2.%3.%4.%5.%6.%7.%8."/>
      <w:lvlJc w:val="left"/>
      <w:pPr>
        <w:ind w:left="7047" w:hanging="1440"/>
      </w:pPr>
      <w:rPr>
        <w:rFonts w:eastAsia="Times New Roman" w:cs="Times New Roman"/>
      </w:rPr>
    </w:lvl>
    <w:lvl w:ilvl="8">
      <w:start w:val="1"/>
      <w:numFmt w:val="decimal"/>
      <w:lvlText w:val="%1.%2.%3.%4.%5.%6.%7.%8.%9."/>
      <w:lvlJc w:val="left"/>
      <w:pPr>
        <w:ind w:left="8127" w:hanging="1800"/>
      </w:pPr>
      <w:rPr>
        <w:rFonts w:eastAsia="Times New Roman" w:cs="Times New Roman"/>
      </w:rPr>
    </w:lvl>
  </w:abstractNum>
  <w:abstractNum w:abstractNumId="2" w15:restartNumberingAfterBreak="0">
    <w:nsid w:val="1D1C5F4B"/>
    <w:multiLevelType w:val="hybridMultilevel"/>
    <w:tmpl w:val="F3E067E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3" w15:restartNumberingAfterBreak="0">
    <w:nsid w:val="31901FAE"/>
    <w:multiLevelType w:val="multilevel"/>
    <w:tmpl w:val="5724604A"/>
    <w:styleLink w:val="WWNum15"/>
    <w:lvl w:ilvl="0">
      <w:start w:val="1"/>
      <w:numFmt w:val="decimal"/>
      <w:lvlText w:val="%1."/>
      <w:lvlJc w:val="left"/>
      <w:pPr>
        <w:ind w:left="720" w:hanging="360"/>
      </w:pPr>
    </w:lvl>
    <w:lvl w:ilvl="1">
      <w:start w:val="1"/>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15:restartNumberingAfterBreak="0">
    <w:nsid w:val="4956234D"/>
    <w:multiLevelType w:val="hybridMultilevel"/>
    <w:tmpl w:val="729C50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5972ED"/>
    <w:multiLevelType w:val="multilevel"/>
    <w:tmpl w:val="8DDA7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EFF"/>
    <w:rsid w:val="00004996"/>
    <w:rsid w:val="00004E83"/>
    <w:rsid w:val="0000517D"/>
    <w:rsid w:val="000069E7"/>
    <w:rsid w:val="00014BB1"/>
    <w:rsid w:val="000172FA"/>
    <w:rsid w:val="000273A0"/>
    <w:rsid w:val="00030560"/>
    <w:rsid w:val="000351D1"/>
    <w:rsid w:val="0004015B"/>
    <w:rsid w:val="00050455"/>
    <w:rsid w:val="000533BB"/>
    <w:rsid w:val="00053455"/>
    <w:rsid w:val="000604DF"/>
    <w:rsid w:val="0006278D"/>
    <w:rsid w:val="00064CA1"/>
    <w:rsid w:val="00064F4B"/>
    <w:rsid w:val="00075573"/>
    <w:rsid w:val="00081FA0"/>
    <w:rsid w:val="00082410"/>
    <w:rsid w:val="00082E0F"/>
    <w:rsid w:val="000968D6"/>
    <w:rsid w:val="000A077C"/>
    <w:rsid w:val="000C3D13"/>
    <w:rsid w:val="000C7EFF"/>
    <w:rsid w:val="000D7FD6"/>
    <w:rsid w:val="000E67F7"/>
    <w:rsid w:val="000F41CD"/>
    <w:rsid w:val="00115578"/>
    <w:rsid w:val="001234E0"/>
    <w:rsid w:val="001279B9"/>
    <w:rsid w:val="00141FD1"/>
    <w:rsid w:val="00146F93"/>
    <w:rsid w:val="00147908"/>
    <w:rsid w:val="00147972"/>
    <w:rsid w:val="00151A8E"/>
    <w:rsid w:val="00157768"/>
    <w:rsid w:val="00166393"/>
    <w:rsid w:val="001719CC"/>
    <w:rsid w:val="00180E8E"/>
    <w:rsid w:val="001841CA"/>
    <w:rsid w:val="00195761"/>
    <w:rsid w:val="001A0ECC"/>
    <w:rsid w:val="001C60AA"/>
    <w:rsid w:val="001C677B"/>
    <w:rsid w:val="001C6C02"/>
    <w:rsid w:val="001D561E"/>
    <w:rsid w:val="001D744F"/>
    <w:rsid w:val="001E1BED"/>
    <w:rsid w:val="001F097B"/>
    <w:rsid w:val="001F39A7"/>
    <w:rsid w:val="001F4EB5"/>
    <w:rsid w:val="001F7009"/>
    <w:rsid w:val="00200061"/>
    <w:rsid w:val="00201021"/>
    <w:rsid w:val="00201195"/>
    <w:rsid w:val="002053E0"/>
    <w:rsid w:val="002163F3"/>
    <w:rsid w:val="00217183"/>
    <w:rsid w:val="00231197"/>
    <w:rsid w:val="00240E7D"/>
    <w:rsid w:val="0024768C"/>
    <w:rsid w:val="002521A0"/>
    <w:rsid w:val="00257B87"/>
    <w:rsid w:val="00263E82"/>
    <w:rsid w:val="002668AC"/>
    <w:rsid w:val="00272454"/>
    <w:rsid w:val="002728F1"/>
    <w:rsid w:val="002871C5"/>
    <w:rsid w:val="002B0B65"/>
    <w:rsid w:val="002B2A4E"/>
    <w:rsid w:val="002B790B"/>
    <w:rsid w:val="002C0666"/>
    <w:rsid w:val="002C5545"/>
    <w:rsid w:val="002C568F"/>
    <w:rsid w:val="002D3D35"/>
    <w:rsid w:val="002D4F98"/>
    <w:rsid w:val="002D78CD"/>
    <w:rsid w:val="002F26B0"/>
    <w:rsid w:val="00304C06"/>
    <w:rsid w:val="003127D2"/>
    <w:rsid w:val="0034513B"/>
    <w:rsid w:val="00347991"/>
    <w:rsid w:val="00350CEB"/>
    <w:rsid w:val="00361F97"/>
    <w:rsid w:val="00364CBA"/>
    <w:rsid w:val="00365D46"/>
    <w:rsid w:val="00366251"/>
    <w:rsid w:val="0037036B"/>
    <w:rsid w:val="00370F7D"/>
    <w:rsid w:val="00373FC4"/>
    <w:rsid w:val="003757F0"/>
    <w:rsid w:val="0039057E"/>
    <w:rsid w:val="00397259"/>
    <w:rsid w:val="003A33ED"/>
    <w:rsid w:val="003B0EA5"/>
    <w:rsid w:val="003C22DC"/>
    <w:rsid w:val="003F0F24"/>
    <w:rsid w:val="003F168A"/>
    <w:rsid w:val="00410CB1"/>
    <w:rsid w:val="004257E5"/>
    <w:rsid w:val="00436CEA"/>
    <w:rsid w:val="0044150B"/>
    <w:rsid w:val="004424C2"/>
    <w:rsid w:val="00450C7B"/>
    <w:rsid w:val="00454C84"/>
    <w:rsid w:val="00455644"/>
    <w:rsid w:val="004566B2"/>
    <w:rsid w:val="00462AF4"/>
    <w:rsid w:val="0046624B"/>
    <w:rsid w:val="00475636"/>
    <w:rsid w:val="004801A6"/>
    <w:rsid w:val="004873ED"/>
    <w:rsid w:val="00492C0D"/>
    <w:rsid w:val="004A3AD2"/>
    <w:rsid w:val="004B126D"/>
    <w:rsid w:val="004B5488"/>
    <w:rsid w:val="004D5B28"/>
    <w:rsid w:val="004E036B"/>
    <w:rsid w:val="004E7D53"/>
    <w:rsid w:val="004F3456"/>
    <w:rsid w:val="004F609A"/>
    <w:rsid w:val="004F6255"/>
    <w:rsid w:val="00514A64"/>
    <w:rsid w:val="005206FC"/>
    <w:rsid w:val="00526DD3"/>
    <w:rsid w:val="00527753"/>
    <w:rsid w:val="0053381E"/>
    <w:rsid w:val="00533C48"/>
    <w:rsid w:val="005345DA"/>
    <w:rsid w:val="0055111B"/>
    <w:rsid w:val="00553A39"/>
    <w:rsid w:val="0056188E"/>
    <w:rsid w:val="00563335"/>
    <w:rsid w:val="00564577"/>
    <w:rsid w:val="00576CD9"/>
    <w:rsid w:val="00594E21"/>
    <w:rsid w:val="005B086C"/>
    <w:rsid w:val="005C18B6"/>
    <w:rsid w:val="005C3469"/>
    <w:rsid w:val="005C5BD0"/>
    <w:rsid w:val="005E4AD4"/>
    <w:rsid w:val="005F61D8"/>
    <w:rsid w:val="00610E94"/>
    <w:rsid w:val="006216CE"/>
    <w:rsid w:val="0062658A"/>
    <w:rsid w:val="0064059C"/>
    <w:rsid w:val="00640752"/>
    <w:rsid w:val="00641D91"/>
    <w:rsid w:val="00654B81"/>
    <w:rsid w:val="006563C4"/>
    <w:rsid w:val="00657C0E"/>
    <w:rsid w:val="00673F3E"/>
    <w:rsid w:val="00676300"/>
    <w:rsid w:val="00683DEA"/>
    <w:rsid w:val="00693FD8"/>
    <w:rsid w:val="006A0462"/>
    <w:rsid w:val="006C19A6"/>
    <w:rsid w:val="006D194D"/>
    <w:rsid w:val="006D7400"/>
    <w:rsid w:val="006E7776"/>
    <w:rsid w:val="006F2CD3"/>
    <w:rsid w:val="006F3BC5"/>
    <w:rsid w:val="006F5013"/>
    <w:rsid w:val="006F5FFB"/>
    <w:rsid w:val="00707365"/>
    <w:rsid w:val="00710AB1"/>
    <w:rsid w:val="00713096"/>
    <w:rsid w:val="007149FF"/>
    <w:rsid w:val="00715503"/>
    <w:rsid w:val="00720F90"/>
    <w:rsid w:val="00725E09"/>
    <w:rsid w:val="007307B8"/>
    <w:rsid w:val="00735C7A"/>
    <w:rsid w:val="007438AD"/>
    <w:rsid w:val="0075350C"/>
    <w:rsid w:val="00757368"/>
    <w:rsid w:val="00760E1C"/>
    <w:rsid w:val="00765C0C"/>
    <w:rsid w:val="00772216"/>
    <w:rsid w:val="00792C0B"/>
    <w:rsid w:val="00794596"/>
    <w:rsid w:val="007A42BA"/>
    <w:rsid w:val="007A7485"/>
    <w:rsid w:val="007D7232"/>
    <w:rsid w:val="007E187D"/>
    <w:rsid w:val="007E4D57"/>
    <w:rsid w:val="007E652F"/>
    <w:rsid w:val="0080439E"/>
    <w:rsid w:val="00807074"/>
    <w:rsid w:val="00816740"/>
    <w:rsid w:val="00816D28"/>
    <w:rsid w:val="00820979"/>
    <w:rsid w:val="008548A0"/>
    <w:rsid w:val="0087245F"/>
    <w:rsid w:val="00874B66"/>
    <w:rsid w:val="00876E0B"/>
    <w:rsid w:val="008852C0"/>
    <w:rsid w:val="008A537E"/>
    <w:rsid w:val="008B0A50"/>
    <w:rsid w:val="008D53F1"/>
    <w:rsid w:val="008F18CC"/>
    <w:rsid w:val="0091081B"/>
    <w:rsid w:val="00916B6C"/>
    <w:rsid w:val="00922C1D"/>
    <w:rsid w:val="009240C7"/>
    <w:rsid w:val="00924482"/>
    <w:rsid w:val="00925E81"/>
    <w:rsid w:val="009337D1"/>
    <w:rsid w:val="00937544"/>
    <w:rsid w:val="00947272"/>
    <w:rsid w:val="009570C9"/>
    <w:rsid w:val="00961FF2"/>
    <w:rsid w:val="0096550D"/>
    <w:rsid w:val="00984D79"/>
    <w:rsid w:val="009873D2"/>
    <w:rsid w:val="00995543"/>
    <w:rsid w:val="009A685B"/>
    <w:rsid w:val="009B01F3"/>
    <w:rsid w:val="009B0565"/>
    <w:rsid w:val="009B0C9E"/>
    <w:rsid w:val="009B3C3C"/>
    <w:rsid w:val="009B5F38"/>
    <w:rsid w:val="009C59B9"/>
    <w:rsid w:val="009E0620"/>
    <w:rsid w:val="009F11D7"/>
    <w:rsid w:val="009F1281"/>
    <w:rsid w:val="009F5B75"/>
    <w:rsid w:val="00A04D1A"/>
    <w:rsid w:val="00A04FD8"/>
    <w:rsid w:val="00A0584A"/>
    <w:rsid w:val="00A47B5C"/>
    <w:rsid w:val="00A572D1"/>
    <w:rsid w:val="00A71866"/>
    <w:rsid w:val="00A72C0B"/>
    <w:rsid w:val="00A7615F"/>
    <w:rsid w:val="00A7773A"/>
    <w:rsid w:val="00A869B1"/>
    <w:rsid w:val="00A91A85"/>
    <w:rsid w:val="00A97B4C"/>
    <w:rsid w:val="00AA02E7"/>
    <w:rsid w:val="00AB16E0"/>
    <w:rsid w:val="00AB7D9C"/>
    <w:rsid w:val="00AC32C1"/>
    <w:rsid w:val="00AD467A"/>
    <w:rsid w:val="00B02660"/>
    <w:rsid w:val="00B03531"/>
    <w:rsid w:val="00B10154"/>
    <w:rsid w:val="00B10B2D"/>
    <w:rsid w:val="00B12C40"/>
    <w:rsid w:val="00B14AD6"/>
    <w:rsid w:val="00B30574"/>
    <w:rsid w:val="00B35C88"/>
    <w:rsid w:val="00B36745"/>
    <w:rsid w:val="00B51C2B"/>
    <w:rsid w:val="00B56F08"/>
    <w:rsid w:val="00B638BD"/>
    <w:rsid w:val="00B65E3F"/>
    <w:rsid w:val="00B81E78"/>
    <w:rsid w:val="00B821A6"/>
    <w:rsid w:val="00B908D1"/>
    <w:rsid w:val="00B90F08"/>
    <w:rsid w:val="00BE3AD1"/>
    <w:rsid w:val="00BF024B"/>
    <w:rsid w:val="00BF1C96"/>
    <w:rsid w:val="00BF3228"/>
    <w:rsid w:val="00BF6670"/>
    <w:rsid w:val="00BF682E"/>
    <w:rsid w:val="00C10909"/>
    <w:rsid w:val="00C10F41"/>
    <w:rsid w:val="00C12DE8"/>
    <w:rsid w:val="00C27AA0"/>
    <w:rsid w:val="00C30EA4"/>
    <w:rsid w:val="00C355EA"/>
    <w:rsid w:val="00C42866"/>
    <w:rsid w:val="00C436CF"/>
    <w:rsid w:val="00C50734"/>
    <w:rsid w:val="00C50E90"/>
    <w:rsid w:val="00C7446D"/>
    <w:rsid w:val="00C93646"/>
    <w:rsid w:val="00CC065A"/>
    <w:rsid w:val="00CC2390"/>
    <w:rsid w:val="00CD537F"/>
    <w:rsid w:val="00CF09FD"/>
    <w:rsid w:val="00CF7372"/>
    <w:rsid w:val="00D042E7"/>
    <w:rsid w:val="00D12BC1"/>
    <w:rsid w:val="00D16102"/>
    <w:rsid w:val="00D21343"/>
    <w:rsid w:val="00D21A69"/>
    <w:rsid w:val="00D2423B"/>
    <w:rsid w:val="00D24814"/>
    <w:rsid w:val="00D3436A"/>
    <w:rsid w:val="00D64E93"/>
    <w:rsid w:val="00D7593D"/>
    <w:rsid w:val="00D843F8"/>
    <w:rsid w:val="00DB696D"/>
    <w:rsid w:val="00DC418E"/>
    <w:rsid w:val="00DD1337"/>
    <w:rsid w:val="00DD5409"/>
    <w:rsid w:val="00DD5D3A"/>
    <w:rsid w:val="00DE6B69"/>
    <w:rsid w:val="00DF0A68"/>
    <w:rsid w:val="00DF0FE5"/>
    <w:rsid w:val="00DF7D83"/>
    <w:rsid w:val="00E0334C"/>
    <w:rsid w:val="00E1046A"/>
    <w:rsid w:val="00E203EE"/>
    <w:rsid w:val="00E206EE"/>
    <w:rsid w:val="00E2250F"/>
    <w:rsid w:val="00E269B8"/>
    <w:rsid w:val="00E422D3"/>
    <w:rsid w:val="00E46100"/>
    <w:rsid w:val="00E57B17"/>
    <w:rsid w:val="00E6297E"/>
    <w:rsid w:val="00E7750C"/>
    <w:rsid w:val="00E85802"/>
    <w:rsid w:val="00EA45E8"/>
    <w:rsid w:val="00EA5047"/>
    <w:rsid w:val="00EB597F"/>
    <w:rsid w:val="00EB63B7"/>
    <w:rsid w:val="00ED6785"/>
    <w:rsid w:val="00ED718F"/>
    <w:rsid w:val="00EE2B70"/>
    <w:rsid w:val="00EE3988"/>
    <w:rsid w:val="00EE53A1"/>
    <w:rsid w:val="00EF5296"/>
    <w:rsid w:val="00EF5648"/>
    <w:rsid w:val="00EF74BB"/>
    <w:rsid w:val="00EF7A3D"/>
    <w:rsid w:val="00F17239"/>
    <w:rsid w:val="00F201CD"/>
    <w:rsid w:val="00F23F09"/>
    <w:rsid w:val="00F24776"/>
    <w:rsid w:val="00F30D67"/>
    <w:rsid w:val="00F36E47"/>
    <w:rsid w:val="00F50908"/>
    <w:rsid w:val="00F52702"/>
    <w:rsid w:val="00F87B92"/>
    <w:rsid w:val="00F9525F"/>
    <w:rsid w:val="00FA46A0"/>
    <w:rsid w:val="00FA4CC9"/>
    <w:rsid w:val="00FA5563"/>
    <w:rsid w:val="00FC7297"/>
    <w:rsid w:val="00FC7C0D"/>
    <w:rsid w:val="00FD229D"/>
    <w:rsid w:val="00FD2D00"/>
    <w:rsid w:val="00FD61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6BC817-09D1-44DC-A76D-9C5B1D23D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lv-LV" w:eastAsia="lv-LV"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265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top w:w="30" w:type="dxa"/>
        <w:left w:w="30" w:type="dxa"/>
        <w:bottom w:w="30" w:type="dxa"/>
        <w:right w:w="30" w:type="dxa"/>
      </w:tblCellMar>
    </w:tblPr>
  </w:style>
  <w:style w:type="table" w:customStyle="1" w:styleId="a1">
    <w:basedOn w:val="TableNormal"/>
    <w:tblPr>
      <w:tblStyleRowBandSize w:val="1"/>
      <w:tblStyleColBandSize w:val="1"/>
      <w:tblCellMar>
        <w:top w:w="30" w:type="dxa"/>
        <w:left w:w="30" w:type="dxa"/>
        <w:bottom w:w="30" w:type="dxa"/>
        <w:right w:w="30" w:type="dxa"/>
      </w:tblCellMar>
    </w:tblPr>
  </w:style>
  <w:style w:type="table" w:customStyle="1" w:styleId="a2">
    <w:basedOn w:val="TableNormal"/>
    <w:tblPr>
      <w:tblStyleRowBandSize w:val="1"/>
      <w:tblStyleColBandSize w:val="1"/>
      <w:tblCellMar>
        <w:top w:w="24" w:type="dxa"/>
        <w:left w:w="24" w:type="dxa"/>
        <w:bottom w:w="24" w:type="dxa"/>
        <w:right w:w="24" w:type="dxa"/>
      </w:tblCellMar>
    </w:tblPr>
  </w:style>
  <w:style w:type="table" w:customStyle="1" w:styleId="a3">
    <w:basedOn w:val="TableNormal"/>
    <w:tblPr>
      <w:tblStyleRowBandSize w:val="1"/>
      <w:tblStyleColBandSize w:val="1"/>
      <w:tblCellMar>
        <w:top w:w="30" w:type="dxa"/>
        <w:left w:w="30" w:type="dxa"/>
        <w:bottom w:w="30" w:type="dxa"/>
        <w:right w:w="30" w:type="dxa"/>
      </w:tblCellMar>
    </w:tblPr>
  </w:style>
  <w:style w:type="table" w:customStyle="1" w:styleId="a4">
    <w:basedOn w:val="TableNormal"/>
    <w:tblPr>
      <w:tblStyleRowBandSize w:val="1"/>
      <w:tblStyleColBandSize w:val="1"/>
      <w:tblCellMar>
        <w:top w:w="30" w:type="dxa"/>
        <w:left w:w="30" w:type="dxa"/>
        <w:bottom w:w="30" w:type="dxa"/>
        <w:right w:w="30" w:type="dxa"/>
      </w:tblCellMar>
    </w:tblPr>
  </w:style>
  <w:style w:type="table" w:customStyle="1" w:styleId="a5">
    <w:basedOn w:val="TableNormal"/>
    <w:tblPr>
      <w:tblStyleRowBandSize w:val="1"/>
      <w:tblStyleColBandSize w:val="1"/>
      <w:tblCellMar>
        <w:top w:w="24" w:type="dxa"/>
        <w:left w:w="24" w:type="dxa"/>
        <w:bottom w:w="24" w:type="dxa"/>
        <w:right w:w="24" w:type="dxa"/>
      </w:tblCellMar>
    </w:tblPr>
  </w:style>
  <w:style w:type="table" w:customStyle="1" w:styleId="a6">
    <w:basedOn w:val="TableNormal"/>
    <w:tblPr>
      <w:tblStyleRowBandSize w:val="1"/>
      <w:tblStyleColBandSize w:val="1"/>
      <w:tblCellMar>
        <w:top w:w="30" w:type="dxa"/>
        <w:left w:w="30" w:type="dxa"/>
        <w:bottom w:w="30" w:type="dxa"/>
        <w:right w:w="30" w:type="dxa"/>
      </w:tblCellMar>
    </w:tblPr>
  </w:style>
  <w:style w:type="table" w:customStyle="1" w:styleId="a7">
    <w:basedOn w:val="TableNormal"/>
    <w:tblPr>
      <w:tblStyleRowBandSize w:val="1"/>
      <w:tblStyleColBandSize w:val="1"/>
      <w:tblCellMar>
        <w:top w:w="30" w:type="dxa"/>
        <w:left w:w="30" w:type="dxa"/>
        <w:bottom w:w="30" w:type="dxa"/>
        <w:right w:w="30" w:type="dxa"/>
      </w:tblCellMar>
    </w:tblPr>
  </w:style>
  <w:style w:type="character" w:styleId="Hyperlink">
    <w:name w:val="Hyperlink"/>
    <w:basedOn w:val="DefaultParagraphFont"/>
    <w:uiPriority w:val="99"/>
    <w:unhideWhenUsed/>
    <w:rsid w:val="00EF5296"/>
    <w:rPr>
      <w:color w:val="0000FF" w:themeColor="hyperlink"/>
      <w:u w:val="single"/>
    </w:rPr>
  </w:style>
  <w:style w:type="paragraph" w:styleId="Header">
    <w:name w:val="header"/>
    <w:basedOn w:val="Normal"/>
    <w:link w:val="HeaderChar"/>
    <w:uiPriority w:val="99"/>
    <w:unhideWhenUsed/>
    <w:rsid w:val="009F11D7"/>
    <w:pPr>
      <w:tabs>
        <w:tab w:val="center" w:pos="4153"/>
        <w:tab w:val="right" w:pos="8306"/>
      </w:tabs>
    </w:pPr>
  </w:style>
  <w:style w:type="character" w:customStyle="1" w:styleId="HeaderChar">
    <w:name w:val="Header Char"/>
    <w:basedOn w:val="DefaultParagraphFont"/>
    <w:link w:val="Header"/>
    <w:uiPriority w:val="99"/>
    <w:rsid w:val="009F11D7"/>
  </w:style>
  <w:style w:type="paragraph" w:styleId="Footer">
    <w:name w:val="footer"/>
    <w:basedOn w:val="Normal"/>
    <w:link w:val="FooterChar"/>
    <w:uiPriority w:val="99"/>
    <w:unhideWhenUsed/>
    <w:rsid w:val="009F11D7"/>
    <w:pPr>
      <w:tabs>
        <w:tab w:val="center" w:pos="4153"/>
        <w:tab w:val="right" w:pos="8306"/>
      </w:tabs>
    </w:pPr>
  </w:style>
  <w:style w:type="character" w:customStyle="1" w:styleId="FooterChar">
    <w:name w:val="Footer Char"/>
    <w:basedOn w:val="DefaultParagraphFont"/>
    <w:link w:val="Footer"/>
    <w:uiPriority w:val="99"/>
    <w:rsid w:val="009F11D7"/>
  </w:style>
  <w:style w:type="paragraph" w:customStyle="1" w:styleId="Standard">
    <w:name w:val="Standard"/>
    <w:rsid w:val="00916B6C"/>
    <w:pPr>
      <w:pBdr>
        <w:top w:val="none" w:sz="0" w:space="0" w:color="auto"/>
        <w:left w:val="none" w:sz="0" w:space="0" w:color="auto"/>
        <w:bottom w:val="none" w:sz="0" w:space="0" w:color="auto"/>
        <w:right w:val="none" w:sz="0" w:space="0" w:color="auto"/>
        <w:between w:val="none" w:sz="0" w:space="0" w:color="auto"/>
      </w:pBdr>
      <w:suppressAutoHyphens/>
      <w:autoSpaceDN w:val="0"/>
      <w:spacing w:after="200" w:line="276" w:lineRule="auto"/>
    </w:pPr>
    <w:rPr>
      <w:rFonts w:eastAsia="Calibri"/>
      <w:color w:val="auto"/>
      <w:kern w:val="3"/>
      <w:sz w:val="28"/>
      <w:szCs w:val="22"/>
      <w:lang w:eastAsia="en-US"/>
    </w:rPr>
  </w:style>
  <w:style w:type="numbering" w:customStyle="1" w:styleId="WWNum15">
    <w:name w:val="WWNum15"/>
    <w:rsid w:val="00916B6C"/>
    <w:pPr>
      <w:numPr>
        <w:numId w:val="2"/>
      </w:numPr>
    </w:pPr>
  </w:style>
  <w:style w:type="numbering" w:customStyle="1" w:styleId="WWNum12">
    <w:name w:val="WWNum12"/>
    <w:rsid w:val="00916B6C"/>
    <w:pPr>
      <w:numPr>
        <w:numId w:val="4"/>
      </w:numPr>
    </w:pPr>
  </w:style>
  <w:style w:type="paragraph" w:customStyle="1" w:styleId="TableContents">
    <w:name w:val="Table Contents"/>
    <w:basedOn w:val="Normal"/>
    <w:rsid w:val="00B10B2D"/>
    <w:pPr>
      <w:suppressLineNumbers/>
      <w:pBdr>
        <w:top w:val="none" w:sz="0" w:space="0" w:color="auto"/>
        <w:left w:val="none" w:sz="0" w:space="0" w:color="auto"/>
        <w:bottom w:val="none" w:sz="0" w:space="0" w:color="auto"/>
        <w:right w:val="none" w:sz="0" w:space="0" w:color="auto"/>
        <w:between w:val="none" w:sz="0" w:space="0" w:color="auto"/>
      </w:pBdr>
      <w:suppressAutoHyphens/>
      <w:autoSpaceDN w:val="0"/>
    </w:pPr>
    <w:rPr>
      <w:rFonts w:eastAsia="Calibri"/>
      <w:color w:val="auto"/>
      <w:kern w:val="3"/>
      <w:lang w:eastAsia="ar-SA"/>
    </w:rPr>
  </w:style>
  <w:style w:type="paragraph" w:styleId="BalloonText">
    <w:name w:val="Balloon Text"/>
    <w:basedOn w:val="Normal"/>
    <w:link w:val="BalloonTextChar"/>
    <w:uiPriority w:val="99"/>
    <w:semiHidden/>
    <w:unhideWhenUsed/>
    <w:rsid w:val="00F87B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B92"/>
    <w:rPr>
      <w:rFonts w:ascii="Segoe UI" w:hAnsi="Segoe UI" w:cs="Segoe UI"/>
      <w:sz w:val="18"/>
      <w:szCs w:val="18"/>
    </w:rPr>
  </w:style>
  <w:style w:type="table" w:styleId="TableGrid">
    <w:name w:val="Table Grid"/>
    <w:basedOn w:val="TableNormal"/>
    <w:uiPriority w:val="59"/>
    <w:rsid w:val="000D7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446D"/>
    <w:pPr>
      <w:pBdr>
        <w:top w:val="none" w:sz="0" w:space="0" w:color="auto"/>
        <w:left w:val="none" w:sz="0" w:space="0" w:color="auto"/>
        <w:bottom w:val="none" w:sz="0" w:space="0" w:color="auto"/>
        <w:right w:val="none" w:sz="0" w:space="0" w:color="auto"/>
        <w:between w:val="none" w:sz="0" w:space="0" w:color="auto"/>
      </w:pBdr>
      <w:spacing w:before="100" w:beforeAutospacing="1" w:after="119"/>
    </w:pPr>
    <w:rPr>
      <w:color w:val="auto"/>
    </w:rPr>
  </w:style>
  <w:style w:type="character" w:styleId="CommentReference">
    <w:name w:val="annotation reference"/>
    <w:basedOn w:val="DefaultParagraphFont"/>
    <w:uiPriority w:val="99"/>
    <w:semiHidden/>
    <w:unhideWhenUsed/>
    <w:rsid w:val="00492C0D"/>
    <w:rPr>
      <w:sz w:val="16"/>
      <w:szCs w:val="16"/>
    </w:rPr>
  </w:style>
  <w:style w:type="paragraph" w:styleId="CommentText">
    <w:name w:val="annotation text"/>
    <w:basedOn w:val="Normal"/>
    <w:link w:val="CommentTextChar"/>
    <w:uiPriority w:val="99"/>
    <w:semiHidden/>
    <w:unhideWhenUsed/>
    <w:rsid w:val="00492C0D"/>
    <w:rPr>
      <w:sz w:val="20"/>
      <w:szCs w:val="20"/>
    </w:rPr>
  </w:style>
  <w:style w:type="character" w:customStyle="1" w:styleId="CommentTextChar">
    <w:name w:val="Comment Text Char"/>
    <w:basedOn w:val="DefaultParagraphFont"/>
    <w:link w:val="CommentText"/>
    <w:uiPriority w:val="99"/>
    <w:semiHidden/>
    <w:rsid w:val="00492C0D"/>
    <w:rPr>
      <w:sz w:val="20"/>
      <w:szCs w:val="20"/>
    </w:rPr>
  </w:style>
  <w:style w:type="paragraph" w:styleId="CommentSubject">
    <w:name w:val="annotation subject"/>
    <w:basedOn w:val="CommentText"/>
    <w:next w:val="CommentText"/>
    <w:link w:val="CommentSubjectChar"/>
    <w:uiPriority w:val="99"/>
    <w:semiHidden/>
    <w:unhideWhenUsed/>
    <w:rsid w:val="00492C0D"/>
    <w:rPr>
      <w:b/>
      <w:bCs/>
    </w:rPr>
  </w:style>
  <w:style w:type="character" w:customStyle="1" w:styleId="CommentSubjectChar">
    <w:name w:val="Comment Subject Char"/>
    <w:basedOn w:val="CommentTextChar"/>
    <w:link w:val="CommentSubject"/>
    <w:uiPriority w:val="99"/>
    <w:semiHidden/>
    <w:rsid w:val="00492C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55696">
      <w:bodyDiv w:val="1"/>
      <w:marLeft w:val="0"/>
      <w:marRight w:val="0"/>
      <w:marTop w:val="0"/>
      <w:marBottom w:val="0"/>
      <w:divBdr>
        <w:top w:val="none" w:sz="0" w:space="0" w:color="auto"/>
        <w:left w:val="none" w:sz="0" w:space="0" w:color="auto"/>
        <w:bottom w:val="none" w:sz="0" w:space="0" w:color="auto"/>
        <w:right w:val="none" w:sz="0" w:space="0" w:color="auto"/>
      </w:divBdr>
    </w:div>
    <w:div w:id="235747533">
      <w:bodyDiv w:val="1"/>
      <w:marLeft w:val="0"/>
      <w:marRight w:val="0"/>
      <w:marTop w:val="0"/>
      <w:marBottom w:val="0"/>
      <w:divBdr>
        <w:top w:val="none" w:sz="0" w:space="0" w:color="auto"/>
        <w:left w:val="none" w:sz="0" w:space="0" w:color="auto"/>
        <w:bottom w:val="none" w:sz="0" w:space="0" w:color="auto"/>
        <w:right w:val="none" w:sz="0" w:space="0" w:color="auto"/>
      </w:divBdr>
    </w:div>
    <w:div w:id="340935534">
      <w:bodyDiv w:val="1"/>
      <w:marLeft w:val="0"/>
      <w:marRight w:val="0"/>
      <w:marTop w:val="0"/>
      <w:marBottom w:val="0"/>
      <w:divBdr>
        <w:top w:val="none" w:sz="0" w:space="0" w:color="auto"/>
        <w:left w:val="none" w:sz="0" w:space="0" w:color="auto"/>
        <w:bottom w:val="none" w:sz="0" w:space="0" w:color="auto"/>
        <w:right w:val="none" w:sz="0" w:space="0" w:color="auto"/>
      </w:divBdr>
    </w:div>
    <w:div w:id="987633999">
      <w:bodyDiv w:val="1"/>
      <w:marLeft w:val="0"/>
      <w:marRight w:val="0"/>
      <w:marTop w:val="0"/>
      <w:marBottom w:val="0"/>
      <w:divBdr>
        <w:top w:val="none" w:sz="0" w:space="0" w:color="auto"/>
        <w:left w:val="none" w:sz="0" w:space="0" w:color="auto"/>
        <w:bottom w:val="none" w:sz="0" w:space="0" w:color="auto"/>
        <w:right w:val="none" w:sz="0" w:space="0" w:color="auto"/>
      </w:divBdr>
    </w:div>
    <w:div w:id="1068841761">
      <w:bodyDiv w:val="1"/>
      <w:marLeft w:val="0"/>
      <w:marRight w:val="0"/>
      <w:marTop w:val="0"/>
      <w:marBottom w:val="0"/>
      <w:divBdr>
        <w:top w:val="none" w:sz="0" w:space="0" w:color="auto"/>
        <w:left w:val="none" w:sz="0" w:space="0" w:color="auto"/>
        <w:bottom w:val="none" w:sz="0" w:space="0" w:color="auto"/>
        <w:right w:val="none" w:sz="0" w:space="0" w:color="auto"/>
      </w:divBdr>
    </w:div>
    <w:div w:id="1500268679">
      <w:bodyDiv w:val="1"/>
      <w:marLeft w:val="0"/>
      <w:marRight w:val="0"/>
      <w:marTop w:val="0"/>
      <w:marBottom w:val="0"/>
      <w:divBdr>
        <w:top w:val="none" w:sz="0" w:space="0" w:color="auto"/>
        <w:left w:val="none" w:sz="0" w:space="0" w:color="auto"/>
        <w:bottom w:val="none" w:sz="0" w:space="0" w:color="auto"/>
        <w:right w:val="none" w:sz="0" w:space="0" w:color="auto"/>
      </w:divBdr>
    </w:div>
    <w:div w:id="1612082679">
      <w:bodyDiv w:val="1"/>
      <w:marLeft w:val="0"/>
      <w:marRight w:val="0"/>
      <w:marTop w:val="0"/>
      <w:marBottom w:val="0"/>
      <w:divBdr>
        <w:top w:val="none" w:sz="0" w:space="0" w:color="auto"/>
        <w:left w:val="none" w:sz="0" w:space="0" w:color="auto"/>
        <w:bottom w:val="none" w:sz="0" w:space="0" w:color="auto"/>
        <w:right w:val="none" w:sz="0" w:space="0" w:color="auto"/>
      </w:divBdr>
      <w:divsChild>
        <w:div w:id="13919305">
          <w:marLeft w:val="0"/>
          <w:marRight w:val="0"/>
          <w:marTop w:val="0"/>
          <w:marBottom w:val="0"/>
          <w:divBdr>
            <w:top w:val="none" w:sz="0" w:space="0" w:color="auto"/>
            <w:left w:val="none" w:sz="0" w:space="0" w:color="auto"/>
            <w:bottom w:val="none" w:sz="0" w:space="0" w:color="auto"/>
            <w:right w:val="none" w:sz="0" w:space="0" w:color="auto"/>
          </w:divBdr>
          <w:divsChild>
            <w:div w:id="26504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ze.dzene@vp.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ina.lejniece-riekstina@vp.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ese.lodite@vp.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D7B3B-21F7-4DB0-AE1B-41458425A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10</Pages>
  <Words>11803</Words>
  <Characters>6729</Characters>
  <Application>Microsoft Office Word</Application>
  <DocSecurity>0</DocSecurity>
  <Lines>56</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Melkers, Andris</dc:creator>
  <cp:lastModifiedBy>Inese Lodīte</cp:lastModifiedBy>
  <cp:revision>38</cp:revision>
  <cp:lastPrinted>2018-06-28T11:17:00Z</cp:lastPrinted>
  <dcterms:created xsi:type="dcterms:W3CDTF">2018-06-26T12:11:00Z</dcterms:created>
  <dcterms:modified xsi:type="dcterms:W3CDTF">2018-09-12T08:44:00Z</dcterms:modified>
</cp:coreProperties>
</file>