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6DD" w:rsidRPr="00181A2D" w:rsidRDefault="003426DD" w:rsidP="003426DD">
      <w:pPr>
        <w:jc w:val="right"/>
      </w:pPr>
      <w:r w:rsidRPr="00181A2D">
        <w:t xml:space="preserve">1.pielikums </w:t>
      </w:r>
    </w:p>
    <w:p w:rsidR="003426DD" w:rsidRPr="00181A2D" w:rsidRDefault="003426DD" w:rsidP="003426DD">
      <w:pPr>
        <w:jc w:val="right"/>
      </w:pPr>
      <w:r w:rsidRPr="00181A2D">
        <w:t xml:space="preserve">Ministru kabineta noteikumu projekta </w:t>
      </w:r>
    </w:p>
    <w:p w:rsidR="003426DD" w:rsidRPr="00181A2D" w:rsidRDefault="003426DD" w:rsidP="003426DD">
      <w:pPr>
        <w:jc w:val="right"/>
      </w:pPr>
      <w:r w:rsidRPr="00181A2D">
        <w:t xml:space="preserve">“Licences izsniegšanas kārtība komercdarbībai ar ieročiem, </w:t>
      </w:r>
    </w:p>
    <w:p w:rsidR="003426DD" w:rsidRPr="00181A2D" w:rsidRDefault="003426DD" w:rsidP="003426DD">
      <w:pPr>
        <w:jc w:val="right"/>
      </w:pPr>
      <w:r w:rsidRPr="00181A2D">
        <w:t>munīciju un speciālajiem līdzekļiem un valsts nodeva</w:t>
      </w:r>
      <w:r w:rsidR="005D12F5" w:rsidRPr="00181A2D">
        <w:t>s</w:t>
      </w:r>
    </w:p>
    <w:p w:rsidR="003426DD" w:rsidRPr="00181A2D" w:rsidRDefault="003426DD" w:rsidP="003426DD">
      <w:pPr>
        <w:jc w:val="right"/>
      </w:pPr>
      <w:r w:rsidRPr="00181A2D">
        <w:t xml:space="preserve"> maksāšanas kārtība un apmērs” sākotnējās ietekmes</w:t>
      </w:r>
    </w:p>
    <w:p w:rsidR="0000316E" w:rsidRPr="00181A2D" w:rsidRDefault="00A7017D" w:rsidP="003426DD">
      <w:pPr>
        <w:jc w:val="right"/>
      </w:pPr>
      <w:r w:rsidRPr="00181A2D">
        <w:t xml:space="preserve"> novērtējuma ziņojumam</w:t>
      </w:r>
      <w:r w:rsidR="003426DD" w:rsidRPr="00181A2D">
        <w:t xml:space="preserve"> (anotācijai)</w:t>
      </w:r>
    </w:p>
    <w:p w:rsidR="00C162B5" w:rsidRPr="00181A2D" w:rsidRDefault="00C162B5" w:rsidP="0065506F"/>
    <w:p w:rsidR="00C162B5" w:rsidRPr="00181A2D" w:rsidRDefault="00086240" w:rsidP="00125912">
      <w:pPr>
        <w:ind w:right="1077"/>
        <w:jc w:val="center"/>
      </w:pPr>
      <w:r w:rsidRPr="00181A2D">
        <w:rPr>
          <w:b/>
          <w:bCs/>
          <w:sz w:val="28"/>
          <w:szCs w:val="28"/>
        </w:rPr>
        <w:t>Izmaiņas valsts nodevas apmērā par</w:t>
      </w:r>
      <w:r w:rsidR="004F2B29" w:rsidRPr="00181A2D">
        <w:rPr>
          <w:b/>
          <w:bCs/>
          <w:sz w:val="28"/>
          <w:szCs w:val="28"/>
        </w:rPr>
        <w:t xml:space="preserve"> licences, tās derīguma termiņa </w:t>
      </w:r>
      <w:r w:rsidRPr="00181A2D">
        <w:rPr>
          <w:b/>
          <w:bCs/>
          <w:sz w:val="28"/>
          <w:szCs w:val="28"/>
        </w:rPr>
        <w:t>pagarināšanu, tās dublikāta un atkārtotas licences izsniegšanu, tostarp sakarā ar jaunu licences veidu ieviešanu</w:t>
      </w:r>
    </w:p>
    <w:p w:rsidR="005F4638" w:rsidRPr="00181A2D" w:rsidRDefault="005F4638" w:rsidP="004F2B29"/>
    <w:tbl>
      <w:tblPr>
        <w:tblW w:w="10500" w:type="dxa"/>
        <w:tblInd w:w="113" w:type="dxa"/>
        <w:tblLook w:val="04A0" w:firstRow="1" w:lastRow="0" w:firstColumn="1" w:lastColumn="0" w:noHBand="0" w:noVBand="1"/>
      </w:tblPr>
      <w:tblGrid>
        <w:gridCol w:w="4815"/>
        <w:gridCol w:w="1125"/>
        <w:gridCol w:w="3600"/>
        <w:gridCol w:w="960"/>
      </w:tblGrid>
      <w:tr w:rsidR="0021578A" w:rsidRPr="00181A2D" w:rsidTr="0021578A">
        <w:trPr>
          <w:trHeight w:val="1785"/>
        </w:trPr>
        <w:tc>
          <w:tcPr>
            <w:tcW w:w="5940" w:type="dxa"/>
            <w:gridSpan w:val="2"/>
            <w:tcBorders>
              <w:top w:val="single" w:sz="4" w:space="0" w:color="auto"/>
              <w:left w:val="single" w:sz="4" w:space="0" w:color="auto"/>
              <w:bottom w:val="nil"/>
              <w:right w:val="single" w:sz="4" w:space="0" w:color="auto"/>
            </w:tcBorders>
            <w:shd w:val="clear" w:color="000000" w:fill="F2F2F2"/>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b/>
                <w:bCs/>
                <w:sz w:val="22"/>
                <w:szCs w:val="22"/>
              </w:rPr>
            </w:pPr>
            <w:r w:rsidRPr="00181A2D">
              <w:rPr>
                <w:b/>
                <w:bCs/>
                <w:sz w:val="22"/>
                <w:szCs w:val="22"/>
              </w:rPr>
              <w:t>Saskaņā ar Ministru kabineta 2011.gada 6.decembra noteikumiem Nr.939 "Noteikumi par speciālās atļaujas (licences) izsniegšanas kārtību komercdarbībai ar ieročiem, munīciju un speciālajiem līdzekļiem un valsts nodevas maksāšanas kārtību un apmēru"</w:t>
            </w:r>
          </w:p>
        </w:tc>
        <w:tc>
          <w:tcPr>
            <w:tcW w:w="4560" w:type="dxa"/>
            <w:gridSpan w:val="2"/>
            <w:tcBorders>
              <w:top w:val="single" w:sz="4" w:space="0" w:color="auto"/>
              <w:left w:val="single" w:sz="4" w:space="0" w:color="auto"/>
              <w:bottom w:val="nil"/>
              <w:right w:val="single" w:sz="4" w:space="0" w:color="auto"/>
            </w:tcBorders>
            <w:shd w:val="clear" w:color="000000" w:fill="E2EFDA"/>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b/>
                <w:bCs/>
                <w:color w:val="auto"/>
                <w:sz w:val="22"/>
                <w:szCs w:val="22"/>
              </w:rPr>
            </w:pPr>
            <w:r w:rsidRPr="00181A2D">
              <w:rPr>
                <w:b/>
                <w:bCs/>
                <w:color w:val="auto"/>
                <w:sz w:val="22"/>
                <w:szCs w:val="22"/>
              </w:rPr>
              <w:t>Saskaņā ar Ministru kabineta noteikumu projektu “Licences izsniegšanas kārtība komercdarbībai ar ieročiem, munīciju un speciālajiem līdzekļiem un valsts nodevas maksāšanas kārtība un apmērs”.</w:t>
            </w:r>
          </w:p>
        </w:tc>
      </w:tr>
      <w:tr w:rsidR="0021578A" w:rsidRPr="00181A2D" w:rsidTr="00621D53">
        <w:trPr>
          <w:trHeight w:val="36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nosaukums</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cena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nosaukums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cena</w:t>
            </w:r>
          </w:p>
        </w:tc>
      </w:tr>
      <w:tr w:rsidR="0021578A" w:rsidRPr="00181A2D" w:rsidTr="00621D53">
        <w:trPr>
          <w:trHeight w:val="211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speciālā atļauja (licence) A kategorijas šaujamieroču (izņemot militāros ieročus), B, C un D kategorijas šaujamieroču, gāzes pistoļu (revolveru), patronu, lielas un mazas enerģijas pneimatisko ieroču, to munīcijas un speciālo līdzekļu (izņemot militāros speciālos līdzekļus) izgatavošanai </w:t>
            </w:r>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2 134,31</w:t>
            </w:r>
          </w:p>
        </w:tc>
        <w:tc>
          <w:tcPr>
            <w:tcW w:w="3600" w:type="dxa"/>
            <w:vMerge w:val="restart"/>
            <w:tcBorders>
              <w:top w:val="nil"/>
              <w:left w:val="single" w:sz="4" w:space="0" w:color="auto"/>
              <w:bottom w:val="single" w:sz="4" w:space="0" w:color="000000"/>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r w:rsidRPr="00181A2D">
              <w:rPr>
                <w:sz w:val="22"/>
                <w:szCs w:val="22"/>
              </w:rPr>
              <w:t>Par licences izsniegšanu</w:t>
            </w:r>
            <w:proofErr w:type="gramStart"/>
            <w:r w:rsidRPr="00181A2D">
              <w:rPr>
                <w:sz w:val="22"/>
                <w:szCs w:val="22"/>
              </w:rPr>
              <w:t xml:space="preserve">  </w:t>
            </w:r>
            <w:proofErr w:type="gramEnd"/>
            <w:r w:rsidRPr="00181A2D">
              <w:rPr>
                <w:sz w:val="22"/>
                <w:szCs w:val="22"/>
              </w:rPr>
              <w:t xml:space="preserve">A, B un C kategoriju medību, sporta, pašaizsardzības šaujamieroču un to sastāvdaļu, tiem paredzētās munīcijas un tās sastāvdaļu (izņemot šaujampulveri), D kategorijas lielas enerģijas pneimatisko ieroču un to sastāvdaļu </w:t>
            </w:r>
            <w:r w:rsidRPr="00181A2D">
              <w:rPr>
                <w:b/>
                <w:bCs/>
                <w:sz w:val="22"/>
                <w:szCs w:val="22"/>
              </w:rPr>
              <w:t xml:space="preserve">izgatavošanai </w:t>
            </w:r>
            <w:r w:rsidRPr="00181A2D">
              <w:rPr>
                <w:sz w:val="22"/>
                <w:szCs w:val="22"/>
              </w:rPr>
              <w:br/>
              <w:t>un</w:t>
            </w:r>
            <w:r w:rsidRPr="00181A2D">
              <w:rPr>
                <w:sz w:val="22"/>
                <w:szCs w:val="22"/>
              </w:rPr>
              <w:br/>
              <w:t xml:space="preserve">par licences izsniegšanu E kategorijas gāzes ieroču un </w:t>
            </w:r>
            <w:proofErr w:type="spellStart"/>
            <w:r w:rsidRPr="00181A2D">
              <w:rPr>
                <w:sz w:val="22"/>
                <w:szCs w:val="22"/>
              </w:rPr>
              <w:t>signālieroču</w:t>
            </w:r>
            <w:proofErr w:type="spellEnd"/>
            <w:r w:rsidRPr="00181A2D">
              <w:rPr>
                <w:sz w:val="22"/>
                <w:szCs w:val="22"/>
              </w:rPr>
              <w:t xml:space="preserve"> un to munīciju, F kategorijas mazas enerģijas pneimatisko ieroču, gāzes baloniņu, elektrošoku un auksto ieroču </w:t>
            </w:r>
            <w:r w:rsidRPr="00181A2D">
              <w:rPr>
                <w:b/>
                <w:bCs/>
                <w:sz w:val="22"/>
                <w:szCs w:val="22"/>
              </w:rPr>
              <w:t xml:space="preserve">izgatavošanai </w:t>
            </w:r>
          </w:p>
        </w:tc>
        <w:tc>
          <w:tcPr>
            <w:tcW w:w="9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5 000</w:t>
            </w:r>
          </w:p>
        </w:tc>
      </w:tr>
      <w:tr w:rsidR="0021578A" w:rsidRPr="00181A2D" w:rsidTr="00621D53">
        <w:trPr>
          <w:trHeight w:val="124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speciālā atļauja (licence) A, B, C un D kategorijas šaujamieroču un gāzes pistoļu (revolveru) patronu un pneimatisko ieroču munīcijas izgatavošanai</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711,44</w:t>
            </w:r>
          </w:p>
        </w:tc>
        <w:tc>
          <w:tcPr>
            <w:tcW w:w="3600" w:type="dxa"/>
            <w:vMerge/>
            <w:tcBorders>
              <w:top w:val="nil"/>
              <w:left w:val="single" w:sz="4" w:space="0" w:color="auto"/>
              <w:bottom w:val="single" w:sz="4" w:space="0" w:color="000000"/>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147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speciālā atļauja (licence) mazas enerģijas pneimatisko ieroču, to munīcijas, auksto ieroču un speciālo līdzekļu (izņemot militāros speciālos līdzekļus) izgatavošanai</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426,86</w:t>
            </w:r>
          </w:p>
        </w:tc>
        <w:tc>
          <w:tcPr>
            <w:tcW w:w="3600" w:type="dxa"/>
            <w:vMerge/>
            <w:tcBorders>
              <w:top w:val="nil"/>
              <w:left w:val="single" w:sz="4" w:space="0" w:color="auto"/>
              <w:bottom w:val="single" w:sz="4" w:space="0" w:color="000000"/>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169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speciālā atļauja (licence) A kategorijas šaujamieroču (izņemot militāros ieročus), B, C un D kategorijas šaujamieroču, lielas enerģijas pneimatisko ieroču, gāzes pistoļu (revolveru) un speciālo līdzekļu (izņemot militāros speciālos līdzekļus) remontam</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1 422,87</w:t>
            </w:r>
          </w:p>
        </w:tc>
        <w:tc>
          <w:tcPr>
            <w:tcW w:w="3600" w:type="dxa"/>
            <w:vMerge w:val="restart"/>
            <w:tcBorders>
              <w:top w:val="nil"/>
              <w:left w:val="single" w:sz="4" w:space="0" w:color="auto"/>
              <w:bottom w:val="single" w:sz="4" w:space="0" w:color="000000"/>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r w:rsidRPr="00181A2D">
              <w:rPr>
                <w:sz w:val="22"/>
                <w:szCs w:val="22"/>
              </w:rPr>
              <w:t xml:space="preserve">Par licences izsniegšanu A, B un C, kategorijas medību, sporta, pašaizsardzības, kolekcijas šaujamieroču, D kategorijas lielas enerģijas pneimatiskos ieroču, E kategorijas gāzes un </w:t>
            </w:r>
            <w:proofErr w:type="spellStart"/>
            <w:r w:rsidRPr="00181A2D">
              <w:rPr>
                <w:sz w:val="22"/>
                <w:szCs w:val="22"/>
              </w:rPr>
              <w:t>signālieroču</w:t>
            </w:r>
            <w:proofErr w:type="spellEnd"/>
            <w:r w:rsidRPr="00181A2D">
              <w:rPr>
                <w:sz w:val="22"/>
                <w:szCs w:val="22"/>
              </w:rPr>
              <w:t xml:space="preserve">, F kategorijas mazas enerģijas pneimatiskos ieroču </w:t>
            </w:r>
            <w:r w:rsidRPr="00181A2D">
              <w:rPr>
                <w:b/>
                <w:bCs/>
                <w:sz w:val="22"/>
                <w:szCs w:val="22"/>
              </w:rPr>
              <w:t xml:space="preserve">remontēšanai </w:t>
            </w:r>
          </w:p>
        </w:tc>
        <w:tc>
          <w:tcPr>
            <w:tcW w:w="96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1 500</w:t>
            </w:r>
          </w:p>
        </w:tc>
      </w:tr>
      <w:tr w:rsidR="0021578A" w:rsidRPr="00181A2D" w:rsidTr="00621D53">
        <w:trPr>
          <w:trHeight w:val="111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speciālā atļauja (licence) gāzes pistoļu (revolveru) un speciālo līdzekļu (izņemot militāros speciālos līdzekļus) remontam</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711,44</w:t>
            </w:r>
          </w:p>
        </w:tc>
        <w:tc>
          <w:tcPr>
            <w:tcW w:w="3600" w:type="dxa"/>
            <w:vMerge/>
            <w:tcBorders>
              <w:top w:val="nil"/>
              <w:left w:val="single" w:sz="4" w:space="0" w:color="auto"/>
              <w:bottom w:val="single" w:sz="4" w:space="0" w:color="000000"/>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265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lastRenderedPageBreak/>
              <w:t>speciālā atļauja (licence) B, C un D kategorijas medību, sporta un pašaizsardzības šaujamieroču, pašaizsardzībai paredzētu gāzes pistoļu (revolveru), minēto ieroču patronu, lielas un mazas enerģijas pneimatisko ieroču, to munīcijas, pašaizsardzībai paredzētu speciālo līdzekļu un auksto ieroču realizācijai (vairumtirdzniecībai, mazumtirdzniecībai vai vairumtirdzniecībai un mazumtirdzniecībai)</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2</w:t>
            </w:r>
            <w:r w:rsidR="00621D53" w:rsidRPr="00181A2D">
              <w:rPr>
                <w:sz w:val="22"/>
                <w:szCs w:val="22"/>
              </w:rPr>
              <w:t xml:space="preserve"> </w:t>
            </w:r>
            <w:r w:rsidRPr="00181A2D">
              <w:rPr>
                <w:sz w:val="22"/>
                <w:szCs w:val="22"/>
              </w:rPr>
              <w:t>134,31</w:t>
            </w:r>
          </w:p>
        </w:tc>
        <w:tc>
          <w:tcPr>
            <w:tcW w:w="3600" w:type="dxa"/>
            <w:vMerge w:val="restart"/>
            <w:tcBorders>
              <w:top w:val="nil"/>
              <w:left w:val="single" w:sz="4" w:space="0" w:color="auto"/>
              <w:bottom w:val="single" w:sz="4" w:space="0" w:color="000000"/>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Par licences izsniegšanu A, B un C kategorijas medību, sporta, pašaizsardzības, kolekcijas šaujamieroču un to sastāvdaļu, tiem paredzētās munīcijas un tās sastāvdaļu (ieskaitot šaujampulvera), D kategorijas lielas enerģijas pneimatisko ieroču un to sastāvdaļu </w:t>
            </w:r>
            <w:r w:rsidRPr="00181A2D">
              <w:rPr>
                <w:b/>
                <w:bCs/>
                <w:color w:val="auto"/>
                <w:sz w:val="22"/>
                <w:szCs w:val="22"/>
              </w:rPr>
              <w:t xml:space="preserve">realizēšanai </w:t>
            </w:r>
            <w:r w:rsidRPr="00181A2D">
              <w:rPr>
                <w:color w:val="auto"/>
                <w:sz w:val="22"/>
                <w:szCs w:val="22"/>
              </w:rPr>
              <w:br/>
              <w:t>un</w:t>
            </w:r>
            <w:r w:rsidRPr="00181A2D">
              <w:rPr>
                <w:color w:val="auto"/>
                <w:sz w:val="22"/>
                <w:szCs w:val="22"/>
              </w:rPr>
              <w:br/>
              <w:t xml:space="preserve">par licences izsniegšanu E kategorijas gāzes ieroču un </w:t>
            </w:r>
            <w:proofErr w:type="spellStart"/>
            <w:r w:rsidRPr="00181A2D">
              <w:rPr>
                <w:color w:val="auto"/>
                <w:sz w:val="22"/>
                <w:szCs w:val="22"/>
              </w:rPr>
              <w:t>signālieroču</w:t>
            </w:r>
            <w:proofErr w:type="spellEnd"/>
            <w:r w:rsidRPr="00181A2D">
              <w:rPr>
                <w:color w:val="auto"/>
                <w:sz w:val="22"/>
                <w:szCs w:val="22"/>
              </w:rPr>
              <w:t xml:space="preserve"> un to munīciju, F kategorijas mazas enerģijas pneimatisko ieroču, gāzes baloniņu, elektrošoku un auksto ieroču </w:t>
            </w:r>
            <w:r w:rsidRPr="00181A2D">
              <w:rPr>
                <w:b/>
                <w:bCs/>
                <w:color w:val="auto"/>
                <w:sz w:val="22"/>
                <w:szCs w:val="22"/>
              </w:rPr>
              <w:t xml:space="preserve">realizācijai </w:t>
            </w:r>
          </w:p>
        </w:tc>
        <w:tc>
          <w:tcPr>
            <w:tcW w:w="9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2 500</w:t>
            </w:r>
          </w:p>
        </w:tc>
      </w:tr>
      <w:tr w:rsidR="0021578A" w:rsidRPr="00181A2D" w:rsidTr="00621D53">
        <w:trPr>
          <w:trHeight w:val="195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speciālā atļauja (licence) B, C un D kategorijas medību, sporta un pašaizsardzības šaujamieroču un pašaizsardzībai paredzētu gāzes pistoļu (revolveru) patronu un pneimatisko ieroču munīcijas realizācijai (vairumtirdzniecībai, mazumtirdzniecībai vai vairumtirdzniecībai un mazumtirdzniecībai)</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711,44</w:t>
            </w:r>
          </w:p>
        </w:tc>
        <w:tc>
          <w:tcPr>
            <w:tcW w:w="3600" w:type="dxa"/>
            <w:vMerge/>
            <w:tcBorders>
              <w:top w:val="nil"/>
              <w:left w:val="single" w:sz="4" w:space="0" w:color="auto"/>
              <w:bottom w:val="single" w:sz="4" w:space="0" w:color="000000"/>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195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speciālā atļauja (licence) pašaizsardzībai paredzētu gāzes pistoļu (revolveru), mazas enerģijas pneimatisko ieroču, to munīcijas, auksto ieroču un pašaizsardzībai paredzētu speciālo līdzekļu realizācijai (vairumtirdzniecībai, mazumtirdzniecībai vai vairumtirdzniecībai un mazumtirdzniecībai)</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711,44</w:t>
            </w:r>
          </w:p>
        </w:tc>
        <w:tc>
          <w:tcPr>
            <w:tcW w:w="3600" w:type="dxa"/>
            <w:vMerge/>
            <w:tcBorders>
              <w:top w:val="nil"/>
              <w:left w:val="single" w:sz="4" w:space="0" w:color="auto"/>
              <w:bottom w:val="single" w:sz="4" w:space="0" w:color="000000"/>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150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speciālā atļauja (licence) A, B, C un D kategorijas dienesta šaujamieroču un gāzes pistoļu (revolveru), to patronu un speciālo līdzekļu (kas paredzēti sabiedriskās kārtības un drošības sargāšanai, dienesta vai darba pienākumu pildīšanai) vairumtirdzniecībai</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w:t>
            </w:r>
            <w:r w:rsidR="00621D53" w:rsidRPr="00181A2D">
              <w:rPr>
                <w:sz w:val="22"/>
                <w:szCs w:val="22"/>
              </w:rPr>
              <w:t xml:space="preserve"> </w:t>
            </w:r>
            <w:r w:rsidRPr="00181A2D">
              <w:rPr>
                <w:sz w:val="22"/>
                <w:szCs w:val="22"/>
              </w:rPr>
              <w:t>422,87</w:t>
            </w:r>
          </w:p>
        </w:tc>
        <w:tc>
          <w:tcPr>
            <w:tcW w:w="3600" w:type="dxa"/>
            <w:vMerge/>
            <w:tcBorders>
              <w:top w:val="nil"/>
              <w:left w:val="single" w:sz="4" w:space="0" w:color="auto"/>
              <w:bottom w:val="single" w:sz="4" w:space="0" w:color="000000"/>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190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speciālās atļaujas (licences) dublikāts A kategorijas šaujamieroču (izņemot militāros ieročus), B, C un D kategorijas šaujamieroču, gāzes pistoļu (revolveru), patronu, lielas un mazas enerģijas pneimatisko ieroču, to munīcijas un speciālo līdzekļu (izņemot militāros speciālos līdzekļus) izgatavošanai</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val="restart"/>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r w:rsidRPr="00181A2D">
              <w:rPr>
                <w:sz w:val="22"/>
                <w:szCs w:val="22"/>
              </w:rPr>
              <w:t xml:space="preserve">Par licences </w:t>
            </w:r>
            <w:r w:rsidRPr="00181A2D">
              <w:rPr>
                <w:b/>
                <w:bCs/>
                <w:sz w:val="22"/>
                <w:szCs w:val="22"/>
              </w:rPr>
              <w:t>dublikāta</w:t>
            </w:r>
            <w:r w:rsidRPr="00181A2D">
              <w:rPr>
                <w:sz w:val="22"/>
                <w:szCs w:val="22"/>
              </w:rPr>
              <w:t xml:space="preserve"> izsniegšanu</w:t>
            </w:r>
            <w:r w:rsidRPr="00181A2D">
              <w:rPr>
                <w:sz w:val="22"/>
                <w:szCs w:val="22"/>
              </w:rPr>
              <w:br/>
              <w:t>un</w:t>
            </w:r>
            <w:r w:rsidRPr="00181A2D">
              <w:rPr>
                <w:sz w:val="22"/>
                <w:szCs w:val="22"/>
              </w:rPr>
              <w:br/>
              <w:t>par</w:t>
            </w:r>
            <w:r w:rsidRPr="00181A2D">
              <w:rPr>
                <w:b/>
                <w:bCs/>
                <w:sz w:val="22"/>
                <w:szCs w:val="22"/>
              </w:rPr>
              <w:t xml:space="preserve"> atkārtotu</w:t>
            </w:r>
            <w:r w:rsidRPr="00181A2D">
              <w:rPr>
                <w:sz w:val="22"/>
                <w:szCs w:val="22"/>
              </w:rPr>
              <w:t xml:space="preserve"> licences izsniegšanu </w:t>
            </w:r>
          </w:p>
        </w:tc>
        <w:tc>
          <w:tcPr>
            <w:tcW w:w="96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15</w:t>
            </w:r>
          </w:p>
        </w:tc>
      </w:tr>
      <w:tr w:rsidR="0021578A" w:rsidRPr="00181A2D" w:rsidTr="00621D53">
        <w:trPr>
          <w:trHeight w:val="184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atkārtota speciālā atļauja (licence) A kategorijas šaujamieroču (izņemot militāros ieročus), B, C un D kategorijas šaujamieroču, gāzes pistoļu (revolveru), patronu, lielas un mazas enerģijas pneimatisko ieroču, to munīcijas un speciālo līdzekļu (izņemot militāros speciālos līdzekļus) izgatavošanai</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126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speciālās atļaujas (licences) dublikāts A, B, C un D kategorijas šaujamieroču un gāzes pistoļu (revolveru) patronu un pneimatisko ieroču munīcijas izgatavošanai</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121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atkārtota speciālā atļauja (licence) A, B, C un D kategorijas šaujamieroču un gāzes pistoļu (revolveru) patronu un pneimatisko ieroču munīcijas izgatavošanai</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121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lastRenderedPageBreak/>
              <w:t>speciālās atļaujas (licences) dublikāts mazas enerģijas pneimatisko ieroču, to munīcijas, auksto ieroču un speciālo līdzekļu (izņemot militāros speciālos līdzekļus) izgatavošanai</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133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atkārtota speciālā atļauja (licence) mazas enerģijas pneimatisko ieroču, to munīcijas, auksto ieroču un speciālo līdzekļu (izņemot militāros speciālos līdzekļus) izgatavošanai</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192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speciālās atļaujas (licences) dublikāts A kategorijas šaujamieroču (izņemot militāros ieročus), B, C un D kategorijas šaujamieroču, lielas enerģijas pneimatisko ieroču, gāzes pistoļu (revolveru) un speciālo līdzekļu (izņemot militāros speciālos līdzekļus) remontam</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192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atkārtota speciālā atļauja (licence) A kategorijas šaujamieroču (izņemot militāros ieročus), B, C un D kategorijas šaujamieroču, lielas enerģijas pneimatisko ieroču, gāzes pistoļu (revolveru) un speciālo līdzekļu (izņemot militāros speciālos līdzekļus) remontam</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97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speciālās atļaujas (licences) dublikāts gāzes pistoļu (revolveru) un speciālo līdzekļu (izņemot militāros speciālos līdzekļus) remontam</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97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atkārtota speciālā atļauja (licence) gāzes pistoļu (revolveru) un speciālo līdzekļu (izņemot militāros speciālos līdzekļus) remontam</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271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speciālās atļaujas (licences) dublikāts B, C un D kategorijas medību, sporta un pašaizsardzības šaujamieroču, pašaizsardzībai paredzētu gāzes pistoļu (revolveru), minēto ieroču patronu, lielas un mazas enerģijas pneimatisko ieroču, to munīcijas, pašaizsardzībai paredzētu speciālo līdzekļu un auksto ieroču realizācijai (vairumtirdzniecībai, mazumtirdzniecībai vai vairumtirdzniecībai un mazumtirdzniecībai)</w:t>
            </w:r>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288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atkārtota speciālā atļauja (licence) B, C un D kategorijas medību, sporta un pašaizsardzības šaujamieroču, pašaizsardzībai paredzētu gāzes pistoļu (revolveru), minēto ieroču patronu, lielas un mazas enerģijas pneimatisko ieroču, to munīcijas, pašaizsardzībai paredzētu speciālo līdzekļu un auksto ieroču realizācijai (vairumtirdzniecībai, mazumtirdzniecībai vai vairumtirdzniecībai un mazumtirdzniecībai) </w:t>
            </w:r>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240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speciālās atļaujas (licences) dublikāts B, C un D kategorijas medību, sporta un pašaizsardzības šaujamieroču un pašaizsardzībai paredzētu gāzes pistoļu (revolveru) patronu un pneimatisko ieroču munīcijas realizācijai (vairumtirdzniecībai, mazumtirdzniecībai vai vairumtirdzniecībai un mazumtirdzniecībai)</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229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atkārtota speciālā atļauja (licence) B, C un D kategorijas medību, sporta un pašaizsardzības šaujamieroču un pašaizsardzībai paredzētu gāzes pistoļu (revolveru) patronu un pneimatisko ieroču munīcijas realizācijai (vairumtirdzniecībai, mazumtirdzniecībai vai vairumtirdzniecībai un mazumtirdzniecībai)</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202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speciālās atļaujas (licences) dublikāts pašaizsardzībai paredzētu gāzes pistoļu (revolveru), mazas enerģijas pneimatisko ieroču, to munīcijas, auksto ieroču un pašaizsardzībai paredzētu speciālo līdzekļu realizācijai (vairumtirdzniecībai, mazumtirdzniecībai vai vairumtirdzniecībai un mazumtirdzniecībai)</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210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atkārtota speciālā atļauja (licence) pašaizsardzībai paredzētu gāzes pistoļu (revolveru), mazas enerģijas pneimatisko ieroču, to munīcijas, auksto ieroču un pašaizsardzībai paredzētu speciālo līdzekļu realizācijai (vairumtirdzniecībai, mazumtirdzniecībai vai vairumtirdzniecībai un mazumtirdzniecībai) </w:t>
            </w:r>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193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speciālās atļaujas (licences) dublikāts A, B, C un D kategorijas dienesta šaujamieroču un gāzes pistoļu (revolveru), to patronu un speciālo līdzekļu (kas paredzēti sabiedriskās kārtības un drošības sargāšanai, dienesta vai darba pienākumu pildīšanai) vairumtirdzniecībai</w:t>
            </w:r>
            <w:proofErr w:type="gramStart"/>
            <w:r w:rsidRPr="00181A2D">
              <w:rPr>
                <w:color w:val="auto"/>
                <w:sz w:val="22"/>
                <w:szCs w:val="22"/>
              </w:rPr>
              <w:t xml:space="preserve">  </w:t>
            </w:r>
            <w:proofErr w:type="gramEnd"/>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1920"/>
        </w:trPr>
        <w:tc>
          <w:tcPr>
            <w:tcW w:w="4815" w:type="dxa"/>
            <w:tcBorders>
              <w:top w:val="nil"/>
              <w:left w:val="single" w:sz="4" w:space="0" w:color="auto"/>
              <w:bottom w:val="nil"/>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atkārtota speciālā atļauja (licence) A, B, C un D kategorijas dienesta šaujamieroču un gāzes pistoļu (revolveru), to patronu un speciālo līdzekļu (kas paredzēti sabiedriskās kārtības un drošības sargāšanai, dienesta vai darba pienākumu pildīšanai) vairumtirdzniecībai</w:t>
            </w:r>
            <w:proofErr w:type="gramStart"/>
            <w:r w:rsidRPr="00181A2D">
              <w:rPr>
                <w:color w:val="auto"/>
                <w:sz w:val="22"/>
                <w:szCs w:val="22"/>
              </w:rPr>
              <w:t xml:space="preserve">   </w:t>
            </w:r>
            <w:proofErr w:type="gramEnd"/>
          </w:p>
        </w:tc>
        <w:tc>
          <w:tcPr>
            <w:tcW w:w="1125" w:type="dxa"/>
            <w:tcBorders>
              <w:top w:val="nil"/>
              <w:left w:val="nil"/>
              <w:bottom w:val="nil"/>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14,23</w:t>
            </w:r>
          </w:p>
        </w:tc>
        <w:tc>
          <w:tcPr>
            <w:tcW w:w="360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21578A" w:rsidRPr="00181A2D" w:rsidTr="00621D53">
        <w:trPr>
          <w:trHeight w:val="159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w:t>
            </w:r>
          </w:p>
        </w:tc>
        <w:tc>
          <w:tcPr>
            <w:tcW w:w="1125" w:type="dxa"/>
            <w:tcBorders>
              <w:top w:val="single" w:sz="4" w:space="0" w:color="auto"/>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Par licences izsniegšanu A, B, C un D kategorijas ieroču </w:t>
            </w:r>
            <w:r w:rsidRPr="00181A2D">
              <w:rPr>
                <w:b/>
                <w:bCs/>
                <w:color w:val="auto"/>
                <w:sz w:val="22"/>
                <w:szCs w:val="22"/>
              </w:rPr>
              <w:t>dezaktivēšanai</w:t>
            </w:r>
            <w:r w:rsidRPr="00181A2D">
              <w:rPr>
                <w:color w:val="auto"/>
                <w:sz w:val="22"/>
                <w:szCs w:val="22"/>
              </w:rPr>
              <w:t xml:space="preserve"> un A, B un C kategorijas ieroču </w:t>
            </w:r>
            <w:r w:rsidRPr="00181A2D">
              <w:rPr>
                <w:b/>
                <w:bCs/>
                <w:color w:val="auto"/>
                <w:sz w:val="22"/>
                <w:szCs w:val="22"/>
              </w:rPr>
              <w:t xml:space="preserve">pārveidošanai </w:t>
            </w:r>
            <w:r w:rsidRPr="00181A2D">
              <w:rPr>
                <w:color w:val="auto"/>
                <w:sz w:val="22"/>
                <w:szCs w:val="22"/>
              </w:rPr>
              <w:t xml:space="preserve">par </w:t>
            </w:r>
            <w:proofErr w:type="spellStart"/>
            <w:r w:rsidRPr="00181A2D">
              <w:rPr>
                <w:color w:val="auto"/>
                <w:sz w:val="22"/>
                <w:szCs w:val="22"/>
              </w:rPr>
              <w:t>salūtieročiem</w:t>
            </w:r>
            <w:proofErr w:type="spellEnd"/>
            <w:r w:rsidRPr="00181A2D">
              <w:rPr>
                <w:color w:val="auto"/>
                <w:sz w:val="22"/>
                <w:szCs w:val="22"/>
              </w:rPr>
              <w:t xml:space="preserve"> (akustiskiem ieročiem) </w:t>
            </w:r>
          </w:p>
        </w:tc>
        <w:tc>
          <w:tcPr>
            <w:tcW w:w="960" w:type="dxa"/>
            <w:tcBorders>
              <w:top w:val="single" w:sz="4" w:space="0" w:color="auto"/>
              <w:left w:val="nil"/>
              <w:bottom w:val="single" w:sz="4" w:space="0" w:color="auto"/>
              <w:right w:val="single" w:sz="4" w:space="0" w:color="auto"/>
            </w:tcBorders>
            <w:shd w:val="clear" w:color="000000" w:fill="E2EFDA"/>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1 423</w:t>
            </w:r>
          </w:p>
        </w:tc>
      </w:tr>
      <w:tr w:rsidR="0021578A" w:rsidRPr="00181A2D" w:rsidTr="00621D53">
        <w:trPr>
          <w:trHeight w:val="252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w:t>
            </w:r>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181A2D">
              <w:rPr>
                <w:color w:val="auto"/>
                <w:sz w:val="22"/>
                <w:szCs w:val="22"/>
              </w:rPr>
              <w:t xml:space="preserve">Par licences izsniegšanu ieroču </w:t>
            </w:r>
            <w:r w:rsidRPr="00181A2D">
              <w:rPr>
                <w:b/>
                <w:bCs/>
                <w:color w:val="auto"/>
                <w:sz w:val="22"/>
                <w:szCs w:val="22"/>
              </w:rPr>
              <w:t>brokera</w:t>
            </w:r>
            <w:r w:rsidRPr="00181A2D">
              <w:rPr>
                <w:color w:val="auto"/>
                <w:sz w:val="22"/>
                <w:szCs w:val="22"/>
              </w:rPr>
              <w:t xml:space="preserve"> darbībai komercdarījumiem ar A, B un C kategorijas medību, sporta, pašaizsardzības, kolekcijas šaujamieročiem un to būtiskajām sastāvdaļām, tiem paredzēto munīciju un tās sastāvdaļām (ieskaitot arī šaujampulveri)</w:t>
            </w:r>
          </w:p>
        </w:tc>
        <w:tc>
          <w:tcPr>
            <w:tcW w:w="960" w:type="dxa"/>
            <w:tcBorders>
              <w:top w:val="nil"/>
              <w:left w:val="nil"/>
              <w:bottom w:val="single" w:sz="4" w:space="0" w:color="auto"/>
              <w:right w:val="single" w:sz="4" w:space="0" w:color="auto"/>
            </w:tcBorders>
            <w:shd w:val="clear" w:color="000000" w:fill="E2EFDA"/>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1 500</w:t>
            </w:r>
          </w:p>
        </w:tc>
      </w:tr>
      <w:tr w:rsidR="0021578A" w:rsidRPr="00181A2D" w:rsidTr="00621D53">
        <w:trPr>
          <w:trHeight w:val="67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w:t>
            </w:r>
          </w:p>
        </w:tc>
        <w:tc>
          <w:tcPr>
            <w:tcW w:w="1125" w:type="dxa"/>
            <w:tcBorders>
              <w:top w:val="nil"/>
              <w:left w:val="nil"/>
              <w:bottom w:val="single" w:sz="4" w:space="0" w:color="auto"/>
              <w:right w:val="single" w:sz="4" w:space="0" w:color="auto"/>
            </w:tcBorders>
            <w:shd w:val="clear" w:color="000000" w:fill="F2F2F2"/>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w:t>
            </w:r>
          </w:p>
        </w:tc>
        <w:tc>
          <w:tcPr>
            <w:tcW w:w="3600" w:type="dxa"/>
            <w:tcBorders>
              <w:top w:val="nil"/>
              <w:left w:val="single" w:sz="4" w:space="0" w:color="auto"/>
              <w:bottom w:val="single" w:sz="4" w:space="0" w:color="auto"/>
              <w:right w:val="nil"/>
            </w:tcBorders>
            <w:shd w:val="clear" w:color="auto" w:fill="auto"/>
            <w:vAlign w:val="center"/>
            <w:hideMark/>
          </w:tcPr>
          <w:p w:rsidR="0021578A" w:rsidRPr="00181A2D" w:rsidRDefault="0021578A" w:rsidP="005969EE">
            <w:pPr>
              <w:pBdr>
                <w:top w:val="none" w:sz="0" w:space="0" w:color="auto"/>
                <w:left w:val="none" w:sz="0" w:space="0" w:color="auto"/>
                <w:bottom w:val="none" w:sz="0" w:space="0" w:color="auto"/>
                <w:right w:val="none" w:sz="0" w:space="0" w:color="auto"/>
                <w:between w:val="none" w:sz="0" w:space="0" w:color="auto"/>
              </w:pBdr>
              <w:rPr>
                <w:sz w:val="22"/>
                <w:szCs w:val="22"/>
              </w:rPr>
            </w:pPr>
            <w:r w:rsidRPr="00181A2D">
              <w:rPr>
                <w:sz w:val="22"/>
                <w:szCs w:val="22"/>
              </w:rPr>
              <w:t xml:space="preserve">Par licences </w:t>
            </w:r>
            <w:r w:rsidR="005969EE" w:rsidRPr="00181A2D">
              <w:rPr>
                <w:sz w:val="22"/>
                <w:szCs w:val="22"/>
              </w:rPr>
              <w:t xml:space="preserve">derīguma </w:t>
            </w:r>
            <w:r w:rsidRPr="00181A2D">
              <w:rPr>
                <w:sz w:val="22"/>
                <w:szCs w:val="22"/>
              </w:rPr>
              <w:t>termiņa pagarināšanu</w:t>
            </w:r>
          </w:p>
        </w:tc>
        <w:tc>
          <w:tcPr>
            <w:tcW w:w="960" w:type="dxa"/>
            <w:tcBorders>
              <w:top w:val="nil"/>
              <w:left w:val="single" w:sz="4" w:space="0" w:color="auto"/>
              <w:bottom w:val="single" w:sz="4" w:space="0" w:color="auto"/>
              <w:right w:val="single" w:sz="4" w:space="0" w:color="auto"/>
            </w:tcBorders>
            <w:shd w:val="clear" w:color="000000" w:fill="E2EFDA"/>
            <w:noWrap/>
            <w:vAlign w:val="center"/>
            <w:hideMark/>
          </w:tcPr>
          <w:p w:rsidR="0021578A" w:rsidRPr="00181A2D" w:rsidRDefault="0021578A" w:rsidP="0021578A">
            <w:pPr>
              <w:pBdr>
                <w:top w:val="none" w:sz="0" w:space="0" w:color="auto"/>
                <w:left w:val="none" w:sz="0" w:space="0" w:color="auto"/>
                <w:bottom w:val="none" w:sz="0" w:space="0" w:color="auto"/>
                <w:right w:val="none" w:sz="0" w:space="0" w:color="auto"/>
                <w:between w:val="none" w:sz="0" w:space="0" w:color="auto"/>
              </w:pBdr>
              <w:jc w:val="center"/>
              <w:rPr>
                <w:sz w:val="22"/>
                <w:szCs w:val="22"/>
              </w:rPr>
            </w:pPr>
            <w:r w:rsidRPr="00181A2D">
              <w:rPr>
                <w:sz w:val="22"/>
                <w:szCs w:val="22"/>
              </w:rPr>
              <w:t>20</w:t>
            </w:r>
          </w:p>
        </w:tc>
      </w:tr>
    </w:tbl>
    <w:p w:rsidR="005F4638" w:rsidRPr="00181A2D" w:rsidRDefault="005F4638" w:rsidP="00C162B5">
      <w:pPr>
        <w:jc w:val="center"/>
      </w:pPr>
    </w:p>
    <w:p w:rsidR="005F4638" w:rsidRPr="00181A2D" w:rsidRDefault="005F4638" w:rsidP="005F4638"/>
    <w:p w:rsidR="005F4638" w:rsidRPr="00181A2D" w:rsidRDefault="005F4638" w:rsidP="005F4638"/>
    <w:p w:rsidR="005F4638" w:rsidRPr="00181A2D" w:rsidRDefault="005F4638" w:rsidP="005F4638"/>
    <w:p w:rsidR="005F4638" w:rsidRPr="00181A2D" w:rsidRDefault="005F4638" w:rsidP="005F4638"/>
    <w:p w:rsidR="005F4638" w:rsidRPr="00181A2D" w:rsidRDefault="005F4638" w:rsidP="0021578A">
      <w:pPr>
        <w:ind w:left="-709"/>
      </w:pPr>
    </w:p>
    <w:p w:rsidR="005F4638" w:rsidRPr="00181A2D" w:rsidRDefault="005F4638" w:rsidP="005F4638"/>
    <w:p w:rsidR="005F4638" w:rsidRPr="00181A2D" w:rsidRDefault="005F4638" w:rsidP="005F4638"/>
    <w:p w:rsidR="005F4638" w:rsidRPr="00181A2D" w:rsidRDefault="005F4638" w:rsidP="005F4638"/>
    <w:p w:rsidR="005F4638" w:rsidRPr="00181A2D" w:rsidRDefault="005F4638" w:rsidP="005F4638"/>
    <w:p w:rsidR="005F4638" w:rsidRPr="00181A2D" w:rsidRDefault="005F4638" w:rsidP="005F4638"/>
    <w:p w:rsidR="005F4638" w:rsidRPr="00181A2D" w:rsidRDefault="005F4638" w:rsidP="005F4638"/>
    <w:p w:rsidR="005F4638" w:rsidRPr="00181A2D" w:rsidRDefault="005F4638" w:rsidP="005F4638"/>
    <w:p w:rsidR="005F4638" w:rsidRPr="00181A2D" w:rsidRDefault="005F4638" w:rsidP="005F4638">
      <w:pPr>
        <w:rPr>
          <w:sz w:val="20"/>
          <w:szCs w:val="20"/>
        </w:rPr>
      </w:pPr>
      <w:r w:rsidRPr="00181A2D">
        <w:rPr>
          <w:sz w:val="20"/>
          <w:szCs w:val="20"/>
        </w:rPr>
        <w:t>Dzene, 67075548</w:t>
      </w:r>
    </w:p>
    <w:p w:rsidR="005F4638" w:rsidRPr="00181A2D" w:rsidRDefault="005429D6" w:rsidP="005F4638">
      <w:pPr>
        <w:rPr>
          <w:color w:val="0563C1" w:themeColor="hyperlink"/>
          <w:sz w:val="20"/>
          <w:szCs w:val="20"/>
          <w:u w:val="single"/>
        </w:rPr>
      </w:pPr>
      <w:hyperlink r:id="rId7" w:history="1">
        <w:r w:rsidR="005F4638" w:rsidRPr="00181A2D">
          <w:rPr>
            <w:rStyle w:val="Hyperlink"/>
            <w:sz w:val="20"/>
            <w:szCs w:val="20"/>
          </w:rPr>
          <w:t>ilze.dzene@vp.gov.lv</w:t>
        </w:r>
      </w:hyperlink>
    </w:p>
    <w:p w:rsidR="005F4638" w:rsidRPr="00181A2D" w:rsidRDefault="005F4638" w:rsidP="005F4638">
      <w:pPr>
        <w:rPr>
          <w:sz w:val="20"/>
          <w:szCs w:val="20"/>
        </w:rPr>
      </w:pPr>
    </w:p>
    <w:p w:rsidR="005F4638" w:rsidRPr="00181A2D" w:rsidRDefault="005F4638" w:rsidP="00C162B5">
      <w:pPr>
        <w:jc w:val="center"/>
      </w:pPr>
    </w:p>
    <w:sectPr w:rsidR="005F4638" w:rsidRPr="00181A2D" w:rsidSect="0021578A">
      <w:headerReference w:type="even" r:id="rId8"/>
      <w:headerReference w:type="default" r:id="rId9"/>
      <w:footerReference w:type="even" r:id="rId10"/>
      <w:footerReference w:type="default" r:id="rId11"/>
      <w:headerReference w:type="first" r:id="rId12"/>
      <w:footerReference w:type="first" r:id="rId13"/>
      <w:pgSz w:w="11906" w:h="16838"/>
      <w:pgMar w:top="567" w:right="707"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D3D" w:rsidRDefault="00F70D3D" w:rsidP="0065506F">
      <w:r>
        <w:separator/>
      </w:r>
    </w:p>
  </w:endnote>
  <w:endnote w:type="continuationSeparator" w:id="0">
    <w:p w:rsidR="00F70D3D" w:rsidRDefault="00F70D3D" w:rsidP="0065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D6" w:rsidRDefault="00542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6F" w:rsidRDefault="0065506F">
    <w:pPr>
      <w:pStyle w:val="Footer"/>
    </w:pPr>
    <w:r>
      <w:rPr>
        <w:noProof/>
        <w:lang w:eastAsia="lv-LV"/>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398780"/>
              <wp:effectExtent l="0" t="0" r="0" b="1270"/>
              <wp:wrapNone/>
              <wp:docPr id="155" name="Group 155"/>
              <wp:cNvGraphicFramePr/>
              <a:graphic xmlns:a="http://schemas.openxmlformats.org/drawingml/2006/main">
                <a:graphicData uri="http://schemas.microsoft.com/office/word/2010/wordprocessingGroup">
                  <wpg:wgp>
                    <wpg:cNvGrpSpPr/>
                    <wpg:grpSpPr>
                      <a:xfrm>
                        <a:off x="0" y="0"/>
                        <a:ext cx="5943600" cy="398780"/>
                        <a:chOff x="0" y="0"/>
                        <a:chExt cx="5943600" cy="39878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495300" y="0"/>
                          <a:ext cx="5353050"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1939" w:rsidRDefault="00941939" w:rsidP="00941939">
                            <w:pPr>
                              <w:tabs>
                                <w:tab w:val="center" w:pos="4153"/>
                                <w:tab w:val="right" w:pos="8306"/>
                              </w:tabs>
                              <w:jc w:val="both"/>
                              <w:rPr>
                                <w:sz w:val="20"/>
                                <w:szCs w:val="20"/>
                              </w:rPr>
                            </w:pPr>
                            <w:r>
                              <w:rPr>
                                <w:sz w:val="20"/>
                                <w:szCs w:val="20"/>
                              </w:rPr>
                              <w:t>IEManotp1_</w:t>
                            </w:r>
                            <w:r w:rsidR="005429D6">
                              <w:rPr>
                                <w:sz w:val="20"/>
                                <w:szCs w:val="20"/>
                              </w:rPr>
                              <w:t>12</w:t>
                            </w:r>
                            <w:bookmarkStart w:id="0" w:name="_GoBack"/>
                            <w:bookmarkEnd w:id="0"/>
                            <w:r w:rsidR="00591B5C">
                              <w:rPr>
                                <w:sz w:val="20"/>
                                <w:szCs w:val="20"/>
                              </w:rPr>
                              <w:t>09</w:t>
                            </w:r>
                            <w:r>
                              <w:rPr>
                                <w:sz w:val="20"/>
                                <w:szCs w:val="20"/>
                              </w:rPr>
                              <w:t>18_Licences</w:t>
                            </w:r>
                            <w:r w:rsidR="00591B5C">
                              <w:rPr>
                                <w:sz w:val="20"/>
                                <w:szCs w:val="20"/>
                              </w:rPr>
                              <w:t>.docx</w:t>
                            </w:r>
                            <w:r>
                              <w:t xml:space="preserve"> </w:t>
                            </w:r>
                          </w:p>
                          <w:p w:rsidR="0065506F" w:rsidRDefault="0065506F">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31.4pt;z-index:251659264;mso-position-horizontal:left;mso-position-horizontal-relative:page;mso-position-vertical:center;mso-position-vertical-relative:bottom-margin-area" coordsize="59436,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4953;width:53530;height:3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941939" w:rsidRDefault="00941939" w:rsidP="00941939">
                      <w:pPr>
                        <w:tabs>
                          <w:tab w:val="center" w:pos="4153"/>
                          <w:tab w:val="right" w:pos="8306"/>
                        </w:tabs>
                        <w:jc w:val="both"/>
                        <w:rPr>
                          <w:sz w:val="20"/>
                          <w:szCs w:val="20"/>
                        </w:rPr>
                      </w:pPr>
                      <w:r>
                        <w:rPr>
                          <w:sz w:val="20"/>
                          <w:szCs w:val="20"/>
                        </w:rPr>
                        <w:t>IEManotp1_</w:t>
                      </w:r>
                      <w:r w:rsidR="005429D6">
                        <w:rPr>
                          <w:sz w:val="20"/>
                          <w:szCs w:val="20"/>
                        </w:rPr>
                        <w:t>12</w:t>
                      </w:r>
                      <w:bookmarkStart w:id="1" w:name="_GoBack"/>
                      <w:bookmarkEnd w:id="1"/>
                      <w:r w:rsidR="00591B5C">
                        <w:rPr>
                          <w:sz w:val="20"/>
                          <w:szCs w:val="20"/>
                        </w:rPr>
                        <w:t>09</w:t>
                      </w:r>
                      <w:r>
                        <w:rPr>
                          <w:sz w:val="20"/>
                          <w:szCs w:val="20"/>
                        </w:rPr>
                        <w:t>18_Licences</w:t>
                      </w:r>
                      <w:r w:rsidR="00591B5C">
                        <w:rPr>
                          <w:sz w:val="20"/>
                          <w:szCs w:val="20"/>
                        </w:rPr>
                        <w:t>.docx</w:t>
                      </w:r>
                      <w:r>
                        <w:t xml:space="preserve"> </w:t>
                      </w:r>
                    </w:p>
                    <w:p w:rsidR="0065506F" w:rsidRDefault="0065506F">
                      <w:pPr>
                        <w:pStyle w:val="Footer"/>
                        <w:rPr>
                          <w:caps/>
                          <w:color w:val="808080" w:themeColor="background1" w:themeShade="80"/>
                          <w:sz w:val="20"/>
                          <w:szCs w:val="20"/>
                        </w:rPr>
                      </w:pPr>
                    </w:p>
                  </w:txbxContent>
                </v:textbox>
              </v:shape>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5C" w:rsidRDefault="005429D6" w:rsidP="00591B5C">
    <w:pPr>
      <w:tabs>
        <w:tab w:val="center" w:pos="4153"/>
        <w:tab w:val="right" w:pos="8306"/>
      </w:tabs>
      <w:jc w:val="both"/>
      <w:rPr>
        <w:sz w:val="20"/>
        <w:szCs w:val="20"/>
      </w:rPr>
    </w:pPr>
    <w:r>
      <w:rPr>
        <w:sz w:val="20"/>
        <w:szCs w:val="20"/>
      </w:rPr>
      <w:t>IEManotp1_12</w:t>
    </w:r>
    <w:r w:rsidR="00591B5C">
      <w:rPr>
        <w:sz w:val="20"/>
        <w:szCs w:val="20"/>
      </w:rPr>
      <w:t>0918_Licences.docx</w:t>
    </w:r>
    <w:r w:rsidR="00591B5C">
      <w:t xml:space="preserve"> </w:t>
    </w:r>
  </w:p>
  <w:p w:rsidR="00591B5C" w:rsidRDefault="00591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D3D" w:rsidRDefault="00F70D3D" w:rsidP="0065506F">
      <w:r>
        <w:separator/>
      </w:r>
    </w:p>
  </w:footnote>
  <w:footnote w:type="continuationSeparator" w:id="0">
    <w:p w:rsidR="00F70D3D" w:rsidRDefault="00F70D3D" w:rsidP="00655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D6" w:rsidRDefault="00542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758976"/>
      <w:docPartObj>
        <w:docPartGallery w:val="Page Numbers (Top of Page)"/>
        <w:docPartUnique/>
      </w:docPartObj>
    </w:sdtPr>
    <w:sdtEndPr>
      <w:rPr>
        <w:noProof/>
      </w:rPr>
    </w:sdtEndPr>
    <w:sdtContent>
      <w:p w:rsidR="00351C52" w:rsidRDefault="00351C52">
        <w:pPr>
          <w:pStyle w:val="Header"/>
          <w:jc w:val="center"/>
        </w:pPr>
        <w:r>
          <w:fldChar w:fldCharType="begin"/>
        </w:r>
        <w:r>
          <w:instrText xml:space="preserve"> PAGE   \* MERGEFORMAT </w:instrText>
        </w:r>
        <w:r>
          <w:fldChar w:fldCharType="separate"/>
        </w:r>
        <w:r w:rsidR="005429D6">
          <w:rPr>
            <w:noProof/>
          </w:rPr>
          <w:t>2</w:t>
        </w:r>
        <w:r>
          <w:rPr>
            <w:noProof/>
          </w:rPr>
          <w:fldChar w:fldCharType="end"/>
        </w:r>
      </w:p>
    </w:sdtContent>
  </w:sdt>
  <w:p w:rsidR="00351C52" w:rsidRDefault="00351C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D6" w:rsidRDefault="005429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DD"/>
    <w:rsid w:val="0000316E"/>
    <w:rsid w:val="00086240"/>
    <w:rsid w:val="00125912"/>
    <w:rsid w:val="00181A2D"/>
    <w:rsid w:val="0021578A"/>
    <w:rsid w:val="00286204"/>
    <w:rsid w:val="003426DD"/>
    <w:rsid w:val="00351C52"/>
    <w:rsid w:val="00364889"/>
    <w:rsid w:val="004F2B29"/>
    <w:rsid w:val="005429D6"/>
    <w:rsid w:val="00591B5C"/>
    <w:rsid w:val="005969EE"/>
    <w:rsid w:val="005D12F5"/>
    <w:rsid w:val="005D6FF8"/>
    <w:rsid w:val="005F105E"/>
    <w:rsid w:val="005F4638"/>
    <w:rsid w:val="00621D53"/>
    <w:rsid w:val="00652788"/>
    <w:rsid w:val="0065506F"/>
    <w:rsid w:val="006B128D"/>
    <w:rsid w:val="006D5FA0"/>
    <w:rsid w:val="00720FB2"/>
    <w:rsid w:val="008768B8"/>
    <w:rsid w:val="008A44FD"/>
    <w:rsid w:val="008F1F47"/>
    <w:rsid w:val="00941939"/>
    <w:rsid w:val="0095147C"/>
    <w:rsid w:val="0097621E"/>
    <w:rsid w:val="009C29F2"/>
    <w:rsid w:val="00A27851"/>
    <w:rsid w:val="00A7017D"/>
    <w:rsid w:val="00A7537F"/>
    <w:rsid w:val="00AB3FB3"/>
    <w:rsid w:val="00B27276"/>
    <w:rsid w:val="00B303F5"/>
    <w:rsid w:val="00BA041F"/>
    <w:rsid w:val="00BE06A3"/>
    <w:rsid w:val="00C162B5"/>
    <w:rsid w:val="00E618C8"/>
    <w:rsid w:val="00EE2AAD"/>
    <w:rsid w:val="00F304AE"/>
    <w:rsid w:val="00F70D3D"/>
    <w:rsid w:val="00F93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8083667-DAD9-4479-B6BC-1CC070EC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93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06F"/>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pPr>
    <w:rPr>
      <w:rFonts w:asciiTheme="minorHAnsi" w:eastAsiaTheme="minorHAnsi" w:hAnsiTheme="minorHAnsi" w:cstheme="minorBidi"/>
      <w:color w:val="auto"/>
      <w:sz w:val="22"/>
      <w:szCs w:val="22"/>
      <w:lang w:eastAsia="en-US"/>
    </w:rPr>
  </w:style>
  <w:style w:type="character" w:customStyle="1" w:styleId="HeaderChar">
    <w:name w:val="Header Char"/>
    <w:basedOn w:val="DefaultParagraphFont"/>
    <w:link w:val="Header"/>
    <w:uiPriority w:val="99"/>
    <w:rsid w:val="0065506F"/>
  </w:style>
  <w:style w:type="paragraph" w:styleId="Footer">
    <w:name w:val="footer"/>
    <w:basedOn w:val="Normal"/>
    <w:link w:val="FooterChar"/>
    <w:uiPriority w:val="99"/>
    <w:unhideWhenUsed/>
    <w:rsid w:val="0065506F"/>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pPr>
    <w:rPr>
      <w:rFonts w:asciiTheme="minorHAnsi" w:eastAsia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65506F"/>
  </w:style>
  <w:style w:type="character" w:styleId="Hyperlink">
    <w:name w:val="Hyperlink"/>
    <w:basedOn w:val="DefaultParagraphFont"/>
    <w:uiPriority w:val="99"/>
    <w:unhideWhenUsed/>
    <w:rsid w:val="005F4638"/>
    <w:rPr>
      <w:color w:val="0563C1" w:themeColor="hyperlink"/>
      <w:u w:val="single"/>
    </w:rPr>
  </w:style>
  <w:style w:type="paragraph" w:styleId="BalloonText">
    <w:name w:val="Balloon Text"/>
    <w:basedOn w:val="Normal"/>
    <w:link w:val="BalloonTextChar"/>
    <w:uiPriority w:val="99"/>
    <w:semiHidden/>
    <w:unhideWhenUsed/>
    <w:rsid w:val="00B303F5"/>
    <w:rPr>
      <w:rFonts w:ascii="Tahoma" w:hAnsi="Tahoma" w:cs="Tahoma"/>
      <w:sz w:val="16"/>
      <w:szCs w:val="16"/>
    </w:rPr>
  </w:style>
  <w:style w:type="character" w:customStyle="1" w:styleId="BalloonTextChar">
    <w:name w:val="Balloon Text Char"/>
    <w:basedOn w:val="DefaultParagraphFont"/>
    <w:link w:val="BalloonText"/>
    <w:uiPriority w:val="99"/>
    <w:semiHidden/>
    <w:rsid w:val="00B303F5"/>
    <w:rPr>
      <w:rFonts w:ascii="Tahoma" w:eastAsia="Times New Roman" w:hAnsi="Tahoma" w:cs="Tahoma"/>
      <w:color w:val="000000"/>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4359">
      <w:bodyDiv w:val="1"/>
      <w:marLeft w:val="0"/>
      <w:marRight w:val="0"/>
      <w:marTop w:val="0"/>
      <w:marBottom w:val="0"/>
      <w:divBdr>
        <w:top w:val="none" w:sz="0" w:space="0" w:color="auto"/>
        <w:left w:val="none" w:sz="0" w:space="0" w:color="auto"/>
        <w:bottom w:val="none" w:sz="0" w:space="0" w:color="auto"/>
        <w:right w:val="none" w:sz="0" w:space="0" w:color="auto"/>
      </w:divBdr>
    </w:div>
    <w:div w:id="415370717">
      <w:bodyDiv w:val="1"/>
      <w:marLeft w:val="0"/>
      <w:marRight w:val="0"/>
      <w:marTop w:val="0"/>
      <w:marBottom w:val="0"/>
      <w:divBdr>
        <w:top w:val="none" w:sz="0" w:space="0" w:color="auto"/>
        <w:left w:val="none" w:sz="0" w:space="0" w:color="auto"/>
        <w:bottom w:val="none" w:sz="0" w:space="0" w:color="auto"/>
        <w:right w:val="none" w:sz="0" w:space="0" w:color="auto"/>
      </w:divBdr>
    </w:div>
    <w:div w:id="428893113">
      <w:bodyDiv w:val="1"/>
      <w:marLeft w:val="0"/>
      <w:marRight w:val="0"/>
      <w:marTop w:val="0"/>
      <w:marBottom w:val="0"/>
      <w:divBdr>
        <w:top w:val="none" w:sz="0" w:space="0" w:color="auto"/>
        <w:left w:val="none" w:sz="0" w:space="0" w:color="auto"/>
        <w:bottom w:val="none" w:sz="0" w:space="0" w:color="auto"/>
        <w:right w:val="none" w:sz="0" w:space="0" w:color="auto"/>
      </w:divBdr>
    </w:div>
    <w:div w:id="430975658">
      <w:bodyDiv w:val="1"/>
      <w:marLeft w:val="0"/>
      <w:marRight w:val="0"/>
      <w:marTop w:val="0"/>
      <w:marBottom w:val="0"/>
      <w:divBdr>
        <w:top w:val="none" w:sz="0" w:space="0" w:color="auto"/>
        <w:left w:val="none" w:sz="0" w:space="0" w:color="auto"/>
        <w:bottom w:val="none" w:sz="0" w:space="0" w:color="auto"/>
        <w:right w:val="none" w:sz="0" w:space="0" w:color="auto"/>
      </w:divBdr>
    </w:div>
    <w:div w:id="736711555">
      <w:bodyDiv w:val="1"/>
      <w:marLeft w:val="0"/>
      <w:marRight w:val="0"/>
      <w:marTop w:val="0"/>
      <w:marBottom w:val="0"/>
      <w:divBdr>
        <w:top w:val="none" w:sz="0" w:space="0" w:color="auto"/>
        <w:left w:val="none" w:sz="0" w:space="0" w:color="auto"/>
        <w:bottom w:val="none" w:sz="0" w:space="0" w:color="auto"/>
        <w:right w:val="none" w:sz="0" w:space="0" w:color="auto"/>
      </w:divBdr>
    </w:div>
    <w:div w:id="1167327764">
      <w:bodyDiv w:val="1"/>
      <w:marLeft w:val="0"/>
      <w:marRight w:val="0"/>
      <w:marTop w:val="0"/>
      <w:marBottom w:val="0"/>
      <w:divBdr>
        <w:top w:val="none" w:sz="0" w:space="0" w:color="auto"/>
        <w:left w:val="none" w:sz="0" w:space="0" w:color="auto"/>
        <w:bottom w:val="none" w:sz="0" w:space="0" w:color="auto"/>
        <w:right w:val="none" w:sz="0" w:space="0" w:color="auto"/>
      </w:divBdr>
    </w:div>
    <w:div w:id="1708141373">
      <w:bodyDiv w:val="1"/>
      <w:marLeft w:val="0"/>
      <w:marRight w:val="0"/>
      <w:marTop w:val="0"/>
      <w:marBottom w:val="0"/>
      <w:divBdr>
        <w:top w:val="none" w:sz="0" w:space="0" w:color="auto"/>
        <w:left w:val="none" w:sz="0" w:space="0" w:color="auto"/>
        <w:bottom w:val="none" w:sz="0" w:space="0" w:color="auto"/>
        <w:right w:val="none" w:sz="0" w:space="0" w:color="auto"/>
      </w:divBdr>
    </w:div>
    <w:div w:id="18424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lze.dzene@vp.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C8D41-2DB7-40F0-877C-6FB68099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6329</Words>
  <Characters>3609</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Dzene</dc:creator>
  <cp:keywords/>
  <dc:description/>
  <cp:lastModifiedBy>Inese Lodīte</cp:lastModifiedBy>
  <cp:revision>5</cp:revision>
  <dcterms:created xsi:type="dcterms:W3CDTF">2018-09-10T11:50:00Z</dcterms:created>
  <dcterms:modified xsi:type="dcterms:W3CDTF">2018-09-12T08:44:00Z</dcterms:modified>
</cp:coreProperties>
</file>