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5AD" w:rsidRPr="00463346" w:rsidRDefault="00DB35AD">
      <w:pPr>
        <w:pStyle w:val="Heading1"/>
        <w:rPr>
          <w:color w:val="auto"/>
          <w:sz w:val="24"/>
          <w:szCs w:val="24"/>
          <w:lang w:val="en-US"/>
        </w:rPr>
      </w:pPr>
    </w:p>
    <w:tbl>
      <w:tblPr>
        <w:tblpPr w:leftFromText="180" w:rightFromText="180" w:vertAnchor="text" w:tblpY="1"/>
        <w:tblOverlap w:val="neve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00"/>
      </w:tblGrid>
      <w:tr w:rsidR="00CA56B8" w:rsidRPr="00463346" w:rsidTr="001A62CD">
        <w:trPr>
          <w:trHeight w:val="435"/>
        </w:trPr>
        <w:tc>
          <w:tcPr>
            <w:tcW w:w="0" w:type="auto"/>
            <w:tcBorders>
              <w:top w:val="nil"/>
              <w:left w:val="nil"/>
              <w:bottom w:val="outset" w:sz="6" w:space="0" w:color="auto"/>
              <w:right w:val="nil"/>
            </w:tcBorders>
            <w:shd w:val="clear" w:color="auto" w:fill="auto"/>
            <w:hideMark/>
          </w:tcPr>
          <w:p w:rsidR="00DB35AD" w:rsidRPr="00463346" w:rsidRDefault="007120FD" w:rsidP="001A62CD">
            <w:pPr>
              <w:spacing w:after="0"/>
              <w:textAlignment w:val="baseline"/>
              <w:rPr>
                <w:rFonts w:ascii="Segoe UI" w:hAnsi="Segoe UI" w:cs="Segoe UI"/>
                <w:color w:val="auto"/>
                <w:sz w:val="12"/>
                <w:szCs w:val="12"/>
                <w:lang w:val="lv-LV" w:eastAsia="en-GB"/>
              </w:rPr>
            </w:pPr>
            <w:r w:rsidRPr="00463346">
              <w:rPr>
                <w:b/>
                <w:bCs/>
                <w:color w:val="auto"/>
                <w:sz w:val="28"/>
                <w:szCs w:val="28"/>
                <w:lang w:val="lv-LV" w:eastAsia="en-GB"/>
              </w:rPr>
              <w:t>PROGRAMMAS KONCEPCIJA</w:t>
            </w:r>
          </w:p>
          <w:p w:rsidR="00DB35AD" w:rsidRPr="00463346" w:rsidRDefault="007120FD" w:rsidP="001A62CD">
            <w:pPr>
              <w:spacing w:after="0"/>
              <w:textAlignment w:val="baseline"/>
              <w:rPr>
                <w:rFonts w:ascii="Segoe UI" w:hAnsi="Segoe UI" w:cs="Segoe UI"/>
                <w:color w:val="auto"/>
                <w:sz w:val="12"/>
                <w:szCs w:val="12"/>
                <w:lang w:val="lv-LV" w:eastAsia="en-GB"/>
              </w:rPr>
            </w:pPr>
            <w:r w:rsidRPr="00463346">
              <w:rPr>
                <w:color w:val="auto"/>
                <w:sz w:val="24"/>
                <w:szCs w:val="24"/>
                <w:lang w:val="lv-LV" w:eastAsia="en-GB"/>
              </w:rPr>
              <w:t>EEZ Finanšu instruments 2014 – 2021 </w:t>
            </w:r>
          </w:p>
        </w:tc>
      </w:tr>
      <w:tr w:rsidR="00CA56B8" w:rsidRPr="00463346" w:rsidTr="001A62CD">
        <w:trPr>
          <w:trHeight w:val="135"/>
        </w:trPr>
        <w:tc>
          <w:tcPr>
            <w:tcW w:w="0" w:type="auto"/>
            <w:tcBorders>
              <w:top w:val="outset" w:sz="6" w:space="0" w:color="auto"/>
              <w:left w:val="nil"/>
              <w:bottom w:val="outset" w:sz="6" w:space="0" w:color="auto"/>
              <w:right w:val="nil"/>
            </w:tcBorders>
            <w:shd w:val="clear" w:color="auto" w:fill="auto"/>
            <w:hideMark/>
          </w:tcPr>
          <w:p w:rsidR="00DB35AD" w:rsidRPr="00463346" w:rsidRDefault="007120FD" w:rsidP="001A62CD">
            <w:pPr>
              <w:spacing w:after="0"/>
              <w:textAlignment w:val="baseline"/>
              <w:rPr>
                <w:rFonts w:ascii="Segoe UI" w:hAnsi="Segoe UI" w:cs="Segoe UI"/>
                <w:color w:val="auto"/>
                <w:sz w:val="12"/>
                <w:szCs w:val="12"/>
                <w:lang w:val="lv-LV" w:eastAsia="en-GB"/>
              </w:rPr>
            </w:pPr>
            <w:r w:rsidRPr="00463346">
              <w:rPr>
                <w:b/>
                <w:bCs/>
                <w:color w:val="auto"/>
                <w:sz w:val="24"/>
                <w:szCs w:val="24"/>
                <w:lang w:val="lv-LV" w:eastAsia="en-GB"/>
              </w:rPr>
              <w:t xml:space="preserve">Dokumenta datums: </w:t>
            </w:r>
            <w:r w:rsidR="002758F9" w:rsidRPr="00463346">
              <w:rPr>
                <w:color w:val="auto"/>
                <w:sz w:val="24"/>
                <w:szCs w:val="24"/>
                <w:lang w:val="lv-LV" w:eastAsia="en-GB"/>
              </w:rPr>
              <w:t>12/06/</w:t>
            </w:r>
            <w:r w:rsidRPr="00463346">
              <w:rPr>
                <w:color w:val="auto"/>
                <w:sz w:val="24"/>
                <w:szCs w:val="24"/>
                <w:lang w:val="lv-LV" w:eastAsia="en-GB"/>
              </w:rPr>
              <w:t>2018  </w:t>
            </w:r>
          </w:p>
        </w:tc>
      </w:tr>
      <w:tr w:rsidR="00CA56B8" w:rsidRPr="00463346" w:rsidTr="001A62CD">
        <w:trPr>
          <w:trHeight w:val="135"/>
        </w:trPr>
        <w:tc>
          <w:tcPr>
            <w:tcW w:w="0" w:type="auto"/>
            <w:tcBorders>
              <w:top w:val="outset" w:sz="6" w:space="0" w:color="auto"/>
              <w:left w:val="nil"/>
              <w:bottom w:val="nil"/>
              <w:right w:val="nil"/>
            </w:tcBorders>
            <w:shd w:val="clear" w:color="auto" w:fill="auto"/>
            <w:hideMark/>
          </w:tcPr>
          <w:p w:rsidR="00DB35AD" w:rsidRPr="00463346" w:rsidRDefault="007120FD" w:rsidP="001A62CD">
            <w:pPr>
              <w:spacing w:after="0"/>
              <w:textAlignment w:val="baseline"/>
              <w:rPr>
                <w:rFonts w:ascii="Segoe UI" w:hAnsi="Segoe UI" w:cs="Segoe UI"/>
                <w:color w:val="auto"/>
                <w:sz w:val="12"/>
                <w:szCs w:val="12"/>
                <w:lang w:val="lv-LV" w:eastAsia="en-GB"/>
              </w:rPr>
            </w:pPr>
            <w:r w:rsidRPr="00463346">
              <w:rPr>
                <w:b/>
                <w:bCs/>
                <w:color w:val="auto"/>
                <w:sz w:val="24"/>
                <w:szCs w:val="24"/>
                <w:lang w:val="lv-LV" w:eastAsia="en-GB"/>
              </w:rPr>
              <w:t xml:space="preserve">Versija Nr.: </w:t>
            </w:r>
            <w:r w:rsidR="002758F9" w:rsidRPr="00463346">
              <w:rPr>
                <w:bCs/>
                <w:color w:val="auto"/>
                <w:sz w:val="24"/>
                <w:szCs w:val="24"/>
                <w:lang w:val="lv-LV" w:eastAsia="en-GB"/>
              </w:rPr>
              <w:t>5</w:t>
            </w:r>
            <w:r w:rsidRPr="00463346">
              <w:rPr>
                <w:color w:val="auto"/>
                <w:sz w:val="24"/>
                <w:szCs w:val="24"/>
                <w:lang w:val="lv-LV" w:eastAsia="en-GB"/>
              </w:rPr>
              <w:t xml:space="preserve"> </w:t>
            </w:r>
            <w:r w:rsidRPr="00463346">
              <w:rPr>
                <w:b/>
                <w:bCs/>
                <w:color w:val="auto"/>
                <w:sz w:val="24"/>
                <w:szCs w:val="24"/>
                <w:lang w:val="lv-LV" w:eastAsia="en-GB"/>
              </w:rPr>
              <w:t>/ Atjaunināta:</w:t>
            </w:r>
            <w:r w:rsidR="002758F9" w:rsidRPr="00463346">
              <w:rPr>
                <w:bCs/>
                <w:color w:val="auto"/>
                <w:sz w:val="24"/>
                <w:szCs w:val="24"/>
                <w:lang w:val="lv-LV" w:eastAsia="en-GB"/>
              </w:rPr>
              <w:t>1</w:t>
            </w:r>
            <w:r w:rsidR="008A04DB" w:rsidRPr="00463346">
              <w:rPr>
                <w:bCs/>
                <w:color w:val="auto"/>
                <w:sz w:val="24"/>
                <w:szCs w:val="24"/>
                <w:lang w:val="lv-LV" w:eastAsia="en-GB"/>
              </w:rPr>
              <w:t>2</w:t>
            </w:r>
            <w:r w:rsidRPr="00463346">
              <w:rPr>
                <w:color w:val="auto"/>
                <w:sz w:val="24"/>
                <w:szCs w:val="24"/>
                <w:lang w:val="lv-LV" w:eastAsia="en-GB"/>
              </w:rPr>
              <w:t>/06/2018  </w:t>
            </w:r>
          </w:p>
        </w:tc>
      </w:tr>
    </w:tbl>
    <w:p w:rsidR="00DB35AD" w:rsidRPr="00463346" w:rsidRDefault="001A62CD" w:rsidP="00DB35AD">
      <w:pPr>
        <w:spacing w:after="0"/>
        <w:textAlignment w:val="baseline"/>
        <w:rPr>
          <w:rFonts w:ascii="Segoe UI" w:hAnsi="Segoe UI" w:cs="Segoe UI"/>
          <w:color w:val="auto"/>
          <w:sz w:val="12"/>
          <w:szCs w:val="12"/>
          <w:lang w:val="lv-LV" w:eastAsia="en-GB"/>
        </w:rPr>
      </w:pPr>
      <w:r>
        <w:rPr>
          <w:rFonts w:cs="Calibri"/>
          <w:color w:val="auto"/>
          <w:lang w:val="lv-LV" w:eastAsia="en-GB"/>
        </w:rPr>
        <w:br w:type="textWrapping" w:clear="all"/>
      </w:r>
      <w:r w:rsidR="007120FD" w:rsidRPr="00463346">
        <w:rPr>
          <w:rFonts w:cs="Calibri"/>
          <w:color w:val="auto"/>
          <w:lang w:val="lv-LV" w:eastAsia="en-GB"/>
        </w:rPr>
        <w:t> </w:t>
      </w:r>
    </w:p>
    <w:p w:rsidR="00DB35AD" w:rsidRPr="00463346" w:rsidRDefault="007120FD" w:rsidP="002729EA">
      <w:pPr>
        <w:spacing w:after="30" w:line="240" w:lineRule="auto"/>
        <w:ind w:right="0"/>
        <w:jc w:val="left"/>
        <w:textAlignment w:val="baseline"/>
        <w:rPr>
          <w:rFonts w:ascii="Segoe UI" w:hAnsi="Segoe UI" w:cs="Segoe UI"/>
          <w:b/>
          <w:bCs/>
          <w:color w:val="auto"/>
          <w:sz w:val="12"/>
          <w:szCs w:val="12"/>
          <w:lang w:val="lv-LV" w:eastAsia="en-GB"/>
        </w:rPr>
      </w:pPr>
      <w:r w:rsidRPr="00463346">
        <w:rPr>
          <w:b/>
          <w:bCs/>
          <w:color w:val="auto"/>
          <w:sz w:val="28"/>
          <w:szCs w:val="28"/>
          <w:lang w:val="lv-LV" w:eastAsia="en-GB"/>
        </w:rPr>
        <w:t>PAMATINFORMĀCIJA</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7"/>
        <w:gridCol w:w="3765"/>
        <w:gridCol w:w="3507"/>
      </w:tblGrid>
      <w:tr w:rsidR="00CA56B8" w:rsidRPr="00463346" w:rsidTr="00247C6A">
        <w:trPr>
          <w:trHeight w:val="435"/>
        </w:trPr>
        <w:tc>
          <w:tcPr>
            <w:tcW w:w="2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35AD" w:rsidRPr="00463346" w:rsidRDefault="007120FD" w:rsidP="00F31544">
            <w:pPr>
              <w:spacing w:after="0"/>
              <w:textAlignment w:val="baseline"/>
              <w:rPr>
                <w:rFonts w:ascii="Segoe UI" w:hAnsi="Segoe UI" w:cs="Segoe UI"/>
                <w:color w:val="auto"/>
                <w:sz w:val="12"/>
                <w:szCs w:val="12"/>
                <w:lang w:val="lv-LV" w:eastAsia="en-GB"/>
              </w:rPr>
            </w:pPr>
            <w:r w:rsidRPr="00463346">
              <w:rPr>
                <w:b/>
                <w:bCs/>
                <w:color w:val="auto"/>
                <w:lang w:val="lv-LV" w:eastAsia="en-GB"/>
              </w:rPr>
              <w:t>Programmas nosaukums: </w:t>
            </w:r>
            <w:r w:rsidRPr="00463346">
              <w:rPr>
                <w:color w:val="auto"/>
                <w:lang w:val="lv-LV" w:eastAsia="en-GB"/>
              </w:rPr>
              <w:t> </w:t>
            </w:r>
          </w:p>
        </w:tc>
        <w:tc>
          <w:tcPr>
            <w:tcW w:w="7315" w:type="dxa"/>
            <w:gridSpan w:val="2"/>
            <w:tcBorders>
              <w:top w:val="single" w:sz="6" w:space="0" w:color="auto"/>
              <w:left w:val="outset" w:sz="6" w:space="0" w:color="auto"/>
              <w:bottom w:val="single" w:sz="6" w:space="0" w:color="auto"/>
              <w:right w:val="single" w:sz="6" w:space="0" w:color="auto"/>
            </w:tcBorders>
            <w:shd w:val="clear" w:color="auto" w:fill="auto"/>
            <w:vAlign w:val="center"/>
            <w:hideMark/>
          </w:tcPr>
          <w:p w:rsidR="00DB35AD" w:rsidRPr="00463346" w:rsidRDefault="007120FD" w:rsidP="00F31544">
            <w:pPr>
              <w:spacing w:after="0"/>
              <w:textAlignment w:val="baseline"/>
              <w:rPr>
                <w:rFonts w:ascii="Segoe UI" w:hAnsi="Segoe UI" w:cs="Segoe UI"/>
                <w:b/>
                <w:color w:val="auto"/>
                <w:sz w:val="12"/>
                <w:szCs w:val="12"/>
                <w:lang w:val="lv-LV" w:eastAsia="en-GB"/>
              </w:rPr>
            </w:pPr>
            <w:r w:rsidRPr="00463346">
              <w:rPr>
                <w:color w:val="auto"/>
                <w:lang w:val="lv-LV"/>
              </w:rPr>
              <w:t>Starptautiskā policijas sadarbība un noziedzības apkarošana</w:t>
            </w:r>
          </w:p>
        </w:tc>
      </w:tr>
      <w:tr w:rsidR="00CA56B8" w:rsidRPr="00F45FFA" w:rsidTr="00247C6A">
        <w:trPr>
          <w:trHeight w:val="555"/>
        </w:trPr>
        <w:tc>
          <w:tcPr>
            <w:tcW w:w="2119"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DB35AD" w:rsidRPr="00463346" w:rsidRDefault="007120FD" w:rsidP="00F31544">
            <w:pPr>
              <w:spacing w:after="0"/>
              <w:textAlignment w:val="baseline"/>
              <w:rPr>
                <w:rFonts w:ascii="Segoe UI" w:hAnsi="Segoe UI" w:cs="Segoe UI"/>
                <w:color w:val="auto"/>
                <w:sz w:val="12"/>
                <w:szCs w:val="12"/>
                <w:lang w:val="lv-LV" w:eastAsia="en-GB"/>
              </w:rPr>
            </w:pPr>
            <w:r w:rsidRPr="00463346">
              <w:rPr>
                <w:b/>
                <w:bCs/>
                <w:color w:val="auto"/>
                <w:lang w:val="lv-LV" w:eastAsia="en-GB"/>
              </w:rPr>
              <w:t>Programmas jomas: </w:t>
            </w:r>
            <w:r w:rsidRPr="00463346">
              <w:rPr>
                <w:color w:val="auto"/>
                <w:lang w:val="lv-LV" w:eastAsia="en-GB"/>
              </w:rPr>
              <w:t> </w:t>
            </w:r>
          </w:p>
        </w:tc>
        <w:tc>
          <w:tcPr>
            <w:tcW w:w="7315" w:type="dxa"/>
            <w:gridSpan w:val="2"/>
            <w:tcBorders>
              <w:top w:val="outset" w:sz="6" w:space="0" w:color="auto"/>
              <w:left w:val="outset" w:sz="6" w:space="0" w:color="auto"/>
              <w:bottom w:val="single" w:sz="6" w:space="0" w:color="auto"/>
              <w:right w:val="single" w:sz="6" w:space="0" w:color="auto"/>
            </w:tcBorders>
            <w:shd w:val="clear" w:color="auto" w:fill="auto"/>
            <w:hideMark/>
          </w:tcPr>
          <w:p w:rsidR="00F31544" w:rsidRPr="00463346" w:rsidRDefault="007120FD" w:rsidP="00F31544">
            <w:pPr>
              <w:spacing w:after="0"/>
              <w:textAlignment w:val="baseline"/>
              <w:rPr>
                <w:color w:val="auto"/>
                <w:lang w:val="lv-LV"/>
              </w:rPr>
            </w:pPr>
            <w:r w:rsidRPr="00463346">
              <w:rPr>
                <w:color w:val="auto"/>
                <w:lang w:val="lv-LV"/>
              </w:rPr>
              <w:t>Starptautiskā policijas sadarbī</w:t>
            </w:r>
            <w:r w:rsidR="004351D8" w:rsidRPr="00463346">
              <w:rPr>
                <w:color w:val="auto"/>
                <w:lang w:val="lv-LV"/>
              </w:rPr>
              <w:t>ba un noziedzības apkarošana (PJ</w:t>
            </w:r>
            <w:r w:rsidRPr="00463346">
              <w:rPr>
                <w:color w:val="auto"/>
                <w:lang w:val="lv-LV"/>
              </w:rPr>
              <w:t>20)</w:t>
            </w:r>
          </w:p>
          <w:p w:rsidR="00F31544" w:rsidRPr="00463346" w:rsidRDefault="007120FD" w:rsidP="00F31544">
            <w:pPr>
              <w:spacing w:after="0"/>
              <w:textAlignment w:val="baseline"/>
              <w:rPr>
                <w:color w:val="auto"/>
                <w:lang w:val="lv-LV"/>
              </w:rPr>
            </w:pPr>
            <w:r w:rsidRPr="00463346">
              <w:rPr>
                <w:color w:val="auto"/>
                <w:lang w:val="lv-LV"/>
              </w:rPr>
              <w:t>Vardarbība ģimenē un ar</w:t>
            </w:r>
            <w:r w:rsidR="004351D8" w:rsidRPr="00463346">
              <w:rPr>
                <w:color w:val="auto"/>
                <w:lang w:val="lv-LV"/>
              </w:rPr>
              <w:t xml:space="preserve"> dzimumu saistīta vardarbība (PJ</w:t>
            </w:r>
            <w:r w:rsidRPr="00463346">
              <w:rPr>
                <w:color w:val="auto"/>
                <w:lang w:val="lv-LV"/>
              </w:rPr>
              <w:t>22)</w:t>
            </w:r>
          </w:p>
          <w:p w:rsidR="00DB35AD" w:rsidRPr="00463346" w:rsidRDefault="00DB35AD" w:rsidP="00F31544">
            <w:pPr>
              <w:spacing w:after="0"/>
              <w:textAlignment w:val="baseline"/>
              <w:rPr>
                <w:rFonts w:ascii="Segoe UI" w:hAnsi="Segoe UI" w:cs="Segoe UI"/>
                <w:color w:val="auto"/>
                <w:sz w:val="12"/>
                <w:szCs w:val="12"/>
                <w:lang w:val="lv-LV" w:eastAsia="en-GB"/>
              </w:rPr>
            </w:pPr>
          </w:p>
        </w:tc>
      </w:tr>
      <w:tr w:rsidR="00CA56B8" w:rsidRPr="00F45FFA" w:rsidTr="00247C6A">
        <w:trPr>
          <w:trHeight w:val="4590"/>
        </w:trPr>
        <w:tc>
          <w:tcPr>
            <w:tcW w:w="2119"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DB35AD" w:rsidRPr="00463346" w:rsidRDefault="007120FD" w:rsidP="00EF358A">
            <w:pPr>
              <w:spacing w:after="0"/>
              <w:jc w:val="left"/>
              <w:textAlignment w:val="baseline"/>
              <w:rPr>
                <w:rFonts w:ascii="Segoe UI" w:hAnsi="Segoe UI" w:cs="Segoe UI"/>
                <w:color w:val="auto"/>
                <w:sz w:val="12"/>
                <w:szCs w:val="12"/>
                <w:lang w:val="lv-LV" w:eastAsia="en-GB"/>
              </w:rPr>
            </w:pPr>
            <w:r w:rsidRPr="00463346">
              <w:rPr>
                <w:b/>
                <w:bCs/>
                <w:color w:val="auto"/>
                <w:lang w:val="lv-LV" w:eastAsia="en-GB"/>
              </w:rPr>
              <w:t>Atbalsta joma (-</w:t>
            </w:r>
            <w:r w:rsidR="00EF358A" w:rsidRPr="00463346">
              <w:rPr>
                <w:b/>
                <w:bCs/>
                <w:color w:val="auto"/>
                <w:lang w:val="lv-LV" w:eastAsia="en-GB"/>
              </w:rPr>
              <w:t>a</w:t>
            </w:r>
            <w:r w:rsidRPr="00463346">
              <w:rPr>
                <w:b/>
                <w:bCs/>
                <w:color w:val="auto"/>
                <w:lang w:val="lv-LV" w:eastAsia="en-GB"/>
              </w:rPr>
              <w:t>s):</w:t>
            </w:r>
            <w:proofErr w:type="gramStart"/>
            <w:r w:rsidRPr="00463346">
              <w:rPr>
                <w:b/>
                <w:bCs/>
                <w:color w:val="auto"/>
                <w:lang w:val="lv-LV" w:eastAsia="en-GB"/>
              </w:rPr>
              <w:t xml:space="preserve">  </w:t>
            </w:r>
            <w:proofErr w:type="gramEnd"/>
            <w:r w:rsidRPr="00463346">
              <w:rPr>
                <w:b/>
                <w:bCs/>
                <w:color w:val="auto"/>
                <w:lang w:val="lv-LV" w:eastAsia="en-GB"/>
              </w:rPr>
              <w:t> </w:t>
            </w:r>
            <w:r w:rsidRPr="00463346">
              <w:rPr>
                <w:color w:val="auto"/>
                <w:lang w:val="lv-LV" w:eastAsia="en-GB"/>
              </w:rPr>
              <w:t> </w:t>
            </w:r>
          </w:p>
        </w:tc>
        <w:tc>
          <w:tcPr>
            <w:tcW w:w="7315" w:type="dxa"/>
            <w:gridSpan w:val="2"/>
            <w:tcBorders>
              <w:top w:val="outset" w:sz="6" w:space="0" w:color="auto"/>
              <w:left w:val="outset" w:sz="6" w:space="0" w:color="auto"/>
              <w:bottom w:val="single" w:sz="6" w:space="0" w:color="auto"/>
              <w:right w:val="single" w:sz="6" w:space="0" w:color="auto"/>
            </w:tcBorders>
            <w:shd w:val="clear" w:color="auto" w:fill="auto"/>
            <w:vAlign w:val="center"/>
            <w:hideMark/>
          </w:tcPr>
          <w:p w:rsidR="005130F9" w:rsidRPr="00463346" w:rsidRDefault="007120FD" w:rsidP="005130F9">
            <w:pPr>
              <w:spacing w:after="0" w:line="259" w:lineRule="auto"/>
              <w:ind w:left="0" w:right="0" w:firstLine="0"/>
              <w:jc w:val="left"/>
              <w:rPr>
                <w:b/>
                <w:i w:val="0"/>
                <w:color w:val="auto"/>
                <w:lang w:val="lv-LV"/>
              </w:rPr>
            </w:pPr>
            <w:r w:rsidRPr="00463346">
              <w:rPr>
                <w:b/>
                <w:i w:val="0"/>
                <w:color w:val="auto"/>
                <w:lang w:val="lv-LV"/>
              </w:rPr>
              <w:t>Programmas joma 20</w:t>
            </w:r>
          </w:p>
          <w:p w:rsidR="005130F9" w:rsidRPr="00463346" w:rsidRDefault="005130F9" w:rsidP="005130F9">
            <w:pPr>
              <w:autoSpaceDE w:val="0"/>
              <w:autoSpaceDN w:val="0"/>
              <w:adjustRightInd w:val="0"/>
              <w:spacing w:after="0"/>
              <w:rPr>
                <w:color w:val="auto"/>
                <w:lang w:val="lv-LV"/>
              </w:rPr>
            </w:pPr>
          </w:p>
          <w:p w:rsidR="00F31544" w:rsidRPr="00463346" w:rsidRDefault="007120FD" w:rsidP="00F31544">
            <w:pPr>
              <w:numPr>
                <w:ilvl w:val="0"/>
                <w:numId w:val="25"/>
              </w:numPr>
              <w:autoSpaceDE w:val="0"/>
              <w:autoSpaceDN w:val="0"/>
              <w:adjustRightInd w:val="0"/>
              <w:spacing w:after="0" w:line="276" w:lineRule="auto"/>
              <w:ind w:right="0"/>
              <w:rPr>
                <w:color w:val="auto"/>
                <w:lang w:val="lv-LV"/>
              </w:rPr>
            </w:pPr>
            <w:r w:rsidRPr="00463346">
              <w:rPr>
                <w:color w:val="auto"/>
                <w:lang w:val="lv-LV"/>
              </w:rPr>
              <w:t xml:space="preserve">Nacionālo un ārvalstu tiesībsargājošo iestāžu sadarbība, piemēram </w:t>
            </w:r>
            <w:proofErr w:type="spellStart"/>
            <w:r w:rsidRPr="00463346">
              <w:rPr>
                <w:color w:val="auto"/>
                <w:lang w:val="lv-LV"/>
              </w:rPr>
              <w:t>Europol</w:t>
            </w:r>
            <w:proofErr w:type="spellEnd"/>
            <w:r w:rsidRPr="00463346">
              <w:rPr>
                <w:color w:val="auto"/>
                <w:lang w:val="lv-LV"/>
              </w:rPr>
              <w:t xml:space="preserve">, </w:t>
            </w:r>
            <w:proofErr w:type="spellStart"/>
            <w:r w:rsidRPr="00463346">
              <w:rPr>
                <w:color w:val="auto"/>
                <w:lang w:val="lv-LV"/>
              </w:rPr>
              <w:t>Interpol</w:t>
            </w:r>
            <w:proofErr w:type="spellEnd"/>
            <w:r w:rsidRPr="00463346">
              <w:rPr>
                <w:color w:val="auto"/>
                <w:lang w:val="lv-LV"/>
              </w:rPr>
              <w:t xml:space="preserve"> un </w:t>
            </w:r>
            <w:proofErr w:type="spellStart"/>
            <w:r w:rsidRPr="00463346">
              <w:rPr>
                <w:color w:val="auto"/>
                <w:lang w:val="lv-LV"/>
              </w:rPr>
              <w:t>Frontex</w:t>
            </w:r>
            <w:proofErr w:type="spellEnd"/>
            <w:r w:rsidRPr="00463346">
              <w:rPr>
                <w:color w:val="auto"/>
                <w:lang w:val="lv-LV"/>
              </w:rPr>
              <w:t>;</w:t>
            </w:r>
          </w:p>
          <w:p w:rsidR="00F31544" w:rsidRPr="00463346" w:rsidRDefault="007120FD" w:rsidP="00F31544">
            <w:pPr>
              <w:numPr>
                <w:ilvl w:val="0"/>
                <w:numId w:val="25"/>
              </w:numPr>
              <w:autoSpaceDE w:val="0"/>
              <w:autoSpaceDN w:val="0"/>
              <w:adjustRightInd w:val="0"/>
              <w:spacing w:after="0" w:line="276" w:lineRule="auto"/>
              <w:ind w:right="0"/>
              <w:rPr>
                <w:color w:val="auto"/>
                <w:lang w:val="lv-LV"/>
              </w:rPr>
            </w:pPr>
            <w:r w:rsidRPr="00463346">
              <w:rPr>
                <w:color w:val="auto"/>
                <w:lang w:val="lv-LV"/>
              </w:rPr>
              <w:t>Tiesībsargājošo iestāžu sadarbības efektivitāte cīņā pret organizēto noziedzību;</w:t>
            </w:r>
          </w:p>
          <w:p w:rsidR="00F31544" w:rsidRPr="00463346" w:rsidRDefault="007120FD" w:rsidP="00F31544">
            <w:pPr>
              <w:numPr>
                <w:ilvl w:val="0"/>
                <w:numId w:val="25"/>
              </w:numPr>
              <w:autoSpaceDE w:val="0"/>
              <w:autoSpaceDN w:val="0"/>
              <w:adjustRightInd w:val="0"/>
              <w:spacing w:after="0" w:line="276" w:lineRule="auto"/>
              <w:ind w:right="0"/>
              <w:rPr>
                <w:color w:val="auto"/>
                <w:lang w:val="lv-LV"/>
              </w:rPr>
            </w:pPr>
            <w:r w:rsidRPr="00463346">
              <w:rPr>
                <w:color w:val="auto"/>
                <w:lang w:val="lv-LV"/>
              </w:rPr>
              <w:t>Sadarbība starp iestādēm, t.sk. nacionālā līmeņa tiesībsargājošajām iestādēm, un ar attiecīgajām ieinteresētajām pusēm, piemēram, nevalstiskām organizācijām (NVO) un sabiedrību, jo īpaši ar neaizsargātām grupām;</w:t>
            </w:r>
          </w:p>
          <w:p w:rsidR="00F31544" w:rsidRPr="00463346" w:rsidRDefault="007120FD" w:rsidP="00F31544">
            <w:pPr>
              <w:numPr>
                <w:ilvl w:val="0"/>
                <w:numId w:val="25"/>
              </w:numPr>
              <w:autoSpaceDE w:val="0"/>
              <w:autoSpaceDN w:val="0"/>
              <w:adjustRightInd w:val="0"/>
              <w:spacing w:after="0" w:line="276" w:lineRule="auto"/>
              <w:ind w:right="0"/>
              <w:rPr>
                <w:color w:val="auto"/>
                <w:lang w:val="lv-LV"/>
              </w:rPr>
            </w:pPr>
            <w:r w:rsidRPr="00463346">
              <w:rPr>
                <w:color w:val="auto"/>
                <w:lang w:val="lv-LV"/>
              </w:rPr>
              <w:t>Tieslietu ķēde - sadarbība un tīklu veidošana starp tiesu iestādēm, t.sk. tiesām, prokuratūras dienestiem, policiju un korekcijas dienestiem;</w:t>
            </w:r>
          </w:p>
          <w:p w:rsidR="00F31544" w:rsidRPr="00463346" w:rsidRDefault="007120FD" w:rsidP="00F31544">
            <w:pPr>
              <w:numPr>
                <w:ilvl w:val="0"/>
                <w:numId w:val="25"/>
              </w:numPr>
              <w:autoSpaceDE w:val="0"/>
              <w:autoSpaceDN w:val="0"/>
              <w:adjustRightInd w:val="0"/>
              <w:spacing w:after="0" w:line="276" w:lineRule="auto"/>
              <w:ind w:right="0"/>
              <w:rPr>
                <w:color w:val="auto"/>
                <w:lang w:val="lv-LV"/>
              </w:rPr>
            </w:pPr>
            <w:r w:rsidRPr="00463346">
              <w:rPr>
                <w:color w:val="auto"/>
                <w:lang w:val="lv-LV"/>
              </w:rPr>
              <w:t>Starpvalstu noziedzības apkarošana, t.sk. kibernoziegumi, cilvēku tirdzniecība un kontrabanda, organizētās noziedzīgās grupas;</w:t>
            </w:r>
          </w:p>
          <w:p w:rsidR="00F31544" w:rsidRPr="00463346" w:rsidRDefault="007120FD" w:rsidP="00F31544">
            <w:pPr>
              <w:numPr>
                <w:ilvl w:val="0"/>
                <w:numId w:val="25"/>
              </w:numPr>
              <w:autoSpaceDE w:val="0"/>
              <w:autoSpaceDN w:val="0"/>
              <w:adjustRightInd w:val="0"/>
              <w:spacing w:after="0" w:line="276" w:lineRule="auto"/>
              <w:ind w:right="0"/>
              <w:rPr>
                <w:color w:val="auto"/>
                <w:lang w:val="lv-LV"/>
              </w:rPr>
            </w:pPr>
            <w:r w:rsidRPr="00463346">
              <w:rPr>
                <w:color w:val="auto"/>
                <w:lang w:val="lv-LV"/>
              </w:rPr>
              <w:t>Naida noziegumu un vardarbības ekstrēmisma apkarošana;</w:t>
            </w:r>
          </w:p>
          <w:p w:rsidR="00F31544" w:rsidRPr="00463346" w:rsidRDefault="007120FD" w:rsidP="00F31544">
            <w:pPr>
              <w:numPr>
                <w:ilvl w:val="0"/>
                <w:numId w:val="25"/>
              </w:numPr>
              <w:autoSpaceDE w:val="0"/>
              <w:autoSpaceDN w:val="0"/>
              <w:adjustRightInd w:val="0"/>
              <w:spacing w:after="0" w:line="276" w:lineRule="auto"/>
              <w:ind w:right="0"/>
              <w:rPr>
                <w:color w:val="auto"/>
                <w:lang w:val="lv-LV"/>
              </w:rPr>
            </w:pPr>
            <w:r w:rsidRPr="00463346">
              <w:rPr>
                <w:color w:val="auto"/>
                <w:lang w:val="lv-LV"/>
              </w:rPr>
              <w:t>Vardarbības noziegumu apkarošana;</w:t>
            </w:r>
          </w:p>
          <w:p w:rsidR="00F31544" w:rsidRPr="00463346" w:rsidRDefault="007120FD" w:rsidP="00F31544">
            <w:pPr>
              <w:numPr>
                <w:ilvl w:val="0"/>
                <w:numId w:val="25"/>
              </w:numPr>
              <w:autoSpaceDE w:val="0"/>
              <w:autoSpaceDN w:val="0"/>
              <w:adjustRightInd w:val="0"/>
              <w:spacing w:after="0" w:line="276" w:lineRule="auto"/>
              <w:ind w:right="0"/>
              <w:rPr>
                <w:color w:val="auto"/>
                <w:lang w:val="lv-LV"/>
              </w:rPr>
            </w:pPr>
            <w:r w:rsidRPr="00463346">
              <w:rPr>
                <w:color w:val="auto"/>
                <w:lang w:val="lv-LV"/>
              </w:rPr>
              <w:t>Pret darbiniekiem vērstu, ar darba vietu saistītu noziegumu, naudas atmazgāšanas un korupcijas apkarošana;</w:t>
            </w:r>
          </w:p>
          <w:p w:rsidR="00F31544" w:rsidRPr="00463346" w:rsidRDefault="007120FD" w:rsidP="00F31544">
            <w:pPr>
              <w:numPr>
                <w:ilvl w:val="0"/>
                <w:numId w:val="25"/>
              </w:numPr>
              <w:autoSpaceDE w:val="0"/>
              <w:autoSpaceDN w:val="0"/>
              <w:adjustRightInd w:val="0"/>
              <w:spacing w:after="0" w:line="276" w:lineRule="auto"/>
              <w:ind w:right="0"/>
              <w:rPr>
                <w:color w:val="auto"/>
                <w:lang w:val="lv-LV"/>
              </w:rPr>
            </w:pPr>
            <w:r w:rsidRPr="00463346">
              <w:rPr>
                <w:color w:val="auto"/>
                <w:lang w:val="lv-LV"/>
              </w:rPr>
              <w:t>Policijas sistēmas efektivitāte un tās darbība;</w:t>
            </w:r>
          </w:p>
          <w:p w:rsidR="00F31544" w:rsidRPr="00463346" w:rsidRDefault="007120FD" w:rsidP="00F31544">
            <w:pPr>
              <w:numPr>
                <w:ilvl w:val="0"/>
                <w:numId w:val="25"/>
              </w:numPr>
              <w:autoSpaceDE w:val="0"/>
              <w:autoSpaceDN w:val="0"/>
              <w:adjustRightInd w:val="0"/>
              <w:spacing w:after="0" w:line="276" w:lineRule="auto"/>
              <w:ind w:right="0"/>
              <w:rPr>
                <w:color w:val="auto"/>
                <w:lang w:val="lv-LV"/>
              </w:rPr>
            </w:pPr>
            <w:r w:rsidRPr="00463346">
              <w:rPr>
                <w:color w:val="auto"/>
                <w:lang w:val="lv-LV"/>
              </w:rPr>
              <w:t>Sistēmas, lai aizsargātu un atbalstītu noziegumu upurus;</w:t>
            </w:r>
          </w:p>
          <w:p w:rsidR="00F31544" w:rsidRPr="00463346" w:rsidRDefault="007120FD" w:rsidP="00F31544">
            <w:pPr>
              <w:numPr>
                <w:ilvl w:val="0"/>
                <w:numId w:val="25"/>
              </w:numPr>
              <w:autoSpaceDE w:val="0"/>
              <w:autoSpaceDN w:val="0"/>
              <w:adjustRightInd w:val="0"/>
              <w:spacing w:after="0" w:line="276" w:lineRule="auto"/>
              <w:ind w:right="0"/>
              <w:rPr>
                <w:color w:val="auto"/>
                <w:lang w:val="lv-LV"/>
              </w:rPr>
            </w:pPr>
            <w:r w:rsidRPr="00463346">
              <w:rPr>
                <w:color w:val="auto"/>
                <w:lang w:val="lv-LV"/>
              </w:rPr>
              <w:t>Bērniem piemērota tieslietu sistēma.</w:t>
            </w:r>
          </w:p>
          <w:p w:rsidR="00113657" w:rsidRPr="00463346" w:rsidRDefault="007120FD" w:rsidP="00FB3B3F">
            <w:pPr>
              <w:ind w:left="1" w:firstLine="0"/>
              <w:rPr>
                <w:color w:val="auto"/>
                <w:lang w:val="lv-LV"/>
              </w:rPr>
            </w:pPr>
            <w:r w:rsidRPr="00463346">
              <w:rPr>
                <w:color w:val="auto"/>
                <w:lang w:val="lv-LV"/>
              </w:rPr>
              <w:br/>
            </w:r>
            <w:r w:rsidR="00030E55" w:rsidRPr="00463346">
              <w:rPr>
                <w:b/>
                <w:i w:val="0"/>
                <w:color w:val="auto"/>
                <w:lang w:val="lv-LV"/>
              </w:rPr>
              <w:t>Programmas joma</w:t>
            </w:r>
            <w:r w:rsidRPr="00463346">
              <w:rPr>
                <w:b/>
                <w:i w:val="0"/>
                <w:color w:val="auto"/>
                <w:lang w:val="lv-LV"/>
              </w:rPr>
              <w:t xml:space="preserve"> 22 </w:t>
            </w:r>
          </w:p>
          <w:p w:rsidR="00030E55" w:rsidRPr="00463346" w:rsidRDefault="007120FD" w:rsidP="00030E55">
            <w:pPr>
              <w:numPr>
                <w:ilvl w:val="0"/>
                <w:numId w:val="2"/>
              </w:numPr>
              <w:autoSpaceDE w:val="0"/>
              <w:autoSpaceDN w:val="0"/>
              <w:adjustRightInd w:val="0"/>
              <w:spacing w:after="0" w:line="276" w:lineRule="auto"/>
              <w:ind w:right="0"/>
              <w:rPr>
                <w:color w:val="auto"/>
                <w:lang w:val="lv-LV"/>
              </w:rPr>
            </w:pPr>
            <w:r w:rsidRPr="00463346">
              <w:rPr>
                <w:color w:val="auto"/>
                <w:lang w:val="lv-LV"/>
              </w:rPr>
              <w:t xml:space="preserve">Vardarbības ģimenē un ar dzimumu saistītas vardarbības </w:t>
            </w:r>
            <w:r w:rsidR="00A32098" w:rsidRPr="00463346">
              <w:rPr>
                <w:color w:val="auto"/>
                <w:lang w:val="lv-LV"/>
              </w:rPr>
              <w:t>novēršana</w:t>
            </w:r>
            <w:r w:rsidRPr="00463346">
              <w:rPr>
                <w:color w:val="auto"/>
                <w:lang w:val="lv-LV"/>
              </w:rPr>
              <w:t xml:space="preserve">; </w:t>
            </w:r>
          </w:p>
          <w:p w:rsidR="00030E55" w:rsidRPr="00463346" w:rsidRDefault="007120FD" w:rsidP="00030E55">
            <w:pPr>
              <w:numPr>
                <w:ilvl w:val="0"/>
                <w:numId w:val="2"/>
              </w:numPr>
              <w:autoSpaceDE w:val="0"/>
              <w:autoSpaceDN w:val="0"/>
              <w:adjustRightInd w:val="0"/>
              <w:spacing w:after="0" w:line="276" w:lineRule="auto"/>
              <w:ind w:right="0"/>
              <w:rPr>
                <w:color w:val="auto"/>
                <w:lang w:val="lv-LV"/>
              </w:rPr>
            </w:pPr>
            <w:r w:rsidRPr="00463346">
              <w:rPr>
                <w:color w:val="auto"/>
                <w:lang w:val="lv-LV"/>
              </w:rPr>
              <w:t>Vardarbības ģimenē un dzimumu saistītas vardarbības upuru aizsardzība un atbalsts;</w:t>
            </w:r>
          </w:p>
          <w:p w:rsidR="00DB35AD" w:rsidRPr="00463346" w:rsidRDefault="007120FD" w:rsidP="00AC6382">
            <w:pPr>
              <w:numPr>
                <w:ilvl w:val="0"/>
                <w:numId w:val="2"/>
              </w:numPr>
              <w:autoSpaceDE w:val="0"/>
              <w:autoSpaceDN w:val="0"/>
              <w:adjustRightInd w:val="0"/>
              <w:spacing w:after="0" w:line="276" w:lineRule="auto"/>
              <w:ind w:right="0"/>
              <w:rPr>
                <w:color w:val="auto"/>
                <w:lang w:val="lv-LV"/>
              </w:rPr>
            </w:pPr>
            <w:r w:rsidRPr="00463346">
              <w:rPr>
                <w:color w:val="auto"/>
                <w:lang w:val="lv-LV"/>
              </w:rPr>
              <w:t>Efektīvas un integrētas reaģēšanas sistēma</w:t>
            </w:r>
            <w:r w:rsidR="00AC6382" w:rsidRPr="00463346">
              <w:rPr>
                <w:color w:val="auto"/>
                <w:lang w:val="lv-LV"/>
              </w:rPr>
              <w:t>s</w:t>
            </w:r>
            <w:r w:rsidRPr="00463346">
              <w:rPr>
                <w:color w:val="auto"/>
                <w:lang w:val="lv-LV"/>
              </w:rPr>
              <w:t xml:space="preserve">, </w:t>
            </w:r>
            <w:r w:rsidR="00AC6382" w:rsidRPr="00463346">
              <w:rPr>
                <w:color w:val="auto"/>
                <w:lang w:val="lv-LV"/>
              </w:rPr>
              <w:t>ieskaitot policijā, tieslietās</w:t>
            </w:r>
            <w:r w:rsidRPr="00463346">
              <w:rPr>
                <w:color w:val="auto"/>
                <w:lang w:val="lv-LV"/>
              </w:rPr>
              <w:t>, ve</w:t>
            </w:r>
            <w:r w:rsidR="00AC6382" w:rsidRPr="00463346">
              <w:rPr>
                <w:color w:val="auto"/>
                <w:lang w:val="lv-LV"/>
              </w:rPr>
              <w:t>selības un pakalpojumu iestādēs</w:t>
            </w:r>
            <w:r w:rsidRPr="00463346">
              <w:rPr>
                <w:color w:val="auto"/>
                <w:lang w:val="lv-LV"/>
              </w:rPr>
              <w:t xml:space="preserve">. </w:t>
            </w:r>
          </w:p>
          <w:p w:rsidR="00A41001" w:rsidRPr="00463346" w:rsidRDefault="00A41001" w:rsidP="00A41001">
            <w:pPr>
              <w:autoSpaceDE w:val="0"/>
              <w:autoSpaceDN w:val="0"/>
              <w:adjustRightInd w:val="0"/>
              <w:spacing w:after="0" w:line="276" w:lineRule="auto"/>
              <w:ind w:left="720" w:right="0" w:firstLine="0"/>
              <w:rPr>
                <w:color w:val="auto"/>
                <w:lang w:val="lv-LV"/>
              </w:rPr>
            </w:pPr>
          </w:p>
        </w:tc>
      </w:tr>
      <w:tr w:rsidR="00CA56B8" w:rsidRPr="00F45FFA" w:rsidTr="00247C6A">
        <w:trPr>
          <w:trHeight w:val="135"/>
        </w:trPr>
        <w:tc>
          <w:tcPr>
            <w:tcW w:w="2119"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4C7BA6" w:rsidRPr="00463346" w:rsidRDefault="007120FD" w:rsidP="004C7BA6">
            <w:pPr>
              <w:spacing w:after="0"/>
              <w:textAlignment w:val="baseline"/>
              <w:rPr>
                <w:rFonts w:ascii="Segoe UI" w:hAnsi="Segoe UI" w:cs="Segoe UI"/>
                <w:color w:val="auto"/>
                <w:sz w:val="12"/>
                <w:szCs w:val="12"/>
                <w:lang w:val="lv-LV" w:eastAsia="en-GB"/>
              </w:rPr>
            </w:pPr>
            <w:r w:rsidRPr="00463346">
              <w:rPr>
                <w:b/>
                <w:bCs/>
                <w:color w:val="auto"/>
                <w:lang w:val="lv-LV" w:eastAsia="en-GB"/>
              </w:rPr>
              <w:t>Īpašas intereses saprašanās memorandā: </w:t>
            </w:r>
            <w:r w:rsidRPr="00463346">
              <w:rPr>
                <w:color w:val="auto"/>
                <w:lang w:val="lv-LV" w:eastAsia="en-GB"/>
              </w:rPr>
              <w:t> </w:t>
            </w:r>
          </w:p>
        </w:tc>
        <w:tc>
          <w:tcPr>
            <w:tcW w:w="7315" w:type="dxa"/>
            <w:gridSpan w:val="2"/>
            <w:tcBorders>
              <w:top w:val="outset" w:sz="6" w:space="0" w:color="auto"/>
              <w:left w:val="outset" w:sz="6" w:space="0" w:color="auto"/>
              <w:bottom w:val="single" w:sz="6" w:space="0" w:color="auto"/>
              <w:right w:val="single" w:sz="6" w:space="0" w:color="auto"/>
            </w:tcBorders>
            <w:shd w:val="clear" w:color="auto" w:fill="auto"/>
            <w:hideMark/>
          </w:tcPr>
          <w:p w:rsidR="00030E55" w:rsidRPr="00463346" w:rsidRDefault="007120FD" w:rsidP="00030E55">
            <w:pPr>
              <w:pStyle w:val="ListParagraph"/>
              <w:numPr>
                <w:ilvl w:val="0"/>
                <w:numId w:val="2"/>
              </w:numPr>
              <w:spacing w:after="0"/>
              <w:rPr>
                <w:rFonts w:ascii="Times New Roman" w:hAnsi="Times New Roman"/>
                <w:i/>
                <w:lang w:val="lv-LV"/>
              </w:rPr>
            </w:pPr>
            <w:r w:rsidRPr="00463346">
              <w:rPr>
                <w:rFonts w:ascii="Times New Roman" w:hAnsi="Times New Roman"/>
                <w:i/>
                <w:lang w:val="lv-LV"/>
              </w:rPr>
              <w:t>Programma koncentrējas uz ekonomisko noziegumu apkarošanu un bērniem piemērotas tieslietu sistēmas stiprināšanu</w:t>
            </w:r>
          </w:p>
          <w:p w:rsidR="00030E55" w:rsidRPr="00463346" w:rsidRDefault="007120FD" w:rsidP="00030E55">
            <w:pPr>
              <w:pStyle w:val="ListParagraph"/>
              <w:numPr>
                <w:ilvl w:val="0"/>
                <w:numId w:val="2"/>
              </w:numPr>
              <w:spacing w:after="0"/>
              <w:rPr>
                <w:rFonts w:ascii="Times New Roman" w:hAnsi="Times New Roman"/>
                <w:i/>
                <w:lang w:val="lv-LV"/>
              </w:rPr>
            </w:pPr>
            <w:r w:rsidRPr="00463346">
              <w:rPr>
                <w:rFonts w:ascii="Times New Roman" w:hAnsi="Times New Roman"/>
                <w:i/>
                <w:lang w:val="lv-LV"/>
              </w:rPr>
              <w:t xml:space="preserve">Izstrādājot programmas koncepciju, tiks izskatīta iespēja īstenot iepriekš noteikto projektu ekonomisko noziegumu apkarošanas jomā ar </w:t>
            </w:r>
            <w:r w:rsidRPr="00463346">
              <w:rPr>
                <w:rFonts w:ascii="Times New Roman" w:hAnsi="Times New Roman"/>
                <w:i/>
                <w:lang w:val="lv-LV"/>
              </w:rPr>
              <w:lastRenderedPageBreak/>
              <w:t xml:space="preserve">Ekonomiskās sadarbības un attīstības organizāciju (OECD) kā projekta partneri </w:t>
            </w:r>
          </w:p>
          <w:p w:rsidR="00030E55" w:rsidRPr="00463346" w:rsidRDefault="007120FD" w:rsidP="00030E55">
            <w:pPr>
              <w:pStyle w:val="ListParagraph"/>
              <w:numPr>
                <w:ilvl w:val="0"/>
                <w:numId w:val="2"/>
              </w:numPr>
              <w:spacing w:after="0"/>
              <w:rPr>
                <w:rFonts w:ascii="Times New Roman" w:hAnsi="Times New Roman"/>
                <w:i/>
                <w:lang w:val="lv-LV"/>
              </w:rPr>
            </w:pPr>
            <w:r w:rsidRPr="00463346">
              <w:rPr>
                <w:rFonts w:ascii="Times New Roman" w:hAnsi="Times New Roman"/>
                <w:i/>
                <w:lang w:val="lv-LV"/>
              </w:rPr>
              <w:t xml:space="preserve">Izstrādājot programmas koncepciju, tiks izskatīta iespēja īstenot iepriekš noteikto projektu bērniem piemērotas tieslietu sistēmas stiprināšanas jomā ar Islandes valdības Bērnu tiesību aizsardzības aģentūru kā projekta partneri </w:t>
            </w:r>
          </w:p>
          <w:p w:rsidR="004C7BA6" w:rsidRPr="00463346" w:rsidRDefault="007120FD" w:rsidP="00030E55">
            <w:pPr>
              <w:pStyle w:val="ListParagraph"/>
              <w:numPr>
                <w:ilvl w:val="0"/>
                <w:numId w:val="2"/>
              </w:numPr>
              <w:rPr>
                <w:lang w:val="lv-LV"/>
              </w:rPr>
            </w:pPr>
            <w:r w:rsidRPr="00463346">
              <w:rPr>
                <w:rFonts w:ascii="Times New Roman" w:hAnsi="Times New Roman"/>
                <w:i/>
                <w:lang w:val="lv-LV"/>
              </w:rPr>
              <w:t>No programmas kopējiem attiecināmajiem izdevumiem maksimālais pieejamais finansējuma apjoms infrastruktūrai (“stingrie” pasākumi) tiks norādīts programmas koncepcijā.</w:t>
            </w:r>
          </w:p>
        </w:tc>
      </w:tr>
      <w:tr w:rsidR="00CA56B8" w:rsidRPr="00463346" w:rsidTr="00247C6A">
        <w:trPr>
          <w:trHeight w:val="135"/>
        </w:trPr>
        <w:tc>
          <w:tcPr>
            <w:tcW w:w="2119" w:type="dxa"/>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rsidR="004C7BA6" w:rsidRPr="00463346" w:rsidRDefault="007120FD" w:rsidP="004C7BA6">
            <w:pPr>
              <w:spacing w:after="0"/>
              <w:textAlignment w:val="baseline"/>
              <w:rPr>
                <w:rFonts w:ascii="Segoe UI" w:hAnsi="Segoe UI" w:cs="Segoe UI"/>
                <w:color w:val="auto"/>
                <w:sz w:val="12"/>
                <w:szCs w:val="12"/>
                <w:lang w:val="lv-LV" w:eastAsia="en-GB"/>
              </w:rPr>
            </w:pPr>
            <w:r w:rsidRPr="00463346">
              <w:rPr>
                <w:b/>
                <w:bCs/>
                <w:color w:val="auto"/>
                <w:lang w:val="lv-LV" w:eastAsia="en-GB"/>
              </w:rPr>
              <w:lastRenderedPageBreak/>
              <w:t>Programmas piešķīrums:</w:t>
            </w:r>
            <w:r w:rsidRPr="00463346">
              <w:rPr>
                <w:color w:val="auto"/>
                <w:lang w:val="lv-LV" w:eastAsia="en-GB"/>
              </w:rPr>
              <w:t> </w:t>
            </w:r>
          </w:p>
        </w:tc>
        <w:tc>
          <w:tcPr>
            <w:tcW w:w="378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4C7BA6" w:rsidRPr="00463346" w:rsidRDefault="007120FD" w:rsidP="004C7BA6">
            <w:pPr>
              <w:spacing w:after="0"/>
              <w:textAlignment w:val="baseline"/>
              <w:rPr>
                <w:rFonts w:ascii="Segoe UI" w:hAnsi="Segoe UI" w:cs="Segoe UI"/>
                <w:color w:val="auto"/>
                <w:sz w:val="12"/>
                <w:szCs w:val="12"/>
                <w:lang w:val="lv-LV" w:eastAsia="en-GB"/>
              </w:rPr>
            </w:pPr>
            <w:r w:rsidRPr="00463346">
              <w:rPr>
                <w:color w:val="auto"/>
                <w:lang w:val="lv-LV" w:eastAsia="en-GB"/>
              </w:rPr>
              <w:t>Kopā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4C7BA6" w:rsidRPr="00463346" w:rsidRDefault="007120FD" w:rsidP="004C7BA6">
            <w:pPr>
              <w:spacing w:after="0"/>
              <w:textAlignment w:val="baseline"/>
              <w:rPr>
                <w:rFonts w:ascii="Segoe UI" w:hAnsi="Segoe UI" w:cs="Segoe UI"/>
                <w:color w:val="auto"/>
                <w:sz w:val="12"/>
                <w:szCs w:val="12"/>
                <w:lang w:val="lv-LV" w:eastAsia="en-GB"/>
              </w:rPr>
            </w:pPr>
            <w:r w:rsidRPr="00463346">
              <w:rPr>
                <w:color w:val="auto"/>
                <w:lang w:val="lv-LV" w:eastAsia="en-GB"/>
              </w:rPr>
              <w:t xml:space="preserve">€ </w:t>
            </w:r>
            <w:r w:rsidR="00342166" w:rsidRPr="00463346">
              <w:rPr>
                <w:color w:val="auto"/>
                <w:lang w:val="lv-LV"/>
              </w:rPr>
              <w:t>15 000 000</w:t>
            </w:r>
          </w:p>
        </w:tc>
      </w:tr>
      <w:tr w:rsidR="00CA56B8" w:rsidRPr="00463346" w:rsidTr="00247C6A">
        <w:trPr>
          <w:trHeight w:val="135"/>
        </w:trPr>
        <w:tc>
          <w:tcPr>
            <w:tcW w:w="2119" w:type="dxa"/>
            <w:vMerge/>
            <w:tcBorders>
              <w:top w:val="outset" w:sz="6" w:space="0" w:color="auto"/>
              <w:left w:val="single" w:sz="6" w:space="0" w:color="auto"/>
              <w:bottom w:val="single" w:sz="6" w:space="0" w:color="auto"/>
              <w:right w:val="single" w:sz="6" w:space="0" w:color="auto"/>
            </w:tcBorders>
            <w:vAlign w:val="center"/>
            <w:hideMark/>
          </w:tcPr>
          <w:p w:rsidR="004C7BA6" w:rsidRPr="00463346" w:rsidRDefault="004C7BA6" w:rsidP="004C7BA6">
            <w:pPr>
              <w:spacing w:after="0"/>
              <w:rPr>
                <w:rFonts w:ascii="Segoe UI" w:hAnsi="Segoe UI" w:cs="Segoe UI"/>
                <w:color w:val="auto"/>
                <w:sz w:val="12"/>
                <w:szCs w:val="12"/>
                <w:lang w:val="lv-LV" w:eastAsia="en-GB"/>
              </w:rPr>
            </w:pPr>
          </w:p>
        </w:tc>
        <w:tc>
          <w:tcPr>
            <w:tcW w:w="378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4C7BA6" w:rsidRPr="00463346" w:rsidRDefault="007120FD" w:rsidP="004C7BA6">
            <w:pPr>
              <w:spacing w:after="0"/>
              <w:textAlignment w:val="baseline"/>
              <w:rPr>
                <w:rFonts w:ascii="Segoe UI" w:hAnsi="Segoe UI" w:cs="Segoe UI"/>
                <w:color w:val="auto"/>
                <w:sz w:val="12"/>
                <w:szCs w:val="12"/>
                <w:lang w:val="lv-LV" w:eastAsia="en-GB"/>
              </w:rPr>
            </w:pPr>
            <w:r w:rsidRPr="00463346">
              <w:rPr>
                <w:color w:val="auto"/>
                <w:lang w:val="lv-LV" w:eastAsia="en-GB"/>
              </w:rPr>
              <w:t>EEZ piešķīrums</w:t>
            </w:r>
            <w:r w:rsidR="758323EF" w:rsidRPr="00463346">
              <w:rPr>
                <w:color w:val="auto"/>
                <w:lang w:val="lv-LV" w:eastAsia="en-GB"/>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4C7BA6" w:rsidRPr="00463346" w:rsidRDefault="007120FD" w:rsidP="004C7BA6">
            <w:pPr>
              <w:spacing w:after="0"/>
              <w:textAlignment w:val="baseline"/>
              <w:rPr>
                <w:rFonts w:ascii="Segoe UI" w:hAnsi="Segoe UI" w:cs="Segoe UI"/>
                <w:color w:val="auto"/>
                <w:sz w:val="12"/>
                <w:szCs w:val="12"/>
                <w:lang w:val="lv-LV" w:eastAsia="en-GB"/>
              </w:rPr>
            </w:pPr>
            <w:r w:rsidRPr="00463346">
              <w:rPr>
                <w:color w:val="auto"/>
                <w:lang w:val="lv-LV" w:eastAsia="en-GB"/>
              </w:rPr>
              <w:t xml:space="preserve">€ </w:t>
            </w:r>
            <w:r w:rsidR="00342166" w:rsidRPr="00463346">
              <w:rPr>
                <w:color w:val="auto"/>
                <w:lang w:val="lv-LV"/>
              </w:rPr>
              <w:t>15 000 000</w:t>
            </w:r>
          </w:p>
        </w:tc>
      </w:tr>
      <w:tr w:rsidR="00CA56B8" w:rsidRPr="00463346" w:rsidTr="00247C6A">
        <w:trPr>
          <w:trHeight w:val="135"/>
        </w:trPr>
        <w:tc>
          <w:tcPr>
            <w:tcW w:w="2119" w:type="dxa"/>
            <w:tcBorders>
              <w:top w:val="outset" w:sz="6" w:space="0" w:color="auto"/>
              <w:left w:val="single" w:sz="6" w:space="0" w:color="auto"/>
              <w:bottom w:val="outset" w:sz="6" w:space="0" w:color="auto"/>
              <w:right w:val="single" w:sz="6" w:space="0" w:color="auto"/>
            </w:tcBorders>
            <w:shd w:val="clear" w:color="auto" w:fill="auto"/>
            <w:vAlign w:val="center"/>
            <w:hideMark/>
          </w:tcPr>
          <w:p w:rsidR="004C7BA6" w:rsidRPr="00463346" w:rsidRDefault="007120FD" w:rsidP="004C7BA6">
            <w:pPr>
              <w:spacing w:after="0"/>
              <w:textAlignment w:val="baseline"/>
              <w:rPr>
                <w:rFonts w:ascii="Segoe UI" w:hAnsi="Segoe UI" w:cs="Segoe UI"/>
                <w:color w:val="auto"/>
                <w:sz w:val="12"/>
                <w:szCs w:val="12"/>
                <w:lang w:val="lv-LV" w:eastAsia="en-GB"/>
              </w:rPr>
            </w:pPr>
            <w:r w:rsidRPr="00463346">
              <w:rPr>
                <w:b/>
                <w:bCs/>
                <w:color w:val="auto"/>
                <w:lang w:val="lv-LV" w:eastAsia="en-GB"/>
              </w:rPr>
              <w:t>Programmas apsaimniekotājs: </w:t>
            </w:r>
            <w:r w:rsidRPr="00463346">
              <w:rPr>
                <w:color w:val="auto"/>
                <w:lang w:val="lv-LV" w:eastAsia="en-GB"/>
              </w:rPr>
              <w:t> </w:t>
            </w:r>
          </w:p>
        </w:tc>
        <w:tc>
          <w:tcPr>
            <w:tcW w:w="7315" w:type="dxa"/>
            <w:gridSpan w:val="2"/>
            <w:tcBorders>
              <w:top w:val="outset" w:sz="6" w:space="0" w:color="auto"/>
              <w:left w:val="outset" w:sz="6" w:space="0" w:color="auto"/>
              <w:bottom w:val="outset" w:sz="6" w:space="0" w:color="auto"/>
              <w:right w:val="single" w:sz="6" w:space="0" w:color="auto"/>
            </w:tcBorders>
            <w:shd w:val="clear" w:color="auto" w:fill="auto"/>
            <w:hideMark/>
          </w:tcPr>
          <w:p w:rsidR="004C7BA6" w:rsidRPr="00463346" w:rsidRDefault="007120FD" w:rsidP="004C7BA6">
            <w:pPr>
              <w:spacing w:after="0"/>
              <w:textAlignment w:val="baseline"/>
              <w:rPr>
                <w:rFonts w:ascii="Segoe UI" w:hAnsi="Segoe UI" w:cs="Segoe UI"/>
                <w:color w:val="auto"/>
                <w:sz w:val="12"/>
                <w:szCs w:val="12"/>
                <w:lang w:val="lv-LV" w:eastAsia="en-GB"/>
              </w:rPr>
            </w:pPr>
            <w:r w:rsidRPr="00463346">
              <w:rPr>
                <w:iCs/>
                <w:color w:val="auto"/>
                <w:lang w:val="lv-LV" w:eastAsia="en-GB"/>
              </w:rPr>
              <w:t>Iekšlietu ministrija</w:t>
            </w:r>
          </w:p>
        </w:tc>
      </w:tr>
      <w:tr w:rsidR="00CA56B8" w:rsidRPr="00463346" w:rsidTr="00247C6A">
        <w:trPr>
          <w:trHeight w:val="135"/>
        </w:trPr>
        <w:tc>
          <w:tcPr>
            <w:tcW w:w="2119" w:type="dxa"/>
            <w:tcBorders>
              <w:top w:val="outset" w:sz="6" w:space="0" w:color="auto"/>
              <w:left w:val="single" w:sz="6" w:space="0" w:color="auto"/>
              <w:bottom w:val="single" w:sz="6" w:space="0" w:color="auto"/>
              <w:right w:val="single" w:sz="6" w:space="0" w:color="auto"/>
            </w:tcBorders>
            <w:shd w:val="clear" w:color="auto" w:fill="auto"/>
            <w:vAlign w:val="center"/>
          </w:tcPr>
          <w:p w:rsidR="004C7BA6" w:rsidRPr="00463346" w:rsidRDefault="007120FD" w:rsidP="004C7BA6">
            <w:pPr>
              <w:spacing w:after="0"/>
              <w:textAlignment w:val="baseline"/>
              <w:rPr>
                <w:b/>
                <w:bCs/>
                <w:color w:val="auto"/>
                <w:lang w:val="lv-LV" w:eastAsia="en-GB"/>
              </w:rPr>
            </w:pPr>
            <w:r w:rsidRPr="00463346">
              <w:rPr>
                <w:b/>
                <w:bCs/>
                <w:color w:val="auto"/>
                <w:lang w:val="lv-LV" w:eastAsia="en-GB"/>
              </w:rPr>
              <w:t>Starptautiskā partnerorganizāc</w:t>
            </w:r>
            <w:r w:rsidR="001A7775" w:rsidRPr="00463346">
              <w:rPr>
                <w:b/>
                <w:bCs/>
                <w:color w:val="auto"/>
                <w:lang w:val="lv-LV" w:eastAsia="en-GB"/>
              </w:rPr>
              <w:t>i</w:t>
            </w:r>
            <w:r w:rsidRPr="00463346">
              <w:rPr>
                <w:b/>
                <w:bCs/>
                <w:color w:val="auto"/>
                <w:lang w:val="lv-LV" w:eastAsia="en-GB"/>
              </w:rPr>
              <w:t>ja:</w:t>
            </w:r>
          </w:p>
        </w:tc>
        <w:tc>
          <w:tcPr>
            <w:tcW w:w="7315" w:type="dxa"/>
            <w:gridSpan w:val="2"/>
            <w:tcBorders>
              <w:top w:val="outset" w:sz="6" w:space="0" w:color="auto"/>
              <w:left w:val="outset" w:sz="6" w:space="0" w:color="auto"/>
              <w:bottom w:val="single" w:sz="6" w:space="0" w:color="auto"/>
              <w:right w:val="single" w:sz="6" w:space="0" w:color="auto"/>
            </w:tcBorders>
            <w:shd w:val="clear" w:color="auto" w:fill="auto"/>
          </w:tcPr>
          <w:p w:rsidR="004C7BA6" w:rsidRPr="00463346" w:rsidRDefault="007120FD" w:rsidP="004C7BA6">
            <w:pPr>
              <w:spacing w:after="0"/>
              <w:textAlignment w:val="baseline"/>
              <w:rPr>
                <w:i w:val="0"/>
                <w:iCs/>
                <w:color w:val="auto"/>
                <w:lang w:val="lv-LV" w:eastAsia="en-GB"/>
              </w:rPr>
            </w:pPr>
            <w:r w:rsidRPr="00463346">
              <w:rPr>
                <w:color w:val="auto"/>
                <w:lang w:val="lv-LV"/>
              </w:rPr>
              <w:t>Eiropas Padome</w:t>
            </w:r>
            <w:r w:rsidR="002D1601" w:rsidRPr="00463346">
              <w:rPr>
                <w:i w:val="0"/>
                <w:iCs/>
                <w:color w:val="auto"/>
                <w:lang w:val="lv-LV" w:eastAsia="en-GB"/>
              </w:rPr>
              <w:t xml:space="preserve"> </w:t>
            </w:r>
          </w:p>
        </w:tc>
      </w:tr>
    </w:tbl>
    <w:p w:rsidR="00DB35AD" w:rsidRPr="00463346" w:rsidRDefault="00DB35AD">
      <w:pPr>
        <w:pStyle w:val="Heading1"/>
        <w:rPr>
          <w:color w:val="auto"/>
          <w:sz w:val="10"/>
          <w:szCs w:val="10"/>
        </w:rPr>
      </w:pPr>
    </w:p>
    <w:p w:rsidR="00DB35AD" w:rsidRPr="00463346" w:rsidRDefault="00DB35AD">
      <w:pPr>
        <w:pStyle w:val="Heading1"/>
        <w:rPr>
          <w:color w:val="auto"/>
          <w:sz w:val="14"/>
          <w:szCs w:val="14"/>
        </w:rPr>
      </w:pPr>
    </w:p>
    <w:p w:rsidR="00317B4D" w:rsidRPr="00463346" w:rsidRDefault="007120FD" w:rsidP="00317B4D">
      <w:pPr>
        <w:spacing w:after="0" w:line="259" w:lineRule="auto"/>
        <w:ind w:left="1" w:right="0" w:firstLine="0"/>
        <w:rPr>
          <w:color w:val="auto"/>
          <w:lang w:val="lv-LV"/>
        </w:rPr>
      </w:pPr>
      <w:r w:rsidRPr="00463346">
        <w:rPr>
          <w:b/>
          <w:i w:val="0"/>
          <w:color w:val="auto"/>
          <w:sz w:val="28"/>
          <w:lang w:val="lv-LV"/>
        </w:rPr>
        <w:t xml:space="preserve">Programmas apraksts un pamatojums </w:t>
      </w:r>
    </w:p>
    <w:p w:rsidR="00805B99" w:rsidRPr="00463346" w:rsidRDefault="00805B99" w:rsidP="00317B4D">
      <w:pPr>
        <w:spacing w:after="0"/>
        <w:ind w:left="-4" w:right="33"/>
        <w:rPr>
          <w:i w:val="0"/>
          <w:color w:val="auto"/>
          <w:sz w:val="14"/>
          <w:szCs w:val="14"/>
          <w:lang w:val="lv-LV"/>
        </w:rPr>
      </w:pPr>
    </w:p>
    <w:p w:rsidR="00791289" w:rsidRPr="00463346" w:rsidRDefault="007120FD" w:rsidP="00805B99">
      <w:pPr>
        <w:spacing w:after="0" w:line="240" w:lineRule="auto"/>
        <w:ind w:left="0" w:right="0" w:firstLine="0"/>
        <w:rPr>
          <w:i w:val="0"/>
          <w:color w:val="auto"/>
          <w:lang w:val="lv-LV"/>
        </w:rPr>
      </w:pPr>
      <w:r w:rsidRPr="00463346">
        <w:rPr>
          <w:i w:val="0"/>
          <w:color w:val="auto"/>
          <w:lang w:val="lv-LV"/>
        </w:rPr>
        <w:t>EEZ Finanšu instrumenta 2014.-2021.</w:t>
      </w:r>
      <w:r w:rsidR="00263AFA" w:rsidRPr="00463346">
        <w:rPr>
          <w:i w:val="0"/>
          <w:color w:val="auto"/>
          <w:lang w:val="lv-LV"/>
        </w:rPr>
        <w:t xml:space="preserve"> </w:t>
      </w:r>
      <w:r w:rsidRPr="00463346">
        <w:rPr>
          <w:i w:val="0"/>
          <w:color w:val="auto"/>
          <w:lang w:val="lv-LV"/>
        </w:rPr>
        <w:t>gada perioda programmas “Starptautiskā policijas sadarbība un noziedzības apkarošana” (turpmāk tekstā – programma) mērķis ir stiprināt vairāku ieinteresēto pušu kapacitāti ekonomisko noziegumu novēršanā un apkarošanā Latvijā</w:t>
      </w:r>
      <w:r w:rsidR="0085143E" w:rsidRPr="00463346">
        <w:rPr>
          <w:i w:val="0"/>
          <w:color w:val="auto"/>
          <w:lang w:val="lv-LV"/>
        </w:rPr>
        <w:t>,</w:t>
      </w:r>
      <w:r w:rsidR="00A12E89" w:rsidRPr="00463346">
        <w:rPr>
          <w:i w:val="0"/>
          <w:color w:val="auto"/>
          <w:lang w:val="lv-LV"/>
        </w:rPr>
        <w:t xml:space="preserve"> kā arī</w:t>
      </w:r>
      <w:r w:rsidRPr="00463346">
        <w:rPr>
          <w:i w:val="0"/>
          <w:color w:val="auto"/>
          <w:lang w:val="lv-LV"/>
        </w:rPr>
        <w:t xml:space="preserve"> </w:t>
      </w:r>
      <w:r w:rsidR="00C72A65" w:rsidRPr="00463346">
        <w:rPr>
          <w:i w:val="0"/>
          <w:color w:val="auto"/>
          <w:lang w:val="lv-LV"/>
        </w:rPr>
        <w:t xml:space="preserve">stiprināt </w:t>
      </w:r>
      <w:proofErr w:type="spellStart"/>
      <w:r w:rsidR="00263AFA" w:rsidRPr="00463346">
        <w:rPr>
          <w:i w:val="0"/>
          <w:color w:val="auto"/>
          <w:lang w:val="lv-LV"/>
        </w:rPr>
        <w:t>multidisciplināro</w:t>
      </w:r>
      <w:proofErr w:type="spellEnd"/>
      <w:r w:rsidRPr="00463346">
        <w:rPr>
          <w:i w:val="0"/>
          <w:color w:val="auto"/>
          <w:lang w:val="lv-LV"/>
        </w:rPr>
        <w:t xml:space="preserve"> un </w:t>
      </w:r>
      <w:r w:rsidR="004D50C4" w:rsidRPr="00463346">
        <w:rPr>
          <w:i w:val="0"/>
          <w:color w:val="auto"/>
          <w:lang w:val="lv-LV"/>
        </w:rPr>
        <w:t>starpinstitucionālo</w:t>
      </w:r>
      <w:r w:rsidR="0085143E" w:rsidRPr="00463346">
        <w:rPr>
          <w:i w:val="0"/>
          <w:color w:val="auto"/>
          <w:lang w:val="lv-LV"/>
        </w:rPr>
        <w:t xml:space="preserve"> sadarbību, lai nodrošinātu, ka ar bērniem, kas cietuši no vardarbības vai ir kļuvuši par tās lieciniekiem, Latvijā tiek strādāts bērniem draudzīgā veidā </w:t>
      </w:r>
      <w:r w:rsidRPr="00463346">
        <w:rPr>
          <w:i w:val="0"/>
          <w:color w:val="auto"/>
          <w:lang w:val="lv-LV"/>
        </w:rPr>
        <w:t xml:space="preserve">(ieviešot </w:t>
      </w:r>
      <w:proofErr w:type="spellStart"/>
      <w:r w:rsidRPr="00463346">
        <w:rPr>
          <w:color w:val="auto"/>
          <w:lang w:val="lv-LV"/>
        </w:rPr>
        <w:t>Barnhaus</w:t>
      </w:r>
      <w:proofErr w:type="spellEnd"/>
      <w:r w:rsidRPr="00463346">
        <w:rPr>
          <w:i w:val="0"/>
          <w:color w:val="auto"/>
          <w:lang w:val="lv-LV"/>
        </w:rPr>
        <w:t xml:space="preserve"> modeli). Programma būs izstrādāta tā, lai tās rezultāti sekmētu EEZ Finanšu instrumenta 2014.-2021.gada perioda prioritāšu īstenošanu – sociālās un ekonomiskās nevienlīdzības mazināšan</w:t>
      </w:r>
      <w:r w:rsidR="001A7775" w:rsidRPr="00463346">
        <w:rPr>
          <w:i w:val="0"/>
          <w:color w:val="auto"/>
          <w:lang w:val="lv-LV"/>
        </w:rPr>
        <w:t>u</w:t>
      </w:r>
      <w:r w:rsidRPr="00463346">
        <w:rPr>
          <w:i w:val="0"/>
          <w:color w:val="auto"/>
          <w:lang w:val="lv-LV"/>
        </w:rPr>
        <w:t xml:space="preserve"> un divpusējās sadarbības veicināšan</w:t>
      </w:r>
      <w:r w:rsidR="001A7775" w:rsidRPr="00463346">
        <w:rPr>
          <w:i w:val="0"/>
          <w:color w:val="auto"/>
          <w:lang w:val="lv-LV"/>
        </w:rPr>
        <w:t>u</w:t>
      </w:r>
      <w:r w:rsidRPr="00463346">
        <w:rPr>
          <w:i w:val="0"/>
          <w:color w:val="auto"/>
          <w:lang w:val="lv-LV"/>
        </w:rPr>
        <w:t xml:space="preserve"> ar </w:t>
      </w:r>
      <w:r w:rsidR="004351D8" w:rsidRPr="00463346">
        <w:rPr>
          <w:i w:val="0"/>
          <w:color w:val="auto"/>
          <w:lang w:val="lv-LV"/>
        </w:rPr>
        <w:t>D</w:t>
      </w:r>
      <w:r w:rsidRPr="00463346">
        <w:rPr>
          <w:i w:val="0"/>
          <w:color w:val="auto"/>
          <w:lang w:val="lv-LV"/>
        </w:rPr>
        <w:t>onorvalstīm.</w:t>
      </w:r>
    </w:p>
    <w:p w:rsidR="00805B99" w:rsidRPr="00463346" w:rsidRDefault="00805B99" w:rsidP="00805B99">
      <w:pPr>
        <w:spacing w:after="0" w:line="240" w:lineRule="auto"/>
        <w:ind w:left="0" w:right="0" w:firstLine="0"/>
        <w:rPr>
          <w:i w:val="0"/>
          <w:color w:val="auto"/>
          <w:lang w:val="lv-LV"/>
        </w:rPr>
      </w:pPr>
    </w:p>
    <w:p w:rsidR="00805B99" w:rsidRPr="00463346" w:rsidRDefault="007120FD" w:rsidP="00805B99">
      <w:pPr>
        <w:spacing w:after="0" w:line="240" w:lineRule="auto"/>
        <w:ind w:left="0" w:right="0" w:firstLine="0"/>
        <w:rPr>
          <w:i w:val="0"/>
          <w:color w:val="auto"/>
          <w:lang w:val="lv-LV"/>
        </w:rPr>
      </w:pPr>
      <w:r w:rsidRPr="00463346">
        <w:rPr>
          <w:i w:val="0"/>
          <w:color w:val="auto"/>
          <w:lang w:val="lv-LV"/>
        </w:rPr>
        <w:t>Latvijas Republikas Iekšlietu ministrijas (turpmāk - programmas apsaimniekotājs) pieeja ir balstīta uz izpratni, ka ekonomisko noziedzību un vardarbības ģimenē un ar dzimumu saistītas vardarbības problēmas nevar atrisināt tikai iekšlietu, tieslietu un veselības aprūpes nozares. Programmas apsaimniekotāja pārliecība ir tāda, ka, lai sasniegtu vēlamos programmas mērķus, ir ļoti svarīgi iesaistīt plašu ieinteresēto pušu loku. Tāpēc, lai plānotu ilgtspējīgu uz rezultātiem balstītu programmu, ir</w:t>
      </w:r>
      <w:proofErr w:type="gramStart"/>
      <w:r w:rsidRPr="00463346">
        <w:rPr>
          <w:i w:val="0"/>
          <w:color w:val="auto"/>
          <w:lang w:val="lv-LV"/>
        </w:rPr>
        <w:t xml:space="preserve"> notikušas vairākas tikšanās un telekonferences starp programmas apsaimniekotāju un dažādu ieinteresēto pušu pārstāvjiem</w:t>
      </w:r>
      <w:proofErr w:type="gramEnd"/>
      <w:r w:rsidRPr="00463346">
        <w:rPr>
          <w:i w:val="0"/>
          <w:color w:val="auto"/>
          <w:lang w:val="lv-LV"/>
        </w:rPr>
        <w:t>, t.sk. starptautisko partnerorganizāciju - Eiropas Padomi (turpmāk - EP), projekta partnera organizāciju - Ekonomiskās sadarbības un attīstības organizāciju (turpmāk - OECD), valsts iestādēm, pilsonisko sabiedrību, privāto sektoru, nevalstiskām organizācijām.</w:t>
      </w:r>
    </w:p>
    <w:p w:rsidR="00805B99" w:rsidRPr="00463346" w:rsidRDefault="00805B99" w:rsidP="00805B99">
      <w:pPr>
        <w:spacing w:after="0" w:line="240" w:lineRule="auto"/>
        <w:ind w:left="0" w:right="0" w:firstLine="0"/>
        <w:rPr>
          <w:i w:val="0"/>
          <w:color w:val="auto"/>
          <w:lang w:val="lv-LV"/>
        </w:rPr>
      </w:pPr>
    </w:p>
    <w:p w:rsidR="00A41001" w:rsidRPr="00463346" w:rsidRDefault="007120FD" w:rsidP="00805B99">
      <w:pPr>
        <w:spacing w:after="0" w:line="240" w:lineRule="auto"/>
        <w:ind w:left="0" w:right="0" w:firstLine="0"/>
        <w:rPr>
          <w:i w:val="0"/>
          <w:color w:val="auto"/>
          <w:lang w:val="lv-LV"/>
        </w:rPr>
      </w:pPr>
      <w:r w:rsidRPr="00463346">
        <w:rPr>
          <w:i w:val="0"/>
          <w:color w:val="auto"/>
          <w:lang w:val="lv-LV"/>
        </w:rPr>
        <w:t>2018. gada 13. martā Rīgā notika programmas ieinteresēto pušu konsultācijas, kurās piedalījās pārstā</w:t>
      </w:r>
      <w:r w:rsidR="00A242AC" w:rsidRPr="00463346">
        <w:rPr>
          <w:i w:val="0"/>
          <w:color w:val="auto"/>
          <w:lang w:val="lv-LV"/>
        </w:rPr>
        <w:t>vji no vairāk nekā 20 iestādēm. T</w:t>
      </w:r>
      <w:r w:rsidRPr="00463346">
        <w:rPr>
          <w:i w:val="0"/>
          <w:color w:val="auto"/>
          <w:lang w:val="lv-LV"/>
        </w:rPr>
        <w:t xml:space="preserve">ika apspriestas aktuālās problēmas un prioritārās vajadzības ekonomiskās noziedzības novēršanas un apkarošanas jomā, kā arī aktuālās problēmas un vajadzības vardarbības ģimenē un ar dzimumu saistītas vardarbības jomā Latvijā. 2018. gada 14. martā Rīgā notika programmas stratēģiskā </w:t>
      </w:r>
    </w:p>
    <w:p w:rsidR="00805B99" w:rsidRPr="00463346" w:rsidRDefault="007120FD" w:rsidP="00805B99">
      <w:pPr>
        <w:spacing w:after="0" w:line="240" w:lineRule="auto"/>
        <w:ind w:left="0" w:right="0" w:firstLine="0"/>
        <w:rPr>
          <w:i w:val="0"/>
          <w:color w:val="auto"/>
          <w:lang w:val="lv-LV"/>
        </w:rPr>
      </w:pPr>
      <w:r w:rsidRPr="00463346">
        <w:rPr>
          <w:i w:val="0"/>
          <w:color w:val="auto"/>
          <w:lang w:val="lv-LV"/>
        </w:rPr>
        <w:t xml:space="preserve">sanāksme, kurā piedaloties pārstāvjiem no EP, OECD, Norvēģijas Karalistes vēstniecības Rīgā, Finanšu instrumenta biroja un LR Finanšu ministrijas (vadošā iestāde), tika apkopoti ieinteresēto pušu konsultāciju rezultāti, un tika panākta vienošanās par problēmām un vajadzībām, kuras tiks risinātas programmā. </w:t>
      </w:r>
    </w:p>
    <w:p w:rsidR="00805B99" w:rsidRPr="00463346" w:rsidRDefault="00805B99" w:rsidP="00805B99">
      <w:pPr>
        <w:spacing w:after="0" w:line="240" w:lineRule="auto"/>
        <w:ind w:left="0" w:right="0" w:firstLine="0"/>
        <w:rPr>
          <w:i w:val="0"/>
          <w:color w:val="auto"/>
          <w:lang w:val="lv-LV"/>
        </w:rPr>
      </w:pPr>
    </w:p>
    <w:p w:rsidR="00BA4CE7" w:rsidRPr="00463346" w:rsidRDefault="007120FD" w:rsidP="00BA4CE7">
      <w:pPr>
        <w:spacing w:after="0"/>
        <w:ind w:left="1" w:firstLine="0"/>
        <w:rPr>
          <w:i w:val="0"/>
          <w:color w:val="auto"/>
          <w:lang w:val="lv-LV"/>
        </w:rPr>
      </w:pPr>
      <w:r w:rsidRPr="00463346">
        <w:rPr>
          <w:i w:val="0"/>
          <w:color w:val="auto"/>
          <w:lang w:val="lv-LV"/>
        </w:rPr>
        <w:t xml:space="preserve">Programmas jomā 20, dalījums starp “mīkstajiem” un “stingrajiem” pasākumiem ir plānots 40% apjomā “mīkstie” un maksimums 60% apjomā “stingrie” pasākumi. </w:t>
      </w:r>
    </w:p>
    <w:p w:rsidR="00BA4CE7" w:rsidRPr="00463346" w:rsidRDefault="00BA4CE7" w:rsidP="00BA4CE7">
      <w:pPr>
        <w:spacing w:after="0"/>
        <w:ind w:left="1" w:firstLine="0"/>
        <w:rPr>
          <w:i w:val="0"/>
          <w:color w:val="auto"/>
          <w:lang w:val="lv-LV"/>
        </w:rPr>
      </w:pPr>
    </w:p>
    <w:p w:rsidR="00D1207C" w:rsidRPr="00463346" w:rsidRDefault="007120FD" w:rsidP="00BA4CE7">
      <w:pPr>
        <w:spacing w:after="0"/>
        <w:ind w:left="1" w:firstLine="0"/>
        <w:rPr>
          <w:i w:val="0"/>
          <w:color w:val="auto"/>
          <w:lang w:val="lv-LV"/>
        </w:rPr>
      </w:pPr>
      <w:r w:rsidRPr="00463346">
        <w:rPr>
          <w:i w:val="0"/>
          <w:color w:val="auto"/>
          <w:lang w:val="lv-LV"/>
        </w:rPr>
        <w:lastRenderedPageBreak/>
        <w:t>Programmas jomā 22, dalījums starp “mīkstajiem” un “stingrajiem” pasākumiem ir plānots 50% apjomā “mīkstie” un maksimums 50% apjomā “stingrie” pasākumi.</w:t>
      </w:r>
    </w:p>
    <w:p w:rsidR="00BA4CE7" w:rsidRPr="00463346" w:rsidRDefault="00BA4CE7" w:rsidP="00BA4CE7">
      <w:pPr>
        <w:spacing w:after="0"/>
        <w:ind w:left="1" w:firstLine="0"/>
        <w:rPr>
          <w:b/>
          <w:color w:val="auto"/>
          <w:lang w:val="lv-LV"/>
        </w:rPr>
      </w:pPr>
    </w:p>
    <w:p w:rsidR="00317B4D" w:rsidRPr="00463346" w:rsidRDefault="007120FD" w:rsidP="00317B4D">
      <w:pPr>
        <w:spacing w:after="0"/>
        <w:ind w:left="1" w:firstLine="0"/>
        <w:rPr>
          <w:b/>
          <w:color w:val="auto"/>
          <w:lang w:val="lv-LV"/>
        </w:rPr>
      </w:pPr>
      <w:r w:rsidRPr="00463346">
        <w:rPr>
          <w:b/>
          <w:color w:val="auto"/>
          <w:lang w:val="lv-LV"/>
        </w:rPr>
        <w:t>Problēmu risināšana ekonomiskās noziedzības jomā</w:t>
      </w:r>
    </w:p>
    <w:p w:rsidR="00D1207C" w:rsidRPr="00463346" w:rsidRDefault="00D1207C" w:rsidP="00317B4D">
      <w:pPr>
        <w:spacing w:after="0"/>
        <w:ind w:left="1" w:firstLine="0"/>
        <w:rPr>
          <w:i w:val="0"/>
          <w:color w:val="auto"/>
          <w:sz w:val="24"/>
          <w:szCs w:val="24"/>
          <w:lang w:val="lv-LV"/>
        </w:rPr>
      </w:pPr>
    </w:p>
    <w:p w:rsidR="00791289" w:rsidRPr="00463346" w:rsidRDefault="007120FD" w:rsidP="00791289">
      <w:pPr>
        <w:spacing w:after="0" w:line="240" w:lineRule="auto"/>
        <w:ind w:left="1" w:firstLine="0"/>
        <w:rPr>
          <w:i w:val="0"/>
          <w:color w:val="auto"/>
          <w:lang w:val="lv-LV"/>
        </w:rPr>
      </w:pPr>
      <w:r w:rsidRPr="00463346">
        <w:rPr>
          <w:i w:val="0"/>
          <w:color w:val="auto"/>
          <w:lang w:val="lv-LV"/>
        </w:rPr>
        <w:t xml:space="preserve">Saskaņā ar programmas stratēģiskajā sanāksmē pieņemtajiem lēmumiem, </w:t>
      </w:r>
      <w:proofErr w:type="gramStart"/>
      <w:r w:rsidRPr="00463346">
        <w:rPr>
          <w:i w:val="0"/>
          <w:color w:val="auto"/>
          <w:lang w:val="lv-LV"/>
        </w:rPr>
        <w:t>programma</w:t>
      </w:r>
      <w:proofErr w:type="gramEnd"/>
      <w:r w:rsidRPr="00463346">
        <w:rPr>
          <w:i w:val="0"/>
          <w:color w:val="auto"/>
          <w:lang w:val="lv-LV"/>
        </w:rPr>
        <w:t xml:space="preserve"> risinās sekojošas problēmas ekonomiskās noziedzības jomā - plaši izplatīta korupcija, nepietiekama un neefektīva </w:t>
      </w:r>
      <w:r w:rsidR="004D50C4" w:rsidRPr="00463346">
        <w:rPr>
          <w:i w:val="0"/>
          <w:color w:val="auto"/>
          <w:lang w:val="lv-LV"/>
        </w:rPr>
        <w:t>starpinstitucionālā</w:t>
      </w:r>
      <w:r w:rsidRPr="00463346">
        <w:rPr>
          <w:i w:val="0"/>
          <w:color w:val="auto"/>
          <w:lang w:val="lv-LV"/>
        </w:rPr>
        <w:t xml:space="preserve"> sadarbība, nepietiekami informācijas apmaiņas mehānismi, nepilnības </w:t>
      </w:r>
      <w:r w:rsidR="00E17B53" w:rsidRPr="00463346">
        <w:rPr>
          <w:i w:val="0"/>
          <w:color w:val="auto"/>
          <w:lang w:val="lv-LV"/>
        </w:rPr>
        <w:t>noziedzīgo nodarījumu izmeklēšanā</w:t>
      </w:r>
      <w:r w:rsidRPr="00463346">
        <w:rPr>
          <w:i w:val="0"/>
          <w:color w:val="auto"/>
          <w:lang w:val="lv-LV"/>
        </w:rPr>
        <w:t xml:space="preserve">, pārrobežu ekonomiskie noziegumi, </w:t>
      </w:r>
      <w:r w:rsidR="00E81E3D" w:rsidRPr="00463346">
        <w:rPr>
          <w:i w:val="0"/>
          <w:color w:val="auto"/>
          <w:lang w:val="lv-LV"/>
        </w:rPr>
        <w:t>noziedzīgu līdzekļu legalizācija</w:t>
      </w:r>
      <w:r w:rsidRPr="00463346">
        <w:rPr>
          <w:i w:val="0"/>
          <w:color w:val="auto"/>
          <w:lang w:val="lv-LV"/>
        </w:rPr>
        <w:t xml:space="preserve"> un integritātes trūkums </w:t>
      </w:r>
      <w:r w:rsidR="00E81E3D" w:rsidRPr="00463346">
        <w:rPr>
          <w:i w:val="0"/>
          <w:color w:val="auto"/>
          <w:lang w:val="lv-LV"/>
        </w:rPr>
        <w:t xml:space="preserve">finanšu </w:t>
      </w:r>
      <w:r w:rsidRPr="00463346">
        <w:rPr>
          <w:i w:val="0"/>
          <w:color w:val="auto"/>
          <w:lang w:val="lv-LV"/>
        </w:rPr>
        <w:t>sistēmā, kompetento iestāžu pietiekamu zināšanu un kompetences trūkums. Šīs problēmas būtiski ir ietekmējušas ārvalstu investoru uzticību Latvijai. Programmas apsaimniekotāja mērķis ir veikt mērķtiecīgus pasākumus vairākās jomās un dažādos līmeņos, lai stiprinātu investoru uzticēšanos, koncentrējoties uz to, lai maksimāli palielinātu to tiesībsargājošo un uzraudzības aģentūru darbības efektivitāti, kas iesaistītas ekonomisko noziegumu novēršanā un apkarošanā.</w:t>
      </w:r>
    </w:p>
    <w:p w:rsidR="00791289" w:rsidRPr="00463346" w:rsidRDefault="00791289" w:rsidP="00791289">
      <w:pPr>
        <w:spacing w:after="0" w:line="240" w:lineRule="auto"/>
        <w:ind w:left="1" w:firstLine="0"/>
        <w:rPr>
          <w:i w:val="0"/>
          <w:color w:val="auto"/>
          <w:lang w:val="lv-LV"/>
        </w:rPr>
      </w:pPr>
    </w:p>
    <w:p w:rsidR="00791289" w:rsidRPr="00463346" w:rsidRDefault="007C3520" w:rsidP="00791289">
      <w:pPr>
        <w:spacing w:after="0" w:line="240" w:lineRule="auto"/>
        <w:ind w:left="1" w:firstLine="0"/>
        <w:rPr>
          <w:i w:val="0"/>
          <w:color w:val="auto"/>
          <w:lang w:val="lv-LV"/>
        </w:rPr>
      </w:pPr>
      <w:r w:rsidRPr="00463346">
        <w:rPr>
          <w:i w:val="0"/>
          <w:color w:val="auto"/>
          <w:lang w:val="lv-LV"/>
        </w:rPr>
        <w:t>Plānotās</w:t>
      </w:r>
      <w:r w:rsidR="007120FD" w:rsidRPr="00463346">
        <w:rPr>
          <w:i w:val="0"/>
          <w:color w:val="auto"/>
          <w:lang w:val="lv-LV"/>
        </w:rPr>
        <w:t xml:space="preserve"> aktivitātes atbilst nacionālajām stratēģijām, likumdošanas aktiem, nacionālajai un Eiropas Savienības (turpmāk tekstā – ES) politikai, t.sk. Deklarācijai par Ministru prezidenta Māra Kučinska vadītā LR Ministru kabineta iecerēto darbību, Latvijas ilgtspējīgas attīstības stratēģijai līdz 2030. gadam, Latvijas Nacionālajam attīstības plānam 2014.- 2020. gadam, ES Iekšējās drošības stratēģijai, Valsts policijas (turpmāk tekstā – VP) attīstības koncepcijai, Latvijas Republikas Valsts ieņēmumu dienesta (turpmāk tekstā – VID) darbības un attīstības stratēģijai 2017. - 2019. gadam.</w:t>
      </w:r>
    </w:p>
    <w:p w:rsidR="00D1207C" w:rsidRPr="00463346" w:rsidRDefault="00D1207C" w:rsidP="00D1207C">
      <w:pPr>
        <w:spacing w:after="0"/>
        <w:ind w:left="-4" w:right="33"/>
        <w:rPr>
          <w:color w:val="auto"/>
          <w:u w:val="single"/>
          <w:lang w:val="lv-LV"/>
        </w:rPr>
      </w:pPr>
    </w:p>
    <w:p w:rsidR="00D1207C" w:rsidRPr="00463346" w:rsidRDefault="007120FD" w:rsidP="00D1207C">
      <w:pPr>
        <w:spacing w:after="0"/>
        <w:ind w:left="-4" w:right="33"/>
        <w:rPr>
          <w:color w:val="auto"/>
          <w:u w:val="single"/>
          <w:lang w:val="lv-LV"/>
        </w:rPr>
      </w:pPr>
      <w:r w:rsidRPr="00463346">
        <w:rPr>
          <w:color w:val="auto"/>
          <w:u w:val="single"/>
          <w:lang w:val="lv-LV"/>
        </w:rPr>
        <w:t>Korupcijas mazināšana</w:t>
      </w:r>
    </w:p>
    <w:p w:rsidR="00D1207C" w:rsidRPr="00463346" w:rsidRDefault="007120FD" w:rsidP="00D1207C">
      <w:pPr>
        <w:spacing w:after="0"/>
        <w:ind w:left="-4" w:right="33"/>
        <w:rPr>
          <w:i w:val="0"/>
          <w:color w:val="auto"/>
          <w:lang w:val="lv-LV"/>
        </w:rPr>
      </w:pPr>
      <w:r w:rsidRPr="00463346">
        <w:rPr>
          <w:i w:val="0"/>
          <w:color w:val="auto"/>
          <w:lang w:val="lv-LV"/>
        </w:rPr>
        <w:t>Saskaņā ar 2018. gada Eirobarometra pētījumu, 84% aptaujāto uzskata korupciju Latvijā par izplatītu problēmu (vidēji ES valstīs šis rādītājs ir 68%). Atbildot uz jautājumu, vai korupcija ikdienā iedzīvotājus personiski ietekmē, 16% iedzīvotāju atbildēja apstiprinoši (vidēji ES valstīs - 25%). 8% aptaujāto Latvijas iedzīvotāju apgalvoja, ka ir kļuvuši par korupcijas upuri vai liecinieku (vidēji ES valstīs - 5%). Pēc 43% aptaujāto domām primārais korupciju sekmējošais faktors ir pārāk ciešas uzņēmēju un politiķu attiecības, savukārt 39% aptaujāto uzskata, ka korupcijas plašo izplatību visvairāk ietekmē draugu un ģimenes locekļu atbalstīšana valsts pārvaldes iestādēs.</w:t>
      </w:r>
      <w:r w:rsidRPr="00463346">
        <w:rPr>
          <w:i w:val="0"/>
          <w:color w:val="auto"/>
          <w:vertAlign w:val="superscript"/>
          <w:lang w:val="lv-LV"/>
        </w:rPr>
        <w:footnoteReference w:id="1"/>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i w:val="0"/>
          <w:color w:val="auto"/>
          <w:lang w:val="lv-LV"/>
        </w:rPr>
      </w:pPr>
      <w:r w:rsidRPr="00463346">
        <w:rPr>
          <w:i w:val="0"/>
          <w:color w:val="auto"/>
          <w:lang w:val="lv-LV"/>
        </w:rPr>
        <w:t xml:space="preserve">Viens no iedarbīgākajiem veidiem, kā cīnīties ar korupciju, ir efektīva trauksmes celšanas sistēma. </w:t>
      </w:r>
      <w:r w:rsidR="00E4018E" w:rsidRPr="00463346">
        <w:rPr>
          <w:i w:val="0"/>
          <w:color w:val="auto"/>
          <w:lang w:val="lv-LV"/>
        </w:rPr>
        <w:t>Tā sekmē sabiedrības iesaisti trauksmes celšanā par iespējamiem korupcijas gadījumiem un arī citiem likuma pārkāpumiem valsts un privātajā sektorā</w:t>
      </w:r>
      <w:r w:rsidRPr="00463346">
        <w:rPr>
          <w:i w:val="0"/>
          <w:color w:val="auto"/>
          <w:lang w:val="lv-LV"/>
        </w:rPr>
        <w:t xml:space="preserve">. Trauksmes celšanas sistēma Latvijā nav vēl pilnībā izveidota, un tas uzskatāms par būtisku šķērsli cīņā ar korupciju. Īpaši noteikumi ir vajadzīgi, lai likumīgi aizsargātu trauksmes cēlējus. </w:t>
      </w:r>
      <w:r w:rsidR="007C3520" w:rsidRPr="00463346">
        <w:rPr>
          <w:i w:val="0"/>
          <w:color w:val="auto"/>
          <w:lang w:val="lv-LV"/>
        </w:rPr>
        <w:t>Noteikumi</w:t>
      </w:r>
      <w:r w:rsidRPr="00463346">
        <w:rPr>
          <w:i w:val="0"/>
          <w:color w:val="auto"/>
          <w:lang w:val="lv-LV"/>
        </w:rPr>
        <w:t xml:space="preserve"> ir izstrādāti, un šobrīd tiek apspriesti Saeimā.</w:t>
      </w:r>
    </w:p>
    <w:p w:rsidR="007C3520" w:rsidRPr="00463346" w:rsidRDefault="007C3520" w:rsidP="00D1207C">
      <w:pPr>
        <w:spacing w:after="0"/>
        <w:ind w:left="-4" w:right="33"/>
        <w:rPr>
          <w:i w:val="0"/>
          <w:color w:val="auto"/>
          <w:lang w:val="lv-LV"/>
        </w:rPr>
      </w:pPr>
    </w:p>
    <w:p w:rsidR="00D1207C" w:rsidRPr="00463346" w:rsidRDefault="000A6F25" w:rsidP="00D1207C">
      <w:pPr>
        <w:spacing w:after="0"/>
        <w:ind w:left="-4" w:right="33"/>
        <w:rPr>
          <w:i w:val="0"/>
          <w:color w:val="auto"/>
          <w:lang w:val="lv-LV"/>
        </w:rPr>
      </w:pPr>
      <w:r w:rsidRPr="00463346">
        <w:rPr>
          <w:i w:val="0"/>
          <w:color w:val="auto"/>
          <w:lang w:val="lv-LV"/>
        </w:rPr>
        <w:t>Programma atbalstīs korupcijas novēršanu un apkarošanu, veidojot tiešsaistes trauksmes cel</w:t>
      </w:r>
      <w:r w:rsidR="00A976DF" w:rsidRPr="00463346">
        <w:rPr>
          <w:i w:val="0"/>
          <w:color w:val="auto"/>
          <w:lang w:val="lv-LV"/>
        </w:rPr>
        <w:t xml:space="preserve">šanas platformu un </w:t>
      </w:r>
      <w:r w:rsidRPr="00463346">
        <w:rPr>
          <w:i w:val="0"/>
          <w:color w:val="auto"/>
          <w:lang w:val="lv-LV"/>
        </w:rPr>
        <w:t>tādējādi veicinot EP Pretkorupcijas starpvalstu grupas (GRECO) rekomendāciju ieviešanu, kā arī palielinot sabiedrības informētību par trauksmes celšanas aktivitātēm un apmācot darbiniekus, kuru darbs ir saistīts ar korupcijas novēršanu un apkarošanu</w:t>
      </w:r>
      <w:r w:rsidR="007120FD" w:rsidRPr="00463346">
        <w:rPr>
          <w:i w:val="0"/>
          <w:color w:val="auto"/>
          <w:lang w:val="lv-LV"/>
        </w:rPr>
        <w:t xml:space="preserve">. </w:t>
      </w:r>
    </w:p>
    <w:p w:rsidR="007C3520" w:rsidRPr="00463346" w:rsidRDefault="007C3520" w:rsidP="00D1207C">
      <w:pPr>
        <w:spacing w:after="0"/>
        <w:ind w:left="-4" w:right="33"/>
        <w:rPr>
          <w:i w:val="0"/>
          <w:color w:val="auto"/>
          <w:lang w:val="lv-LV"/>
        </w:rPr>
      </w:pPr>
    </w:p>
    <w:p w:rsidR="00D1207C" w:rsidRPr="00463346" w:rsidRDefault="007120FD" w:rsidP="00D1207C">
      <w:pPr>
        <w:spacing w:after="0"/>
        <w:ind w:left="-4" w:right="33"/>
        <w:rPr>
          <w:i w:val="0"/>
          <w:color w:val="auto"/>
          <w:lang w:val="lv-LV"/>
        </w:rPr>
      </w:pPr>
      <w:r w:rsidRPr="00463346">
        <w:rPr>
          <w:i w:val="0"/>
          <w:color w:val="auto"/>
          <w:lang w:val="lv-LV"/>
        </w:rPr>
        <w:t xml:space="preserve">Mērķa grupa ir Korupcijas novēršanas un apkarošanas birojs (turpmāk – KNAB). </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color w:val="auto"/>
          <w:u w:val="single"/>
          <w:lang w:val="lv-LV"/>
        </w:rPr>
      </w:pPr>
      <w:r w:rsidRPr="00463346">
        <w:rPr>
          <w:color w:val="auto"/>
          <w:u w:val="single"/>
          <w:lang w:val="lv-LV"/>
        </w:rPr>
        <w:t xml:space="preserve">Starpinstitucionālās sadarbības </w:t>
      </w:r>
      <w:r w:rsidR="00791289" w:rsidRPr="00463346">
        <w:rPr>
          <w:color w:val="auto"/>
          <w:u w:val="single"/>
          <w:lang w:val="lv-LV"/>
        </w:rPr>
        <w:t>veicināšana</w:t>
      </w:r>
      <w:r w:rsidRPr="00463346">
        <w:rPr>
          <w:color w:val="auto"/>
          <w:u w:val="single"/>
          <w:lang w:val="lv-LV"/>
        </w:rPr>
        <w:t xml:space="preserve"> un informācijas apmaiņas mehānismu uzlabošana</w:t>
      </w:r>
    </w:p>
    <w:p w:rsidR="00D1207C" w:rsidRPr="00463346" w:rsidRDefault="00F42EC4" w:rsidP="00D1207C">
      <w:pPr>
        <w:spacing w:after="0"/>
        <w:ind w:left="-4" w:right="33"/>
        <w:rPr>
          <w:i w:val="0"/>
          <w:color w:val="auto"/>
          <w:lang w:val="lv-LV"/>
        </w:rPr>
      </w:pPr>
      <w:r w:rsidRPr="00463346">
        <w:rPr>
          <w:i w:val="0"/>
          <w:color w:val="auto"/>
          <w:lang w:val="lv-LV"/>
        </w:rPr>
        <w:t xml:space="preserve">Starpinstitucionālajai </w:t>
      </w:r>
      <w:r w:rsidR="007120FD" w:rsidRPr="00463346">
        <w:rPr>
          <w:i w:val="0"/>
          <w:color w:val="auto"/>
          <w:lang w:val="lv-LV"/>
        </w:rPr>
        <w:t xml:space="preserve">sadarbībai noziedzības novēršanā un apkarošanā ir būtiska nozīme. </w:t>
      </w:r>
      <w:r w:rsidRPr="00463346">
        <w:rPr>
          <w:i w:val="0"/>
          <w:color w:val="auto"/>
          <w:lang w:val="lv-LV"/>
        </w:rPr>
        <w:t>Esošā t</w:t>
      </w:r>
      <w:r w:rsidR="007120FD" w:rsidRPr="00463346">
        <w:rPr>
          <w:i w:val="0"/>
          <w:color w:val="auto"/>
          <w:lang w:val="lv-LV"/>
        </w:rPr>
        <w:t xml:space="preserve">iesībsargājošo iestāžu (turpmāk tekstā – TSI) sadarbība Latvijā joprojām ir galvenokārt neformāla, un tiek </w:t>
      </w:r>
      <w:r w:rsidR="007120FD" w:rsidRPr="00463346">
        <w:rPr>
          <w:i w:val="0"/>
          <w:color w:val="auto"/>
          <w:lang w:val="lv-LV"/>
        </w:rPr>
        <w:lastRenderedPageBreak/>
        <w:t>noteikta katrā gadījumā atsevišķi</w:t>
      </w:r>
      <w:r w:rsidR="00C12933" w:rsidRPr="00463346">
        <w:rPr>
          <w:i w:val="0"/>
          <w:color w:val="auto"/>
          <w:lang w:val="lv-LV"/>
        </w:rPr>
        <w:t xml:space="preserve">. </w:t>
      </w:r>
      <w:r w:rsidR="007120FD" w:rsidRPr="00463346">
        <w:rPr>
          <w:i w:val="0"/>
          <w:color w:val="auto"/>
          <w:lang w:val="lv-LV"/>
        </w:rPr>
        <w:t>Programma atbalstīs efektīvu sadarbības mehānismu izstrādi un ieviešanu</w:t>
      </w:r>
      <w:r w:rsidRPr="00463346">
        <w:rPr>
          <w:i w:val="0"/>
          <w:color w:val="auto"/>
          <w:lang w:val="lv-LV"/>
        </w:rPr>
        <w:t xml:space="preserve"> Latvijā</w:t>
      </w:r>
      <w:r w:rsidR="007120FD" w:rsidRPr="00463346">
        <w:rPr>
          <w:i w:val="0"/>
          <w:color w:val="auto"/>
          <w:lang w:val="lv-LV"/>
        </w:rPr>
        <w:t xml:space="preserve">. Sadarbībā ar OECD </w:t>
      </w:r>
      <w:r w:rsidR="00C12933" w:rsidRPr="00463346">
        <w:rPr>
          <w:i w:val="0"/>
          <w:color w:val="auto"/>
          <w:lang w:val="lv-LV"/>
        </w:rPr>
        <w:t xml:space="preserve">tiks īstenotas </w:t>
      </w:r>
      <w:r w:rsidR="007120FD" w:rsidRPr="00463346">
        <w:rPr>
          <w:i w:val="0"/>
          <w:color w:val="auto"/>
          <w:lang w:val="lv-LV"/>
        </w:rPr>
        <w:t xml:space="preserve">mērķtiecīgas </w:t>
      </w:r>
      <w:r w:rsidRPr="00463346">
        <w:rPr>
          <w:i w:val="0"/>
          <w:color w:val="auto"/>
          <w:lang w:val="lv-LV"/>
        </w:rPr>
        <w:t>aktivitātes</w:t>
      </w:r>
      <w:r w:rsidR="007120FD" w:rsidRPr="00463346">
        <w:rPr>
          <w:i w:val="0"/>
          <w:color w:val="auto"/>
          <w:lang w:val="lv-LV"/>
        </w:rPr>
        <w:t xml:space="preserve">, lai </w:t>
      </w:r>
      <w:r w:rsidR="00C12933" w:rsidRPr="00463346">
        <w:rPr>
          <w:i w:val="0"/>
          <w:color w:val="auto"/>
          <w:lang w:val="lv-LV"/>
        </w:rPr>
        <w:t xml:space="preserve">veicinātu </w:t>
      </w:r>
      <w:r w:rsidR="007120FD" w:rsidRPr="00463346">
        <w:rPr>
          <w:i w:val="0"/>
          <w:color w:val="auto"/>
          <w:lang w:val="lv-LV"/>
        </w:rPr>
        <w:t>sadarbību starp TSI.</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i w:val="0"/>
          <w:color w:val="auto"/>
          <w:lang w:val="lv-LV"/>
        </w:rPr>
      </w:pPr>
      <w:r w:rsidRPr="00463346">
        <w:rPr>
          <w:i w:val="0"/>
          <w:color w:val="auto"/>
          <w:lang w:val="lv-LV"/>
        </w:rPr>
        <w:t xml:space="preserve">Informācijas un izlūkdatu apmaiņa ir būtisks TSI instruments cīņai pret noziedzību gan valsts, gan starptautiskā līmenī, </w:t>
      </w:r>
      <w:r w:rsidR="00F42EC4" w:rsidRPr="00463346">
        <w:rPr>
          <w:i w:val="0"/>
          <w:color w:val="auto"/>
          <w:lang w:val="lv-LV"/>
        </w:rPr>
        <w:t xml:space="preserve">kuru </w:t>
      </w:r>
      <w:r w:rsidRPr="00463346">
        <w:rPr>
          <w:i w:val="0"/>
          <w:color w:val="auto"/>
          <w:lang w:val="lv-LV"/>
        </w:rPr>
        <w:t>kā prioritāti ir izvirzījusi arī Eiropas Savienība un Latvijas valdība. Šķēršļu likvidēšana efektīvai informācijas apmaiņai ir rentabls ekonomisko noziegumu apkarošanas veids.</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i w:val="0"/>
          <w:color w:val="auto"/>
          <w:lang w:val="lv-LV"/>
        </w:rPr>
      </w:pPr>
      <w:r w:rsidRPr="00463346">
        <w:rPr>
          <w:i w:val="0"/>
          <w:color w:val="auto"/>
          <w:lang w:val="lv-LV"/>
        </w:rPr>
        <w:t xml:space="preserve">Pašlaik </w:t>
      </w:r>
      <w:r w:rsidR="00E81E3D" w:rsidRPr="00463346">
        <w:rPr>
          <w:i w:val="0"/>
          <w:color w:val="auto"/>
          <w:lang w:val="lv-LV"/>
        </w:rPr>
        <w:t>VP</w:t>
      </w:r>
      <w:r w:rsidRPr="00463346">
        <w:rPr>
          <w:i w:val="0"/>
          <w:color w:val="auto"/>
          <w:lang w:val="lv-LV"/>
        </w:rPr>
        <w:t xml:space="preserve"> ir uzsākusi informācijas apmaiņas tiešsaistes platformas "Nacionālais kriminālizmeklēšanas modelis” (turpmāk tekstā – NKIM) izveidi, izmantojot finansējumu, kas pieejams no Iekšējās drošības fonda 2014.-2020. gadam. </w:t>
      </w:r>
      <w:r w:rsidR="00E81E3D" w:rsidRPr="00463346">
        <w:rPr>
          <w:i w:val="0"/>
          <w:color w:val="auto"/>
          <w:lang w:val="lv-LV"/>
        </w:rPr>
        <w:t>VP</w:t>
      </w:r>
      <w:r w:rsidRPr="00463346">
        <w:rPr>
          <w:i w:val="0"/>
          <w:color w:val="auto"/>
          <w:lang w:val="lv-LV"/>
        </w:rPr>
        <w:t xml:space="preserve"> NKIM nodrošinās informācijas apmaiņu reālā laikā, galvenokārt starp iekšlietu nozares iestādēm.</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i w:val="0"/>
          <w:color w:val="auto"/>
          <w:lang w:val="lv-LV"/>
        </w:rPr>
      </w:pPr>
      <w:r w:rsidRPr="00463346">
        <w:rPr>
          <w:i w:val="0"/>
          <w:color w:val="auto"/>
          <w:lang w:val="lv-LV"/>
        </w:rPr>
        <w:t xml:space="preserve">Programmas mērķis ir izveidot NKIM VID. Tas vēlāk tiks sasaistīts ar </w:t>
      </w:r>
      <w:r w:rsidR="00E81E3D" w:rsidRPr="00463346">
        <w:rPr>
          <w:i w:val="0"/>
          <w:color w:val="auto"/>
          <w:lang w:val="lv-LV"/>
        </w:rPr>
        <w:t>VP</w:t>
      </w:r>
      <w:r w:rsidRPr="00463346">
        <w:rPr>
          <w:i w:val="0"/>
          <w:color w:val="auto"/>
          <w:lang w:val="lv-LV"/>
        </w:rPr>
        <w:t xml:space="preserve"> NKIM, tādējādi, </w:t>
      </w:r>
      <w:proofErr w:type="gramStart"/>
      <w:r w:rsidRPr="00463346">
        <w:rPr>
          <w:i w:val="0"/>
          <w:color w:val="auto"/>
          <w:lang w:val="lv-LV"/>
        </w:rPr>
        <w:t>dodot iespēju efektīvāk</w:t>
      </w:r>
      <w:proofErr w:type="gramEnd"/>
      <w:r w:rsidRPr="00463346">
        <w:rPr>
          <w:i w:val="0"/>
          <w:color w:val="auto"/>
          <w:lang w:val="lv-LV"/>
        </w:rPr>
        <w:t xml:space="preserve"> un kvalitatīvāk identificēt indivīdu un organizāciju modeļus, savienojumus un attiecības. Darbības, kas saistītas ar NKIM izveidi VID, ietvers tiesību aktu pielāgošanu, infrastruktūras uzlabošanu, kā arī darbinieku zināšanu un prasmju uzlabošanu iesaistītajās valsts iestādēs.</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i w:val="0"/>
          <w:color w:val="auto"/>
          <w:lang w:val="lv-LV"/>
        </w:rPr>
      </w:pPr>
      <w:r w:rsidRPr="00463346">
        <w:rPr>
          <w:i w:val="0"/>
          <w:color w:val="auto"/>
          <w:lang w:val="lv-LV"/>
        </w:rPr>
        <w:t xml:space="preserve">Mērķa grupa ir VID un VP. </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color w:val="auto"/>
          <w:u w:val="single"/>
          <w:lang w:val="lv-LV"/>
        </w:rPr>
      </w:pPr>
      <w:r w:rsidRPr="00463346">
        <w:rPr>
          <w:color w:val="auto"/>
          <w:u w:val="single"/>
          <w:lang w:val="lv-LV"/>
        </w:rPr>
        <w:t>Ekonomisko noziegumu krimināllietu izskatīšanas efektivitātes palielināšana, paātrinot un uzlabojot ekonomisko noziegumu izmeklēšanas procesa kvalitāti</w:t>
      </w:r>
    </w:p>
    <w:p w:rsidR="00D1207C" w:rsidRPr="00463346" w:rsidRDefault="007120FD" w:rsidP="00D1207C">
      <w:pPr>
        <w:spacing w:after="0"/>
        <w:ind w:left="-4" w:right="33"/>
        <w:rPr>
          <w:i w:val="0"/>
          <w:color w:val="auto"/>
          <w:lang w:val="lv-LV"/>
        </w:rPr>
      </w:pPr>
      <w:r w:rsidRPr="00463346">
        <w:rPr>
          <w:i w:val="0"/>
          <w:color w:val="auto"/>
          <w:lang w:val="lv-LV"/>
        </w:rPr>
        <w:t>Ekonomisko noziegumu apkarošana ir sarežģīts process. Svarīgi faktori ekonomisko noziegumu novēršana</w:t>
      </w:r>
      <w:r w:rsidR="00E24E4F" w:rsidRPr="00463346">
        <w:rPr>
          <w:i w:val="0"/>
          <w:color w:val="auto"/>
          <w:lang w:val="lv-LV"/>
        </w:rPr>
        <w:t>s</w:t>
      </w:r>
      <w:r w:rsidRPr="00463346">
        <w:rPr>
          <w:i w:val="0"/>
          <w:color w:val="auto"/>
          <w:lang w:val="lv-LV"/>
        </w:rPr>
        <w:t xml:space="preserve"> un apkarošana</w:t>
      </w:r>
      <w:r w:rsidR="00E24E4F" w:rsidRPr="00463346">
        <w:rPr>
          <w:i w:val="0"/>
          <w:color w:val="auto"/>
          <w:lang w:val="lv-LV"/>
        </w:rPr>
        <w:t>s procesos</w:t>
      </w:r>
      <w:r w:rsidRPr="00463346">
        <w:rPr>
          <w:i w:val="0"/>
          <w:color w:val="auto"/>
          <w:lang w:val="lv-LV"/>
        </w:rPr>
        <w:t xml:space="preserve"> ir </w:t>
      </w:r>
      <w:r w:rsidR="00E24E4F" w:rsidRPr="00463346">
        <w:rPr>
          <w:i w:val="0"/>
          <w:color w:val="auto"/>
          <w:lang w:val="lv-LV"/>
        </w:rPr>
        <w:t xml:space="preserve">noziegumu </w:t>
      </w:r>
      <w:r w:rsidRPr="00463346">
        <w:rPr>
          <w:i w:val="0"/>
          <w:color w:val="auto"/>
          <w:lang w:val="lv-LV"/>
        </w:rPr>
        <w:t xml:space="preserve">laicīga atpazīšana, efektīva pierādījumu izsekošana, </w:t>
      </w:r>
      <w:r w:rsidR="0086301F" w:rsidRPr="00463346">
        <w:rPr>
          <w:i w:val="0"/>
          <w:color w:val="auto"/>
          <w:lang w:val="lv-LV"/>
        </w:rPr>
        <w:t>arestēšana un</w:t>
      </w:r>
      <w:r w:rsidRPr="00463346">
        <w:rPr>
          <w:i w:val="0"/>
          <w:color w:val="auto"/>
          <w:lang w:val="lv-LV"/>
        </w:rPr>
        <w:t xml:space="preserve"> konfiscēšana nozieguma vietā</w:t>
      </w:r>
      <w:r w:rsidR="00E24E4F" w:rsidRPr="00463346">
        <w:rPr>
          <w:i w:val="0"/>
          <w:color w:val="auto"/>
          <w:lang w:val="lv-LV"/>
        </w:rPr>
        <w:t>s</w:t>
      </w:r>
      <w:r w:rsidRPr="00463346">
        <w:rPr>
          <w:i w:val="0"/>
          <w:color w:val="auto"/>
          <w:lang w:val="lv-LV"/>
        </w:rPr>
        <w:t xml:space="preserve">, saskaņota, visaptveroša un efektīva kriminālistikas ekspertīžu veikšana, kā arī profesionāli un rūpīgi veikts viss izmeklēšanas process kopumā. Šie faktori galvenokārt ir atkarīgi no izmeklētāju un citu attiecīgo ekspertu kompetences un atbilstošas ​​modernas tehnikas pieejamības. Latvija šobrīd spēj nodrošināt tikai niecīgu daudzumu to īpašību, kas raksturo efektīvu un saskaņotu sistēmu </w:t>
      </w:r>
      <w:r w:rsidR="00EA1633" w:rsidRPr="00463346">
        <w:rPr>
          <w:i w:val="0"/>
          <w:color w:val="auto"/>
          <w:lang w:val="lv-LV"/>
        </w:rPr>
        <w:t>ekonomisko noziegumu</w:t>
      </w:r>
      <w:r w:rsidRPr="00463346">
        <w:rPr>
          <w:i w:val="0"/>
          <w:color w:val="auto"/>
          <w:lang w:val="lv-LV"/>
        </w:rPr>
        <w:t xml:space="preserve"> izmeklēšanā un kriminālvajāšanas uzsākšanā. Viens no galvenajiem faktoriem esošajā situācijā ir kriminālistikas ekspertīžu kvalitāte.</w:t>
      </w:r>
    </w:p>
    <w:p w:rsidR="00D1207C" w:rsidRPr="00463346" w:rsidRDefault="007120FD" w:rsidP="00D1207C">
      <w:pPr>
        <w:spacing w:after="0"/>
        <w:ind w:left="-4" w:right="33"/>
        <w:rPr>
          <w:i w:val="0"/>
          <w:color w:val="auto"/>
          <w:lang w:val="lv-LV"/>
        </w:rPr>
      </w:pPr>
      <w:r w:rsidRPr="00463346">
        <w:rPr>
          <w:i w:val="0"/>
          <w:color w:val="auto"/>
          <w:lang w:val="lv-LV"/>
        </w:rPr>
        <w:t xml:space="preserve">  </w:t>
      </w:r>
    </w:p>
    <w:p w:rsidR="00D1207C" w:rsidRPr="00463346" w:rsidRDefault="007120FD" w:rsidP="00D1207C">
      <w:pPr>
        <w:spacing w:after="0"/>
        <w:ind w:left="-4" w:right="33"/>
        <w:rPr>
          <w:i w:val="0"/>
          <w:color w:val="auto"/>
          <w:lang w:val="lv-LV"/>
        </w:rPr>
      </w:pPr>
      <w:r w:rsidRPr="00463346">
        <w:rPr>
          <w:i w:val="0"/>
          <w:color w:val="auto"/>
          <w:lang w:val="lv-LV"/>
        </w:rPr>
        <w:t>VP Ekonomisko noziegumu apkarošanas pārvalde (turpmāk tekstā - ENAP) un VP Kriminālistikas pārvalde (turpmāk tekstā - KP) cieši sadarbojas ekonomisko noziegumu novēršanā un apkarošanā Latvijā. Statistika uzrāda, ka tikai vidēji 10% no visām ekonomisko noziegumu krimināllietām Latvijā tiek nodotas kriminālvajāšan</w:t>
      </w:r>
      <w:r w:rsidR="00531669" w:rsidRPr="00463346">
        <w:rPr>
          <w:i w:val="0"/>
          <w:color w:val="auto"/>
          <w:lang w:val="lv-LV"/>
        </w:rPr>
        <w:t>ai</w:t>
      </w:r>
      <w:r w:rsidRPr="00463346">
        <w:rPr>
          <w:i w:val="0"/>
          <w:color w:val="auto"/>
          <w:lang w:val="lv-LV"/>
        </w:rPr>
        <w:t xml:space="preserve"> (piemēram, 2017. gadā 52 no 513 ekonomisko noziegumu krimināllietām tika nodotas kriminālvajāšan</w:t>
      </w:r>
      <w:r w:rsidR="00531669" w:rsidRPr="00463346">
        <w:rPr>
          <w:i w:val="0"/>
          <w:color w:val="auto"/>
          <w:lang w:val="lv-LV"/>
        </w:rPr>
        <w:t>ai</w:t>
      </w:r>
      <w:r w:rsidRPr="00463346">
        <w:rPr>
          <w:i w:val="0"/>
          <w:color w:val="auto"/>
          <w:lang w:val="lv-LV"/>
        </w:rPr>
        <w:t xml:space="preserve">, savukārt laika periodā no 2013. - 2016. gadam tikai 12 no 399 </w:t>
      </w:r>
      <w:r w:rsidR="00E81E3D" w:rsidRPr="00463346">
        <w:rPr>
          <w:i w:val="0"/>
          <w:color w:val="auto"/>
          <w:lang w:val="lv-LV"/>
        </w:rPr>
        <w:t>noziedzīgi iegūtu līdzekļu legalizācijas</w:t>
      </w:r>
      <w:r w:rsidRPr="00463346">
        <w:rPr>
          <w:i w:val="0"/>
          <w:color w:val="auto"/>
          <w:lang w:val="lv-LV"/>
        </w:rPr>
        <w:t xml:space="preserve"> krimināllietām tika nodotas kriminālvajāšan</w:t>
      </w:r>
      <w:r w:rsidR="00531669" w:rsidRPr="00463346">
        <w:rPr>
          <w:i w:val="0"/>
          <w:color w:val="auto"/>
          <w:lang w:val="lv-LV"/>
        </w:rPr>
        <w:t>ai</w:t>
      </w:r>
      <w:r w:rsidRPr="00463346">
        <w:rPr>
          <w:i w:val="0"/>
          <w:color w:val="auto"/>
          <w:lang w:val="lv-LV"/>
        </w:rPr>
        <w:t xml:space="preserve">). Tajā pašā laikā, pat tās lietas, kas nonāk tiesā, tiesneši bieži kritizē, jo trūkst pietiekamu pierādījumu, lai panāktu notiesājošu spriedumu. Šie dati skaidri </w:t>
      </w:r>
      <w:r w:rsidR="00E24E4F" w:rsidRPr="00463346">
        <w:rPr>
          <w:i w:val="0"/>
          <w:color w:val="auto"/>
          <w:lang w:val="lv-LV"/>
        </w:rPr>
        <w:t>norāda uz to</w:t>
      </w:r>
      <w:r w:rsidRPr="00463346">
        <w:rPr>
          <w:i w:val="0"/>
          <w:color w:val="auto"/>
          <w:lang w:val="lv-LV"/>
        </w:rPr>
        <w:t xml:space="preserve">, ka </w:t>
      </w:r>
      <w:r w:rsidR="00E81E3D" w:rsidRPr="00463346">
        <w:rPr>
          <w:i w:val="0"/>
          <w:color w:val="auto"/>
          <w:lang w:val="lv-LV"/>
        </w:rPr>
        <w:t>VP</w:t>
      </w:r>
      <w:r w:rsidRPr="00463346">
        <w:rPr>
          <w:i w:val="0"/>
          <w:color w:val="auto"/>
          <w:lang w:val="lv-LV"/>
        </w:rPr>
        <w:t xml:space="preserve"> ir būtiski jāuzlabo kvalitāte un spējas lietu izskatīšanā un kriminālistikas ekspertīžu nodrošināšanā. Tādēļ programmā tiks stiprināta vienlaicīgi gan</w:t>
      </w:r>
      <w:r w:rsidR="005C19C9" w:rsidRPr="00463346">
        <w:rPr>
          <w:i w:val="0"/>
          <w:color w:val="auto"/>
          <w:lang w:val="lv-LV"/>
        </w:rPr>
        <w:t xml:space="preserve"> VP</w:t>
      </w:r>
      <w:r w:rsidRPr="00463346">
        <w:rPr>
          <w:i w:val="0"/>
          <w:color w:val="auto"/>
          <w:lang w:val="lv-LV"/>
        </w:rPr>
        <w:t xml:space="preserve"> ENAP, gan </w:t>
      </w:r>
      <w:r w:rsidR="005C19C9" w:rsidRPr="00463346">
        <w:rPr>
          <w:i w:val="0"/>
          <w:color w:val="auto"/>
          <w:lang w:val="lv-LV"/>
        </w:rPr>
        <w:t xml:space="preserve">VP </w:t>
      </w:r>
      <w:r w:rsidRPr="00463346">
        <w:rPr>
          <w:i w:val="0"/>
          <w:color w:val="auto"/>
          <w:lang w:val="lv-LV"/>
        </w:rPr>
        <w:t>KP institucionālā kapacitāte. Turklāt, cik vien iespējams, prokurori un tiesu eksperti tiks iekļauti programmas aktivitātēs.</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i w:val="0"/>
          <w:color w:val="auto"/>
          <w:lang w:val="lv-LV"/>
        </w:rPr>
      </w:pPr>
      <w:r w:rsidRPr="00463346">
        <w:rPr>
          <w:i w:val="0"/>
          <w:color w:val="auto"/>
          <w:lang w:val="lv-LV"/>
        </w:rPr>
        <w:t xml:space="preserve">Mērķa grupa ir </w:t>
      </w:r>
      <w:r w:rsidR="00E81E3D" w:rsidRPr="00463346">
        <w:rPr>
          <w:i w:val="0"/>
          <w:color w:val="auto"/>
          <w:lang w:val="lv-LV"/>
        </w:rPr>
        <w:t xml:space="preserve">VP </w:t>
      </w:r>
      <w:r w:rsidRPr="00463346">
        <w:rPr>
          <w:i w:val="0"/>
          <w:color w:val="auto"/>
          <w:lang w:val="lv-LV"/>
        </w:rPr>
        <w:t xml:space="preserve">ENAP, </w:t>
      </w:r>
      <w:r w:rsidR="00E81E3D" w:rsidRPr="00463346">
        <w:rPr>
          <w:i w:val="0"/>
          <w:color w:val="auto"/>
          <w:lang w:val="lv-LV"/>
        </w:rPr>
        <w:t xml:space="preserve">VP </w:t>
      </w:r>
      <w:r w:rsidRPr="00463346">
        <w:rPr>
          <w:i w:val="0"/>
          <w:color w:val="auto"/>
          <w:lang w:val="lv-LV"/>
        </w:rPr>
        <w:t xml:space="preserve">KP, Noziedzīgi iegūtu līdzekļu atguves dienests, Ģenerālprokuratūra, Latvijas Banka un KNAB. </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color w:val="auto"/>
          <w:u w:val="single"/>
          <w:lang w:val="lv-LV"/>
        </w:rPr>
      </w:pPr>
      <w:r w:rsidRPr="00463346">
        <w:rPr>
          <w:color w:val="auto"/>
          <w:u w:val="single"/>
          <w:lang w:val="lv-LV"/>
        </w:rPr>
        <w:t>Ekonomiskie noziegumi uz robežām</w:t>
      </w:r>
    </w:p>
    <w:p w:rsidR="00D1207C" w:rsidRPr="00463346" w:rsidRDefault="007120FD" w:rsidP="00D1207C">
      <w:pPr>
        <w:spacing w:after="0"/>
        <w:ind w:left="-4" w:right="33"/>
        <w:rPr>
          <w:i w:val="0"/>
          <w:color w:val="auto"/>
          <w:lang w:val="lv-LV"/>
        </w:rPr>
      </w:pPr>
      <w:r w:rsidRPr="00463346">
        <w:rPr>
          <w:i w:val="0"/>
          <w:color w:val="auto"/>
          <w:lang w:val="lv-LV"/>
        </w:rPr>
        <w:t xml:space="preserve">Šengenas zona ir lielākā brīvā ceļojumu zona pasaulē, kuras ietvaros vairāk nekā 400 milj. ES dalībvalstu pilsoņiem un tās viesiem ir nodrošināta brīva personu kustība un preču plūsma bez iekšējo robežu kontroles. Teritorijā, kurā netiek veikta iekšējo robežu kontrole, pārrobežu draudi, kas ietekmē šīs valsts sabiedrisko kārtību vai iekšējo drošību, ir kopējas intereses jautājums. </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i w:val="0"/>
          <w:color w:val="auto"/>
          <w:lang w:val="lv-LV"/>
        </w:rPr>
      </w:pPr>
      <w:r w:rsidRPr="00463346">
        <w:rPr>
          <w:i w:val="0"/>
          <w:color w:val="auto"/>
          <w:lang w:val="lv-LV"/>
        </w:rPr>
        <w:lastRenderedPageBreak/>
        <w:t xml:space="preserve">Latvija ir atbildīga par garākās ārējās sauszemes ES/Šengenas valstu robežas ar Baltkrieviju un Krieviju apsardzību. </w:t>
      </w:r>
      <w:r w:rsidR="005948D6" w:rsidRPr="00463346">
        <w:rPr>
          <w:i w:val="0"/>
          <w:color w:val="auto"/>
          <w:lang w:val="lv-LV"/>
        </w:rPr>
        <w:t>Robežšķērsošanas vieta</w:t>
      </w:r>
      <w:r w:rsidR="000A6F25" w:rsidRPr="00463346">
        <w:rPr>
          <w:i w:val="0"/>
          <w:color w:val="auto"/>
          <w:lang w:val="lv-LV"/>
        </w:rPr>
        <w:t xml:space="preserve"> “Terehova”</w:t>
      </w:r>
      <w:r w:rsidRPr="00463346">
        <w:rPr>
          <w:i w:val="0"/>
          <w:color w:val="auto"/>
          <w:lang w:val="lv-LV"/>
        </w:rPr>
        <w:t xml:space="preserve"> (turpmāk tek</w:t>
      </w:r>
      <w:r w:rsidR="005948D6" w:rsidRPr="00463346">
        <w:rPr>
          <w:i w:val="0"/>
          <w:color w:val="auto"/>
          <w:lang w:val="lv-LV"/>
        </w:rPr>
        <w:t>stā – RŠV Terehova) ir lielākā</w:t>
      </w:r>
      <w:r w:rsidRPr="00463346">
        <w:rPr>
          <w:i w:val="0"/>
          <w:color w:val="auto"/>
          <w:lang w:val="lv-LV"/>
        </w:rPr>
        <w:t xml:space="preserve"> </w:t>
      </w:r>
      <w:r w:rsidR="005948D6" w:rsidRPr="00463346">
        <w:rPr>
          <w:i w:val="0"/>
          <w:color w:val="auto"/>
          <w:lang w:val="lv-LV"/>
        </w:rPr>
        <w:t>robežšķērsošanas vieta</w:t>
      </w:r>
      <w:r w:rsidRPr="00463346">
        <w:rPr>
          <w:i w:val="0"/>
          <w:color w:val="auto"/>
          <w:vertAlign w:val="superscript"/>
          <w:lang w:val="lv-LV"/>
        </w:rPr>
        <w:footnoteReference w:id="2"/>
      </w:r>
      <w:r w:rsidRPr="00463346">
        <w:rPr>
          <w:i w:val="0"/>
          <w:color w:val="auto"/>
          <w:lang w:val="lv-LV"/>
        </w:rPr>
        <w:t xml:space="preserve"> ar Krievijas Federāciju, kas atrodas uz A12 šosejas virzienā</w:t>
      </w:r>
      <w:r w:rsidR="00860D02" w:rsidRPr="00463346">
        <w:rPr>
          <w:i w:val="0"/>
          <w:color w:val="auto"/>
          <w:lang w:val="lv-LV"/>
        </w:rPr>
        <w:t xml:space="preserve"> uz</w:t>
      </w:r>
      <w:r w:rsidRPr="00463346">
        <w:rPr>
          <w:i w:val="0"/>
          <w:color w:val="auto"/>
          <w:lang w:val="lv-LV"/>
        </w:rPr>
        <w:t xml:space="preserve"> Maskavu. Būtiskākie līdzšinējie izaicinājumi uz Latvijas ārējās robežas ekonomiskās noziedzības jomā ir akcīzes preču, kā arī narkotiku kontrabanda un naudas atmazgāšana (t.sk. skaidras naudas kontrabanda). </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i w:val="0"/>
          <w:color w:val="auto"/>
          <w:lang w:val="lv-LV"/>
        </w:rPr>
      </w:pPr>
      <w:r w:rsidRPr="00463346">
        <w:rPr>
          <w:i w:val="0"/>
          <w:color w:val="auto"/>
          <w:lang w:val="lv-LV"/>
        </w:rPr>
        <w:t xml:space="preserve">ES Politikas ciklā 2018. - 2021. gadam noteiktie mērķi paredz samazināt sintētisko narkotiku tirdzniecību, ieskaitot </w:t>
      </w:r>
      <w:proofErr w:type="spellStart"/>
      <w:r w:rsidRPr="00463346">
        <w:rPr>
          <w:i w:val="0"/>
          <w:color w:val="auto"/>
          <w:lang w:val="lv-LV"/>
        </w:rPr>
        <w:t>ekstazī</w:t>
      </w:r>
      <w:proofErr w:type="spellEnd"/>
      <w:r w:rsidRPr="00463346">
        <w:rPr>
          <w:i w:val="0"/>
          <w:color w:val="auto"/>
          <w:lang w:val="lv-LV"/>
        </w:rPr>
        <w:t xml:space="preserve"> un LSD. Vienlaikus ES jāierobežo organizētās noziedzības grupējumu aktivitātes, kas ir atbildīgas par kaņepju, heroīna un kokaīna, ieroču kontrabandu, kā arī tās, kuras ir iesaistītas viltotu preču ražošanā un izplatīšanā, tādējādi pārkāpjot veselības, drošības un pārtikas normatīvās prasības. </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i w:val="0"/>
          <w:color w:val="auto"/>
          <w:lang w:val="lv-LV"/>
        </w:rPr>
      </w:pPr>
      <w:r w:rsidRPr="00463346">
        <w:rPr>
          <w:i w:val="0"/>
          <w:color w:val="auto"/>
          <w:lang w:val="lv-LV"/>
        </w:rPr>
        <w:t>Galvenie instrumenti, lai cīnītos pret ekonomiskiem noziegumiem un garantētu drošību uz robežām, ir zinoši darbinieki, prasmīgi dienesta suņi, atbilstošas</w:t>
      </w:r>
      <w:r w:rsidR="000A6F25" w:rsidRPr="00463346">
        <w:rPr>
          <w:i w:val="0"/>
          <w:color w:val="auto"/>
          <w:lang w:val="lv-LV"/>
        </w:rPr>
        <w:t>,</w:t>
      </w:r>
      <w:r w:rsidRPr="00463346">
        <w:rPr>
          <w:i w:val="0"/>
          <w:color w:val="auto"/>
          <w:lang w:val="lv-LV"/>
        </w:rPr>
        <w:t xml:space="preserve"> ​​mūsdienīgas iekārtas un moderna infrastruktūra. Programmas mērķis būs izstrādāt efektīvu un visaptverošu muitas kontroles sistēmu </w:t>
      </w:r>
      <w:r w:rsidR="000B3391" w:rsidRPr="00463346">
        <w:rPr>
          <w:i w:val="0"/>
          <w:color w:val="auto"/>
          <w:lang w:val="lv-LV"/>
        </w:rPr>
        <w:t>RŠV</w:t>
      </w:r>
      <w:r w:rsidRPr="00463346">
        <w:rPr>
          <w:i w:val="0"/>
          <w:color w:val="auto"/>
          <w:lang w:val="lv-LV"/>
        </w:rPr>
        <w:t xml:space="preserve"> Terehova. VID Nodokļu un muitas policijas dienesta kapacitāte tiks stiprināta, lai veiktu kriminālās izlūkošanas uzdevumus un muitas kontroles pasākumus akcīzes preču, skaidras naudas un nelegālu preču kontrabandas novēršanā un atklāšanā uz ES ārējās robežas. Muitas pārvaldes kinoloģijas dienesta kapacitāte tiks stiprināta muitas dienesta suņu darba uzlabošanai, lai samazinātu aizliegto un ierobežoto preču kontrabandu, t.sk. narkotiku, cigarešu un naudas kontrabandu. </w:t>
      </w:r>
      <w:r w:rsidR="005A3154" w:rsidRPr="00463346">
        <w:rPr>
          <w:i w:val="0"/>
          <w:color w:val="auto"/>
          <w:lang w:val="lv-LV"/>
        </w:rPr>
        <w:t>Programmas aktivitātes mērķētas uz nepilnību mazināšanu</w:t>
      </w:r>
      <w:r w:rsidRPr="00463346">
        <w:rPr>
          <w:i w:val="0"/>
          <w:color w:val="auto"/>
          <w:lang w:val="lv-LV"/>
        </w:rPr>
        <w:t xml:space="preserve"> attiecībā uz pārrobežu skaidras naudas kustību, kur Latvija nav spējusi demonstrēt efektīvu nedeklarētas vai nepatiesi deklarētas valūtas kustības pārrobežu konfiskācijas sistēmu uz robežas.</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i w:val="0"/>
          <w:color w:val="auto"/>
          <w:lang w:val="lv-LV"/>
        </w:rPr>
      </w:pPr>
      <w:r w:rsidRPr="00463346">
        <w:rPr>
          <w:i w:val="0"/>
          <w:color w:val="auto"/>
          <w:lang w:val="lv-LV"/>
        </w:rPr>
        <w:t xml:space="preserve">Mērķa grupa ir VID Nodokļu un muitas policijas pārvalde, VID Muitas pārvaldes kinoloģijas dienests un citas iestādes, kuras apkaro ekonomiskos noziegumus uz robežas. </w:t>
      </w:r>
    </w:p>
    <w:p w:rsidR="00713A1B" w:rsidRPr="00463346" w:rsidRDefault="00713A1B" w:rsidP="001A62CD">
      <w:pPr>
        <w:spacing w:after="0"/>
        <w:ind w:left="0" w:right="33" w:firstLine="0"/>
        <w:rPr>
          <w:color w:val="auto"/>
          <w:u w:val="single"/>
          <w:lang w:val="lv-LV"/>
        </w:rPr>
      </w:pPr>
    </w:p>
    <w:p w:rsidR="005807E3" w:rsidRPr="00463346" w:rsidRDefault="005807E3" w:rsidP="00D1207C">
      <w:pPr>
        <w:spacing w:after="0"/>
        <w:ind w:left="-4" w:right="33"/>
        <w:rPr>
          <w:color w:val="auto"/>
          <w:u w:val="single"/>
          <w:lang w:val="lv-LV"/>
        </w:rPr>
      </w:pPr>
    </w:p>
    <w:p w:rsidR="00D1207C" w:rsidRPr="00463346" w:rsidRDefault="00C72A65" w:rsidP="00D1207C">
      <w:pPr>
        <w:spacing w:after="0"/>
        <w:ind w:left="-4" w:right="33"/>
        <w:rPr>
          <w:color w:val="auto"/>
          <w:u w:val="single"/>
          <w:lang w:val="lv-LV"/>
        </w:rPr>
      </w:pPr>
      <w:r w:rsidRPr="00F1670D">
        <w:rPr>
          <w:color w:val="auto"/>
          <w:u w:val="single"/>
          <w:lang w:val="lv-LV" w:eastAsia="en-US"/>
        </w:rPr>
        <w:t>Noziedzīgi iegūtu līdzekļu legalizācijas</w:t>
      </w:r>
      <w:r w:rsidRPr="00F1670D">
        <w:rPr>
          <w:rFonts w:ascii="Calibri" w:hAnsi="Calibri" w:cs="Calibri"/>
          <w:color w:val="auto"/>
          <w:u w:val="single"/>
          <w:lang w:val="lv-LV" w:eastAsia="en-US"/>
        </w:rPr>
        <w:t xml:space="preserve"> </w:t>
      </w:r>
      <w:r w:rsidR="007120FD" w:rsidRPr="00463346">
        <w:rPr>
          <w:color w:val="auto"/>
          <w:u w:val="single"/>
          <w:lang w:val="lv-LV"/>
        </w:rPr>
        <w:t>mazināšana</w:t>
      </w:r>
    </w:p>
    <w:p w:rsidR="00D1207C" w:rsidRPr="00463346" w:rsidRDefault="007120FD" w:rsidP="00D1207C">
      <w:pPr>
        <w:spacing w:after="0"/>
        <w:ind w:left="-4" w:right="33"/>
        <w:rPr>
          <w:i w:val="0"/>
          <w:color w:val="auto"/>
          <w:lang w:val="lv-LV"/>
        </w:rPr>
      </w:pPr>
      <w:r w:rsidRPr="00463346">
        <w:rPr>
          <w:i w:val="0"/>
          <w:color w:val="auto"/>
          <w:lang w:val="lv-LV"/>
        </w:rPr>
        <w:t xml:space="preserve">Latvija ir finanšu “koridors” starp Rietumeiropas un Neatkarīgo Valstu Sadraudzības (NVS) valstīm. Vienlaikus, Latvija ir reģionālais finanšu centrs, kurā vairums komercbanku piedāvā pakalpojumus ārvalstu klientiem (t.sk. no NVS valstīm), tostarp ieguldījumu pakalpojumu un pārvaldības nodrošināšanu. </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i w:val="0"/>
          <w:color w:val="auto"/>
          <w:lang w:val="lv-LV"/>
        </w:rPr>
      </w:pPr>
      <w:r w:rsidRPr="00463346">
        <w:rPr>
          <w:i w:val="0"/>
          <w:color w:val="auto"/>
          <w:lang w:val="lv-LV"/>
        </w:rPr>
        <w:t xml:space="preserve">Lai gan Latvija pēdējos gados ir veikusi būtiskus uzlabojumus finanšu sistēmas stiprināšanā, ārvalstu regulatori joprojām norāda uz augstu </w:t>
      </w:r>
      <w:r w:rsidR="00C72A65" w:rsidRPr="00F1670D">
        <w:rPr>
          <w:i w:val="0"/>
          <w:color w:val="auto"/>
          <w:lang w:val="lv-LV" w:eastAsia="en-US"/>
        </w:rPr>
        <w:t>noziedzīgi iegūtu līdzekļu legalizācijas</w:t>
      </w:r>
      <w:r w:rsidR="00C72A65" w:rsidRPr="00F1670D">
        <w:rPr>
          <w:rFonts w:ascii="Calibri" w:hAnsi="Calibri" w:cs="Calibri"/>
          <w:color w:val="auto"/>
          <w:lang w:val="lv-LV" w:eastAsia="en-US"/>
        </w:rPr>
        <w:t xml:space="preserve"> </w:t>
      </w:r>
      <w:r w:rsidRPr="00463346">
        <w:rPr>
          <w:i w:val="0"/>
          <w:color w:val="auto"/>
          <w:lang w:val="lv-LV"/>
        </w:rPr>
        <w:t xml:space="preserve">līmeni finanšu sektorā. Tas liecina, ka nepieciešamas turpmākas aktivitātes, kas vērstas uz sarežģīto ekonomisko noziegumu formu atpazīšanu. </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i w:val="0"/>
          <w:color w:val="auto"/>
          <w:lang w:val="lv-LV"/>
        </w:rPr>
      </w:pPr>
      <w:r w:rsidRPr="00463346">
        <w:rPr>
          <w:i w:val="0"/>
          <w:color w:val="auto"/>
          <w:lang w:val="lv-LV"/>
        </w:rPr>
        <w:t xml:space="preserve">Šajā kontekstā, </w:t>
      </w:r>
      <w:r w:rsidR="007D2D52" w:rsidRPr="00463346">
        <w:rPr>
          <w:i w:val="0"/>
          <w:color w:val="auto"/>
          <w:lang w:val="lv-LV"/>
        </w:rPr>
        <w:t>programma palīdzēs nodrošināt finanšu nozares integritāti, uzraudzību un atbilstību privātajam sektoram</w:t>
      </w:r>
      <w:r w:rsidRPr="00463346">
        <w:rPr>
          <w:i w:val="0"/>
          <w:color w:val="auto"/>
          <w:lang w:val="lv-LV"/>
        </w:rPr>
        <w:t>.</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i w:val="0"/>
          <w:color w:val="auto"/>
          <w:lang w:val="lv-LV"/>
        </w:rPr>
      </w:pPr>
      <w:r w:rsidRPr="00463346">
        <w:rPr>
          <w:i w:val="0"/>
          <w:color w:val="auto"/>
          <w:lang w:val="lv-LV"/>
        </w:rPr>
        <w:t>Mērķa grupa ir</w:t>
      </w:r>
      <w:r w:rsidR="0014114A" w:rsidRPr="00463346">
        <w:rPr>
          <w:i w:val="0"/>
          <w:color w:val="auto"/>
          <w:lang w:val="lv-LV"/>
        </w:rPr>
        <w:t xml:space="preserve"> Noziedzīgi iegūtu līdzekļu legalizācijas novēršanas dienests,</w:t>
      </w:r>
      <w:r w:rsidRPr="00463346">
        <w:rPr>
          <w:i w:val="0"/>
          <w:color w:val="auto"/>
          <w:lang w:val="lv-LV"/>
        </w:rPr>
        <w:t xml:space="preserve"> Finanšu un kapitāla tirgus komisija (turpmāk tekstā – FKTK) un komercbankas Latvijā. </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color w:val="auto"/>
          <w:u w:val="single"/>
          <w:lang w:val="lv-LV"/>
        </w:rPr>
      </w:pPr>
      <w:r w:rsidRPr="00463346">
        <w:rPr>
          <w:color w:val="auto"/>
          <w:u w:val="single"/>
          <w:lang w:val="lv-LV"/>
        </w:rPr>
        <w:t>Zināšanu un prasmju uzlabošana ekonomisko noziegumu novēršanā un apkarošanā</w:t>
      </w:r>
    </w:p>
    <w:p w:rsidR="00BD2589" w:rsidRPr="00463346" w:rsidRDefault="007120FD" w:rsidP="00D1207C">
      <w:pPr>
        <w:spacing w:after="0"/>
        <w:ind w:left="-4" w:right="33"/>
        <w:rPr>
          <w:i w:val="0"/>
          <w:color w:val="auto"/>
          <w:lang w:val="lv-LV"/>
        </w:rPr>
      </w:pPr>
      <w:r w:rsidRPr="00463346">
        <w:rPr>
          <w:i w:val="0"/>
          <w:color w:val="auto"/>
          <w:lang w:val="lv-LV"/>
        </w:rPr>
        <w:t xml:space="preserve">Ņemot vērā arvien sarežģītākos ekonomiskos noziegumus, korupciju un </w:t>
      </w:r>
      <w:r w:rsidR="00C72A65" w:rsidRPr="00F1670D">
        <w:rPr>
          <w:i w:val="0"/>
          <w:color w:val="auto"/>
          <w:lang w:val="lv-LV" w:eastAsia="en-US"/>
        </w:rPr>
        <w:t>noziedzīgi iegūtu līdzekļu legalizācijas</w:t>
      </w:r>
      <w:r w:rsidR="00C72A65" w:rsidRPr="00F1670D">
        <w:rPr>
          <w:rFonts w:ascii="Calibri" w:hAnsi="Calibri" w:cs="Calibri"/>
          <w:color w:val="auto"/>
          <w:lang w:val="lv-LV" w:eastAsia="en-US"/>
        </w:rPr>
        <w:t xml:space="preserve"> </w:t>
      </w:r>
      <w:r w:rsidRPr="00463346">
        <w:rPr>
          <w:i w:val="0"/>
          <w:color w:val="auto"/>
          <w:lang w:val="lv-LV"/>
        </w:rPr>
        <w:t xml:space="preserve">shēmas, noziegumu veiksmīgai vajāšanai un atrisināšanai galvenais ir kvalificēts tiesības </w:t>
      </w:r>
      <w:r w:rsidRPr="00463346">
        <w:rPr>
          <w:i w:val="0"/>
          <w:color w:val="auto"/>
          <w:lang w:val="lv-LV"/>
        </w:rPr>
        <w:lastRenderedPageBreak/>
        <w:t xml:space="preserve">sargājošais personāls. Vislabāk šo aktīvu vajadzētu izmantot, nodrošinot mācības un </w:t>
      </w:r>
      <w:r w:rsidR="00BD2589" w:rsidRPr="00463346">
        <w:rPr>
          <w:i w:val="0"/>
          <w:color w:val="auto"/>
          <w:lang w:val="lv-LV"/>
        </w:rPr>
        <w:t>stiprinot kapacitāti</w:t>
      </w:r>
      <w:r w:rsidRPr="00463346">
        <w:rPr>
          <w:i w:val="0"/>
          <w:color w:val="auto"/>
          <w:lang w:val="lv-LV"/>
        </w:rPr>
        <w:t xml:space="preserve">, lai nodrošinātu visu programmas </w:t>
      </w:r>
      <w:r w:rsidR="00BD2589" w:rsidRPr="00463346">
        <w:rPr>
          <w:i w:val="0"/>
          <w:color w:val="auto"/>
          <w:lang w:val="lv-LV"/>
        </w:rPr>
        <w:t xml:space="preserve">aktivitāšu </w:t>
      </w:r>
      <w:r w:rsidRPr="00463346">
        <w:rPr>
          <w:i w:val="0"/>
          <w:color w:val="auto"/>
          <w:lang w:val="lv-LV"/>
        </w:rPr>
        <w:t xml:space="preserve">ilgtspēju. </w:t>
      </w:r>
    </w:p>
    <w:p w:rsidR="00BD2589" w:rsidRPr="00463346" w:rsidRDefault="00BD2589" w:rsidP="00D1207C">
      <w:pPr>
        <w:spacing w:after="0"/>
        <w:ind w:left="-4" w:right="33"/>
        <w:rPr>
          <w:i w:val="0"/>
          <w:color w:val="auto"/>
          <w:lang w:val="lv-LV"/>
        </w:rPr>
      </w:pPr>
    </w:p>
    <w:p w:rsidR="00D1207C" w:rsidRPr="00463346" w:rsidRDefault="007120FD" w:rsidP="00D1207C">
      <w:pPr>
        <w:spacing w:after="0"/>
        <w:ind w:left="-4" w:right="33"/>
        <w:rPr>
          <w:i w:val="0"/>
          <w:color w:val="auto"/>
          <w:lang w:val="lv-LV"/>
        </w:rPr>
      </w:pPr>
      <w:r w:rsidRPr="00463346">
        <w:rPr>
          <w:i w:val="0"/>
          <w:color w:val="auto"/>
          <w:lang w:val="lv-LV"/>
        </w:rPr>
        <w:t>Programmas apsaimniekotājs apzinās, ka šobrīd nav nodrošinātas pietiekošas kopīgās starpinstitūciju mācības.</w:t>
      </w:r>
      <w:r w:rsidR="00BD2589" w:rsidRPr="00463346">
        <w:rPr>
          <w:i w:val="0"/>
          <w:color w:val="auto"/>
          <w:lang w:val="lv-LV"/>
        </w:rPr>
        <w:t xml:space="preserve"> </w:t>
      </w:r>
      <w:r w:rsidR="00D1634B" w:rsidRPr="00463346">
        <w:rPr>
          <w:i w:val="0"/>
          <w:color w:val="auto"/>
          <w:lang w:val="lv-LV"/>
        </w:rPr>
        <w:t>Nepieciešams izstrādāt</w:t>
      </w:r>
      <w:r w:rsidRPr="00463346">
        <w:rPr>
          <w:i w:val="0"/>
          <w:color w:val="auto"/>
          <w:lang w:val="lv-LV"/>
        </w:rPr>
        <w:t xml:space="preserve"> starpinstitūciju mācību programmas visām ieinteresētajām pusēm, kas iesaistītas </w:t>
      </w:r>
      <w:r w:rsidR="00BD2589" w:rsidRPr="00463346">
        <w:rPr>
          <w:i w:val="0"/>
          <w:color w:val="auto"/>
          <w:lang w:val="lv-LV"/>
        </w:rPr>
        <w:t xml:space="preserve">peļņu nesošo </w:t>
      </w:r>
      <w:r w:rsidRPr="00463346">
        <w:rPr>
          <w:i w:val="0"/>
          <w:color w:val="auto"/>
          <w:lang w:val="lv-LV"/>
        </w:rPr>
        <w:t>noziedzīgu nodarījumu izmeklēšanā un kriminālvajāšan</w:t>
      </w:r>
      <w:r w:rsidR="00BD2589" w:rsidRPr="00463346">
        <w:rPr>
          <w:i w:val="0"/>
          <w:color w:val="auto"/>
          <w:lang w:val="lv-LV"/>
        </w:rPr>
        <w:t>ā</w:t>
      </w:r>
      <w:r w:rsidRPr="00463346">
        <w:rPr>
          <w:i w:val="0"/>
          <w:color w:val="auto"/>
          <w:lang w:val="lv-LV"/>
        </w:rPr>
        <w:t xml:space="preserve">. Programmā tiks apzinātas mācību vajadzības, lai ieviestu piemērotus, jaunus mācību modeļus. Programmas finansējuma saņēmēju personāls tiks mācīts, atbilstoši viņu īpašajām vajadzībām, t.sk. ekonomisko noziegumu novēršanā un apkarošanā, korupcijas novēršanā, NKIM darbībā, ENAP IT rīka pielietošanā praksē, kriminālistikas ekspertīzēs, </w:t>
      </w:r>
      <w:r w:rsidR="00C72A65" w:rsidRPr="00F1670D">
        <w:rPr>
          <w:i w:val="0"/>
          <w:color w:val="auto"/>
          <w:lang w:val="lv-LV" w:eastAsia="en-US"/>
        </w:rPr>
        <w:t>noziedzīgi iegūtu līdzekļu legalizācijas</w:t>
      </w:r>
      <w:r w:rsidR="00C72A65" w:rsidRPr="00F1670D">
        <w:rPr>
          <w:rFonts w:ascii="Calibri" w:hAnsi="Calibri" w:cs="Calibri"/>
          <w:color w:val="auto"/>
          <w:lang w:val="lv-LV" w:eastAsia="en-US"/>
        </w:rPr>
        <w:t xml:space="preserve"> </w:t>
      </w:r>
      <w:r w:rsidRPr="00463346">
        <w:rPr>
          <w:i w:val="0"/>
          <w:color w:val="auto"/>
          <w:lang w:val="lv-LV"/>
        </w:rPr>
        <w:t>atpazīšanā, ekonomiskās noziedzības apkarošanā uz robežas.</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i w:val="0"/>
          <w:color w:val="auto"/>
          <w:lang w:val="lv-LV"/>
        </w:rPr>
      </w:pPr>
      <w:r w:rsidRPr="00463346">
        <w:rPr>
          <w:i w:val="0"/>
          <w:color w:val="auto"/>
          <w:lang w:val="lv-LV"/>
        </w:rPr>
        <w:t xml:space="preserve">Lai nodrošinātu mācību programmu ilgtspēju, iespēju robežās tiks izstrādātas mācības pasniedzējiem. Tiks arī nodrošināta atsevišķu mācību programmu pielāgošana VP koledžas vajadzībām. </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b/>
          <w:color w:val="auto"/>
          <w:lang w:val="lv-LV"/>
        </w:rPr>
      </w:pPr>
      <w:r w:rsidRPr="00463346">
        <w:rPr>
          <w:b/>
          <w:color w:val="auto"/>
          <w:lang w:val="lv-LV"/>
        </w:rPr>
        <w:t xml:space="preserve">Problēmu risināšana vardarbības ģimenē un ar dzimumu saistītas vardarbības jomā </w:t>
      </w:r>
    </w:p>
    <w:p w:rsidR="00D1207C" w:rsidRPr="00463346" w:rsidRDefault="00D1207C" w:rsidP="00D1207C">
      <w:pPr>
        <w:spacing w:after="0"/>
        <w:ind w:left="-4" w:right="33"/>
        <w:rPr>
          <w:b/>
          <w:color w:val="auto"/>
          <w:lang w:val="lv-LV"/>
        </w:rPr>
      </w:pPr>
    </w:p>
    <w:p w:rsidR="00D1207C" w:rsidRPr="00463346" w:rsidRDefault="007120FD" w:rsidP="00D1207C">
      <w:pPr>
        <w:spacing w:after="0"/>
        <w:ind w:left="-4" w:right="33"/>
        <w:rPr>
          <w:i w:val="0"/>
          <w:color w:val="auto"/>
          <w:lang w:val="lv-LV"/>
        </w:rPr>
      </w:pPr>
      <w:r w:rsidRPr="00463346">
        <w:rPr>
          <w:i w:val="0"/>
          <w:color w:val="auto"/>
          <w:lang w:val="lv-LV"/>
        </w:rPr>
        <w:t xml:space="preserve">Saskaņā ar stratēģijas sanāksmē pieņemtajiem lēmumiem programmas ietvaros vardarbības ģimenē un ar dzimumu saistītas vardarbības jomā tiks risināta sekojoša problēma - bērniem, kuri kļuvuši par upuri vai liecinieku vardarbībai, Latvijā nav nodrošināta bērniem draudzīga tiesiskā vide. </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i w:val="0"/>
          <w:color w:val="auto"/>
          <w:lang w:val="lv-LV"/>
        </w:rPr>
      </w:pPr>
      <w:r w:rsidRPr="00463346">
        <w:rPr>
          <w:i w:val="0"/>
          <w:color w:val="auto"/>
          <w:lang w:val="lv-LV"/>
        </w:rPr>
        <w:t xml:space="preserve">Pašlaik izmeklēšanas nolūkos cietušos bērnus vai vardarbības lieciniekus intervē </w:t>
      </w:r>
      <w:r w:rsidR="006F649A" w:rsidRPr="00463346">
        <w:rPr>
          <w:i w:val="0"/>
          <w:color w:val="auto"/>
          <w:lang w:val="lv-LV"/>
        </w:rPr>
        <w:t xml:space="preserve">līdz pat </w:t>
      </w:r>
      <w:r w:rsidRPr="00463346">
        <w:rPr>
          <w:i w:val="0"/>
          <w:color w:val="auto"/>
          <w:lang w:val="lv-LV"/>
        </w:rPr>
        <w:t>10 dažādi speciālisti (policisti, ārsti, psihologi un sociālie darbinieki). Diemžēl, sakarā ar to, ka trūkst specifisku zināšanu un psiholoģisko prasmju, šie speciālisti bieži vien izmanto nepiemērotas intervēšanas metodes. Šī daudznozaru pieeja gadījumos, kad iejaukšanās nenotiek bērniem draudzīgā veidā, bieži noved pie bērnu atkārtotas bērnu traumēšanas un atkārtotas bērnu kļūšanas par upuriem. Apvienoto Nāciju Organizācijas Bērna tiesību konvencijas 3. panta 1. punktā noteikts, ka “visās darbībās, kas attiecas uz bērniem, neatkarīgi no tā, vai tās veic valsts vai privātās sociālās labklājības iestādes, tiesas, administratīvās iestādes vai likumdevējas iestādes, galvenais apsvērums ir bērna intereses”.</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i w:val="0"/>
          <w:color w:val="auto"/>
          <w:lang w:val="lv-LV"/>
        </w:rPr>
      </w:pPr>
      <w:proofErr w:type="spellStart"/>
      <w:r w:rsidRPr="00463346">
        <w:rPr>
          <w:i w:val="0"/>
          <w:color w:val="auto"/>
          <w:lang w:val="lv-LV"/>
        </w:rPr>
        <w:t>Barnahus</w:t>
      </w:r>
      <w:proofErr w:type="spellEnd"/>
      <w:r w:rsidRPr="00463346">
        <w:rPr>
          <w:i w:val="0"/>
          <w:color w:val="auto"/>
          <w:lang w:val="lv-LV"/>
        </w:rPr>
        <w:t xml:space="preserve"> (“Bērnu māja”) tika izstrādāts Islandē. Tā ir bērniem draudzīga vieta, kur dažādi speciālisti strādā “zem viena jumta” lai izmeklētu seksuālā vardarbībā vai citā vardarbībā cietušo bērnu lietas, un tiek sniegts atbilstošs atbalsts cietušajiem bērniem. Saskaņā ar </w:t>
      </w:r>
      <w:proofErr w:type="spellStart"/>
      <w:r w:rsidRPr="00463346">
        <w:rPr>
          <w:i w:val="0"/>
          <w:color w:val="auto"/>
          <w:lang w:val="lv-LV"/>
        </w:rPr>
        <w:t>Barnahus</w:t>
      </w:r>
      <w:proofErr w:type="spellEnd"/>
      <w:r w:rsidRPr="00463346">
        <w:rPr>
          <w:i w:val="0"/>
          <w:color w:val="auto"/>
          <w:lang w:val="lv-LV"/>
        </w:rPr>
        <w:t xml:space="preserve"> pieeju, bērnus izmeklēšanas vajadzībām intervē iejūtīgā veidā – telpas ir pielāgotas Eiropas </w:t>
      </w:r>
      <w:proofErr w:type="spellStart"/>
      <w:r w:rsidRPr="00463346">
        <w:rPr>
          <w:i w:val="0"/>
          <w:color w:val="auto"/>
          <w:lang w:val="lv-LV"/>
        </w:rPr>
        <w:t>Barnahus</w:t>
      </w:r>
      <w:proofErr w:type="spellEnd"/>
      <w:r w:rsidRPr="00463346">
        <w:rPr>
          <w:color w:val="auto"/>
          <w:lang w:val="lv-LV"/>
        </w:rPr>
        <w:t xml:space="preserve"> </w:t>
      </w:r>
      <w:r w:rsidRPr="00463346">
        <w:rPr>
          <w:i w:val="0"/>
          <w:color w:val="auto"/>
          <w:lang w:val="lv-LV"/>
        </w:rPr>
        <w:t>Kvalitātes Standartiem</w:t>
      </w:r>
      <w:r w:rsidRPr="00463346">
        <w:rPr>
          <w:i w:val="0"/>
          <w:color w:val="auto"/>
          <w:vertAlign w:val="superscript"/>
          <w:lang w:val="lv-LV"/>
        </w:rPr>
        <w:footnoteReference w:id="3"/>
      </w:r>
      <w:r w:rsidRPr="00463346">
        <w:rPr>
          <w:i w:val="0"/>
          <w:color w:val="auto"/>
          <w:lang w:val="lv-LV"/>
        </w:rPr>
        <w:t xml:space="preserve">, bērnus intervē nodalītā telpā īpaši apmācīti speciālisti, iesaistītajiem speciālistiem tiek nodrošināta tiešraide, tiek nodrošināts intervijas videoieraksts. </w:t>
      </w:r>
      <w:proofErr w:type="spellStart"/>
      <w:r w:rsidRPr="00463346">
        <w:rPr>
          <w:i w:val="0"/>
          <w:color w:val="auto"/>
          <w:lang w:val="lv-LV"/>
        </w:rPr>
        <w:t>Barnahus</w:t>
      </w:r>
      <w:proofErr w:type="spellEnd"/>
      <w:r w:rsidRPr="00463346">
        <w:rPr>
          <w:i w:val="0"/>
          <w:color w:val="auto"/>
          <w:lang w:val="lv-LV"/>
        </w:rPr>
        <w:t xml:space="preserve"> pamatkoncepcija ir izvairīties no bērnu pakļaušanas atkārtotām intervijām vairākās institūcijās dažādās to atrašanās vietās. </w:t>
      </w:r>
      <w:proofErr w:type="spellStart"/>
      <w:r w:rsidR="002B3F1D" w:rsidRPr="00463346">
        <w:rPr>
          <w:i w:val="0"/>
          <w:color w:val="auto"/>
          <w:lang w:val="lv-LV"/>
        </w:rPr>
        <w:t>Barnahus</w:t>
      </w:r>
      <w:proofErr w:type="spellEnd"/>
      <w:r w:rsidR="002B3F1D" w:rsidRPr="00463346">
        <w:rPr>
          <w:color w:val="auto"/>
          <w:lang w:val="lv-LV"/>
        </w:rPr>
        <w:t xml:space="preserve"> </w:t>
      </w:r>
      <w:r w:rsidR="002B3F1D" w:rsidRPr="00463346">
        <w:rPr>
          <w:i w:val="0"/>
          <w:color w:val="auto"/>
          <w:lang w:val="lv-LV"/>
        </w:rPr>
        <w:t>ir efektīvs mehānisms, lai reaģētu uz vardarbību, ievērojot no vardarbības cietušo bērnu un bērnu, kas ir vardarbības liecinieki, tiesības, vienlaikus nodrošinot, ka tiek sasniegti kriminālprocesa un rehabilitācijas procesa mērķi</w:t>
      </w:r>
      <w:r w:rsidRPr="00463346">
        <w:rPr>
          <w:i w:val="0"/>
          <w:color w:val="auto"/>
          <w:lang w:val="lv-LV"/>
        </w:rPr>
        <w:t xml:space="preserve">.  </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i w:val="0"/>
          <w:color w:val="auto"/>
          <w:lang w:val="lv-LV"/>
        </w:rPr>
      </w:pPr>
      <w:r w:rsidRPr="00463346">
        <w:rPr>
          <w:i w:val="0"/>
          <w:color w:val="auto"/>
          <w:lang w:val="lv-LV"/>
        </w:rPr>
        <w:t xml:space="preserve">Lai noskaidrotu, vai </w:t>
      </w:r>
      <w:proofErr w:type="spellStart"/>
      <w:r w:rsidRPr="00463346">
        <w:rPr>
          <w:i w:val="0"/>
          <w:color w:val="auto"/>
          <w:lang w:val="lv-LV"/>
        </w:rPr>
        <w:t>Barnahus</w:t>
      </w:r>
      <w:proofErr w:type="spellEnd"/>
      <w:r w:rsidRPr="00463346">
        <w:rPr>
          <w:i w:val="0"/>
          <w:color w:val="auto"/>
          <w:lang w:val="lv-LV"/>
        </w:rPr>
        <w:t xml:space="preserve"> varētu piemērot Latvijas apstākļiem, Rīgā no 2017. gada aprīļa līdz decembrim nevalstiskās organizācijas Centrs Dardedze telpās tika īstenots izmēģinājuma projekts, kurās ikdienā tiek sniegts psiholoģiskais atbalsts bērniem un viņu ģimenēm, t.sk. vardarbības gadījumos. Islandes valdības bērnu aizsardzības aģentūra un Centrs Dardedze sniedza nenovērtējamu ieguldījumu izmēģinājuma projekta īstenošanā.</w:t>
      </w:r>
      <w:r w:rsidRPr="00463346">
        <w:rPr>
          <w:color w:val="auto"/>
          <w:lang w:val="lv-LV"/>
        </w:rPr>
        <w:t xml:space="preserve"> </w:t>
      </w:r>
      <w:r w:rsidRPr="00463346">
        <w:rPr>
          <w:i w:val="0"/>
          <w:color w:val="auto"/>
          <w:lang w:val="lv-LV"/>
        </w:rPr>
        <w:t xml:space="preserve">Pilotprojekta rezultāti pierādīja, ka </w:t>
      </w:r>
      <w:proofErr w:type="spellStart"/>
      <w:r w:rsidRPr="00463346">
        <w:rPr>
          <w:i w:val="0"/>
          <w:color w:val="auto"/>
          <w:lang w:val="lv-LV"/>
        </w:rPr>
        <w:t>Barnahus</w:t>
      </w:r>
      <w:proofErr w:type="spellEnd"/>
      <w:r w:rsidRPr="00463346">
        <w:rPr>
          <w:i w:val="0"/>
          <w:color w:val="auto"/>
          <w:lang w:val="lv-LV"/>
        </w:rPr>
        <w:t xml:space="preserve"> var tikt veiksmīgi ieviests Latvijā. </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i w:val="0"/>
          <w:color w:val="auto"/>
          <w:lang w:val="lv-LV"/>
        </w:rPr>
      </w:pPr>
      <w:r w:rsidRPr="00463346">
        <w:rPr>
          <w:i w:val="0"/>
          <w:color w:val="auto"/>
          <w:lang w:val="lv-LV"/>
        </w:rPr>
        <w:lastRenderedPageBreak/>
        <w:t>Programm</w:t>
      </w:r>
      <w:r w:rsidR="00417778" w:rsidRPr="00463346">
        <w:rPr>
          <w:i w:val="0"/>
          <w:color w:val="auto"/>
          <w:lang w:val="lv-LV"/>
        </w:rPr>
        <w:t>a</w:t>
      </w:r>
      <w:r w:rsidRPr="00463346">
        <w:rPr>
          <w:i w:val="0"/>
          <w:color w:val="auto"/>
          <w:lang w:val="lv-LV"/>
        </w:rPr>
        <w:t xml:space="preserve"> snieg</w:t>
      </w:r>
      <w:r w:rsidR="00417778" w:rsidRPr="00463346">
        <w:rPr>
          <w:i w:val="0"/>
          <w:color w:val="auto"/>
          <w:lang w:val="lv-LV"/>
        </w:rPr>
        <w:t>s</w:t>
      </w:r>
      <w:r w:rsidRPr="00463346">
        <w:rPr>
          <w:i w:val="0"/>
          <w:color w:val="auto"/>
          <w:lang w:val="lv-LV"/>
        </w:rPr>
        <w:t xml:space="preserve"> būtisk</w:t>
      </w:r>
      <w:r w:rsidR="00417778" w:rsidRPr="00463346">
        <w:rPr>
          <w:i w:val="0"/>
          <w:color w:val="auto"/>
          <w:lang w:val="lv-LV"/>
        </w:rPr>
        <w:t>u</w:t>
      </w:r>
      <w:r w:rsidRPr="00463346">
        <w:rPr>
          <w:i w:val="0"/>
          <w:color w:val="auto"/>
          <w:lang w:val="lv-LV"/>
        </w:rPr>
        <w:t xml:space="preserve"> ieguldījum</w:t>
      </w:r>
      <w:r w:rsidR="00417778" w:rsidRPr="00463346">
        <w:rPr>
          <w:i w:val="0"/>
          <w:color w:val="auto"/>
          <w:lang w:val="lv-LV"/>
        </w:rPr>
        <w:t>u</w:t>
      </w:r>
      <w:r w:rsidRPr="00463346">
        <w:rPr>
          <w:i w:val="0"/>
          <w:color w:val="auto"/>
          <w:lang w:val="lv-LV"/>
        </w:rPr>
        <w:t xml:space="preserve">, </w:t>
      </w:r>
      <w:proofErr w:type="gramStart"/>
      <w:r w:rsidRPr="00463346">
        <w:rPr>
          <w:i w:val="0"/>
          <w:color w:val="auto"/>
          <w:lang w:val="lv-LV"/>
        </w:rPr>
        <w:t>lai bērniem, kuri kļuvuši par upuriem vai lieciniekiem vardarbībai</w:t>
      </w:r>
      <w:r w:rsidR="006E10CC" w:rsidRPr="00463346">
        <w:rPr>
          <w:i w:val="0"/>
          <w:color w:val="auto"/>
          <w:lang w:val="lv-LV"/>
        </w:rPr>
        <w:t xml:space="preserve">, </w:t>
      </w:r>
      <w:r w:rsidRPr="00463346">
        <w:rPr>
          <w:i w:val="0"/>
          <w:color w:val="auto"/>
          <w:lang w:val="lv-LV"/>
        </w:rPr>
        <w:t>tiek</w:t>
      </w:r>
      <w:proofErr w:type="gramEnd"/>
      <w:r w:rsidRPr="00463346">
        <w:rPr>
          <w:i w:val="0"/>
          <w:color w:val="auto"/>
          <w:lang w:val="lv-LV"/>
        </w:rPr>
        <w:t xml:space="preserve"> nodrošināts bērniem draudzīgs atbalsts - bērnus nopratinās apmācīti speciālisti atbilstošās telpās, tiks izmantotas piemērotas intervēšanas metodes, tiks sniegts savlaicīgs medicīniskās un garīgās veselības novērtējums. Aktivitātes ietvers efektīvāku un lietderīgāku izmeklēšanas procesu izveidošanu, zināšanu paaugstināšanu personālam, kas strādā ar bērniem, kas kļuvuši par upuriem vai lieciniekiem vardarbībai, sabiedrības informēšanu par vardarbību pret bērniem, telpu pielāgošanu atbilstoši Eiropas </w:t>
      </w:r>
      <w:proofErr w:type="spellStart"/>
      <w:r w:rsidRPr="00463346">
        <w:rPr>
          <w:i w:val="0"/>
          <w:color w:val="auto"/>
          <w:lang w:val="lv-LV"/>
        </w:rPr>
        <w:t>Barnahus</w:t>
      </w:r>
      <w:proofErr w:type="spellEnd"/>
      <w:r w:rsidRPr="00463346">
        <w:rPr>
          <w:i w:val="0"/>
          <w:color w:val="auto"/>
          <w:lang w:val="lv-LV"/>
        </w:rPr>
        <w:t xml:space="preserve"> kvalitātes standartiem. Tiek iekļauta skaņas izolācijas nodrošināšana, elektroenerģijas pielāgošana, logu necaurredzamības nodrošināšana, akustikas nodrošināšana, kā arī atsevišķu ieeju nodrošināšana speciālistiem un bērniem, mēbeļu un piederumu iegāde.</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i w:val="0"/>
          <w:color w:val="auto"/>
          <w:lang w:val="lv-LV"/>
        </w:rPr>
      </w:pPr>
      <w:r w:rsidRPr="00463346">
        <w:rPr>
          <w:i w:val="0"/>
          <w:color w:val="auto"/>
          <w:lang w:val="lv-LV"/>
        </w:rPr>
        <w:t xml:space="preserve">Mērķa grupa būs Labklājības ministrija, </w:t>
      </w:r>
      <w:r w:rsidR="005C19C9" w:rsidRPr="00463346">
        <w:rPr>
          <w:i w:val="0"/>
          <w:color w:val="auto"/>
          <w:lang w:val="lv-LV"/>
        </w:rPr>
        <w:t>VP</w:t>
      </w:r>
      <w:r w:rsidRPr="00463346">
        <w:rPr>
          <w:i w:val="0"/>
          <w:color w:val="auto"/>
          <w:lang w:val="lv-LV"/>
        </w:rPr>
        <w:t>, Bērnu Klīniskās Universitātes slimnīca</w:t>
      </w:r>
      <w:r w:rsidR="0018517B" w:rsidRPr="00463346">
        <w:rPr>
          <w:i w:val="0"/>
          <w:color w:val="auto"/>
          <w:lang w:val="lv-LV"/>
        </w:rPr>
        <w:t xml:space="preserve">, </w:t>
      </w:r>
      <w:r w:rsidRPr="00463346">
        <w:rPr>
          <w:i w:val="0"/>
          <w:color w:val="auto"/>
          <w:lang w:val="lv-LV"/>
        </w:rPr>
        <w:t>Latvijas Bērnu fonds</w:t>
      </w:r>
      <w:r w:rsidR="0018517B" w:rsidRPr="00463346">
        <w:rPr>
          <w:i w:val="0"/>
          <w:color w:val="auto"/>
          <w:lang w:val="lv-LV"/>
        </w:rPr>
        <w:t>, kā arī vardarbībā cietušie bērni un viņu ģimenes</w:t>
      </w:r>
      <w:r w:rsidRPr="00463346">
        <w:rPr>
          <w:i w:val="0"/>
          <w:color w:val="auto"/>
          <w:lang w:val="lv-LV"/>
        </w:rPr>
        <w:t xml:space="preserve">. </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i w:val="0"/>
          <w:color w:val="auto"/>
          <w:lang w:val="lv-LV"/>
        </w:rPr>
      </w:pPr>
      <w:proofErr w:type="gramStart"/>
      <w:r w:rsidRPr="00463346">
        <w:rPr>
          <w:i w:val="0"/>
          <w:color w:val="auto"/>
          <w:lang w:val="lv-LV"/>
        </w:rPr>
        <w:t>Vardarbības ģimenē un ar dzimumu saistītas vardarbības jomā paredzētās aktivitātes</w:t>
      </w:r>
      <w:proofErr w:type="gramEnd"/>
      <w:r w:rsidRPr="00463346">
        <w:rPr>
          <w:i w:val="0"/>
          <w:color w:val="auto"/>
          <w:lang w:val="lv-LV"/>
        </w:rPr>
        <w:t xml:space="preserve"> atbildīs nacionālajiem plānošanas dokumentiem, normatīvajiem aktiem, nacionālajai un ES politikai, t.sk. ANO Konvencijai par bērnu tiesībām, EP Konvencijai par bērnu aizsardzību pret seksuālu izmantošanu un seksuālu vardarbību, EP Konvencijai par vardarbību pret sievietēm un vardarbības ģimenē novēršanu un apkarošanu, EP stratēģijai par bērna tiesībām laika periodam no 2016. - 2021. gadam. </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b/>
          <w:i w:val="0"/>
          <w:color w:val="auto"/>
          <w:sz w:val="28"/>
          <w:szCs w:val="28"/>
          <w:lang w:val="lv-LV"/>
        </w:rPr>
      </w:pPr>
      <w:r w:rsidRPr="00463346">
        <w:rPr>
          <w:b/>
          <w:i w:val="0"/>
          <w:color w:val="auto"/>
          <w:sz w:val="28"/>
          <w:szCs w:val="28"/>
          <w:lang w:val="lv-LV"/>
        </w:rPr>
        <w:t>Finansējuma sinerģijas un papildināmība</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i w:val="0"/>
          <w:color w:val="auto"/>
          <w:lang w:val="lv-LV"/>
        </w:rPr>
      </w:pPr>
      <w:r w:rsidRPr="00463346">
        <w:rPr>
          <w:i w:val="0"/>
          <w:color w:val="auto"/>
          <w:lang w:val="lv-LV"/>
        </w:rPr>
        <w:t xml:space="preserve">Programmas finansējumam, kas paredzēts, lai paātrinātu un uzlabotu lietu izskatīšanas kvalitāti, tiks nodrošināta sinerģija ar Iekšējās drošības fonds – Policijas sadarbība 2014. - 2021. Saskaņā ar IDF-Policija Latvijas nacionālo programmu, noziedzības novēršanas un apkarošanas jomā svarīgie mērķi, kas tiek atbalstīti, ir kriminālistikas sektors, kapacitātes stiprināšana cīņā kibernoziegumu apkarošanu, NKIM īstenošana, kā arī kapacitātes stiprināšana institūcijām, kas iesaistītas nopietnu un organizētu noziegumu apkarošanā. Programmas finansējums vēl tiks papildināts arī ar Eiropas Sociālā fonda finansējumu valsts iestāžu personāla kapacitātes stiprināšanai korupcijas novēršanā un ēnu ekonomikas apkarošanā. </w:t>
      </w:r>
      <w:r w:rsidRPr="00463346">
        <w:rPr>
          <w:i w:val="0"/>
          <w:color w:val="auto"/>
          <w:lang w:val="lv-LV"/>
        </w:rPr>
        <w:br/>
      </w:r>
    </w:p>
    <w:p w:rsidR="00D1207C" w:rsidRPr="00463346" w:rsidRDefault="007120FD" w:rsidP="00D1207C">
      <w:pPr>
        <w:spacing w:after="0"/>
        <w:ind w:left="-4" w:right="33"/>
        <w:rPr>
          <w:i w:val="0"/>
          <w:color w:val="auto"/>
          <w:lang w:val="lv-LV"/>
        </w:rPr>
      </w:pPr>
      <w:r w:rsidRPr="00463346">
        <w:rPr>
          <w:i w:val="0"/>
          <w:color w:val="auto"/>
          <w:lang w:val="lv-LV"/>
        </w:rPr>
        <w:t xml:space="preserve">Latvijas Tiesu administrācija ar Eiropas Sociālā fonda finansējuma palīdzību laika posmā no 2016. gada līdz 2022. gadam īsteno visaptverošu mācību programmu, kurā kriminālistikas eksperti darbojas kā lektori, lai uzlabotu zināšanas un prasmes kriminālistikā Ģenerālprokuratūras, Augstākās tiesas un </w:t>
      </w:r>
      <w:r w:rsidR="005C19C9" w:rsidRPr="00463346">
        <w:rPr>
          <w:i w:val="0"/>
          <w:color w:val="auto"/>
          <w:lang w:val="lv-LV"/>
        </w:rPr>
        <w:t>VP</w:t>
      </w:r>
      <w:r w:rsidRPr="00463346">
        <w:rPr>
          <w:i w:val="0"/>
          <w:color w:val="auto"/>
          <w:lang w:val="lv-LV"/>
        </w:rPr>
        <w:t xml:space="preserve"> darbiniekiem, t.sk. interpretēt kriminālistikas ekspertīžu rezultātus krimināllietu izskatīšanas procesā.</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i w:val="0"/>
          <w:color w:val="auto"/>
          <w:lang w:val="lv-LV"/>
        </w:rPr>
      </w:pPr>
      <w:r w:rsidRPr="00463346">
        <w:rPr>
          <w:i w:val="0"/>
          <w:color w:val="auto"/>
          <w:lang w:val="lv-LV"/>
        </w:rPr>
        <w:t xml:space="preserve">Programmas finansējumam, kas paredzēts, lai novērstu un apkarotu ekonomiskos noziegumus uz robežas, tiks nodrošināta sinerģija ar finansējumu no Latvijas pārrobežu sadarbības programmas 2014. - 2020. gadam (projekts "Robežu šķērsošanas punkta Terehova - </w:t>
      </w:r>
      <w:proofErr w:type="spellStart"/>
      <w:r w:rsidRPr="00463346">
        <w:rPr>
          <w:i w:val="0"/>
          <w:color w:val="auto"/>
          <w:lang w:val="lv-LV"/>
        </w:rPr>
        <w:t>Burački</w:t>
      </w:r>
      <w:proofErr w:type="spellEnd"/>
      <w:r w:rsidRPr="00463346">
        <w:rPr>
          <w:i w:val="0"/>
          <w:color w:val="auto"/>
          <w:lang w:val="lv-LV"/>
        </w:rPr>
        <w:t xml:space="preserve"> uzlabošana", pirmais posms - </w:t>
      </w:r>
      <w:r w:rsidR="000B3391" w:rsidRPr="00463346">
        <w:rPr>
          <w:i w:val="0"/>
          <w:color w:val="auto"/>
          <w:lang w:val="lv-LV"/>
        </w:rPr>
        <w:t>RŠV</w:t>
      </w:r>
      <w:r w:rsidRPr="00463346">
        <w:rPr>
          <w:i w:val="0"/>
          <w:color w:val="auto"/>
          <w:lang w:val="lv-LV"/>
        </w:rPr>
        <w:t xml:space="preserve"> Terehova infrastruktūras uzlabošana). Sinerģija tiks nodrošināta arī ar pieejamo finansējumu no Latvijas valsts budžeta, kur sekojoši projekti ir procesā: 1) jauna padziļinātas pārbaudes angāra būvniecība muitas kontrolei; 2) esošo kontroles paviljonu atjaunošana uz joslām; 3) elektrisko zīmju uzstādīšana u</w:t>
      </w:r>
      <w:r w:rsidR="000B3391" w:rsidRPr="00463346">
        <w:rPr>
          <w:i w:val="0"/>
          <w:color w:val="auto"/>
          <w:lang w:val="lv-LV"/>
        </w:rPr>
        <w:t>z nojumēm, lai paātrinātu robežu</w:t>
      </w:r>
      <w:r w:rsidRPr="00463346">
        <w:rPr>
          <w:i w:val="0"/>
          <w:color w:val="auto"/>
          <w:lang w:val="lv-LV"/>
        </w:rPr>
        <w:t xml:space="preserve"> šķērsošanu 4) muitas </w:t>
      </w:r>
      <w:proofErr w:type="spellStart"/>
      <w:r w:rsidRPr="00463346">
        <w:rPr>
          <w:i w:val="0"/>
          <w:color w:val="auto"/>
          <w:lang w:val="lv-LV"/>
        </w:rPr>
        <w:t>pamatinfrastruktūras</w:t>
      </w:r>
      <w:proofErr w:type="spellEnd"/>
      <w:r w:rsidRPr="00463346">
        <w:rPr>
          <w:i w:val="0"/>
          <w:color w:val="auto"/>
          <w:lang w:val="lv-LV"/>
        </w:rPr>
        <w:t xml:space="preserve"> atjaunošana. </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i w:val="0"/>
          <w:color w:val="auto"/>
          <w:lang w:val="lv-LV"/>
        </w:rPr>
      </w:pPr>
      <w:r w:rsidRPr="00463346">
        <w:rPr>
          <w:i w:val="0"/>
          <w:color w:val="auto"/>
          <w:lang w:val="lv-LV"/>
        </w:rPr>
        <w:t xml:space="preserve">Programmas finansējumam vardarbības ģimenē un ar dzimumu saistītas vardarbības jomā, tiks nodrošināta sinerģija ar valsts budžetu, kas piešķirts izmēģinājuma projekta turpināšanai 2018. gadā Rīgas pašvaldībā. Papildus aktivitātes 2018. un 2019. gadam tiek līdzfinansētas ar ES programmām, t.sk. informācijas izplatīšana un mācības, ieteikumu sagatavošana par to, kā nodrošināt bērniem draudzīgas intervijas ārpus kriminālajām procedūrām (kad tiesa vēl nav iesaistīta), apaļā galda sarunas ar sociālo pakalpojumu sniedzējiem. Tomēr nav alternatīvu finansēšanas iespēju </w:t>
      </w:r>
      <w:proofErr w:type="spellStart"/>
      <w:r w:rsidRPr="00463346">
        <w:rPr>
          <w:i w:val="0"/>
          <w:color w:val="auto"/>
          <w:lang w:val="lv-LV"/>
        </w:rPr>
        <w:t>Barnahus</w:t>
      </w:r>
      <w:proofErr w:type="spellEnd"/>
      <w:r w:rsidRPr="00463346">
        <w:rPr>
          <w:i w:val="0"/>
          <w:color w:val="auto"/>
          <w:lang w:val="lv-LV"/>
        </w:rPr>
        <w:t xml:space="preserve"> izveidei un ieviešanai, kas aptvertu visu valsti. Būs pieejams finansējums no valsts budžeta </w:t>
      </w:r>
      <w:proofErr w:type="spellStart"/>
      <w:r w:rsidRPr="00463346">
        <w:rPr>
          <w:i w:val="0"/>
          <w:color w:val="auto"/>
          <w:lang w:val="lv-LV"/>
        </w:rPr>
        <w:t>Barnahus</w:t>
      </w:r>
      <w:proofErr w:type="spellEnd"/>
      <w:r w:rsidRPr="00463346">
        <w:rPr>
          <w:i w:val="0"/>
          <w:color w:val="auto"/>
          <w:lang w:val="lv-LV"/>
        </w:rPr>
        <w:t xml:space="preserve"> turpmākajai darbībai, tādējādi nodrošinot projekta rezultātu ilgtspēju (finansējums ietver </w:t>
      </w:r>
      <w:proofErr w:type="spellStart"/>
      <w:r w:rsidRPr="00463346">
        <w:rPr>
          <w:i w:val="0"/>
          <w:color w:val="auto"/>
          <w:lang w:val="lv-LV"/>
        </w:rPr>
        <w:t>Barnahus</w:t>
      </w:r>
      <w:proofErr w:type="spellEnd"/>
      <w:r w:rsidRPr="00463346">
        <w:rPr>
          <w:i w:val="0"/>
          <w:color w:val="auto"/>
          <w:lang w:val="lv-LV"/>
        </w:rPr>
        <w:t xml:space="preserve"> pastāvīgu darbību, kā arī atbilstošā personāla, </w:t>
      </w:r>
      <w:r w:rsidRPr="00463346">
        <w:rPr>
          <w:i w:val="0"/>
          <w:color w:val="auto"/>
          <w:lang w:val="lv-LV"/>
        </w:rPr>
        <w:lastRenderedPageBreak/>
        <w:t>tostarp tieslietu un veselības jomas speciālistu, apmācības, novērtēšanu un turpmāku praktisku uzlabojumu veikšanu).</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i w:val="0"/>
          <w:color w:val="auto"/>
          <w:lang w:val="lv-LV"/>
        </w:rPr>
      </w:pPr>
      <w:r w:rsidRPr="00463346">
        <w:rPr>
          <w:i w:val="0"/>
          <w:color w:val="auto"/>
          <w:lang w:val="lv-LV"/>
        </w:rPr>
        <w:t>Finansējuma sinerģija palielinās EEZ Finanšu Mehānisma 2014. - 2021. gadam ietekmi, nodrošinot tā efektīvāku un lietderīgāku izmantošanu.</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b/>
          <w:i w:val="0"/>
          <w:color w:val="auto"/>
          <w:sz w:val="28"/>
          <w:szCs w:val="28"/>
          <w:lang w:val="lv-LV"/>
        </w:rPr>
      </w:pPr>
      <w:r w:rsidRPr="00463346">
        <w:rPr>
          <w:b/>
          <w:i w:val="0"/>
          <w:color w:val="auto"/>
          <w:sz w:val="28"/>
          <w:szCs w:val="28"/>
          <w:lang w:val="lv-LV"/>
        </w:rPr>
        <w:t>Divpusējās sadarbības mērķi</w:t>
      </w:r>
    </w:p>
    <w:p w:rsidR="00D1207C" w:rsidRPr="00463346" w:rsidRDefault="00D1207C" w:rsidP="00D1207C">
      <w:pPr>
        <w:spacing w:after="0"/>
        <w:ind w:left="-4" w:right="33"/>
        <w:rPr>
          <w:color w:val="auto"/>
          <w:lang w:val="lv-LV"/>
        </w:rPr>
      </w:pPr>
    </w:p>
    <w:p w:rsidR="00D1207C" w:rsidRPr="00463346" w:rsidRDefault="007120FD" w:rsidP="00D1207C">
      <w:pPr>
        <w:spacing w:after="0"/>
        <w:ind w:left="-4" w:right="33"/>
        <w:rPr>
          <w:i w:val="0"/>
          <w:color w:val="auto"/>
          <w:lang w:val="lv-LV"/>
        </w:rPr>
      </w:pPr>
      <w:r w:rsidRPr="00463346">
        <w:rPr>
          <w:i w:val="0"/>
          <w:color w:val="auto"/>
          <w:lang w:val="lv-LV"/>
        </w:rPr>
        <w:t>Tiks nostiprināta divpusējā sadarbība, apmainoties ar labāko praksi modernās tehnoloģijās, prasmēs un zināšanās.</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i w:val="0"/>
          <w:color w:val="auto"/>
          <w:lang w:val="lv-LV"/>
        </w:rPr>
      </w:pPr>
      <w:r w:rsidRPr="00463346">
        <w:rPr>
          <w:i w:val="0"/>
          <w:color w:val="auto"/>
          <w:lang w:val="lv-LV"/>
        </w:rPr>
        <w:t xml:space="preserve">Attiecībā uz projektu ekonomiskās noziedzības jomā, divpusējās attiecības tiks stiprinātas, aicinot Donorvalstu TSI piedalīties aktivitātēs, kas saistītas ar informācijas apmaiņu, zināšanu pārņemšanu, it īpaši pieredzes apmaiņu un labo praksi ar Norvēģijas muitu, lai cīnītos pret ekonomisko noziedzību uz robežām. </w:t>
      </w:r>
    </w:p>
    <w:p w:rsidR="00D1207C" w:rsidRPr="00463346" w:rsidRDefault="00D1207C" w:rsidP="00D1207C">
      <w:pPr>
        <w:spacing w:after="0"/>
        <w:ind w:left="-4" w:right="33"/>
        <w:rPr>
          <w:i w:val="0"/>
          <w:color w:val="auto"/>
          <w:lang w:val="lv-LV"/>
        </w:rPr>
      </w:pPr>
    </w:p>
    <w:p w:rsidR="003E45A4" w:rsidRDefault="007120FD" w:rsidP="001A62CD">
      <w:pPr>
        <w:spacing w:after="0"/>
        <w:ind w:left="-4" w:right="33"/>
        <w:rPr>
          <w:i w:val="0"/>
          <w:color w:val="auto"/>
          <w:lang w:val="lv-LV"/>
        </w:rPr>
      </w:pPr>
      <w:r w:rsidRPr="00463346">
        <w:rPr>
          <w:i w:val="0"/>
          <w:color w:val="auto"/>
          <w:lang w:val="lv-LV"/>
        </w:rPr>
        <w:t>Attiecībā uz projektu vardarbības ģimenē un dzimumu līdztiesības jomā, tiks izveidota divpusēja partnerība ar Islandes Bērnu aizsardzības aģentūru, un tiks nodrošināta zināšanu un pieredzes pārņemšana.</w:t>
      </w:r>
    </w:p>
    <w:p w:rsidR="001A62CD" w:rsidRPr="001A62CD" w:rsidRDefault="001A62CD" w:rsidP="001A62CD">
      <w:pPr>
        <w:spacing w:after="0"/>
        <w:ind w:left="-4" w:right="33"/>
        <w:rPr>
          <w:i w:val="0"/>
          <w:color w:val="auto"/>
          <w:lang w:val="lv-LV"/>
        </w:rPr>
      </w:pPr>
    </w:p>
    <w:p w:rsidR="003E45A4" w:rsidRPr="00463346" w:rsidRDefault="003E45A4" w:rsidP="00D1207C">
      <w:pPr>
        <w:spacing w:after="0"/>
        <w:ind w:left="-4" w:right="33"/>
        <w:rPr>
          <w:b/>
          <w:i w:val="0"/>
          <w:color w:val="auto"/>
          <w:lang w:val="lv-LV"/>
        </w:rPr>
      </w:pPr>
    </w:p>
    <w:p w:rsidR="00D1207C" w:rsidRPr="00463346" w:rsidRDefault="007120FD" w:rsidP="00D1207C">
      <w:pPr>
        <w:spacing w:after="0"/>
        <w:ind w:left="-4" w:right="33"/>
        <w:rPr>
          <w:b/>
          <w:i w:val="0"/>
          <w:color w:val="auto"/>
          <w:sz w:val="28"/>
          <w:szCs w:val="28"/>
          <w:lang w:val="lv-LV"/>
        </w:rPr>
      </w:pPr>
      <w:r w:rsidRPr="00463346">
        <w:rPr>
          <w:b/>
          <w:i w:val="0"/>
          <w:color w:val="auto"/>
          <w:sz w:val="28"/>
          <w:szCs w:val="28"/>
          <w:lang w:val="lv-LV"/>
        </w:rPr>
        <w:t>Sadarbība ar starptautiskajām organizācijām</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i w:val="0"/>
          <w:color w:val="auto"/>
          <w:lang w:val="lv-LV"/>
        </w:rPr>
      </w:pPr>
      <w:r w:rsidRPr="00463346">
        <w:rPr>
          <w:i w:val="0"/>
          <w:color w:val="auto"/>
          <w:lang w:val="lv-LV"/>
        </w:rPr>
        <w:t xml:space="preserve">Starptautiska partnerība programmas līmenī ar Eiropas Padomi, OECD un Islandes Bērnu aizsardzības aģentūru nodrošinās augsta līmeņa pieredzi un pievienoto vērtību. </w:t>
      </w:r>
    </w:p>
    <w:p w:rsidR="00D1207C" w:rsidRPr="00463346" w:rsidRDefault="00D1207C" w:rsidP="00D1207C">
      <w:pPr>
        <w:spacing w:after="0"/>
        <w:ind w:left="-4" w:right="33"/>
        <w:rPr>
          <w:i w:val="0"/>
          <w:color w:val="auto"/>
          <w:lang w:val="lv-LV"/>
        </w:rPr>
      </w:pPr>
    </w:p>
    <w:p w:rsidR="00D1207C" w:rsidRPr="00463346" w:rsidRDefault="007120FD" w:rsidP="00D1207C">
      <w:pPr>
        <w:spacing w:after="0"/>
        <w:ind w:left="-4" w:right="33"/>
        <w:rPr>
          <w:i w:val="0"/>
          <w:color w:val="auto"/>
          <w:lang w:val="lv-LV"/>
        </w:rPr>
      </w:pPr>
      <w:r w:rsidRPr="00463346">
        <w:rPr>
          <w:i w:val="0"/>
          <w:color w:val="auto"/>
          <w:lang w:val="lv-LV"/>
        </w:rPr>
        <w:t>Programma atbalstīs konferenču organizēšanu, seminārus, prakses, mācību vizītes, reģionālās mācības ekonomisko noziegumu un korupcijas izmeklēšanā un kriminālvajāšan</w:t>
      </w:r>
      <w:r w:rsidR="00531669" w:rsidRPr="00463346">
        <w:rPr>
          <w:i w:val="0"/>
          <w:color w:val="auto"/>
          <w:lang w:val="lv-LV"/>
        </w:rPr>
        <w:t>ai</w:t>
      </w:r>
      <w:r w:rsidRPr="00463346">
        <w:rPr>
          <w:i w:val="0"/>
          <w:color w:val="auto"/>
          <w:lang w:val="lv-LV"/>
        </w:rPr>
        <w:t>.  Tiks atbalstīta un uzlabota sadarbība starp nacionālajām un starptautiskajām TSI, kas nodarbojas ar informācijas apmaiņu un starptautisko līdzekļu izsekošanu korupcijā un citos ekonomiskās noziedzības veidos.</w:t>
      </w:r>
    </w:p>
    <w:p w:rsidR="00D1207C" w:rsidRPr="00463346" w:rsidRDefault="00D1207C" w:rsidP="00D1207C">
      <w:pPr>
        <w:spacing w:after="0"/>
        <w:ind w:left="-4" w:right="33"/>
        <w:rPr>
          <w:i w:val="0"/>
          <w:color w:val="auto"/>
          <w:lang w:val="lv-LV"/>
        </w:rPr>
      </w:pPr>
    </w:p>
    <w:p w:rsidR="001A7109" w:rsidRPr="00463346" w:rsidRDefault="001A7109" w:rsidP="001A7109">
      <w:pPr>
        <w:spacing w:after="160" w:line="259" w:lineRule="auto"/>
        <w:ind w:left="0" w:right="0" w:firstLine="0"/>
        <w:jc w:val="left"/>
        <w:rPr>
          <w:b/>
          <w:i w:val="0"/>
          <w:color w:val="auto"/>
          <w:sz w:val="24"/>
          <w:lang w:val="lv-LV"/>
        </w:rPr>
      </w:pPr>
    </w:p>
    <w:p w:rsidR="00752656" w:rsidRPr="00463346" w:rsidRDefault="00752656" w:rsidP="001A7109">
      <w:pPr>
        <w:spacing w:after="160" w:line="259" w:lineRule="auto"/>
        <w:ind w:left="0" w:right="0" w:firstLine="0"/>
        <w:jc w:val="left"/>
        <w:rPr>
          <w:b/>
          <w:i w:val="0"/>
          <w:color w:val="auto"/>
          <w:sz w:val="24"/>
          <w:lang w:val="lv-LV"/>
        </w:rPr>
      </w:pPr>
    </w:p>
    <w:p w:rsidR="00752656" w:rsidRPr="00463346" w:rsidRDefault="00752656" w:rsidP="001A7109">
      <w:pPr>
        <w:spacing w:after="160" w:line="259" w:lineRule="auto"/>
        <w:ind w:left="0" w:right="0" w:firstLine="0"/>
        <w:jc w:val="left"/>
        <w:rPr>
          <w:b/>
          <w:i w:val="0"/>
          <w:color w:val="auto"/>
          <w:sz w:val="24"/>
          <w:lang w:val="lv-LV"/>
        </w:rPr>
      </w:pPr>
    </w:p>
    <w:p w:rsidR="005807E3" w:rsidRPr="00463346" w:rsidRDefault="005807E3" w:rsidP="001A7109">
      <w:pPr>
        <w:spacing w:after="160" w:line="259" w:lineRule="auto"/>
        <w:ind w:left="0" w:right="0" w:firstLine="0"/>
        <w:jc w:val="left"/>
        <w:rPr>
          <w:b/>
          <w:i w:val="0"/>
          <w:color w:val="auto"/>
          <w:sz w:val="24"/>
          <w:lang w:val="lv-LV"/>
        </w:rPr>
      </w:pPr>
    </w:p>
    <w:p w:rsidR="005807E3" w:rsidRPr="00463346" w:rsidRDefault="005807E3" w:rsidP="001A7109">
      <w:pPr>
        <w:spacing w:after="160" w:line="259" w:lineRule="auto"/>
        <w:ind w:left="0" w:right="0" w:firstLine="0"/>
        <w:jc w:val="left"/>
        <w:rPr>
          <w:b/>
          <w:i w:val="0"/>
          <w:color w:val="auto"/>
          <w:sz w:val="24"/>
          <w:lang w:val="lv-LV"/>
        </w:rPr>
      </w:pPr>
    </w:p>
    <w:p w:rsidR="005807E3" w:rsidRPr="00463346" w:rsidRDefault="005807E3" w:rsidP="001A7109">
      <w:pPr>
        <w:spacing w:after="160" w:line="259" w:lineRule="auto"/>
        <w:ind w:left="0" w:right="0" w:firstLine="0"/>
        <w:jc w:val="left"/>
        <w:rPr>
          <w:b/>
          <w:i w:val="0"/>
          <w:color w:val="auto"/>
          <w:sz w:val="24"/>
          <w:lang w:val="lv-LV"/>
        </w:rPr>
      </w:pPr>
    </w:p>
    <w:p w:rsidR="005807E3" w:rsidRPr="00463346" w:rsidRDefault="005807E3" w:rsidP="001A7109">
      <w:pPr>
        <w:spacing w:after="160" w:line="259" w:lineRule="auto"/>
        <w:ind w:left="0" w:right="0" w:firstLine="0"/>
        <w:jc w:val="left"/>
        <w:rPr>
          <w:b/>
          <w:i w:val="0"/>
          <w:color w:val="auto"/>
          <w:sz w:val="24"/>
          <w:lang w:val="lv-LV"/>
        </w:rPr>
      </w:pPr>
    </w:p>
    <w:p w:rsidR="005807E3" w:rsidRPr="00463346" w:rsidRDefault="005807E3" w:rsidP="001A7109">
      <w:pPr>
        <w:spacing w:after="160" w:line="259" w:lineRule="auto"/>
        <w:ind w:left="0" w:right="0" w:firstLine="0"/>
        <w:jc w:val="left"/>
        <w:rPr>
          <w:b/>
          <w:i w:val="0"/>
          <w:color w:val="auto"/>
          <w:sz w:val="24"/>
          <w:lang w:val="lv-LV"/>
        </w:rPr>
      </w:pPr>
    </w:p>
    <w:p w:rsidR="005807E3" w:rsidRPr="00463346" w:rsidRDefault="005807E3" w:rsidP="001A7109">
      <w:pPr>
        <w:spacing w:after="160" w:line="259" w:lineRule="auto"/>
        <w:ind w:left="0" w:right="0" w:firstLine="0"/>
        <w:jc w:val="left"/>
        <w:rPr>
          <w:b/>
          <w:i w:val="0"/>
          <w:color w:val="auto"/>
          <w:sz w:val="24"/>
          <w:lang w:val="lv-LV"/>
        </w:rPr>
      </w:pPr>
    </w:p>
    <w:p w:rsidR="005807E3" w:rsidRPr="00463346" w:rsidRDefault="005807E3" w:rsidP="001A7109">
      <w:pPr>
        <w:spacing w:after="160" w:line="259" w:lineRule="auto"/>
        <w:ind w:left="0" w:right="0" w:firstLine="0"/>
        <w:jc w:val="left"/>
        <w:rPr>
          <w:b/>
          <w:i w:val="0"/>
          <w:color w:val="auto"/>
          <w:sz w:val="24"/>
          <w:lang w:val="lv-LV"/>
        </w:rPr>
      </w:pPr>
    </w:p>
    <w:p w:rsidR="00EB7AF1" w:rsidRPr="00463346" w:rsidRDefault="00EB7AF1" w:rsidP="00752656">
      <w:pPr>
        <w:spacing w:after="160" w:line="259" w:lineRule="auto"/>
        <w:ind w:left="-426" w:right="0" w:firstLine="0"/>
        <w:jc w:val="left"/>
        <w:rPr>
          <w:b/>
          <w:i w:val="0"/>
          <w:color w:val="auto"/>
          <w:sz w:val="24"/>
          <w:lang w:val="lv-LV"/>
        </w:rPr>
      </w:pPr>
    </w:p>
    <w:p w:rsidR="00EB7AF1" w:rsidRPr="00463346" w:rsidRDefault="00EB7AF1" w:rsidP="00752656">
      <w:pPr>
        <w:spacing w:after="160" w:line="259" w:lineRule="auto"/>
        <w:ind w:left="-426" w:right="0" w:firstLine="0"/>
        <w:jc w:val="left"/>
        <w:rPr>
          <w:b/>
          <w:i w:val="0"/>
          <w:color w:val="auto"/>
          <w:sz w:val="24"/>
          <w:lang w:val="lv-LV"/>
        </w:rPr>
      </w:pPr>
    </w:p>
    <w:p w:rsidR="001A7109" w:rsidRPr="00463346" w:rsidRDefault="007120FD" w:rsidP="00752656">
      <w:pPr>
        <w:spacing w:after="160" w:line="259" w:lineRule="auto"/>
        <w:ind w:left="-426" w:right="0" w:firstLine="0"/>
        <w:jc w:val="left"/>
        <w:rPr>
          <w:b/>
          <w:i w:val="0"/>
          <w:color w:val="auto"/>
          <w:sz w:val="24"/>
          <w:lang w:val="lv-LV"/>
        </w:rPr>
      </w:pPr>
      <w:r w:rsidRPr="00463346">
        <w:rPr>
          <w:b/>
          <w:i w:val="0"/>
          <w:color w:val="auto"/>
          <w:sz w:val="24"/>
          <w:lang w:val="lv-LV"/>
        </w:rPr>
        <w:lastRenderedPageBreak/>
        <w:t>Programmas ieviešanas metodes</w:t>
      </w:r>
    </w:p>
    <w:p w:rsidR="001A7109" w:rsidRPr="00463346" w:rsidRDefault="007120FD" w:rsidP="00752656">
      <w:pPr>
        <w:spacing w:after="160" w:line="259" w:lineRule="auto"/>
        <w:ind w:left="-426" w:right="0" w:firstLine="0"/>
        <w:jc w:val="left"/>
        <w:rPr>
          <w:i w:val="0"/>
          <w:color w:val="auto"/>
          <w:lang w:val="lv-LV"/>
        </w:rPr>
      </w:pPr>
      <w:r w:rsidRPr="00463346">
        <w:rPr>
          <w:i w:val="0"/>
          <w:color w:val="auto"/>
          <w:lang w:val="lv-LV"/>
        </w:rPr>
        <w:t>Programma tiks ieviesta šādā veidā:</w:t>
      </w:r>
    </w:p>
    <w:tbl>
      <w:tblPr>
        <w:tblStyle w:val="TableGrid"/>
        <w:tblW w:w="10207" w:type="dxa"/>
        <w:tblInd w:w="-436" w:type="dxa"/>
        <w:tblCellMar>
          <w:left w:w="106" w:type="dxa"/>
          <w:right w:w="63" w:type="dxa"/>
        </w:tblCellMar>
        <w:tblLook w:val="04A0" w:firstRow="1" w:lastRow="0" w:firstColumn="1" w:lastColumn="0" w:noHBand="0" w:noVBand="1"/>
      </w:tblPr>
      <w:tblGrid>
        <w:gridCol w:w="1277"/>
        <w:gridCol w:w="2410"/>
        <w:gridCol w:w="1726"/>
        <w:gridCol w:w="1473"/>
        <w:gridCol w:w="1599"/>
        <w:gridCol w:w="1722"/>
      </w:tblGrid>
      <w:tr w:rsidR="00CA56B8" w:rsidRPr="00463346" w:rsidTr="001A7109">
        <w:trPr>
          <w:trHeight w:val="1985"/>
        </w:trPr>
        <w:tc>
          <w:tcPr>
            <w:tcW w:w="1277" w:type="dxa"/>
            <w:tcBorders>
              <w:top w:val="single" w:sz="8" w:space="0" w:color="000000"/>
              <w:left w:val="single" w:sz="8" w:space="0" w:color="000000"/>
              <w:bottom w:val="single" w:sz="4" w:space="0" w:color="000000"/>
              <w:right w:val="single" w:sz="4" w:space="0" w:color="000000"/>
            </w:tcBorders>
            <w:shd w:val="clear" w:color="auto" w:fill="DADADB"/>
            <w:vAlign w:val="center"/>
          </w:tcPr>
          <w:p w:rsidR="001A7109" w:rsidRPr="00463346" w:rsidRDefault="007120FD" w:rsidP="001A7109">
            <w:pPr>
              <w:spacing w:after="0" w:line="259" w:lineRule="auto"/>
              <w:ind w:left="0" w:right="0" w:firstLine="0"/>
              <w:rPr>
                <w:color w:val="auto"/>
                <w:sz w:val="18"/>
                <w:szCs w:val="18"/>
                <w:lang w:val="lv-LV"/>
              </w:rPr>
            </w:pPr>
            <w:r w:rsidRPr="00463346">
              <w:rPr>
                <w:rFonts w:eastAsia="Calibri"/>
                <w:b/>
                <w:i w:val="0"/>
                <w:color w:val="auto"/>
                <w:sz w:val="18"/>
                <w:szCs w:val="18"/>
                <w:lang w:val="lv-LV"/>
              </w:rPr>
              <w:t xml:space="preserve">  </w:t>
            </w:r>
          </w:p>
        </w:tc>
        <w:tc>
          <w:tcPr>
            <w:tcW w:w="2410" w:type="dxa"/>
            <w:tcBorders>
              <w:top w:val="single" w:sz="8" w:space="0" w:color="000000"/>
              <w:left w:val="single" w:sz="4" w:space="0" w:color="000000"/>
              <w:bottom w:val="single" w:sz="4" w:space="0" w:color="000000"/>
              <w:right w:val="single" w:sz="4" w:space="0" w:color="000000"/>
            </w:tcBorders>
            <w:shd w:val="clear" w:color="auto" w:fill="DADADB"/>
          </w:tcPr>
          <w:p w:rsidR="001A7109" w:rsidRPr="00463346" w:rsidRDefault="007120FD" w:rsidP="001A7109">
            <w:pPr>
              <w:spacing w:after="0" w:line="259" w:lineRule="auto"/>
              <w:ind w:left="0" w:right="41" w:firstLine="0"/>
              <w:rPr>
                <w:b/>
                <w:i w:val="0"/>
                <w:color w:val="auto"/>
                <w:sz w:val="18"/>
                <w:szCs w:val="18"/>
                <w:lang w:val="lv-LV"/>
              </w:rPr>
            </w:pPr>
            <w:r w:rsidRPr="00463346">
              <w:rPr>
                <w:b/>
                <w:i w:val="0"/>
                <w:color w:val="auto"/>
                <w:sz w:val="18"/>
                <w:szCs w:val="18"/>
                <w:lang w:val="lv-LV"/>
              </w:rPr>
              <w:t>Plānotais skaits:</w:t>
            </w:r>
          </w:p>
          <w:p w:rsidR="001A7109" w:rsidRPr="00463346" w:rsidRDefault="007120FD" w:rsidP="001A7109">
            <w:pPr>
              <w:spacing w:after="0" w:line="259" w:lineRule="auto"/>
              <w:ind w:left="0" w:right="41" w:firstLine="0"/>
              <w:rPr>
                <w:b/>
                <w:i w:val="0"/>
                <w:color w:val="auto"/>
                <w:sz w:val="18"/>
                <w:szCs w:val="18"/>
                <w:lang w:val="lv-LV"/>
              </w:rPr>
            </w:pPr>
            <w:r w:rsidRPr="00463346">
              <w:rPr>
                <w:b/>
                <w:i w:val="0"/>
                <w:color w:val="auto"/>
                <w:sz w:val="18"/>
                <w:szCs w:val="18"/>
                <w:lang w:val="lv-LV"/>
              </w:rPr>
              <w:t>atklātais(-</w:t>
            </w:r>
            <w:proofErr w:type="spellStart"/>
            <w:r w:rsidRPr="00463346">
              <w:rPr>
                <w:b/>
                <w:i w:val="0"/>
                <w:color w:val="auto"/>
                <w:sz w:val="18"/>
                <w:szCs w:val="18"/>
                <w:lang w:val="lv-LV"/>
              </w:rPr>
              <w:t>ie</w:t>
            </w:r>
            <w:proofErr w:type="spellEnd"/>
            <w:r w:rsidRPr="00463346">
              <w:rPr>
                <w:b/>
                <w:i w:val="0"/>
                <w:color w:val="auto"/>
                <w:sz w:val="18"/>
                <w:szCs w:val="18"/>
                <w:lang w:val="lv-LV"/>
              </w:rPr>
              <w:t>)</w:t>
            </w:r>
          </w:p>
          <w:p w:rsidR="001A7109" w:rsidRPr="00463346" w:rsidRDefault="007120FD" w:rsidP="001A7109">
            <w:pPr>
              <w:spacing w:after="0" w:line="259" w:lineRule="auto"/>
              <w:ind w:left="0" w:right="41" w:firstLine="0"/>
              <w:rPr>
                <w:b/>
                <w:i w:val="0"/>
                <w:color w:val="auto"/>
                <w:sz w:val="18"/>
                <w:szCs w:val="18"/>
                <w:lang w:val="lv-LV"/>
              </w:rPr>
            </w:pPr>
            <w:r w:rsidRPr="00463346">
              <w:rPr>
                <w:b/>
                <w:i w:val="0"/>
                <w:color w:val="auto"/>
                <w:sz w:val="18"/>
                <w:szCs w:val="18"/>
                <w:lang w:val="lv-LV"/>
              </w:rPr>
              <w:t>konkurss(-i)/neliela</w:t>
            </w:r>
          </w:p>
          <w:p w:rsidR="001A7109" w:rsidRPr="00463346" w:rsidRDefault="007120FD" w:rsidP="001A7109">
            <w:pPr>
              <w:spacing w:after="0" w:line="259" w:lineRule="auto"/>
              <w:ind w:left="0" w:right="41" w:firstLine="0"/>
              <w:rPr>
                <w:b/>
                <w:i w:val="0"/>
                <w:color w:val="auto"/>
                <w:sz w:val="18"/>
                <w:szCs w:val="18"/>
                <w:lang w:val="lv-LV"/>
              </w:rPr>
            </w:pPr>
            <w:r w:rsidRPr="00463346">
              <w:rPr>
                <w:b/>
                <w:i w:val="0"/>
                <w:color w:val="auto"/>
                <w:sz w:val="18"/>
                <w:szCs w:val="18"/>
                <w:lang w:val="lv-LV"/>
              </w:rPr>
              <w:t>apjoma grantu</w:t>
            </w:r>
          </w:p>
          <w:p w:rsidR="001A7109" w:rsidRPr="00463346" w:rsidRDefault="007120FD" w:rsidP="001A7109">
            <w:pPr>
              <w:spacing w:after="0" w:line="259" w:lineRule="auto"/>
              <w:ind w:left="0" w:right="41" w:firstLine="0"/>
              <w:rPr>
                <w:b/>
                <w:i w:val="0"/>
                <w:color w:val="auto"/>
                <w:sz w:val="18"/>
                <w:szCs w:val="18"/>
                <w:lang w:val="lv-LV"/>
              </w:rPr>
            </w:pPr>
            <w:r w:rsidRPr="00463346">
              <w:rPr>
                <w:b/>
                <w:i w:val="0"/>
                <w:color w:val="auto"/>
                <w:sz w:val="18"/>
                <w:szCs w:val="18"/>
                <w:lang w:val="lv-LV"/>
              </w:rPr>
              <w:t>shēma(-as)/iepriekš</w:t>
            </w:r>
          </w:p>
          <w:p w:rsidR="001A7109" w:rsidRPr="00463346" w:rsidRDefault="007120FD" w:rsidP="001A7109">
            <w:pPr>
              <w:spacing w:after="0" w:line="259" w:lineRule="auto"/>
              <w:ind w:left="0" w:right="41" w:firstLine="0"/>
              <w:rPr>
                <w:b/>
                <w:i w:val="0"/>
                <w:color w:val="auto"/>
                <w:sz w:val="18"/>
                <w:szCs w:val="18"/>
                <w:lang w:val="lv-LV"/>
              </w:rPr>
            </w:pPr>
            <w:r w:rsidRPr="00463346">
              <w:rPr>
                <w:b/>
                <w:i w:val="0"/>
                <w:color w:val="auto"/>
                <w:sz w:val="18"/>
                <w:szCs w:val="18"/>
                <w:lang w:val="lv-LV"/>
              </w:rPr>
              <w:t>noteiktais(-</w:t>
            </w:r>
            <w:proofErr w:type="spellStart"/>
            <w:r w:rsidRPr="00463346">
              <w:rPr>
                <w:b/>
                <w:i w:val="0"/>
                <w:color w:val="auto"/>
                <w:sz w:val="18"/>
                <w:szCs w:val="18"/>
                <w:lang w:val="lv-LV"/>
              </w:rPr>
              <w:t>ie</w:t>
            </w:r>
            <w:proofErr w:type="spellEnd"/>
            <w:r w:rsidRPr="00463346">
              <w:rPr>
                <w:b/>
                <w:i w:val="0"/>
                <w:color w:val="auto"/>
                <w:sz w:val="18"/>
                <w:szCs w:val="18"/>
                <w:lang w:val="lv-LV"/>
              </w:rPr>
              <w:t>)</w:t>
            </w:r>
          </w:p>
          <w:p w:rsidR="001A7109" w:rsidRPr="00463346" w:rsidRDefault="007120FD" w:rsidP="001A7109">
            <w:pPr>
              <w:spacing w:after="0" w:line="259" w:lineRule="auto"/>
              <w:ind w:left="0" w:right="41" w:firstLine="0"/>
              <w:rPr>
                <w:b/>
                <w:i w:val="0"/>
                <w:color w:val="auto"/>
                <w:sz w:val="18"/>
                <w:szCs w:val="18"/>
                <w:lang w:val="lv-LV"/>
              </w:rPr>
            </w:pPr>
            <w:r w:rsidRPr="00463346">
              <w:rPr>
                <w:b/>
                <w:i w:val="0"/>
                <w:color w:val="auto"/>
                <w:sz w:val="18"/>
                <w:szCs w:val="18"/>
                <w:lang w:val="lv-LV"/>
              </w:rPr>
              <w:t>projekts(-i)/finanšu</w:t>
            </w:r>
          </w:p>
          <w:p w:rsidR="001A7109" w:rsidRPr="00463346" w:rsidRDefault="007120FD" w:rsidP="001A7109">
            <w:pPr>
              <w:spacing w:after="0" w:line="259" w:lineRule="auto"/>
              <w:ind w:left="0" w:right="41" w:firstLine="0"/>
              <w:rPr>
                <w:b/>
                <w:i w:val="0"/>
                <w:color w:val="auto"/>
                <w:sz w:val="18"/>
                <w:szCs w:val="18"/>
                <w:lang w:val="lv-LV"/>
              </w:rPr>
            </w:pPr>
            <w:r w:rsidRPr="00463346">
              <w:rPr>
                <w:b/>
                <w:i w:val="0"/>
                <w:color w:val="auto"/>
                <w:sz w:val="18"/>
                <w:szCs w:val="18"/>
                <w:lang w:val="lv-LV"/>
              </w:rPr>
              <w:t>instruments(-i)</w:t>
            </w:r>
          </w:p>
        </w:tc>
        <w:tc>
          <w:tcPr>
            <w:tcW w:w="1726" w:type="dxa"/>
            <w:tcBorders>
              <w:top w:val="single" w:sz="8" w:space="0" w:color="000000"/>
              <w:left w:val="single" w:sz="4" w:space="0" w:color="000000"/>
              <w:bottom w:val="single" w:sz="4" w:space="0" w:color="000000"/>
              <w:right w:val="single" w:sz="4" w:space="0" w:color="000000"/>
            </w:tcBorders>
            <w:shd w:val="clear" w:color="auto" w:fill="DADADB"/>
          </w:tcPr>
          <w:p w:rsidR="001A7109" w:rsidRPr="00463346" w:rsidRDefault="007120FD" w:rsidP="001A7109">
            <w:pPr>
              <w:spacing w:after="0" w:line="259" w:lineRule="auto"/>
              <w:ind w:left="0" w:right="41" w:firstLine="0"/>
              <w:rPr>
                <w:b/>
                <w:i w:val="0"/>
                <w:color w:val="auto"/>
                <w:sz w:val="18"/>
                <w:szCs w:val="18"/>
                <w:lang w:val="lv-LV"/>
              </w:rPr>
            </w:pPr>
            <w:r w:rsidRPr="00463346">
              <w:rPr>
                <w:b/>
                <w:i w:val="0"/>
                <w:color w:val="auto"/>
                <w:sz w:val="18"/>
                <w:szCs w:val="18"/>
                <w:lang w:val="lv-LV"/>
              </w:rPr>
              <w:t>Plānotā summa (€)</w:t>
            </w:r>
          </w:p>
          <w:p w:rsidR="001A7109" w:rsidRPr="00463346" w:rsidRDefault="007120FD" w:rsidP="001A7109">
            <w:pPr>
              <w:spacing w:after="0" w:line="259" w:lineRule="auto"/>
              <w:ind w:left="0" w:right="41" w:firstLine="0"/>
              <w:rPr>
                <w:b/>
                <w:i w:val="0"/>
                <w:color w:val="auto"/>
                <w:sz w:val="18"/>
                <w:szCs w:val="18"/>
                <w:lang w:val="lv-LV"/>
              </w:rPr>
            </w:pPr>
            <w:r w:rsidRPr="00463346">
              <w:rPr>
                <w:b/>
                <w:i w:val="0"/>
                <w:color w:val="auto"/>
                <w:sz w:val="18"/>
                <w:szCs w:val="18"/>
                <w:lang w:val="lv-LV"/>
              </w:rPr>
              <w:t>(katram atklātajam</w:t>
            </w:r>
          </w:p>
          <w:p w:rsidR="001A7109" w:rsidRPr="00463346" w:rsidRDefault="007120FD" w:rsidP="001A7109">
            <w:pPr>
              <w:spacing w:after="0" w:line="259" w:lineRule="auto"/>
              <w:ind w:left="0" w:right="41" w:firstLine="0"/>
              <w:rPr>
                <w:b/>
                <w:i w:val="0"/>
                <w:color w:val="auto"/>
                <w:sz w:val="18"/>
                <w:szCs w:val="18"/>
                <w:lang w:val="lv-LV"/>
              </w:rPr>
            </w:pPr>
            <w:r w:rsidRPr="00463346">
              <w:rPr>
                <w:b/>
                <w:i w:val="0"/>
                <w:color w:val="auto"/>
                <w:sz w:val="18"/>
                <w:szCs w:val="18"/>
                <w:lang w:val="lv-LV"/>
              </w:rPr>
              <w:t>konkursam, katrai</w:t>
            </w:r>
          </w:p>
          <w:p w:rsidR="001A7109" w:rsidRPr="00463346" w:rsidRDefault="007120FD" w:rsidP="001A7109">
            <w:pPr>
              <w:spacing w:after="0" w:line="259" w:lineRule="auto"/>
              <w:ind w:left="0" w:right="41" w:firstLine="0"/>
              <w:rPr>
                <w:b/>
                <w:i w:val="0"/>
                <w:color w:val="auto"/>
                <w:sz w:val="18"/>
                <w:szCs w:val="18"/>
                <w:lang w:val="lv-LV"/>
              </w:rPr>
            </w:pPr>
            <w:r w:rsidRPr="00463346">
              <w:rPr>
                <w:b/>
                <w:i w:val="0"/>
                <w:color w:val="auto"/>
                <w:sz w:val="18"/>
                <w:szCs w:val="18"/>
                <w:lang w:val="lv-LV"/>
              </w:rPr>
              <w:t>neliela apjoma grantu</w:t>
            </w:r>
          </w:p>
          <w:p w:rsidR="001A7109" w:rsidRPr="00463346" w:rsidRDefault="007120FD" w:rsidP="001A7109">
            <w:pPr>
              <w:spacing w:after="0" w:line="259" w:lineRule="auto"/>
              <w:ind w:left="0" w:right="41" w:firstLine="0"/>
              <w:rPr>
                <w:b/>
                <w:i w:val="0"/>
                <w:color w:val="auto"/>
                <w:sz w:val="18"/>
                <w:szCs w:val="18"/>
                <w:lang w:val="lv-LV"/>
              </w:rPr>
            </w:pPr>
            <w:r w:rsidRPr="00463346">
              <w:rPr>
                <w:b/>
                <w:i w:val="0"/>
                <w:color w:val="auto"/>
                <w:sz w:val="18"/>
                <w:szCs w:val="18"/>
                <w:lang w:val="lv-LV"/>
              </w:rPr>
              <w:t>shēmai, iepriekš</w:t>
            </w:r>
          </w:p>
          <w:p w:rsidR="001A7109" w:rsidRPr="00463346" w:rsidRDefault="007120FD" w:rsidP="001A7109">
            <w:pPr>
              <w:spacing w:after="0" w:line="259" w:lineRule="auto"/>
              <w:ind w:left="0" w:right="41" w:firstLine="0"/>
              <w:rPr>
                <w:b/>
                <w:i w:val="0"/>
                <w:color w:val="auto"/>
                <w:sz w:val="18"/>
                <w:szCs w:val="18"/>
                <w:lang w:val="lv-LV"/>
              </w:rPr>
            </w:pPr>
            <w:r w:rsidRPr="00463346">
              <w:rPr>
                <w:b/>
                <w:i w:val="0"/>
                <w:color w:val="auto"/>
                <w:sz w:val="18"/>
                <w:szCs w:val="18"/>
                <w:lang w:val="lv-LV"/>
              </w:rPr>
              <w:t>noteiktajiem</w:t>
            </w:r>
          </w:p>
          <w:p w:rsidR="001A7109" w:rsidRPr="00463346" w:rsidRDefault="007120FD" w:rsidP="001A7109">
            <w:pPr>
              <w:spacing w:after="0" w:line="259" w:lineRule="auto"/>
              <w:ind w:left="0" w:right="41" w:firstLine="0"/>
              <w:rPr>
                <w:b/>
                <w:i w:val="0"/>
                <w:color w:val="auto"/>
                <w:sz w:val="18"/>
                <w:szCs w:val="18"/>
                <w:lang w:val="lv-LV"/>
              </w:rPr>
            </w:pPr>
            <w:r w:rsidRPr="00463346">
              <w:rPr>
                <w:b/>
                <w:i w:val="0"/>
                <w:color w:val="auto"/>
                <w:sz w:val="18"/>
                <w:szCs w:val="18"/>
                <w:lang w:val="lv-LV"/>
              </w:rPr>
              <w:t>projektiem, finanšu</w:t>
            </w:r>
          </w:p>
          <w:p w:rsidR="001A7109" w:rsidRPr="00463346" w:rsidRDefault="007120FD" w:rsidP="001A7109">
            <w:pPr>
              <w:spacing w:after="0" w:line="259" w:lineRule="auto"/>
              <w:ind w:left="0" w:right="0" w:firstLine="0"/>
              <w:rPr>
                <w:b/>
                <w:i w:val="0"/>
                <w:color w:val="auto"/>
                <w:sz w:val="18"/>
                <w:szCs w:val="18"/>
                <w:lang w:val="lv-LV"/>
              </w:rPr>
            </w:pPr>
            <w:r w:rsidRPr="00463346">
              <w:rPr>
                <w:b/>
                <w:i w:val="0"/>
                <w:color w:val="auto"/>
                <w:sz w:val="18"/>
                <w:szCs w:val="18"/>
                <w:lang w:val="lv-LV"/>
              </w:rPr>
              <w:t>instrumentam)</w:t>
            </w:r>
          </w:p>
        </w:tc>
        <w:tc>
          <w:tcPr>
            <w:tcW w:w="1473" w:type="dxa"/>
            <w:tcBorders>
              <w:top w:val="single" w:sz="4" w:space="0" w:color="000000"/>
              <w:left w:val="single" w:sz="4" w:space="0" w:color="000000"/>
              <w:bottom w:val="single" w:sz="4" w:space="0" w:color="000000"/>
              <w:right w:val="single" w:sz="4" w:space="0" w:color="000000"/>
            </w:tcBorders>
            <w:shd w:val="clear" w:color="auto" w:fill="DADADB"/>
          </w:tcPr>
          <w:p w:rsidR="001A7109" w:rsidRPr="00463346" w:rsidRDefault="007120FD" w:rsidP="001A7109">
            <w:pPr>
              <w:spacing w:after="0" w:line="238" w:lineRule="auto"/>
              <w:ind w:left="0" w:right="0" w:firstLine="0"/>
              <w:rPr>
                <w:b/>
                <w:i w:val="0"/>
                <w:color w:val="auto"/>
                <w:sz w:val="18"/>
                <w:szCs w:val="18"/>
                <w:lang w:val="lv-LV"/>
              </w:rPr>
            </w:pPr>
            <w:r w:rsidRPr="00463346">
              <w:rPr>
                <w:b/>
                <w:i w:val="0"/>
                <w:color w:val="auto"/>
                <w:sz w:val="18"/>
                <w:szCs w:val="18"/>
                <w:lang w:val="lv-LV"/>
              </w:rPr>
              <w:t>Projekta piešķīruma daļa</w:t>
            </w:r>
          </w:p>
          <w:p w:rsidR="001A7109" w:rsidRPr="00463346" w:rsidRDefault="007120FD" w:rsidP="001A7109">
            <w:pPr>
              <w:spacing w:after="0" w:line="259" w:lineRule="auto"/>
              <w:ind w:left="0" w:right="40" w:firstLine="0"/>
              <w:rPr>
                <w:b/>
                <w:i w:val="0"/>
                <w:color w:val="auto"/>
                <w:sz w:val="18"/>
                <w:szCs w:val="18"/>
                <w:lang w:val="lv-LV"/>
              </w:rPr>
            </w:pPr>
            <w:r w:rsidRPr="00463346">
              <w:rPr>
                <w:b/>
                <w:i w:val="0"/>
                <w:color w:val="auto"/>
                <w:sz w:val="18"/>
                <w:szCs w:val="18"/>
                <w:lang w:val="lv-LV"/>
              </w:rPr>
              <w:t>(%)</w:t>
            </w:r>
          </w:p>
        </w:tc>
        <w:tc>
          <w:tcPr>
            <w:tcW w:w="1599" w:type="dxa"/>
            <w:tcBorders>
              <w:top w:val="single" w:sz="8" w:space="0" w:color="000000"/>
              <w:left w:val="single" w:sz="4" w:space="0" w:color="000000"/>
              <w:bottom w:val="single" w:sz="4" w:space="0" w:color="000000"/>
              <w:right w:val="single" w:sz="8" w:space="0" w:color="000000"/>
            </w:tcBorders>
            <w:shd w:val="clear" w:color="auto" w:fill="DADADB"/>
            <w:vAlign w:val="center"/>
          </w:tcPr>
          <w:p w:rsidR="001A7109" w:rsidRPr="00463346" w:rsidRDefault="007120FD" w:rsidP="001A7109">
            <w:pPr>
              <w:spacing w:after="0" w:line="259" w:lineRule="auto"/>
              <w:ind w:left="0" w:right="41" w:firstLine="0"/>
              <w:rPr>
                <w:b/>
                <w:i w:val="0"/>
                <w:color w:val="auto"/>
                <w:sz w:val="18"/>
                <w:szCs w:val="18"/>
                <w:lang w:val="lv-LV"/>
              </w:rPr>
            </w:pPr>
            <w:r w:rsidRPr="00463346">
              <w:rPr>
                <w:b/>
                <w:i w:val="0"/>
                <w:color w:val="auto"/>
                <w:sz w:val="18"/>
                <w:szCs w:val="18"/>
                <w:lang w:val="lv-LV"/>
              </w:rPr>
              <w:t>Pretendenti, kam ir tiesības piedalīties programmā</w:t>
            </w:r>
          </w:p>
          <w:p w:rsidR="001A7109" w:rsidRPr="00463346" w:rsidRDefault="001A7109" w:rsidP="001A7109">
            <w:pPr>
              <w:spacing w:after="0" w:line="259" w:lineRule="auto"/>
              <w:ind w:left="0" w:right="41" w:firstLine="0"/>
              <w:rPr>
                <w:b/>
                <w:i w:val="0"/>
                <w:color w:val="auto"/>
                <w:sz w:val="18"/>
                <w:szCs w:val="18"/>
                <w:lang w:val="lv-LV"/>
              </w:rPr>
            </w:pPr>
          </w:p>
          <w:p w:rsidR="002B27DD" w:rsidRPr="00463346" w:rsidRDefault="002B27DD" w:rsidP="001A7109">
            <w:pPr>
              <w:spacing w:after="0" w:line="259" w:lineRule="auto"/>
              <w:ind w:left="0" w:right="41" w:firstLine="0"/>
              <w:rPr>
                <w:b/>
                <w:i w:val="0"/>
                <w:color w:val="auto"/>
                <w:sz w:val="18"/>
                <w:szCs w:val="18"/>
                <w:lang w:val="lv-LV"/>
              </w:rPr>
            </w:pPr>
          </w:p>
          <w:p w:rsidR="001A7109" w:rsidRPr="00463346" w:rsidRDefault="001A7109" w:rsidP="001A7109">
            <w:pPr>
              <w:spacing w:after="0" w:line="259" w:lineRule="auto"/>
              <w:ind w:left="0" w:right="41" w:firstLine="0"/>
              <w:rPr>
                <w:b/>
                <w:i w:val="0"/>
                <w:color w:val="auto"/>
                <w:sz w:val="18"/>
                <w:szCs w:val="18"/>
                <w:lang w:val="lv-LV"/>
              </w:rPr>
            </w:pPr>
          </w:p>
          <w:p w:rsidR="001A7109" w:rsidRPr="00463346" w:rsidRDefault="001A7109" w:rsidP="001A7109">
            <w:pPr>
              <w:spacing w:after="0" w:line="259" w:lineRule="auto"/>
              <w:ind w:left="0" w:right="41" w:firstLine="0"/>
              <w:rPr>
                <w:b/>
                <w:i w:val="0"/>
                <w:color w:val="auto"/>
                <w:sz w:val="18"/>
                <w:szCs w:val="18"/>
                <w:lang w:val="lv-LV"/>
              </w:rPr>
            </w:pPr>
          </w:p>
        </w:tc>
        <w:tc>
          <w:tcPr>
            <w:tcW w:w="1722" w:type="dxa"/>
            <w:tcBorders>
              <w:top w:val="single" w:sz="8" w:space="0" w:color="000000"/>
              <w:left w:val="single" w:sz="8" w:space="0" w:color="000000"/>
              <w:bottom w:val="single" w:sz="4" w:space="0" w:color="000000"/>
              <w:right w:val="single" w:sz="8" w:space="0" w:color="000000"/>
            </w:tcBorders>
            <w:shd w:val="clear" w:color="auto" w:fill="DADADB"/>
            <w:vAlign w:val="center"/>
          </w:tcPr>
          <w:p w:rsidR="001A7109" w:rsidRPr="00463346" w:rsidRDefault="007120FD" w:rsidP="001A7109">
            <w:pPr>
              <w:spacing w:after="0" w:line="259" w:lineRule="auto"/>
              <w:ind w:left="0" w:right="41"/>
              <w:rPr>
                <w:b/>
                <w:i w:val="0"/>
                <w:color w:val="auto"/>
                <w:sz w:val="18"/>
                <w:szCs w:val="18"/>
                <w:lang w:val="lv-LV"/>
              </w:rPr>
            </w:pPr>
            <w:r w:rsidRPr="00463346">
              <w:rPr>
                <w:b/>
                <w:i w:val="0"/>
                <w:color w:val="auto"/>
                <w:sz w:val="18"/>
                <w:szCs w:val="18"/>
                <w:lang w:val="lv-LV"/>
              </w:rPr>
              <w:t>Partneri, kam ir tiesības piedalīties programmā</w:t>
            </w:r>
          </w:p>
          <w:p w:rsidR="001A7109" w:rsidRPr="00463346" w:rsidRDefault="001A7109" w:rsidP="001A7109">
            <w:pPr>
              <w:spacing w:after="0" w:line="259" w:lineRule="auto"/>
              <w:ind w:left="0" w:right="41"/>
              <w:rPr>
                <w:b/>
                <w:i w:val="0"/>
                <w:color w:val="auto"/>
                <w:sz w:val="18"/>
                <w:szCs w:val="18"/>
                <w:lang w:val="lv-LV"/>
              </w:rPr>
            </w:pPr>
          </w:p>
          <w:p w:rsidR="001A7109" w:rsidRPr="00463346" w:rsidRDefault="001A7109" w:rsidP="001A7109">
            <w:pPr>
              <w:spacing w:after="0" w:line="259" w:lineRule="auto"/>
              <w:ind w:left="0" w:right="41"/>
              <w:rPr>
                <w:b/>
                <w:i w:val="0"/>
                <w:color w:val="auto"/>
                <w:sz w:val="18"/>
                <w:szCs w:val="18"/>
                <w:lang w:val="lv-LV"/>
              </w:rPr>
            </w:pPr>
          </w:p>
          <w:p w:rsidR="002B27DD" w:rsidRPr="00463346" w:rsidRDefault="002B27DD" w:rsidP="001A7109">
            <w:pPr>
              <w:spacing w:after="0" w:line="259" w:lineRule="auto"/>
              <w:ind w:left="0" w:right="41"/>
              <w:rPr>
                <w:b/>
                <w:i w:val="0"/>
                <w:color w:val="auto"/>
                <w:sz w:val="18"/>
                <w:szCs w:val="18"/>
                <w:lang w:val="lv-LV"/>
              </w:rPr>
            </w:pPr>
          </w:p>
          <w:p w:rsidR="002B27DD" w:rsidRPr="00463346" w:rsidRDefault="002B27DD" w:rsidP="001A7109">
            <w:pPr>
              <w:spacing w:after="0" w:line="259" w:lineRule="auto"/>
              <w:ind w:left="0" w:right="41"/>
              <w:rPr>
                <w:b/>
                <w:i w:val="0"/>
                <w:color w:val="auto"/>
                <w:sz w:val="18"/>
                <w:szCs w:val="18"/>
                <w:lang w:val="lv-LV"/>
              </w:rPr>
            </w:pPr>
          </w:p>
          <w:p w:rsidR="001A7109" w:rsidRPr="00463346" w:rsidRDefault="001A7109" w:rsidP="001A7109">
            <w:pPr>
              <w:spacing w:after="0" w:line="259" w:lineRule="auto"/>
              <w:ind w:left="0" w:right="41"/>
              <w:rPr>
                <w:b/>
                <w:i w:val="0"/>
                <w:color w:val="auto"/>
                <w:sz w:val="18"/>
                <w:szCs w:val="18"/>
                <w:lang w:val="lv-LV"/>
              </w:rPr>
            </w:pPr>
          </w:p>
        </w:tc>
      </w:tr>
      <w:tr w:rsidR="00CA56B8" w:rsidRPr="00463346" w:rsidTr="002B27DD">
        <w:trPr>
          <w:trHeight w:val="311"/>
        </w:trPr>
        <w:tc>
          <w:tcPr>
            <w:tcW w:w="1277" w:type="dxa"/>
            <w:vMerge w:val="restart"/>
            <w:tcBorders>
              <w:top w:val="single" w:sz="4" w:space="0" w:color="000000"/>
              <w:left w:val="single" w:sz="8" w:space="0" w:color="000000"/>
              <w:bottom w:val="single" w:sz="4" w:space="0" w:color="000000"/>
              <w:right w:val="single" w:sz="4" w:space="0" w:color="000000"/>
            </w:tcBorders>
          </w:tcPr>
          <w:p w:rsidR="001A7109" w:rsidRPr="00463346" w:rsidRDefault="007120FD" w:rsidP="001A7109">
            <w:pPr>
              <w:spacing w:after="0" w:line="259" w:lineRule="auto"/>
              <w:ind w:left="0" w:right="0" w:firstLine="0"/>
              <w:rPr>
                <w:color w:val="auto"/>
                <w:sz w:val="18"/>
                <w:szCs w:val="18"/>
                <w:lang w:val="lv-LV"/>
              </w:rPr>
            </w:pPr>
            <w:r w:rsidRPr="00463346">
              <w:rPr>
                <w:b/>
                <w:i w:val="0"/>
                <w:color w:val="auto"/>
                <w:sz w:val="18"/>
                <w:szCs w:val="18"/>
                <w:lang w:val="lv-LV"/>
              </w:rPr>
              <w:t>Atklātais(-</w:t>
            </w:r>
            <w:proofErr w:type="spellStart"/>
            <w:r w:rsidRPr="00463346">
              <w:rPr>
                <w:b/>
                <w:i w:val="0"/>
                <w:color w:val="auto"/>
                <w:sz w:val="18"/>
                <w:szCs w:val="18"/>
                <w:lang w:val="lv-LV"/>
              </w:rPr>
              <w:t>ie</w:t>
            </w:r>
            <w:proofErr w:type="spellEnd"/>
            <w:r w:rsidRPr="00463346">
              <w:rPr>
                <w:b/>
                <w:i w:val="0"/>
                <w:color w:val="auto"/>
                <w:sz w:val="18"/>
                <w:szCs w:val="18"/>
                <w:lang w:val="lv-LV"/>
              </w:rPr>
              <w:t xml:space="preserve">) konkurss(-i): </w:t>
            </w:r>
          </w:p>
        </w:tc>
        <w:tc>
          <w:tcPr>
            <w:tcW w:w="2410" w:type="dxa"/>
            <w:vMerge w:val="restart"/>
            <w:tcBorders>
              <w:top w:val="single" w:sz="4" w:space="0" w:color="000000"/>
              <w:left w:val="single" w:sz="4" w:space="0" w:color="000000"/>
              <w:bottom w:val="single" w:sz="4" w:space="0" w:color="000000"/>
              <w:right w:val="single" w:sz="4" w:space="0" w:color="000000"/>
            </w:tcBorders>
          </w:tcPr>
          <w:p w:rsidR="001A7109" w:rsidRPr="00463346" w:rsidRDefault="007120FD" w:rsidP="001A7109">
            <w:pPr>
              <w:spacing w:after="0" w:line="259" w:lineRule="auto"/>
              <w:ind w:left="2" w:right="0" w:firstLine="0"/>
              <w:jc w:val="left"/>
              <w:rPr>
                <w:color w:val="auto"/>
                <w:sz w:val="18"/>
                <w:szCs w:val="18"/>
                <w:lang w:val="lv-LV"/>
              </w:rPr>
            </w:pPr>
            <w:r w:rsidRPr="00463346">
              <w:rPr>
                <w:i w:val="0"/>
                <w:color w:val="auto"/>
                <w:sz w:val="18"/>
                <w:szCs w:val="18"/>
                <w:lang w:val="lv-LV"/>
              </w:rPr>
              <w:t xml:space="preserve">  N/A</w:t>
            </w:r>
          </w:p>
        </w:tc>
        <w:tc>
          <w:tcPr>
            <w:tcW w:w="1726" w:type="dxa"/>
            <w:tcBorders>
              <w:top w:val="single" w:sz="4" w:space="0" w:color="000000"/>
              <w:left w:val="single" w:sz="4" w:space="0" w:color="000000"/>
              <w:bottom w:val="single" w:sz="4" w:space="0" w:color="000000"/>
              <w:right w:val="single" w:sz="4" w:space="0" w:color="000000"/>
            </w:tcBorders>
          </w:tcPr>
          <w:p w:rsidR="001A7109" w:rsidRPr="00463346" w:rsidRDefault="007120FD" w:rsidP="001A7109">
            <w:pPr>
              <w:spacing w:after="0" w:line="259" w:lineRule="auto"/>
              <w:ind w:left="4" w:right="0" w:firstLine="0"/>
              <w:jc w:val="center"/>
              <w:rPr>
                <w:color w:val="auto"/>
                <w:sz w:val="18"/>
                <w:szCs w:val="18"/>
                <w:lang w:val="lv-LV"/>
              </w:rPr>
            </w:pPr>
            <w:r w:rsidRPr="00463346">
              <w:rPr>
                <w:i w:val="0"/>
                <w:color w:val="auto"/>
                <w:sz w:val="18"/>
                <w:szCs w:val="18"/>
                <w:lang w:val="lv-LV"/>
              </w:rPr>
              <w:t>N/A</w:t>
            </w:r>
          </w:p>
        </w:tc>
        <w:tc>
          <w:tcPr>
            <w:tcW w:w="1473" w:type="dxa"/>
            <w:tcBorders>
              <w:top w:val="single" w:sz="4" w:space="0" w:color="000000"/>
              <w:left w:val="single" w:sz="4" w:space="0" w:color="000000"/>
              <w:bottom w:val="single" w:sz="4" w:space="0" w:color="000000"/>
              <w:right w:val="single" w:sz="4" w:space="0" w:color="000000"/>
            </w:tcBorders>
          </w:tcPr>
          <w:p w:rsidR="001A7109" w:rsidRPr="00463346" w:rsidRDefault="007120FD" w:rsidP="001A7109">
            <w:pPr>
              <w:spacing w:after="0" w:line="259" w:lineRule="auto"/>
              <w:ind w:left="5" w:right="0" w:firstLine="0"/>
              <w:jc w:val="center"/>
              <w:rPr>
                <w:color w:val="auto"/>
                <w:sz w:val="18"/>
                <w:szCs w:val="18"/>
                <w:lang w:val="lv-LV"/>
              </w:rPr>
            </w:pPr>
            <w:r w:rsidRPr="00463346">
              <w:rPr>
                <w:i w:val="0"/>
                <w:color w:val="auto"/>
                <w:sz w:val="18"/>
                <w:szCs w:val="18"/>
                <w:lang w:val="lv-LV"/>
              </w:rPr>
              <w:t>N/A</w:t>
            </w:r>
          </w:p>
        </w:tc>
        <w:tc>
          <w:tcPr>
            <w:tcW w:w="1599" w:type="dxa"/>
            <w:tcBorders>
              <w:top w:val="single" w:sz="4" w:space="0" w:color="000000"/>
              <w:left w:val="single" w:sz="4" w:space="0" w:color="000000"/>
              <w:bottom w:val="single" w:sz="4" w:space="0" w:color="000000"/>
              <w:right w:val="single" w:sz="8" w:space="0" w:color="000000"/>
            </w:tcBorders>
          </w:tcPr>
          <w:p w:rsidR="001A7109" w:rsidRPr="00463346" w:rsidRDefault="007120FD" w:rsidP="001A7109">
            <w:pPr>
              <w:spacing w:after="0" w:line="259" w:lineRule="auto"/>
              <w:ind w:left="2" w:right="0" w:firstLine="0"/>
              <w:jc w:val="left"/>
              <w:rPr>
                <w:color w:val="auto"/>
                <w:sz w:val="18"/>
                <w:szCs w:val="18"/>
                <w:lang w:val="lv-LV"/>
              </w:rPr>
            </w:pPr>
            <w:r w:rsidRPr="00463346">
              <w:rPr>
                <w:i w:val="0"/>
                <w:color w:val="auto"/>
                <w:sz w:val="18"/>
                <w:szCs w:val="18"/>
                <w:lang w:val="lv-LV"/>
              </w:rPr>
              <w:t xml:space="preserve">    N/A</w:t>
            </w:r>
          </w:p>
        </w:tc>
        <w:tc>
          <w:tcPr>
            <w:tcW w:w="1722" w:type="dxa"/>
            <w:tcBorders>
              <w:top w:val="single" w:sz="4" w:space="0" w:color="000000"/>
              <w:left w:val="single" w:sz="8" w:space="0" w:color="000000"/>
              <w:bottom w:val="single" w:sz="4" w:space="0" w:color="000000"/>
              <w:right w:val="single" w:sz="8" w:space="0" w:color="000000"/>
            </w:tcBorders>
          </w:tcPr>
          <w:p w:rsidR="001A7109" w:rsidRPr="00463346" w:rsidRDefault="007120FD" w:rsidP="001A7109">
            <w:pPr>
              <w:spacing w:after="0" w:line="259" w:lineRule="auto"/>
              <w:ind w:left="5" w:right="0" w:firstLine="0"/>
              <w:jc w:val="left"/>
              <w:rPr>
                <w:color w:val="auto"/>
                <w:sz w:val="18"/>
                <w:szCs w:val="18"/>
                <w:lang w:val="lv-LV"/>
              </w:rPr>
            </w:pPr>
            <w:r w:rsidRPr="00463346">
              <w:rPr>
                <w:i w:val="0"/>
                <w:color w:val="auto"/>
                <w:sz w:val="18"/>
                <w:szCs w:val="18"/>
                <w:lang w:val="lv-LV"/>
              </w:rPr>
              <w:t xml:space="preserve">  N/A</w:t>
            </w:r>
          </w:p>
        </w:tc>
      </w:tr>
      <w:tr w:rsidR="00CA56B8" w:rsidRPr="00463346" w:rsidTr="002B27DD">
        <w:trPr>
          <w:trHeight w:val="305"/>
        </w:trPr>
        <w:tc>
          <w:tcPr>
            <w:tcW w:w="1277" w:type="dxa"/>
            <w:vMerge/>
            <w:tcBorders>
              <w:top w:val="nil"/>
              <w:left w:val="single" w:sz="8" w:space="0" w:color="000000"/>
              <w:bottom w:val="single" w:sz="4" w:space="0" w:color="000000"/>
              <w:right w:val="single" w:sz="4" w:space="0" w:color="000000"/>
            </w:tcBorders>
          </w:tcPr>
          <w:p w:rsidR="001A7109" w:rsidRPr="00463346" w:rsidRDefault="001A7109" w:rsidP="001A7109">
            <w:pPr>
              <w:spacing w:after="160" w:line="259" w:lineRule="auto"/>
              <w:ind w:left="0" w:right="0" w:firstLine="0"/>
              <w:rPr>
                <w:color w:val="auto"/>
                <w:sz w:val="18"/>
                <w:szCs w:val="18"/>
                <w:highlight w:val="yellow"/>
                <w:lang w:val="lv-LV"/>
              </w:rPr>
            </w:pPr>
          </w:p>
        </w:tc>
        <w:tc>
          <w:tcPr>
            <w:tcW w:w="2410" w:type="dxa"/>
            <w:vMerge/>
            <w:tcBorders>
              <w:top w:val="nil"/>
              <w:left w:val="single" w:sz="4" w:space="0" w:color="000000"/>
              <w:bottom w:val="single" w:sz="4" w:space="0" w:color="000000"/>
              <w:right w:val="single" w:sz="4" w:space="0" w:color="000000"/>
            </w:tcBorders>
          </w:tcPr>
          <w:p w:rsidR="001A7109" w:rsidRPr="00463346" w:rsidRDefault="001A7109" w:rsidP="001A7109">
            <w:pPr>
              <w:spacing w:after="160" w:line="259" w:lineRule="auto"/>
              <w:ind w:left="0" w:right="0" w:firstLine="0"/>
              <w:jc w:val="left"/>
              <w:rPr>
                <w:color w:val="auto"/>
                <w:sz w:val="18"/>
                <w:szCs w:val="18"/>
                <w:lang w:val="lv-LV"/>
              </w:rPr>
            </w:pPr>
          </w:p>
        </w:tc>
        <w:tc>
          <w:tcPr>
            <w:tcW w:w="1726" w:type="dxa"/>
            <w:tcBorders>
              <w:top w:val="single" w:sz="4" w:space="0" w:color="000000"/>
              <w:left w:val="single" w:sz="4" w:space="0" w:color="000000"/>
              <w:bottom w:val="single" w:sz="4" w:space="0" w:color="000000"/>
              <w:right w:val="single" w:sz="4" w:space="0" w:color="000000"/>
            </w:tcBorders>
          </w:tcPr>
          <w:p w:rsidR="001A7109" w:rsidRPr="00463346" w:rsidRDefault="007120FD" w:rsidP="001A7109">
            <w:pPr>
              <w:spacing w:after="0" w:line="259" w:lineRule="auto"/>
              <w:ind w:left="4" w:right="0" w:firstLine="0"/>
              <w:jc w:val="center"/>
              <w:rPr>
                <w:color w:val="auto"/>
                <w:sz w:val="18"/>
                <w:szCs w:val="18"/>
                <w:lang w:val="lv-LV"/>
              </w:rPr>
            </w:pPr>
            <w:r w:rsidRPr="00463346">
              <w:rPr>
                <w:i w:val="0"/>
                <w:color w:val="auto"/>
                <w:sz w:val="18"/>
                <w:szCs w:val="18"/>
                <w:lang w:val="lv-LV"/>
              </w:rPr>
              <w:t>N/A</w:t>
            </w:r>
          </w:p>
        </w:tc>
        <w:tc>
          <w:tcPr>
            <w:tcW w:w="1473" w:type="dxa"/>
            <w:tcBorders>
              <w:top w:val="single" w:sz="4" w:space="0" w:color="000000"/>
              <w:left w:val="single" w:sz="4" w:space="0" w:color="000000"/>
              <w:bottom w:val="single" w:sz="4" w:space="0" w:color="000000"/>
              <w:right w:val="single" w:sz="4" w:space="0" w:color="000000"/>
            </w:tcBorders>
          </w:tcPr>
          <w:p w:rsidR="001A7109" w:rsidRPr="00463346" w:rsidRDefault="007120FD" w:rsidP="001A7109">
            <w:pPr>
              <w:spacing w:after="0" w:line="259" w:lineRule="auto"/>
              <w:ind w:left="5" w:right="0" w:firstLine="0"/>
              <w:jc w:val="center"/>
              <w:rPr>
                <w:color w:val="auto"/>
                <w:sz w:val="18"/>
                <w:szCs w:val="18"/>
                <w:lang w:val="lv-LV"/>
              </w:rPr>
            </w:pPr>
            <w:r w:rsidRPr="00463346">
              <w:rPr>
                <w:i w:val="0"/>
                <w:color w:val="auto"/>
                <w:sz w:val="18"/>
                <w:szCs w:val="18"/>
                <w:lang w:val="lv-LV"/>
              </w:rPr>
              <w:t>N/A</w:t>
            </w:r>
          </w:p>
        </w:tc>
        <w:tc>
          <w:tcPr>
            <w:tcW w:w="1599" w:type="dxa"/>
            <w:tcBorders>
              <w:top w:val="single" w:sz="4" w:space="0" w:color="000000"/>
              <w:left w:val="single" w:sz="4" w:space="0" w:color="000000"/>
              <w:bottom w:val="single" w:sz="4" w:space="0" w:color="000000"/>
              <w:right w:val="single" w:sz="8" w:space="0" w:color="000000"/>
            </w:tcBorders>
          </w:tcPr>
          <w:p w:rsidR="001A7109" w:rsidRPr="00463346" w:rsidRDefault="007120FD" w:rsidP="001A7109">
            <w:pPr>
              <w:spacing w:after="0" w:line="259" w:lineRule="auto"/>
              <w:ind w:left="2" w:right="0" w:firstLine="0"/>
              <w:jc w:val="left"/>
              <w:rPr>
                <w:color w:val="auto"/>
                <w:sz w:val="18"/>
                <w:szCs w:val="18"/>
                <w:lang w:val="lv-LV"/>
              </w:rPr>
            </w:pPr>
            <w:r w:rsidRPr="00463346">
              <w:rPr>
                <w:i w:val="0"/>
                <w:color w:val="auto"/>
                <w:sz w:val="18"/>
                <w:szCs w:val="18"/>
                <w:lang w:val="lv-LV"/>
              </w:rPr>
              <w:t xml:space="preserve">    N/A</w:t>
            </w:r>
            <w:proofErr w:type="gramStart"/>
            <w:r w:rsidRPr="00463346">
              <w:rPr>
                <w:i w:val="0"/>
                <w:color w:val="auto"/>
                <w:sz w:val="18"/>
                <w:szCs w:val="18"/>
                <w:lang w:val="lv-LV"/>
              </w:rPr>
              <w:t xml:space="preserve">  </w:t>
            </w:r>
            <w:proofErr w:type="gramEnd"/>
          </w:p>
        </w:tc>
        <w:tc>
          <w:tcPr>
            <w:tcW w:w="1722" w:type="dxa"/>
            <w:tcBorders>
              <w:top w:val="single" w:sz="4" w:space="0" w:color="000000"/>
              <w:left w:val="single" w:sz="8" w:space="0" w:color="000000"/>
              <w:bottom w:val="single" w:sz="4" w:space="0" w:color="000000"/>
              <w:right w:val="single" w:sz="8" w:space="0" w:color="000000"/>
            </w:tcBorders>
          </w:tcPr>
          <w:p w:rsidR="001A7109" w:rsidRPr="00463346" w:rsidRDefault="007120FD" w:rsidP="001A7109">
            <w:pPr>
              <w:spacing w:after="0" w:line="259" w:lineRule="auto"/>
              <w:ind w:left="5" w:right="0" w:firstLine="0"/>
              <w:jc w:val="left"/>
              <w:rPr>
                <w:color w:val="auto"/>
                <w:sz w:val="18"/>
                <w:szCs w:val="18"/>
                <w:lang w:val="lv-LV"/>
              </w:rPr>
            </w:pPr>
            <w:r w:rsidRPr="00463346">
              <w:rPr>
                <w:i w:val="0"/>
                <w:color w:val="auto"/>
                <w:sz w:val="18"/>
                <w:szCs w:val="18"/>
                <w:lang w:val="lv-LV"/>
              </w:rPr>
              <w:t xml:space="preserve">  N/A</w:t>
            </w:r>
          </w:p>
        </w:tc>
      </w:tr>
      <w:tr w:rsidR="00CA56B8" w:rsidRPr="00463346" w:rsidTr="002B27DD">
        <w:trPr>
          <w:trHeight w:val="562"/>
        </w:trPr>
        <w:tc>
          <w:tcPr>
            <w:tcW w:w="1277" w:type="dxa"/>
            <w:tcBorders>
              <w:top w:val="single" w:sz="4" w:space="0" w:color="000000"/>
              <w:left w:val="single" w:sz="8" w:space="0" w:color="000000"/>
              <w:bottom w:val="single" w:sz="4" w:space="0" w:color="000000"/>
              <w:right w:val="single" w:sz="4" w:space="0" w:color="000000"/>
            </w:tcBorders>
          </w:tcPr>
          <w:p w:rsidR="001A7109" w:rsidRPr="00463346" w:rsidRDefault="007120FD" w:rsidP="001A7109">
            <w:pPr>
              <w:spacing w:after="0" w:line="259" w:lineRule="auto"/>
              <w:ind w:left="0" w:right="0" w:firstLine="0"/>
              <w:rPr>
                <w:color w:val="auto"/>
                <w:sz w:val="18"/>
                <w:szCs w:val="18"/>
                <w:lang w:val="lv-LV"/>
              </w:rPr>
            </w:pPr>
            <w:r w:rsidRPr="00463346">
              <w:rPr>
                <w:b/>
                <w:i w:val="0"/>
                <w:color w:val="auto"/>
                <w:sz w:val="18"/>
                <w:szCs w:val="18"/>
                <w:lang w:val="lv-LV"/>
              </w:rPr>
              <w:t xml:space="preserve">Neliela apjoma grantu shēmas: </w:t>
            </w:r>
          </w:p>
        </w:tc>
        <w:tc>
          <w:tcPr>
            <w:tcW w:w="2410" w:type="dxa"/>
            <w:tcBorders>
              <w:top w:val="single" w:sz="4" w:space="0" w:color="000000"/>
              <w:left w:val="single" w:sz="4" w:space="0" w:color="000000"/>
              <w:bottom w:val="single" w:sz="4" w:space="0" w:color="000000"/>
              <w:right w:val="single" w:sz="4" w:space="0" w:color="000000"/>
            </w:tcBorders>
          </w:tcPr>
          <w:p w:rsidR="001A7109" w:rsidRPr="00463346" w:rsidRDefault="007120FD" w:rsidP="001A7109">
            <w:pPr>
              <w:spacing w:after="0" w:line="259" w:lineRule="auto"/>
              <w:ind w:left="2" w:right="0" w:firstLine="0"/>
              <w:jc w:val="left"/>
              <w:rPr>
                <w:color w:val="auto"/>
                <w:sz w:val="18"/>
                <w:szCs w:val="18"/>
                <w:lang w:val="lv-LV"/>
              </w:rPr>
            </w:pPr>
            <w:r w:rsidRPr="00463346">
              <w:rPr>
                <w:i w:val="0"/>
                <w:color w:val="auto"/>
                <w:sz w:val="18"/>
                <w:szCs w:val="18"/>
                <w:lang w:val="lv-LV"/>
              </w:rPr>
              <w:t xml:space="preserve">  N/A</w:t>
            </w:r>
          </w:p>
        </w:tc>
        <w:tc>
          <w:tcPr>
            <w:tcW w:w="1726" w:type="dxa"/>
            <w:tcBorders>
              <w:top w:val="single" w:sz="4" w:space="0" w:color="000000"/>
              <w:left w:val="single" w:sz="4" w:space="0" w:color="000000"/>
              <w:bottom w:val="single" w:sz="4" w:space="0" w:color="000000"/>
              <w:right w:val="single" w:sz="4" w:space="0" w:color="000000"/>
            </w:tcBorders>
          </w:tcPr>
          <w:p w:rsidR="001A7109" w:rsidRPr="00463346" w:rsidRDefault="007120FD" w:rsidP="001A7109">
            <w:pPr>
              <w:spacing w:after="0" w:line="259" w:lineRule="auto"/>
              <w:ind w:left="4" w:right="0" w:firstLine="0"/>
              <w:jc w:val="center"/>
              <w:rPr>
                <w:color w:val="auto"/>
                <w:sz w:val="18"/>
                <w:szCs w:val="18"/>
                <w:lang w:val="lv-LV"/>
              </w:rPr>
            </w:pPr>
            <w:r w:rsidRPr="00463346">
              <w:rPr>
                <w:i w:val="0"/>
                <w:color w:val="auto"/>
                <w:sz w:val="18"/>
                <w:szCs w:val="18"/>
                <w:lang w:val="lv-LV"/>
              </w:rPr>
              <w:t>N/A</w:t>
            </w:r>
          </w:p>
        </w:tc>
        <w:tc>
          <w:tcPr>
            <w:tcW w:w="1473" w:type="dxa"/>
            <w:tcBorders>
              <w:top w:val="single" w:sz="4" w:space="0" w:color="000000"/>
              <w:left w:val="single" w:sz="4" w:space="0" w:color="000000"/>
              <w:bottom w:val="single" w:sz="4" w:space="0" w:color="000000"/>
              <w:right w:val="single" w:sz="4" w:space="0" w:color="000000"/>
            </w:tcBorders>
          </w:tcPr>
          <w:p w:rsidR="001A7109" w:rsidRPr="00463346" w:rsidRDefault="007120FD" w:rsidP="001A7109">
            <w:pPr>
              <w:spacing w:after="0" w:line="259" w:lineRule="auto"/>
              <w:ind w:left="5" w:right="0" w:firstLine="0"/>
              <w:jc w:val="center"/>
              <w:rPr>
                <w:color w:val="auto"/>
                <w:sz w:val="18"/>
                <w:szCs w:val="18"/>
                <w:lang w:val="lv-LV"/>
              </w:rPr>
            </w:pPr>
            <w:r w:rsidRPr="00463346">
              <w:rPr>
                <w:i w:val="0"/>
                <w:color w:val="auto"/>
                <w:sz w:val="18"/>
                <w:szCs w:val="18"/>
                <w:lang w:val="lv-LV"/>
              </w:rPr>
              <w:t>N/A</w:t>
            </w:r>
          </w:p>
        </w:tc>
        <w:tc>
          <w:tcPr>
            <w:tcW w:w="1599" w:type="dxa"/>
            <w:tcBorders>
              <w:top w:val="single" w:sz="4" w:space="0" w:color="000000"/>
              <w:left w:val="single" w:sz="4" w:space="0" w:color="000000"/>
              <w:bottom w:val="single" w:sz="4" w:space="0" w:color="000000"/>
              <w:right w:val="single" w:sz="8" w:space="0" w:color="000000"/>
            </w:tcBorders>
          </w:tcPr>
          <w:p w:rsidR="001A7109" w:rsidRPr="00463346" w:rsidRDefault="007120FD" w:rsidP="001A7109">
            <w:pPr>
              <w:spacing w:after="0" w:line="259" w:lineRule="auto"/>
              <w:ind w:left="2" w:right="0" w:firstLine="0"/>
              <w:jc w:val="left"/>
              <w:rPr>
                <w:color w:val="auto"/>
                <w:sz w:val="18"/>
                <w:szCs w:val="18"/>
                <w:lang w:val="lv-LV"/>
              </w:rPr>
            </w:pPr>
            <w:r w:rsidRPr="00463346">
              <w:rPr>
                <w:i w:val="0"/>
                <w:color w:val="auto"/>
                <w:sz w:val="18"/>
                <w:szCs w:val="18"/>
                <w:lang w:val="lv-LV"/>
              </w:rPr>
              <w:t xml:space="preserve">    N/A</w:t>
            </w:r>
          </w:p>
        </w:tc>
        <w:tc>
          <w:tcPr>
            <w:tcW w:w="1722" w:type="dxa"/>
            <w:tcBorders>
              <w:top w:val="single" w:sz="4" w:space="0" w:color="000000"/>
              <w:left w:val="single" w:sz="8" w:space="0" w:color="000000"/>
              <w:bottom w:val="single" w:sz="4" w:space="0" w:color="000000"/>
              <w:right w:val="single" w:sz="8" w:space="0" w:color="000000"/>
            </w:tcBorders>
          </w:tcPr>
          <w:p w:rsidR="001A7109" w:rsidRPr="00463346" w:rsidRDefault="007120FD" w:rsidP="001A7109">
            <w:pPr>
              <w:spacing w:after="0" w:line="259" w:lineRule="auto"/>
              <w:ind w:left="5" w:right="0" w:firstLine="0"/>
              <w:jc w:val="left"/>
              <w:rPr>
                <w:color w:val="auto"/>
                <w:sz w:val="18"/>
                <w:szCs w:val="18"/>
                <w:lang w:val="lv-LV"/>
              </w:rPr>
            </w:pPr>
            <w:r w:rsidRPr="00463346">
              <w:rPr>
                <w:i w:val="0"/>
                <w:color w:val="auto"/>
                <w:sz w:val="18"/>
                <w:szCs w:val="18"/>
                <w:lang w:val="lv-LV"/>
              </w:rPr>
              <w:t xml:space="preserve">  N/A</w:t>
            </w:r>
          </w:p>
        </w:tc>
      </w:tr>
      <w:tr w:rsidR="00CA56B8" w:rsidRPr="00463346" w:rsidTr="002B27DD">
        <w:trPr>
          <w:trHeight w:val="490"/>
        </w:trPr>
        <w:tc>
          <w:tcPr>
            <w:tcW w:w="1277" w:type="dxa"/>
            <w:vMerge w:val="restart"/>
            <w:tcBorders>
              <w:top w:val="single" w:sz="4" w:space="0" w:color="000000"/>
              <w:left w:val="single" w:sz="8" w:space="0" w:color="000000"/>
              <w:right w:val="single" w:sz="4" w:space="0" w:color="000000"/>
            </w:tcBorders>
          </w:tcPr>
          <w:p w:rsidR="001A7109" w:rsidRPr="00463346" w:rsidRDefault="007120FD" w:rsidP="001A7109">
            <w:pPr>
              <w:spacing w:after="0" w:line="259" w:lineRule="auto"/>
              <w:ind w:left="0" w:right="0" w:firstLine="0"/>
              <w:rPr>
                <w:color w:val="auto"/>
                <w:sz w:val="18"/>
                <w:szCs w:val="18"/>
                <w:lang w:val="lv-LV"/>
              </w:rPr>
            </w:pPr>
            <w:r w:rsidRPr="00463346">
              <w:rPr>
                <w:b/>
                <w:i w:val="0"/>
                <w:color w:val="auto"/>
                <w:sz w:val="18"/>
                <w:szCs w:val="18"/>
                <w:lang w:val="lv-LV"/>
              </w:rPr>
              <w:t>Iepriekš noteiktie projekti:</w:t>
            </w:r>
            <w:proofErr w:type="gramStart"/>
            <w:r w:rsidRPr="00463346">
              <w:rPr>
                <w:b/>
                <w:i w:val="0"/>
                <w:color w:val="auto"/>
                <w:sz w:val="18"/>
                <w:szCs w:val="18"/>
                <w:lang w:val="lv-LV"/>
              </w:rPr>
              <w:t xml:space="preserve">   </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1A7109" w:rsidRPr="00463346" w:rsidRDefault="007120FD" w:rsidP="001A7109">
            <w:pPr>
              <w:spacing w:after="0" w:line="259" w:lineRule="auto"/>
              <w:ind w:left="2" w:right="0" w:firstLine="0"/>
              <w:jc w:val="left"/>
              <w:rPr>
                <w:i w:val="0"/>
                <w:color w:val="auto"/>
                <w:sz w:val="18"/>
                <w:szCs w:val="18"/>
                <w:highlight w:val="yellow"/>
                <w:lang w:val="lv-LV"/>
              </w:rPr>
            </w:pPr>
            <w:r w:rsidRPr="00463346">
              <w:rPr>
                <w:i w:val="0"/>
                <w:color w:val="auto"/>
                <w:sz w:val="18"/>
                <w:szCs w:val="18"/>
                <w:lang w:val="lv-LV"/>
              </w:rPr>
              <w:t xml:space="preserve">Tiesībsargājošo iestāžu sadarbības veicināšana ekonomisko noziegumu </w:t>
            </w:r>
            <w:r w:rsidR="00A11BF0" w:rsidRPr="00463346">
              <w:rPr>
                <w:i w:val="0"/>
                <w:color w:val="auto"/>
                <w:sz w:val="18"/>
                <w:szCs w:val="18"/>
                <w:lang w:val="lv-LV"/>
              </w:rPr>
              <w:t xml:space="preserve">novēršanā un </w:t>
            </w:r>
            <w:r w:rsidRPr="00463346">
              <w:rPr>
                <w:i w:val="0"/>
                <w:color w:val="auto"/>
                <w:sz w:val="18"/>
                <w:szCs w:val="18"/>
                <w:lang w:val="lv-LV"/>
              </w:rPr>
              <w:t>apkarošanā Latvijā</w:t>
            </w:r>
          </w:p>
        </w:tc>
        <w:tc>
          <w:tcPr>
            <w:tcW w:w="1726" w:type="dxa"/>
            <w:tcBorders>
              <w:top w:val="single" w:sz="4" w:space="0" w:color="000000"/>
              <w:left w:val="single" w:sz="4" w:space="0" w:color="000000"/>
              <w:bottom w:val="single" w:sz="4" w:space="0" w:color="000000"/>
              <w:right w:val="single" w:sz="4" w:space="0" w:color="000000"/>
            </w:tcBorders>
          </w:tcPr>
          <w:p w:rsidR="001A7109" w:rsidRPr="00463346" w:rsidRDefault="007120FD" w:rsidP="001A7109">
            <w:pPr>
              <w:spacing w:after="0" w:line="259" w:lineRule="auto"/>
              <w:ind w:left="4" w:right="0" w:firstLine="0"/>
              <w:jc w:val="center"/>
              <w:rPr>
                <w:i w:val="0"/>
                <w:color w:val="auto"/>
                <w:sz w:val="18"/>
                <w:szCs w:val="18"/>
                <w:lang w:val="lv-LV"/>
              </w:rPr>
            </w:pPr>
            <w:r w:rsidRPr="00463346">
              <w:rPr>
                <w:i w:val="0"/>
                <w:color w:val="auto"/>
                <w:sz w:val="18"/>
                <w:szCs w:val="18"/>
                <w:lang w:val="lv-LV"/>
              </w:rPr>
              <w:t xml:space="preserve">2 197 000 </w:t>
            </w:r>
          </w:p>
        </w:tc>
        <w:tc>
          <w:tcPr>
            <w:tcW w:w="1473" w:type="dxa"/>
            <w:tcBorders>
              <w:top w:val="single" w:sz="4" w:space="0" w:color="000000"/>
              <w:left w:val="single" w:sz="4" w:space="0" w:color="000000"/>
              <w:bottom w:val="single" w:sz="4" w:space="0" w:color="000000"/>
              <w:right w:val="single" w:sz="4" w:space="0" w:color="000000"/>
            </w:tcBorders>
          </w:tcPr>
          <w:p w:rsidR="001A7109" w:rsidRPr="00463346" w:rsidRDefault="007120FD" w:rsidP="001A7109">
            <w:pPr>
              <w:spacing w:after="0" w:line="259" w:lineRule="auto"/>
              <w:ind w:left="5" w:right="0" w:firstLine="0"/>
              <w:jc w:val="center"/>
              <w:rPr>
                <w:color w:val="auto"/>
                <w:sz w:val="18"/>
                <w:szCs w:val="18"/>
                <w:lang w:val="lv-LV"/>
              </w:rPr>
            </w:pPr>
            <w:r w:rsidRPr="00463346">
              <w:rPr>
                <w:i w:val="0"/>
                <w:color w:val="auto"/>
                <w:sz w:val="18"/>
                <w:szCs w:val="18"/>
                <w:lang w:val="lv-LV"/>
              </w:rPr>
              <w:t>100%</w:t>
            </w:r>
          </w:p>
        </w:tc>
        <w:tc>
          <w:tcPr>
            <w:tcW w:w="1599" w:type="dxa"/>
            <w:tcBorders>
              <w:top w:val="single" w:sz="4" w:space="0" w:color="000000"/>
              <w:left w:val="single" w:sz="4" w:space="0" w:color="000000"/>
              <w:bottom w:val="single" w:sz="4" w:space="0" w:color="000000"/>
              <w:right w:val="single" w:sz="8" w:space="0" w:color="000000"/>
            </w:tcBorders>
          </w:tcPr>
          <w:p w:rsidR="001A7109" w:rsidRPr="00463346" w:rsidRDefault="007120FD" w:rsidP="001A7109">
            <w:pPr>
              <w:spacing w:after="0" w:line="259" w:lineRule="auto"/>
              <w:ind w:left="2" w:right="0" w:firstLine="0"/>
              <w:jc w:val="left"/>
              <w:rPr>
                <w:color w:val="auto"/>
                <w:sz w:val="18"/>
                <w:szCs w:val="18"/>
                <w:lang w:val="lv-LV"/>
              </w:rPr>
            </w:pPr>
            <w:r w:rsidRPr="00463346">
              <w:rPr>
                <w:i w:val="0"/>
                <w:color w:val="auto"/>
                <w:sz w:val="18"/>
                <w:szCs w:val="18"/>
                <w:lang w:val="lv-LV"/>
              </w:rPr>
              <w:t>VID</w:t>
            </w:r>
          </w:p>
        </w:tc>
        <w:tc>
          <w:tcPr>
            <w:tcW w:w="1722" w:type="dxa"/>
            <w:tcBorders>
              <w:top w:val="single" w:sz="4" w:space="0" w:color="000000"/>
              <w:left w:val="single" w:sz="8" w:space="0" w:color="000000"/>
              <w:bottom w:val="single" w:sz="4" w:space="0" w:color="000000"/>
              <w:right w:val="single" w:sz="8" w:space="0" w:color="000000"/>
            </w:tcBorders>
          </w:tcPr>
          <w:p w:rsidR="001A7109" w:rsidRPr="00463346" w:rsidRDefault="007120FD" w:rsidP="001A7109">
            <w:pPr>
              <w:spacing w:after="0" w:line="259" w:lineRule="auto"/>
              <w:ind w:left="5" w:right="0" w:firstLine="0"/>
              <w:jc w:val="left"/>
              <w:rPr>
                <w:color w:val="auto"/>
                <w:sz w:val="18"/>
                <w:szCs w:val="18"/>
                <w:lang w:val="lv-LV"/>
              </w:rPr>
            </w:pPr>
            <w:r w:rsidRPr="00463346">
              <w:rPr>
                <w:i w:val="0"/>
                <w:color w:val="auto"/>
                <w:sz w:val="18"/>
                <w:szCs w:val="18"/>
                <w:lang w:val="lv-LV"/>
              </w:rPr>
              <w:t xml:space="preserve"> VP</w:t>
            </w:r>
          </w:p>
        </w:tc>
      </w:tr>
      <w:tr w:rsidR="00CA56B8" w:rsidRPr="00463346" w:rsidTr="002B27DD">
        <w:trPr>
          <w:trHeight w:val="490"/>
        </w:trPr>
        <w:tc>
          <w:tcPr>
            <w:tcW w:w="1277" w:type="dxa"/>
            <w:vMerge/>
            <w:tcBorders>
              <w:left w:val="single" w:sz="8" w:space="0" w:color="000000"/>
              <w:right w:val="single" w:sz="4" w:space="0" w:color="000000"/>
            </w:tcBorders>
          </w:tcPr>
          <w:p w:rsidR="001A7109" w:rsidRPr="00463346" w:rsidRDefault="001A7109" w:rsidP="001A7109">
            <w:pPr>
              <w:spacing w:after="0" w:line="259" w:lineRule="auto"/>
              <w:ind w:left="0" w:right="0" w:firstLine="0"/>
              <w:rPr>
                <w:b/>
                <w:i w:val="0"/>
                <w:color w:val="auto"/>
                <w:sz w:val="18"/>
                <w:szCs w:val="18"/>
                <w:lang w:val="lv-LV"/>
              </w:rPr>
            </w:pPr>
          </w:p>
        </w:tc>
        <w:tc>
          <w:tcPr>
            <w:tcW w:w="2410" w:type="dxa"/>
            <w:tcBorders>
              <w:top w:val="single" w:sz="4" w:space="0" w:color="000000"/>
              <w:left w:val="single" w:sz="4" w:space="0" w:color="000000"/>
              <w:bottom w:val="single" w:sz="4" w:space="0" w:color="000000"/>
              <w:right w:val="single" w:sz="4" w:space="0" w:color="000000"/>
            </w:tcBorders>
          </w:tcPr>
          <w:p w:rsidR="001A7109" w:rsidRPr="00463346" w:rsidRDefault="007120FD" w:rsidP="005948D6">
            <w:pPr>
              <w:spacing w:after="0" w:line="259" w:lineRule="auto"/>
              <w:ind w:left="2" w:right="0" w:firstLine="0"/>
              <w:jc w:val="left"/>
              <w:rPr>
                <w:i w:val="0"/>
                <w:color w:val="auto"/>
                <w:sz w:val="18"/>
                <w:szCs w:val="18"/>
                <w:highlight w:val="yellow"/>
                <w:lang w:val="lv-LV"/>
              </w:rPr>
            </w:pPr>
            <w:r w:rsidRPr="00463346">
              <w:rPr>
                <w:i w:val="0"/>
                <w:color w:val="auto"/>
                <w:sz w:val="18"/>
                <w:szCs w:val="18"/>
                <w:lang w:val="lv-LV"/>
              </w:rPr>
              <w:t xml:space="preserve">Ekonomisko noziegumu </w:t>
            </w:r>
            <w:r w:rsidR="00A11BF0" w:rsidRPr="00463346">
              <w:rPr>
                <w:i w:val="0"/>
                <w:color w:val="auto"/>
                <w:sz w:val="18"/>
                <w:szCs w:val="18"/>
                <w:lang w:val="lv-LV"/>
              </w:rPr>
              <w:t xml:space="preserve">novēršana un </w:t>
            </w:r>
            <w:r w:rsidRPr="00463346">
              <w:rPr>
                <w:i w:val="0"/>
                <w:color w:val="auto"/>
                <w:sz w:val="18"/>
                <w:szCs w:val="18"/>
                <w:lang w:val="lv-LV"/>
              </w:rPr>
              <w:t xml:space="preserve">apkarošana </w:t>
            </w:r>
            <w:r w:rsidR="005948D6" w:rsidRPr="00463346">
              <w:rPr>
                <w:i w:val="0"/>
                <w:color w:val="auto"/>
                <w:sz w:val="18"/>
                <w:szCs w:val="18"/>
                <w:lang w:val="lv-LV"/>
              </w:rPr>
              <w:t>robežšķērsošanas vietā</w:t>
            </w:r>
            <w:r w:rsidRPr="00463346">
              <w:rPr>
                <w:i w:val="0"/>
                <w:color w:val="auto"/>
                <w:sz w:val="18"/>
                <w:szCs w:val="18"/>
                <w:lang w:val="lv-LV"/>
              </w:rPr>
              <w:t xml:space="preserve"> “Terehova”</w:t>
            </w:r>
          </w:p>
        </w:tc>
        <w:tc>
          <w:tcPr>
            <w:tcW w:w="1726" w:type="dxa"/>
            <w:tcBorders>
              <w:top w:val="single" w:sz="4" w:space="0" w:color="000000"/>
              <w:left w:val="single" w:sz="4" w:space="0" w:color="000000"/>
              <w:bottom w:val="single" w:sz="4" w:space="0" w:color="000000"/>
              <w:right w:val="single" w:sz="4" w:space="0" w:color="000000"/>
            </w:tcBorders>
          </w:tcPr>
          <w:p w:rsidR="001A7109" w:rsidRPr="00463346" w:rsidRDefault="007120FD" w:rsidP="001A7109">
            <w:pPr>
              <w:spacing w:after="0" w:line="259" w:lineRule="auto"/>
              <w:ind w:left="4" w:right="0" w:firstLine="0"/>
              <w:jc w:val="center"/>
              <w:rPr>
                <w:i w:val="0"/>
                <w:color w:val="auto"/>
                <w:sz w:val="18"/>
                <w:szCs w:val="18"/>
                <w:lang w:val="lv-LV"/>
              </w:rPr>
            </w:pPr>
            <w:r w:rsidRPr="00463346">
              <w:rPr>
                <w:i w:val="0"/>
                <w:color w:val="auto"/>
                <w:sz w:val="18"/>
                <w:szCs w:val="18"/>
                <w:lang w:val="lv-LV"/>
              </w:rPr>
              <w:t xml:space="preserve">2 480 000 </w:t>
            </w:r>
          </w:p>
        </w:tc>
        <w:tc>
          <w:tcPr>
            <w:tcW w:w="1473" w:type="dxa"/>
            <w:tcBorders>
              <w:top w:val="single" w:sz="4" w:space="0" w:color="000000"/>
              <w:left w:val="single" w:sz="4" w:space="0" w:color="000000"/>
              <w:bottom w:val="single" w:sz="4" w:space="0" w:color="000000"/>
              <w:right w:val="single" w:sz="4" w:space="0" w:color="000000"/>
            </w:tcBorders>
          </w:tcPr>
          <w:p w:rsidR="001A7109" w:rsidRPr="00463346" w:rsidRDefault="007120FD" w:rsidP="001A7109">
            <w:pPr>
              <w:spacing w:after="0" w:line="259" w:lineRule="auto"/>
              <w:ind w:left="5" w:right="0" w:firstLine="0"/>
              <w:jc w:val="center"/>
              <w:rPr>
                <w:i w:val="0"/>
                <w:color w:val="auto"/>
                <w:sz w:val="18"/>
                <w:szCs w:val="18"/>
                <w:lang w:val="lv-LV"/>
              </w:rPr>
            </w:pPr>
            <w:r w:rsidRPr="00463346">
              <w:rPr>
                <w:i w:val="0"/>
                <w:color w:val="auto"/>
                <w:sz w:val="18"/>
                <w:szCs w:val="18"/>
                <w:lang w:val="lv-LV"/>
              </w:rPr>
              <w:t>100%</w:t>
            </w:r>
          </w:p>
        </w:tc>
        <w:tc>
          <w:tcPr>
            <w:tcW w:w="1599" w:type="dxa"/>
            <w:tcBorders>
              <w:top w:val="single" w:sz="4" w:space="0" w:color="000000"/>
              <w:left w:val="single" w:sz="4" w:space="0" w:color="000000"/>
              <w:bottom w:val="single" w:sz="4" w:space="0" w:color="000000"/>
              <w:right w:val="single" w:sz="8" w:space="0" w:color="000000"/>
            </w:tcBorders>
          </w:tcPr>
          <w:p w:rsidR="001A7109" w:rsidRPr="00463346" w:rsidRDefault="007120FD" w:rsidP="001A7109">
            <w:pPr>
              <w:spacing w:after="0" w:line="259" w:lineRule="auto"/>
              <w:ind w:left="2" w:right="0" w:firstLine="0"/>
              <w:jc w:val="left"/>
              <w:rPr>
                <w:i w:val="0"/>
                <w:color w:val="auto"/>
                <w:sz w:val="18"/>
                <w:szCs w:val="18"/>
                <w:lang w:val="lv-LV"/>
              </w:rPr>
            </w:pPr>
            <w:r w:rsidRPr="00463346">
              <w:rPr>
                <w:i w:val="0"/>
                <w:color w:val="auto"/>
                <w:sz w:val="18"/>
                <w:szCs w:val="18"/>
                <w:lang w:val="lv-LV"/>
              </w:rPr>
              <w:t>VID</w:t>
            </w:r>
          </w:p>
        </w:tc>
        <w:tc>
          <w:tcPr>
            <w:tcW w:w="1722" w:type="dxa"/>
            <w:tcBorders>
              <w:top w:val="single" w:sz="4" w:space="0" w:color="000000"/>
              <w:left w:val="single" w:sz="8" w:space="0" w:color="000000"/>
              <w:bottom w:val="single" w:sz="4" w:space="0" w:color="000000"/>
              <w:right w:val="single" w:sz="8" w:space="0" w:color="000000"/>
            </w:tcBorders>
          </w:tcPr>
          <w:p w:rsidR="001A7109" w:rsidRPr="00463346" w:rsidRDefault="007120FD" w:rsidP="001A7109">
            <w:pPr>
              <w:spacing w:after="0" w:line="259" w:lineRule="auto"/>
              <w:ind w:left="5" w:right="0" w:firstLine="0"/>
              <w:jc w:val="left"/>
              <w:rPr>
                <w:i w:val="0"/>
                <w:color w:val="auto"/>
                <w:sz w:val="18"/>
                <w:szCs w:val="18"/>
                <w:lang w:val="lv-LV"/>
              </w:rPr>
            </w:pPr>
            <w:r w:rsidRPr="00463346">
              <w:rPr>
                <w:i w:val="0"/>
                <w:color w:val="auto"/>
                <w:sz w:val="18"/>
                <w:szCs w:val="18"/>
                <w:lang w:val="lv-LV"/>
              </w:rPr>
              <w:t>Valsts nekustamie īpašumi, OECD</w:t>
            </w:r>
          </w:p>
        </w:tc>
      </w:tr>
      <w:tr w:rsidR="00CA56B8" w:rsidRPr="00463346" w:rsidTr="002B27DD">
        <w:trPr>
          <w:trHeight w:val="490"/>
        </w:trPr>
        <w:tc>
          <w:tcPr>
            <w:tcW w:w="1277" w:type="dxa"/>
            <w:vMerge/>
            <w:tcBorders>
              <w:left w:val="single" w:sz="8" w:space="0" w:color="000000"/>
              <w:right w:val="single" w:sz="4" w:space="0" w:color="000000"/>
            </w:tcBorders>
          </w:tcPr>
          <w:p w:rsidR="001A7109" w:rsidRPr="00463346" w:rsidRDefault="001A7109" w:rsidP="001A7109">
            <w:pPr>
              <w:spacing w:after="0" w:line="259" w:lineRule="auto"/>
              <w:ind w:left="0" w:right="0" w:firstLine="0"/>
              <w:rPr>
                <w:b/>
                <w:i w:val="0"/>
                <w:color w:val="auto"/>
                <w:sz w:val="18"/>
                <w:szCs w:val="18"/>
                <w:lang w:val="lv-LV"/>
              </w:rPr>
            </w:pPr>
          </w:p>
        </w:tc>
        <w:tc>
          <w:tcPr>
            <w:tcW w:w="2410" w:type="dxa"/>
            <w:tcBorders>
              <w:top w:val="single" w:sz="4" w:space="0" w:color="000000"/>
              <w:left w:val="single" w:sz="4" w:space="0" w:color="000000"/>
              <w:bottom w:val="single" w:sz="4" w:space="0" w:color="000000"/>
              <w:right w:val="single" w:sz="4" w:space="0" w:color="000000"/>
            </w:tcBorders>
          </w:tcPr>
          <w:p w:rsidR="001A7109" w:rsidRPr="00463346" w:rsidRDefault="007120FD" w:rsidP="001A7109">
            <w:pPr>
              <w:spacing w:after="0" w:line="259" w:lineRule="auto"/>
              <w:ind w:left="2" w:right="0" w:firstLine="0"/>
              <w:jc w:val="left"/>
              <w:rPr>
                <w:i w:val="0"/>
                <w:color w:val="auto"/>
                <w:sz w:val="18"/>
                <w:szCs w:val="18"/>
                <w:highlight w:val="yellow"/>
                <w:lang w:val="lv-LV"/>
              </w:rPr>
            </w:pPr>
            <w:r w:rsidRPr="00463346">
              <w:rPr>
                <w:i w:val="0"/>
                <w:color w:val="auto"/>
                <w:sz w:val="18"/>
                <w:szCs w:val="18"/>
                <w:lang w:val="lv-LV"/>
              </w:rPr>
              <w:t>Atbalsts trauksmes celšanas sistēmas izveidei Latvijā</w:t>
            </w:r>
          </w:p>
        </w:tc>
        <w:tc>
          <w:tcPr>
            <w:tcW w:w="1726" w:type="dxa"/>
            <w:tcBorders>
              <w:top w:val="single" w:sz="4" w:space="0" w:color="000000"/>
              <w:left w:val="single" w:sz="4" w:space="0" w:color="000000"/>
              <w:bottom w:val="single" w:sz="4" w:space="0" w:color="000000"/>
              <w:right w:val="single" w:sz="4" w:space="0" w:color="000000"/>
            </w:tcBorders>
          </w:tcPr>
          <w:p w:rsidR="001A7109" w:rsidRPr="00463346" w:rsidRDefault="007120FD" w:rsidP="001A7109">
            <w:pPr>
              <w:spacing w:after="0" w:line="259" w:lineRule="auto"/>
              <w:ind w:left="4" w:right="0" w:firstLine="0"/>
              <w:jc w:val="center"/>
              <w:rPr>
                <w:i w:val="0"/>
                <w:color w:val="auto"/>
                <w:sz w:val="18"/>
                <w:szCs w:val="18"/>
                <w:lang w:val="lv-LV"/>
              </w:rPr>
            </w:pPr>
            <w:r w:rsidRPr="00463346">
              <w:rPr>
                <w:i w:val="0"/>
                <w:color w:val="auto"/>
                <w:sz w:val="18"/>
                <w:szCs w:val="18"/>
                <w:lang w:val="lv-LV"/>
              </w:rPr>
              <w:t>650 000</w:t>
            </w:r>
          </w:p>
        </w:tc>
        <w:tc>
          <w:tcPr>
            <w:tcW w:w="1473" w:type="dxa"/>
            <w:tcBorders>
              <w:top w:val="single" w:sz="4" w:space="0" w:color="000000"/>
              <w:left w:val="single" w:sz="4" w:space="0" w:color="000000"/>
              <w:bottom w:val="single" w:sz="4" w:space="0" w:color="000000"/>
              <w:right w:val="single" w:sz="4" w:space="0" w:color="000000"/>
            </w:tcBorders>
          </w:tcPr>
          <w:p w:rsidR="001A7109" w:rsidRPr="00463346" w:rsidRDefault="007120FD" w:rsidP="001A7109">
            <w:pPr>
              <w:spacing w:after="0" w:line="259" w:lineRule="auto"/>
              <w:ind w:left="5" w:right="0" w:firstLine="0"/>
              <w:jc w:val="center"/>
              <w:rPr>
                <w:i w:val="0"/>
                <w:color w:val="auto"/>
                <w:sz w:val="18"/>
                <w:szCs w:val="18"/>
                <w:lang w:val="lv-LV"/>
              </w:rPr>
            </w:pPr>
            <w:r w:rsidRPr="00463346">
              <w:rPr>
                <w:i w:val="0"/>
                <w:color w:val="auto"/>
                <w:sz w:val="18"/>
                <w:szCs w:val="18"/>
                <w:lang w:val="lv-LV"/>
              </w:rPr>
              <w:t>100%</w:t>
            </w:r>
          </w:p>
          <w:p w:rsidR="001A7109" w:rsidRPr="00463346" w:rsidRDefault="001A7109" w:rsidP="001A7109">
            <w:pPr>
              <w:spacing w:after="0" w:line="240" w:lineRule="auto"/>
              <w:rPr>
                <w:color w:val="auto"/>
                <w:sz w:val="18"/>
                <w:szCs w:val="18"/>
                <w:lang w:val="lv-LV"/>
              </w:rPr>
            </w:pPr>
          </w:p>
          <w:p w:rsidR="001A7109" w:rsidRPr="00463346" w:rsidRDefault="007120FD" w:rsidP="001A7109">
            <w:pPr>
              <w:tabs>
                <w:tab w:val="left" w:pos="1256"/>
              </w:tabs>
              <w:spacing w:after="0" w:line="240" w:lineRule="auto"/>
              <w:rPr>
                <w:color w:val="auto"/>
                <w:sz w:val="18"/>
                <w:szCs w:val="18"/>
                <w:lang w:val="lv-LV"/>
              </w:rPr>
            </w:pPr>
            <w:r w:rsidRPr="00463346">
              <w:rPr>
                <w:color w:val="auto"/>
                <w:sz w:val="18"/>
                <w:szCs w:val="18"/>
                <w:lang w:val="lv-LV"/>
              </w:rPr>
              <w:tab/>
            </w:r>
            <w:r w:rsidRPr="00463346">
              <w:rPr>
                <w:color w:val="auto"/>
                <w:sz w:val="18"/>
                <w:szCs w:val="18"/>
                <w:lang w:val="lv-LV"/>
              </w:rPr>
              <w:tab/>
            </w:r>
          </w:p>
        </w:tc>
        <w:tc>
          <w:tcPr>
            <w:tcW w:w="1599" w:type="dxa"/>
            <w:tcBorders>
              <w:top w:val="single" w:sz="4" w:space="0" w:color="000000"/>
              <w:left w:val="single" w:sz="4" w:space="0" w:color="000000"/>
              <w:bottom w:val="single" w:sz="4" w:space="0" w:color="000000"/>
              <w:right w:val="single" w:sz="8" w:space="0" w:color="000000"/>
            </w:tcBorders>
          </w:tcPr>
          <w:p w:rsidR="001A7109" w:rsidRPr="00463346" w:rsidRDefault="007120FD" w:rsidP="001A7109">
            <w:pPr>
              <w:spacing w:after="0" w:line="259" w:lineRule="auto"/>
              <w:ind w:left="2" w:right="0" w:firstLine="0"/>
              <w:jc w:val="left"/>
              <w:rPr>
                <w:i w:val="0"/>
                <w:color w:val="auto"/>
                <w:sz w:val="18"/>
                <w:szCs w:val="18"/>
                <w:lang w:val="lv-LV"/>
              </w:rPr>
            </w:pPr>
            <w:r w:rsidRPr="00463346">
              <w:rPr>
                <w:i w:val="0"/>
                <w:color w:val="auto"/>
                <w:sz w:val="18"/>
                <w:szCs w:val="18"/>
                <w:lang w:val="lv-LV"/>
              </w:rPr>
              <w:t>KNAB</w:t>
            </w:r>
          </w:p>
        </w:tc>
        <w:tc>
          <w:tcPr>
            <w:tcW w:w="1722" w:type="dxa"/>
            <w:tcBorders>
              <w:top w:val="single" w:sz="4" w:space="0" w:color="000000"/>
              <w:left w:val="single" w:sz="8" w:space="0" w:color="000000"/>
              <w:bottom w:val="single" w:sz="4" w:space="0" w:color="000000"/>
              <w:right w:val="single" w:sz="8" w:space="0" w:color="000000"/>
            </w:tcBorders>
          </w:tcPr>
          <w:p w:rsidR="001A7109" w:rsidRPr="00463346" w:rsidRDefault="007120FD" w:rsidP="001A7109">
            <w:pPr>
              <w:spacing w:after="0" w:line="259" w:lineRule="auto"/>
              <w:ind w:left="5" w:right="0" w:firstLine="0"/>
              <w:jc w:val="left"/>
              <w:rPr>
                <w:i w:val="0"/>
                <w:color w:val="auto"/>
                <w:sz w:val="18"/>
                <w:szCs w:val="18"/>
                <w:lang w:val="lv-LV"/>
              </w:rPr>
            </w:pPr>
            <w:r w:rsidRPr="00463346">
              <w:rPr>
                <w:i w:val="0"/>
                <w:color w:val="auto"/>
                <w:sz w:val="18"/>
                <w:szCs w:val="18"/>
                <w:lang w:val="lv-LV"/>
              </w:rPr>
              <w:t xml:space="preserve">N/A </w:t>
            </w:r>
          </w:p>
        </w:tc>
      </w:tr>
      <w:tr w:rsidR="00CA56B8" w:rsidRPr="00463346" w:rsidTr="002B27DD">
        <w:trPr>
          <w:trHeight w:val="490"/>
        </w:trPr>
        <w:tc>
          <w:tcPr>
            <w:tcW w:w="1277" w:type="dxa"/>
            <w:vMerge/>
            <w:tcBorders>
              <w:left w:val="single" w:sz="8" w:space="0" w:color="000000"/>
              <w:right w:val="single" w:sz="4" w:space="0" w:color="000000"/>
            </w:tcBorders>
          </w:tcPr>
          <w:p w:rsidR="001A7109" w:rsidRPr="00463346" w:rsidRDefault="001A7109" w:rsidP="001A7109">
            <w:pPr>
              <w:spacing w:after="0" w:line="259" w:lineRule="auto"/>
              <w:ind w:left="0" w:right="0" w:firstLine="0"/>
              <w:rPr>
                <w:b/>
                <w:i w:val="0"/>
                <w:color w:val="auto"/>
                <w:sz w:val="18"/>
                <w:szCs w:val="18"/>
                <w:lang w:val="lv-LV"/>
              </w:rPr>
            </w:pPr>
          </w:p>
        </w:tc>
        <w:tc>
          <w:tcPr>
            <w:tcW w:w="2410" w:type="dxa"/>
            <w:tcBorders>
              <w:top w:val="single" w:sz="4" w:space="0" w:color="000000"/>
              <w:left w:val="single" w:sz="4" w:space="0" w:color="000000"/>
              <w:bottom w:val="single" w:sz="4" w:space="0" w:color="000000"/>
              <w:right w:val="single" w:sz="4" w:space="0" w:color="000000"/>
            </w:tcBorders>
          </w:tcPr>
          <w:p w:rsidR="001A7109" w:rsidRPr="00463346" w:rsidRDefault="007120FD" w:rsidP="001A7109">
            <w:pPr>
              <w:spacing w:after="0" w:line="259" w:lineRule="auto"/>
              <w:ind w:left="2" w:right="0" w:firstLine="0"/>
              <w:jc w:val="left"/>
              <w:rPr>
                <w:i w:val="0"/>
                <w:color w:val="auto"/>
                <w:sz w:val="18"/>
                <w:szCs w:val="18"/>
                <w:lang w:val="lv-LV"/>
              </w:rPr>
            </w:pPr>
            <w:r w:rsidRPr="00463346">
              <w:rPr>
                <w:i w:val="0"/>
                <w:color w:val="auto"/>
                <w:sz w:val="18"/>
                <w:szCs w:val="18"/>
                <w:lang w:val="lv-LV"/>
              </w:rPr>
              <w:t>Atbalsts Valsts policijai ekonomisko noziegumu izmeklēšanas paātrināšanai un kvalitātes uzlabošanai Latvijā</w:t>
            </w:r>
          </w:p>
        </w:tc>
        <w:tc>
          <w:tcPr>
            <w:tcW w:w="1726" w:type="dxa"/>
            <w:tcBorders>
              <w:top w:val="single" w:sz="4" w:space="0" w:color="000000"/>
              <w:left w:val="single" w:sz="4" w:space="0" w:color="000000"/>
              <w:bottom w:val="single" w:sz="4" w:space="0" w:color="000000"/>
              <w:right w:val="single" w:sz="4" w:space="0" w:color="000000"/>
            </w:tcBorders>
          </w:tcPr>
          <w:p w:rsidR="001A7109" w:rsidRPr="00463346" w:rsidRDefault="007120FD" w:rsidP="001A7109">
            <w:pPr>
              <w:spacing w:after="0" w:line="259" w:lineRule="auto"/>
              <w:ind w:left="4" w:right="0" w:firstLine="0"/>
              <w:jc w:val="center"/>
              <w:rPr>
                <w:i w:val="0"/>
                <w:color w:val="auto"/>
                <w:sz w:val="18"/>
                <w:szCs w:val="18"/>
                <w:lang w:val="lv-LV"/>
              </w:rPr>
            </w:pPr>
            <w:r w:rsidRPr="00463346">
              <w:rPr>
                <w:i w:val="0"/>
                <w:color w:val="auto"/>
                <w:sz w:val="18"/>
                <w:szCs w:val="18"/>
                <w:lang w:val="lv-LV"/>
              </w:rPr>
              <w:t>8 264 765</w:t>
            </w:r>
          </w:p>
        </w:tc>
        <w:tc>
          <w:tcPr>
            <w:tcW w:w="1473" w:type="dxa"/>
            <w:tcBorders>
              <w:top w:val="single" w:sz="4" w:space="0" w:color="000000"/>
              <w:left w:val="single" w:sz="4" w:space="0" w:color="000000"/>
              <w:bottom w:val="single" w:sz="4" w:space="0" w:color="000000"/>
              <w:right w:val="single" w:sz="4" w:space="0" w:color="000000"/>
            </w:tcBorders>
          </w:tcPr>
          <w:p w:rsidR="001A7109" w:rsidRPr="00463346" w:rsidRDefault="007120FD" w:rsidP="001A7109">
            <w:pPr>
              <w:spacing w:after="0" w:line="259" w:lineRule="auto"/>
              <w:ind w:left="5" w:right="0" w:firstLine="0"/>
              <w:jc w:val="center"/>
              <w:rPr>
                <w:i w:val="0"/>
                <w:color w:val="auto"/>
                <w:sz w:val="18"/>
                <w:szCs w:val="18"/>
                <w:lang w:val="lv-LV"/>
              </w:rPr>
            </w:pPr>
            <w:r w:rsidRPr="00463346">
              <w:rPr>
                <w:i w:val="0"/>
                <w:color w:val="auto"/>
                <w:sz w:val="18"/>
                <w:szCs w:val="18"/>
                <w:lang w:val="lv-LV"/>
              </w:rPr>
              <w:t>100%</w:t>
            </w:r>
          </w:p>
        </w:tc>
        <w:tc>
          <w:tcPr>
            <w:tcW w:w="1599" w:type="dxa"/>
            <w:tcBorders>
              <w:top w:val="single" w:sz="4" w:space="0" w:color="000000"/>
              <w:left w:val="single" w:sz="4" w:space="0" w:color="000000"/>
              <w:bottom w:val="single" w:sz="4" w:space="0" w:color="000000"/>
              <w:right w:val="single" w:sz="8" w:space="0" w:color="000000"/>
            </w:tcBorders>
          </w:tcPr>
          <w:p w:rsidR="001A7109" w:rsidRPr="00463346" w:rsidRDefault="007120FD" w:rsidP="001A7109">
            <w:pPr>
              <w:spacing w:after="0" w:line="259" w:lineRule="auto"/>
              <w:ind w:left="2" w:right="0" w:firstLine="0"/>
              <w:jc w:val="left"/>
              <w:rPr>
                <w:i w:val="0"/>
                <w:color w:val="auto"/>
                <w:sz w:val="18"/>
                <w:szCs w:val="18"/>
                <w:lang w:val="lv-LV"/>
              </w:rPr>
            </w:pPr>
            <w:r w:rsidRPr="00463346">
              <w:rPr>
                <w:i w:val="0"/>
                <w:color w:val="auto"/>
                <w:sz w:val="18"/>
                <w:szCs w:val="18"/>
                <w:lang w:val="lv-LV"/>
              </w:rPr>
              <w:t>VP</w:t>
            </w:r>
          </w:p>
        </w:tc>
        <w:tc>
          <w:tcPr>
            <w:tcW w:w="1722" w:type="dxa"/>
            <w:tcBorders>
              <w:top w:val="single" w:sz="4" w:space="0" w:color="000000"/>
              <w:left w:val="single" w:sz="8" w:space="0" w:color="000000"/>
              <w:bottom w:val="single" w:sz="4" w:space="0" w:color="000000"/>
              <w:right w:val="single" w:sz="8" w:space="0" w:color="000000"/>
            </w:tcBorders>
          </w:tcPr>
          <w:p w:rsidR="001A7109" w:rsidRPr="00463346" w:rsidRDefault="007120FD" w:rsidP="001A7109">
            <w:pPr>
              <w:spacing w:after="0" w:line="259" w:lineRule="auto"/>
              <w:ind w:left="5" w:right="0" w:firstLine="0"/>
              <w:jc w:val="left"/>
              <w:rPr>
                <w:i w:val="0"/>
                <w:color w:val="auto"/>
                <w:sz w:val="18"/>
                <w:szCs w:val="18"/>
                <w:lang w:val="lv-LV"/>
              </w:rPr>
            </w:pPr>
            <w:r w:rsidRPr="00463346">
              <w:rPr>
                <w:i w:val="0"/>
                <w:color w:val="auto"/>
                <w:sz w:val="18"/>
                <w:szCs w:val="18"/>
                <w:lang w:val="lv-LV"/>
              </w:rPr>
              <w:t>OECD</w:t>
            </w:r>
          </w:p>
        </w:tc>
      </w:tr>
      <w:tr w:rsidR="00CA56B8" w:rsidRPr="00463346" w:rsidTr="002B27DD">
        <w:trPr>
          <w:trHeight w:val="851"/>
        </w:trPr>
        <w:tc>
          <w:tcPr>
            <w:tcW w:w="1277" w:type="dxa"/>
            <w:vMerge/>
            <w:tcBorders>
              <w:left w:val="single" w:sz="8" w:space="0" w:color="000000"/>
              <w:right w:val="single" w:sz="4" w:space="0" w:color="000000"/>
            </w:tcBorders>
          </w:tcPr>
          <w:p w:rsidR="001A7109" w:rsidRPr="00463346" w:rsidRDefault="001A7109" w:rsidP="001A7109">
            <w:pPr>
              <w:spacing w:after="0" w:line="259" w:lineRule="auto"/>
              <w:ind w:left="0" w:right="0" w:firstLine="0"/>
              <w:rPr>
                <w:b/>
                <w:i w:val="0"/>
                <w:color w:val="auto"/>
                <w:sz w:val="18"/>
                <w:szCs w:val="18"/>
                <w:lang w:val="lv-LV"/>
              </w:rPr>
            </w:pPr>
          </w:p>
        </w:tc>
        <w:tc>
          <w:tcPr>
            <w:tcW w:w="2410" w:type="dxa"/>
            <w:tcBorders>
              <w:top w:val="single" w:sz="4" w:space="0" w:color="000000"/>
              <w:left w:val="single" w:sz="4" w:space="0" w:color="000000"/>
              <w:bottom w:val="single" w:sz="4" w:space="0" w:color="000000"/>
              <w:right w:val="single" w:sz="4" w:space="0" w:color="000000"/>
            </w:tcBorders>
          </w:tcPr>
          <w:p w:rsidR="001A7109" w:rsidRPr="00463346" w:rsidRDefault="007120FD" w:rsidP="001A7109">
            <w:pPr>
              <w:spacing w:after="0" w:line="259" w:lineRule="auto"/>
              <w:ind w:left="2" w:right="0" w:firstLine="0"/>
              <w:jc w:val="left"/>
              <w:rPr>
                <w:i w:val="0"/>
                <w:color w:val="auto"/>
                <w:sz w:val="18"/>
                <w:szCs w:val="18"/>
                <w:highlight w:val="yellow"/>
                <w:lang w:val="lv-LV"/>
              </w:rPr>
            </w:pPr>
            <w:r w:rsidRPr="00463346">
              <w:rPr>
                <w:i w:val="0"/>
                <w:color w:val="auto"/>
                <w:sz w:val="18"/>
                <w:szCs w:val="18"/>
                <w:lang w:val="lv-LV"/>
              </w:rPr>
              <w:t>Darbinieku zināšanu pilnveid</w:t>
            </w:r>
            <w:r w:rsidR="009518ED" w:rsidRPr="00463346">
              <w:rPr>
                <w:i w:val="0"/>
                <w:color w:val="auto"/>
                <w:sz w:val="18"/>
                <w:szCs w:val="18"/>
                <w:lang w:val="lv-LV"/>
              </w:rPr>
              <w:t xml:space="preserve">e </w:t>
            </w:r>
            <w:r w:rsidR="00C72A65" w:rsidRPr="00F1670D">
              <w:rPr>
                <w:i w:val="0"/>
                <w:color w:val="auto"/>
                <w:sz w:val="18"/>
                <w:szCs w:val="18"/>
                <w:lang w:val="lv-LV" w:eastAsia="en-US"/>
              </w:rPr>
              <w:t xml:space="preserve">noziedzīgi iegūtu līdzekļu legalizācijas </w:t>
            </w:r>
            <w:proofErr w:type="spellStart"/>
            <w:r w:rsidR="00C72A65" w:rsidRPr="00F1670D">
              <w:rPr>
                <w:i w:val="0"/>
                <w:color w:val="auto"/>
                <w:sz w:val="18"/>
                <w:szCs w:val="18"/>
                <w:lang w:val="lv-LV" w:eastAsia="en-US"/>
              </w:rPr>
              <w:t>apkarošanā</w:t>
            </w:r>
            <w:r w:rsidRPr="00463346">
              <w:rPr>
                <w:i w:val="0"/>
                <w:color w:val="auto"/>
                <w:sz w:val="18"/>
                <w:szCs w:val="18"/>
                <w:lang w:val="lv-LV"/>
              </w:rPr>
              <w:t>Latvijā</w:t>
            </w:r>
            <w:proofErr w:type="spellEnd"/>
          </w:p>
        </w:tc>
        <w:tc>
          <w:tcPr>
            <w:tcW w:w="1726" w:type="dxa"/>
            <w:tcBorders>
              <w:top w:val="single" w:sz="4" w:space="0" w:color="000000"/>
              <w:left w:val="single" w:sz="4" w:space="0" w:color="000000"/>
              <w:bottom w:val="single" w:sz="4" w:space="0" w:color="000000"/>
              <w:right w:val="single" w:sz="4" w:space="0" w:color="000000"/>
            </w:tcBorders>
          </w:tcPr>
          <w:p w:rsidR="001A7109" w:rsidRPr="00463346" w:rsidRDefault="007120FD" w:rsidP="001A7109">
            <w:pPr>
              <w:spacing w:after="0" w:line="259" w:lineRule="auto"/>
              <w:ind w:left="4" w:right="0" w:firstLine="0"/>
              <w:jc w:val="center"/>
              <w:rPr>
                <w:i w:val="0"/>
                <w:color w:val="auto"/>
                <w:sz w:val="18"/>
                <w:szCs w:val="18"/>
                <w:lang w:val="lv-LV"/>
              </w:rPr>
            </w:pPr>
            <w:r w:rsidRPr="00463346">
              <w:rPr>
                <w:i w:val="0"/>
                <w:color w:val="auto"/>
                <w:sz w:val="18"/>
                <w:szCs w:val="18"/>
                <w:lang w:val="lv-LV"/>
              </w:rPr>
              <w:t>450 000</w:t>
            </w:r>
          </w:p>
        </w:tc>
        <w:tc>
          <w:tcPr>
            <w:tcW w:w="1473" w:type="dxa"/>
            <w:tcBorders>
              <w:top w:val="single" w:sz="4" w:space="0" w:color="000000"/>
              <w:left w:val="single" w:sz="4" w:space="0" w:color="000000"/>
              <w:bottom w:val="single" w:sz="4" w:space="0" w:color="000000"/>
              <w:right w:val="single" w:sz="4" w:space="0" w:color="000000"/>
            </w:tcBorders>
          </w:tcPr>
          <w:p w:rsidR="001A7109" w:rsidRPr="00463346" w:rsidRDefault="007120FD" w:rsidP="001A7109">
            <w:pPr>
              <w:spacing w:after="0" w:line="259" w:lineRule="auto"/>
              <w:ind w:left="5" w:right="0" w:firstLine="0"/>
              <w:jc w:val="center"/>
              <w:rPr>
                <w:i w:val="0"/>
                <w:color w:val="auto"/>
                <w:sz w:val="18"/>
                <w:szCs w:val="18"/>
                <w:lang w:val="lv-LV"/>
              </w:rPr>
            </w:pPr>
            <w:r w:rsidRPr="00463346">
              <w:rPr>
                <w:i w:val="0"/>
                <w:color w:val="auto"/>
                <w:sz w:val="18"/>
                <w:szCs w:val="18"/>
                <w:lang w:val="lv-LV"/>
              </w:rPr>
              <w:t>100%</w:t>
            </w:r>
          </w:p>
        </w:tc>
        <w:tc>
          <w:tcPr>
            <w:tcW w:w="1599" w:type="dxa"/>
            <w:tcBorders>
              <w:top w:val="single" w:sz="4" w:space="0" w:color="000000"/>
              <w:left w:val="single" w:sz="4" w:space="0" w:color="000000"/>
              <w:bottom w:val="single" w:sz="4" w:space="0" w:color="000000"/>
              <w:right w:val="single" w:sz="8" w:space="0" w:color="000000"/>
            </w:tcBorders>
          </w:tcPr>
          <w:p w:rsidR="001A7109" w:rsidRPr="00463346" w:rsidRDefault="007120FD" w:rsidP="001A7109">
            <w:pPr>
              <w:spacing w:after="0" w:line="259" w:lineRule="auto"/>
              <w:ind w:left="2" w:right="0" w:firstLine="0"/>
              <w:jc w:val="left"/>
              <w:rPr>
                <w:i w:val="0"/>
                <w:color w:val="auto"/>
                <w:sz w:val="18"/>
                <w:szCs w:val="18"/>
                <w:lang w:val="lv-LV"/>
              </w:rPr>
            </w:pPr>
            <w:r w:rsidRPr="00463346">
              <w:rPr>
                <w:i w:val="0"/>
                <w:color w:val="auto"/>
                <w:sz w:val="18"/>
                <w:szCs w:val="18"/>
                <w:lang w:val="lv-LV"/>
              </w:rPr>
              <w:t>Noziedzīgi iegūtu līdzekļu legalizācijas novēršanas dienests/ Finanšu un kapitāla tirgus komisija</w:t>
            </w:r>
          </w:p>
        </w:tc>
        <w:tc>
          <w:tcPr>
            <w:tcW w:w="1722" w:type="dxa"/>
            <w:tcBorders>
              <w:top w:val="single" w:sz="4" w:space="0" w:color="000000"/>
              <w:left w:val="single" w:sz="8" w:space="0" w:color="000000"/>
              <w:bottom w:val="single" w:sz="4" w:space="0" w:color="000000"/>
              <w:right w:val="single" w:sz="8" w:space="0" w:color="000000"/>
            </w:tcBorders>
          </w:tcPr>
          <w:p w:rsidR="001A7109" w:rsidRPr="00463346" w:rsidRDefault="007120FD" w:rsidP="001A7109">
            <w:pPr>
              <w:spacing w:after="0" w:line="259" w:lineRule="auto"/>
              <w:ind w:left="5" w:right="0" w:firstLine="0"/>
              <w:jc w:val="left"/>
              <w:rPr>
                <w:i w:val="0"/>
                <w:color w:val="auto"/>
                <w:sz w:val="18"/>
                <w:szCs w:val="18"/>
                <w:lang w:val="lv-LV"/>
              </w:rPr>
            </w:pPr>
            <w:r w:rsidRPr="00463346">
              <w:rPr>
                <w:i w:val="0"/>
                <w:color w:val="auto"/>
                <w:sz w:val="18"/>
                <w:szCs w:val="18"/>
                <w:lang w:val="lv-LV"/>
              </w:rPr>
              <w:t>OECD</w:t>
            </w:r>
          </w:p>
        </w:tc>
      </w:tr>
      <w:tr w:rsidR="00CA56B8" w:rsidRPr="00F45FFA" w:rsidTr="002B27DD">
        <w:trPr>
          <w:trHeight w:val="490"/>
        </w:trPr>
        <w:tc>
          <w:tcPr>
            <w:tcW w:w="1277" w:type="dxa"/>
            <w:vMerge/>
            <w:tcBorders>
              <w:left w:val="single" w:sz="8" w:space="0" w:color="000000"/>
              <w:bottom w:val="single" w:sz="4" w:space="0" w:color="000000"/>
              <w:right w:val="single" w:sz="4" w:space="0" w:color="000000"/>
            </w:tcBorders>
          </w:tcPr>
          <w:p w:rsidR="001A7109" w:rsidRPr="00463346" w:rsidRDefault="001A7109" w:rsidP="001A7109">
            <w:pPr>
              <w:spacing w:after="0" w:line="259" w:lineRule="auto"/>
              <w:ind w:left="0" w:right="0" w:firstLine="0"/>
              <w:rPr>
                <w:b/>
                <w:i w:val="0"/>
                <w:color w:val="auto"/>
                <w:sz w:val="18"/>
                <w:szCs w:val="18"/>
                <w:lang w:val="lv-LV"/>
              </w:rPr>
            </w:pPr>
          </w:p>
        </w:tc>
        <w:tc>
          <w:tcPr>
            <w:tcW w:w="2410" w:type="dxa"/>
            <w:tcBorders>
              <w:top w:val="single" w:sz="4" w:space="0" w:color="000000"/>
              <w:left w:val="single" w:sz="4" w:space="0" w:color="000000"/>
              <w:bottom w:val="single" w:sz="4" w:space="0" w:color="000000"/>
              <w:right w:val="single" w:sz="4" w:space="0" w:color="000000"/>
            </w:tcBorders>
          </w:tcPr>
          <w:p w:rsidR="001A7109" w:rsidRPr="00463346" w:rsidRDefault="007120FD" w:rsidP="001A7109">
            <w:pPr>
              <w:spacing w:after="0" w:line="259" w:lineRule="auto"/>
              <w:ind w:left="2" w:right="0" w:firstLine="0"/>
              <w:jc w:val="left"/>
              <w:rPr>
                <w:i w:val="0"/>
                <w:color w:val="auto"/>
                <w:sz w:val="18"/>
                <w:szCs w:val="18"/>
                <w:highlight w:val="yellow"/>
                <w:lang w:val="lv-LV"/>
              </w:rPr>
            </w:pPr>
            <w:r w:rsidRPr="00463346">
              <w:rPr>
                <w:i w:val="0"/>
                <w:color w:val="auto"/>
                <w:sz w:val="18"/>
                <w:szCs w:val="18"/>
                <w:lang w:val="lv-LV"/>
              </w:rPr>
              <w:t xml:space="preserve">Atbalsts </w:t>
            </w:r>
            <w:proofErr w:type="spellStart"/>
            <w:r w:rsidRPr="00463346">
              <w:rPr>
                <w:i w:val="0"/>
                <w:color w:val="auto"/>
                <w:sz w:val="18"/>
                <w:szCs w:val="18"/>
                <w:lang w:val="lv-LV"/>
              </w:rPr>
              <w:t>Barnahus</w:t>
            </w:r>
            <w:proofErr w:type="spellEnd"/>
            <w:r w:rsidRPr="00463346">
              <w:rPr>
                <w:i w:val="0"/>
                <w:color w:val="auto"/>
                <w:sz w:val="18"/>
                <w:szCs w:val="18"/>
                <w:lang w:val="lv-LV"/>
              </w:rPr>
              <w:t xml:space="preserve"> ieviešanai Latvijā</w:t>
            </w:r>
          </w:p>
        </w:tc>
        <w:tc>
          <w:tcPr>
            <w:tcW w:w="1726" w:type="dxa"/>
            <w:tcBorders>
              <w:top w:val="single" w:sz="4" w:space="0" w:color="000000"/>
              <w:left w:val="single" w:sz="4" w:space="0" w:color="000000"/>
              <w:bottom w:val="single" w:sz="4" w:space="0" w:color="000000"/>
              <w:right w:val="single" w:sz="4" w:space="0" w:color="000000"/>
            </w:tcBorders>
          </w:tcPr>
          <w:p w:rsidR="001A7109" w:rsidRPr="00463346" w:rsidRDefault="007120FD" w:rsidP="001A7109">
            <w:pPr>
              <w:spacing w:after="0" w:line="259" w:lineRule="auto"/>
              <w:ind w:left="4" w:right="0" w:firstLine="0"/>
              <w:jc w:val="center"/>
              <w:rPr>
                <w:i w:val="0"/>
                <w:color w:val="auto"/>
                <w:sz w:val="18"/>
                <w:szCs w:val="18"/>
                <w:lang w:val="lv-LV"/>
              </w:rPr>
            </w:pPr>
            <w:r w:rsidRPr="00463346">
              <w:rPr>
                <w:i w:val="0"/>
                <w:color w:val="auto"/>
                <w:sz w:val="18"/>
                <w:szCs w:val="18"/>
                <w:lang w:val="lv-LV"/>
              </w:rPr>
              <w:t>2 070 000</w:t>
            </w:r>
          </w:p>
        </w:tc>
        <w:tc>
          <w:tcPr>
            <w:tcW w:w="1473" w:type="dxa"/>
            <w:tcBorders>
              <w:top w:val="single" w:sz="4" w:space="0" w:color="000000"/>
              <w:left w:val="single" w:sz="4" w:space="0" w:color="000000"/>
              <w:bottom w:val="single" w:sz="4" w:space="0" w:color="000000"/>
              <w:right w:val="single" w:sz="4" w:space="0" w:color="000000"/>
            </w:tcBorders>
          </w:tcPr>
          <w:p w:rsidR="001A7109" w:rsidRPr="00463346" w:rsidRDefault="007120FD" w:rsidP="001A7109">
            <w:pPr>
              <w:spacing w:after="0" w:line="259" w:lineRule="auto"/>
              <w:ind w:left="5" w:right="0" w:firstLine="0"/>
              <w:jc w:val="center"/>
              <w:rPr>
                <w:i w:val="0"/>
                <w:color w:val="auto"/>
                <w:sz w:val="18"/>
                <w:szCs w:val="18"/>
                <w:lang w:val="lv-LV"/>
              </w:rPr>
            </w:pPr>
            <w:r w:rsidRPr="00463346">
              <w:rPr>
                <w:i w:val="0"/>
                <w:color w:val="auto"/>
                <w:sz w:val="18"/>
                <w:szCs w:val="18"/>
                <w:lang w:val="lv-LV"/>
              </w:rPr>
              <w:t>100%</w:t>
            </w:r>
          </w:p>
        </w:tc>
        <w:tc>
          <w:tcPr>
            <w:tcW w:w="1599" w:type="dxa"/>
            <w:tcBorders>
              <w:top w:val="single" w:sz="4" w:space="0" w:color="000000"/>
              <w:left w:val="single" w:sz="4" w:space="0" w:color="000000"/>
              <w:bottom w:val="single" w:sz="4" w:space="0" w:color="000000"/>
              <w:right w:val="single" w:sz="8" w:space="0" w:color="000000"/>
            </w:tcBorders>
          </w:tcPr>
          <w:p w:rsidR="001A7109" w:rsidRPr="00463346" w:rsidRDefault="006D6882" w:rsidP="001A7109">
            <w:pPr>
              <w:spacing w:after="0" w:line="259" w:lineRule="auto"/>
              <w:ind w:left="2" w:right="0" w:firstLine="0"/>
              <w:jc w:val="left"/>
              <w:rPr>
                <w:i w:val="0"/>
                <w:color w:val="auto"/>
                <w:sz w:val="18"/>
                <w:szCs w:val="18"/>
                <w:lang w:val="lv-LV"/>
              </w:rPr>
            </w:pPr>
            <w:r w:rsidRPr="00463346">
              <w:rPr>
                <w:i w:val="0"/>
                <w:color w:val="auto"/>
                <w:sz w:val="18"/>
                <w:szCs w:val="18"/>
                <w:lang w:val="lv-LV"/>
              </w:rPr>
              <w:t>Labklājības ministrija</w:t>
            </w:r>
          </w:p>
        </w:tc>
        <w:tc>
          <w:tcPr>
            <w:tcW w:w="1722" w:type="dxa"/>
            <w:tcBorders>
              <w:top w:val="single" w:sz="4" w:space="0" w:color="000000"/>
              <w:left w:val="single" w:sz="8" w:space="0" w:color="000000"/>
              <w:bottom w:val="single" w:sz="4" w:space="0" w:color="000000"/>
              <w:right w:val="single" w:sz="8" w:space="0" w:color="000000"/>
            </w:tcBorders>
          </w:tcPr>
          <w:p w:rsidR="001A7109" w:rsidRPr="00463346" w:rsidRDefault="007120FD" w:rsidP="001A7109">
            <w:pPr>
              <w:spacing w:after="0" w:line="259" w:lineRule="auto"/>
              <w:ind w:left="5" w:right="0" w:firstLine="0"/>
              <w:jc w:val="left"/>
              <w:rPr>
                <w:i w:val="0"/>
                <w:color w:val="auto"/>
                <w:sz w:val="18"/>
                <w:szCs w:val="18"/>
                <w:lang w:val="lv-LV"/>
              </w:rPr>
            </w:pPr>
            <w:r w:rsidRPr="00463346">
              <w:rPr>
                <w:i w:val="0"/>
                <w:color w:val="auto"/>
                <w:sz w:val="18"/>
                <w:szCs w:val="18"/>
                <w:lang w:val="lv-LV"/>
              </w:rPr>
              <w:t>Islandes valdības Bērnu aizsardzības aģentūra, VP, Bērnu klīniskā universitātes slimnīca, Latvijas Bērnu fonds (sadarbībā ar Centrs Dardedze)</w:t>
            </w:r>
          </w:p>
        </w:tc>
      </w:tr>
    </w:tbl>
    <w:p w:rsidR="00A379EB" w:rsidRPr="00463346" w:rsidRDefault="00A379EB" w:rsidP="00835262">
      <w:pPr>
        <w:ind w:left="0" w:firstLine="0"/>
        <w:rPr>
          <w:color w:val="auto"/>
          <w:lang w:val="lv-LV"/>
        </w:rPr>
        <w:sectPr w:rsidR="00A379EB" w:rsidRPr="00463346" w:rsidSect="003A3FB7">
          <w:headerReference w:type="even" r:id="rId11"/>
          <w:headerReference w:type="default" r:id="rId12"/>
          <w:footerReference w:type="even" r:id="rId13"/>
          <w:footerReference w:type="default" r:id="rId14"/>
          <w:headerReference w:type="first" r:id="rId15"/>
          <w:pgSz w:w="12240" w:h="15840"/>
          <w:pgMar w:top="1134" w:right="1134" w:bottom="993" w:left="1701" w:header="720" w:footer="720" w:gutter="0"/>
          <w:pgNumType w:start="1"/>
          <w:cols w:space="720"/>
          <w:docGrid w:linePitch="299"/>
        </w:sectPr>
      </w:pPr>
    </w:p>
    <w:p w:rsidR="001A7109" w:rsidRPr="00463346" w:rsidRDefault="007120FD" w:rsidP="002B27DD">
      <w:pPr>
        <w:spacing w:after="34"/>
        <w:ind w:left="0" w:right="977"/>
        <w:rPr>
          <w:i w:val="0"/>
          <w:color w:val="auto"/>
          <w:sz w:val="24"/>
          <w:szCs w:val="24"/>
          <w:lang w:val="lv-LV"/>
        </w:rPr>
      </w:pPr>
      <w:r w:rsidRPr="00463346">
        <w:rPr>
          <w:i w:val="0"/>
          <w:color w:val="auto"/>
          <w:sz w:val="18"/>
          <w:lang w:val="lv-LV"/>
        </w:rPr>
        <w:lastRenderedPageBreak/>
        <w:t xml:space="preserve"> </w:t>
      </w:r>
      <w:r w:rsidRPr="00463346">
        <w:rPr>
          <w:b/>
          <w:i w:val="0"/>
          <w:color w:val="auto"/>
          <w:sz w:val="24"/>
          <w:szCs w:val="24"/>
          <w:lang w:val="lv-LV"/>
        </w:rPr>
        <w:t xml:space="preserve">Programmas mērķi un </w:t>
      </w:r>
      <w:r w:rsidRPr="00463346">
        <w:rPr>
          <w:b/>
          <w:i w:val="0"/>
          <w:color w:val="auto"/>
          <w:sz w:val="24"/>
          <w:lang w:val="lv-LV"/>
        </w:rPr>
        <w:t>rādītāji</w:t>
      </w:r>
    </w:p>
    <w:p w:rsidR="001A7109" w:rsidRPr="00463346" w:rsidRDefault="001A7109" w:rsidP="001A7109">
      <w:pPr>
        <w:spacing w:after="0" w:line="240" w:lineRule="auto"/>
        <w:ind w:left="0" w:firstLine="0"/>
        <w:rPr>
          <w:color w:val="auto"/>
          <w:sz w:val="8"/>
          <w:szCs w:val="8"/>
          <w:lang w:val="lv-LV"/>
        </w:rPr>
      </w:pPr>
    </w:p>
    <w:tbl>
      <w:tblPr>
        <w:tblStyle w:val="TableGrid2"/>
        <w:tblpPr w:leftFromText="180" w:rightFromText="180" w:vertAnchor="text" w:tblpY="1"/>
        <w:tblOverlap w:val="never"/>
        <w:tblW w:w="12960" w:type="dxa"/>
        <w:tblLook w:val="04A0" w:firstRow="1" w:lastRow="0" w:firstColumn="1" w:lastColumn="0" w:noHBand="0" w:noVBand="1"/>
      </w:tblPr>
      <w:tblGrid>
        <w:gridCol w:w="1838"/>
        <w:gridCol w:w="3443"/>
        <w:gridCol w:w="4637"/>
        <w:gridCol w:w="1647"/>
        <w:gridCol w:w="1395"/>
      </w:tblGrid>
      <w:tr w:rsidR="00CA56B8" w:rsidRPr="00463346" w:rsidTr="002B27DD">
        <w:trPr>
          <w:trHeight w:val="238"/>
        </w:trPr>
        <w:tc>
          <w:tcPr>
            <w:tcW w:w="1838" w:type="dxa"/>
          </w:tcPr>
          <w:p w:rsidR="001A7109" w:rsidRPr="00463346" w:rsidRDefault="001A7109" w:rsidP="001A7109">
            <w:pPr>
              <w:spacing w:after="0" w:line="259" w:lineRule="auto"/>
              <w:ind w:left="0" w:right="0" w:firstLine="0"/>
              <w:rPr>
                <w:i w:val="0"/>
                <w:color w:val="auto"/>
                <w:sz w:val="20"/>
                <w:szCs w:val="20"/>
                <w:lang w:val="lv-LV"/>
              </w:rPr>
            </w:pPr>
          </w:p>
        </w:tc>
        <w:tc>
          <w:tcPr>
            <w:tcW w:w="3443" w:type="dxa"/>
          </w:tcPr>
          <w:p w:rsidR="001A7109" w:rsidRPr="00463346" w:rsidRDefault="007120FD" w:rsidP="001A7109">
            <w:pPr>
              <w:spacing w:after="0" w:line="259" w:lineRule="auto"/>
              <w:ind w:left="1" w:right="0" w:firstLine="0"/>
              <w:rPr>
                <w:b/>
                <w:i w:val="0"/>
                <w:color w:val="auto"/>
                <w:sz w:val="20"/>
                <w:szCs w:val="20"/>
                <w:lang w:val="lv-LV"/>
              </w:rPr>
            </w:pPr>
            <w:r w:rsidRPr="00463346">
              <w:rPr>
                <w:b/>
                <w:i w:val="0"/>
                <w:color w:val="auto"/>
                <w:sz w:val="20"/>
                <w:szCs w:val="20"/>
                <w:lang w:val="lv-LV"/>
              </w:rPr>
              <w:t>Apraksts</w:t>
            </w:r>
          </w:p>
          <w:p w:rsidR="001A7109" w:rsidRPr="00463346" w:rsidRDefault="001A7109" w:rsidP="001A7109">
            <w:pPr>
              <w:spacing w:after="0" w:line="259" w:lineRule="auto"/>
              <w:ind w:left="1" w:right="0" w:firstLine="0"/>
              <w:rPr>
                <w:i w:val="0"/>
                <w:color w:val="auto"/>
                <w:sz w:val="20"/>
                <w:szCs w:val="20"/>
                <w:lang w:val="lv-LV"/>
              </w:rPr>
            </w:pPr>
          </w:p>
        </w:tc>
        <w:tc>
          <w:tcPr>
            <w:tcW w:w="4637" w:type="dxa"/>
          </w:tcPr>
          <w:p w:rsidR="001A7109" w:rsidRPr="00463346" w:rsidRDefault="007120FD" w:rsidP="001A7109">
            <w:pPr>
              <w:spacing w:after="0" w:line="259" w:lineRule="auto"/>
              <w:ind w:left="0" w:right="0" w:firstLine="0"/>
              <w:rPr>
                <w:i w:val="0"/>
                <w:color w:val="auto"/>
                <w:sz w:val="20"/>
                <w:szCs w:val="20"/>
                <w:lang w:val="lv-LV"/>
              </w:rPr>
            </w:pPr>
            <w:r w:rsidRPr="00463346">
              <w:rPr>
                <w:b/>
                <w:i w:val="0"/>
                <w:color w:val="auto"/>
                <w:sz w:val="20"/>
                <w:lang w:val="lv-LV"/>
              </w:rPr>
              <w:t>Rādītāji</w:t>
            </w:r>
          </w:p>
        </w:tc>
        <w:tc>
          <w:tcPr>
            <w:tcW w:w="1647" w:type="dxa"/>
          </w:tcPr>
          <w:p w:rsidR="001A7109" w:rsidRPr="00463346" w:rsidRDefault="007120FD" w:rsidP="001A7109">
            <w:pPr>
              <w:spacing w:after="0" w:line="259" w:lineRule="auto"/>
              <w:ind w:left="1" w:right="0" w:firstLine="0"/>
              <w:rPr>
                <w:i w:val="0"/>
                <w:color w:val="auto"/>
                <w:sz w:val="20"/>
                <w:lang w:val="lv-LV"/>
              </w:rPr>
            </w:pPr>
            <w:r w:rsidRPr="00463346">
              <w:rPr>
                <w:b/>
                <w:i w:val="0"/>
                <w:color w:val="auto"/>
                <w:sz w:val="20"/>
                <w:lang w:val="lv-LV"/>
              </w:rPr>
              <w:t>Bāzes līnija</w:t>
            </w:r>
          </w:p>
        </w:tc>
        <w:tc>
          <w:tcPr>
            <w:tcW w:w="1395" w:type="dxa"/>
          </w:tcPr>
          <w:p w:rsidR="001A7109" w:rsidRPr="00463346" w:rsidRDefault="007120FD" w:rsidP="001A7109">
            <w:pPr>
              <w:spacing w:after="0" w:line="259" w:lineRule="auto"/>
              <w:ind w:left="1" w:right="0" w:firstLine="0"/>
              <w:rPr>
                <w:i w:val="0"/>
                <w:color w:val="auto"/>
                <w:sz w:val="20"/>
                <w:lang w:val="lv-LV"/>
              </w:rPr>
            </w:pPr>
            <w:r w:rsidRPr="00463346">
              <w:rPr>
                <w:b/>
                <w:i w:val="0"/>
                <w:color w:val="auto"/>
                <w:sz w:val="20"/>
                <w:lang w:val="lv-LV"/>
              </w:rPr>
              <w:t>Uzdevums</w:t>
            </w:r>
          </w:p>
        </w:tc>
      </w:tr>
      <w:tr w:rsidR="00CA56B8" w:rsidRPr="00F45FFA" w:rsidTr="002B27DD">
        <w:trPr>
          <w:trHeight w:val="241"/>
        </w:trPr>
        <w:tc>
          <w:tcPr>
            <w:tcW w:w="1838" w:type="dxa"/>
          </w:tcPr>
          <w:p w:rsidR="001A7109" w:rsidRPr="00463346" w:rsidRDefault="007120FD" w:rsidP="001A7109">
            <w:pPr>
              <w:spacing w:after="0" w:line="259" w:lineRule="auto"/>
              <w:ind w:left="0" w:right="0" w:firstLine="0"/>
              <w:rPr>
                <w:b/>
                <w:i w:val="0"/>
                <w:color w:val="auto"/>
                <w:sz w:val="20"/>
                <w:lang w:val="lv-LV"/>
              </w:rPr>
            </w:pPr>
            <w:r w:rsidRPr="00463346">
              <w:rPr>
                <w:b/>
                <w:i w:val="0"/>
                <w:color w:val="auto"/>
                <w:sz w:val="20"/>
                <w:lang w:val="lv-LV"/>
              </w:rPr>
              <w:t>MĒRĶIS</w:t>
            </w:r>
          </w:p>
        </w:tc>
        <w:tc>
          <w:tcPr>
            <w:tcW w:w="3443" w:type="dxa"/>
          </w:tcPr>
          <w:p w:rsidR="001A7109" w:rsidRPr="00463346" w:rsidRDefault="007120FD" w:rsidP="001A7109">
            <w:pPr>
              <w:spacing w:after="0" w:line="259" w:lineRule="auto"/>
              <w:ind w:left="1" w:right="0" w:firstLine="0"/>
              <w:rPr>
                <w:b/>
                <w:i w:val="0"/>
                <w:color w:val="auto"/>
                <w:sz w:val="20"/>
                <w:szCs w:val="20"/>
                <w:lang w:val="lv-LV"/>
              </w:rPr>
            </w:pPr>
            <w:r w:rsidRPr="00463346">
              <w:rPr>
                <w:b/>
                <w:i w:val="0"/>
                <w:color w:val="auto"/>
                <w:sz w:val="20"/>
                <w:szCs w:val="20"/>
                <w:lang w:val="lv-LV"/>
              </w:rPr>
              <w:t>Uzlabota noziedzības novēršana un izmeklēšana</w:t>
            </w:r>
          </w:p>
        </w:tc>
        <w:tc>
          <w:tcPr>
            <w:tcW w:w="4637" w:type="dxa"/>
          </w:tcPr>
          <w:p w:rsidR="001A7109" w:rsidRPr="00463346" w:rsidRDefault="001A7109" w:rsidP="001A7109">
            <w:pPr>
              <w:spacing w:after="0" w:line="259" w:lineRule="auto"/>
              <w:ind w:left="0" w:right="0" w:firstLine="0"/>
              <w:rPr>
                <w:i w:val="0"/>
                <w:color w:val="auto"/>
                <w:sz w:val="20"/>
                <w:szCs w:val="20"/>
                <w:lang w:val="lv-LV"/>
              </w:rPr>
            </w:pPr>
          </w:p>
        </w:tc>
        <w:tc>
          <w:tcPr>
            <w:tcW w:w="1647" w:type="dxa"/>
          </w:tcPr>
          <w:p w:rsidR="001A7109" w:rsidRPr="00463346" w:rsidRDefault="001A7109" w:rsidP="001A7109">
            <w:pPr>
              <w:spacing w:after="0" w:line="259" w:lineRule="auto"/>
              <w:ind w:left="1" w:right="0" w:firstLine="0"/>
              <w:rPr>
                <w:i w:val="0"/>
                <w:color w:val="auto"/>
                <w:sz w:val="20"/>
                <w:szCs w:val="20"/>
                <w:lang w:val="lv-LV"/>
              </w:rPr>
            </w:pPr>
          </w:p>
        </w:tc>
        <w:tc>
          <w:tcPr>
            <w:tcW w:w="1395" w:type="dxa"/>
          </w:tcPr>
          <w:p w:rsidR="001A7109" w:rsidRPr="00463346" w:rsidRDefault="001A7109" w:rsidP="001A7109">
            <w:pPr>
              <w:spacing w:after="0" w:line="259" w:lineRule="auto"/>
              <w:ind w:left="1" w:right="0" w:firstLine="0"/>
              <w:rPr>
                <w:i w:val="0"/>
                <w:color w:val="auto"/>
                <w:sz w:val="20"/>
                <w:szCs w:val="20"/>
                <w:lang w:val="lv-LV"/>
              </w:rPr>
            </w:pPr>
          </w:p>
        </w:tc>
      </w:tr>
      <w:tr w:rsidR="00CA56B8" w:rsidRPr="00463346" w:rsidTr="002B27DD">
        <w:trPr>
          <w:trHeight w:val="153"/>
        </w:trPr>
        <w:tc>
          <w:tcPr>
            <w:tcW w:w="1838" w:type="dxa"/>
            <w:vMerge w:val="restart"/>
          </w:tcPr>
          <w:p w:rsidR="001A7109" w:rsidRPr="00463346" w:rsidRDefault="007120FD" w:rsidP="001A7109">
            <w:pPr>
              <w:spacing w:after="0" w:line="240" w:lineRule="auto"/>
              <w:ind w:left="0" w:firstLine="0"/>
              <w:rPr>
                <w:i w:val="0"/>
                <w:color w:val="auto"/>
                <w:sz w:val="20"/>
                <w:lang w:val="lv-LV"/>
              </w:rPr>
            </w:pPr>
            <w:r w:rsidRPr="00463346">
              <w:rPr>
                <w:i w:val="0"/>
                <w:color w:val="auto"/>
                <w:sz w:val="20"/>
                <w:lang w:val="lv-LV"/>
              </w:rPr>
              <w:t>1.rezultāts</w:t>
            </w:r>
          </w:p>
          <w:p w:rsidR="001A7109" w:rsidRPr="00463346" w:rsidRDefault="001A7109" w:rsidP="001A7109">
            <w:pPr>
              <w:spacing w:after="0" w:line="259" w:lineRule="auto"/>
              <w:ind w:left="0" w:right="0" w:firstLine="0"/>
              <w:rPr>
                <w:i w:val="0"/>
                <w:color w:val="auto"/>
                <w:sz w:val="20"/>
                <w:szCs w:val="20"/>
                <w:highlight w:val="yellow"/>
                <w:lang w:val="lv-LV"/>
              </w:rPr>
            </w:pPr>
          </w:p>
        </w:tc>
        <w:tc>
          <w:tcPr>
            <w:tcW w:w="3443" w:type="dxa"/>
            <w:vMerge w:val="restart"/>
            <w:shd w:val="clear" w:color="auto" w:fill="FFFFFF" w:themeFill="background1"/>
          </w:tcPr>
          <w:p w:rsidR="001A7109" w:rsidRPr="00463346" w:rsidRDefault="007120FD" w:rsidP="001A7109">
            <w:pPr>
              <w:spacing w:after="0" w:line="240" w:lineRule="auto"/>
              <w:ind w:left="0"/>
              <w:jc w:val="left"/>
              <w:rPr>
                <w:b/>
                <w:i w:val="0"/>
                <w:color w:val="auto"/>
                <w:sz w:val="20"/>
                <w:szCs w:val="20"/>
                <w:lang w:val="lv-LV"/>
              </w:rPr>
            </w:pPr>
            <w:r w:rsidRPr="00463346">
              <w:rPr>
                <w:b/>
                <w:i w:val="0"/>
                <w:color w:val="auto"/>
                <w:sz w:val="20"/>
                <w:szCs w:val="20"/>
                <w:lang w:val="lv-LV"/>
              </w:rPr>
              <w:t>Paaugstināta ekonomisko noziegumu novēršanas un apkarošanas efektivitāte (PA20)</w:t>
            </w:r>
          </w:p>
        </w:tc>
        <w:tc>
          <w:tcPr>
            <w:tcW w:w="4637" w:type="dxa"/>
          </w:tcPr>
          <w:p w:rsidR="001A7109" w:rsidRPr="00463346" w:rsidRDefault="007120FD" w:rsidP="001A7109">
            <w:pPr>
              <w:spacing w:after="0" w:line="259" w:lineRule="auto"/>
              <w:ind w:left="0" w:right="0" w:firstLine="0"/>
              <w:jc w:val="left"/>
              <w:rPr>
                <w:b/>
                <w:i w:val="0"/>
                <w:color w:val="auto"/>
                <w:sz w:val="20"/>
                <w:szCs w:val="20"/>
                <w:lang w:val="lv-LV"/>
              </w:rPr>
            </w:pPr>
            <w:r w:rsidRPr="00463346">
              <w:rPr>
                <w:b/>
                <w:i w:val="0"/>
                <w:color w:val="auto"/>
                <w:sz w:val="20"/>
                <w:szCs w:val="20"/>
                <w:lang w:val="lv-LV"/>
              </w:rPr>
              <w:t>Pilnveidoti nacionālie politikas dokumenti un normatīvie akti</w:t>
            </w:r>
          </w:p>
        </w:tc>
        <w:tc>
          <w:tcPr>
            <w:tcW w:w="1647" w:type="dxa"/>
          </w:tcPr>
          <w:p w:rsidR="001A7109" w:rsidRPr="00463346" w:rsidRDefault="007120FD" w:rsidP="001A7109">
            <w:pPr>
              <w:spacing w:after="0" w:line="259" w:lineRule="auto"/>
              <w:ind w:left="1" w:right="0" w:firstLine="0"/>
              <w:rPr>
                <w:b/>
                <w:i w:val="0"/>
                <w:color w:val="auto"/>
                <w:sz w:val="20"/>
                <w:szCs w:val="20"/>
                <w:lang w:val="lv-LV"/>
              </w:rPr>
            </w:pPr>
            <w:r w:rsidRPr="00463346">
              <w:rPr>
                <w:b/>
                <w:i w:val="0"/>
                <w:color w:val="auto"/>
                <w:sz w:val="20"/>
                <w:szCs w:val="20"/>
                <w:lang w:val="lv-LV"/>
              </w:rPr>
              <w:t>0</w:t>
            </w:r>
          </w:p>
        </w:tc>
        <w:tc>
          <w:tcPr>
            <w:tcW w:w="1395" w:type="dxa"/>
          </w:tcPr>
          <w:p w:rsidR="001A7109" w:rsidRPr="00463346" w:rsidRDefault="007120FD" w:rsidP="001A7109">
            <w:pPr>
              <w:spacing w:after="0" w:line="259" w:lineRule="auto"/>
              <w:ind w:left="1" w:right="0" w:firstLine="0"/>
              <w:rPr>
                <w:b/>
                <w:i w:val="0"/>
                <w:color w:val="auto"/>
                <w:sz w:val="20"/>
                <w:szCs w:val="20"/>
                <w:lang w:val="lv-LV"/>
              </w:rPr>
            </w:pPr>
            <w:r w:rsidRPr="00463346">
              <w:rPr>
                <w:b/>
                <w:i w:val="0"/>
                <w:color w:val="auto"/>
                <w:sz w:val="20"/>
                <w:szCs w:val="20"/>
                <w:lang w:val="lv-LV"/>
              </w:rPr>
              <w:t>5</w:t>
            </w:r>
          </w:p>
        </w:tc>
      </w:tr>
      <w:tr w:rsidR="00CA56B8" w:rsidRPr="00463346" w:rsidTr="002B27DD">
        <w:trPr>
          <w:trHeight w:val="148"/>
        </w:trPr>
        <w:tc>
          <w:tcPr>
            <w:tcW w:w="1838" w:type="dxa"/>
            <w:vMerge/>
          </w:tcPr>
          <w:p w:rsidR="001A7109" w:rsidRPr="00463346" w:rsidRDefault="001A7109" w:rsidP="001A7109">
            <w:pPr>
              <w:spacing w:after="0" w:line="259" w:lineRule="auto"/>
              <w:ind w:left="0" w:right="0" w:firstLine="0"/>
              <w:rPr>
                <w:b/>
                <w:i w:val="0"/>
                <w:color w:val="auto"/>
                <w:sz w:val="20"/>
                <w:highlight w:val="yellow"/>
                <w:lang w:val="lv-LV"/>
              </w:rPr>
            </w:pPr>
          </w:p>
        </w:tc>
        <w:tc>
          <w:tcPr>
            <w:tcW w:w="3443" w:type="dxa"/>
            <w:vMerge/>
            <w:shd w:val="clear" w:color="auto" w:fill="FFFFFF" w:themeFill="background1"/>
          </w:tcPr>
          <w:p w:rsidR="001A7109" w:rsidRPr="00463346" w:rsidRDefault="001A7109" w:rsidP="001A7109">
            <w:pPr>
              <w:spacing w:after="0" w:line="240" w:lineRule="auto"/>
              <w:ind w:left="0"/>
              <w:jc w:val="left"/>
              <w:rPr>
                <w:b/>
                <w:i w:val="0"/>
                <w:color w:val="auto"/>
                <w:sz w:val="20"/>
                <w:szCs w:val="20"/>
                <w:lang w:val="lv-LV"/>
              </w:rPr>
            </w:pPr>
          </w:p>
        </w:tc>
        <w:tc>
          <w:tcPr>
            <w:tcW w:w="4637" w:type="dxa"/>
          </w:tcPr>
          <w:p w:rsidR="001A7109" w:rsidRPr="00463346" w:rsidRDefault="007120FD" w:rsidP="001A7109">
            <w:pPr>
              <w:spacing w:after="0" w:line="259" w:lineRule="auto"/>
              <w:ind w:left="0" w:right="0" w:firstLine="0"/>
              <w:jc w:val="left"/>
              <w:rPr>
                <w:b/>
                <w:i w:val="0"/>
                <w:color w:val="auto"/>
                <w:sz w:val="20"/>
                <w:szCs w:val="20"/>
                <w:lang w:val="lv-LV"/>
              </w:rPr>
            </w:pPr>
            <w:r w:rsidRPr="00463346">
              <w:rPr>
                <w:b/>
                <w:i w:val="0"/>
                <w:color w:val="auto"/>
                <w:sz w:val="20"/>
                <w:szCs w:val="20"/>
                <w:lang w:val="lv-LV"/>
              </w:rPr>
              <w:t>Kriminālvajāšanai nodoto izmeklēto ekonomisko noziegumu krimināllietu skaits (%)</w:t>
            </w:r>
          </w:p>
        </w:tc>
        <w:tc>
          <w:tcPr>
            <w:tcW w:w="1647" w:type="dxa"/>
          </w:tcPr>
          <w:p w:rsidR="001A7109" w:rsidRPr="00463346" w:rsidRDefault="007120FD" w:rsidP="001A7109">
            <w:pPr>
              <w:spacing w:after="0" w:line="259" w:lineRule="auto"/>
              <w:ind w:left="1" w:right="0" w:firstLine="0"/>
              <w:rPr>
                <w:b/>
                <w:i w:val="0"/>
                <w:color w:val="auto"/>
                <w:sz w:val="20"/>
                <w:szCs w:val="20"/>
                <w:lang w:val="lv-LV"/>
              </w:rPr>
            </w:pPr>
            <w:r w:rsidRPr="00463346">
              <w:rPr>
                <w:b/>
                <w:i w:val="0"/>
                <w:color w:val="auto"/>
                <w:sz w:val="20"/>
                <w:szCs w:val="20"/>
                <w:lang w:val="lv-LV"/>
              </w:rPr>
              <w:t>10%</w:t>
            </w:r>
          </w:p>
        </w:tc>
        <w:tc>
          <w:tcPr>
            <w:tcW w:w="1395" w:type="dxa"/>
          </w:tcPr>
          <w:p w:rsidR="001A7109" w:rsidRPr="00463346" w:rsidRDefault="007120FD" w:rsidP="001A7109">
            <w:pPr>
              <w:spacing w:after="0" w:line="259" w:lineRule="auto"/>
              <w:ind w:left="1" w:right="0" w:firstLine="0"/>
              <w:rPr>
                <w:b/>
                <w:i w:val="0"/>
                <w:color w:val="auto"/>
                <w:sz w:val="20"/>
                <w:szCs w:val="20"/>
                <w:lang w:val="lv-LV"/>
              </w:rPr>
            </w:pPr>
            <w:r w:rsidRPr="00463346">
              <w:rPr>
                <w:rFonts w:eastAsiaTheme="minorEastAsia"/>
                <w:b/>
                <w:i w:val="0"/>
                <w:color w:val="auto"/>
                <w:sz w:val="20"/>
                <w:szCs w:val="20"/>
                <w:lang w:val="lv-LV"/>
              </w:rPr>
              <w:t>20%</w:t>
            </w:r>
          </w:p>
        </w:tc>
      </w:tr>
      <w:tr w:rsidR="00CA56B8" w:rsidRPr="00463346" w:rsidTr="002B27DD">
        <w:trPr>
          <w:trHeight w:val="148"/>
        </w:trPr>
        <w:tc>
          <w:tcPr>
            <w:tcW w:w="1838" w:type="dxa"/>
            <w:vMerge/>
          </w:tcPr>
          <w:p w:rsidR="001A7109" w:rsidRPr="00463346" w:rsidRDefault="001A7109" w:rsidP="001A7109">
            <w:pPr>
              <w:spacing w:after="0" w:line="259" w:lineRule="auto"/>
              <w:ind w:left="0" w:right="0" w:firstLine="0"/>
              <w:rPr>
                <w:b/>
                <w:i w:val="0"/>
                <w:color w:val="auto"/>
                <w:sz w:val="20"/>
                <w:highlight w:val="yellow"/>
                <w:lang w:val="lv-LV"/>
              </w:rPr>
            </w:pPr>
          </w:p>
        </w:tc>
        <w:tc>
          <w:tcPr>
            <w:tcW w:w="3443" w:type="dxa"/>
            <w:vMerge/>
            <w:shd w:val="clear" w:color="auto" w:fill="FFFFFF" w:themeFill="background1"/>
          </w:tcPr>
          <w:p w:rsidR="001A7109" w:rsidRPr="00463346" w:rsidRDefault="001A7109" w:rsidP="001A7109">
            <w:pPr>
              <w:spacing w:after="0" w:line="240" w:lineRule="auto"/>
              <w:ind w:left="0"/>
              <w:jc w:val="left"/>
              <w:rPr>
                <w:b/>
                <w:i w:val="0"/>
                <w:color w:val="auto"/>
                <w:sz w:val="20"/>
                <w:szCs w:val="20"/>
                <w:lang w:val="lv-LV"/>
              </w:rPr>
            </w:pPr>
          </w:p>
        </w:tc>
        <w:tc>
          <w:tcPr>
            <w:tcW w:w="4637" w:type="dxa"/>
          </w:tcPr>
          <w:p w:rsidR="001A7109" w:rsidRPr="00463346" w:rsidRDefault="007120FD" w:rsidP="001A7109">
            <w:pPr>
              <w:spacing w:after="0" w:line="276" w:lineRule="auto"/>
              <w:ind w:left="0" w:right="0" w:firstLine="0"/>
              <w:jc w:val="left"/>
              <w:rPr>
                <w:rFonts w:eastAsiaTheme="minorEastAsia"/>
                <w:b/>
                <w:bCs/>
                <w:i w:val="0"/>
                <w:color w:val="auto"/>
                <w:sz w:val="20"/>
                <w:szCs w:val="20"/>
                <w:lang w:val="lv-LV" w:eastAsia="en-US"/>
              </w:rPr>
            </w:pPr>
            <w:r w:rsidRPr="00463346">
              <w:rPr>
                <w:rFonts w:eastAsiaTheme="minorEastAsia"/>
                <w:b/>
                <w:bCs/>
                <w:i w:val="0"/>
                <w:color w:val="auto"/>
                <w:sz w:val="20"/>
                <w:szCs w:val="20"/>
                <w:lang w:val="lv-LV" w:eastAsia="en-US"/>
              </w:rPr>
              <w:t xml:space="preserve">Kriminālistikas ekspertīzes, kas ilgst vairāk nekā 30 dienas (%) </w:t>
            </w:r>
          </w:p>
        </w:tc>
        <w:tc>
          <w:tcPr>
            <w:tcW w:w="1647" w:type="dxa"/>
          </w:tcPr>
          <w:p w:rsidR="001A7109" w:rsidRPr="00463346" w:rsidRDefault="007120FD" w:rsidP="001A7109">
            <w:pPr>
              <w:spacing w:after="0" w:line="259" w:lineRule="auto"/>
              <w:ind w:left="1" w:right="0" w:firstLine="0"/>
              <w:rPr>
                <w:b/>
                <w:i w:val="0"/>
                <w:color w:val="auto"/>
                <w:sz w:val="20"/>
                <w:szCs w:val="20"/>
                <w:lang w:val="lv-LV"/>
              </w:rPr>
            </w:pPr>
            <w:r w:rsidRPr="00463346">
              <w:rPr>
                <w:b/>
                <w:i w:val="0"/>
                <w:color w:val="auto"/>
                <w:sz w:val="20"/>
                <w:szCs w:val="20"/>
                <w:lang w:val="lv-LV"/>
              </w:rPr>
              <w:t>71%</w:t>
            </w:r>
          </w:p>
        </w:tc>
        <w:tc>
          <w:tcPr>
            <w:tcW w:w="1395" w:type="dxa"/>
          </w:tcPr>
          <w:p w:rsidR="001A7109" w:rsidRPr="00463346" w:rsidRDefault="007120FD" w:rsidP="001A7109">
            <w:pPr>
              <w:spacing w:after="0" w:line="259" w:lineRule="auto"/>
              <w:ind w:left="1" w:right="0" w:firstLine="0"/>
              <w:rPr>
                <w:b/>
                <w:i w:val="0"/>
                <w:color w:val="auto"/>
                <w:sz w:val="20"/>
                <w:szCs w:val="20"/>
                <w:lang w:val="lv-LV"/>
              </w:rPr>
            </w:pPr>
            <w:r w:rsidRPr="00463346">
              <w:rPr>
                <w:rFonts w:eastAsiaTheme="minorEastAsia"/>
                <w:b/>
                <w:i w:val="0"/>
                <w:color w:val="auto"/>
                <w:sz w:val="20"/>
                <w:szCs w:val="20"/>
                <w:lang w:val="lv-LV"/>
              </w:rPr>
              <w:t>60%</w:t>
            </w:r>
          </w:p>
        </w:tc>
      </w:tr>
      <w:tr w:rsidR="00CA56B8" w:rsidRPr="00463346" w:rsidTr="002B27DD">
        <w:trPr>
          <w:trHeight w:val="256"/>
        </w:trPr>
        <w:tc>
          <w:tcPr>
            <w:tcW w:w="1838" w:type="dxa"/>
            <w:vMerge/>
          </w:tcPr>
          <w:p w:rsidR="001A7109" w:rsidRPr="00463346" w:rsidRDefault="001A7109" w:rsidP="001A7109">
            <w:pPr>
              <w:spacing w:after="0" w:line="259" w:lineRule="auto"/>
              <w:ind w:left="0" w:right="0" w:firstLine="0"/>
              <w:rPr>
                <w:b/>
                <w:i w:val="0"/>
                <w:color w:val="auto"/>
                <w:sz w:val="20"/>
                <w:highlight w:val="yellow"/>
                <w:lang w:val="lv-LV"/>
              </w:rPr>
            </w:pPr>
          </w:p>
        </w:tc>
        <w:tc>
          <w:tcPr>
            <w:tcW w:w="3443" w:type="dxa"/>
            <w:vMerge/>
            <w:shd w:val="clear" w:color="auto" w:fill="FFFFFF" w:themeFill="background1"/>
          </w:tcPr>
          <w:p w:rsidR="001A7109" w:rsidRPr="00463346" w:rsidRDefault="001A7109" w:rsidP="001A7109">
            <w:pPr>
              <w:spacing w:after="0" w:line="240" w:lineRule="auto"/>
              <w:ind w:left="0"/>
              <w:jc w:val="left"/>
              <w:rPr>
                <w:b/>
                <w:i w:val="0"/>
                <w:color w:val="auto"/>
                <w:sz w:val="20"/>
                <w:szCs w:val="20"/>
                <w:lang w:val="lv-LV"/>
              </w:rPr>
            </w:pPr>
          </w:p>
        </w:tc>
        <w:tc>
          <w:tcPr>
            <w:tcW w:w="4637" w:type="dxa"/>
            <w:shd w:val="clear" w:color="auto" w:fill="auto"/>
          </w:tcPr>
          <w:p w:rsidR="001A7109" w:rsidRPr="00463346" w:rsidRDefault="007120FD" w:rsidP="001A7109">
            <w:pPr>
              <w:spacing w:after="0" w:line="259" w:lineRule="auto"/>
              <w:ind w:left="0" w:right="0"/>
              <w:jc w:val="left"/>
              <w:rPr>
                <w:b/>
                <w:i w:val="0"/>
                <w:color w:val="auto"/>
                <w:sz w:val="20"/>
                <w:szCs w:val="20"/>
                <w:lang w:val="lv-LV"/>
              </w:rPr>
            </w:pPr>
            <w:r w:rsidRPr="00463346">
              <w:rPr>
                <w:rFonts w:eastAsiaTheme="minorEastAsia"/>
                <w:b/>
                <w:bCs/>
                <w:i w:val="0"/>
                <w:color w:val="auto"/>
                <w:sz w:val="20"/>
                <w:szCs w:val="20"/>
                <w:lang w:val="lv-LV"/>
              </w:rPr>
              <w:t xml:space="preserve">Ikgadējais skaidras naudas konfiskācijas gadījumu skaits uz robežām </w:t>
            </w:r>
          </w:p>
        </w:tc>
        <w:tc>
          <w:tcPr>
            <w:tcW w:w="1647" w:type="dxa"/>
          </w:tcPr>
          <w:p w:rsidR="001A7109" w:rsidRPr="00463346" w:rsidRDefault="007120FD" w:rsidP="001A7109">
            <w:pPr>
              <w:spacing w:after="0" w:line="259" w:lineRule="auto"/>
              <w:ind w:left="1" w:right="0" w:firstLine="0"/>
              <w:rPr>
                <w:b/>
                <w:i w:val="0"/>
                <w:color w:val="auto"/>
                <w:sz w:val="20"/>
                <w:szCs w:val="20"/>
                <w:lang w:val="lv-LV"/>
              </w:rPr>
            </w:pPr>
            <w:r w:rsidRPr="00463346">
              <w:rPr>
                <w:b/>
                <w:i w:val="0"/>
                <w:color w:val="auto"/>
                <w:sz w:val="20"/>
                <w:szCs w:val="20"/>
                <w:lang w:val="lv-LV"/>
              </w:rPr>
              <w:t xml:space="preserve">28 </w:t>
            </w:r>
          </w:p>
        </w:tc>
        <w:tc>
          <w:tcPr>
            <w:tcW w:w="1395" w:type="dxa"/>
          </w:tcPr>
          <w:p w:rsidR="001A7109" w:rsidRPr="00463346" w:rsidRDefault="007120FD" w:rsidP="001A7109">
            <w:pPr>
              <w:spacing w:after="0" w:line="259" w:lineRule="auto"/>
              <w:ind w:left="1" w:right="0" w:firstLine="0"/>
              <w:rPr>
                <w:b/>
                <w:i w:val="0"/>
                <w:color w:val="auto"/>
                <w:sz w:val="20"/>
                <w:szCs w:val="20"/>
                <w:lang w:val="lv-LV"/>
              </w:rPr>
            </w:pPr>
            <w:r w:rsidRPr="00463346">
              <w:rPr>
                <w:rFonts w:eastAsiaTheme="minorEastAsia"/>
                <w:b/>
                <w:i w:val="0"/>
                <w:color w:val="auto"/>
                <w:sz w:val="20"/>
                <w:szCs w:val="20"/>
                <w:lang w:val="lv-LV"/>
              </w:rPr>
              <w:t>31</w:t>
            </w:r>
          </w:p>
        </w:tc>
      </w:tr>
      <w:tr w:rsidR="00CA56B8" w:rsidRPr="00463346" w:rsidTr="002B27DD">
        <w:trPr>
          <w:trHeight w:val="240"/>
        </w:trPr>
        <w:tc>
          <w:tcPr>
            <w:tcW w:w="1838" w:type="dxa"/>
            <w:vMerge/>
          </w:tcPr>
          <w:p w:rsidR="001A7109" w:rsidRPr="00463346" w:rsidRDefault="001A7109" w:rsidP="001A7109">
            <w:pPr>
              <w:spacing w:after="0" w:line="259" w:lineRule="auto"/>
              <w:ind w:left="0" w:right="0" w:firstLine="0"/>
              <w:rPr>
                <w:b/>
                <w:i w:val="0"/>
                <w:color w:val="auto"/>
                <w:sz w:val="20"/>
                <w:highlight w:val="yellow"/>
                <w:lang w:val="lv-LV"/>
              </w:rPr>
            </w:pPr>
          </w:p>
        </w:tc>
        <w:tc>
          <w:tcPr>
            <w:tcW w:w="3443" w:type="dxa"/>
            <w:vMerge/>
            <w:shd w:val="clear" w:color="auto" w:fill="FFFFFF" w:themeFill="background1"/>
          </w:tcPr>
          <w:p w:rsidR="001A7109" w:rsidRPr="00463346" w:rsidRDefault="001A7109" w:rsidP="001A7109">
            <w:pPr>
              <w:spacing w:after="0" w:line="240" w:lineRule="auto"/>
              <w:ind w:left="0"/>
              <w:jc w:val="left"/>
              <w:rPr>
                <w:b/>
                <w:i w:val="0"/>
                <w:color w:val="auto"/>
                <w:sz w:val="20"/>
                <w:szCs w:val="20"/>
                <w:lang w:val="lv-LV"/>
              </w:rPr>
            </w:pPr>
          </w:p>
        </w:tc>
        <w:tc>
          <w:tcPr>
            <w:tcW w:w="4637" w:type="dxa"/>
            <w:shd w:val="clear" w:color="auto" w:fill="auto"/>
          </w:tcPr>
          <w:p w:rsidR="001A7109" w:rsidRPr="00463346" w:rsidRDefault="007120FD" w:rsidP="001A7109">
            <w:pPr>
              <w:spacing w:after="0" w:line="259" w:lineRule="auto"/>
              <w:ind w:left="0" w:right="0"/>
              <w:jc w:val="left"/>
              <w:rPr>
                <w:rFonts w:eastAsiaTheme="minorEastAsia"/>
                <w:b/>
                <w:bCs/>
                <w:i w:val="0"/>
                <w:color w:val="auto"/>
                <w:sz w:val="20"/>
                <w:szCs w:val="20"/>
                <w:lang w:val="lv-LV"/>
              </w:rPr>
            </w:pPr>
            <w:r w:rsidRPr="00463346">
              <w:rPr>
                <w:b/>
                <w:i w:val="0"/>
                <w:color w:val="auto"/>
                <w:sz w:val="20"/>
                <w:szCs w:val="20"/>
                <w:lang w:val="lv-LV"/>
              </w:rPr>
              <w:t>ENAP</w:t>
            </w:r>
            <w:r w:rsidRPr="00463346">
              <w:rPr>
                <w:rFonts w:eastAsiaTheme="minorEastAsia"/>
                <w:b/>
                <w:bCs/>
                <w:i w:val="0"/>
                <w:color w:val="auto"/>
                <w:sz w:val="20"/>
                <w:szCs w:val="20"/>
                <w:lang w:val="lv-LV"/>
              </w:rPr>
              <w:t xml:space="preserve"> izmeklējamo krimināllietu skaits uz vienu izmeklētāju</w:t>
            </w:r>
            <w:r w:rsidRPr="00463346">
              <w:rPr>
                <w:rFonts w:eastAsiaTheme="minorEastAsia"/>
                <w:b/>
                <w:bCs/>
                <w:i w:val="0"/>
                <w:color w:val="auto"/>
                <w:sz w:val="20"/>
                <w:szCs w:val="20"/>
                <w:vertAlign w:val="superscript"/>
                <w:lang w:val="lv-LV"/>
              </w:rPr>
              <w:footnoteReference w:id="4"/>
            </w:r>
            <w:r w:rsidRPr="00463346">
              <w:rPr>
                <w:rFonts w:eastAsiaTheme="minorEastAsia"/>
                <w:b/>
                <w:bCs/>
                <w:i w:val="0"/>
                <w:color w:val="auto"/>
                <w:sz w:val="20"/>
                <w:szCs w:val="20"/>
                <w:lang w:val="lv-LV"/>
              </w:rPr>
              <w:t xml:space="preserve"> </w:t>
            </w:r>
          </w:p>
        </w:tc>
        <w:tc>
          <w:tcPr>
            <w:tcW w:w="1647" w:type="dxa"/>
          </w:tcPr>
          <w:p w:rsidR="001A7109" w:rsidRPr="00463346" w:rsidRDefault="007120FD" w:rsidP="001A7109">
            <w:pPr>
              <w:spacing w:after="0" w:line="259" w:lineRule="auto"/>
              <w:ind w:left="1" w:right="0"/>
              <w:rPr>
                <w:b/>
                <w:i w:val="0"/>
                <w:color w:val="auto"/>
                <w:sz w:val="20"/>
                <w:szCs w:val="20"/>
                <w:lang w:val="lv-LV"/>
              </w:rPr>
            </w:pPr>
            <w:r w:rsidRPr="00463346">
              <w:rPr>
                <w:b/>
                <w:i w:val="0"/>
                <w:color w:val="auto"/>
                <w:sz w:val="20"/>
                <w:szCs w:val="20"/>
                <w:lang w:val="lv-LV"/>
              </w:rPr>
              <w:t>22</w:t>
            </w:r>
          </w:p>
        </w:tc>
        <w:tc>
          <w:tcPr>
            <w:tcW w:w="1395" w:type="dxa"/>
          </w:tcPr>
          <w:p w:rsidR="001A7109" w:rsidRPr="00463346" w:rsidRDefault="007120FD" w:rsidP="001A7109">
            <w:pPr>
              <w:spacing w:after="0" w:line="259" w:lineRule="auto"/>
              <w:ind w:left="1" w:right="0"/>
              <w:rPr>
                <w:rFonts w:eastAsiaTheme="minorEastAsia"/>
                <w:b/>
                <w:i w:val="0"/>
                <w:color w:val="auto"/>
                <w:sz w:val="20"/>
                <w:szCs w:val="20"/>
                <w:lang w:val="lv-LV"/>
              </w:rPr>
            </w:pPr>
            <w:r w:rsidRPr="00463346">
              <w:rPr>
                <w:rFonts w:eastAsiaTheme="minorEastAsia"/>
                <w:b/>
                <w:i w:val="0"/>
                <w:color w:val="auto"/>
                <w:sz w:val="20"/>
                <w:szCs w:val="20"/>
                <w:lang w:val="lv-LV"/>
              </w:rPr>
              <w:t>15</w:t>
            </w:r>
          </w:p>
        </w:tc>
      </w:tr>
      <w:tr w:rsidR="00CA56B8" w:rsidRPr="00463346" w:rsidTr="002B27DD">
        <w:trPr>
          <w:trHeight w:val="575"/>
        </w:trPr>
        <w:tc>
          <w:tcPr>
            <w:tcW w:w="1838" w:type="dxa"/>
            <w:vMerge w:val="restart"/>
          </w:tcPr>
          <w:p w:rsidR="001A7109" w:rsidRPr="00463346" w:rsidRDefault="007120FD" w:rsidP="001A7109">
            <w:pPr>
              <w:spacing w:after="0" w:line="259" w:lineRule="auto"/>
              <w:ind w:left="0" w:right="0" w:firstLine="0"/>
              <w:rPr>
                <w:i w:val="0"/>
                <w:color w:val="auto"/>
                <w:sz w:val="20"/>
                <w:lang w:val="lv-LV"/>
              </w:rPr>
            </w:pPr>
            <w:r w:rsidRPr="00463346">
              <w:rPr>
                <w:i w:val="0"/>
                <w:color w:val="auto"/>
                <w:sz w:val="20"/>
                <w:lang w:val="lv-LV"/>
              </w:rPr>
              <w:t>1.1.iznākums</w:t>
            </w:r>
          </w:p>
          <w:p w:rsidR="001A7109" w:rsidRPr="00463346" w:rsidRDefault="001A7109" w:rsidP="001A7109">
            <w:pPr>
              <w:spacing w:after="0" w:line="259" w:lineRule="auto"/>
              <w:ind w:left="0" w:right="0" w:firstLine="0"/>
              <w:rPr>
                <w:i w:val="0"/>
                <w:color w:val="auto"/>
                <w:sz w:val="20"/>
                <w:lang w:val="lv-LV"/>
              </w:rPr>
            </w:pPr>
          </w:p>
        </w:tc>
        <w:tc>
          <w:tcPr>
            <w:tcW w:w="3443" w:type="dxa"/>
            <w:vMerge w:val="restart"/>
          </w:tcPr>
          <w:p w:rsidR="001A7109" w:rsidRPr="00463346" w:rsidRDefault="007120FD" w:rsidP="004D50C4">
            <w:pPr>
              <w:spacing w:after="0" w:line="259" w:lineRule="auto"/>
              <w:ind w:left="1" w:right="0" w:firstLine="0"/>
              <w:jc w:val="left"/>
              <w:rPr>
                <w:i w:val="0"/>
                <w:color w:val="auto"/>
                <w:sz w:val="20"/>
                <w:szCs w:val="20"/>
                <w:lang w:val="lv-LV"/>
              </w:rPr>
            </w:pPr>
            <w:r w:rsidRPr="00463346">
              <w:rPr>
                <w:i w:val="0"/>
                <w:color w:val="auto"/>
                <w:sz w:val="20"/>
                <w:szCs w:val="20"/>
                <w:lang w:val="lv-LV"/>
              </w:rPr>
              <w:t xml:space="preserve">Uzlabota </w:t>
            </w:r>
            <w:r w:rsidR="004D50C4" w:rsidRPr="00463346">
              <w:rPr>
                <w:i w:val="0"/>
                <w:color w:val="auto"/>
                <w:sz w:val="20"/>
                <w:szCs w:val="20"/>
                <w:lang w:val="lv-LV"/>
              </w:rPr>
              <w:t>starpinstitucionālā</w:t>
            </w:r>
            <w:r w:rsidRPr="00463346">
              <w:rPr>
                <w:i w:val="0"/>
                <w:color w:val="auto"/>
                <w:sz w:val="20"/>
                <w:szCs w:val="20"/>
                <w:lang w:val="lv-LV"/>
              </w:rPr>
              <w:t xml:space="preserve"> sadarbība ekonomisko noziegumu apkarošanā </w:t>
            </w:r>
          </w:p>
        </w:tc>
        <w:tc>
          <w:tcPr>
            <w:tcW w:w="4637" w:type="dxa"/>
          </w:tcPr>
          <w:p w:rsidR="001A7109" w:rsidRPr="00463346" w:rsidRDefault="007120FD" w:rsidP="001A7109">
            <w:pPr>
              <w:spacing w:after="0" w:line="240" w:lineRule="auto"/>
              <w:ind w:left="0"/>
              <w:jc w:val="left"/>
              <w:rPr>
                <w:i w:val="0"/>
                <w:color w:val="auto"/>
                <w:sz w:val="20"/>
                <w:szCs w:val="20"/>
                <w:lang w:val="lv-LV"/>
              </w:rPr>
            </w:pPr>
            <w:r w:rsidRPr="00463346">
              <w:rPr>
                <w:i w:val="0"/>
                <w:color w:val="auto"/>
                <w:sz w:val="20"/>
                <w:szCs w:val="20"/>
                <w:lang w:val="lv-LV"/>
              </w:rPr>
              <w:t>Izveidota vienota IT sistēma ekonomisko noziegumu apkarošanai</w:t>
            </w:r>
          </w:p>
        </w:tc>
        <w:tc>
          <w:tcPr>
            <w:tcW w:w="1647" w:type="dxa"/>
          </w:tcPr>
          <w:p w:rsidR="001A7109" w:rsidRPr="00463346" w:rsidRDefault="007120FD" w:rsidP="001A7109">
            <w:pPr>
              <w:spacing w:after="0" w:line="259" w:lineRule="auto"/>
              <w:ind w:left="1" w:right="0" w:firstLine="0"/>
              <w:rPr>
                <w:i w:val="0"/>
                <w:color w:val="auto"/>
                <w:sz w:val="20"/>
                <w:szCs w:val="20"/>
                <w:lang w:val="lv-LV"/>
              </w:rPr>
            </w:pPr>
            <w:r w:rsidRPr="00463346">
              <w:rPr>
                <w:i w:val="0"/>
                <w:color w:val="auto"/>
                <w:sz w:val="20"/>
                <w:szCs w:val="20"/>
                <w:lang w:val="lv-LV"/>
              </w:rPr>
              <w:t>Nē</w:t>
            </w:r>
          </w:p>
        </w:tc>
        <w:tc>
          <w:tcPr>
            <w:tcW w:w="1395" w:type="dxa"/>
          </w:tcPr>
          <w:p w:rsidR="001A7109" w:rsidRPr="00463346" w:rsidRDefault="007120FD" w:rsidP="001A7109">
            <w:pPr>
              <w:spacing w:after="0" w:line="259" w:lineRule="auto"/>
              <w:ind w:left="1" w:right="0" w:firstLine="0"/>
              <w:rPr>
                <w:i w:val="0"/>
                <w:color w:val="auto"/>
                <w:sz w:val="20"/>
                <w:szCs w:val="20"/>
                <w:lang w:val="lv-LV"/>
              </w:rPr>
            </w:pPr>
            <w:r w:rsidRPr="00463346">
              <w:rPr>
                <w:i w:val="0"/>
                <w:color w:val="auto"/>
                <w:sz w:val="20"/>
                <w:szCs w:val="20"/>
                <w:lang w:val="lv-LV"/>
              </w:rPr>
              <w:t>Jā</w:t>
            </w:r>
          </w:p>
        </w:tc>
      </w:tr>
      <w:tr w:rsidR="00CA56B8" w:rsidRPr="00463346" w:rsidTr="002B27DD">
        <w:trPr>
          <w:trHeight w:val="287"/>
        </w:trPr>
        <w:tc>
          <w:tcPr>
            <w:tcW w:w="1838" w:type="dxa"/>
            <w:vMerge/>
          </w:tcPr>
          <w:p w:rsidR="001A7109" w:rsidRPr="00463346" w:rsidRDefault="001A7109" w:rsidP="001A7109">
            <w:pPr>
              <w:spacing w:after="0" w:line="259" w:lineRule="auto"/>
              <w:ind w:left="0" w:right="0" w:firstLine="0"/>
              <w:rPr>
                <w:i w:val="0"/>
                <w:color w:val="auto"/>
                <w:sz w:val="20"/>
                <w:highlight w:val="yellow"/>
                <w:lang w:val="lv-LV"/>
              </w:rPr>
            </w:pPr>
          </w:p>
        </w:tc>
        <w:tc>
          <w:tcPr>
            <w:tcW w:w="3443" w:type="dxa"/>
            <w:vMerge/>
          </w:tcPr>
          <w:p w:rsidR="001A7109" w:rsidRPr="00463346" w:rsidRDefault="001A7109" w:rsidP="001A7109">
            <w:pPr>
              <w:spacing w:after="0" w:line="240" w:lineRule="auto"/>
              <w:ind w:left="0"/>
              <w:jc w:val="left"/>
              <w:rPr>
                <w:i w:val="0"/>
                <w:color w:val="auto"/>
                <w:sz w:val="20"/>
                <w:szCs w:val="20"/>
                <w:lang w:val="lv-LV"/>
              </w:rPr>
            </w:pPr>
          </w:p>
        </w:tc>
        <w:tc>
          <w:tcPr>
            <w:tcW w:w="4637" w:type="dxa"/>
          </w:tcPr>
          <w:p w:rsidR="001A7109" w:rsidRPr="00463346" w:rsidRDefault="007120FD" w:rsidP="001A7109">
            <w:pPr>
              <w:spacing w:after="0" w:line="240" w:lineRule="auto"/>
              <w:ind w:left="0"/>
              <w:jc w:val="left"/>
              <w:rPr>
                <w:i w:val="0"/>
                <w:color w:val="auto"/>
                <w:sz w:val="20"/>
                <w:szCs w:val="20"/>
                <w:lang w:val="lv-LV"/>
              </w:rPr>
            </w:pPr>
            <w:r w:rsidRPr="00463346">
              <w:rPr>
                <w:i w:val="0"/>
                <w:color w:val="auto"/>
                <w:sz w:val="20"/>
                <w:szCs w:val="20"/>
                <w:lang w:val="lv-LV"/>
              </w:rPr>
              <w:t>Apmācīti darbinieki (sadalījumā pa dzimumiem)</w:t>
            </w:r>
          </w:p>
        </w:tc>
        <w:tc>
          <w:tcPr>
            <w:tcW w:w="1647" w:type="dxa"/>
          </w:tcPr>
          <w:p w:rsidR="001A7109" w:rsidRPr="00463346" w:rsidRDefault="007120FD" w:rsidP="001A7109">
            <w:pPr>
              <w:spacing w:after="0" w:line="259" w:lineRule="auto"/>
              <w:ind w:left="1" w:right="0" w:firstLine="0"/>
              <w:rPr>
                <w:i w:val="0"/>
                <w:color w:val="auto"/>
                <w:sz w:val="20"/>
                <w:szCs w:val="20"/>
                <w:lang w:val="lv-LV"/>
              </w:rPr>
            </w:pPr>
            <w:r w:rsidRPr="00463346">
              <w:rPr>
                <w:i w:val="0"/>
                <w:color w:val="auto"/>
                <w:sz w:val="20"/>
                <w:szCs w:val="20"/>
                <w:lang w:val="lv-LV"/>
              </w:rPr>
              <w:t>0</w:t>
            </w:r>
          </w:p>
        </w:tc>
        <w:tc>
          <w:tcPr>
            <w:tcW w:w="1395" w:type="dxa"/>
          </w:tcPr>
          <w:p w:rsidR="001A7109" w:rsidRPr="00463346" w:rsidRDefault="0018517B" w:rsidP="001A7109">
            <w:pPr>
              <w:spacing w:after="0" w:line="259" w:lineRule="auto"/>
              <w:ind w:left="1" w:right="0" w:firstLine="0"/>
              <w:rPr>
                <w:i w:val="0"/>
                <w:color w:val="auto"/>
                <w:sz w:val="20"/>
                <w:szCs w:val="20"/>
                <w:lang w:val="lv-LV"/>
              </w:rPr>
            </w:pPr>
            <w:r w:rsidRPr="00463346">
              <w:rPr>
                <w:i w:val="0"/>
                <w:color w:val="auto"/>
                <w:sz w:val="20"/>
                <w:szCs w:val="20"/>
                <w:lang w:val="lv-LV"/>
              </w:rPr>
              <w:t>50</w:t>
            </w:r>
          </w:p>
          <w:p w:rsidR="00605863" w:rsidRPr="00463346" w:rsidRDefault="00605863" w:rsidP="001A7109">
            <w:pPr>
              <w:spacing w:after="0" w:line="259" w:lineRule="auto"/>
              <w:ind w:left="1" w:right="0" w:firstLine="0"/>
              <w:rPr>
                <w:i w:val="0"/>
                <w:color w:val="auto"/>
                <w:sz w:val="20"/>
                <w:szCs w:val="20"/>
                <w:lang w:val="lv-LV"/>
              </w:rPr>
            </w:pPr>
          </w:p>
        </w:tc>
      </w:tr>
      <w:tr w:rsidR="004A26F5" w:rsidRPr="00463346" w:rsidTr="002B27DD">
        <w:trPr>
          <w:trHeight w:val="557"/>
        </w:trPr>
        <w:tc>
          <w:tcPr>
            <w:tcW w:w="1838" w:type="dxa"/>
            <w:vMerge w:val="restart"/>
          </w:tcPr>
          <w:p w:rsidR="004A26F5" w:rsidRPr="00463346" w:rsidRDefault="004A26F5" w:rsidP="001A7109">
            <w:pPr>
              <w:spacing w:after="0" w:line="259" w:lineRule="auto"/>
              <w:ind w:left="0" w:right="0" w:firstLine="0"/>
              <w:rPr>
                <w:i w:val="0"/>
                <w:color w:val="auto"/>
                <w:sz w:val="20"/>
                <w:lang w:val="lv-LV"/>
              </w:rPr>
            </w:pPr>
            <w:r w:rsidRPr="00463346">
              <w:rPr>
                <w:i w:val="0"/>
                <w:color w:val="auto"/>
                <w:sz w:val="20"/>
                <w:lang w:val="lv-LV"/>
              </w:rPr>
              <w:t xml:space="preserve">1.2.iznākums </w:t>
            </w:r>
          </w:p>
        </w:tc>
        <w:tc>
          <w:tcPr>
            <w:tcW w:w="3443" w:type="dxa"/>
            <w:vMerge w:val="restart"/>
          </w:tcPr>
          <w:p w:rsidR="004A26F5" w:rsidRPr="00463346" w:rsidRDefault="004A26F5" w:rsidP="001A7109">
            <w:pPr>
              <w:spacing w:after="0" w:line="259" w:lineRule="auto"/>
              <w:ind w:left="1" w:right="0" w:firstLine="0"/>
              <w:jc w:val="left"/>
              <w:rPr>
                <w:i w:val="0"/>
                <w:color w:val="auto"/>
                <w:sz w:val="20"/>
                <w:szCs w:val="20"/>
                <w:lang w:val="lv-LV"/>
              </w:rPr>
            </w:pPr>
            <w:r w:rsidRPr="00463346">
              <w:rPr>
                <w:rFonts w:eastAsiaTheme="minorEastAsia"/>
                <w:bCs/>
                <w:i w:val="0"/>
                <w:color w:val="auto"/>
                <w:sz w:val="20"/>
                <w:szCs w:val="20"/>
                <w:lang w:val="lv-LV"/>
              </w:rPr>
              <w:t xml:space="preserve">Uzlaboti pretkorupcijas mehānismi </w:t>
            </w:r>
          </w:p>
        </w:tc>
        <w:tc>
          <w:tcPr>
            <w:tcW w:w="4637" w:type="dxa"/>
          </w:tcPr>
          <w:p w:rsidR="004A26F5" w:rsidRPr="00463346" w:rsidRDefault="004A26F5" w:rsidP="001A7109">
            <w:pPr>
              <w:spacing w:after="0" w:line="259" w:lineRule="auto"/>
              <w:ind w:left="0" w:right="0" w:firstLine="0"/>
              <w:jc w:val="left"/>
              <w:rPr>
                <w:i w:val="0"/>
                <w:color w:val="auto"/>
                <w:sz w:val="20"/>
                <w:szCs w:val="20"/>
                <w:lang w:val="lv-LV"/>
              </w:rPr>
            </w:pPr>
            <w:r w:rsidRPr="00463346">
              <w:rPr>
                <w:i w:val="0"/>
                <w:color w:val="auto"/>
                <w:sz w:val="20"/>
                <w:szCs w:val="20"/>
                <w:lang w:val="lv-LV"/>
              </w:rPr>
              <w:t>Izveidota tiešsaistes trauksmes cēlēju ziņošanas platforma</w:t>
            </w:r>
          </w:p>
        </w:tc>
        <w:tc>
          <w:tcPr>
            <w:tcW w:w="1647" w:type="dxa"/>
          </w:tcPr>
          <w:p w:rsidR="004A26F5" w:rsidRPr="00463346" w:rsidRDefault="004A26F5" w:rsidP="001A7109">
            <w:pPr>
              <w:spacing w:after="0" w:line="259" w:lineRule="auto"/>
              <w:ind w:left="1" w:right="0" w:firstLine="0"/>
              <w:rPr>
                <w:i w:val="0"/>
                <w:color w:val="auto"/>
                <w:sz w:val="20"/>
                <w:szCs w:val="20"/>
                <w:lang w:val="lv-LV"/>
              </w:rPr>
            </w:pPr>
            <w:r w:rsidRPr="00463346">
              <w:rPr>
                <w:i w:val="0"/>
                <w:color w:val="auto"/>
                <w:sz w:val="20"/>
                <w:szCs w:val="20"/>
                <w:lang w:val="lv-LV"/>
              </w:rPr>
              <w:t>Nē</w:t>
            </w:r>
          </w:p>
        </w:tc>
        <w:tc>
          <w:tcPr>
            <w:tcW w:w="1395" w:type="dxa"/>
          </w:tcPr>
          <w:p w:rsidR="004A26F5" w:rsidRPr="00463346" w:rsidRDefault="004A26F5" w:rsidP="001A7109">
            <w:pPr>
              <w:spacing w:after="0" w:line="259" w:lineRule="auto"/>
              <w:ind w:left="1" w:right="0" w:firstLine="0"/>
              <w:rPr>
                <w:i w:val="0"/>
                <w:color w:val="auto"/>
                <w:sz w:val="20"/>
                <w:szCs w:val="20"/>
                <w:lang w:val="lv-LV"/>
              </w:rPr>
            </w:pPr>
            <w:r w:rsidRPr="00463346">
              <w:rPr>
                <w:i w:val="0"/>
                <w:color w:val="auto"/>
                <w:sz w:val="20"/>
                <w:szCs w:val="20"/>
                <w:lang w:val="lv-LV"/>
              </w:rPr>
              <w:t>Jā</w:t>
            </w:r>
          </w:p>
        </w:tc>
      </w:tr>
      <w:tr w:rsidR="004A26F5" w:rsidRPr="00463346" w:rsidTr="002B27DD">
        <w:trPr>
          <w:trHeight w:val="255"/>
        </w:trPr>
        <w:tc>
          <w:tcPr>
            <w:tcW w:w="1838" w:type="dxa"/>
            <w:vMerge/>
          </w:tcPr>
          <w:p w:rsidR="004A26F5" w:rsidRPr="00463346" w:rsidRDefault="004A26F5" w:rsidP="001A7109">
            <w:pPr>
              <w:spacing w:after="0" w:line="259" w:lineRule="auto"/>
              <w:ind w:left="0" w:right="0" w:firstLine="0"/>
              <w:rPr>
                <w:i w:val="0"/>
                <w:color w:val="auto"/>
                <w:sz w:val="20"/>
                <w:highlight w:val="yellow"/>
                <w:lang w:val="lv-LV"/>
              </w:rPr>
            </w:pPr>
          </w:p>
        </w:tc>
        <w:tc>
          <w:tcPr>
            <w:tcW w:w="3443" w:type="dxa"/>
            <w:vMerge/>
          </w:tcPr>
          <w:p w:rsidR="004A26F5" w:rsidRPr="00463346" w:rsidRDefault="004A26F5" w:rsidP="001A7109">
            <w:pPr>
              <w:spacing w:after="0" w:line="259" w:lineRule="auto"/>
              <w:ind w:left="1" w:right="0" w:firstLine="0"/>
              <w:jc w:val="left"/>
              <w:rPr>
                <w:i w:val="0"/>
                <w:color w:val="auto"/>
                <w:sz w:val="20"/>
                <w:szCs w:val="20"/>
                <w:lang w:val="lv-LV"/>
              </w:rPr>
            </w:pPr>
          </w:p>
        </w:tc>
        <w:tc>
          <w:tcPr>
            <w:tcW w:w="4637" w:type="dxa"/>
          </w:tcPr>
          <w:p w:rsidR="004A26F5" w:rsidRPr="00463346" w:rsidRDefault="004A26F5" w:rsidP="00762964">
            <w:pPr>
              <w:spacing w:after="0" w:line="259" w:lineRule="auto"/>
              <w:ind w:left="0" w:right="0" w:firstLine="0"/>
              <w:jc w:val="left"/>
              <w:rPr>
                <w:i w:val="0"/>
                <w:color w:val="auto"/>
                <w:sz w:val="20"/>
                <w:szCs w:val="20"/>
                <w:lang w:val="lv-LV"/>
              </w:rPr>
            </w:pPr>
            <w:r w:rsidRPr="00463346">
              <w:rPr>
                <w:i w:val="0"/>
                <w:color w:val="auto"/>
                <w:sz w:val="20"/>
                <w:szCs w:val="20"/>
                <w:lang w:val="lv-LV"/>
              </w:rPr>
              <w:t>Organizētas sabiedrības izpratni un informētību veicinošas kampaņas</w:t>
            </w:r>
          </w:p>
        </w:tc>
        <w:tc>
          <w:tcPr>
            <w:tcW w:w="1647" w:type="dxa"/>
          </w:tcPr>
          <w:p w:rsidR="004A26F5" w:rsidRPr="00463346" w:rsidRDefault="004A26F5" w:rsidP="001A7109">
            <w:pPr>
              <w:spacing w:after="0" w:line="259" w:lineRule="auto"/>
              <w:ind w:left="1" w:right="0" w:firstLine="0"/>
              <w:rPr>
                <w:i w:val="0"/>
                <w:color w:val="auto"/>
                <w:sz w:val="20"/>
                <w:szCs w:val="20"/>
                <w:lang w:val="lv-LV"/>
              </w:rPr>
            </w:pPr>
            <w:r w:rsidRPr="00463346">
              <w:rPr>
                <w:i w:val="0"/>
                <w:color w:val="auto"/>
                <w:sz w:val="20"/>
                <w:szCs w:val="20"/>
                <w:lang w:val="lv-LV"/>
              </w:rPr>
              <w:t>0</w:t>
            </w:r>
          </w:p>
        </w:tc>
        <w:tc>
          <w:tcPr>
            <w:tcW w:w="1395" w:type="dxa"/>
          </w:tcPr>
          <w:p w:rsidR="004A26F5" w:rsidRPr="00463346" w:rsidRDefault="004A26F5" w:rsidP="001A7109">
            <w:pPr>
              <w:spacing w:after="0" w:line="259" w:lineRule="auto"/>
              <w:ind w:left="1" w:right="0" w:firstLine="0"/>
              <w:rPr>
                <w:i w:val="0"/>
                <w:color w:val="auto"/>
                <w:sz w:val="20"/>
                <w:szCs w:val="20"/>
                <w:lang w:val="lv-LV"/>
              </w:rPr>
            </w:pPr>
            <w:r w:rsidRPr="00463346">
              <w:rPr>
                <w:i w:val="0"/>
                <w:color w:val="auto"/>
                <w:sz w:val="20"/>
                <w:szCs w:val="20"/>
                <w:lang w:val="lv-LV"/>
              </w:rPr>
              <w:t>2</w:t>
            </w:r>
          </w:p>
        </w:tc>
      </w:tr>
      <w:tr w:rsidR="004A26F5" w:rsidRPr="00463346" w:rsidTr="00F50209">
        <w:trPr>
          <w:trHeight w:val="255"/>
        </w:trPr>
        <w:tc>
          <w:tcPr>
            <w:tcW w:w="1838" w:type="dxa"/>
            <w:vMerge/>
            <w:tcBorders>
              <w:bottom w:val="single" w:sz="4" w:space="0" w:color="auto"/>
            </w:tcBorders>
          </w:tcPr>
          <w:p w:rsidR="004A26F5" w:rsidRPr="00463346" w:rsidRDefault="004A26F5" w:rsidP="001A7109">
            <w:pPr>
              <w:spacing w:after="0" w:line="259" w:lineRule="auto"/>
              <w:ind w:left="0" w:right="0" w:firstLine="0"/>
              <w:rPr>
                <w:i w:val="0"/>
                <w:color w:val="auto"/>
                <w:sz w:val="20"/>
                <w:highlight w:val="yellow"/>
                <w:lang w:val="lv-LV"/>
              </w:rPr>
            </w:pPr>
          </w:p>
        </w:tc>
        <w:tc>
          <w:tcPr>
            <w:tcW w:w="3443" w:type="dxa"/>
            <w:vMerge/>
            <w:tcBorders>
              <w:bottom w:val="single" w:sz="4" w:space="0" w:color="auto"/>
            </w:tcBorders>
          </w:tcPr>
          <w:p w:rsidR="004A26F5" w:rsidRPr="00463346" w:rsidRDefault="004A26F5" w:rsidP="001A7109">
            <w:pPr>
              <w:spacing w:after="0" w:line="259" w:lineRule="auto"/>
              <w:ind w:left="1" w:right="0" w:firstLine="0"/>
              <w:jc w:val="left"/>
              <w:rPr>
                <w:i w:val="0"/>
                <w:color w:val="auto"/>
                <w:sz w:val="20"/>
                <w:szCs w:val="20"/>
                <w:lang w:val="lv-LV"/>
              </w:rPr>
            </w:pPr>
          </w:p>
        </w:tc>
        <w:tc>
          <w:tcPr>
            <w:tcW w:w="4637" w:type="dxa"/>
            <w:tcBorders>
              <w:bottom w:val="single" w:sz="4" w:space="0" w:color="auto"/>
            </w:tcBorders>
          </w:tcPr>
          <w:p w:rsidR="004A26F5" w:rsidRPr="00463346" w:rsidDel="00762964" w:rsidRDefault="004A26F5" w:rsidP="00762964">
            <w:pPr>
              <w:spacing w:after="0" w:line="259" w:lineRule="auto"/>
              <w:ind w:left="0" w:right="0" w:firstLine="0"/>
              <w:jc w:val="left"/>
              <w:rPr>
                <w:i w:val="0"/>
                <w:color w:val="auto"/>
                <w:sz w:val="20"/>
                <w:szCs w:val="20"/>
                <w:lang w:val="lv-LV"/>
              </w:rPr>
            </w:pPr>
            <w:r w:rsidRPr="00463346">
              <w:rPr>
                <w:i w:val="0"/>
                <w:color w:val="auto"/>
                <w:sz w:val="20"/>
                <w:szCs w:val="20"/>
                <w:lang w:val="lv-LV"/>
              </w:rPr>
              <w:t>Apmācīti darbinieki, kuri pilda amata pienākumus korupcijas novēršanā un apkarošanā</w:t>
            </w:r>
            <w:r w:rsidR="0018517B" w:rsidRPr="00463346">
              <w:rPr>
                <w:i w:val="0"/>
                <w:color w:val="auto"/>
                <w:sz w:val="20"/>
                <w:szCs w:val="20"/>
                <w:lang w:val="lv-LV"/>
              </w:rPr>
              <w:t xml:space="preserve"> (sadalījumā pa dzimumiem)</w:t>
            </w:r>
          </w:p>
        </w:tc>
        <w:tc>
          <w:tcPr>
            <w:tcW w:w="1647" w:type="dxa"/>
            <w:tcBorders>
              <w:bottom w:val="single" w:sz="4" w:space="0" w:color="auto"/>
            </w:tcBorders>
          </w:tcPr>
          <w:p w:rsidR="004A26F5" w:rsidRPr="00463346" w:rsidRDefault="004A26F5" w:rsidP="001A7109">
            <w:pPr>
              <w:spacing w:after="0" w:line="259" w:lineRule="auto"/>
              <w:ind w:left="1" w:right="0" w:firstLine="0"/>
              <w:rPr>
                <w:i w:val="0"/>
                <w:color w:val="auto"/>
                <w:sz w:val="20"/>
                <w:szCs w:val="20"/>
                <w:lang w:val="lv-LV"/>
              </w:rPr>
            </w:pPr>
            <w:r w:rsidRPr="00463346">
              <w:rPr>
                <w:i w:val="0"/>
                <w:color w:val="auto"/>
                <w:sz w:val="20"/>
                <w:szCs w:val="20"/>
                <w:lang w:val="lv-LV"/>
              </w:rPr>
              <w:t>0</w:t>
            </w:r>
          </w:p>
        </w:tc>
        <w:tc>
          <w:tcPr>
            <w:tcW w:w="1395" w:type="dxa"/>
            <w:tcBorders>
              <w:bottom w:val="single" w:sz="4" w:space="0" w:color="auto"/>
            </w:tcBorders>
          </w:tcPr>
          <w:p w:rsidR="004A26F5" w:rsidRPr="00463346" w:rsidRDefault="004A26F5" w:rsidP="001A7109">
            <w:pPr>
              <w:spacing w:after="0" w:line="259" w:lineRule="auto"/>
              <w:ind w:left="1" w:right="0" w:firstLine="0"/>
              <w:rPr>
                <w:i w:val="0"/>
                <w:color w:val="auto"/>
                <w:sz w:val="20"/>
                <w:szCs w:val="20"/>
                <w:lang w:val="lv-LV"/>
              </w:rPr>
            </w:pPr>
            <w:r w:rsidRPr="00463346">
              <w:rPr>
                <w:i w:val="0"/>
                <w:color w:val="auto"/>
                <w:sz w:val="20"/>
                <w:szCs w:val="20"/>
                <w:lang w:val="lv-LV"/>
              </w:rPr>
              <w:t>30</w:t>
            </w:r>
          </w:p>
        </w:tc>
      </w:tr>
      <w:tr w:rsidR="00CA56B8" w:rsidRPr="00463346" w:rsidTr="002B27DD">
        <w:trPr>
          <w:trHeight w:val="100"/>
        </w:trPr>
        <w:tc>
          <w:tcPr>
            <w:tcW w:w="1838" w:type="dxa"/>
            <w:vMerge w:val="restart"/>
          </w:tcPr>
          <w:p w:rsidR="001A7109" w:rsidRPr="00463346" w:rsidRDefault="007120FD" w:rsidP="001A7109">
            <w:pPr>
              <w:spacing w:after="0" w:line="259" w:lineRule="auto"/>
              <w:ind w:left="0" w:right="0" w:firstLine="0"/>
              <w:rPr>
                <w:i w:val="0"/>
                <w:color w:val="auto"/>
                <w:sz w:val="20"/>
                <w:lang w:val="lv-LV"/>
              </w:rPr>
            </w:pPr>
            <w:r w:rsidRPr="00463346">
              <w:rPr>
                <w:i w:val="0"/>
                <w:color w:val="auto"/>
                <w:sz w:val="20"/>
                <w:lang w:val="lv-LV"/>
              </w:rPr>
              <w:t>1.3.iznākums</w:t>
            </w:r>
          </w:p>
        </w:tc>
        <w:tc>
          <w:tcPr>
            <w:tcW w:w="3443" w:type="dxa"/>
            <w:vMerge w:val="restart"/>
          </w:tcPr>
          <w:p w:rsidR="001A7109" w:rsidRPr="00463346" w:rsidRDefault="007120FD" w:rsidP="001A7109">
            <w:pPr>
              <w:spacing w:after="0" w:line="259" w:lineRule="auto"/>
              <w:ind w:left="1" w:right="0" w:firstLine="0"/>
              <w:jc w:val="left"/>
              <w:rPr>
                <w:i w:val="0"/>
                <w:color w:val="auto"/>
                <w:sz w:val="20"/>
                <w:szCs w:val="20"/>
                <w:lang w:val="lv-LV"/>
              </w:rPr>
            </w:pPr>
            <w:r w:rsidRPr="00463346">
              <w:rPr>
                <w:i w:val="0"/>
                <w:color w:val="auto"/>
                <w:sz w:val="20"/>
                <w:szCs w:val="20"/>
                <w:lang w:val="lv-LV"/>
              </w:rPr>
              <w:t xml:space="preserve">Uzlabota ekonomisko noziegumu izmeklēšana </w:t>
            </w:r>
          </w:p>
        </w:tc>
        <w:tc>
          <w:tcPr>
            <w:tcW w:w="4637" w:type="dxa"/>
          </w:tcPr>
          <w:p w:rsidR="001A7109" w:rsidRPr="00463346" w:rsidRDefault="007120FD" w:rsidP="001A7109">
            <w:pPr>
              <w:spacing w:after="0" w:line="259" w:lineRule="auto"/>
              <w:ind w:left="0" w:right="0" w:firstLine="0"/>
              <w:jc w:val="left"/>
              <w:rPr>
                <w:i w:val="0"/>
                <w:color w:val="auto"/>
                <w:sz w:val="20"/>
                <w:szCs w:val="20"/>
                <w:lang w:val="lv-LV"/>
              </w:rPr>
            </w:pPr>
            <w:r w:rsidRPr="00463346">
              <w:rPr>
                <w:i w:val="0"/>
                <w:color w:val="auto"/>
                <w:sz w:val="20"/>
                <w:szCs w:val="20"/>
                <w:lang w:val="lv-LV"/>
              </w:rPr>
              <w:t xml:space="preserve">Uzlabota kriminālistikas laboratoriju infrastruktūra </w:t>
            </w:r>
          </w:p>
        </w:tc>
        <w:tc>
          <w:tcPr>
            <w:tcW w:w="1647" w:type="dxa"/>
          </w:tcPr>
          <w:p w:rsidR="001A7109" w:rsidRPr="00463346" w:rsidRDefault="007120FD" w:rsidP="001A7109">
            <w:pPr>
              <w:spacing w:after="0" w:line="259" w:lineRule="auto"/>
              <w:ind w:left="1" w:right="0" w:firstLine="0"/>
              <w:rPr>
                <w:i w:val="0"/>
                <w:color w:val="auto"/>
                <w:sz w:val="20"/>
                <w:lang w:val="lv-LV"/>
              </w:rPr>
            </w:pPr>
            <w:r w:rsidRPr="00463346">
              <w:rPr>
                <w:i w:val="0"/>
                <w:color w:val="auto"/>
                <w:sz w:val="20"/>
                <w:lang w:val="lv-LV"/>
              </w:rPr>
              <w:t>Nē</w:t>
            </w:r>
          </w:p>
        </w:tc>
        <w:tc>
          <w:tcPr>
            <w:tcW w:w="1395" w:type="dxa"/>
          </w:tcPr>
          <w:p w:rsidR="001A7109" w:rsidRPr="00463346" w:rsidRDefault="007120FD" w:rsidP="001A7109">
            <w:pPr>
              <w:spacing w:after="0" w:line="259" w:lineRule="auto"/>
              <w:ind w:left="1" w:right="0" w:firstLine="0"/>
              <w:rPr>
                <w:i w:val="0"/>
                <w:color w:val="auto"/>
                <w:sz w:val="20"/>
                <w:lang w:val="lv-LV"/>
              </w:rPr>
            </w:pPr>
            <w:r w:rsidRPr="00463346">
              <w:rPr>
                <w:i w:val="0"/>
                <w:color w:val="auto"/>
                <w:sz w:val="20"/>
                <w:lang w:val="lv-LV"/>
              </w:rPr>
              <w:t>Jā</w:t>
            </w:r>
          </w:p>
        </w:tc>
      </w:tr>
      <w:tr w:rsidR="00CA56B8" w:rsidRPr="00463346" w:rsidTr="002B27DD">
        <w:trPr>
          <w:trHeight w:val="96"/>
        </w:trPr>
        <w:tc>
          <w:tcPr>
            <w:tcW w:w="1838" w:type="dxa"/>
            <w:vMerge/>
          </w:tcPr>
          <w:p w:rsidR="001A7109" w:rsidRPr="00463346" w:rsidRDefault="001A7109" w:rsidP="001A7109">
            <w:pPr>
              <w:spacing w:after="0" w:line="259" w:lineRule="auto"/>
              <w:ind w:left="0" w:right="0" w:firstLine="0"/>
              <w:rPr>
                <w:i w:val="0"/>
                <w:color w:val="auto"/>
                <w:sz w:val="20"/>
                <w:lang w:val="lv-LV"/>
              </w:rPr>
            </w:pPr>
          </w:p>
        </w:tc>
        <w:tc>
          <w:tcPr>
            <w:tcW w:w="3443" w:type="dxa"/>
            <w:vMerge/>
          </w:tcPr>
          <w:p w:rsidR="001A7109" w:rsidRPr="00463346" w:rsidRDefault="001A7109" w:rsidP="001A7109">
            <w:pPr>
              <w:spacing w:after="0" w:line="259" w:lineRule="auto"/>
              <w:ind w:left="1" w:right="0" w:firstLine="0"/>
              <w:jc w:val="left"/>
              <w:rPr>
                <w:i w:val="0"/>
                <w:color w:val="auto"/>
                <w:sz w:val="20"/>
                <w:szCs w:val="20"/>
                <w:lang w:val="lv-LV"/>
              </w:rPr>
            </w:pPr>
          </w:p>
        </w:tc>
        <w:tc>
          <w:tcPr>
            <w:tcW w:w="4637" w:type="dxa"/>
          </w:tcPr>
          <w:p w:rsidR="001A7109" w:rsidRPr="00463346" w:rsidRDefault="007120FD" w:rsidP="001A7109">
            <w:pPr>
              <w:spacing w:after="0" w:line="259" w:lineRule="auto"/>
              <w:ind w:left="0" w:right="0" w:firstLine="0"/>
              <w:jc w:val="left"/>
              <w:rPr>
                <w:i w:val="0"/>
                <w:color w:val="auto"/>
                <w:sz w:val="20"/>
                <w:szCs w:val="20"/>
                <w:lang w:val="lv-LV"/>
              </w:rPr>
            </w:pPr>
            <w:r w:rsidRPr="00463346">
              <w:rPr>
                <w:i w:val="0"/>
                <w:color w:val="auto"/>
                <w:sz w:val="20"/>
                <w:szCs w:val="20"/>
                <w:lang w:val="lv-LV"/>
              </w:rPr>
              <w:t xml:space="preserve">Ieviesta jauna kriminālistikas ekspertīzes metode </w:t>
            </w:r>
          </w:p>
        </w:tc>
        <w:tc>
          <w:tcPr>
            <w:tcW w:w="1647" w:type="dxa"/>
          </w:tcPr>
          <w:p w:rsidR="001A7109" w:rsidRPr="00463346" w:rsidRDefault="007120FD" w:rsidP="001A7109">
            <w:pPr>
              <w:spacing w:after="0" w:line="259" w:lineRule="auto"/>
              <w:ind w:left="1" w:right="0" w:firstLine="0"/>
              <w:rPr>
                <w:i w:val="0"/>
                <w:color w:val="auto"/>
                <w:sz w:val="20"/>
                <w:lang w:val="lv-LV"/>
              </w:rPr>
            </w:pPr>
            <w:r w:rsidRPr="00463346">
              <w:rPr>
                <w:i w:val="0"/>
                <w:color w:val="auto"/>
                <w:sz w:val="20"/>
                <w:lang w:val="lv-LV"/>
              </w:rPr>
              <w:t>Nē</w:t>
            </w:r>
          </w:p>
        </w:tc>
        <w:tc>
          <w:tcPr>
            <w:tcW w:w="1395" w:type="dxa"/>
          </w:tcPr>
          <w:p w:rsidR="001A7109" w:rsidRPr="00463346" w:rsidRDefault="007120FD" w:rsidP="001A7109">
            <w:pPr>
              <w:spacing w:after="0" w:line="259" w:lineRule="auto"/>
              <w:ind w:right="0"/>
              <w:rPr>
                <w:i w:val="0"/>
                <w:color w:val="auto"/>
                <w:sz w:val="20"/>
                <w:lang w:val="lv-LV"/>
              </w:rPr>
            </w:pPr>
            <w:r w:rsidRPr="00463346">
              <w:rPr>
                <w:i w:val="0"/>
                <w:color w:val="auto"/>
                <w:sz w:val="20"/>
                <w:lang w:val="lv-LV"/>
              </w:rPr>
              <w:t>Jā</w:t>
            </w:r>
          </w:p>
        </w:tc>
      </w:tr>
      <w:tr w:rsidR="00CA56B8" w:rsidRPr="00463346" w:rsidTr="00F50209">
        <w:trPr>
          <w:trHeight w:val="96"/>
        </w:trPr>
        <w:tc>
          <w:tcPr>
            <w:tcW w:w="1838" w:type="dxa"/>
            <w:vMerge/>
            <w:tcBorders>
              <w:bottom w:val="single" w:sz="4" w:space="0" w:color="auto"/>
            </w:tcBorders>
          </w:tcPr>
          <w:p w:rsidR="001A7109" w:rsidRPr="00463346" w:rsidRDefault="001A7109" w:rsidP="001A7109">
            <w:pPr>
              <w:spacing w:after="0" w:line="259" w:lineRule="auto"/>
              <w:ind w:left="0" w:right="0" w:firstLine="0"/>
              <w:rPr>
                <w:i w:val="0"/>
                <w:color w:val="auto"/>
                <w:sz w:val="20"/>
                <w:highlight w:val="yellow"/>
                <w:lang w:val="lv-LV"/>
              </w:rPr>
            </w:pPr>
          </w:p>
        </w:tc>
        <w:tc>
          <w:tcPr>
            <w:tcW w:w="3443" w:type="dxa"/>
            <w:vMerge/>
            <w:tcBorders>
              <w:bottom w:val="single" w:sz="4" w:space="0" w:color="auto"/>
            </w:tcBorders>
          </w:tcPr>
          <w:p w:rsidR="001A7109" w:rsidRPr="00463346" w:rsidRDefault="001A7109" w:rsidP="001A7109">
            <w:pPr>
              <w:spacing w:after="0" w:line="259" w:lineRule="auto"/>
              <w:ind w:left="1" w:right="0" w:firstLine="0"/>
              <w:jc w:val="left"/>
              <w:rPr>
                <w:i w:val="0"/>
                <w:color w:val="auto"/>
                <w:sz w:val="20"/>
                <w:szCs w:val="20"/>
                <w:lang w:val="lv-LV"/>
              </w:rPr>
            </w:pPr>
          </w:p>
        </w:tc>
        <w:tc>
          <w:tcPr>
            <w:tcW w:w="4637" w:type="dxa"/>
            <w:tcBorders>
              <w:bottom w:val="single" w:sz="4" w:space="0" w:color="auto"/>
            </w:tcBorders>
          </w:tcPr>
          <w:p w:rsidR="001A7109" w:rsidRPr="00463346" w:rsidRDefault="007120FD" w:rsidP="001A7109">
            <w:pPr>
              <w:spacing w:after="0" w:line="259" w:lineRule="auto"/>
              <w:ind w:left="0" w:right="0" w:firstLine="0"/>
              <w:jc w:val="left"/>
              <w:rPr>
                <w:i w:val="0"/>
                <w:color w:val="auto"/>
                <w:sz w:val="20"/>
                <w:szCs w:val="20"/>
                <w:lang w:val="lv-LV"/>
              </w:rPr>
            </w:pPr>
            <w:r w:rsidRPr="00463346">
              <w:rPr>
                <w:i w:val="0"/>
                <w:color w:val="auto"/>
                <w:sz w:val="20"/>
                <w:szCs w:val="20"/>
                <w:lang w:val="lv-LV"/>
              </w:rPr>
              <w:t>Apmācīti darbinieki (sadalījumā pa dzimumiem)</w:t>
            </w:r>
          </w:p>
        </w:tc>
        <w:tc>
          <w:tcPr>
            <w:tcW w:w="1647" w:type="dxa"/>
            <w:tcBorders>
              <w:bottom w:val="single" w:sz="4" w:space="0" w:color="auto"/>
            </w:tcBorders>
          </w:tcPr>
          <w:p w:rsidR="001A7109" w:rsidRPr="00463346" w:rsidRDefault="007120FD" w:rsidP="001A7109">
            <w:pPr>
              <w:spacing w:after="0" w:line="259" w:lineRule="auto"/>
              <w:ind w:left="1" w:right="0" w:firstLine="0"/>
              <w:rPr>
                <w:i w:val="0"/>
                <w:color w:val="auto"/>
                <w:sz w:val="20"/>
                <w:szCs w:val="20"/>
                <w:lang w:val="lv-LV"/>
              </w:rPr>
            </w:pPr>
            <w:r w:rsidRPr="00463346">
              <w:rPr>
                <w:i w:val="0"/>
                <w:color w:val="auto"/>
                <w:sz w:val="20"/>
                <w:szCs w:val="20"/>
                <w:lang w:val="lv-LV"/>
              </w:rPr>
              <w:t>0</w:t>
            </w:r>
          </w:p>
        </w:tc>
        <w:tc>
          <w:tcPr>
            <w:tcW w:w="1395" w:type="dxa"/>
            <w:tcBorders>
              <w:bottom w:val="single" w:sz="4" w:space="0" w:color="auto"/>
            </w:tcBorders>
          </w:tcPr>
          <w:p w:rsidR="001A7109" w:rsidRPr="00463346" w:rsidRDefault="007120FD" w:rsidP="001A7109">
            <w:pPr>
              <w:spacing w:after="0" w:line="259" w:lineRule="auto"/>
              <w:ind w:left="1" w:right="0" w:firstLine="0"/>
              <w:rPr>
                <w:i w:val="0"/>
                <w:color w:val="auto"/>
                <w:sz w:val="20"/>
                <w:szCs w:val="20"/>
                <w:lang w:val="lv-LV"/>
              </w:rPr>
            </w:pPr>
            <w:r w:rsidRPr="00463346">
              <w:rPr>
                <w:i w:val="0"/>
                <w:color w:val="auto"/>
                <w:sz w:val="20"/>
                <w:szCs w:val="20"/>
                <w:lang w:val="lv-LV"/>
              </w:rPr>
              <w:t xml:space="preserve">50 </w:t>
            </w:r>
          </w:p>
        </w:tc>
      </w:tr>
      <w:tr w:rsidR="00CA56B8" w:rsidRPr="00463346" w:rsidTr="00F50209">
        <w:trPr>
          <w:trHeight w:val="332"/>
        </w:trPr>
        <w:tc>
          <w:tcPr>
            <w:tcW w:w="1838" w:type="dxa"/>
            <w:vMerge w:val="restart"/>
            <w:tcBorders>
              <w:top w:val="single" w:sz="4" w:space="0" w:color="auto"/>
              <w:left w:val="single" w:sz="4" w:space="0" w:color="auto"/>
              <w:bottom w:val="single" w:sz="4" w:space="0" w:color="auto"/>
              <w:right w:val="single" w:sz="4" w:space="0" w:color="auto"/>
            </w:tcBorders>
          </w:tcPr>
          <w:p w:rsidR="001A7109" w:rsidRPr="00463346" w:rsidRDefault="007120FD" w:rsidP="001A7109">
            <w:pPr>
              <w:spacing w:after="0" w:line="259" w:lineRule="auto"/>
              <w:ind w:left="0" w:right="0" w:firstLine="0"/>
              <w:rPr>
                <w:i w:val="0"/>
                <w:color w:val="auto"/>
                <w:sz w:val="20"/>
                <w:lang w:val="lv-LV"/>
              </w:rPr>
            </w:pPr>
            <w:r w:rsidRPr="00463346">
              <w:rPr>
                <w:i w:val="0"/>
                <w:color w:val="auto"/>
                <w:sz w:val="20"/>
                <w:lang w:val="lv-LV"/>
              </w:rPr>
              <w:t>1.4.iznākums</w:t>
            </w:r>
          </w:p>
        </w:tc>
        <w:tc>
          <w:tcPr>
            <w:tcW w:w="3443" w:type="dxa"/>
            <w:vMerge w:val="restart"/>
            <w:tcBorders>
              <w:top w:val="single" w:sz="4" w:space="0" w:color="auto"/>
              <w:left w:val="single" w:sz="4" w:space="0" w:color="auto"/>
              <w:bottom w:val="single" w:sz="4" w:space="0" w:color="auto"/>
              <w:right w:val="single" w:sz="4" w:space="0" w:color="auto"/>
            </w:tcBorders>
          </w:tcPr>
          <w:p w:rsidR="001A7109" w:rsidRPr="00463346" w:rsidRDefault="007120FD" w:rsidP="001A7109">
            <w:pPr>
              <w:spacing w:after="0" w:line="259" w:lineRule="auto"/>
              <w:ind w:left="1" w:right="0" w:firstLine="0"/>
              <w:jc w:val="left"/>
              <w:rPr>
                <w:i w:val="0"/>
                <w:color w:val="auto"/>
                <w:sz w:val="20"/>
                <w:szCs w:val="20"/>
                <w:lang w:val="lv-LV"/>
              </w:rPr>
            </w:pPr>
            <w:r w:rsidRPr="00463346">
              <w:rPr>
                <w:i w:val="0"/>
                <w:color w:val="auto"/>
                <w:sz w:val="20"/>
                <w:szCs w:val="20"/>
                <w:lang w:val="lv-LV"/>
              </w:rPr>
              <w:t>Stiprināta to iestāžu kapacitāte, kas atbildīgas par ekonomisko noziegumu novēršanu un apkarošanu</w:t>
            </w:r>
          </w:p>
        </w:tc>
        <w:tc>
          <w:tcPr>
            <w:tcW w:w="4637" w:type="dxa"/>
            <w:tcBorders>
              <w:top w:val="single" w:sz="4" w:space="0" w:color="auto"/>
              <w:left w:val="single" w:sz="4" w:space="0" w:color="auto"/>
              <w:bottom w:val="single" w:sz="4" w:space="0" w:color="auto"/>
              <w:right w:val="single" w:sz="4" w:space="0" w:color="auto"/>
            </w:tcBorders>
          </w:tcPr>
          <w:p w:rsidR="001A7109" w:rsidRPr="00463346" w:rsidRDefault="007120FD" w:rsidP="001A7109">
            <w:pPr>
              <w:spacing w:after="0" w:line="259" w:lineRule="auto"/>
              <w:ind w:left="0" w:right="0" w:firstLine="0"/>
              <w:jc w:val="left"/>
              <w:rPr>
                <w:i w:val="0"/>
                <w:color w:val="auto"/>
                <w:sz w:val="20"/>
                <w:szCs w:val="20"/>
                <w:lang w:val="lv-LV"/>
              </w:rPr>
            </w:pPr>
            <w:r w:rsidRPr="00463346">
              <w:rPr>
                <w:rFonts w:eastAsiaTheme="minorEastAsia"/>
                <w:i w:val="0"/>
                <w:color w:val="auto"/>
                <w:sz w:val="20"/>
                <w:szCs w:val="20"/>
                <w:lang w:val="lv-LV"/>
              </w:rPr>
              <w:t>Apmācīti darbinieki cīņai ar ekonomiskajiem noziegumiem un korupciju (sadalījumā pa dzimumiem)</w:t>
            </w:r>
          </w:p>
        </w:tc>
        <w:tc>
          <w:tcPr>
            <w:tcW w:w="1647" w:type="dxa"/>
            <w:tcBorders>
              <w:top w:val="single" w:sz="4" w:space="0" w:color="auto"/>
              <w:left w:val="single" w:sz="4" w:space="0" w:color="auto"/>
              <w:bottom w:val="single" w:sz="4" w:space="0" w:color="auto"/>
              <w:right w:val="single" w:sz="4" w:space="0" w:color="auto"/>
            </w:tcBorders>
          </w:tcPr>
          <w:p w:rsidR="001A7109" w:rsidRPr="00463346" w:rsidRDefault="007120FD" w:rsidP="001A7109">
            <w:pPr>
              <w:spacing w:after="0" w:line="259" w:lineRule="auto"/>
              <w:ind w:right="0"/>
              <w:rPr>
                <w:i w:val="0"/>
                <w:color w:val="auto"/>
                <w:sz w:val="20"/>
                <w:szCs w:val="20"/>
                <w:lang w:val="lv-LV"/>
              </w:rPr>
            </w:pPr>
            <w:r w:rsidRPr="00463346">
              <w:rPr>
                <w:i w:val="0"/>
                <w:color w:val="auto"/>
                <w:sz w:val="20"/>
                <w:szCs w:val="20"/>
                <w:lang w:val="lv-LV"/>
              </w:rPr>
              <w:t>0</w:t>
            </w:r>
          </w:p>
        </w:tc>
        <w:tc>
          <w:tcPr>
            <w:tcW w:w="1395" w:type="dxa"/>
            <w:tcBorders>
              <w:top w:val="single" w:sz="4" w:space="0" w:color="auto"/>
              <w:left w:val="single" w:sz="4" w:space="0" w:color="auto"/>
              <w:bottom w:val="single" w:sz="4" w:space="0" w:color="auto"/>
              <w:right w:val="single" w:sz="4" w:space="0" w:color="auto"/>
            </w:tcBorders>
          </w:tcPr>
          <w:p w:rsidR="001A7109" w:rsidRPr="00463346" w:rsidRDefault="007120FD" w:rsidP="001A7109">
            <w:pPr>
              <w:spacing w:after="0" w:line="259" w:lineRule="auto"/>
              <w:ind w:left="1" w:right="0" w:firstLine="0"/>
              <w:rPr>
                <w:i w:val="0"/>
                <w:color w:val="auto"/>
                <w:sz w:val="20"/>
                <w:szCs w:val="20"/>
                <w:lang w:val="lv-LV"/>
              </w:rPr>
            </w:pPr>
            <w:r w:rsidRPr="00463346">
              <w:rPr>
                <w:i w:val="0"/>
                <w:color w:val="auto"/>
                <w:sz w:val="20"/>
                <w:szCs w:val="20"/>
                <w:lang w:val="lv-LV"/>
              </w:rPr>
              <w:t>75</w:t>
            </w:r>
          </w:p>
        </w:tc>
      </w:tr>
      <w:tr w:rsidR="00CA56B8" w:rsidRPr="00463346" w:rsidTr="00F50209">
        <w:trPr>
          <w:trHeight w:val="332"/>
        </w:trPr>
        <w:tc>
          <w:tcPr>
            <w:tcW w:w="1838" w:type="dxa"/>
            <w:vMerge/>
            <w:tcBorders>
              <w:top w:val="single" w:sz="4" w:space="0" w:color="auto"/>
              <w:left w:val="single" w:sz="4" w:space="0" w:color="auto"/>
              <w:bottom w:val="single" w:sz="4" w:space="0" w:color="auto"/>
              <w:right w:val="single" w:sz="4" w:space="0" w:color="auto"/>
            </w:tcBorders>
          </w:tcPr>
          <w:p w:rsidR="001A7109" w:rsidRPr="00463346" w:rsidRDefault="001A7109" w:rsidP="001A7109">
            <w:pPr>
              <w:spacing w:after="0" w:line="259" w:lineRule="auto"/>
              <w:ind w:left="0" w:right="0" w:firstLine="0"/>
              <w:rPr>
                <w:i w:val="0"/>
                <w:color w:val="auto"/>
                <w:sz w:val="20"/>
                <w:szCs w:val="20"/>
                <w:lang w:val="lv-LV"/>
              </w:rPr>
            </w:pPr>
          </w:p>
        </w:tc>
        <w:tc>
          <w:tcPr>
            <w:tcW w:w="3443" w:type="dxa"/>
            <w:vMerge/>
            <w:tcBorders>
              <w:top w:val="single" w:sz="4" w:space="0" w:color="auto"/>
              <w:left w:val="single" w:sz="4" w:space="0" w:color="auto"/>
              <w:bottom w:val="single" w:sz="4" w:space="0" w:color="auto"/>
              <w:right w:val="single" w:sz="4" w:space="0" w:color="auto"/>
            </w:tcBorders>
          </w:tcPr>
          <w:p w:rsidR="001A7109" w:rsidRPr="00463346" w:rsidRDefault="001A7109" w:rsidP="001A7109">
            <w:pPr>
              <w:spacing w:after="0" w:line="259" w:lineRule="auto"/>
              <w:ind w:left="1" w:right="0" w:firstLine="0"/>
              <w:jc w:val="left"/>
              <w:rPr>
                <w:i w:val="0"/>
                <w:color w:val="auto"/>
                <w:sz w:val="20"/>
                <w:szCs w:val="20"/>
                <w:lang w:val="lv-LV"/>
              </w:rPr>
            </w:pPr>
          </w:p>
        </w:tc>
        <w:tc>
          <w:tcPr>
            <w:tcW w:w="4637" w:type="dxa"/>
            <w:tcBorders>
              <w:top w:val="single" w:sz="4" w:space="0" w:color="auto"/>
              <w:left w:val="single" w:sz="4" w:space="0" w:color="auto"/>
              <w:bottom w:val="single" w:sz="4" w:space="0" w:color="auto"/>
              <w:right w:val="single" w:sz="4" w:space="0" w:color="auto"/>
            </w:tcBorders>
          </w:tcPr>
          <w:p w:rsidR="001A7109" w:rsidRPr="00463346" w:rsidRDefault="007120FD" w:rsidP="001A7109">
            <w:pPr>
              <w:spacing w:after="0" w:line="259" w:lineRule="auto"/>
              <w:ind w:left="0" w:right="0" w:firstLine="0"/>
              <w:jc w:val="left"/>
              <w:rPr>
                <w:i w:val="0"/>
                <w:color w:val="auto"/>
                <w:sz w:val="20"/>
                <w:szCs w:val="20"/>
                <w:lang w:val="lv-LV"/>
              </w:rPr>
            </w:pPr>
            <w:r w:rsidRPr="00463346">
              <w:rPr>
                <w:rFonts w:eastAsiaTheme="minorEastAsia"/>
                <w:i w:val="0"/>
                <w:color w:val="auto"/>
                <w:sz w:val="20"/>
                <w:szCs w:val="20"/>
                <w:lang w:val="lv-LV"/>
              </w:rPr>
              <w:t>Uzstādīts IT rīks ENAP vajadzībām</w:t>
            </w:r>
          </w:p>
        </w:tc>
        <w:tc>
          <w:tcPr>
            <w:tcW w:w="1647" w:type="dxa"/>
            <w:tcBorders>
              <w:top w:val="single" w:sz="4" w:space="0" w:color="auto"/>
              <w:left w:val="single" w:sz="4" w:space="0" w:color="auto"/>
              <w:bottom w:val="single" w:sz="4" w:space="0" w:color="auto"/>
              <w:right w:val="single" w:sz="4" w:space="0" w:color="auto"/>
            </w:tcBorders>
          </w:tcPr>
          <w:p w:rsidR="001A7109" w:rsidRPr="00463346" w:rsidRDefault="007120FD" w:rsidP="001A7109">
            <w:pPr>
              <w:spacing w:after="0" w:line="259" w:lineRule="auto"/>
              <w:ind w:left="0" w:right="0" w:firstLine="0"/>
              <w:rPr>
                <w:i w:val="0"/>
                <w:color w:val="auto"/>
                <w:sz w:val="20"/>
                <w:lang w:val="lv-LV"/>
              </w:rPr>
            </w:pPr>
            <w:r w:rsidRPr="00463346">
              <w:rPr>
                <w:i w:val="0"/>
                <w:color w:val="auto"/>
                <w:sz w:val="20"/>
                <w:lang w:val="lv-LV"/>
              </w:rPr>
              <w:t>Nē</w:t>
            </w:r>
          </w:p>
        </w:tc>
        <w:tc>
          <w:tcPr>
            <w:tcW w:w="1395" w:type="dxa"/>
            <w:tcBorders>
              <w:top w:val="single" w:sz="4" w:space="0" w:color="auto"/>
              <w:left w:val="single" w:sz="4" w:space="0" w:color="auto"/>
              <w:bottom w:val="single" w:sz="4" w:space="0" w:color="auto"/>
              <w:right w:val="single" w:sz="4" w:space="0" w:color="auto"/>
            </w:tcBorders>
          </w:tcPr>
          <w:p w:rsidR="001A7109" w:rsidRPr="00463346" w:rsidRDefault="007120FD" w:rsidP="001A7109">
            <w:pPr>
              <w:spacing w:after="0" w:line="259" w:lineRule="auto"/>
              <w:ind w:right="0"/>
              <w:rPr>
                <w:i w:val="0"/>
                <w:color w:val="auto"/>
                <w:sz w:val="20"/>
                <w:lang w:val="lv-LV"/>
              </w:rPr>
            </w:pPr>
            <w:r w:rsidRPr="00463346">
              <w:rPr>
                <w:i w:val="0"/>
                <w:color w:val="auto"/>
                <w:sz w:val="20"/>
                <w:lang w:val="lv-LV"/>
              </w:rPr>
              <w:t>Jā</w:t>
            </w:r>
          </w:p>
        </w:tc>
      </w:tr>
      <w:tr w:rsidR="00CA56B8" w:rsidRPr="00463346" w:rsidTr="00F50209">
        <w:trPr>
          <w:trHeight w:val="332"/>
        </w:trPr>
        <w:tc>
          <w:tcPr>
            <w:tcW w:w="1838" w:type="dxa"/>
            <w:vMerge/>
            <w:tcBorders>
              <w:top w:val="single" w:sz="4" w:space="0" w:color="auto"/>
              <w:left w:val="single" w:sz="4" w:space="0" w:color="auto"/>
              <w:bottom w:val="single" w:sz="4" w:space="0" w:color="auto"/>
              <w:right w:val="single" w:sz="4" w:space="0" w:color="auto"/>
            </w:tcBorders>
          </w:tcPr>
          <w:p w:rsidR="001A7109" w:rsidRPr="00463346" w:rsidRDefault="001A7109" w:rsidP="001A7109">
            <w:pPr>
              <w:spacing w:after="0" w:line="259" w:lineRule="auto"/>
              <w:ind w:left="0" w:right="0" w:firstLine="0"/>
              <w:rPr>
                <w:i w:val="0"/>
                <w:color w:val="auto"/>
                <w:sz w:val="20"/>
                <w:szCs w:val="20"/>
                <w:lang w:val="lv-LV"/>
              </w:rPr>
            </w:pPr>
          </w:p>
        </w:tc>
        <w:tc>
          <w:tcPr>
            <w:tcW w:w="3443" w:type="dxa"/>
            <w:vMerge/>
            <w:tcBorders>
              <w:top w:val="single" w:sz="4" w:space="0" w:color="auto"/>
              <w:left w:val="single" w:sz="4" w:space="0" w:color="auto"/>
              <w:bottom w:val="single" w:sz="4" w:space="0" w:color="auto"/>
              <w:right w:val="single" w:sz="4" w:space="0" w:color="auto"/>
            </w:tcBorders>
          </w:tcPr>
          <w:p w:rsidR="001A7109" w:rsidRPr="00463346" w:rsidRDefault="001A7109" w:rsidP="001A7109">
            <w:pPr>
              <w:spacing w:after="0" w:line="259" w:lineRule="auto"/>
              <w:ind w:left="1" w:right="0" w:firstLine="0"/>
              <w:jc w:val="left"/>
              <w:rPr>
                <w:i w:val="0"/>
                <w:color w:val="auto"/>
                <w:sz w:val="20"/>
                <w:szCs w:val="20"/>
                <w:lang w:val="lv-LV"/>
              </w:rPr>
            </w:pPr>
          </w:p>
        </w:tc>
        <w:tc>
          <w:tcPr>
            <w:tcW w:w="4637" w:type="dxa"/>
            <w:tcBorders>
              <w:top w:val="single" w:sz="4" w:space="0" w:color="auto"/>
              <w:left w:val="single" w:sz="4" w:space="0" w:color="auto"/>
              <w:bottom w:val="single" w:sz="4" w:space="0" w:color="auto"/>
              <w:right w:val="single" w:sz="4" w:space="0" w:color="auto"/>
            </w:tcBorders>
          </w:tcPr>
          <w:p w:rsidR="001A7109" w:rsidRPr="00463346" w:rsidRDefault="007120FD" w:rsidP="001A7109">
            <w:pPr>
              <w:spacing w:after="0" w:line="259" w:lineRule="auto"/>
              <w:ind w:left="0" w:right="0" w:firstLine="0"/>
              <w:jc w:val="left"/>
              <w:rPr>
                <w:rFonts w:eastAsiaTheme="minorEastAsia"/>
                <w:i w:val="0"/>
                <w:color w:val="auto"/>
                <w:sz w:val="20"/>
                <w:szCs w:val="20"/>
                <w:lang w:val="lv-LV"/>
              </w:rPr>
            </w:pPr>
            <w:r w:rsidRPr="00463346">
              <w:rPr>
                <w:rFonts w:eastAsiaTheme="minorEastAsia"/>
                <w:i w:val="0"/>
                <w:color w:val="auto"/>
                <w:sz w:val="20"/>
                <w:szCs w:val="20"/>
                <w:lang w:val="lv-LV"/>
              </w:rPr>
              <w:t xml:space="preserve">Paplašināta un uzlabota ENAP infrastruktūra </w:t>
            </w:r>
          </w:p>
        </w:tc>
        <w:tc>
          <w:tcPr>
            <w:tcW w:w="1647" w:type="dxa"/>
            <w:tcBorders>
              <w:top w:val="single" w:sz="4" w:space="0" w:color="auto"/>
              <w:left w:val="single" w:sz="4" w:space="0" w:color="auto"/>
              <w:bottom w:val="single" w:sz="4" w:space="0" w:color="auto"/>
              <w:right w:val="single" w:sz="4" w:space="0" w:color="auto"/>
            </w:tcBorders>
          </w:tcPr>
          <w:p w:rsidR="001A7109" w:rsidRPr="00463346" w:rsidRDefault="007120FD" w:rsidP="001A7109">
            <w:pPr>
              <w:spacing w:after="0" w:line="259" w:lineRule="auto"/>
              <w:ind w:right="0"/>
              <w:rPr>
                <w:i w:val="0"/>
                <w:color w:val="auto"/>
                <w:sz w:val="20"/>
                <w:lang w:val="lv-LV"/>
              </w:rPr>
            </w:pPr>
            <w:r w:rsidRPr="00463346">
              <w:rPr>
                <w:i w:val="0"/>
                <w:color w:val="auto"/>
                <w:sz w:val="20"/>
                <w:lang w:val="lv-LV"/>
              </w:rPr>
              <w:t>Nē</w:t>
            </w:r>
          </w:p>
        </w:tc>
        <w:tc>
          <w:tcPr>
            <w:tcW w:w="1395" w:type="dxa"/>
            <w:tcBorders>
              <w:top w:val="single" w:sz="4" w:space="0" w:color="auto"/>
              <w:left w:val="single" w:sz="4" w:space="0" w:color="auto"/>
              <w:bottom w:val="single" w:sz="4" w:space="0" w:color="auto"/>
              <w:right w:val="single" w:sz="4" w:space="0" w:color="auto"/>
            </w:tcBorders>
          </w:tcPr>
          <w:p w:rsidR="001A7109" w:rsidRPr="00463346" w:rsidRDefault="007120FD" w:rsidP="001A7109">
            <w:pPr>
              <w:spacing w:after="0" w:line="259" w:lineRule="auto"/>
              <w:ind w:left="1" w:right="0" w:firstLine="0"/>
              <w:rPr>
                <w:i w:val="0"/>
                <w:color w:val="auto"/>
                <w:sz w:val="20"/>
                <w:lang w:val="lv-LV"/>
              </w:rPr>
            </w:pPr>
            <w:r w:rsidRPr="00463346">
              <w:rPr>
                <w:i w:val="0"/>
                <w:color w:val="auto"/>
                <w:sz w:val="20"/>
                <w:lang w:val="lv-LV"/>
              </w:rPr>
              <w:t>Jā</w:t>
            </w:r>
          </w:p>
        </w:tc>
      </w:tr>
      <w:tr w:rsidR="006E10CC" w:rsidRPr="00463346" w:rsidTr="00F50209">
        <w:trPr>
          <w:trHeight w:val="332"/>
        </w:trPr>
        <w:tc>
          <w:tcPr>
            <w:tcW w:w="1838" w:type="dxa"/>
            <w:tcBorders>
              <w:top w:val="single" w:sz="4" w:space="0" w:color="auto"/>
              <w:left w:val="single" w:sz="4" w:space="0" w:color="auto"/>
              <w:bottom w:val="single" w:sz="4" w:space="0" w:color="auto"/>
              <w:right w:val="single" w:sz="4" w:space="0" w:color="auto"/>
            </w:tcBorders>
          </w:tcPr>
          <w:p w:rsidR="006E10CC" w:rsidRPr="00463346" w:rsidRDefault="006E10CC" w:rsidP="006E10CC">
            <w:pPr>
              <w:spacing w:after="0" w:line="259" w:lineRule="auto"/>
              <w:ind w:left="0" w:right="0" w:firstLine="0"/>
              <w:rPr>
                <w:i w:val="0"/>
                <w:color w:val="auto"/>
                <w:sz w:val="20"/>
                <w:szCs w:val="20"/>
                <w:lang w:val="lv-LV"/>
              </w:rPr>
            </w:pPr>
            <w:r w:rsidRPr="00463346">
              <w:rPr>
                <w:i w:val="0"/>
                <w:color w:val="auto"/>
                <w:sz w:val="20"/>
                <w:lang w:val="lv-LV"/>
              </w:rPr>
              <w:t>1.5.iznākums</w:t>
            </w:r>
          </w:p>
        </w:tc>
        <w:tc>
          <w:tcPr>
            <w:tcW w:w="3443" w:type="dxa"/>
            <w:tcBorders>
              <w:top w:val="single" w:sz="4" w:space="0" w:color="auto"/>
              <w:left w:val="single" w:sz="4" w:space="0" w:color="auto"/>
              <w:bottom w:val="single" w:sz="4" w:space="0" w:color="auto"/>
              <w:right w:val="single" w:sz="4" w:space="0" w:color="auto"/>
            </w:tcBorders>
          </w:tcPr>
          <w:p w:rsidR="006E10CC" w:rsidRPr="00463346" w:rsidRDefault="006E10CC" w:rsidP="006E1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i w:val="0"/>
                <w:color w:val="auto"/>
                <w:sz w:val="20"/>
                <w:szCs w:val="20"/>
                <w:lang w:val="lv-LV"/>
              </w:rPr>
            </w:pPr>
            <w:r w:rsidRPr="00463346">
              <w:rPr>
                <w:i w:val="0"/>
                <w:color w:val="auto"/>
                <w:sz w:val="20"/>
                <w:szCs w:val="20"/>
                <w:lang w:val="lv-LV"/>
              </w:rPr>
              <w:t>Stiprināta to iestāžu kapacitāte, kas atbildīgas par</w:t>
            </w:r>
            <w:proofErr w:type="gramStart"/>
            <w:r w:rsidRPr="00463346">
              <w:rPr>
                <w:i w:val="0"/>
                <w:color w:val="auto"/>
                <w:sz w:val="20"/>
                <w:szCs w:val="20"/>
                <w:lang w:val="lv-LV"/>
              </w:rPr>
              <w:t xml:space="preserve"> </w:t>
            </w:r>
            <w:r w:rsidR="00C72A65" w:rsidRPr="00F1670D">
              <w:rPr>
                <w:i w:val="0"/>
                <w:color w:val="auto"/>
                <w:sz w:val="20"/>
                <w:szCs w:val="20"/>
                <w:lang w:val="lv-LV" w:eastAsia="en-US"/>
              </w:rPr>
              <w:t xml:space="preserve"> </w:t>
            </w:r>
            <w:proofErr w:type="gramEnd"/>
            <w:r w:rsidR="00C72A65" w:rsidRPr="00F1670D">
              <w:rPr>
                <w:i w:val="0"/>
                <w:color w:val="auto"/>
                <w:sz w:val="20"/>
                <w:szCs w:val="20"/>
                <w:lang w:val="lv-LV" w:eastAsia="en-US"/>
              </w:rPr>
              <w:t>noziedzīgi iegūtu līdzekļu legalizācijas</w:t>
            </w:r>
            <w:r w:rsidR="00C72A65" w:rsidRPr="00F1670D">
              <w:rPr>
                <w:rFonts w:ascii="Calibri" w:hAnsi="Calibri" w:cs="Calibri"/>
                <w:color w:val="auto"/>
                <w:lang w:val="lv-LV" w:eastAsia="en-US"/>
              </w:rPr>
              <w:t xml:space="preserve"> </w:t>
            </w:r>
            <w:r w:rsidRPr="00463346">
              <w:rPr>
                <w:i w:val="0"/>
                <w:color w:val="auto"/>
                <w:sz w:val="20"/>
                <w:szCs w:val="20"/>
                <w:lang w:val="lv-LV"/>
              </w:rPr>
              <w:t>ierobežošanu</w:t>
            </w:r>
          </w:p>
        </w:tc>
        <w:tc>
          <w:tcPr>
            <w:tcW w:w="4637" w:type="dxa"/>
            <w:tcBorders>
              <w:top w:val="single" w:sz="4" w:space="0" w:color="auto"/>
              <w:left w:val="single" w:sz="4" w:space="0" w:color="auto"/>
              <w:bottom w:val="single" w:sz="4" w:space="0" w:color="auto"/>
              <w:right w:val="single" w:sz="4" w:space="0" w:color="auto"/>
            </w:tcBorders>
          </w:tcPr>
          <w:p w:rsidR="006E10CC" w:rsidRPr="00463346" w:rsidRDefault="006E10CC" w:rsidP="006E10CC">
            <w:pPr>
              <w:spacing w:after="0" w:line="259" w:lineRule="auto"/>
              <w:ind w:left="0" w:right="0"/>
              <w:jc w:val="left"/>
              <w:rPr>
                <w:i w:val="0"/>
                <w:color w:val="auto"/>
                <w:sz w:val="20"/>
                <w:szCs w:val="20"/>
                <w:lang w:val="lv-LV"/>
              </w:rPr>
            </w:pPr>
            <w:r w:rsidRPr="00463346">
              <w:rPr>
                <w:i w:val="0"/>
                <w:color w:val="auto"/>
                <w:sz w:val="20"/>
                <w:szCs w:val="20"/>
                <w:lang w:val="lv-LV"/>
              </w:rPr>
              <w:t>Apmācīti darbinieki (sadalījumā pa dzimumiem)</w:t>
            </w:r>
          </w:p>
        </w:tc>
        <w:tc>
          <w:tcPr>
            <w:tcW w:w="1647" w:type="dxa"/>
            <w:tcBorders>
              <w:top w:val="single" w:sz="4" w:space="0" w:color="auto"/>
              <w:left w:val="single" w:sz="4" w:space="0" w:color="auto"/>
              <w:bottom w:val="single" w:sz="4" w:space="0" w:color="auto"/>
              <w:right w:val="single" w:sz="4" w:space="0" w:color="auto"/>
            </w:tcBorders>
          </w:tcPr>
          <w:p w:rsidR="006E10CC" w:rsidRPr="00463346" w:rsidRDefault="006E10CC" w:rsidP="006E10CC">
            <w:pPr>
              <w:spacing w:after="0" w:line="259" w:lineRule="auto"/>
              <w:ind w:left="1" w:right="0"/>
              <w:rPr>
                <w:i w:val="0"/>
                <w:color w:val="auto"/>
                <w:sz w:val="20"/>
                <w:szCs w:val="20"/>
                <w:lang w:val="lv-LV"/>
              </w:rPr>
            </w:pPr>
            <w:r w:rsidRPr="00463346">
              <w:rPr>
                <w:i w:val="0"/>
                <w:color w:val="auto"/>
                <w:sz w:val="20"/>
                <w:szCs w:val="20"/>
                <w:lang w:val="lv-LV"/>
              </w:rPr>
              <w:t>0</w:t>
            </w:r>
          </w:p>
        </w:tc>
        <w:tc>
          <w:tcPr>
            <w:tcW w:w="1395" w:type="dxa"/>
            <w:tcBorders>
              <w:top w:val="single" w:sz="4" w:space="0" w:color="auto"/>
              <w:left w:val="single" w:sz="4" w:space="0" w:color="auto"/>
              <w:bottom w:val="single" w:sz="4" w:space="0" w:color="auto"/>
              <w:right w:val="single" w:sz="4" w:space="0" w:color="auto"/>
            </w:tcBorders>
          </w:tcPr>
          <w:p w:rsidR="006E10CC" w:rsidRPr="00463346" w:rsidRDefault="006E10CC" w:rsidP="006E10CC">
            <w:pPr>
              <w:spacing w:after="0" w:line="259" w:lineRule="auto"/>
              <w:ind w:left="1" w:right="0"/>
              <w:rPr>
                <w:i w:val="0"/>
                <w:color w:val="auto"/>
                <w:sz w:val="20"/>
                <w:szCs w:val="20"/>
                <w:lang w:val="lv-LV"/>
              </w:rPr>
            </w:pPr>
            <w:r w:rsidRPr="00463346">
              <w:rPr>
                <w:i w:val="0"/>
                <w:color w:val="auto"/>
                <w:sz w:val="20"/>
                <w:szCs w:val="20"/>
                <w:lang w:val="lv-LV"/>
              </w:rPr>
              <w:t>20</w:t>
            </w:r>
          </w:p>
        </w:tc>
      </w:tr>
      <w:tr w:rsidR="005D6587" w:rsidRPr="00463346" w:rsidTr="00EB7AF1">
        <w:trPr>
          <w:trHeight w:val="332"/>
        </w:trPr>
        <w:tc>
          <w:tcPr>
            <w:tcW w:w="1838" w:type="dxa"/>
            <w:vMerge w:val="restart"/>
            <w:tcBorders>
              <w:top w:val="single" w:sz="4" w:space="0" w:color="auto"/>
              <w:left w:val="single" w:sz="4" w:space="0" w:color="auto"/>
              <w:right w:val="single" w:sz="4" w:space="0" w:color="auto"/>
            </w:tcBorders>
          </w:tcPr>
          <w:p w:rsidR="005D6587" w:rsidRPr="00463346" w:rsidRDefault="005D6587" w:rsidP="005D6587">
            <w:pPr>
              <w:spacing w:after="0" w:line="259" w:lineRule="auto"/>
              <w:ind w:left="0" w:right="0" w:firstLine="0"/>
              <w:rPr>
                <w:i w:val="0"/>
                <w:color w:val="auto"/>
                <w:sz w:val="20"/>
                <w:szCs w:val="20"/>
                <w:lang w:val="lv-LV"/>
              </w:rPr>
            </w:pPr>
            <w:r w:rsidRPr="00463346">
              <w:rPr>
                <w:i w:val="0"/>
                <w:color w:val="auto"/>
                <w:sz w:val="20"/>
                <w:lang w:val="lv-LV"/>
              </w:rPr>
              <w:t>1.6.iznākums</w:t>
            </w:r>
          </w:p>
        </w:tc>
        <w:tc>
          <w:tcPr>
            <w:tcW w:w="3443" w:type="dxa"/>
            <w:vMerge w:val="restart"/>
            <w:tcBorders>
              <w:top w:val="single" w:sz="4" w:space="0" w:color="auto"/>
              <w:left w:val="single" w:sz="4" w:space="0" w:color="auto"/>
              <w:right w:val="single" w:sz="4" w:space="0" w:color="auto"/>
            </w:tcBorders>
          </w:tcPr>
          <w:p w:rsidR="005D6587" w:rsidRPr="00463346" w:rsidRDefault="005D6587" w:rsidP="005D6587">
            <w:pPr>
              <w:spacing w:after="0" w:line="259" w:lineRule="auto"/>
              <w:ind w:left="1" w:right="0" w:firstLine="0"/>
              <w:jc w:val="left"/>
              <w:rPr>
                <w:i w:val="0"/>
                <w:color w:val="auto"/>
                <w:sz w:val="20"/>
                <w:szCs w:val="20"/>
                <w:lang w:val="lv-LV"/>
              </w:rPr>
            </w:pPr>
            <w:r w:rsidRPr="00463346">
              <w:rPr>
                <w:rFonts w:eastAsiaTheme="minorEastAsia"/>
                <w:bCs/>
                <w:i w:val="0"/>
                <w:color w:val="auto"/>
                <w:sz w:val="20"/>
                <w:szCs w:val="20"/>
                <w:lang w:val="lv-LV"/>
              </w:rPr>
              <w:t>Stiprināta to iestāžu kapacitāte, kas atbildīgas par pārrobežu ekonomisko noziegumu apkarošanu</w:t>
            </w:r>
          </w:p>
        </w:tc>
        <w:tc>
          <w:tcPr>
            <w:tcW w:w="4637"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jc w:val="left"/>
              <w:rPr>
                <w:rFonts w:eastAsiaTheme="minorEastAsia"/>
                <w:i w:val="0"/>
                <w:color w:val="auto"/>
                <w:sz w:val="20"/>
                <w:szCs w:val="20"/>
                <w:lang w:val="lv-LV"/>
              </w:rPr>
            </w:pPr>
            <w:r w:rsidRPr="00463346">
              <w:rPr>
                <w:rFonts w:eastAsiaTheme="minorEastAsia"/>
                <w:i w:val="0"/>
                <w:color w:val="auto"/>
                <w:sz w:val="20"/>
                <w:szCs w:val="20"/>
                <w:lang w:val="lv-LV"/>
              </w:rPr>
              <w:t>Uzlabota RŠV Terehova infrastruktūra</w:t>
            </w:r>
          </w:p>
          <w:p w:rsidR="005D6587" w:rsidRPr="00463346" w:rsidRDefault="005D6587" w:rsidP="005D6587">
            <w:pPr>
              <w:spacing w:after="0" w:line="259" w:lineRule="auto"/>
              <w:ind w:left="0" w:right="0" w:firstLine="0"/>
              <w:jc w:val="left"/>
              <w:rPr>
                <w:i w:val="0"/>
                <w:color w:val="auto"/>
                <w:sz w:val="20"/>
                <w:szCs w:val="20"/>
                <w:lang w:val="lv-LV"/>
              </w:rPr>
            </w:pPr>
          </w:p>
        </w:tc>
        <w:tc>
          <w:tcPr>
            <w:tcW w:w="1647"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rPr>
                <w:i w:val="0"/>
                <w:color w:val="auto"/>
                <w:sz w:val="20"/>
                <w:szCs w:val="20"/>
                <w:lang w:val="lv-LV"/>
              </w:rPr>
            </w:pPr>
            <w:r w:rsidRPr="00463346">
              <w:rPr>
                <w:i w:val="0"/>
                <w:color w:val="auto"/>
                <w:sz w:val="20"/>
                <w:lang w:val="lv-LV"/>
              </w:rPr>
              <w:t>Nē</w:t>
            </w:r>
          </w:p>
        </w:tc>
        <w:tc>
          <w:tcPr>
            <w:tcW w:w="1395"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rPr>
                <w:i w:val="0"/>
                <w:color w:val="auto"/>
                <w:sz w:val="20"/>
                <w:szCs w:val="20"/>
                <w:lang w:val="lv-LV"/>
              </w:rPr>
            </w:pPr>
            <w:r w:rsidRPr="00463346">
              <w:rPr>
                <w:i w:val="0"/>
                <w:color w:val="auto"/>
                <w:sz w:val="20"/>
                <w:lang w:val="lv-LV"/>
              </w:rPr>
              <w:t>Jā</w:t>
            </w:r>
          </w:p>
        </w:tc>
      </w:tr>
      <w:tr w:rsidR="005D6587" w:rsidRPr="00463346" w:rsidTr="00EB7AF1">
        <w:trPr>
          <w:trHeight w:val="332"/>
        </w:trPr>
        <w:tc>
          <w:tcPr>
            <w:tcW w:w="1838" w:type="dxa"/>
            <w:vMerge/>
            <w:tcBorders>
              <w:left w:val="single" w:sz="4" w:space="0" w:color="auto"/>
              <w:right w:val="single" w:sz="4" w:space="0" w:color="auto"/>
            </w:tcBorders>
          </w:tcPr>
          <w:p w:rsidR="005D6587" w:rsidRPr="00463346" w:rsidRDefault="005D6587" w:rsidP="005D6587">
            <w:pPr>
              <w:spacing w:after="0" w:line="259" w:lineRule="auto"/>
              <w:ind w:left="0" w:right="0" w:firstLine="0"/>
              <w:rPr>
                <w:i w:val="0"/>
                <w:color w:val="auto"/>
                <w:sz w:val="20"/>
                <w:szCs w:val="20"/>
                <w:lang w:val="lv-LV"/>
              </w:rPr>
            </w:pPr>
          </w:p>
        </w:tc>
        <w:tc>
          <w:tcPr>
            <w:tcW w:w="3443" w:type="dxa"/>
            <w:vMerge/>
            <w:tcBorders>
              <w:left w:val="single" w:sz="4" w:space="0" w:color="auto"/>
              <w:right w:val="single" w:sz="4" w:space="0" w:color="auto"/>
            </w:tcBorders>
          </w:tcPr>
          <w:p w:rsidR="005D6587" w:rsidRPr="00463346" w:rsidRDefault="005D6587" w:rsidP="005D6587">
            <w:pPr>
              <w:spacing w:after="0" w:line="259" w:lineRule="auto"/>
              <w:ind w:left="1" w:right="0" w:firstLine="0"/>
              <w:jc w:val="left"/>
              <w:rPr>
                <w:i w:val="0"/>
                <w:color w:val="auto"/>
                <w:sz w:val="20"/>
                <w:szCs w:val="20"/>
                <w:lang w:val="lv-LV"/>
              </w:rPr>
            </w:pPr>
          </w:p>
        </w:tc>
        <w:tc>
          <w:tcPr>
            <w:tcW w:w="4637"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0" w:right="0" w:firstLine="0"/>
              <w:jc w:val="left"/>
              <w:rPr>
                <w:i w:val="0"/>
                <w:color w:val="auto"/>
                <w:sz w:val="20"/>
                <w:szCs w:val="20"/>
                <w:lang w:val="lv-LV"/>
              </w:rPr>
            </w:pPr>
            <w:r w:rsidRPr="00463346">
              <w:rPr>
                <w:i w:val="0"/>
                <w:color w:val="auto"/>
                <w:sz w:val="20"/>
                <w:szCs w:val="20"/>
                <w:lang w:val="lv-LV"/>
              </w:rPr>
              <w:t>Apmācīti darbinieki (sadalījumā pa dzimumiem)</w:t>
            </w:r>
          </w:p>
        </w:tc>
        <w:tc>
          <w:tcPr>
            <w:tcW w:w="1647"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rPr>
                <w:i w:val="0"/>
                <w:color w:val="auto"/>
                <w:sz w:val="20"/>
                <w:szCs w:val="20"/>
                <w:lang w:val="lv-LV"/>
              </w:rPr>
            </w:pPr>
            <w:r w:rsidRPr="00463346">
              <w:rPr>
                <w:i w:val="0"/>
                <w:color w:val="auto"/>
                <w:sz w:val="20"/>
                <w:szCs w:val="20"/>
                <w:lang w:val="lv-LV"/>
              </w:rPr>
              <w:t>0</w:t>
            </w:r>
          </w:p>
        </w:tc>
        <w:tc>
          <w:tcPr>
            <w:tcW w:w="1395"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rPr>
                <w:i w:val="0"/>
                <w:color w:val="auto"/>
                <w:sz w:val="20"/>
                <w:szCs w:val="20"/>
                <w:lang w:val="lv-LV"/>
              </w:rPr>
            </w:pPr>
            <w:r w:rsidRPr="00463346">
              <w:rPr>
                <w:i w:val="0"/>
                <w:color w:val="auto"/>
                <w:sz w:val="20"/>
                <w:szCs w:val="20"/>
                <w:lang w:val="lv-LV"/>
              </w:rPr>
              <w:t>50</w:t>
            </w:r>
          </w:p>
        </w:tc>
      </w:tr>
      <w:tr w:rsidR="005D6587" w:rsidRPr="00463346" w:rsidTr="00EB7AF1">
        <w:trPr>
          <w:trHeight w:val="332"/>
        </w:trPr>
        <w:tc>
          <w:tcPr>
            <w:tcW w:w="1838" w:type="dxa"/>
            <w:vMerge/>
            <w:tcBorders>
              <w:left w:val="single" w:sz="4" w:space="0" w:color="auto"/>
              <w:bottom w:val="single" w:sz="4" w:space="0" w:color="auto"/>
              <w:right w:val="single" w:sz="4" w:space="0" w:color="auto"/>
            </w:tcBorders>
          </w:tcPr>
          <w:p w:rsidR="005D6587" w:rsidRPr="00463346" w:rsidRDefault="005D6587" w:rsidP="005D6587">
            <w:pPr>
              <w:spacing w:after="0" w:line="259" w:lineRule="auto"/>
              <w:ind w:left="0" w:right="0" w:firstLine="0"/>
              <w:rPr>
                <w:i w:val="0"/>
                <w:color w:val="auto"/>
                <w:sz w:val="20"/>
                <w:szCs w:val="20"/>
                <w:lang w:val="lv-LV"/>
              </w:rPr>
            </w:pPr>
          </w:p>
        </w:tc>
        <w:tc>
          <w:tcPr>
            <w:tcW w:w="3443" w:type="dxa"/>
            <w:vMerge/>
            <w:tcBorders>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jc w:val="left"/>
              <w:rPr>
                <w:i w:val="0"/>
                <w:color w:val="auto"/>
                <w:sz w:val="20"/>
                <w:szCs w:val="20"/>
                <w:lang w:val="lv-LV"/>
              </w:rPr>
            </w:pPr>
          </w:p>
        </w:tc>
        <w:tc>
          <w:tcPr>
            <w:tcW w:w="4637"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0" w:right="0" w:firstLine="0"/>
              <w:jc w:val="left"/>
              <w:rPr>
                <w:i w:val="0"/>
                <w:color w:val="auto"/>
                <w:sz w:val="20"/>
                <w:szCs w:val="20"/>
                <w:lang w:val="lv-LV"/>
              </w:rPr>
            </w:pPr>
            <w:r w:rsidRPr="00463346">
              <w:rPr>
                <w:rFonts w:eastAsiaTheme="minorEastAsia"/>
                <w:i w:val="0"/>
                <w:color w:val="auto"/>
                <w:sz w:val="20"/>
                <w:szCs w:val="20"/>
                <w:lang w:val="lv-LV"/>
              </w:rPr>
              <w:t>Uzlabota VID kinoloģijas dienesta infrastruktūra</w:t>
            </w:r>
          </w:p>
        </w:tc>
        <w:tc>
          <w:tcPr>
            <w:tcW w:w="1647"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rPr>
                <w:i w:val="0"/>
                <w:color w:val="auto"/>
                <w:sz w:val="20"/>
                <w:szCs w:val="20"/>
                <w:lang w:val="lv-LV"/>
              </w:rPr>
            </w:pPr>
            <w:r w:rsidRPr="00463346">
              <w:rPr>
                <w:i w:val="0"/>
                <w:color w:val="auto"/>
                <w:sz w:val="20"/>
                <w:szCs w:val="20"/>
                <w:lang w:val="lv-LV"/>
              </w:rPr>
              <w:t>0</w:t>
            </w:r>
          </w:p>
        </w:tc>
        <w:tc>
          <w:tcPr>
            <w:tcW w:w="1395"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rPr>
                <w:i w:val="0"/>
                <w:color w:val="auto"/>
                <w:sz w:val="20"/>
                <w:szCs w:val="20"/>
                <w:lang w:val="lv-LV"/>
              </w:rPr>
            </w:pPr>
            <w:r w:rsidRPr="00463346">
              <w:rPr>
                <w:rFonts w:eastAsiaTheme="minorEastAsia"/>
                <w:i w:val="0"/>
                <w:color w:val="auto"/>
                <w:sz w:val="20"/>
                <w:szCs w:val="20"/>
                <w:lang w:val="lv-LV"/>
              </w:rPr>
              <w:t>2</w:t>
            </w:r>
          </w:p>
        </w:tc>
      </w:tr>
      <w:tr w:rsidR="005D6587" w:rsidRPr="00463346" w:rsidTr="00F50209">
        <w:trPr>
          <w:trHeight w:val="332"/>
        </w:trPr>
        <w:tc>
          <w:tcPr>
            <w:tcW w:w="1838"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0" w:right="0" w:firstLine="0"/>
              <w:rPr>
                <w:i w:val="0"/>
                <w:color w:val="auto"/>
                <w:sz w:val="20"/>
                <w:szCs w:val="20"/>
                <w:lang w:val="lv-LV"/>
              </w:rPr>
            </w:pPr>
            <w:r w:rsidRPr="00463346">
              <w:rPr>
                <w:b/>
                <w:i w:val="0"/>
                <w:color w:val="auto"/>
                <w:sz w:val="20"/>
                <w:lang w:val="lv-LV"/>
              </w:rPr>
              <w:t>2.rezultāts</w:t>
            </w:r>
          </w:p>
        </w:tc>
        <w:tc>
          <w:tcPr>
            <w:tcW w:w="3443"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jc w:val="left"/>
              <w:rPr>
                <w:i w:val="0"/>
                <w:color w:val="auto"/>
                <w:sz w:val="20"/>
                <w:szCs w:val="20"/>
                <w:lang w:val="lv-LV"/>
              </w:rPr>
            </w:pPr>
            <w:r w:rsidRPr="00463346">
              <w:rPr>
                <w:b/>
                <w:i w:val="0"/>
                <w:color w:val="auto"/>
                <w:sz w:val="20"/>
                <w:szCs w:val="20"/>
                <w:lang w:val="lv-LV"/>
              </w:rPr>
              <w:t>Uzlabota bērnu aizsardzības sistēma (PA22)</w:t>
            </w:r>
          </w:p>
        </w:tc>
        <w:tc>
          <w:tcPr>
            <w:tcW w:w="4637"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0" w:right="0" w:firstLine="0"/>
              <w:jc w:val="left"/>
              <w:rPr>
                <w:i w:val="0"/>
                <w:color w:val="auto"/>
                <w:sz w:val="20"/>
                <w:szCs w:val="20"/>
                <w:lang w:val="lv-LV"/>
              </w:rPr>
            </w:pPr>
            <w:r w:rsidRPr="00463346">
              <w:rPr>
                <w:b/>
                <w:i w:val="0"/>
                <w:color w:val="auto"/>
                <w:sz w:val="20"/>
                <w:szCs w:val="20"/>
                <w:lang w:val="lv-LV"/>
              </w:rPr>
              <w:t>Pilnveidoti nacionālās politikas dokumenti un normatīvie akti</w:t>
            </w:r>
          </w:p>
        </w:tc>
        <w:tc>
          <w:tcPr>
            <w:tcW w:w="1647"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rPr>
                <w:color w:val="auto"/>
                <w:sz w:val="20"/>
                <w:szCs w:val="20"/>
                <w:lang w:val="lv-LV"/>
              </w:rPr>
            </w:pPr>
            <w:r w:rsidRPr="00463346">
              <w:rPr>
                <w:b/>
                <w:i w:val="0"/>
                <w:color w:val="auto"/>
                <w:sz w:val="20"/>
                <w:szCs w:val="20"/>
                <w:lang w:val="lv-LV"/>
              </w:rPr>
              <w:t>0</w:t>
            </w:r>
          </w:p>
        </w:tc>
        <w:tc>
          <w:tcPr>
            <w:tcW w:w="1395"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rPr>
                <w:color w:val="auto"/>
                <w:sz w:val="20"/>
                <w:szCs w:val="20"/>
                <w:lang w:val="lv-LV"/>
              </w:rPr>
            </w:pPr>
            <w:r w:rsidRPr="00463346">
              <w:rPr>
                <w:b/>
                <w:i w:val="0"/>
                <w:color w:val="auto"/>
                <w:sz w:val="20"/>
                <w:szCs w:val="20"/>
                <w:lang w:val="lv-LV"/>
              </w:rPr>
              <w:t>5</w:t>
            </w:r>
          </w:p>
        </w:tc>
      </w:tr>
      <w:tr w:rsidR="005D6587" w:rsidRPr="00463346" w:rsidTr="00EB7AF1">
        <w:trPr>
          <w:trHeight w:val="332"/>
        </w:trPr>
        <w:tc>
          <w:tcPr>
            <w:tcW w:w="1838" w:type="dxa"/>
            <w:vMerge w:val="restart"/>
            <w:tcBorders>
              <w:top w:val="single" w:sz="4" w:space="0" w:color="auto"/>
              <w:left w:val="single" w:sz="4" w:space="0" w:color="auto"/>
              <w:right w:val="single" w:sz="4" w:space="0" w:color="auto"/>
            </w:tcBorders>
          </w:tcPr>
          <w:p w:rsidR="005D6587" w:rsidRPr="00463346" w:rsidRDefault="005D6587" w:rsidP="005D6587">
            <w:pPr>
              <w:spacing w:line="259" w:lineRule="auto"/>
              <w:ind w:left="0" w:right="0" w:firstLine="0"/>
              <w:rPr>
                <w:color w:val="auto"/>
                <w:sz w:val="20"/>
                <w:lang w:val="lv-LV"/>
              </w:rPr>
            </w:pPr>
            <w:r w:rsidRPr="00463346">
              <w:rPr>
                <w:i w:val="0"/>
                <w:color w:val="auto"/>
                <w:sz w:val="20"/>
                <w:lang w:val="lv-LV"/>
              </w:rPr>
              <w:t>2.1.iznākums</w:t>
            </w:r>
          </w:p>
          <w:p w:rsidR="005D6587" w:rsidRPr="00463346" w:rsidRDefault="005D6587" w:rsidP="005D6587">
            <w:pPr>
              <w:spacing w:after="0" w:line="259" w:lineRule="auto"/>
              <w:ind w:left="0" w:right="0" w:firstLine="0"/>
              <w:rPr>
                <w:color w:val="auto"/>
                <w:sz w:val="20"/>
                <w:szCs w:val="20"/>
                <w:lang w:val="lv-LV"/>
              </w:rPr>
            </w:pPr>
          </w:p>
        </w:tc>
        <w:tc>
          <w:tcPr>
            <w:tcW w:w="3443" w:type="dxa"/>
            <w:vMerge w:val="restart"/>
            <w:tcBorders>
              <w:top w:val="single" w:sz="4" w:space="0" w:color="auto"/>
              <w:left w:val="single" w:sz="4" w:space="0" w:color="auto"/>
              <w:right w:val="single" w:sz="4" w:space="0" w:color="auto"/>
            </w:tcBorders>
          </w:tcPr>
          <w:p w:rsidR="005D6587" w:rsidRPr="00463346" w:rsidRDefault="005D6587" w:rsidP="005D6587">
            <w:pPr>
              <w:spacing w:after="0" w:line="259" w:lineRule="auto"/>
              <w:ind w:left="1" w:right="0" w:firstLine="0"/>
              <w:jc w:val="left"/>
              <w:rPr>
                <w:i w:val="0"/>
                <w:color w:val="auto"/>
                <w:sz w:val="20"/>
                <w:szCs w:val="20"/>
                <w:lang w:val="lv-LV"/>
              </w:rPr>
            </w:pPr>
            <w:r w:rsidRPr="00463346">
              <w:rPr>
                <w:rFonts w:eastAsiaTheme="minorEastAsia"/>
                <w:bCs/>
                <w:i w:val="0"/>
                <w:color w:val="auto"/>
                <w:sz w:val="20"/>
                <w:szCs w:val="20"/>
                <w:lang w:val="lv-LV"/>
              </w:rPr>
              <w:t xml:space="preserve">Ieviests </w:t>
            </w:r>
            <w:proofErr w:type="spellStart"/>
            <w:r w:rsidRPr="00463346">
              <w:rPr>
                <w:rFonts w:eastAsiaTheme="minorEastAsia"/>
                <w:bCs/>
                <w:i w:val="0"/>
                <w:color w:val="auto"/>
                <w:sz w:val="20"/>
                <w:szCs w:val="20"/>
                <w:lang w:val="lv-LV"/>
              </w:rPr>
              <w:t>Barnahus</w:t>
            </w:r>
            <w:proofErr w:type="spellEnd"/>
            <w:r w:rsidRPr="00463346">
              <w:rPr>
                <w:rFonts w:eastAsiaTheme="minorEastAsia"/>
                <w:bCs/>
                <w:i w:val="0"/>
                <w:color w:val="auto"/>
                <w:sz w:val="20"/>
                <w:szCs w:val="20"/>
                <w:lang w:val="lv-LV"/>
              </w:rPr>
              <w:t xml:space="preserve"> </w:t>
            </w:r>
          </w:p>
        </w:tc>
        <w:tc>
          <w:tcPr>
            <w:tcW w:w="4637"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0" w:right="0" w:firstLine="0"/>
              <w:jc w:val="left"/>
              <w:rPr>
                <w:i w:val="0"/>
                <w:color w:val="auto"/>
                <w:sz w:val="20"/>
                <w:szCs w:val="20"/>
                <w:lang w:val="lv-LV"/>
              </w:rPr>
            </w:pPr>
            <w:r w:rsidRPr="00463346">
              <w:rPr>
                <w:i w:val="0"/>
                <w:color w:val="auto"/>
                <w:sz w:val="20"/>
                <w:lang w:val="lv-LV"/>
              </w:rPr>
              <w:t>Apmācīti darbinieki (sadalījumā pa dzimumiem)</w:t>
            </w:r>
          </w:p>
        </w:tc>
        <w:tc>
          <w:tcPr>
            <w:tcW w:w="1647"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rPr>
                <w:i w:val="0"/>
                <w:color w:val="auto"/>
                <w:sz w:val="20"/>
                <w:szCs w:val="20"/>
                <w:lang w:val="lv-LV"/>
              </w:rPr>
            </w:pPr>
            <w:r w:rsidRPr="00463346">
              <w:rPr>
                <w:i w:val="0"/>
                <w:color w:val="auto"/>
                <w:sz w:val="20"/>
                <w:szCs w:val="20"/>
                <w:lang w:val="lv-LV"/>
              </w:rPr>
              <w:t>0</w:t>
            </w:r>
          </w:p>
        </w:tc>
        <w:tc>
          <w:tcPr>
            <w:tcW w:w="1395"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rPr>
                <w:i w:val="0"/>
                <w:color w:val="auto"/>
                <w:sz w:val="20"/>
                <w:szCs w:val="20"/>
                <w:lang w:val="lv-LV"/>
              </w:rPr>
            </w:pPr>
            <w:r w:rsidRPr="00463346">
              <w:rPr>
                <w:i w:val="0"/>
                <w:color w:val="auto"/>
                <w:sz w:val="20"/>
                <w:szCs w:val="20"/>
                <w:lang w:val="lv-LV"/>
              </w:rPr>
              <w:t>200</w:t>
            </w:r>
          </w:p>
        </w:tc>
      </w:tr>
      <w:tr w:rsidR="005D6587" w:rsidRPr="00463346" w:rsidTr="00EB7AF1">
        <w:trPr>
          <w:trHeight w:val="332"/>
        </w:trPr>
        <w:tc>
          <w:tcPr>
            <w:tcW w:w="1838" w:type="dxa"/>
            <w:vMerge/>
            <w:tcBorders>
              <w:left w:val="single" w:sz="4" w:space="0" w:color="auto"/>
              <w:right w:val="single" w:sz="4" w:space="0" w:color="auto"/>
            </w:tcBorders>
          </w:tcPr>
          <w:p w:rsidR="005D6587" w:rsidRPr="00463346" w:rsidRDefault="005D6587" w:rsidP="005D6587">
            <w:pPr>
              <w:spacing w:after="0" w:line="259" w:lineRule="auto"/>
              <w:ind w:left="0" w:right="0" w:firstLine="0"/>
              <w:rPr>
                <w:i w:val="0"/>
                <w:color w:val="auto"/>
                <w:sz w:val="20"/>
                <w:szCs w:val="20"/>
                <w:lang w:val="lv-LV"/>
              </w:rPr>
            </w:pPr>
          </w:p>
        </w:tc>
        <w:tc>
          <w:tcPr>
            <w:tcW w:w="3443" w:type="dxa"/>
            <w:vMerge/>
            <w:tcBorders>
              <w:left w:val="single" w:sz="4" w:space="0" w:color="auto"/>
              <w:right w:val="single" w:sz="4" w:space="0" w:color="auto"/>
            </w:tcBorders>
          </w:tcPr>
          <w:p w:rsidR="005D6587" w:rsidRPr="00463346" w:rsidRDefault="005D6587" w:rsidP="005D6587">
            <w:pPr>
              <w:spacing w:after="0" w:line="259" w:lineRule="auto"/>
              <w:ind w:left="1" w:right="0" w:firstLine="0"/>
              <w:jc w:val="left"/>
              <w:rPr>
                <w:i w:val="0"/>
                <w:color w:val="auto"/>
                <w:sz w:val="20"/>
                <w:szCs w:val="20"/>
                <w:lang w:val="lv-LV"/>
              </w:rPr>
            </w:pPr>
          </w:p>
        </w:tc>
        <w:tc>
          <w:tcPr>
            <w:tcW w:w="4637"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0" w:right="0" w:firstLine="0"/>
              <w:jc w:val="left"/>
              <w:rPr>
                <w:i w:val="0"/>
                <w:color w:val="auto"/>
                <w:sz w:val="20"/>
                <w:szCs w:val="20"/>
                <w:lang w:val="lv-LV"/>
              </w:rPr>
            </w:pPr>
            <w:r w:rsidRPr="00463346">
              <w:rPr>
                <w:i w:val="0"/>
                <w:color w:val="auto"/>
                <w:sz w:val="20"/>
                <w:lang w:val="lv-LV"/>
              </w:rPr>
              <w:t>Īstenoto informētības veicināšanas kampaņu skaits</w:t>
            </w:r>
          </w:p>
        </w:tc>
        <w:tc>
          <w:tcPr>
            <w:tcW w:w="1647"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rPr>
                <w:i w:val="0"/>
                <w:color w:val="auto"/>
                <w:sz w:val="20"/>
                <w:szCs w:val="20"/>
                <w:lang w:val="lv-LV"/>
              </w:rPr>
            </w:pPr>
            <w:r w:rsidRPr="00463346">
              <w:rPr>
                <w:i w:val="0"/>
                <w:color w:val="auto"/>
                <w:sz w:val="20"/>
                <w:szCs w:val="20"/>
                <w:lang w:val="lv-LV"/>
              </w:rPr>
              <w:t>0</w:t>
            </w:r>
          </w:p>
        </w:tc>
        <w:tc>
          <w:tcPr>
            <w:tcW w:w="1395"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rPr>
                <w:i w:val="0"/>
                <w:color w:val="auto"/>
                <w:sz w:val="20"/>
                <w:szCs w:val="20"/>
                <w:lang w:val="lv-LV"/>
              </w:rPr>
            </w:pPr>
            <w:r w:rsidRPr="00463346">
              <w:rPr>
                <w:i w:val="0"/>
                <w:color w:val="auto"/>
                <w:sz w:val="20"/>
                <w:szCs w:val="20"/>
                <w:lang w:val="lv-LV"/>
              </w:rPr>
              <w:t>2</w:t>
            </w:r>
          </w:p>
        </w:tc>
      </w:tr>
      <w:tr w:rsidR="005D6587" w:rsidRPr="00463346" w:rsidTr="00EB7AF1">
        <w:trPr>
          <w:trHeight w:val="332"/>
        </w:trPr>
        <w:tc>
          <w:tcPr>
            <w:tcW w:w="1838" w:type="dxa"/>
            <w:vMerge/>
            <w:tcBorders>
              <w:left w:val="single" w:sz="4" w:space="0" w:color="auto"/>
              <w:right w:val="single" w:sz="4" w:space="0" w:color="auto"/>
            </w:tcBorders>
          </w:tcPr>
          <w:p w:rsidR="005D6587" w:rsidRPr="00463346" w:rsidRDefault="005D6587" w:rsidP="005D6587">
            <w:pPr>
              <w:spacing w:after="0" w:line="259" w:lineRule="auto"/>
              <w:ind w:left="0" w:right="0" w:firstLine="0"/>
              <w:rPr>
                <w:i w:val="0"/>
                <w:color w:val="auto"/>
                <w:sz w:val="20"/>
                <w:szCs w:val="20"/>
                <w:lang w:val="lv-LV"/>
              </w:rPr>
            </w:pPr>
          </w:p>
        </w:tc>
        <w:tc>
          <w:tcPr>
            <w:tcW w:w="3443" w:type="dxa"/>
            <w:vMerge/>
            <w:tcBorders>
              <w:left w:val="single" w:sz="4" w:space="0" w:color="auto"/>
              <w:right w:val="single" w:sz="4" w:space="0" w:color="auto"/>
            </w:tcBorders>
          </w:tcPr>
          <w:p w:rsidR="005D6587" w:rsidRPr="00463346" w:rsidRDefault="005D6587" w:rsidP="005D6587">
            <w:pPr>
              <w:spacing w:after="0" w:line="259" w:lineRule="auto"/>
              <w:ind w:left="1" w:right="0" w:firstLine="0"/>
              <w:jc w:val="left"/>
              <w:rPr>
                <w:i w:val="0"/>
                <w:color w:val="auto"/>
                <w:sz w:val="20"/>
                <w:szCs w:val="20"/>
                <w:lang w:val="lv-LV"/>
              </w:rPr>
            </w:pPr>
          </w:p>
        </w:tc>
        <w:tc>
          <w:tcPr>
            <w:tcW w:w="4637"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0" w:right="0" w:firstLine="0"/>
              <w:jc w:val="left"/>
              <w:rPr>
                <w:i w:val="0"/>
                <w:color w:val="auto"/>
                <w:sz w:val="20"/>
                <w:szCs w:val="20"/>
                <w:lang w:val="lv-LV"/>
              </w:rPr>
            </w:pPr>
            <w:r w:rsidRPr="00463346">
              <w:rPr>
                <w:i w:val="0"/>
                <w:color w:val="auto"/>
                <w:sz w:val="20"/>
                <w:szCs w:val="20"/>
                <w:lang w:val="lv-LV"/>
              </w:rPr>
              <w:t xml:space="preserve">Uzlabotas telpas </w:t>
            </w:r>
            <w:proofErr w:type="gramStart"/>
            <w:r w:rsidRPr="00463346">
              <w:rPr>
                <w:i w:val="0"/>
                <w:color w:val="auto"/>
                <w:sz w:val="20"/>
                <w:szCs w:val="20"/>
                <w:lang w:val="lv-LV"/>
              </w:rPr>
              <w:t>(</w:t>
            </w:r>
            <w:proofErr w:type="gramEnd"/>
            <w:r w:rsidRPr="00463346">
              <w:rPr>
                <w:i w:val="0"/>
                <w:color w:val="auto"/>
                <w:sz w:val="20"/>
                <w:szCs w:val="20"/>
                <w:lang w:val="lv-LV"/>
              </w:rPr>
              <w:t xml:space="preserve">saskaņā ar t.s. Eiropas </w:t>
            </w:r>
            <w:proofErr w:type="spellStart"/>
            <w:r w:rsidRPr="00463346">
              <w:rPr>
                <w:i w:val="0"/>
                <w:color w:val="auto"/>
                <w:sz w:val="20"/>
                <w:szCs w:val="20"/>
                <w:lang w:val="lv-LV"/>
              </w:rPr>
              <w:t>Barnahus</w:t>
            </w:r>
            <w:proofErr w:type="spellEnd"/>
            <w:r w:rsidRPr="00463346">
              <w:rPr>
                <w:i w:val="0"/>
                <w:color w:val="auto"/>
                <w:sz w:val="20"/>
                <w:szCs w:val="20"/>
                <w:lang w:val="lv-LV"/>
              </w:rPr>
              <w:t xml:space="preserve"> kvalitātes standartiem)</w:t>
            </w:r>
          </w:p>
        </w:tc>
        <w:tc>
          <w:tcPr>
            <w:tcW w:w="1647"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rPr>
                <w:i w:val="0"/>
                <w:color w:val="auto"/>
                <w:sz w:val="20"/>
                <w:szCs w:val="20"/>
                <w:lang w:val="lv-LV"/>
              </w:rPr>
            </w:pPr>
            <w:r w:rsidRPr="00463346">
              <w:rPr>
                <w:i w:val="0"/>
                <w:color w:val="auto"/>
                <w:sz w:val="20"/>
                <w:szCs w:val="20"/>
                <w:lang w:val="lv-LV"/>
              </w:rPr>
              <w:t>0</w:t>
            </w:r>
          </w:p>
        </w:tc>
        <w:tc>
          <w:tcPr>
            <w:tcW w:w="1395"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rPr>
                <w:i w:val="0"/>
                <w:color w:val="auto"/>
                <w:sz w:val="20"/>
                <w:szCs w:val="20"/>
                <w:lang w:val="lv-LV"/>
              </w:rPr>
            </w:pPr>
            <w:r w:rsidRPr="00463346">
              <w:rPr>
                <w:i w:val="0"/>
                <w:color w:val="auto"/>
                <w:sz w:val="20"/>
                <w:szCs w:val="20"/>
                <w:lang w:val="lv-LV"/>
              </w:rPr>
              <w:t>4</w:t>
            </w:r>
          </w:p>
        </w:tc>
      </w:tr>
      <w:tr w:rsidR="005D6587" w:rsidRPr="00463346" w:rsidTr="00EB7AF1">
        <w:trPr>
          <w:trHeight w:val="332"/>
        </w:trPr>
        <w:tc>
          <w:tcPr>
            <w:tcW w:w="1838" w:type="dxa"/>
            <w:vMerge/>
            <w:tcBorders>
              <w:left w:val="single" w:sz="4" w:space="0" w:color="auto"/>
              <w:bottom w:val="single" w:sz="4" w:space="0" w:color="auto"/>
              <w:right w:val="single" w:sz="4" w:space="0" w:color="auto"/>
            </w:tcBorders>
          </w:tcPr>
          <w:p w:rsidR="005D6587" w:rsidRPr="00463346" w:rsidRDefault="005D6587" w:rsidP="005D6587">
            <w:pPr>
              <w:spacing w:after="0" w:line="259" w:lineRule="auto"/>
              <w:ind w:left="0" w:right="0" w:firstLine="0"/>
              <w:rPr>
                <w:i w:val="0"/>
                <w:color w:val="auto"/>
                <w:sz w:val="20"/>
                <w:szCs w:val="20"/>
                <w:lang w:val="lv-LV"/>
              </w:rPr>
            </w:pPr>
          </w:p>
        </w:tc>
        <w:tc>
          <w:tcPr>
            <w:tcW w:w="3443" w:type="dxa"/>
            <w:vMerge/>
            <w:tcBorders>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jc w:val="left"/>
              <w:rPr>
                <w:i w:val="0"/>
                <w:color w:val="auto"/>
                <w:sz w:val="20"/>
                <w:szCs w:val="20"/>
                <w:lang w:val="lv-LV"/>
              </w:rPr>
            </w:pPr>
          </w:p>
        </w:tc>
        <w:tc>
          <w:tcPr>
            <w:tcW w:w="4637"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0" w:right="0" w:firstLine="0"/>
              <w:jc w:val="left"/>
              <w:rPr>
                <w:rFonts w:eastAsiaTheme="minorEastAsia"/>
                <w:i w:val="0"/>
                <w:color w:val="auto"/>
                <w:sz w:val="20"/>
                <w:szCs w:val="20"/>
                <w:lang w:val="lv-LV"/>
              </w:rPr>
            </w:pPr>
            <w:r w:rsidRPr="00463346">
              <w:rPr>
                <w:rFonts w:eastAsiaTheme="minorEastAsia"/>
                <w:i w:val="0"/>
                <w:color w:val="auto"/>
                <w:sz w:val="20"/>
                <w:lang w:val="lv-LV"/>
              </w:rPr>
              <w:t xml:space="preserve">Attīstīts </w:t>
            </w:r>
            <w:proofErr w:type="spellStart"/>
            <w:r w:rsidRPr="00463346">
              <w:rPr>
                <w:rFonts w:eastAsiaTheme="minorEastAsia"/>
                <w:i w:val="0"/>
                <w:color w:val="auto"/>
                <w:sz w:val="20"/>
                <w:lang w:val="lv-LV"/>
              </w:rPr>
              <w:t>multidisciplinārais</w:t>
            </w:r>
            <w:proofErr w:type="spellEnd"/>
            <w:r w:rsidRPr="00463346">
              <w:rPr>
                <w:rFonts w:eastAsiaTheme="minorEastAsia"/>
                <w:i w:val="0"/>
                <w:color w:val="auto"/>
                <w:sz w:val="20"/>
                <w:lang w:val="lv-LV"/>
              </w:rPr>
              <w:t xml:space="preserve"> starpinstitucionālais pakalpojumu modelis bērniem, kas cietuši no vardarbības</w:t>
            </w:r>
          </w:p>
        </w:tc>
        <w:tc>
          <w:tcPr>
            <w:tcW w:w="1647"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rPr>
                <w:i w:val="0"/>
                <w:color w:val="auto"/>
                <w:sz w:val="20"/>
                <w:szCs w:val="20"/>
                <w:lang w:val="lv-LV"/>
              </w:rPr>
            </w:pPr>
            <w:r w:rsidRPr="00463346">
              <w:rPr>
                <w:i w:val="0"/>
                <w:color w:val="auto"/>
                <w:sz w:val="20"/>
                <w:lang w:val="lv-LV"/>
              </w:rPr>
              <w:t>Nē</w:t>
            </w:r>
          </w:p>
        </w:tc>
        <w:tc>
          <w:tcPr>
            <w:tcW w:w="1395"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rPr>
                <w:i w:val="0"/>
                <w:color w:val="auto"/>
                <w:sz w:val="20"/>
                <w:szCs w:val="20"/>
                <w:lang w:val="lv-LV"/>
              </w:rPr>
            </w:pPr>
            <w:r w:rsidRPr="00463346">
              <w:rPr>
                <w:i w:val="0"/>
                <w:color w:val="auto"/>
                <w:sz w:val="20"/>
                <w:lang w:val="lv-LV"/>
              </w:rPr>
              <w:t>Jā</w:t>
            </w:r>
          </w:p>
        </w:tc>
      </w:tr>
      <w:tr w:rsidR="005D6587" w:rsidRPr="00463346" w:rsidTr="00EB7AF1">
        <w:trPr>
          <w:trHeight w:val="332"/>
        </w:trPr>
        <w:tc>
          <w:tcPr>
            <w:tcW w:w="1838" w:type="dxa"/>
            <w:vMerge w:val="restart"/>
            <w:tcBorders>
              <w:top w:val="single" w:sz="4" w:space="0" w:color="auto"/>
              <w:left w:val="single" w:sz="4" w:space="0" w:color="auto"/>
              <w:right w:val="single" w:sz="4" w:space="0" w:color="auto"/>
            </w:tcBorders>
          </w:tcPr>
          <w:p w:rsidR="005D6587" w:rsidRPr="00463346" w:rsidRDefault="005D6587" w:rsidP="005D6587">
            <w:pPr>
              <w:spacing w:after="0" w:line="259" w:lineRule="auto"/>
              <w:ind w:left="0" w:right="0" w:firstLine="0"/>
              <w:rPr>
                <w:i w:val="0"/>
                <w:color w:val="auto"/>
                <w:sz w:val="20"/>
                <w:szCs w:val="20"/>
                <w:lang w:val="lv-LV"/>
              </w:rPr>
            </w:pPr>
            <w:r w:rsidRPr="00463346">
              <w:rPr>
                <w:b/>
                <w:i w:val="0"/>
                <w:color w:val="auto"/>
                <w:sz w:val="20"/>
                <w:lang w:val="lv-LV"/>
              </w:rPr>
              <w:t>Divpusējās sadarbības rezultāts</w:t>
            </w:r>
          </w:p>
        </w:tc>
        <w:tc>
          <w:tcPr>
            <w:tcW w:w="3443" w:type="dxa"/>
            <w:vMerge w:val="restart"/>
            <w:tcBorders>
              <w:top w:val="single" w:sz="4" w:space="0" w:color="auto"/>
              <w:left w:val="single" w:sz="4" w:space="0" w:color="auto"/>
              <w:right w:val="single" w:sz="4" w:space="0" w:color="auto"/>
            </w:tcBorders>
          </w:tcPr>
          <w:p w:rsidR="005D6587" w:rsidRPr="00463346" w:rsidRDefault="005D6587" w:rsidP="005D6587">
            <w:pPr>
              <w:spacing w:after="0" w:line="259" w:lineRule="auto"/>
              <w:ind w:left="1" w:right="0" w:firstLine="0"/>
              <w:jc w:val="left"/>
              <w:rPr>
                <w:i w:val="0"/>
                <w:color w:val="auto"/>
                <w:sz w:val="20"/>
                <w:szCs w:val="20"/>
                <w:lang w:val="lv-LV"/>
              </w:rPr>
            </w:pPr>
            <w:r w:rsidRPr="00463346">
              <w:rPr>
                <w:rFonts w:eastAsiaTheme="minorEastAsia"/>
                <w:b/>
                <w:bCs/>
                <w:i w:val="0"/>
                <w:color w:val="auto"/>
                <w:sz w:val="20"/>
                <w:szCs w:val="20"/>
                <w:lang w:val="lv-LV"/>
              </w:rPr>
              <w:t>Uzlabota policijas, starptautisko organizāciju un pašvaldību sadarbība</w:t>
            </w:r>
          </w:p>
        </w:tc>
        <w:tc>
          <w:tcPr>
            <w:tcW w:w="4637"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ind w:left="-7"/>
              <w:jc w:val="left"/>
              <w:rPr>
                <w:b/>
                <w:i w:val="0"/>
                <w:color w:val="auto"/>
                <w:sz w:val="20"/>
                <w:szCs w:val="20"/>
                <w:lang w:val="lv-LV"/>
              </w:rPr>
            </w:pPr>
            <w:r w:rsidRPr="00463346">
              <w:rPr>
                <w:b/>
                <w:i w:val="0"/>
                <w:color w:val="auto"/>
                <w:sz w:val="20"/>
                <w:szCs w:val="20"/>
                <w:lang w:val="lv-LV"/>
              </w:rPr>
              <w:t>Uzticības līmenis starp Saņēmējvalsts un Donorvalstu iestādēm (skalā 1-7)</w:t>
            </w:r>
          </w:p>
        </w:tc>
        <w:tc>
          <w:tcPr>
            <w:tcW w:w="1647"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rPr>
                <w:color w:val="auto"/>
                <w:sz w:val="20"/>
                <w:szCs w:val="20"/>
                <w:lang w:val="lv-LV"/>
              </w:rPr>
            </w:pPr>
            <w:r w:rsidRPr="00463346">
              <w:rPr>
                <w:b/>
                <w:i w:val="0"/>
                <w:color w:val="auto"/>
                <w:sz w:val="20"/>
                <w:szCs w:val="20"/>
                <w:lang w:val="lv-LV"/>
              </w:rPr>
              <w:t>Tiks noteikts</w:t>
            </w:r>
          </w:p>
        </w:tc>
        <w:tc>
          <w:tcPr>
            <w:tcW w:w="1395"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rPr>
                <w:color w:val="auto"/>
                <w:sz w:val="20"/>
                <w:szCs w:val="20"/>
                <w:lang w:val="lv-LV"/>
              </w:rPr>
            </w:pPr>
            <w:r w:rsidRPr="00463346">
              <w:rPr>
                <w:rFonts w:eastAsiaTheme="minorEastAsia"/>
                <w:color w:val="auto"/>
                <w:sz w:val="20"/>
                <w:szCs w:val="20"/>
                <w:lang w:val="lv-LV"/>
              </w:rPr>
              <w:t>≥</w:t>
            </w:r>
            <w:r w:rsidRPr="00463346">
              <w:rPr>
                <w:b/>
                <w:i w:val="0"/>
                <w:color w:val="auto"/>
                <w:sz w:val="20"/>
                <w:szCs w:val="20"/>
                <w:lang w:val="lv-LV"/>
              </w:rPr>
              <w:t>4.5</w:t>
            </w:r>
          </w:p>
        </w:tc>
      </w:tr>
      <w:tr w:rsidR="005D6587" w:rsidRPr="00463346" w:rsidTr="00EB7AF1">
        <w:trPr>
          <w:trHeight w:val="332"/>
        </w:trPr>
        <w:tc>
          <w:tcPr>
            <w:tcW w:w="1838" w:type="dxa"/>
            <w:vMerge/>
            <w:tcBorders>
              <w:left w:val="single" w:sz="4" w:space="0" w:color="auto"/>
              <w:right w:val="single" w:sz="4" w:space="0" w:color="auto"/>
            </w:tcBorders>
          </w:tcPr>
          <w:p w:rsidR="005D6587" w:rsidRPr="00463346" w:rsidRDefault="005D6587" w:rsidP="005D6587">
            <w:pPr>
              <w:spacing w:after="0" w:line="259" w:lineRule="auto"/>
              <w:ind w:left="0" w:right="0" w:firstLine="0"/>
              <w:rPr>
                <w:i w:val="0"/>
                <w:color w:val="auto"/>
                <w:sz w:val="20"/>
                <w:szCs w:val="20"/>
                <w:lang w:val="lv-LV"/>
              </w:rPr>
            </w:pPr>
          </w:p>
        </w:tc>
        <w:tc>
          <w:tcPr>
            <w:tcW w:w="3443" w:type="dxa"/>
            <w:vMerge/>
            <w:tcBorders>
              <w:left w:val="single" w:sz="4" w:space="0" w:color="auto"/>
              <w:right w:val="single" w:sz="4" w:space="0" w:color="auto"/>
            </w:tcBorders>
          </w:tcPr>
          <w:p w:rsidR="005D6587" w:rsidRPr="00463346" w:rsidRDefault="005D6587" w:rsidP="005D6587">
            <w:pPr>
              <w:spacing w:after="0" w:line="259" w:lineRule="auto"/>
              <w:ind w:left="1" w:right="0" w:firstLine="0"/>
              <w:jc w:val="left"/>
              <w:rPr>
                <w:i w:val="0"/>
                <w:color w:val="auto"/>
                <w:sz w:val="20"/>
                <w:szCs w:val="20"/>
                <w:lang w:val="lv-LV"/>
              </w:rPr>
            </w:pPr>
          </w:p>
        </w:tc>
        <w:tc>
          <w:tcPr>
            <w:tcW w:w="4637"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ind w:left="-7"/>
              <w:jc w:val="left"/>
              <w:rPr>
                <w:b/>
                <w:i w:val="0"/>
                <w:color w:val="auto"/>
                <w:sz w:val="20"/>
                <w:szCs w:val="20"/>
                <w:lang w:val="lv-LV"/>
              </w:rPr>
            </w:pPr>
            <w:r w:rsidRPr="00463346">
              <w:rPr>
                <w:b/>
                <w:i w:val="0"/>
                <w:color w:val="auto"/>
                <w:sz w:val="20"/>
                <w:szCs w:val="20"/>
                <w:lang w:val="lv-LV"/>
              </w:rPr>
              <w:t xml:space="preserve">Apmierinātība ar partnerību (skalā </w:t>
            </w:r>
            <w:r w:rsidRPr="00463346">
              <w:rPr>
                <w:rFonts w:eastAsiaTheme="minorEastAsia"/>
                <w:b/>
                <w:bCs/>
                <w:i w:val="0"/>
                <w:color w:val="auto"/>
                <w:sz w:val="20"/>
                <w:szCs w:val="20"/>
                <w:lang w:val="lv-LV"/>
              </w:rPr>
              <w:t>1-7)</w:t>
            </w:r>
          </w:p>
        </w:tc>
        <w:tc>
          <w:tcPr>
            <w:tcW w:w="1647"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rPr>
                <w:b/>
                <w:i w:val="0"/>
                <w:color w:val="auto"/>
                <w:sz w:val="20"/>
                <w:szCs w:val="20"/>
                <w:lang w:val="lv-LV"/>
              </w:rPr>
            </w:pPr>
            <w:r w:rsidRPr="00463346">
              <w:rPr>
                <w:b/>
                <w:i w:val="0"/>
                <w:color w:val="auto"/>
                <w:sz w:val="20"/>
                <w:szCs w:val="20"/>
                <w:lang w:val="lv-LV"/>
              </w:rPr>
              <w:t>Tiks noteikts</w:t>
            </w:r>
          </w:p>
        </w:tc>
        <w:tc>
          <w:tcPr>
            <w:tcW w:w="1395"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rPr>
                <w:b/>
                <w:i w:val="0"/>
                <w:color w:val="auto"/>
                <w:sz w:val="20"/>
                <w:szCs w:val="20"/>
                <w:lang w:val="lv-LV"/>
              </w:rPr>
            </w:pPr>
            <w:r w:rsidRPr="00463346">
              <w:rPr>
                <w:rFonts w:eastAsiaTheme="minorEastAsia"/>
                <w:color w:val="auto"/>
                <w:sz w:val="20"/>
                <w:szCs w:val="20"/>
                <w:lang w:val="lv-LV"/>
              </w:rPr>
              <w:t>≥</w:t>
            </w:r>
            <w:r w:rsidRPr="00463346">
              <w:rPr>
                <w:b/>
                <w:i w:val="0"/>
                <w:color w:val="auto"/>
                <w:sz w:val="20"/>
                <w:szCs w:val="20"/>
                <w:lang w:val="lv-LV"/>
              </w:rPr>
              <w:t>4.5</w:t>
            </w:r>
          </w:p>
        </w:tc>
      </w:tr>
      <w:tr w:rsidR="005D6587" w:rsidRPr="00463346" w:rsidTr="00EB7AF1">
        <w:trPr>
          <w:trHeight w:val="332"/>
        </w:trPr>
        <w:tc>
          <w:tcPr>
            <w:tcW w:w="1838" w:type="dxa"/>
            <w:vMerge/>
            <w:tcBorders>
              <w:left w:val="single" w:sz="4" w:space="0" w:color="auto"/>
              <w:bottom w:val="single" w:sz="4" w:space="0" w:color="auto"/>
              <w:right w:val="single" w:sz="4" w:space="0" w:color="auto"/>
            </w:tcBorders>
          </w:tcPr>
          <w:p w:rsidR="005D6587" w:rsidRPr="00463346" w:rsidRDefault="005D6587" w:rsidP="005D6587">
            <w:pPr>
              <w:spacing w:after="0" w:line="259" w:lineRule="auto"/>
              <w:ind w:left="0" w:right="0" w:firstLine="0"/>
              <w:rPr>
                <w:i w:val="0"/>
                <w:color w:val="auto"/>
                <w:sz w:val="20"/>
                <w:szCs w:val="20"/>
                <w:lang w:val="lv-LV"/>
              </w:rPr>
            </w:pPr>
          </w:p>
        </w:tc>
        <w:tc>
          <w:tcPr>
            <w:tcW w:w="3443" w:type="dxa"/>
            <w:vMerge/>
            <w:tcBorders>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jc w:val="left"/>
              <w:rPr>
                <w:i w:val="0"/>
                <w:color w:val="auto"/>
                <w:sz w:val="20"/>
                <w:szCs w:val="20"/>
                <w:lang w:val="lv-LV"/>
              </w:rPr>
            </w:pPr>
          </w:p>
        </w:tc>
        <w:tc>
          <w:tcPr>
            <w:tcW w:w="4637"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ind w:left="-7"/>
              <w:jc w:val="left"/>
              <w:rPr>
                <w:b/>
                <w:i w:val="0"/>
                <w:color w:val="auto"/>
                <w:sz w:val="20"/>
                <w:szCs w:val="20"/>
                <w:lang w:val="lv-LV"/>
              </w:rPr>
            </w:pPr>
            <w:r w:rsidRPr="00463346">
              <w:rPr>
                <w:b/>
                <w:i w:val="0"/>
                <w:color w:val="auto"/>
                <w:sz w:val="20"/>
                <w:szCs w:val="20"/>
                <w:lang w:val="lv-LV"/>
              </w:rPr>
              <w:t xml:space="preserve">Iestādes, kas izmanto divpusējā sadarbībā iegūtās zināšanas </w:t>
            </w:r>
          </w:p>
        </w:tc>
        <w:tc>
          <w:tcPr>
            <w:tcW w:w="1647"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right="0"/>
              <w:rPr>
                <w:b/>
                <w:i w:val="0"/>
                <w:color w:val="auto"/>
                <w:sz w:val="20"/>
                <w:szCs w:val="20"/>
                <w:lang w:val="lv-LV"/>
              </w:rPr>
            </w:pPr>
            <w:r w:rsidRPr="00463346">
              <w:rPr>
                <w:b/>
                <w:i w:val="0"/>
                <w:color w:val="auto"/>
                <w:sz w:val="20"/>
                <w:szCs w:val="20"/>
                <w:lang w:val="lv-LV"/>
              </w:rPr>
              <w:t>N/A</w:t>
            </w:r>
          </w:p>
        </w:tc>
        <w:tc>
          <w:tcPr>
            <w:tcW w:w="1395"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rPr>
                <w:b/>
                <w:i w:val="0"/>
                <w:color w:val="auto"/>
                <w:sz w:val="20"/>
                <w:szCs w:val="20"/>
                <w:lang w:val="lv-LV"/>
              </w:rPr>
            </w:pPr>
            <w:r w:rsidRPr="00463346">
              <w:rPr>
                <w:rFonts w:eastAsiaTheme="minorEastAsia"/>
                <w:b/>
                <w:i w:val="0"/>
                <w:color w:val="auto"/>
                <w:sz w:val="20"/>
                <w:szCs w:val="20"/>
                <w:lang w:val="lv-LV"/>
              </w:rPr>
              <w:t>≥50%</w:t>
            </w:r>
          </w:p>
        </w:tc>
      </w:tr>
      <w:tr w:rsidR="005D6587" w:rsidRPr="00463346" w:rsidTr="00EB7AF1">
        <w:trPr>
          <w:trHeight w:val="332"/>
        </w:trPr>
        <w:tc>
          <w:tcPr>
            <w:tcW w:w="1838" w:type="dxa"/>
            <w:vMerge w:val="restart"/>
            <w:tcBorders>
              <w:top w:val="single" w:sz="4" w:space="0" w:color="auto"/>
              <w:left w:val="single" w:sz="4" w:space="0" w:color="auto"/>
              <w:right w:val="single" w:sz="4" w:space="0" w:color="auto"/>
            </w:tcBorders>
          </w:tcPr>
          <w:p w:rsidR="005D6587" w:rsidRPr="00463346" w:rsidRDefault="005D6587" w:rsidP="005D6587">
            <w:pPr>
              <w:spacing w:after="0" w:line="259" w:lineRule="auto"/>
              <w:ind w:left="0" w:right="0" w:firstLine="0"/>
              <w:rPr>
                <w:i w:val="0"/>
                <w:color w:val="auto"/>
                <w:sz w:val="20"/>
                <w:szCs w:val="20"/>
                <w:lang w:val="lv-LV"/>
              </w:rPr>
            </w:pPr>
            <w:r w:rsidRPr="00463346">
              <w:rPr>
                <w:i w:val="0"/>
                <w:color w:val="auto"/>
                <w:sz w:val="20"/>
                <w:szCs w:val="20"/>
                <w:lang w:val="lv-LV"/>
              </w:rPr>
              <w:t>Divpusējās sadarbības iznākums</w:t>
            </w:r>
          </w:p>
        </w:tc>
        <w:tc>
          <w:tcPr>
            <w:tcW w:w="3443" w:type="dxa"/>
            <w:vMerge w:val="restart"/>
            <w:tcBorders>
              <w:top w:val="single" w:sz="4" w:space="0" w:color="auto"/>
              <w:left w:val="single" w:sz="4" w:space="0" w:color="auto"/>
              <w:right w:val="single" w:sz="4" w:space="0" w:color="auto"/>
            </w:tcBorders>
          </w:tcPr>
          <w:p w:rsidR="005D6587" w:rsidRPr="00463346" w:rsidRDefault="005D6587" w:rsidP="005D6587">
            <w:pPr>
              <w:spacing w:line="259" w:lineRule="auto"/>
              <w:ind w:right="0"/>
              <w:jc w:val="left"/>
              <w:rPr>
                <w:rFonts w:eastAsiaTheme="minorEastAsia"/>
                <w:bCs/>
                <w:i w:val="0"/>
                <w:color w:val="auto"/>
                <w:sz w:val="20"/>
                <w:szCs w:val="20"/>
                <w:lang w:val="lv-LV"/>
              </w:rPr>
            </w:pPr>
            <w:r w:rsidRPr="00463346">
              <w:rPr>
                <w:rFonts w:eastAsiaTheme="minorEastAsia"/>
                <w:bCs/>
                <w:i w:val="0"/>
                <w:color w:val="auto"/>
                <w:sz w:val="20"/>
                <w:szCs w:val="20"/>
                <w:lang w:val="lv-LV"/>
              </w:rPr>
              <w:t>Atbalstīti divpusējie sadarbības tīkli</w:t>
            </w:r>
          </w:p>
        </w:tc>
        <w:tc>
          <w:tcPr>
            <w:tcW w:w="4637"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0" w:right="0" w:firstLine="0"/>
              <w:jc w:val="left"/>
              <w:rPr>
                <w:rFonts w:eastAsiaTheme="minorEastAsia"/>
                <w:i w:val="0"/>
                <w:color w:val="auto"/>
                <w:sz w:val="20"/>
                <w:szCs w:val="20"/>
                <w:lang w:val="lv-LV"/>
              </w:rPr>
            </w:pPr>
            <w:r w:rsidRPr="00463346">
              <w:rPr>
                <w:rFonts w:eastAsiaTheme="minorEastAsia"/>
                <w:i w:val="0"/>
                <w:color w:val="auto"/>
                <w:sz w:val="20"/>
                <w:szCs w:val="20"/>
                <w:lang w:val="lv-LV"/>
              </w:rPr>
              <w:t>Organizēti kopīgi Saņēmējvalsts un Donorvalstu iestāžu mācību kursi</w:t>
            </w:r>
          </w:p>
        </w:tc>
        <w:tc>
          <w:tcPr>
            <w:tcW w:w="1647"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rPr>
                <w:color w:val="auto"/>
                <w:sz w:val="20"/>
                <w:szCs w:val="20"/>
                <w:lang w:val="lv-LV"/>
              </w:rPr>
            </w:pPr>
            <w:r w:rsidRPr="00463346">
              <w:rPr>
                <w:i w:val="0"/>
                <w:color w:val="auto"/>
                <w:sz w:val="20"/>
                <w:szCs w:val="20"/>
                <w:lang w:val="lv-LV"/>
              </w:rPr>
              <w:t>0</w:t>
            </w:r>
          </w:p>
        </w:tc>
        <w:tc>
          <w:tcPr>
            <w:tcW w:w="1395"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rPr>
                <w:color w:val="auto"/>
                <w:sz w:val="20"/>
                <w:szCs w:val="20"/>
                <w:lang w:val="lv-LV"/>
              </w:rPr>
            </w:pPr>
            <w:r w:rsidRPr="00463346">
              <w:rPr>
                <w:i w:val="0"/>
                <w:color w:val="auto"/>
                <w:sz w:val="20"/>
                <w:szCs w:val="20"/>
                <w:lang w:val="lv-LV"/>
              </w:rPr>
              <w:t>3</w:t>
            </w:r>
          </w:p>
        </w:tc>
      </w:tr>
      <w:tr w:rsidR="005D6587" w:rsidRPr="00463346" w:rsidTr="00EB7AF1">
        <w:trPr>
          <w:trHeight w:val="332"/>
        </w:trPr>
        <w:tc>
          <w:tcPr>
            <w:tcW w:w="1838" w:type="dxa"/>
            <w:vMerge/>
            <w:tcBorders>
              <w:left w:val="single" w:sz="4" w:space="0" w:color="auto"/>
              <w:right w:val="single" w:sz="4" w:space="0" w:color="auto"/>
            </w:tcBorders>
          </w:tcPr>
          <w:p w:rsidR="005D6587" w:rsidRPr="00463346" w:rsidRDefault="005D6587" w:rsidP="005D6587">
            <w:pPr>
              <w:spacing w:after="0" w:line="259" w:lineRule="auto"/>
              <w:ind w:left="0" w:right="0" w:firstLine="0"/>
              <w:rPr>
                <w:i w:val="0"/>
                <w:color w:val="auto"/>
                <w:sz w:val="20"/>
                <w:szCs w:val="20"/>
                <w:lang w:val="lv-LV"/>
              </w:rPr>
            </w:pPr>
          </w:p>
        </w:tc>
        <w:tc>
          <w:tcPr>
            <w:tcW w:w="3443" w:type="dxa"/>
            <w:vMerge/>
            <w:tcBorders>
              <w:left w:val="single" w:sz="4" w:space="0" w:color="auto"/>
              <w:right w:val="single" w:sz="4" w:space="0" w:color="auto"/>
            </w:tcBorders>
          </w:tcPr>
          <w:p w:rsidR="005D6587" w:rsidRPr="00463346" w:rsidRDefault="005D6587" w:rsidP="005D6587">
            <w:pPr>
              <w:spacing w:after="0" w:line="259" w:lineRule="auto"/>
              <w:ind w:left="1" w:right="0" w:firstLine="0"/>
              <w:jc w:val="left"/>
              <w:rPr>
                <w:i w:val="0"/>
                <w:color w:val="auto"/>
                <w:sz w:val="20"/>
                <w:szCs w:val="20"/>
                <w:lang w:val="lv-LV"/>
              </w:rPr>
            </w:pPr>
          </w:p>
        </w:tc>
        <w:tc>
          <w:tcPr>
            <w:tcW w:w="4637"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0" w:right="0" w:firstLine="0"/>
              <w:jc w:val="left"/>
              <w:rPr>
                <w:rFonts w:eastAsiaTheme="minorEastAsia"/>
                <w:i w:val="0"/>
                <w:color w:val="auto"/>
                <w:sz w:val="20"/>
                <w:szCs w:val="20"/>
                <w:lang w:val="lv-LV"/>
              </w:rPr>
            </w:pPr>
            <w:r w:rsidRPr="00463346">
              <w:rPr>
                <w:rFonts w:eastAsiaTheme="minorEastAsia"/>
                <w:i w:val="0"/>
                <w:color w:val="auto"/>
                <w:sz w:val="20"/>
                <w:szCs w:val="20"/>
                <w:lang w:val="lv-LV"/>
              </w:rPr>
              <w:t>Īstenoti projekti, kas ietver sadarbību ar donora projekta partneri</w:t>
            </w:r>
          </w:p>
        </w:tc>
        <w:tc>
          <w:tcPr>
            <w:tcW w:w="1647"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rPr>
                <w:i w:val="0"/>
                <w:color w:val="auto"/>
                <w:sz w:val="20"/>
                <w:szCs w:val="20"/>
                <w:lang w:val="lv-LV"/>
              </w:rPr>
            </w:pPr>
            <w:r w:rsidRPr="00463346">
              <w:rPr>
                <w:i w:val="0"/>
                <w:color w:val="auto"/>
                <w:sz w:val="20"/>
                <w:szCs w:val="20"/>
                <w:lang w:val="lv-LV"/>
              </w:rPr>
              <w:t>0</w:t>
            </w:r>
          </w:p>
        </w:tc>
        <w:tc>
          <w:tcPr>
            <w:tcW w:w="1395"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rPr>
                <w:i w:val="0"/>
                <w:color w:val="auto"/>
                <w:sz w:val="20"/>
                <w:szCs w:val="20"/>
                <w:lang w:val="lv-LV"/>
              </w:rPr>
            </w:pPr>
            <w:r w:rsidRPr="00463346">
              <w:rPr>
                <w:i w:val="0"/>
                <w:color w:val="auto"/>
                <w:sz w:val="20"/>
                <w:szCs w:val="20"/>
                <w:lang w:val="lv-LV"/>
              </w:rPr>
              <w:t>2</w:t>
            </w:r>
          </w:p>
        </w:tc>
      </w:tr>
      <w:tr w:rsidR="005D6587" w:rsidRPr="00463346" w:rsidTr="00EB7AF1">
        <w:trPr>
          <w:trHeight w:val="332"/>
        </w:trPr>
        <w:tc>
          <w:tcPr>
            <w:tcW w:w="1838" w:type="dxa"/>
            <w:vMerge/>
            <w:tcBorders>
              <w:left w:val="single" w:sz="4" w:space="0" w:color="auto"/>
              <w:right w:val="single" w:sz="4" w:space="0" w:color="auto"/>
            </w:tcBorders>
          </w:tcPr>
          <w:p w:rsidR="005D6587" w:rsidRPr="00463346" w:rsidRDefault="005D6587" w:rsidP="005D6587">
            <w:pPr>
              <w:spacing w:after="0" w:line="259" w:lineRule="auto"/>
              <w:ind w:left="0" w:right="0" w:firstLine="0"/>
              <w:rPr>
                <w:i w:val="0"/>
                <w:color w:val="auto"/>
                <w:sz w:val="20"/>
                <w:szCs w:val="20"/>
                <w:lang w:val="lv-LV"/>
              </w:rPr>
            </w:pPr>
          </w:p>
        </w:tc>
        <w:tc>
          <w:tcPr>
            <w:tcW w:w="3443" w:type="dxa"/>
            <w:vMerge/>
            <w:tcBorders>
              <w:left w:val="single" w:sz="4" w:space="0" w:color="auto"/>
              <w:right w:val="single" w:sz="4" w:space="0" w:color="auto"/>
            </w:tcBorders>
          </w:tcPr>
          <w:p w:rsidR="005D6587" w:rsidRPr="00463346" w:rsidRDefault="005D6587" w:rsidP="005D6587">
            <w:pPr>
              <w:spacing w:after="0" w:line="259" w:lineRule="auto"/>
              <w:ind w:left="1" w:right="0" w:firstLine="0"/>
              <w:jc w:val="left"/>
              <w:rPr>
                <w:i w:val="0"/>
                <w:color w:val="auto"/>
                <w:sz w:val="20"/>
                <w:szCs w:val="20"/>
                <w:lang w:val="lv-LV"/>
              </w:rPr>
            </w:pPr>
          </w:p>
        </w:tc>
        <w:tc>
          <w:tcPr>
            <w:tcW w:w="4637"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0" w:right="0" w:firstLine="0"/>
              <w:jc w:val="left"/>
              <w:rPr>
                <w:rFonts w:eastAsiaTheme="minorEastAsia"/>
                <w:i w:val="0"/>
                <w:color w:val="auto"/>
                <w:sz w:val="20"/>
                <w:szCs w:val="20"/>
                <w:lang w:val="lv-LV"/>
              </w:rPr>
            </w:pPr>
            <w:r w:rsidRPr="00463346">
              <w:rPr>
                <w:rFonts w:eastAsiaTheme="minorEastAsia"/>
                <w:i w:val="0"/>
                <w:color w:val="auto"/>
                <w:sz w:val="20"/>
                <w:szCs w:val="20"/>
                <w:lang w:val="lv-LV"/>
              </w:rPr>
              <w:t>Dalībnieku skaits no Saņēmējvalsts, kas iesaistījušies pieredzes apmaiņā (sadalījumā pa dzimumiem)</w:t>
            </w:r>
          </w:p>
        </w:tc>
        <w:tc>
          <w:tcPr>
            <w:tcW w:w="1647"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rPr>
                <w:i w:val="0"/>
                <w:color w:val="auto"/>
                <w:sz w:val="20"/>
                <w:szCs w:val="20"/>
                <w:lang w:val="lv-LV"/>
              </w:rPr>
            </w:pPr>
            <w:r w:rsidRPr="00463346">
              <w:rPr>
                <w:i w:val="0"/>
                <w:color w:val="auto"/>
                <w:sz w:val="20"/>
                <w:szCs w:val="20"/>
                <w:lang w:val="lv-LV"/>
              </w:rPr>
              <w:t>0</w:t>
            </w:r>
          </w:p>
        </w:tc>
        <w:tc>
          <w:tcPr>
            <w:tcW w:w="1395"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rPr>
                <w:i w:val="0"/>
                <w:color w:val="auto"/>
                <w:sz w:val="20"/>
                <w:szCs w:val="20"/>
                <w:lang w:val="lv-LV"/>
              </w:rPr>
            </w:pPr>
            <w:r w:rsidRPr="00463346">
              <w:rPr>
                <w:i w:val="0"/>
                <w:color w:val="auto"/>
                <w:sz w:val="20"/>
                <w:szCs w:val="20"/>
                <w:lang w:val="lv-LV"/>
              </w:rPr>
              <w:t>20</w:t>
            </w:r>
          </w:p>
        </w:tc>
      </w:tr>
      <w:tr w:rsidR="005D6587" w:rsidRPr="00463346" w:rsidTr="00EB7AF1">
        <w:trPr>
          <w:trHeight w:val="332"/>
        </w:trPr>
        <w:tc>
          <w:tcPr>
            <w:tcW w:w="1838" w:type="dxa"/>
            <w:vMerge/>
            <w:tcBorders>
              <w:left w:val="single" w:sz="4" w:space="0" w:color="auto"/>
              <w:right w:val="single" w:sz="4" w:space="0" w:color="auto"/>
            </w:tcBorders>
          </w:tcPr>
          <w:p w:rsidR="005D6587" w:rsidRPr="00463346" w:rsidRDefault="005D6587" w:rsidP="005D6587">
            <w:pPr>
              <w:spacing w:after="0" w:line="259" w:lineRule="auto"/>
              <w:ind w:left="0" w:right="0" w:firstLine="0"/>
              <w:rPr>
                <w:i w:val="0"/>
                <w:color w:val="auto"/>
                <w:sz w:val="20"/>
                <w:szCs w:val="20"/>
                <w:lang w:val="lv-LV"/>
              </w:rPr>
            </w:pPr>
          </w:p>
        </w:tc>
        <w:tc>
          <w:tcPr>
            <w:tcW w:w="3443" w:type="dxa"/>
            <w:vMerge/>
            <w:tcBorders>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jc w:val="left"/>
              <w:rPr>
                <w:i w:val="0"/>
                <w:color w:val="auto"/>
                <w:sz w:val="20"/>
                <w:szCs w:val="20"/>
                <w:lang w:val="lv-LV"/>
              </w:rPr>
            </w:pPr>
          </w:p>
        </w:tc>
        <w:tc>
          <w:tcPr>
            <w:tcW w:w="4637"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0" w:right="0" w:firstLine="0"/>
              <w:jc w:val="left"/>
              <w:rPr>
                <w:rFonts w:eastAsiaTheme="minorEastAsia"/>
                <w:i w:val="0"/>
                <w:color w:val="auto"/>
                <w:sz w:val="20"/>
                <w:szCs w:val="20"/>
                <w:lang w:val="lv-LV"/>
              </w:rPr>
            </w:pPr>
            <w:r w:rsidRPr="00463346">
              <w:rPr>
                <w:rFonts w:eastAsiaTheme="minorEastAsia"/>
                <w:i w:val="0"/>
                <w:color w:val="auto"/>
                <w:sz w:val="20"/>
                <w:szCs w:val="20"/>
                <w:lang w:val="lv-LV"/>
              </w:rPr>
              <w:t>Dalībnieku skaits no Donorvalstīm, kas iesaistījušies pieredzes apmaiņā (sadalījumā pa dzimumiem)</w:t>
            </w:r>
          </w:p>
        </w:tc>
        <w:tc>
          <w:tcPr>
            <w:tcW w:w="1647"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rPr>
                <w:i w:val="0"/>
                <w:color w:val="auto"/>
                <w:sz w:val="20"/>
                <w:szCs w:val="20"/>
                <w:lang w:val="lv-LV"/>
              </w:rPr>
            </w:pPr>
            <w:r w:rsidRPr="00463346">
              <w:rPr>
                <w:i w:val="0"/>
                <w:color w:val="auto"/>
                <w:sz w:val="20"/>
                <w:szCs w:val="20"/>
                <w:lang w:val="lv-LV"/>
              </w:rPr>
              <w:t>0</w:t>
            </w:r>
          </w:p>
        </w:tc>
        <w:tc>
          <w:tcPr>
            <w:tcW w:w="1395" w:type="dxa"/>
            <w:tcBorders>
              <w:top w:val="single" w:sz="4" w:space="0" w:color="auto"/>
              <w:left w:val="single" w:sz="4" w:space="0" w:color="auto"/>
              <w:bottom w:val="single" w:sz="4" w:space="0" w:color="auto"/>
              <w:right w:val="single" w:sz="4" w:space="0" w:color="auto"/>
            </w:tcBorders>
          </w:tcPr>
          <w:p w:rsidR="005D6587" w:rsidRPr="00463346" w:rsidRDefault="005D6587" w:rsidP="005D6587">
            <w:pPr>
              <w:spacing w:after="0" w:line="259" w:lineRule="auto"/>
              <w:ind w:left="1" w:right="0" w:firstLine="0"/>
              <w:rPr>
                <w:i w:val="0"/>
                <w:color w:val="auto"/>
                <w:sz w:val="20"/>
                <w:szCs w:val="20"/>
                <w:lang w:val="lv-LV"/>
              </w:rPr>
            </w:pPr>
            <w:r w:rsidRPr="00463346">
              <w:rPr>
                <w:i w:val="0"/>
                <w:color w:val="auto"/>
                <w:sz w:val="20"/>
                <w:szCs w:val="20"/>
                <w:lang w:val="lv-LV"/>
              </w:rPr>
              <w:t>10</w:t>
            </w:r>
          </w:p>
        </w:tc>
      </w:tr>
    </w:tbl>
    <w:p w:rsidR="00432662" w:rsidRPr="00463346" w:rsidRDefault="00432662" w:rsidP="000833A0">
      <w:pPr>
        <w:spacing w:after="1691" w:line="259" w:lineRule="auto"/>
        <w:ind w:left="0" w:right="0" w:firstLine="0"/>
        <w:rPr>
          <w:color w:val="auto"/>
          <w:lang w:val="lv-LV"/>
        </w:rPr>
      </w:pPr>
    </w:p>
    <w:p w:rsidR="00432662" w:rsidRPr="00463346" w:rsidRDefault="00432662" w:rsidP="00814E05">
      <w:pPr>
        <w:spacing w:after="98" w:line="259" w:lineRule="auto"/>
        <w:ind w:left="0" w:right="0" w:firstLine="0"/>
        <w:jc w:val="right"/>
        <w:rPr>
          <w:color w:val="auto"/>
          <w:lang w:val="lv-LV"/>
        </w:rPr>
        <w:sectPr w:rsidR="00432662" w:rsidRPr="00463346" w:rsidSect="001A62CD">
          <w:headerReference w:type="even" r:id="rId16"/>
          <w:headerReference w:type="default" r:id="rId17"/>
          <w:headerReference w:type="first" r:id="rId18"/>
          <w:pgSz w:w="15840" w:h="12240" w:orient="landscape" w:code="1"/>
          <w:pgMar w:top="1134" w:right="1134" w:bottom="1134" w:left="1701" w:header="720" w:footer="567" w:gutter="0"/>
          <w:cols w:space="720"/>
        </w:sectPr>
      </w:pPr>
    </w:p>
    <w:p w:rsidR="00C0251A" w:rsidRPr="00463346" w:rsidRDefault="007120FD" w:rsidP="00432662">
      <w:pPr>
        <w:spacing w:after="98" w:line="259" w:lineRule="auto"/>
        <w:ind w:left="0" w:right="0" w:firstLine="0"/>
        <w:jc w:val="left"/>
        <w:rPr>
          <w:color w:val="auto"/>
          <w:lang w:val="lv-LV"/>
        </w:rPr>
      </w:pPr>
      <w:r w:rsidRPr="00463346">
        <w:rPr>
          <w:rFonts w:eastAsia="Calibri"/>
          <w:i w:val="0"/>
          <w:color w:val="auto"/>
          <w:lang w:val="lv-LV"/>
        </w:rPr>
        <w:lastRenderedPageBreak/>
        <w:t xml:space="preserve"> </w:t>
      </w:r>
    </w:p>
    <w:p w:rsidR="002B27DD" w:rsidRPr="00463346" w:rsidRDefault="007120FD" w:rsidP="002B27DD">
      <w:pPr>
        <w:spacing w:after="160" w:line="259" w:lineRule="auto"/>
        <w:ind w:left="0" w:right="0" w:firstLine="0"/>
        <w:jc w:val="left"/>
        <w:rPr>
          <w:b/>
          <w:i w:val="0"/>
          <w:color w:val="auto"/>
          <w:sz w:val="24"/>
          <w:szCs w:val="24"/>
          <w:lang w:val="lv-LV"/>
        </w:rPr>
      </w:pPr>
      <w:r w:rsidRPr="00463346">
        <w:rPr>
          <w:b/>
          <w:i w:val="0"/>
          <w:color w:val="auto"/>
          <w:sz w:val="24"/>
          <w:szCs w:val="24"/>
          <w:lang w:val="lv-LV"/>
        </w:rPr>
        <w:t xml:space="preserve">Piešķīruma daļa un budžets </w:t>
      </w:r>
      <w:r w:rsidRPr="00463346">
        <w:rPr>
          <w:b/>
          <w:i w:val="0"/>
          <w:color w:val="auto"/>
          <w:sz w:val="24"/>
          <w:szCs w:val="24"/>
          <w:lang w:val="lv-LV"/>
        </w:rPr>
        <w:br/>
      </w:r>
    </w:p>
    <w:tbl>
      <w:tblPr>
        <w:tblStyle w:val="TableGrid"/>
        <w:tblW w:w="6936" w:type="dxa"/>
        <w:tblInd w:w="10" w:type="dxa"/>
        <w:tblCellMar>
          <w:left w:w="106" w:type="dxa"/>
          <w:right w:w="70" w:type="dxa"/>
        </w:tblCellMar>
        <w:tblLook w:val="04A0" w:firstRow="1" w:lastRow="0" w:firstColumn="1" w:lastColumn="0" w:noHBand="0" w:noVBand="1"/>
      </w:tblPr>
      <w:tblGrid>
        <w:gridCol w:w="5520"/>
        <w:gridCol w:w="1416"/>
      </w:tblGrid>
      <w:tr w:rsidR="00CA56B8" w:rsidRPr="00463346" w:rsidTr="002B27DD">
        <w:trPr>
          <w:trHeight w:val="324"/>
        </w:trPr>
        <w:tc>
          <w:tcPr>
            <w:tcW w:w="5520" w:type="dxa"/>
            <w:tcBorders>
              <w:top w:val="single" w:sz="8" w:space="0" w:color="000000"/>
              <w:left w:val="single" w:sz="8" w:space="0" w:color="000000"/>
              <w:bottom w:val="single" w:sz="8" w:space="0" w:color="000000"/>
              <w:right w:val="single" w:sz="8" w:space="0" w:color="000000"/>
            </w:tcBorders>
          </w:tcPr>
          <w:p w:rsidR="002B27DD" w:rsidRPr="00463346" w:rsidRDefault="007120FD" w:rsidP="002B27DD">
            <w:pPr>
              <w:spacing w:after="0" w:line="259" w:lineRule="auto"/>
              <w:ind w:left="0" w:right="0" w:firstLine="0"/>
              <w:jc w:val="left"/>
              <w:rPr>
                <w:color w:val="auto"/>
                <w:lang w:val="lv-LV"/>
              </w:rPr>
            </w:pPr>
            <w:r w:rsidRPr="00463346">
              <w:rPr>
                <w:b/>
                <w:i w:val="0"/>
                <w:color w:val="auto"/>
                <w:sz w:val="16"/>
                <w:lang w:val="lv-LV"/>
              </w:rPr>
              <w:t>Attiecināmie programmas izdevumi</w:t>
            </w:r>
          </w:p>
        </w:tc>
        <w:tc>
          <w:tcPr>
            <w:tcW w:w="1416" w:type="dxa"/>
            <w:tcBorders>
              <w:top w:val="single" w:sz="8" w:space="0" w:color="000000"/>
              <w:left w:val="single" w:sz="8" w:space="0" w:color="000000"/>
              <w:bottom w:val="single" w:sz="8" w:space="0" w:color="000000"/>
              <w:right w:val="single" w:sz="8" w:space="0" w:color="000000"/>
            </w:tcBorders>
          </w:tcPr>
          <w:p w:rsidR="002B27DD" w:rsidRPr="00463346" w:rsidRDefault="007120FD" w:rsidP="002B27DD">
            <w:pPr>
              <w:spacing w:after="0" w:line="259" w:lineRule="auto"/>
              <w:ind w:left="0" w:right="40" w:firstLine="0"/>
              <w:jc w:val="right"/>
              <w:rPr>
                <w:color w:val="auto"/>
                <w:lang w:val="lv-LV"/>
              </w:rPr>
            </w:pPr>
            <w:r w:rsidRPr="00463346">
              <w:rPr>
                <w:i w:val="0"/>
                <w:color w:val="auto"/>
                <w:sz w:val="16"/>
                <w:lang w:val="lv-LV"/>
              </w:rPr>
              <w:t xml:space="preserve">€17 647 059 </w:t>
            </w:r>
          </w:p>
        </w:tc>
      </w:tr>
      <w:tr w:rsidR="00CA56B8" w:rsidRPr="00463346" w:rsidTr="002B27DD">
        <w:trPr>
          <w:trHeight w:val="324"/>
        </w:trPr>
        <w:tc>
          <w:tcPr>
            <w:tcW w:w="5520" w:type="dxa"/>
            <w:tcBorders>
              <w:top w:val="single" w:sz="8" w:space="0" w:color="000000"/>
              <w:left w:val="single" w:sz="8" w:space="0" w:color="000000"/>
              <w:bottom w:val="single" w:sz="8" w:space="0" w:color="000000"/>
              <w:right w:val="single" w:sz="8" w:space="0" w:color="000000"/>
            </w:tcBorders>
          </w:tcPr>
          <w:p w:rsidR="002B27DD" w:rsidRPr="00463346" w:rsidRDefault="007120FD" w:rsidP="002B27DD">
            <w:pPr>
              <w:spacing w:after="0" w:line="259" w:lineRule="auto"/>
              <w:ind w:left="0" w:right="0" w:firstLine="0"/>
              <w:jc w:val="left"/>
              <w:rPr>
                <w:color w:val="auto"/>
                <w:lang w:val="lv-LV"/>
              </w:rPr>
            </w:pPr>
            <w:r w:rsidRPr="00463346">
              <w:rPr>
                <w:b/>
                <w:i w:val="0"/>
                <w:color w:val="auto"/>
                <w:sz w:val="16"/>
                <w:lang w:val="lv-LV"/>
              </w:rPr>
              <w:t>Programmas piešķīruma daļa</w:t>
            </w:r>
          </w:p>
        </w:tc>
        <w:tc>
          <w:tcPr>
            <w:tcW w:w="1416" w:type="dxa"/>
            <w:tcBorders>
              <w:top w:val="single" w:sz="8" w:space="0" w:color="000000"/>
              <w:left w:val="single" w:sz="8" w:space="0" w:color="000000"/>
              <w:bottom w:val="single" w:sz="8" w:space="0" w:color="000000"/>
              <w:right w:val="single" w:sz="8" w:space="0" w:color="000000"/>
            </w:tcBorders>
          </w:tcPr>
          <w:p w:rsidR="002B27DD" w:rsidRPr="00463346" w:rsidRDefault="007120FD" w:rsidP="002B27DD">
            <w:pPr>
              <w:spacing w:after="0" w:line="259" w:lineRule="auto"/>
              <w:ind w:left="0" w:right="38" w:firstLine="0"/>
              <w:jc w:val="right"/>
              <w:rPr>
                <w:color w:val="auto"/>
                <w:lang w:val="lv-LV"/>
              </w:rPr>
            </w:pPr>
            <w:r w:rsidRPr="00463346">
              <w:rPr>
                <w:i w:val="0"/>
                <w:color w:val="auto"/>
                <w:sz w:val="16"/>
                <w:lang w:val="lv-LV"/>
              </w:rPr>
              <w:t xml:space="preserve">85.00% </w:t>
            </w:r>
          </w:p>
        </w:tc>
      </w:tr>
      <w:tr w:rsidR="00CA56B8" w:rsidRPr="00463346" w:rsidTr="002B27DD">
        <w:trPr>
          <w:trHeight w:val="324"/>
        </w:trPr>
        <w:tc>
          <w:tcPr>
            <w:tcW w:w="5520" w:type="dxa"/>
            <w:tcBorders>
              <w:top w:val="single" w:sz="8" w:space="0" w:color="000000"/>
              <w:left w:val="single" w:sz="8" w:space="0" w:color="000000"/>
              <w:bottom w:val="single" w:sz="8" w:space="0" w:color="000000"/>
              <w:right w:val="single" w:sz="8" w:space="0" w:color="000000"/>
            </w:tcBorders>
          </w:tcPr>
          <w:p w:rsidR="002B27DD" w:rsidRPr="00463346" w:rsidRDefault="007120FD" w:rsidP="002B27DD">
            <w:pPr>
              <w:spacing w:after="0" w:line="259" w:lineRule="auto"/>
              <w:ind w:left="0" w:right="0" w:firstLine="0"/>
              <w:jc w:val="left"/>
              <w:rPr>
                <w:color w:val="auto"/>
                <w:lang w:val="lv-LV"/>
              </w:rPr>
            </w:pPr>
            <w:r w:rsidRPr="00463346">
              <w:rPr>
                <w:b/>
                <w:i w:val="0"/>
                <w:color w:val="auto"/>
                <w:sz w:val="16"/>
                <w:lang w:val="lv-LV"/>
              </w:rPr>
              <w:t xml:space="preserve">Kopējais programmas piešķīrums </w:t>
            </w:r>
          </w:p>
        </w:tc>
        <w:tc>
          <w:tcPr>
            <w:tcW w:w="1416" w:type="dxa"/>
            <w:tcBorders>
              <w:top w:val="single" w:sz="8" w:space="0" w:color="000000"/>
              <w:left w:val="single" w:sz="8" w:space="0" w:color="000000"/>
              <w:bottom w:val="single" w:sz="8" w:space="0" w:color="000000"/>
              <w:right w:val="single" w:sz="8" w:space="0" w:color="000000"/>
            </w:tcBorders>
          </w:tcPr>
          <w:p w:rsidR="002B27DD" w:rsidRPr="00463346" w:rsidRDefault="007120FD" w:rsidP="002B27DD">
            <w:pPr>
              <w:spacing w:after="0" w:line="259" w:lineRule="auto"/>
              <w:ind w:left="0" w:right="40" w:firstLine="0"/>
              <w:jc w:val="right"/>
              <w:rPr>
                <w:color w:val="auto"/>
                <w:lang w:val="lv-LV"/>
              </w:rPr>
            </w:pPr>
            <w:r w:rsidRPr="00463346">
              <w:rPr>
                <w:i w:val="0"/>
                <w:color w:val="auto"/>
                <w:sz w:val="16"/>
                <w:lang w:val="lv-LV"/>
              </w:rPr>
              <w:t xml:space="preserve">€15 000 000 </w:t>
            </w:r>
          </w:p>
        </w:tc>
      </w:tr>
      <w:tr w:rsidR="00CA56B8" w:rsidRPr="00463346" w:rsidTr="002B27DD">
        <w:trPr>
          <w:trHeight w:val="324"/>
        </w:trPr>
        <w:tc>
          <w:tcPr>
            <w:tcW w:w="5520" w:type="dxa"/>
            <w:tcBorders>
              <w:top w:val="single" w:sz="8" w:space="0" w:color="000000"/>
              <w:left w:val="single" w:sz="8" w:space="0" w:color="000000"/>
              <w:bottom w:val="single" w:sz="8" w:space="0" w:color="000000"/>
              <w:right w:val="single" w:sz="8" w:space="0" w:color="000000"/>
            </w:tcBorders>
            <w:shd w:val="clear" w:color="auto" w:fill="auto"/>
          </w:tcPr>
          <w:p w:rsidR="002B27DD" w:rsidRPr="00463346" w:rsidRDefault="007120FD" w:rsidP="002B27DD">
            <w:pPr>
              <w:spacing w:after="0" w:line="259" w:lineRule="auto"/>
              <w:ind w:left="0" w:right="0" w:firstLine="0"/>
              <w:jc w:val="left"/>
              <w:rPr>
                <w:color w:val="auto"/>
                <w:lang w:val="lv-LV"/>
              </w:rPr>
            </w:pPr>
            <w:r w:rsidRPr="00463346">
              <w:rPr>
                <w:b/>
                <w:i w:val="0"/>
                <w:color w:val="auto"/>
                <w:sz w:val="16"/>
                <w:lang w:val="lv-LV"/>
              </w:rPr>
              <w:t xml:space="preserve">Programmas piešķīrums – EEZ piešķīrumi(€) </w:t>
            </w:r>
          </w:p>
        </w:tc>
        <w:tc>
          <w:tcPr>
            <w:tcW w:w="1416" w:type="dxa"/>
            <w:tcBorders>
              <w:top w:val="single" w:sz="8" w:space="0" w:color="000000"/>
              <w:left w:val="single" w:sz="8" w:space="0" w:color="000000"/>
              <w:bottom w:val="single" w:sz="8" w:space="0" w:color="000000"/>
              <w:right w:val="single" w:sz="8" w:space="0" w:color="000000"/>
            </w:tcBorders>
          </w:tcPr>
          <w:p w:rsidR="002B27DD" w:rsidRPr="00463346" w:rsidRDefault="007120FD" w:rsidP="002B27DD">
            <w:pPr>
              <w:spacing w:after="0" w:line="259" w:lineRule="auto"/>
              <w:ind w:left="0" w:right="40" w:firstLine="0"/>
              <w:jc w:val="right"/>
              <w:rPr>
                <w:color w:val="auto"/>
                <w:lang w:val="lv-LV"/>
              </w:rPr>
            </w:pPr>
            <w:r w:rsidRPr="00463346">
              <w:rPr>
                <w:i w:val="0"/>
                <w:color w:val="auto"/>
                <w:sz w:val="16"/>
                <w:lang w:val="lv-LV"/>
              </w:rPr>
              <w:t xml:space="preserve">€15 000 000 </w:t>
            </w:r>
          </w:p>
        </w:tc>
      </w:tr>
      <w:tr w:rsidR="00CA56B8" w:rsidRPr="00463346" w:rsidTr="002B27DD">
        <w:trPr>
          <w:trHeight w:val="324"/>
        </w:trPr>
        <w:tc>
          <w:tcPr>
            <w:tcW w:w="5520" w:type="dxa"/>
            <w:tcBorders>
              <w:top w:val="single" w:sz="8" w:space="0" w:color="000000"/>
              <w:left w:val="single" w:sz="8" w:space="0" w:color="000000"/>
              <w:bottom w:val="single" w:sz="8" w:space="0" w:color="000000"/>
              <w:right w:val="single" w:sz="8" w:space="0" w:color="000000"/>
            </w:tcBorders>
            <w:shd w:val="clear" w:color="auto" w:fill="auto"/>
          </w:tcPr>
          <w:p w:rsidR="002B27DD" w:rsidRPr="00463346" w:rsidRDefault="007120FD" w:rsidP="002B27DD">
            <w:pPr>
              <w:spacing w:after="0" w:line="259" w:lineRule="auto"/>
              <w:ind w:left="0" w:right="0" w:firstLine="0"/>
              <w:jc w:val="left"/>
              <w:rPr>
                <w:color w:val="auto"/>
                <w:lang w:val="lv-LV"/>
              </w:rPr>
            </w:pPr>
            <w:r w:rsidRPr="00463346">
              <w:rPr>
                <w:b/>
                <w:i w:val="0"/>
                <w:color w:val="auto"/>
                <w:sz w:val="16"/>
                <w:lang w:val="lv-LV"/>
              </w:rPr>
              <w:t xml:space="preserve">Programmas piešķīrums – Norvēģijas piešķīrumi (€) </w:t>
            </w:r>
          </w:p>
        </w:tc>
        <w:tc>
          <w:tcPr>
            <w:tcW w:w="1416" w:type="dxa"/>
            <w:tcBorders>
              <w:top w:val="single" w:sz="8" w:space="0" w:color="000000"/>
              <w:left w:val="single" w:sz="8" w:space="0" w:color="000000"/>
              <w:bottom w:val="single" w:sz="8" w:space="0" w:color="000000"/>
              <w:right w:val="single" w:sz="8" w:space="0" w:color="000000"/>
            </w:tcBorders>
          </w:tcPr>
          <w:p w:rsidR="002B27DD" w:rsidRPr="00463346" w:rsidRDefault="007120FD" w:rsidP="002B27DD">
            <w:pPr>
              <w:spacing w:after="0" w:line="259" w:lineRule="auto"/>
              <w:ind w:left="0" w:right="40" w:firstLine="0"/>
              <w:jc w:val="right"/>
              <w:rPr>
                <w:color w:val="auto"/>
                <w:lang w:val="lv-LV"/>
              </w:rPr>
            </w:pPr>
            <w:r w:rsidRPr="00463346">
              <w:rPr>
                <w:i w:val="0"/>
                <w:color w:val="auto"/>
                <w:sz w:val="16"/>
                <w:lang w:val="lv-LV"/>
              </w:rPr>
              <w:t xml:space="preserve">€00,00 </w:t>
            </w:r>
          </w:p>
        </w:tc>
      </w:tr>
    </w:tbl>
    <w:p w:rsidR="002B27DD" w:rsidRPr="00463346" w:rsidRDefault="007120FD" w:rsidP="002B27DD">
      <w:pPr>
        <w:spacing w:after="101" w:line="259" w:lineRule="auto"/>
        <w:ind w:left="115" w:right="0" w:firstLine="0"/>
        <w:jc w:val="left"/>
        <w:rPr>
          <w:color w:val="auto"/>
          <w:lang w:val="lv-LV"/>
        </w:rPr>
      </w:pPr>
      <w:r w:rsidRPr="00463346">
        <w:rPr>
          <w:i w:val="0"/>
          <w:color w:val="auto"/>
          <w:sz w:val="16"/>
          <w:lang w:val="lv-LV"/>
        </w:rPr>
        <w:tab/>
      </w:r>
      <w:r w:rsidRPr="00463346">
        <w:rPr>
          <w:i w:val="0"/>
          <w:color w:val="auto"/>
          <w:sz w:val="16"/>
          <w:lang w:val="lv-LV"/>
        </w:rPr>
        <w:tab/>
      </w:r>
      <w:r w:rsidRPr="00463346">
        <w:rPr>
          <w:i w:val="0"/>
          <w:color w:val="auto"/>
          <w:sz w:val="16"/>
          <w:lang w:val="lv-LV"/>
        </w:rPr>
        <w:tab/>
      </w:r>
      <w:r w:rsidRPr="00463346">
        <w:rPr>
          <w:i w:val="0"/>
          <w:color w:val="auto"/>
          <w:sz w:val="16"/>
          <w:lang w:val="lv-LV"/>
        </w:rPr>
        <w:tab/>
      </w:r>
      <w:r w:rsidRPr="00463346">
        <w:rPr>
          <w:i w:val="0"/>
          <w:color w:val="auto"/>
          <w:sz w:val="16"/>
          <w:lang w:val="lv-LV"/>
        </w:rPr>
        <w:tab/>
      </w:r>
      <w:r w:rsidRPr="00463346">
        <w:rPr>
          <w:i w:val="0"/>
          <w:color w:val="auto"/>
          <w:sz w:val="16"/>
          <w:lang w:val="lv-LV"/>
        </w:rPr>
        <w:tab/>
      </w:r>
    </w:p>
    <w:p w:rsidR="002B27DD" w:rsidRPr="00463346" w:rsidRDefault="007120FD" w:rsidP="002B27DD">
      <w:pPr>
        <w:spacing w:after="0" w:line="259" w:lineRule="auto"/>
        <w:ind w:left="115" w:right="0" w:firstLine="0"/>
        <w:jc w:val="left"/>
        <w:rPr>
          <w:color w:val="auto"/>
          <w:lang w:val="lv-LV"/>
        </w:rPr>
      </w:pPr>
      <w:r w:rsidRPr="00463346">
        <w:rPr>
          <w:i w:val="0"/>
          <w:color w:val="auto"/>
          <w:sz w:val="16"/>
          <w:lang w:val="lv-LV"/>
        </w:rPr>
        <w:tab/>
      </w:r>
      <w:r w:rsidRPr="00463346">
        <w:rPr>
          <w:i w:val="0"/>
          <w:color w:val="auto"/>
          <w:sz w:val="16"/>
          <w:lang w:val="lv-LV"/>
        </w:rPr>
        <w:tab/>
      </w:r>
      <w:r w:rsidRPr="00463346">
        <w:rPr>
          <w:i w:val="0"/>
          <w:color w:val="auto"/>
          <w:sz w:val="16"/>
          <w:lang w:val="lv-LV"/>
        </w:rPr>
        <w:tab/>
      </w:r>
      <w:r w:rsidRPr="00463346">
        <w:rPr>
          <w:i w:val="0"/>
          <w:color w:val="auto"/>
          <w:sz w:val="16"/>
          <w:lang w:val="lv-LV"/>
        </w:rPr>
        <w:tab/>
      </w:r>
      <w:r w:rsidRPr="00463346">
        <w:rPr>
          <w:i w:val="0"/>
          <w:color w:val="auto"/>
          <w:sz w:val="16"/>
          <w:lang w:val="lv-LV"/>
        </w:rPr>
        <w:tab/>
      </w:r>
      <w:r w:rsidRPr="00463346">
        <w:rPr>
          <w:i w:val="0"/>
          <w:color w:val="auto"/>
          <w:sz w:val="16"/>
          <w:lang w:val="lv-LV"/>
        </w:rPr>
        <w:tab/>
      </w:r>
    </w:p>
    <w:tbl>
      <w:tblPr>
        <w:tblStyle w:val="TableGrid"/>
        <w:tblW w:w="9490" w:type="dxa"/>
        <w:tblInd w:w="10" w:type="dxa"/>
        <w:tblCellMar>
          <w:left w:w="106" w:type="dxa"/>
          <w:right w:w="49" w:type="dxa"/>
        </w:tblCellMar>
        <w:tblLook w:val="04A0" w:firstRow="1" w:lastRow="0" w:firstColumn="1" w:lastColumn="0" w:noHBand="0" w:noVBand="1"/>
      </w:tblPr>
      <w:tblGrid>
        <w:gridCol w:w="538"/>
        <w:gridCol w:w="2148"/>
        <w:gridCol w:w="1414"/>
        <w:gridCol w:w="1417"/>
        <w:gridCol w:w="1420"/>
        <w:gridCol w:w="1273"/>
        <w:gridCol w:w="1280"/>
      </w:tblGrid>
      <w:tr w:rsidR="00CA56B8" w:rsidRPr="00463346" w:rsidTr="002B27DD">
        <w:trPr>
          <w:trHeight w:val="695"/>
        </w:trPr>
        <w:tc>
          <w:tcPr>
            <w:tcW w:w="538" w:type="dxa"/>
            <w:tcBorders>
              <w:top w:val="single" w:sz="8" w:space="0" w:color="000000"/>
              <w:left w:val="single" w:sz="8" w:space="0" w:color="000000"/>
              <w:bottom w:val="single" w:sz="8" w:space="0" w:color="000000"/>
              <w:right w:val="single" w:sz="8" w:space="0" w:color="000000"/>
            </w:tcBorders>
          </w:tcPr>
          <w:p w:rsidR="002B27DD" w:rsidRPr="00463346" w:rsidRDefault="002B27DD" w:rsidP="002B27DD">
            <w:pPr>
              <w:spacing w:after="0" w:line="259" w:lineRule="auto"/>
              <w:ind w:left="0" w:right="0" w:firstLine="0"/>
              <w:jc w:val="left"/>
              <w:rPr>
                <w:color w:val="auto"/>
                <w:lang w:val="lv-LV"/>
              </w:rPr>
            </w:pPr>
          </w:p>
        </w:tc>
        <w:tc>
          <w:tcPr>
            <w:tcW w:w="2148" w:type="dxa"/>
            <w:tcBorders>
              <w:top w:val="single" w:sz="8" w:space="0" w:color="000000"/>
              <w:left w:val="single" w:sz="8" w:space="0" w:color="000000"/>
              <w:bottom w:val="single" w:sz="8" w:space="0" w:color="000000"/>
              <w:right w:val="single" w:sz="8" w:space="0" w:color="000000"/>
            </w:tcBorders>
          </w:tcPr>
          <w:p w:rsidR="002B27DD" w:rsidRPr="00463346" w:rsidRDefault="007120FD" w:rsidP="002B27DD">
            <w:pPr>
              <w:spacing w:after="0" w:line="259" w:lineRule="auto"/>
              <w:ind w:left="0" w:right="62" w:firstLine="0"/>
              <w:jc w:val="center"/>
              <w:rPr>
                <w:color w:val="auto"/>
                <w:lang w:val="lv-LV"/>
              </w:rPr>
            </w:pPr>
            <w:r w:rsidRPr="00463346">
              <w:rPr>
                <w:b/>
                <w:i w:val="0"/>
                <w:color w:val="auto"/>
                <w:sz w:val="16"/>
                <w:lang w:val="lv-LV"/>
              </w:rPr>
              <w:t>Budžeta pozīcija</w:t>
            </w:r>
          </w:p>
        </w:tc>
        <w:tc>
          <w:tcPr>
            <w:tcW w:w="1414" w:type="dxa"/>
            <w:tcBorders>
              <w:top w:val="single" w:sz="8" w:space="0" w:color="000000"/>
              <w:left w:val="single" w:sz="8" w:space="0" w:color="000000"/>
              <w:bottom w:val="single" w:sz="8" w:space="0" w:color="000000"/>
              <w:right w:val="single" w:sz="8" w:space="0" w:color="000000"/>
            </w:tcBorders>
          </w:tcPr>
          <w:p w:rsidR="002B27DD" w:rsidRPr="00463346" w:rsidRDefault="007120FD" w:rsidP="002B27DD">
            <w:pPr>
              <w:spacing w:after="0" w:line="259" w:lineRule="auto"/>
              <w:ind w:left="0" w:right="56" w:firstLine="0"/>
              <w:jc w:val="center"/>
              <w:rPr>
                <w:color w:val="auto"/>
                <w:lang w:val="lv-LV"/>
              </w:rPr>
            </w:pPr>
            <w:r w:rsidRPr="00463346">
              <w:rPr>
                <w:b/>
                <w:i w:val="0"/>
                <w:color w:val="auto"/>
                <w:sz w:val="16"/>
                <w:lang w:val="lv-LV"/>
              </w:rPr>
              <w:t>EEZ piešķīrumi</w:t>
            </w:r>
          </w:p>
        </w:tc>
        <w:tc>
          <w:tcPr>
            <w:tcW w:w="1417" w:type="dxa"/>
            <w:tcBorders>
              <w:top w:val="single" w:sz="8" w:space="0" w:color="000000"/>
              <w:left w:val="single" w:sz="8" w:space="0" w:color="000000"/>
              <w:bottom w:val="single" w:sz="8" w:space="0" w:color="000000"/>
              <w:right w:val="single" w:sz="8" w:space="0" w:color="000000"/>
            </w:tcBorders>
          </w:tcPr>
          <w:p w:rsidR="002B27DD" w:rsidRPr="00463346" w:rsidRDefault="007120FD" w:rsidP="002B27DD">
            <w:pPr>
              <w:spacing w:after="0" w:line="259" w:lineRule="auto"/>
              <w:ind w:left="0" w:right="50" w:firstLine="0"/>
              <w:jc w:val="center"/>
              <w:rPr>
                <w:color w:val="auto"/>
                <w:lang w:val="lv-LV"/>
              </w:rPr>
            </w:pPr>
            <w:r w:rsidRPr="00463346">
              <w:rPr>
                <w:b/>
                <w:i w:val="0"/>
                <w:color w:val="auto"/>
                <w:sz w:val="16"/>
                <w:lang w:val="lv-LV"/>
              </w:rPr>
              <w:t xml:space="preserve">Norvēģijas piešķīrumi </w:t>
            </w:r>
          </w:p>
        </w:tc>
        <w:tc>
          <w:tcPr>
            <w:tcW w:w="1420" w:type="dxa"/>
            <w:tcBorders>
              <w:top w:val="single" w:sz="8" w:space="0" w:color="000000"/>
              <w:left w:val="single" w:sz="8" w:space="0" w:color="000000"/>
              <w:bottom w:val="single" w:sz="8" w:space="0" w:color="000000"/>
              <w:right w:val="single" w:sz="8" w:space="0" w:color="000000"/>
            </w:tcBorders>
          </w:tcPr>
          <w:p w:rsidR="002B27DD" w:rsidRPr="00463346" w:rsidRDefault="007120FD" w:rsidP="002B27DD">
            <w:pPr>
              <w:spacing w:after="0" w:line="259" w:lineRule="auto"/>
              <w:ind w:left="0" w:right="54" w:firstLine="0"/>
              <w:jc w:val="center"/>
              <w:rPr>
                <w:color w:val="auto"/>
                <w:lang w:val="lv-LV"/>
              </w:rPr>
            </w:pPr>
            <w:r w:rsidRPr="00463346">
              <w:rPr>
                <w:b/>
                <w:i w:val="0"/>
                <w:color w:val="auto"/>
                <w:sz w:val="16"/>
                <w:lang w:val="lv-LV"/>
              </w:rPr>
              <w:t>Kopējais piešķīrums</w:t>
            </w:r>
          </w:p>
        </w:tc>
        <w:tc>
          <w:tcPr>
            <w:tcW w:w="1273" w:type="dxa"/>
            <w:tcBorders>
              <w:top w:val="single" w:sz="8" w:space="0" w:color="000000"/>
              <w:left w:val="single" w:sz="8" w:space="0" w:color="000000"/>
              <w:bottom w:val="single" w:sz="8" w:space="0" w:color="000000"/>
              <w:right w:val="single" w:sz="8" w:space="0" w:color="000000"/>
            </w:tcBorders>
          </w:tcPr>
          <w:p w:rsidR="002B27DD" w:rsidRPr="00463346" w:rsidRDefault="007120FD" w:rsidP="002B27DD">
            <w:pPr>
              <w:spacing w:after="0" w:line="259" w:lineRule="auto"/>
              <w:ind w:left="0" w:right="0" w:firstLine="0"/>
              <w:jc w:val="center"/>
              <w:rPr>
                <w:color w:val="auto"/>
                <w:lang w:val="lv-LV"/>
              </w:rPr>
            </w:pPr>
            <w:r w:rsidRPr="00463346">
              <w:rPr>
                <w:b/>
                <w:i w:val="0"/>
                <w:color w:val="auto"/>
                <w:sz w:val="16"/>
                <w:lang w:val="lv-LV"/>
              </w:rPr>
              <w:t>Programmas piešķīruma daļa</w:t>
            </w:r>
          </w:p>
        </w:tc>
        <w:tc>
          <w:tcPr>
            <w:tcW w:w="1280" w:type="dxa"/>
            <w:tcBorders>
              <w:top w:val="single" w:sz="8" w:space="0" w:color="000000"/>
              <w:left w:val="single" w:sz="8" w:space="0" w:color="000000"/>
              <w:bottom w:val="single" w:sz="8" w:space="0" w:color="000000"/>
              <w:right w:val="single" w:sz="8" w:space="0" w:color="000000"/>
            </w:tcBorders>
          </w:tcPr>
          <w:p w:rsidR="002B27DD" w:rsidRPr="00463346" w:rsidRDefault="007120FD" w:rsidP="002B27DD">
            <w:pPr>
              <w:spacing w:after="0" w:line="259" w:lineRule="auto"/>
              <w:ind w:left="0" w:right="0" w:firstLine="0"/>
              <w:jc w:val="center"/>
              <w:rPr>
                <w:color w:val="auto"/>
                <w:lang w:val="lv-LV"/>
              </w:rPr>
            </w:pPr>
            <w:r w:rsidRPr="00463346">
              <w:rPr>
                <w:b/>
                <w:i w:val="0"/>
                <w:color w:val="auto"/>
                <w:sz w:val="16"/>
                <w:lang w:val="lv-LV"/>
              </w:rPr>
              <w:t>Attiecināmie programmas izdevumi</w:t>
            </w:r>
          </w:p>
        </w:tc>
      </w:tr>
      <w:tr w:rsidR="00CA56B8" w:rsidRPr="00463346" w:rsidTr="002B27DD">
        <w:trPr>
          <w:trHeight w:val="322"/>
        </w:trPr>
        <w:tc>
          <w:tcPr>
            <w:tcW w:w="538" w:type="dxa"/>
            <w:tcBorders>
              <w:top w:val="single" w:sz="8" w:space="0" w:color="000000"/>
              <w:left w:val="single" w:sz="8" w:space="0" w:color="000000"/>
              <w:bottom w:val="single" w:sz="8" w:space="0" w:color="000000"/>
              <w:right w:val="single" w:sz="8" w:space="0" w:color="000000"/>
            </w:tcBorders>
          </w:tcPr>
          <w:p w:rsidR="002B27DD" w:rsidRPr="00463346" w:rsidRDefault="007120FD" w:rsidP="002B27DD">
            <w:pPr>
              <w:spacing w:after="0" w:line="259" w:lineRule="auto"/>
              <w:ind w:left="0" w:right="0" w:firstLine="0"/>
              <w:jc w:val="left"/>
              <w:rPr>
                <w:color w:val="auto"/>
                <w:lang w:val="lv-LV"/>
              </w:rPr>
            </w:pPr>
            <w:r w:rsidRPr="00463346">
              <w:rPr>
                <w:i w:val="0"/>
                <w:color w:val="auto"/>
                <w:sz w:val="16"/>
                <w:lang w:val="lv-LV"/>
              </w:rPr>
              <w:t xml:space="preserve">PV </w:t>
            </w:r>
          </w:p>
        </w:tc>
        <w:tc>
          <w:tcPr>
            <w:tcW w:w="2148" w:type="dxa"/>
            <w:tcBorders>
              <w:top w:val="single" w:sz="8" w:space="0" w:color="000000"/>
              <w:left w:val="single" w:sz="8" w:space="0" w:color="000000"/>
              <w:bottom w:val="single" w:sz="8" w:space="0" w:color="000000"/>
              <w:right w:val="single" w:sz="8" w:space="0" w:color="000000"/>
            </w:tcBorders>
          </w:tcPr>
          <w:p w:rsidR="002B27DD" w:rsidRPr="00463346" w:rsidRDefault="007120FD" w:rsidP="002B27DD">
            <w:pPr>
              <w:spacing w:after="0" w:line="259" w:lineRule="auto"/>
              <w:ind w:left="0" w:right="0" w:firstLine="0"/>
              <w:jc w:val="left"/>
              <w:rPr>
                <w:color w:val="auto"/>
                <w:lang w:val="lv-LV"/>
              </w:rPr>
            </w:pPr>
            <w:r w:rsidRPr="00463346">
              <w:rPr>
                <w:i w:val="0"/>
                <w:color w:val="auto"/>
                <w:sz w:val="16"/>
                <w:lang w:val="lv-LV"/>
              </w:rPr>
              <w:t>Programmas vadība</w:t>
            </w:r>
          </w:p>
        </w:tc>
        <w:tc>
          <w:tcPr>
            <w:tcW w:w="1414" w:type="dxa"/>
            <w:tcBorders>
              <w:top w:val="single" w:sz="8" w:space="0" w:color="000000"/>
              <w:left w:val="single" w:sz="8" w:space="0" w:color="000000"/>
              <w:bottom w:val="single" w:sz="8" w:space="0" w:color="000000"/>
              <w:right w:val="single" w:sz="8" w:space="0" w:color="000000"/>
            </w:tcBorders>
            <w:shd w:val="clear" w:color="auto" w:fill="DBE4F0"/>
          </w:tcPr>
          <w:p w:rsidR="002B27DD" w:rsidRPr="00463346" w:rsidRDefault="007120FD" w:rsidP="002B27DD">
            <w:pPr>
              <w:spacing w:after="0" w:line="259" w:lineRule="auto"/>
              <w:ind w:left="0" w:right="58" w:firstLine="0"/>
              <w:jc w:val="right"/>
              <w:rPr>
                <w:color w:val="auto"/>
                <w:lang w:val="lv-LV"/>
              </w:rPr>
            </w:pPr>
            <w:r w:rsidRPr="00463346">
              <w:rPr>
                <w:i w:val="0"/>
                <w:color w:val="auto"/>
                <w:sz w:val="16"/>
                <w:lang w:val="lv-LV"/>
              </w:rPr>
              <w:t>1 305 000</w:t>
            </w:r>
            <w:proofErr w:type="gramStart"/>
            <w:r w:rsidRPr="00463346">
              <w:rPr>
                <w:i w:val="0"/>
                <w:color w:val="auto"/>
                <w:sz w:val="16"/>
                <w:lang w:val="lv-LV"/>
              </w:rPr>
              <w:t xml:space="preserve">  </w:t>
            </w:r>
            <w:proofErr w:type="gramEnd"/>
            <w:r w:rsidRPr="00463346">
              <w:rPr>
                <w:i w:val="0"/>
                <w:color w:val="auto"/>
                <w:sz w:val="16"/>
                <w:lang w:val="lv-LV"/>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DBE4F0"/>
          </w:tcPr>
          <w:p w:rsidR="002B27DD" w:rsidRPr="00463346" w:rsidRDefault="007120FD" w:rsidP="002B27DD">
            <w:pPr>
              <w:spacing w:after="0" w:line="259" w:lineRule="auto"/>
              <w:ind w:left="0" w:right="54" w:firstLine="0"/>
              <w:jc w:val="right"/>
              <w:rPr>
                <w:color w:val="auto"/>
                <w:lang w:val="lv-LV"/>
              </w:rPr>
            </w:pPr>
            <w:r w:rsidRPr="00463346">
              <w:rPr>
                <w:i w:val="0"/>
                <w:color w:val="auto"/>
                <w:sz w:val="16"/>
                <w:lang w:val="lv-LV"/>
              </w:rPr>
              <w:t xml:space="preserve">0 € </w:t>
            </w:r>
          </w:p>
        </w:tc>
        <w:tc>
          <w:tcPr>
            <w:tcW w:w="1420" w:type="dxa"/>
            <w:tcBorders>
              <w:top w:val="single" w:sz="8" w:space="0" w:color="000000"/>
              <w:left w:val="single" w:sz="8" w:space="0" w:color="000000"/>
              <w:bottom w:val="single" w:sz="8" w:space="0" w:color="000000"/>
              <w:right w:val="single" w:sz="8" w:space="0" w:color="000000"/>
            </w:tcBorders>
          </w:tcPr>
          <w:p w:rsidR="002B27DD" w:rsidRPr="00463346" w:rsidRDefault="007120FD" w:rsidP="002B27DD">
            <w:pPr>
              <w:spacing w:after="0" w:line="259" w:lineRule="auto"/>
              <w:ind w:left="0" w:right="60" w:firstLine="0"/>
              <w:jc w:val="right"/>
              <w:rPr>
                <w:color w:val="auto"/>
                <w:lang w:val="lv-LV"/>
              </w:rPr>
            </w:pPr>
            <w:r w:rsidRPr="00463346">
              <w:rPr>
                <w:i w:val="0"/>
                <w:color w:val="auto"/>
                <w:sz w:val="16"/>
                <w:lang w:val="lv-LV"/>
              </w:rPr>
              <w:t>1 305 000 €</w:t>
            </w:r>
          </w:p>
        </w:tc>
        <w:tc>
          <w:tcPr>
            <w:tcW w:w="1273" w:type="dxa"/>
            <w:tcBorders>
              <w:top w:val="single" w:sz="8" w:space="0" w:color="000000"/>
              <w:left w:val="single" w:sz="8" w:space="0" w:color="000000"/>
              <w:bottom w:val="single" w:sz="8" w:space="0" w:color="000000"/>
              <w:right w:val="single" w:sz="8" w:space="0" w:color="000000"/>
            </w:tcBorders>
            <w:shd w:val="clear" w:color="auto" w:fill="DBE4F0"/>
          </w:tcPr>
          <w:p w:rsidR="002B27DD" w:rsidRPr="00463346" w:rsidRDefault="007120FD" w:rsidP="002B27DD">
            <w:pPr>
              <w:spacing w:after="0" w:line="259" w:lineRule="auto"/>
              <w:ind w:left="0" w:right="53" w:firstLine="0"/>
              <w:jc w:val="right"/>
              <w:rPr>
                <w:color w:val="auto"/>
                <w:lang w:val="lv-LV"/>
              </w:rPr>
            </w:pPr>
            <w:r w:rsidRPr="00463346">
              <w:rPr>
                <w:i w:val="0"/>
                <w:color w:val="auto"/>
                <w:sz w:val="16"/>
                <w:lang w:val="lv-LV"/>
              </w:rPr>
              <w:t xml:space="preserve">85.00% </w:t>
            </w:r>
          </w:p>
        </w:tc>
        <w:tc>
          <w:tcPr>
            <w:tcW w:w="1280" w:type="dxa"/>
            <w:tcBorders>
              <w:top w:val="single" w:sz="8" w:space="0" w:color="000000"/>
              <w:left w:val="single" w:sz="8" w:space="0" w:color="000000"/>
              <w:bottom w:val="single" w:sz="8" w:space="0" w:color="000000"/>
              <w:right w:val="single" w:sz="8" w:space="0" w:color="000000"/>
            </w:tcBorders>
          </w:tcPr>
          <w:p w:rsidR="002B27DD" w:rsidRPr="00463346" w:rsidRDefault="007120FD" w:rsidP="002B27DD">
            <w:pPr>
              <w:spacing w:after="0" w:line="259" w:lineRule="auto"/>
              <w:ind w:left="0" w:right="58" w:firstLine="0"/>
              <w:jc w:val="right"/>
              <w:rPr>
                <w:color w:val="auto"/>
                <w:lang w:val="lv-LV"/>
              </w:rPr>
            </w:pPr>
            <w:r w:rsidRPr="00463346">
              <w:rPr>
                <w:i w:val="0"/>
                <w:color w:val="auto"/>
                <w:sz w:val="16"/>
                <w:lang w:val="lv-LV"/>
              </w:rPr>
              <w:t>1 535 294 €</w:t>
            </w:r>
          </w:p>
        </w:tc>
      </w:tr>
      <w:tr w:rsidR="00CA56B8" w:rsidRPr="00463346" w:rsidTr="002B27DD">
        <w:trPr>
          <w:trHeight w:val="324"/>
        </w:trPr>
        <w:tc>
          <w:tcPr>
            <w:tcW w:w="538" w:type="dxa"/>
            <w:tcBorders>
              <w:top w:val="single" w:sz="8" w:space="0" w:color="000000"/>
              <w:left w:val="single" w:sz="8" w:space="0" w:color="000000"/>
              <w:bottom w:val="single" w:sz="8" w:space="0" w:color="000000"/>
              <w:right w:val="single" w:sz="8" w:space="0" w:color="000000"/>
            </w:tcBorders>
          </w:tcPr>
          <w:p w:rsidR="002B27DD" w:rsidRPr="00463346" w:rsidRDefault="007120FD" w:rsidP="002B27DD">
            <w:pPr>
              <w:spacing w:after="0" w:line="259" w:lineRule="auto"/>
              <w:ind w:left="0" w:right="0" w:firstLine="0"/>
              <w:jc w:val="left"/>
              <w:rPr>
                <w:color w:val="auto"/>
                <w:lang w:val="lv-LV"/>
              </w:rPr>
            </w:pPr>
            <w:r w:rsidRPr="00463346">
              <w:rPr>
                <w:i w:val="0"/>
                <w:color w:val="auto"/>
                <w:sz w:val="16"/>
                <w:lang w:val="lv-LV"/>
              </w:rPr>
              <w:t>PJ2</w:t>
            </w:r>
            <w:r w:rsidR="000F3E03" w:rsidRPr="00463346">
              <w:rPr>
                <w:i w:val="0"/>
                <w:color w:val="auto"/>
                <w:sz w:val="16"/>
                <w:lang w:val="lv-LV"/>
              </w:rPr>
              <w:t>0</w:t>
            </w:r>
            <w:r w:rsidRPr="00463346">
              <w:rPr>
                <w:i w:val="0"/>
                <w:color w:val="auto"/>
                <w:sz w:val="16"/>
                <w:lang w:val="lv-LV"/>
              </w:rPr>
              <w:t xml:space="preserve"> </w:t>
            </w:r>
          </w:p>
        </w:tc>
        <w:tc>
          <w:tcPr>
            <w:tcW w:w="2148" w:type="dxa"/>
            <w:tcBorders>
              <w:top w:val="single" w:sz="8" w:space="0" w:color="000000"/>
              <w:left w:val="single" w:sz="8" w:space="0" w:color="000000"/>
              <w:bottom w:val="single" w:sz="8" w:space="0" w:color="000000"/>
              <w:right w:val="single" w:sz="8" w:space="0" w:color="000000"/>
            </w:tcBorders>
          </w:tcPr>
          <w:p w:rsidR="002B27DD" w:rsidRPr="00463346" w:rsidRDefault="007120FD" w:rsidP="002B27DD">
            <w:pPr>
              <w:spacing w:after="0" w:line="259" w:lineRule="auto"/>
              <w:ind w:left="0" w:right="0" w:firstLine="0"/>
              <w:jc w:val="left"/>
              <w:rPr>
                <w:color w:val="auto"/>
                <w:lang w:val="lv-LV"/>
              </w:rPr>
            </w:pPr>
            <w:r w:rsidRPr="00463346">
              <w:rPr>
                <w:i w:val="0"/>
                <w:color w:val="auto"/>
                <w:sz w:val="16"/>
                <w:lang w:val="lv-LV"/>
              </w:rPr>
              <w:t>1.rezultāts</w:t>
            </w:r>
          </w:p>
        </w:tc>
        <w:tc>
          <w:tcPr>
            <w:tcW w:w="1414" w:type="dxa"/>
            <w:tcBorders>
              <w:top w:val="single" w:sz="8" w:space="0" w:color="000000"/>
              <w:left w:val="single" w:sz="8" w:space="0" w:color="000000"/>
              <w:bottom w:val="single" w:sz="8" w:space="0" w:color="000000"/>
              <w:right w:val="single" w:sz="8" w:space="0" w:color="000000"/>
            </w:tcBorders>
            <w:shd w:val="clear" w:color="auto" w:fill="DBE4F0"/>
          </w:tcPr>
          <w:p w:rsidR="002B27DD" w:rsidRPr="00463346" w:rsidRDefault="007120FD" w:rsidP="002B27DD">
            <w:pPr>
              <w:spacing w:after="0" w:line="259" w:lineRule="auto"/>
              <w:ind w:left="0" w:right="58" w:firstLine="0"/>
              <w:jc w:val="right"/>
              <w:rPr>
                <w:color w:val="auto"/>
                <w:lang w:val="lv-LV"/>
              </w:rPr>
            </w:pPr>
            <w:r w:rsidRPr="00463346">
              <w:rPr>
                <w:i w:val="0"/>
                <w:color w:val="auto"/>
                <w:sz w:val="16"/>
                <w:lang w:val="lv-LV"/>
              </w:rPr>
              <w:t xml:space="preserve">11 935 500 € </w:t>
            </w:r>
          </w:p>
        </w:tc>
        <w:tc>
          <w:tcPr>
            <w:tcW w:w="1417" w:type="dxa"/>
            <w:tcBorders>
              <w:top w:val="single" w:sz="8" w:space="0" w:color="000000"/>
              <w:left w:val="single" w:sz="8" w:space="0" w:color="000000"/>
              <w:bottom w:val="single" w:sz="8" w:space="0" w:color="000000"/>
              <w:right w:val="single" w:sz="8" w:space="0" w:color="000000"/>
            </w:tcBorders>
            <w:shd w:val="clear" w:color="auto" w:fill="DBE4F0"/>
          </w:tcPr>
          <w:p w:rsidR="002B27DD" w:rsidRPr="00463346" w:rsidRDefault="007120FD" w:rsidP="002B27DD">
            <w:pPr>
              <w:spacing w:after="0" w:line="259" w:lineRule="auto"/>
              <w:ind w:left="0" w:right="54" w:firstLine="0"/>
              <w:jc w:val="right"/>
              <w:rPr>
                <w:color w:val="auto"/>
                <w:lang w:val="lv-LV"/>
              </w:rPr>
            </w:pPr>
            <w:r w:rsidRPr="00463346">
              <w:rPr>
                <w:i w:val="0"/>
                <w:color w:val="auto"/>
                <w:sz w:val="16"/>
                <w:lang w:val="lv-LV"/>
              </w:rPr>
              <w:t>0 €</w:t>
            </w:r>
          </w:p>
        </w:tc>
        <w:tc>
          <w:tcPr>
            <w:tcW w:w="1420" w:type="dxa"/>
            <w:tcBorders>
              <w:top w:val="single" w:sz="8" w:space="0" w:color="000000"/>
              <w:left w:val="single" w:sz="8" w:space="0" w:color="000000"/>
              <w:bottom w:val="single" w:sz="8" w:space="0" w:color="000000"/>
              <w:right w:val="single" w:sz="8" w:space="0" w:color="000000"/>
            </w:tcBorders>
          </w:tcPr>
          <w:p w:rsidR="002B27DD" w:rsidRPr="00463346" w:rsidRDefault="007120FD" w:rsidP="002B27DD">
            <w:pPr>
              <w:spacing w:after="0" w:line="259" w:lineRule="auto"/>
              <w:ind w:left="0" w:right="60" w:firstLine="0"/>
              <w:jc w:val="right"/>
              <w:rPr>
                <w:color w:val="auto"/>
                <w:lang w:val="lv-LV"/>
              </w:rPr>
            </w:pPr>
            <w:r w:rsidRPr="00463346">
              <w:rPr>
                <w:i w:val="0"/>
                <w:color w:val="auto"/>
                <w:sz w:val="16"/>
                <w:lang w:val="lv-LV"/>
              </w:rPr>
              <w:t>11 935 500 €</w:t>
            </w:r>
          </w:p>
        </w:tc>
        <w:tc>
          <w:tcPr>
            <w:tcW w:w="1273" w:type="dxa"/>
            <w:tcBorders>
              <w:top w:val="single" w:sz="8" w:space="0" w:color="000000"/>
              <w:left w:val="single" w:sz="8" w:space="0" w:color="000000"/>
              <w:bottom w:val="single" w:sz="8" w:space="0" w:color="000000"/>
              <w:right w:val="single" w:sz="8" w:space="0" w:color="000000"/>
            </w:tcBorders>
            <w:shd w:val="clear" w:color="auto" w:fill="DBE4F0"/>
          </w:tcPr>
          <w:p w:rsidR="002B27DD" w:rsidRPr="00463346" w:rsidRDefault="007120FD" w:rsidP="002B27DD">
            <w:pPr>
              <w:spacing w:after="0" w:line="259" w:lineRule="auto"/>
              <w:ind w:left="0" w:right="53" w:firstLine="0"/>
              <w:jc w:val="right"/>
              <w:rPr>
                <w:color w:val="auto"/>
                <w:lang w:val="lv-LV"/>
              </w:rPr>
            </w:pPr>
            <w:r w:rsidRPr="00463346">
              <w:rPr>
                <w:i w:val="0"/>
                <w:color w:val="auto"/>
                <w:sz w:val="16"/>
                <w:lang w:val="lv-LV"/>
              </w:rPr>
              <w:t xml:space="preserve">85.00% </w:t>
            </w:r>
          </w:p>
        </w:tc>
        <w:tc>
          <w:tcPr>
            <w:tcW w:w="1280" w:type="dxa"/>
            <w:tcBorders>
              <w:top w:val="single" w:sz="8" w:space="0" w:color="000000"/>
              <w:left w:val="single" w:sz="8" w:space="0" w:color="000000"/>
              <w:bottom w:val="single" w:sz="8" w:space="0" w:color="000000"/>
              <w:right w:val="single" w:sz="8" w:space="0" w:color="000000"/>
            </w:tcBorders>
          </w:tcPr>
          <w:p w:rsidR="002B27DD" w:rsidRPr="00463346" w:rsidRDefault="007120FD" w:rsidP="002B27DD">
            <w:pPr>
              <w:spacing w:after="0" w:line="259" w:lineRule="auto"/>
              <w:ind w:left="0" w:right="58" w:firstLine="0"/>
              <w:jc w:val="right"/>
              <w:rPr>
                <w:color w:val="auto"/>
                <w:lang w:val="lv-LV"/>
              </w:rPr>
            </w:pPr>
            <w:r w:rsidRPr="00463346">
              <w:rPr>
                <w:i w:val="0"/>
                <w:color w:val="auto"/>
                <w:sz w:val="16"/>
                <w:lang w:val="lv-LV"/>
              </w:rPr>
              <w:t>14 041 765 €</w:t>
            </w:r>
          </w:p>
        </w:tc>
      </w:tr>
      <w:tr w:rsidR="00CA56B8" w:rsidRPr="00463346" w:rsidTr="002B27DD">
        <w:trPr>
          <w:trHeight w:val="324"/>
        </w:trPr>
        <w:tc>
          <w:tcPr>
            <w:tcW w:w="538" w:type="dxa"/>
            <w:tcBorders>
              <w:top w:val="single" w:sz="8" w:space="0" w:color="000000"/>
              <w:left w:val="single" w:sz="8" w:space="0" w:color="000000"/>
              <w:bottom w:val="single" w:sz="8" w:space="0" w:color="000000"/>
              <w:right w:val="single" w:sz="8" w:space="0" w:color="000000"/>
            </w:tcBorders>
          </w:tcPr>
          <w:p w:rsidR="002B27DD" w:rsidRPr="00463346" w:rsidRDefault="007120FD" w:rsidP="002B27DD">
            <w:pPr>
              <w:spacing w:after="0" w:line="259" w:lineRule="auto"/>
              <w:ind w:left="0" w:right="0" w:firstLine="0"/>
              <w:jc w:val="left"/>
              <w:rPr>
                <w:color w:val="auto"/>
                <w:lang w:val="lv-LV"/>
              </w:rPr>
            </w:pPr>
            <w:r w:rsidRPr="00463346">
              <w:rPr>
                <w:i w:val="0"/>
                <w:color w:val="auto"/>
                <w:sz w:val="16"/>
                <w:lang w:val="lv-LV"/>
              </w:rPr>
              <w:t>PJ</w:t>
            </w:r>
            <w:r w:rsidR="000F3E03" w:rsidRPr="00463346">
              <w:rPr>
                <w:i w:val="0"/>
                <w:color w:val="auto"/>
                <w:sz w:val="16"/>
                <w:lang w:val="lv-LV"/>
              </w:rPr>
              <w:t>22</w:t>
            </w:r>
            <w:r w:rsidRPr="00463346">
              <w:rPr>
                <w:i w:val="0"/>
                <w:color w:val="auto"/>
                <w:sz w:val="16"/>
                <w:lang w:val="lv-LV"/>
              </w:rPr>
              <w:t xml:space="preserve"> </w:t>
            </w:r>
          </w:p>
        </w:tc>
        <w:tc>
          <w:tcPr>
            <w:tcW w:w="2148" w:type="dxa"/>
            <w:tcBorders>
              <w:top w:val="single" w:sz="8" w:space="0" w:color="000000"/>
              <w:left w:val="single" w:sz="8" w:space="0" w:color="000000"/>
              <w:bottom w:val="single" w:sz="8" w:space="0" w:color="000000"/>
              <w:right w:val="single" w:sz="8" w:space="0" w:color="000000"/>
            </w:tcBorders>
          </w:tcPr>
          <w:p w:rsidR="002B27DD" w:rsidRPr="00463346" w:rsidRDefault="007120FD" w:rsidP="002B27DD">
            <w:pPr>
              <w:spacing w:after="0" w:line="259" w:lineRule="auto"/>
              <w:ind w:left="0" w:right="0" w:firstLine="0"/>
              <w:jc w:val="left"/>
              <w:rPr>
                <w:color w:val="auto"/>
                <w:lang w:val="lv-LV"/>
              </w:rPr>
            </w:pPr>
            <w:r w:rsidRPr="00463346">
              <w:rPr>
                <w:i w:val="0"/>
                <w:color w:val="auto"/>
                <w:sz w:val="16"/>
                <w:lang w:val="lv-LV"/>
              </w:rPr>
              <w:t>2.rezultāts</w:t>
            </w:r>
          </w:p>
        </w:tc>
        <w:tc>
          <w:tcPr>
            <w:tcW w:w="1414" w:type="dxa"/>
            <w:tcBorders>
              <w:top w:val="single" w:sz="8" w:space="0" w:color="000000"/>
              <w:left w:val="single" w:sz="8" w:space="0" w:color="000000"/>
              <w:bottom w:val="single" w:sz="8" w:space="0" w:color="000000"/>
              <w:right w:val="single" w:sz="8" w:space="0" w:color="000000"/>
            </w:tcBorders>
            <w:shd w:val="clear" w:color="auto" w:fill="DBE4F0"/>
          </w:tcPr>
          <w:p w:rsidR="002B27DD" w:rsidRPr="00463346" w:rsidRDefault="007120FD" w:rsidP="002B27DD">
            <w:pPr>
              <w:spacing w:after="0" w:line="259" w:lineRule="auto"/>
              <w:ind w:left="0" w:right="98" w:firstLine="0"/>
              <w:jc w:val="right"/>
              <w:rPr>
                <w:color w:val="auto"/>
                <w:lang w:val="lv-LV"/>
              </w:rPr>
            </w:pPr>
            <w:r w:rsidRPr="00463346">
              <w:rPr>
                <w:i w:val="0"/>
                <w:color w:val="auto"/>
                <w:sz w:val="16"/>
                <w:lang w:val="lv-LV"/>
              </w:rPr>
              <w:t>1 759 500 €</w:t>
            </w:r>
            <w:proofErr w:type="gramStart"/>
            <w:r w:rsidRPr="00463346">
              <w:rPr>
                <w:i w:val="0"/>
                <w:color w:val="auto"/>
                <w:sz w:val="16"/>
                <w:lang w:val="lv-LV"/>
              </w:rPr>
              <w:t xml:space="preserve">  </w:t>
            </w:r>
            <w:proofErr w:type="gramEnd"/>
          </w:p>
        </w:tc>
        <w:tc>
          <w:tcPr>
            <w:tcW w:w="1417" w:type="dxa"/>
            <w:tcBorders>
              <w:top w:val="single" w:sz="8" w:space="0" w:color="000000"/>
              <w:left w:val="single" w:sz="8" w:space="0" w:color="000000"/>
              <w:bottom w:val="single" w:sz="8" w:space="0" w:color="000000"/>
              <w:right w:val="single" w:sz="8" w:space="0" w:color="000000"/>
            </w:tcBorders>
            <w:shd w:val="clear" w:color="auto" w:fill="DBE4F0"/>
          </w:tcPr>
          <w:p w:rsidR="002B27DD" w:rsidRPr="00463346" w:rsidRDefault="007120FD" w:rsidP="002B27DD">
            <w:pPr>
              <w:spacing w:after="0" w:line="259" w:lineRule="auto"/>
              <w:ind w:left="0" w:right="54" w:firstLine="0"/>
              <w:jc w:val="right"/>
              <w:rPr>
                <w:color w:val="auto"/>
                <w:lang w:val="lv-LV"/>
              </w:rPr>
            </w:pPr>
            <w:r w:rsidRPr="00463346">
              <w:rPr>
                <w:i w:val="0"/>
                <w:color w:val="auto"/>
                <w:sz w:val="16"/>
                <w:lang w:val="lv-LV"/>
              </w:rPr>
              <w:t>0 €</w:t>
            </w:r>
          </w:p>
        </w:tc>
        <w:tc>
          <w:tcPr>
            <w:tcW w:w="1420" w:type="dxa"/>
            <w:tcBorders>
              <w:top w:val="single" w:sz="8" w:space="0" w:color="000000"/>
              <w:left w:val="single" w:sz="8" w:space="0" w:color="000000"/>
              <w:bottom w:val="single" w:sz="8" w:space="0" w:color="000000"/>
              <w:right w:val="single" w:sz="8" w:space="0" w:color="000000"/>
            </w:tcBorders>
          </w:tcPr>
          <w:p w:rsidR="002B27DD" w:rsidRPr="00463346" w:rsidRDefault="007120FD" w:rsidP="002B27DD">
            <w:pPr>
              <w:spacing w:after="0" w:line="259" w:lineRule="auto"/>
              <w:ind w:left="0" w:right="60" w:firstLine="0"/>
              <w:jc w:val="right"/>
              <w:rPr>
                <w:color w:val="auto"/>
                <w:lang w:val="lv-LV"/>
              </w:rPr>
            </w:pPr>
            <w:r w:rsidRPr="00463346">
              <w:rPr>
                <w:i w:val="0"/>
                <w:color w:val="auto"/>
                <w:sz w:val="16"/>
                <w:lang w:val="lv-LV"/>
              </w:rPr>
              <w:t>1 759 500 €</w:t>
            </w:r>
          </w:p>
        </w:tc>
        <w:tc>
          <w:tcPr>
            <w:tcW w:w="1273" w:type="dxa"/>
            <w:tcBorders>
              <w:top w:val="single" w:sz="8" w:space="0" w:color="000000"/>
              <w:left w:val="single" w:sz="8" w:space="0" w:color="000000"/>
              <w:bottom w:val="single" w:sz="8" w:space="0" w:color="000000"/>
              <w:right w:val="single" w:sz="8" w:space="0" w:color="000000"/>
            </w:tcBorders>
            <w:shd w:val="clear" w:color="auto" w:fill="DBE4F0"/>
          </w:tcPr>
          <w:p w:rsidR="002B27DD" w:rsidRPr="00463346" w:rsidRDefault="007120FD" w:rsidP="002B27DD">
            <w:pPr>
              <w:spacing w:after="0" w:line="259" w:lineRule="auto"/>
              <w:ind w:left="0" w:right="53" w:firstLine="0"/>
              <w:jc w:val="right"/>
              <w:rPr>
                <w:color w:val="auto"/>
                <w:lang w:val="lv-LV"/>
              </w:rPr>
            </w:pPr>
            <w:r w:rsidRPr="00463346">
              <w:rPr>
                <w:i w:val="0"/>
                <w:color w:val="auto"/>
                <w:sz w:val="16"/>
                <w:lang w:val="lv-LV"/>
              </w:rPr>
              <w:t xml:space="preserve">85.00% </w:t>
            </w:r>
          </w:p>
        </w:tc>
        <w:tc>
          <w:tcPr>
            <w:tcW w:w="1280" w:type="dxa"/>
            <w:tcBorders>
              <w:top w:val="single" w:sz="8" w:space="0" w:color="000000"/>
              <w:left w:val="single" w:sz="8" w:space="0" w:color="000000"/>
              <w:bottom w:val="single" w:sz="8" w:space="0" w:color="000000"/>
              <w:right w:val="single" w:sz="8" w:space="0" w:color="000000"/>
            </w:tcBorders>
          </w:tcPr>
          <w:p w:rsidR="002B27DD" w:rsidRPr="00463346" w:rsidRDefault="007120FD" w:rsidP="002B27DD">
            <w:pPr>
              <w:spacing w:after="0" w:line="259" w:lineRule="auto"/>
              <w:ind w:left="0" w:right="58" w:firstLine="0"/>
              <w:jc w:val="right"/>
              <w:rPr>
                <w:color w:val="auto"/>
                <w:lang w:val="lv-LV"/>
              </w:rPr>
            </w:pPr>
            <w:r w:rsidRPr="00463346">
              <w:rPr>
                <w:i w:val="0"/>
                <w:color w:val="auto"/>
                <w:sz w:val="16"/>
                <w:lang w:val="lv-LV"/>
              </w:rPr>
              <w:t>2 070 000 €</w:t>
            </w:r>
          </w:p>
        </w:tc>
      </w:tr>
      <w:tr w:rsidR="00CA56B8" w:rsidRPr="00463346" w:rsidTr="002B27DD">
        <w:trPr>
          <w:trHeight w:val="326"/>
        </w:trPr>
        <w:tc>
          <w:tcPr>
            <w:tcW w:w="538" w:type="dxa"/>
            <w:tcBorders>
              <w:top w:val="single" w:sz="8" w:space="0" w:color="000000"/>
              <w:left w:val="single" w:sz="8" w:space="0" w:color="000000"/>
              <w:bottom w:val="single" w:sz="8" w:space="0" w:color="000000"/>
              <w:right w:val="single" w:sz="8" w:space="0" w:color="000000"/>
            </w:tcBorders>
          </w:tcPr>
          <w:p w:rsidR="002B27DD" w:rsidRPr="00463346" w:rsidRDefault="002B27DD" w:rsidP="002B27DD">
            <w:pPr>
              <w:spacing w:after="0" w:line="259" w:lineRule="auto"/>
              <w:ind w:left="0" w:right="0" w:firstLine="0"/>
              <w:jc w:val="left"/>
              <w:rPr>
                <w:color w:val="auto"/>
                <w:lang w:val="lv-LV"/>
              </w:rPr>
            </w:pPr>
          </w:p>
        </w:tc>
        <w:tc>
          <w:tcPr>
            <w:tcW w:w="2148" w:type="dxa"/>
            <w:tcBorders>
              <w:top w:val="single" w:sz="8" w:space="0" w:color="000000"/>
              <w:left w:val="single" w:sz="8" w:space="0" w:color="000000"/>
              <w:bottom w:val="single" w:sz="8" w:space="0" w:color="000000"/>
              <w:right w:val="single" w:sz="8" w:space="0" w:color="000000"/>
            </w:tcBorders>
          </w:tcPr>
          <w:p w:rsidR="002B27DD" w:rsidRPr="00463346" w:rsidRDefault="007120FD" w:rsidP="002B27DD">
            <w:pPr>
              <w:spacing w:after="0" w:line="259" w:lineRule="auto"/>
              <w:ind w:left="0" w:right="0" w:firstLine="0"/>
              <w:jc w:val="left"/>
              <w:rPr>
                <w:color w:val="auto"/>
                <w:lang w:val="lv-LV"/>
              </w:rPr>
            </w:pPr>
            <w:r w:rsidRPr="00463346">
              <w:rPr>
                <w:i w:val="0"/>
                <w:color w:val="auto"/>
                <w:sz w:val="16"/>
                <w:lang w:val="lv-LV"/>
              </w:rPr>
              <w:t xml:space="preserve">Kopā </w:t>
            </w:r>
          </w:p>
        </w:tc>
        <w:tc>
          <w:tcPr>
            <w:tcW w:w="1414" w:type="dxa"/>
            <w:tcBorders>
              <w:top w:val="single" w:sz="8" w:space="0" w:color="000000"/>
              <w:left w:val="single" w:sz="8" w:space="0" w:color="000000"/>
              <w:bottom w:val="single" w:sz="8" w:space="0" w:color="000000"/>
              <w:right w:val="single" w:sz="8" w:space="0" w:color="000000"/>
            </w:tcBorders>
          </w:tcPr>
          <w:p w:rsidR="002B27DD" w:rsidRPr="00463346" w:rsidRDefault="007120FD" w:rsidP="002B27DD">
            <w:pPr>
              <w:spacing w:after="0" w:line="259" w:lineRule="auto"/>
              <w:ind w:left="0" w:right="58" w:firstLine="0"/>
              <w:jc w:val="right"/>
              <w:rPr>
                <w:color w:val="auto"/>
                <w:lang w:val="lv-LV"/>
              </w:rPr>
            </w:pPr>
            <w:r w:rsidRPr="00463346">
              <w:rPr>
                <w:i w:val="0"/>
                <w:color w:val="auto"/>
                <w:sz w:val="16"/>
                <w:lang w:val="lv-LV"/>
              </w:rPr>
              <w:t xml:space="preserve">15 000 000 € </w:t>
            </w:r>
          </w:p>
        </w:tc>
        <w:tc>
          <w:tcPr>
            <w:tcW w:w="1417" w:type="dxa"/>
            <w:tcBorders>
              <w:top w:val="single" w:sz="8" w:space="0" w:color="000000"/>
              <w:left w:val="single" w:sz="8" w:space="0" w:color="000000"/>
              <w:bottom w:val="single" w:sz="8" w:space="0" w:color="000000"/>
              <w:right w:val="single" w:sz="8" w:space="0" w:color="000000"/>
            </w:tcBorders>
          </w:tcPr>
          <w:p w:rsidR="002B27DD" w:rsidRPr="00463346" w:rsidRDefault="007120FD" w:rsidP="002B27DD">
            <w:pPr>
              <w:spacing w:after="0" w:line="259" w:lineRule="auto"/>
              <w:ind w:left="0" w:right="54" w:firstLine="0"/>
              <w:jc w:val="right"/>
              <w:rPr>
                <w:color w:val="auto"/>
                <w:lang w:val="lv-LV"/>
              </w:rPr>
            </w:pPr>
            <w:r w:rsidRPr="00463346">
              <w:rPr>
                <w:i w:val="0"/>
                <w:color w:val="auto"/>
                <w:sz w:val="16"/>
                <w:lang w:val="lv-LV"/>
              </w:rPr>
              <w:t>0 €</w:t>
            </w:r>
          </w:p>
        </w:tc>
        <w:tc>
          <w:tcPr>
            <w:tcW w:w="1420" w:type="dxa"/>
            <w:tcBorders>
              <w:top w:val="single" w:sz="8" w:space="0" w:color="000000"/>
              <w:left w:val="single" w:sz="8" w:space="0" w:color="000000"/>
              <w:bottom w:val="single" w:sz="8" w:space="0" w:color="000000"/>
              <w:right w:val="single" w:sz="8" w:space="0" w:color="000000"/>
            </w:tcBorders>
          </w:tcPr>
          <w:p w:rsidR="002B27DD" w:rsidRPr="00463346" w:rsidRDefault="007120FD" w:rsidP="002B27DD">
            <w:pPr>
              <w:spacing w:after="0" w:line="259" w:lineRule="auto"/>
              <w:ind w:left="0" w:right="60" w:firstLine="0"/>
              <w:jc w:val="right"/>
              <w:rPr>
                <w:color w:val="auto"/>
                <w:lang w:val="lv-LV"/>
              </w:rPr>
            </w:pPr>
            <w:r w:rsidRPr="00463346">
              <w:rPr>
                <w:i w:val="0"/>
                <w:color w:val="auto"/>
                <w:sz w:val="16"/>
                <w:lang w:val="lv-LV"/>
              </w:rPr>
              <w:t>15 000 000 €</w:t>
            </w:r>
          </w:p>
        </w:tc>
        <w:tc>
          <w:tcPr>
            <w:tcW w:w="1273" w:type="dxa"/>
            <w:tcBorders>
              <w:top w:val="single" w:sz="8" w:space="0" w:color="000000"/>
              <w:left w:val="single" w:sz="8" w:space="0" w:color="000000"/>
              <w:bottom w:val="single" w:sz="8" w:space="0" w:color="000000"/>
              <w:right w:val="single" w:sz="8" w:space="0" w:color="000000"/>
            </w:tcBorders>
          </w:tcPr>
          <w:p w:rsidR="002B27DD" w:rsidRPr="00463346" w:rsidRDefault="007120FD" w:rsidP="002B27DD">
            <w:pPr>
              <w:spacing w:after="0" w:line="259" w:lineRule="auto"/>
              <w:ind w:left="0" w:right="53" w:firstLine="0"/>
              <w:jc w:val="right"/>
              <w:rPr>
                <w:color w:val="auto"/>
                <w:lang w:val="lv-LV"/>
              </w:rPr>
            </w:pPr>
            <w:r w:rsidRPr="00463346">
              <w:rPr>
                <w:i w:val="0"/>
                <w:color w:val="auto"/>
                <w:sz w:val="16"/>
                <w:lang w:val="lv-LV"/>
              </w:rPr>
              <w:t xml:space="preserve">0.00% </w:t>
            </w:r>
          </w:p>
        </w:tc>
        <w:tc>
          <w:tcPr>
            <w:tcW w:w="1280" w:type="dxa"/>
            <w:tcBorders>
              <w:top w:val="single" w:sz="8" w:space="0" w:color="000000"/>
              <w:left w:val="single" w:sz="8" w:space="0" w:color="000000"/>
              <w:bottom w:val="single" w:sz="8" w:space="0" w:color="000000"/>
              <w:right w:val="single" w:sz="8" w:space="0" w:color="000000"/>
            </w:tcBorders>
          </w:tcPr>
          <w:p w:rsidR="002B27DD" w:rsidRPr="00463346" w:rsidRDefault="007120FD" w:rsidP="002B27DD">
            <w:pPr>
              <w:spacing w:after="0" w:line="259" w:lineRule="auto"/>
              <w:ind w:left="0" w:right="58" w:firstLine="0"/>
              <w:jc w:val="right"/>
              <w:rPr>
                <w:color w:val="auto"/>
                <w:lang w:val="lv-LV"/>
              </w:rPr>
            </w:pPr>
            <w:r w:rsidRPr="00463346">
              <w:rPr>
                <w:i w:val="0"/>
                <w:color w:val="auto"/>
                <w:sz w:val="16"/>
                <w:lang w:val="lv-LV"/>
              </w:rPr>
              <w:t>17 647 059 €</w:t>
            </w:r>
          </w:p>
        </w:tc>
      </w:tr>
    </w:tbl>
    <w:p w:rsidR="002B27DD" w:rsidRPr="00463346" w:rsidRDefault="002B27DD" w:rsidP="002B27DD">
      <w:pPr>
        <w:spacing w:after="101" w:line="259" w:lineRule="auto"/>
        <w:ind w:left="0" w:right="0" w:firstLine="0"/>
        <w:jc w:val="left"/>
        <w:rPr>
          <w:color w:val="auto"/>
          <w:lang w:val="lv-LV"/>
        </w:rPr>
      </w:pPr>
    </w:p>
    <w:p w:rsidR="002E56B4" w:rsidRPr="00463346" w:rsidRDefault="007120FD" w:rsidP="002E56B4">
      <w:pPr>
        <w:spacing w:after="101" w:line="259" w:lineRule="auto"/>
        <w:ind w:left="0" w:right="0" w:firstLine="0"/>
        <w:jc w:val="left"/>
        <w:rPr>
          <w:color w:val="auto"/>
          <w:lang w:val="lv-LV"/>
        </w:rPr>
      </w:pPr>
      <w:r w:rsidRPr="00463346">
        <w:rPr>
          <w:i w:val="0"/>
          <w:color w:val="auto"/>
          <w:sz w:val="18"/>
          <w:lang w:val="lv-LV"/>
        </w:rPr>
        <w:t xml:space="preserve"> </w:t>
      </w:r>
    </w:p>
    <w:p w:rsidR="002E56B4" w:rsidRPr="00463346" w:rsidRDefault="002E56B4" w:rsidP="002E56B4">
      <w:pPr>
        <w:spacing w:after="130" w:line="249" w:lineRule="auto"/>
        <w:ind w:left="-4" w:right="560"/>
        <w:jc w:val="left"/>
        <w:rPr>
          <w:color w:val="auto"/>
          <w:lang w:val="lv-LV"/>
        </w:rPr>
      </w:pPr>
    </w:p>
    <w:p w:rsidR="00C0251A" w:rsidRPr="00463346" w:rsidRDefault="00C0251A" w:rsidP="002E56B4">
      <w:pPr>
        <w:spacing w:after="101" w:line="259" w:lineRule="auto"/>
        <w:ind w:left="0" w:right="0" w:firstLine="0"/>
        <w:jc w:val="left"/>
        <w:rPr>
          <w:color w:val="auto"/>
          <w:lang w:val="lv-LV"/>
        </w:rPr>
      </w:pPr>
    </w:p>
    <w:p w:rsidR="00C0251A" w:rsidRPr="00463346" w:rsidRDefault="007120FD" w:rsidP="00814E05">
      <w:pPr>
        <w:spacing w:after="5271" w:line="259" w:lineRule="auto"/>
        <w:ind w:left="0" w:right="0" w:firstLine="0"/>
        <w:jc w:val="left"/>
        <w:rPr>
          <w:color w:val="auto"/>
          <w:lang w:val="lv-LV"/>
        </w:rPr>
      </w:pPr>
      <w:r w:rsidRPr="00463346">
        <w:rPr>
          <w:rFonts w:eastAsia="Calibri"/>
          <w:i w:val="0"/>
          <w:color w:val="auto"/>
          <w:sz w:val="18"/>
          <w:lang w:val="lv-LV"/>
        </w:rPr>
        <w:t xml:space="preserve"> </w:t>
      </w:r>
      <w:r w:rsidRPr="00463346">
        <w:rPr>
          <w:rFonts w:eastAsia="Calibri"/>
          <w:i w:val="0"/>
          <w:color w:val="auto"/>
          <w:sz w:val="18"/>
          <w:lang w:val="lv-LV"/>
        </w:rPr>
        <w:tab/>
        <w:t xml:space="preserve"> </w:t>
      </w:r>
      <w:r w:rsidRPr="00463346">
        <w:rPr>
          <w:rFonts w:eastAsia="Calibri"/>
          <w:i w:val="0"/>
          <w:color w:val="auto"/>
          <w:lang w:val="lv-LV"/>
        </w:rPr>
        <w:t xml:space="preserve">  </w:t>
      </w:r>
    </w:p>
    <w:p w:rsidR="002B27DD" w:rsidRPr="00463346" w:rsidRDefault="007120FD" w:rsidP="002B27DD">
      <w:pPr>
        <w:keepNext/>
        <w:keepLines/>
        <w:spacing w:after="50" w:line="259" w:lineRule="auto"/>
        <w:ind w:left="-5" w:right="0"/>
        <w:jc w:val="left"/>
        <w:outlineLvl w:val="1"/>
        <w:rPr>
          <w:b/>
          <w:i w:val="0"/>
          <w:color w:val="auto"/>
          <w:sz w:val="32"/>
          <w:lang w:val="lv-LV"/>
        </w:rPr>
      </w:pPr>
      <w:r w:rsidRPr="00463346">
        <w:rPr>
          <w:b/>
          <w:i w:val="0"/>
          <w:color w:val="auto"/>
          <w:sz w:val="32"/>
          <w:u w:val="single" w:color="000000"/>
          <w:lang w:val="lv-LV"/>
        </w:rPr>
        <w:lastRenderedPageBreak/>
        <w:t>I pielikums</w:t>
      </w:r>
    </w:p>
    <w:p w:rsidR="002B27DD" w:rsidRPr="00463346" w:rsidRDefault="002B27DD" w:rsidP="002B27DD">
      <w:pPr>
        <w:keepNext/>
        <w:keepLines/>
        <w:spacing w:after="50" w:line="259" w:lineRule="auto"/>
        <w:ind w:left="-5" w:right="0"/>
        <w:jc w:val="left"/>
        <w:outlineLvl w:val="1"/>
        <w:rPr>
          <w:b/>
          <w:i w:val="0"/>
          <w:color w:val="auto"/>
          <w:sz w:val="10"/>
          <w:szCs w:val="10"/>
          <w:lang w:val="lv-LV"/>
        </w:rPr>
      </w:pPr>
    </w:p>
    <w:p w:rsidR="002B27DD" w:rsidRPr="001A62CD" w:rsidRDefault="007120FD" w:rsidP="002B27DD">
      <w:pPr>
        <w:keepNext/>
        <w:keepLines/>
        <w:spacing w:after="35" w:line="259" w:lineRule="auto"/>
        <w:ind w:left="-4" w:right="0"/>
        <w:jc w:val="left"/>
        <w:outlineLvl w:val="2"/>
        <w:rPr>
          <w:b/>
          <w:color w:val="auto"/>
          <w:sz w:val="24"/>
          <w:szCs w:val="24"/>
          <w:lang w:val="lv-LV"/>
        </w:rPr>
      </w:pPr>
      <w:r w:rsidRPr="001A62CD">
        <w:rPr>
          <w:b/>
          <w:i w:val="0"/>
          <w:color w:val="auto"/>
          <w:sz w:val="24"/>
          <w:szCs w:val="24"/>
          <w:lang w:val="lv-LV"/>
        </w:rPr>
        <w:t xml:space="preserve">Iepriekš noteiktais projekts Nr. 1 - </w:t>
      </w:r>
      <w:r w:rsidRPr="001A62CD">
        <w:rPr>
          <w:b/>
          <w:color w:val="auto"/>
          <w:sz w:val="24"/>
          <w:szCs w:val="24"/>
          <w:lang w:val="lv-LV"/>
        </w:rPr>
        <w:t xml:space="preserve">Tiesībsargājošo iestāžu sadarbības veicināšana ekonomisko noziegumu </w:t>
      </w:r>
      <w:r w:rsidR="00A242AC" w:rsidRPr="001A62CD">
        <w:rPr>
          <w:b/>
          <w:color w:val="auto"/>
          <w:sz w:val="24"/>
          <w:szCs w:val="24"/>
          <w:lang w:val="lv-LV"/>
        </w:rPr>
        <w:t xml:space="preserve">novēršanā un </w:t>
      </w:r>
      <w:r w:rsidRPr="001A62CD">
        <w:rPr>
          <w:b/>
          <w:color w:val="auto"/>
          <w:sz w:val="24"/>
          <w:szCs w:val="24"/>
          <w:lang w:val="lv-LV"/>
        </w:rPr>
        <w:t>apkarošanā Latvijā</w:t>
      </w:r>
    </w:p>
    <w:p w:rsidR="00514067" w:rsidRPr="00463346" w:rsidRDefault="00514067" w:rsidP="002B27DD">
      <w:pPr>
        <w:keepNext/>
        <w:keepLines/>
        <w:spacing w:after="35" w:line="259" w:lineRule="auto"/>
        <w:ind w:left="-4" w:right="0"/>
        <w:jc w:val="left"/>
        <w:outlineLvl w:val="2"/>
        <w:rPr>
          <w:color w:val="auto"/>
          <w:sz w:val="10"/>
          <w:szCs w:val="10"/>
          <w:lang w:val="lv-LV"/>
        </w:rPr>
      </w:pPr>
    </w:p>
    <w:tbl>
      <w:tblPr>
        <w:tblStyle w:val="TableGrid"/>
        <w:tblW w:w="9497" w:type="dxa"/>
        <w:tblInd w:w="0" w:type="dxa"/>
        <w:tblLook w:val="04A0" w:firstRow="1" w:lastRow="0" w:firstColumn="1" w:lastColumn="0" w:noHBand="0" w:noVBand="1"/>
      </w:tblPr>
      <w:tblGrid>
        <w:gridCol w:w="3544"/>
        <w:gridCol w:w="5953"/>
      </w:tblGrid>
      <w:tr w:rsidR="00CA56B8" w:rsidRPr="00F45FFA" w:rsidTr="002B27DD">
        <w:tc>
          <w:tcPr>
            <w:tcW w:w="3544" w:type="dxa"/>
          </w:tcPr>
          <w:p w:rsidR="002B27DD" w:rsidRPr="00463346" w:rsidRDefault="007120FD" w:rsidP="002B27DD">
            <w:pPr>
              <w:spacing w:after="0" w:line="240" w:lineRule="auto"/>
              <w:ind w:left="0" w:firstLine="0"/>
              <w:rPr>
                <w:color w:val="auto"/>
                <w:lang w:val="lv-LV"/>
              </w:rPr>
            </w:pPr>
            <w:r w:rsidRPr="00463346">
              <w:rPr>
                <w:color w:val="auto"/>
                <w:lang w:val="lv-LV"/>
              </w:rPr>
              <w:t>Projekta nosaukums:</w:t>
            </w:r>
          </w:p>
        </w:tc>
        <w:tc>
          <w:tcPr>
            <w:tcW w:w="5953" w:type="dxa"/>
          </w:tcPr>
          <w:p w:rsidR="002B27DD" w:rsidRPr="00463346" w:rsidRDefault="007120FD" w:rsidP="002B27DD">
            <w:pPr>
              <w:spacing w:after="3" w:line="240" w:lineRule="auto"/>
              <w:ind w:left="0" w:right="-2"/>
              <w:jc w:val="left"/>
              <w:rPr>
                <w:b/>
                <w:color w:val="auto"/>
                <w:lang w:val="lv-LV"/>
              </w:rPr>
            </w:pPr>
            <w:r w:rsidRPr="00463346">
              <w:rPr>
                <w:b/>
                <w:color w:val="auto"/>
                <w:lang w:val="lv-LV"/>
              </w:rPr>
              <w:t xml:space="preserve">Tiesībsargājošo iestāžu sadarbības veicināšana ekonomisko noziegumu </w:t>
            </w:r>
            <w:r w:rsidR="00A242AC" w:rsidRPr="00463346">
              <w:rPr>
                <w:b/>
                <w:color w:val="auto"/>
                <w:lang w:val="lv-LV"/>
              </w:rPr>
              <w:t xml:space="preserve">novēršanā un </w:t>
            </w:r>
            <w:r w:rsidRPr="00463346">
              <w:rPr>
                <w:b/>
                <w:color w:val="auto"/>
                <w:lang w:val="lv-LV"/>
              </w:rPr>
              <w:t>apkarošanā Latvijā</w:t>
            </w:r>
          </w:p>
        </w:tc>
      </w:tr>
      <w:tr w:rsidR="00CA56B8" w:rsidRPr="00463346" w:rsidTr="002B27DD">
        <w:tc>
          <w:tcPr>
            <w:tcW w:w="3544" w:type="dxa"/>
          </w:tcPr>
          <w:p w:rsidR="002B27DD" w:rsidRPr="00463346" w:rsidRDefault="007120FD" w:rsidP="002B27DD">
            <w:pPr>
              <w:spacing w:after="0" w:line="240" w:lineRule="auto"/>
              <w:ind w:left="0" w:firstLine="0"/>
              <w:rPr>
                <w:color w:val="auto"/>
                <w:lang w:val="lv-LV"/>
              </w:rPr>
            </w:pPr>
            <w:r w:rsidRPr="00463346">
              <w:rPr>
                <w:color w:val="auto"/>
                <w:lang w:val="lv-LV"/>
              </w:rPr>
              <w:t>Projekta iesniedzējs:</w:t>
            </w:r>
            <w:proofErr w:type="gramStart"/>
            <w:r w:rsidRPr="00463346">
              <w:rPr>
                <w:color w:val="auto"/>
                <w:lang w:val="lv-LV"/>
              </w:rPr>
              <w:t xml:space="preserve">  </w:t>
            </w:r>
            <w:proofErr w:type="gramEnd"/>
          </w:p>
        </w:tc>
        <w:tc>
          <w:tcPr>
            <w:tcW w:w="5953" w:type="dxa"/>
          </w:tcPr>
          <w:p w:rsidR="002B27DD" w:rsidRPr="00463346" w:rsidRDefault="007120FD" w:rsidP="002B27DD">
            <w:pPr>
              <w:spacing w:after="0" w:line="240" w:lineRule="auto"/>
              <w:ind w:left="0" w:firstLine="0"/>
              <w:jc w:val="left"/>
              <w:rPr>
                <w:color w:val="auto"/>
                <w:lang w:val="lv-LV"/>
              </w:rPr>
            </w:pPr>
            <w:r w:rsidRPr="00463346">
              <w:rPr>
                <w:color w:val="auto"/>
                <w:lang w:val="lv-LV"/>
              </w:rPr>
              <w:t>VID</w:t>
            </w:r>
          </w:p>
        </w:tc>
      </w:tr>
      <w:tr w:rsidR="00CA56B8" w:rsidRPr="00463346" w:rsidTr="002B27DD">
        <w:tc>
          <w:tcPr>
            <w:tcW w:w="3544" w:type="dxa"/>
          </w:tcPr>
          <w:p w:rsidR="002B27DD" w:rsidRPr="00463346" w:rsidRDefault="007120FD" w:rsidP="002B27DD">
            <w:pPr>
              <w:spacing w:after="0" w:line="240" w:lineRule="auto"/>
              <w:ind w:left="0" w:firstLine="0"/>
              <w:rPr>
                <w:color w:val="auto"/>
                <w:lang w:val="lv-LV"/>
              </w:rPr>
            </w:pPr>
            <w:r w:rsidRPr="00463346">
              <w:rPr>
                <w:color w:val="auto"/>
                <w:lang w:val="lv-LV"/>
              </w:rPr>
              <w:t>Projekta partneris:</w:t>
            </w:r>
            <w:proofErr w:type="gramStart"/>
            <w:r w:rsidRPr="00463346">
              <w:rPr>
                <w:color w:val="auto"/>
                <w:lang w:val="lv-LV"/>
              </w:rPr>
              <w:t xml:space="preserve">  </w:t>
            </w:r>
            <w:proofErr w:type="gramEnd"/>
          </w:p>
        </w:tc>
        <w:tc>
          <w:tcPr>
            <w:tcW w:w="5953" w:type="dxa"/>
          </w:tcPr>
          <w:p w:rsidR="002B27DD" w:rsidRPr="00463346" w:rsidRDefault="007120FD" w:rsidP="002B27DD">
            <w:pPr>
              <w:spacing w:after="0" w:line="276" w:lineRule="auto"/>
              <w:jc w:val="left"/>
              <w:rPr>
                <w:i w:val="0"/>
                <w:color w:val="auto"/>
                <w:lang w:val="lv-LV"/>
              </w:rPr>
            </w:pPr>
            <w:r w:rsidRPr="00463346">
              <w:rPr>
                <w:color w:val="auto"/>
                <w:lang w:val="lv-LV"/>
              </w:rPr>
              <w:t>VP</w:t>
            </w:r>
          </w:p>
        </w:tc>
      </w:tr>
      <w:tr w:rsidR="00CA56B8" w:rsidRPr="00463346" w:rsidTr="002B27DD">
        <w:tc>
          <w:tcPr>
            <w:tcW w:w="3544" w:type="dxa"/>
          </w:tcPr>
          <w:p w:rsidR="002B27DD" w:rsidRPr="00463346" w:rsidRDefault="007120FD" w:rsidP="002B27DD">
            <w:pPr>
              <w:spacing w:after="0" w:line="240" w:lineRule="auto"/>
              <w:ind w:left="0" w:firstLine="0"/>
              <w:rPr>
                <w:color w:val="auto"/>
                <w:lang w:val="lv-LV"/>
              </w:rPr>
            </w:pPr>
            <w:r w:rsidRPr="00463346">
              <w:rPr>
                <w:color w:val="auto"/>
                <w:lang w:val="lv-LV"/>
              </w:rPr>
              <w:t>Donoru projekta partneris:</w:t>
            </w:r>
          </w:p>
        </w:tc>
        <w:tc>
          <w:tcPr>
            <w:tcW w:w="5953" w:type="dxa"/>
          </w:tcPr>
          <w:p w:rsidR="002B27DD" w:rsidRPr="00463346" w:rsidRDefault="007120FD" w:rsidP="002B27DD">
            <w:pPr>
              <w:tabs>
                <w:tab w:val="left" w:pos="2370"/>
              </w:tabs>
              <w:spacing w:after="0" w:line="276" w:lineRule="auto"/>
              <w:ind w:left="0" w:right="3311" w:firstLine="0"/>
              <w:jc w:val="left"/>
              <w:rPr>
                <w:color w:val="auto"/>
                <w:lang w:val="lv-LV"/>
              </w:rPr>
            </w:pPr>
            <w:r w:rsidRPr="00463346">
              <w:rPr>
                <w:color w:val="auto"/>
                <w:lang w:val="lv-LV"/>
              </w:rPr>
              <w:t>N/A</w:t>
            </w:r>
          </w:p>
        </w:tc>
      </w:tr>
      <w:tr w:rsidR="00CA56B8" w:rsidRPr="00463346" w:rsidTr="002B27DD">
        <w:tc>
          <w:tcPr>
            <w:tcW w:w="3544" w:type="dxa"/>
          </w:tcPr>
          <w:p w:rsidR="002B27DD" w:rsidRPr="00463346" w:rsidRDefault="007120FD" w:rsidP="002B27DD">
            <w:pPr>
              <w:spacing w:after="0" w:line="240" w:lineRule="auto"/>
              <w:ind w:left="0" w:firstLine="0"/>
              <w:rPr>
                <w:color w:val="auto"/>
                <w:lang w:val="lv-LV"/>
              </w:rPr>
            </w:pPr>
            <w:r w:rsidRPr="00463346">
              <w:rPr>
                <w:color w:val="auto"/>
                <w:lang w:val="lv-LV"/>
              </w:rPr>
              <w:t>Kopējās maksimālās attiecināmās projekta izmaksas:</w:t>
            </w:r>
          </w:p>
        </w:tc>
        <w:tc>
          <w:tcPr>
            <w:tcW w:w="5953" w:type="dxa"/>
          </w:tcPr>
          <w:p w:rsidR="002B27DD" w:rsidRPr="00463346" w:rsidRDefault="007120FD" w:rsidP="002B27DD">
            <w:pPr>
              <w:spacing w:after="0" w:line="240" w:lineRule="auto"/>
              <w:ind w:left="0" w:firstLine="0"/>
              <w:jc w:val="left"/>
              <w:rPr>
                <w:color w:val="auto"/>
                <w:lang w:val="lv-LV"/>
              </w:rPr>
            </w:pPr>
            <w:r w:rsidRPr="00463346">
              <w:rPr>
                <w:i w:val="0"/>
                <w:color w:val="auto"/>
                <w:lang w:val="lv-LV"/>
              </w:rPr>
              <w:t>€ 2 197 000</w:t>
            </w:r>
          </w:p>
        </w:tc>
      </w:tr>
      <w:tr w:rsidR="00CA56B8" w:rsidRPr="00463346" w:rsidTr="002B27DD">
        <w:tc>
          <w:tcPr>
            <w:tcW w:w="3544" w:type="dxa"/>
          </w:tcPr>
          <w:p w:rsidR="002B27DD" w:rsidRPr="00463346" w:rsidRDefault="007120FD" w:rsidP="002B27DD">
            <w:pPr>
              <w:spacing w:after="0" w:line="240" w:lineRule="auto"/>
              <w:ind w:left="0" w:firstLine="0"/>
              <w:rPr>
                <w:color w:val="auto"/>
                <w:lang w:val="lv-LV"/>
              </w:rPr>
            </w:pPr>
            <w:r w:rsidRPr="00463346">
              <w:rPr>
                <w:color w:val="auto"/>
                <w:lang w:val="lv-LV"/>
              </w:rPr>
              <w:t>Projekta piešķīruma daļa:</w:t>
            </w:r>
          </w:p>
        </w:tc>
        <w:tc>
          <w:tcPr>
            <w:tcW w:w="5953" w:type="dxa"/>
          </w:tcPr>
          <w:p w:rsidR="002B27DD" w:rsidRPr="00463346" w:rsidRDefault="007120FD" w:rsidP="002B27DD">
            <w:pPr>
              <w:spacing w:after="0" w:line="240" w:lineRule="auto"/>
              <w:ind w:left="0" w:firstLine="0"/>
              <w:jc w:val="left"/>
              <w:rPr>
                <w:color w:val="auto"/>
                <w:lang w:val="lv-LV"/>
              </w:rPr>
            </w:pPr>
            <w:r w:rsidRPr="00463346">
              <w:rPr>
                <w:i w:val="0"/>
                <w:color w:val="auto"/>
                <w:lang w:val="lv-LV"/>
              </w:rPr>
              <w:t>100%</w:t>
            </w:r>
          </w:p>
        </w:tc>
      </w:tr>
      <w:tr w:rsidR="00CA56B8" w:rsidRPr="00463346" w:rsidTr="002B27DD">
        <w:tc>
          <w:tcPr>
            <w:tcW w:w="3544" w:type="dxa"/>
          </w:tcPr>
          <w:p w:rsidR="002B27DD" w:rsidRPr="00463346" w:rsidRDefault="007120FD" w:rsidP="002B27DD">
            <w:pPr>
              <w:spacing w:after="0" w:line="240" w:lineRule="auto"/>
              <w:ind w:left="0" w:firstLine="0"/>
              <w:rPr>
                <w:color w:val="auto"/>
                <w:lang w:val="lv-LV"/>
              </w:rPr>
            </w:pPr>
            <w:r w:rsidRPr="00463346">
              <w:rPr>
                <w:color w:val="auto"/>
                <w:lang w:val="lv-LV"/>
              </w:rPr>
              <w:t>Projekta piešķīruma summa:</w:t>
            </w:r>
          </w:p>
        </w:tc>
        <w:tc>
          <w:tcPr>
            <w:tcW w:w="5953" w:type="dxa"/>
          </w:tcPr>
          <w:p w:rsidR="002B27DD" w:rsidRPr="00463346" w:rsidRDefault="007120FD" w:rsidP="002B27DD">
            <w:pPr>
              <w:spacing w:after="0" w:line="240" w:lineRule="auto"/>
              <w:ind w:left="0" w:firstLine="0"/>
              <w:jc w:val="left"/>
              <w:rPr>
                <w:color w:val="auto"/>
                <w:lang w:val="lv-LV"/>
              </w:rPr>
            </w:pPr>
            <w:r w:rsidRPr="00463346">
              <w:rPr>
                <w:i w:val="0"/>
                <w:color w:val="auto"/>
                <w:lang w:val="lv-LV"/>
              </w:rPr>
              <w:t xml:space="preserve">€ 2 197 000 </w:t>
            </w:r>
          </w:p>
        </w:tc>
      </w:tr>
      <w:tr w:rsidR="00CA56B8" w:rsidRPr="00463346" w:rsidTr="002B27DD">
        <w:tc>
          <w:tcPr>
            <w:tcW w:w="3544" w:type="dxa"/>
          </w:tcPr>
          <w:p w:rsidR="002B27DD" w:rsidRPr="00463346" w:rsidRDefault="007120FD" w:rsidP="002B27DD">
            <w:pPr>
              <w:spacing w:after="0" w:line="240" w:lineRule="auto"/>
              <w:ind w:left="0" w:firstLine="0"/>
              <w:rPr>
                <w:color w:val="auto"/>
                <w:lang w:val="lv-LV"/>
              </w:rPr>
            </w:pPr>
            <w:r w:rsidRPr="00463346">
              <w:rPr>
                <w:color w:val="auto"/>
                <w:lang w:val="lv-LV"/>
              </w:rPr>
              <w:t>Plānotais ilgums:</w:t>
            </w:r>
          </w:p>
        </w:tc>
        <w:tc>
          <w:tcPr>
            <w:tcW w:w="5953" w:type="dxa"/>
          </w:tcPr>
          <w:p w:rsidR="002B27DD" w:rsidRPr="00463346" w:rsidRDefault="007120FD" w:rsidP="002B27DD">
            <w:pPr>
              <w:spacing w:after="0" w:line="240" w:lineRule="auto"/>
              <w:ind w:left="0" w:firstLine="0"/>
              <w:jc w:val="left"/>
              <w:rPr>
                <w:color w:val="auto"/>
                <w:lang w:val="lv-LV"/>
              </w:rPr>
            </w:pPr>
            <w:r w:rsidRPr="00463346">
              <w:rPr>
                <w:color w:val="auto"/>
                <w:lang w:val="lv-LV"/>
              </w:rPr>
              <w:t>52 mēneši</w:t>
            </w:r>
          </w:p>
        </w:tc>
      </w:tr>
    </w:tbl>
    <w:p w:rsidR="002B27DD" w:rsidRPr="00463346" w:rsidRDefault="002B27DD" w:rsidP="002B27DD">
      <w:pPr>
        <w:spacing w:after="0" w:line="240" w:lineRule="auto"/>
        <w:ind w:left="0" w:right="0" w:firstLine="0"/>
        <w:rPr>
          <w:i w:val="0"/>
          <w:color w:val="auto"/>
          <w:lang w:val="lv-LV"/>
        </w:rPr>
      </w:pPr>
    </w:p>
    <w:p w:rsidR="002B27DD" w:rsidRPr="00463346" w:rsidRDefault="007120FD" w:rsidP="002B27DD">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right="0"/>
        <w:contextualSpacing/>
        <w:jc w:val="left"/>
        <w:rPr>
          <w:rFonts w:eastAsia="Calibri"/>
          <w:i w:val="0"/>
          <w:color w:val="auto"/>
          <w:lang w:val="lv-LV" w:eastAsia="en-US"/>
        </w:rPr>
      </w:pPr>
      <w:r w:rsidRPr="00463346">
        <w:rPr>
          <w:rFonts w:eastAsia="Calibri"/>
          <w:i w:val="0"/>
          <w:color w:val="auto"/>
          <w:lang w:val="lv-LV" w:eastAsia="en-US"/>
        </w:rPr>
        <w:t>IZAICINĀJUMI</w:t>
      </w:r>
    </w:p>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567" w:firstLine="0"/>
        <w:rPr>
          <w:color w:val="auto"/>
          <w:lang w:val="lv-LV"/>
        </w:rPr>
      </w:pPr>
    </w:p>
    <w:p w:rsidR="00097C08" w:rsidRPr="00463346" w:rsidRDefault="007120FD" w:rsidP="002B27D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567" w:right="0" w:firstLine="0"/>
        <w:rPr>
          <w:i w:val="0"/>
          <w:color w:val="auto"/>
          <w:lang w:val="lv-LV"/>
        </w:rPr>
      </w:pPr>
      <w:r w:rsidRPr="00463346">
        <w:rPr>
          <w:i w:val="0"/>
          <w:color w:val="auto"/>
          <w:lang w:val="lv-LV"/>
        </w:rPr>
        <w:t xml:space="preserve">Informācijas apmaiņas un sadarbības mehānismi TSI starpā nav formalizēti un integrēti nedarbojas. </w:t>
      </w:r>
      <w:r w:rsidR="005A3154" w:rsidRPr="00463346">
        <w:rPr>
          <w:i w:val="0"/>
          <w:color w:val="auto"/>
          <w:lang w:val="lv-LV"/>
        </w:rPr>
        <w:t>Ir nepieciešams</w:t>
      </w:r>
      <w:r w:rsidRPr="00463346">
        <w:rPr>
          <w:i w:val="0"/>
          <w:color w:val="auto"/>
          <w:lang w:val="lv-LV"/>
        </w:rPr>
        <w:t xml:space="preserve"> uzlabot koordināciju starp TSI politikas un darbības līmeņos. </w:t>
      </w:r>
    </w:p>
    <w:p w:rsidR="00097C08" w:rsidRPr="00463346" w:rsidRDefault="00097C08" w:rsidP="002B27D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567" w:right="0" w:firstLine="0"/>
        <w:rPr>
          <w:i w:val="0"/>
          <w:color w:val="auto"/>
          <w:lang w:val="lv-LV"/>
        </w:rPr>
      </w:pPr>
    </w:p>
    <w:p w:rsidR="002B27DD" w:rsidRPr="00463346" w:rsidRDefault="007120FD" w:rsidP="002B27D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567" w:right="0" w:firstLine="0"/>
        <w:rPr>
          <w:i w:val="0"/>
          <w:color w:val="auto"/>
          <w:highlight w:val="yellow"/>
          <w:lang w:val="lv-LV"/>
        </w:rPr>
      </w:pPr>
      <w:r w:rsidRPr="00463346">
        <w:rPr>
          <w:i w:val="0"/>
          <w:color w:val="auto"/>
          <w:lang w:val="lv-LV"/>
        </w:rPr>
        <w:t xml:space="preserve">NKIM vēl nav ieviests, tāpēc nav vienota standarta, ko piemērot informācijas apmaiņai starp TSI. NKIM ieviešana palīdzēs uzlabot informācijas apmaiņu starp TSI, </w:t>
      </w:r>
      <w:r w:rsidR="001740B8" w:rsidRPr="00463346">
        <w:rPr>
          <w:i w:val="0"/>
          <w:color w:val="auto"/>
          <w:lang w:val="lv-LV"/>
        </w:rPr>
        <w:t xml:space="preserve">tādējādi </w:t>
      </w:r>
      <w:r w:rsidRPr="00463346">
        <w:rPr>
          <w:i w:val="0"/>
          <w:color w:val="auto"/>
          <w:lang w:val="lv-LV"/>
        </w:rPr>
        <w:t>paātrinot izmeklēšanas procesu</w:t>
      </w:r>
      <w:r w:rsidR="001740B8" w:rsidRPr="00463346">
        <w:rPr>
          <w:i w:val="0"/>
          <w:color w:val="auto"/>
          <w:lang w:val="lv-LV"/>
        </w:rPr>
        <w:t>s</w:t>
      </w:r>
      <w:r w:rsidR="005A3154" w:rsidRPr="00463346">
        <w:rPr>
          <w:i w:val="0"/>
          <w:color w:val="auto"/>
          <w:lang w:val="lv-LV"/>
        </w:rPr>
        <w:t>.</w:t>
      </w:r>
    </w:p>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153" w:right="0" w:firstLine="0"/>
        <w:contextualSpacing/>
        <w:jc w:val="left"/>
        <w:rPr>
          <w:rFonts w:eastAsia="Calibri"/>
          <w:i w:val="0"/>
          <w:color w:val="auto"/>
          <w:lang w:val="lv-LV" w:eastAsia="en-US"/>
        </w:rPr>
      </w:pPr>
    </w:p>
    <w:p w:rsidR="002B27DD" w:rsidRPr="00463346" w:rsidRDefault="007120FD" w:rsidP="002B27DD">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right="0"/>
        <w:contextualSpacing/>
        <w:jc w:val="left"/>
        <w:rPr>
          <w:rFonts w:eastAsia="Calibri"/>
          <w:i w:val="0"/>
          <w:color w:val="auto"/>
          <w:lang w:val="lv-LV" w:eastAsia="en-US"/>
        </w:rPr>
      </w:pPr>
      <w:r w:rsidRPr="00463346">
        <w:rPr>
          <w:rFonts w:eastAsia="Calibri"/>
          <w:i w:val="0"/>
          <w:color w:val="auto"/>
          <w:lang w:val="lv-LV" w:eastAsia="en-US"/>
        </w:rPr>
        <w:t>VAJADZĪBAS</w:t>
      </w:r>
    </w:p>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153" w:right="0" w:firstLine="0"/>
        <w:contextualSpacing/>
        <w:jc w:val="left"/>
        <w:rPr>
          <w:rFonts w:eastAsia="Calibri"/>
          <w:i w:val="0"/>
          <w:color w:val="auto"/>
          <w:lang w:val="lv-LV" w:eastAsia="en-US"/>
        </w:rPr>
      </w:pPr>
    </w:p>
    <w:p w:rsidR="002B27DD" w:rsidRPr="00463346" w:rsidRDefault="007120FD" w:rsidP="002B27DD">
      <w:pPr>
        <w:spacing w:after="0" w:line="240" w:lineRule="auto"/>
        <w:ind w:left="-567" w:right="0" w:firstLine="0"/>
        <w:rPr>
          <w:i w:val="0"/>
          <w:iCs/>
          <w:color w:val="auto"/>
          <w:lang w:val="lv-LV"/>
        </w:rPr>
      </w:pPr>
      <w:r w:rsidRPr="00463346">
        <w:rPr>
          <w:i w:val="0"/>
          <w:iCs/>
          <w:color w:val="auto"/>
          <w:lang w:val="lv-LV"/>
        </w:rPr>
        <w:t>Lai risinātu problēmas, ir nepieciešams: 1) izstrādāt programmatūru 2) izpildīt prasības par ierobežotas informācijas apstrādi 3) izstrādāt datu analīzes risinājumu VID vajadzībām 4) nodrošināt efektīvākas slēptās darbības.</w:t>
      </w:r>
    </w:p>
    <w:p w:rsidR="002B27DD" w:rsidRPr="00463346" w:rsidRDefault="002B27DD" w:rsidP="002B27DD">
      <w:pPr>
        <w:spacing w:after="0" w:line="240" w:lineRule="auto"/>
        <w:ind w:left="-567" w:right="0" w:firstLine="0"/>
        <w:rPr>
          <w:i w:val="0"/>
          <w:iCs/>
          <w:color w:val="auto"/>
          <w:lang w:val="lv-LV"/>
        </w:rPr>
      </w:pPr>
    </w:p>
    <w:p w:rsidR="002B27DD" w:rsidRPr="00463346" w:rsidRDefault="007120FD" w:rsidP="002B27DD">
      <w:pPr>
        <w:numPr>
          <w:ilvl w:val="0"/>
          <w:numId w:val="13"/>
        </w:numPr>
        <w:spacing w:after="0" w:line="240" w:lineRule="auto"/>
        <w:ind w:right="0"/>
        <w:contextualSpacing/>
        <w:jc w:val="left"/>
        <w:rPr>
          <w:rFonts w:eastAsia="Calibri"/>
          <w:i w:val="0"/>
          <w:iCs/>
          <w:color w:val="auto"/>
          <w:lang w:val="lv-LV" w:eastAsia="en-US"/>
        </w:rPr>
      </w:pPr>
      <w:r w:rsidRPr="00463346">
        <w:rPr>
          <w:rFonts w:eastAsia="Calibri"/>
          <w:i w:val="0"/>
          <w:iCs/>
          <w:color w:val="auto"/>
          <w:lang w:val="lv-LV" w:eastAsia="en-US"/>
        </w:rPr>
        <w:t>MĒRĶA GRUPA</w:t>
      </w:r>
    </w:p>
    <w:p w:rsidR="002B27DD" w:rsidRPr="00463346" w:rsidRDefault="002B27DD" w:rsidP="002B27DD">
      <w:pPr>
        <w:spacing w:after="0" w:line="240" w:lineRule="auto"/>
        <w:ind w:left="153" w:right="0" w:firstLine="0"/>
        <w:contextualSpacing/>
        <w:jc w:val="left"/>
        <w:rPr>
          <w:rFonts w:eastAsia="Calibri"/>
          <w:i w:val="0"/>
          <w:iCs/>
          <w:color w:val="auto"/>
          <w:lang w:val="lv-LV" w:eastAsia="en-US"/>
        </w:rPr>
      </w:pPr>
    </w:p>
    <w:p w:rsidR="002B27DD" w:rsidRPr="00463346" w:rsidRDefault="005C19C9" w:rsidP="002B27DD">
      <w:pPr>
        <w:spacing w:after="0" w:line="240" w:lineRule="auto"/>
        <w:ind w:left="-567" w:firstLine="0"/>
        <w:rPr>
          <w:i w:val="0"/>
          <w:iCs/>
          <w:color w:val="auto"/>
          <w:lang w:val="lv-LV"/>
        </w:rPr>
      </w:pPr>
      <w:r w:rsidRPr="00463346">
        <w:rPr>
          <w:i w:val="0"/>
          <w:iCs/>
          <w:color w:val="auto"/>
          <w:lang w:val="lv-LV"/>
        </w:rPr>
        <w:t>VID</w:t>
      </w:r>
      <w:r w:rsidR="007120FD" w:rsidRPr="00463346">
        <w:rPr>
          <w:i w:val="0"/>
          <w:iCs/>
          <w:color w:val="auto"/>
          <w:lang w:val="lv-LV"/>
        </w:rPr>
        <w:t xml:space="preserve"> un </w:t>
      </w:r>
      <w:r w:rsidRPr="00463346">
        <w:rPr>
          <w:i w:val="0"/>
          <w:iCs/>
          <w:color w:val="auto"/>
          <w:lang w:val="lv-LV"/>
        </w:rPr>
        <w:t>VP</w:t>
      </w:r>
      <w:r w:rsidR="007120FD" w:rsidRPr="00463346">
        <w:rPr>
          <w:i w:val="0"/>
          <w:iCs/>
          <w:color w:val="auto"/>
          <w:lang w:val="lv-LV"/>
        </w:rPr>
        <w:t xml:space="preserve"> darbosies kā mērķa grupas. Šo iestāžu spēju </w:t>
      </w:r>
      <w:r w:rsidR="0048516C" w:rsidRPr="00463346">
        <w:rPr>
          <w:i w:val="0"/>
          <w:iCs/>
          <w:color w:val="auto"/>
          <w:lang w:val="lv-LV"/>
        </w:rPr>
        <w:t>stiprināšana</w:t>
      </w:r>
      <w:r w:rsidR="007120FD" w:rsidRPr="00463346">
        <w:rPr>
          <w:i w:val="0"/>
          <w:iCs/>
          <w:color w:val="auto"/>
          <w:lang w:val="lv-LV"/>
        </w:rPr>
        <w:t xml:space="preserve"> palīdzēs uzlabot sadarbību starp TSI, lai novērstu un apkarotu ekonomiskos noziegumus.</w:t>
      </w:r>
    </w:p>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19" w:firstLine="0"/>
        <w:jc w:val="left"/>
        <w:rPr>
          <w:color w:val="auto"/>
          <w:lang w:val="lv-LV"/>
        </w:rPr>
      </w:pPr>
    </w:p>
    <w:p w:rsidR="002B27DD" w:rsidRPr="00463346" w:rsidRDefault="007120FD" w:rsidP="002B27DD">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contextualSpacing/>
        <w:jc w:val="left"/>
        <w:rPr>
          <w:rFonts w:eastAsia="Calibri"/>
          <w:i w:val="0"/>
          <w:color w:val="auto"/>
          <w:lang w:val="lv-LV" w:eastAsia="en-US"/>
        </w:rPr>
      </w:pPr>
      <w:r w:rsidRPr="00463346">
        <w:rPr>
          <w:rFonts w:eastAsia="Calibri"/>
          <w:i w:val="0"/>
          <w:color w:val="auto"/>
          <w:lang w:val="lv-LV" w:eastAsia="en-US"/>
        </w:rPr>
        <w:t>MĒRĶIS, AKTIVITĀTES UN REZULTĀTI</w:t>
      </w:r>
    </w:p>
    <w:p w:rsidR="00514067" w:rsidRPr="00463346" w:rsidRDefault="00514067" w:rsidP="0051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 w:right="0" w:firstLine="0"/>
        <w:contextualSpacing/>
        <w:jc w:val="left"/>
        <w:rPr>
          <w:rFonts w:eastAsia="Calibri"/>
          <w:i w:val="0"/>
          <w:color w:val="auto"/>
          <w:lang w:val="lv-LV" w:eastAsia="en-US"/>
        </w:rPr>
      </w:pPr>
    </w:p>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 w:right="0" w:firstLine="0"/>
        <w:contextualSpacing/>
        <w:jc w:val="left"/>
        <w:rPr>
          <w:rFonts w:eastAsia="Calibri"/>
          <w:i w:val="0"/>
          <w:color w:val="auto"/>
          <w:sz w:val="8"/>
          <w:szCs w:val="8"/>
          <w:lang w:val="lv-LV" w:eastAsia="en-US"/>
        </w:rPr>
      </w:pPr>
    </w:p>
    <w:tbl>
      <w:tblPr>
        <w:tblW w:w="10348" w:type="dxa"/>
        <w:tblInd w:w="-572" w:type="dxa"/>
        <w:tblCellMar>
          <w:top w:w="15" w:type="dxa"/>
          <w:left w:w="15" w:type="dxa"/>
          <w:bottom w:w="15" w:type="dxa"/>
          <w:right w:w="15" w:type="dxa"/>
        </w:tblCellMar>
        <w:tblLook w:val="04A0" w:firstRow="1" w:lastRow="0" w:firstColumn="1" w:lastColumn="0" w:noHBand="0" w:noVBand="1"/>
      </w:tblPr>
      <w:tblGrid>
        <w:gridCol w:w="674"/>
        <w:gridCol w:w="5705"/>
        <w:gridCol w:w="3969"/>
      </w:tblGrid>
      <w:tr w:rsidR="00CA56B8" w:rsidRPr="00F45FFA" w:rsidTr="002B27DD">
        <w:tc>
          <w:tcPr>
            <w:tcW w:w="1034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2B27DD" w:rsidRPr="00463346" w:rsidRDefault="002B27DD" w:rsidP="002B27DD">
            <w:pPr>
              <w:spacing w:after="120" w:line="240" w:lineRule="auto"/>
              <w:ind w:left="0" w:right="0" w:firstLine="0"/>
              <w:rPr>
                <w:b/>
                <w:bCs/>
                <w:i w:val="0"/>
                <w:color w:val="auto"/>
                <w:sz w:val="6"/>
                <w:szCs w:val="6"/>
                <w:lang w:val="lv-LV"/>
              </w:rPr>
            </w:pPr>
          </w:p>
          <w:p w:rsidR="002B27DD" w:rsidRPr="00463346" w:rsidRDefault="007120FD" w:rsidP="002B27DD">
            <w:pPr>
              <w:spacing w:after="120" w:line="240" w:lineRule="auto"/>
              <w:ind w:left="0" w:right="0" w:firstLine="0"/>
              <w:rPr>
                <w:b/>
                <w:bCs/>
                <w:i w:val="0"/>
                <w:color w:val="auto"/>
                <w:lang w:val="lv-LV"/>
              </w:rPr>
            </w:pPr>
            <w:r w:rsidRPr="00463346">
              <w:rPr>
                <w:b/>
                <w:bCs/>
                <w:i w:val="0"/>
                <w:color w:val="auto"/>
                <w:lang w:val="lv-LV"/>
              </w:rPr>
              <w:t>MĒRĶIS: Efektīvāka ekonomisko noziegumu novēršana un apkarošana</w:t>
            </w:r>
          </w:p>
        </w:tc>
      </w:tr>
      <w:tr w:rsidR="00463346" w:rsidRPr="00463346" w:rsidTr="002B27DD">
        <w:tc>
          <w:tcPr>
            <w:tcW w:w="6379" w:type="dxa"/>
            <w:gridSpan w:val="2"/>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hideMark/>
          </w:tcPr>
          <w:p w:rsidR="00237BF5" w:rsidRPr="00463346" w:rsidRDefault="007120FD" w:rsidP="00514067">
            <w:pPr>
              <w:spacing w:after="120" w:line="240" w:lineRule="auto"/>
              <w:ind w:left="0" w:right="0" w:firstLine="0"/>
              <w:rPr>
                <w:b/>
                <w:bCs/>
                <w:i w:val="0"/>
                <w:color w:val="auto"/>
                <w:lang w:val="lv-LV"/>
              </w:rPr>
            </w:pPr>
            <w:r w:rsidRPr="00463346">
              <w:rPr>
                <w:b/>
                <w:bCs/>
                <w:i w:val="0"/>
                <w:color w:val="auto"/>
                <w:lang w:val="lv-LV"/>
              </w:rPr>
              <w:t>P</w:t>
            </w:r>
            <w:r w:rsidR="00514067" w:rsidRPr="00463346">
              <w:rPr>
                <w:b/>
                <w:bCs/>
                <w:i w:val="0"/>
                <w:color w:val="auto"/>
                <w:lang w:val="lv-LV"/>
              </w:rPr>
              <w:t>asākumi</w:t>
            </w:r>
          </w:p>
        </w:tc>
        <w:tc>
          <w:tcPr>
            <w:tcW w:w="3969"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hideMark/>
          </w:tcPr>
          <w:p w:rsidR="002B27DD" w:rsidRPr="00463346" w:rsidRDefault="007120FD" w:rsidP="002B27DD">
            <w:pPr>
              <w:spacing w:after="120" w:line="240" w:lineRule="auto"/>
              <w:ind w:left="0" w:right="0" w:firstLine="0"/>
              <w:rPr>
                <w:i w:val="0"/>
                <w:color w:val="auto"/>
                <w:lang w:val="lv-LV"/>
              </w:rPr>
            </w:pPr>
            <w:r w:rsidRPr="00463346">
              <w:rPr>
                <w:b/>
                <w:bCs/>
                <w:i w:val="0"/>
                <w:color w:val="auto"/>
                <w:lang w:val="lv-LV"/>
              </w:rPr>
              <w:t>Rezultāts</w:t>
            </w:r>
          </w:p>
        </w:tc>
      </w:tr>
      <w:tr w:rsidR="00CA56B8" w:rsidRPr="00463346" w:rsidTr="002B27DD">
        <w:trPr>
          <w:trHeight w:val="564"/>
        </w:trPr>
        <w:tc>
          <w:tcPr>
            <w:tcW w:w="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27DD" w:rsidRPr="00463346" w:rsidRDefault="007120FD" w:rsidP="002B27DD">
            <w:pPr>
              <w:spacing w:beforeAutospacing="1" w:after="120" w:afterAutospacing="1" w:line="240" w:lineRule="auto"/>
              <w:ind w:left="0" w:right="0" w:firstLine="0"/>
              <w:rPr>
                <w:i w:val="0"/>
                <w:color w:val="auto"/>
                <w:lang w:val="lv-LV"/>
              </w:rPr>
            </w:pPr>
            <w:r w:rsidRPr="00463346">
              <w:rPr>
                <w:i w:val="0"/>
                <w:color w:val="auto"/>
                <w:lang w:val="lv-LV"/>
              </w:rPr>
              <w:t>1.</w:t>
            </w:r>
          </w:p>
        </w:tc>
        <w:tc>
          <w:tcPr>
            <w:tcW w:w="5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27DD" w:rsidRPr="00463346" w:rsidRDefault="007120FD" w:rsidP="005C19C9">
            <w:pPr>
              <w:autoSpaceDE w:val="0"/>
              <w:autoSpaceDN w:val="0"/>
              <w:adjustRightInd w:val="0"/>
              <w:spacing w:after="0" w:line="240" w:lineRule="auto"/>
              <w:ind w:left="1"/>
              <w:rPr>
                <w:i w:val="0"/>
                <w:color w:val="auto"/>
                <w:lang w:val="lv-LV"/>
              </w:rPr>
            </w:pPr>
            <w:r w:rsidRPr="00463346">
              <w:rPr>
                <w:i w:val="0"/>
                <w:color w:val="auto"/>
                <w:lang w:val="lv-LV"/>
              </w:rPr>
              <w:t xml:space="preserve">Iestāžu informācijas apmaiņas ar </w:t>
            </w:r>
            <w:r w:rsidR="005C19C9" w:rsidRPr="00463346">
              <w:rPr>
                <w:i w:val="0"/>
                <w:color w:val="auto"/>
                <w:lang w:val="lv-LV"/>
              </w:rPr>
              <w:t>VP</w:t>
            </w:r>
            <w:r w:rsidRPr="00463346">
              <w:rPr>
                <w:i w:val="0"/>
                <w:color w:val="auto"/>
                <w:lang w:val="lv-LV"/>
              </w:rPr>
              <w:t xml:space="preserve"> juridisko procedūru izstrāde</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27DD" w:rsidRPr="00463346" w:rsidRDefault="007120FD" w:rsidP="002B27DD">
            <w:pPr>
              <w:spacing w:beforeAutospacing="1" w:after="120" w:afterAutospacing="1" w:line="240" w:lineRule="auto"/>
              <w:ind w:left="0" w:right="0" w:firstLine="0"/>
              <w:jc w:val="left"/>
              <w:rPr>
                <w:i w:val="0"/>
                <w:color w:val="auto"/>
                <w:lang w:val="lv-LV"/>
              </w:rPr>
            </w:pPr>
            <w:r w:rsidRPr="00463346">
              <w:rPr>
                <w:i w:val="0"/>
                <w:color w:val="auto"/>
                <w:lang w:val="lv-LV"/>
              </w:rPr>
              <w:t>Regulatīvo priekšlikumu projekti, procedūras, starpiestāžu procedūras ceļveži</w:t>
            </w:r>
          </w:p>
        </w:tc>
      </w:tr>
      <w:tr w:rsidR="00CA56B8" w:rsidRPr="00463346" w:rsidTr="002B27DD">
        <w:trPr>
          <w:trHeight w:val="381"/>
        </w:trPr>
        <w:tc>
          <w:tcPr>
            <w:tcW w:w="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27DD" w:rsidRPr="00463346" w:rsidRDefault="007120FD" w:rsidP="002B27DD">
            <w:pPr>
              <w:spacing w:beforeAutospacing="1" w:after="120" w:afterAutospacing="1" w:line="240" w:lineRule="auto"/>
              <w:ind w:left="0" w:right="0" w:firstLine="0"/>
              <w:rPr>
                <w:i w:val="0"/>
                <w:color w:val="auto"/>
                <w:lang w:val="lv-LV"/>
              </w:rPr>
            </w:pPr>
            <w:r w:rsidRPr="00463346">
              <w:rPr>
                <w:i w:val="0"/>
                <w:color w:val="auto"/>
                <w:lang w:val="lv-LV"/>
              </w:rPr>
              <w:t>2.</w:t>
            </w:r>
          </w:p>
        </w:tc>
        <w:tc>
          <w:tcPr>
            <w:tcW w:w="5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27DD" w:rsidRPr="00463346" w:rsidRDefault="007120FD" w:rsidP="005C19C9">
            <w:pPr>
              <w:autoSpaceDE w:val="0"/>
              <w:autoSpaceDN w:val="0"/>
              <w:adjustRightInd w:val="0"/>
              <w:spacing w:after="0" w:line="240" w:lineRule="auto"/>
              <w:ind w:left="1"/>
              <w:rPr>
                <w:i w:val="0"/>
                <w:color w:val="auto"/>
                <w:lang w:val="lv-LV"/>
              </w:rPr>
            </w:pPr>
            <w:r w:rsidRPr="00463346">
              <w:rPr>
                <w:i w:val="0"/>
                <w:color w:val="auto"/>
                <w:lang w:val="lv-LV"/>
              </w:rPr>
              <w:t xml:space="preserve">Iestāžu informācijas apmaiņas ar </w:t>
            </w:r>
            <w:r w:rsidR="005C19C9" w:rsidRPr="00463346">
              <w:rPr>
                <w:i w:val="0"/>
                <w:color w:val="auto"/>
                <w:lang w:val="lv-LV"/>
              </w:rPr>
              <w:t>VP</w:t>
            </w:r>
            <w:r w:rsidRPr="00463346">
              <w:rPr>
                <w:i w:val="0"/>
                <w:color w:val="auto"/>
                <w:lang w:val="lv-LV"/>
              </w:rPr>
              <w:t xml:space="preserve"> programmatūras izstrāde</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27DD" w:rsidRPr="00463346" w:rsidRDefault="007120FD" w:rsidP="002B27DD">
            <w:pPr>
              <w:spacing w:after="120" w:line="240" w:lineRule="auto"/>
              <w:ind w:left="0" w:right="0" w:firstLine="0"/>
              <w:jc w:val="left"/>
              <w:rPr>
                <w:i w:val="0"/>
                <w:color w:val="auto"/>
                <w:lang w:val="lv-LV"/>
              </w:rPr>
            </w:pPr>
            <w:r w:rsidRPr="00463346">
              <w:rPr>
                <w:i w:val="0"/>
                <w:color w:val="auto"/>
                <w:lang w:val="lv-LV"/>
              </w:rPr>
              <w:t>Programmatūra</w:t>
            </w:r>
          </w:p>
        </w:tc>
      </w:tr>
      <w:tr w:rsidR="00CA56B8" w:rsidRPr="00F45FFA" w:rsidTr="002B27DD">
        <w:trPr>
          <w:trHeight w:val="590"/>
        </w:trPr>
        <w:tc>
          <w:tcPr>
            <w:tcW w:w="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27DD" w:rsidRPr="00463346" w:rsidRDefault="007120FD" w:rsidP="002B27DD">
            <w:pPr>
              <w:spacing w:beforeAutospacing="1" w:after="120" w:afterAutospacing="1" w:line="240" w:lineRule="auto"/>
              <w:ind w:left="0" w:right="0" w:firstLine="0"/>
              <w:rPr>
                <w:i w:val="0"/>
                <w:color w:val="auto"/>
                <w:lang w:val="lv-LV"/>
              </w:rPr>
            </w:pPr>
            <w:r w:rsidRPr="00463346">
              <w:rPr>
                <w:i w:val="0"/>
                <w:color w:val="auto"/>
                <w:lang w:val="lv-LV"/>
              </w:rPr>
              <w:t>3.</w:t>
            </w:r>
          </w:p>
        </w:tc>
        <w:tc>
          <w:tcPr>
            <w:tcW w:w="5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27DD" w:rsidRPr="00463346" w:rsidRDefault="007120FD" w:rsidP="002B27DD">
            <w:pPr>
              <w:autoSpaceDE w:val="0"/>
              <w:autoSpaceDN w:val="0"/>
              <w:adjustRightInd w:val="0"/>
              <w:spacing w:after="0" w:line="240" w:lineRule="auto"/>
              <w:ind w:left="1"/>
              <w:rPr>
                <w:i w:val="0"/>
                <w:color w:val="auto"/>
                <w:lang w:val="lv-LV"/>
              </w:rPr>
            </w:pPr>
            <w:r w:rsidRPr="00463346">
              <w:rPr>
                <w:i w:val="0"/>
                <w:color w:val="auto"/>
                <w:lang w:val="lv-LV"/>
              </w:rPr>
              <w:t>Operatīvās darbībās iesaistīto speciālistu zināšanu un prasmju uzlabošana</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27DD" w:rsidRPr="00463346" w:rsidRDefault="007120FD" w:rsidP="00605863">
            <w:pPr>
              <w:spacing w:after="120" w:line="240" w:lineRule="auto"/>
              <w:ind w:left="0" w:right="0" w:firstLine="0"/>
              <w:jc w:val="left"/>
              <w:rPr>
                <w:i w:val="0"/>
                <w:color w:val="auto"/>
                <w:lang w:val="lv-LV"/>
              </w:rPr>
            </w:pPr>
            <w:r w:rsidRPr="00463346">
              <w:rPr>
                <w:i w:val="0"/>
                <w:color w:val="auto"/>
                <w:lang w:val="lv-LV"/>
              </w:rPr>
              <w:t xml:space="preserve">Mācības vismaz </w:t>
            </w:r>
            <w:r w:rsidR="0018517B" w:rsidRPr="00463346">
              <w:rPr>
                <w:i w:val="0"/>
                <w:color w:val="auto"/>
                <w:lang w:val="lv-LV"/>
              </w:rPr>
              <w:t>50</w:t>
            </w:r>
            <w:r w:rsidR="00605863" w:rsidRPr="00463346">
              <w:rPr>
                <w:i w:val="0"/>
                <w:color w:val="auto"/>
                <w:lang w:val="lv-LV"/>
              </w:rPr>
              <w:t xml:space="preserve"> </w:t>
            </w:r>
            <w:r w:rsidRPr="00463346">
              <w:rPr>
                <w:i w:val="0"/>
                <w:color w:val="auto"/>
                <w:lang w:val="lv-LV"/>
              </w:rPr>
              <w:t>speciālistiem, darba semināri, rokasgrāmatas, lai nodrošinātu zināšanu ilgtspēju</w:t>
            </w:r>
          </w:p>
        </w:tc>
      </w:tr>
    </w:tbl>
    <w:p w:rsidR="002B27DD" w:rsidRPr="001A62CD" w:rsidRDefault="007120FD" w:rsidP="002B27DD">
      <w:pPr>
        <w:spacing w:after="160" w:line="259" w:lineRule="auto"/>
        <w:ind w:left="0" w:right="0" w:firstLine="0"/>
        <w:jc w:val="left"/>
        <w:rPr>
          <w:b/>
          <w:color w:val="auto"/>
          <w:sz w:val="24"/>
          <w:szCs w:val="24"/>
          <w:lang w:val="lv-LV"/>
        </w:rPr>
      </w:pPr>
      <w:r w:rsidRPr="00463346">
        <w:rPr>
          <w:b/>
          <w:i w:val="0"/>
          <w:color w:val="auto"/>
          <w:sz w:val="28"/>
          <w:lang w:val="lv-LV"/>
        </w:rPr>
        <w:br w:type="page"/>
      </w:r>
      <w:r w:rsidRPr="001A62CD">
        <w:rPr>
          <w:b/>
          <w:i w:val="0"/>
          <w:color w:val="auto"/>
          <w:sz w:val="24"/>
          <w:szCs w:val="24"/>
          <w:lang w:val="lv-LV"/>
        </w:rPr>
        <w:lastRenderedPageBreak/>
        <w:t xml:space="preserve">Iepriekš noteiktais projekts Nr. 2 - </w:t>
      </w:r>
      <w:r w:rsidRPr="001A62CD">
        <w:rPr>
          <w:b/>
          <w:color w:val="auto"/>
          <w:sz w:val="24"/>
          <w:szCs w:val="24"/>
          <w:lang w:val="lv-LV"/>
        </w:rPr>
        <w:t xml:space="preserve">Ekonomisko noziegumu </w:t>
      </w:r>
      <w:r w:rsidR="00A11BF0" w:rsidRPr="001A62CD">
        <w:rPr>
          <w:b/>
          <w:color w:val="auto"/>
          <w:sz w:val="24"/>
          <w:szCs w:val="24"/>
          <w:lang w:val="lv-LV"/>
        </w:rPr>
        <w:t xml:space="preserve">novēršana un </w:t>
      </w:r>
      <w:r w:rsidRPr="001A62CD">
        <w:rPr>
          <w:b/>
          <w:color w:val="auto"/>
          <w:sz w:val="24"/>
          <w:szCs w:val="24"/>
          <w:lang w:val="lv-LV"/>
        </w:rPr>
        <w:t>apkarošana robež</w:t>
      </w:r>
      <w:r w:rsidR="005948D6" w:rsidRPr="001A62CD">
        <w:rPr>
          <w:b/>
          <w:color w:val="auto"/>
          <w:sz w:val="24"/>
          <w:szCs w:val="24"/>
          <w:lang w:val="lv-LV"/>
        </w:rPr>
        <w:t xml:space="preserve">šķērsošanas vietā </w:t>
      </w:r>
      <w:r w:rsidRPr="001A62CD">
        <w:rPr>
          <w:b/>
          <w:color w:val="auto"/>
          <w:sz w:val="24"/>
          <w:szCs w:val="24"/>
          <w:lang w:val="lv-LV"/>
        </w:rPr>
        <w:t>“Terehova”</w:t>
      </w:r>
    </w:p>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i w:val="0"/>
          <w:color w:val="auto"/>
          <w:sz w:val="10"/>
          <w:szCs w:val="10"/>
          <w:lang w:val="lv-LV"/>
        </w:rPr>
      </w:pPr>
    </w:p>
    <w:tbl>
      <w:tblPr>
        <w:tblStyle w:val="TableGrid"/>
        <w:tblW w:w="9497" w:type="dxa"/>
        <w:tblInd w:w="0" w:type="dxa"/>
        <w:tblLook w:val="04A0" w:firstRow="1" w:lastRow="0" w:firstColumn="1" w:lastColumn="0" w:noHBand="0" w:noVBand="1"/>
      </w:tblPr>
      <w:tblGrid>
        <w:gridCol w:w="3544"/>
        <w:gridCol w:w="5953"/>
      </w:tblGrid>
      <w:tr w:rsidR="00CA56B8" w:rsidRPr="00F45FFA" w:rsidTr="002B27DD">
        <w:tc>
          <w:tcPr>
            <w:tcW w:w="3544" w:type="dxa"/>
          </w:tcPr>
          <w:p w:rsidR="002B27DD" w:rsidRPr="00463346" w:rsidRDefault="007120FD" w:rsidP="002B27DD">
            <w:pPr>
              <w:spacing w:after="0" w:line="240" w:lineRule="auto"/>
              <w:ind w:left="0" w:firstLine="0"/>
              <w:rPr>
                <w:color w:val="auto"/>
                <w:lang w:val="lv-LV"/>
              </w:rPr>
            </w:pPr>
            <w:r w:rsidRPr="00463346">
              <w:rPr>
                <w:color w:val="auto"/>
                <w:lang w:val="lv-LV"/>
              </w:rPr>
              <w:t>Projekta nosaukums:</w:t>
            </w:r>
          </w:p>
        </w:tc>
        <w:tc>
          <w:tcPr>
            <w:tcW w:w="5953" w:type="dxa"/>
          </w:tcPr>
          <w:p w:rsidR="002B27DD" w:rsidRPr="00463346" w:rsidRDefault="007120FD" w:rsidP="00A11BF0">
            <w:pPr>
              <w:spacing w:after="3" w:line="353" w:lineRule="auto"/>
              <w:ind w:left="0" w:right="-2"/>
              <w:jc w:val="left"/>
              <w:rPr>
                <w:color w:val="auto"/>
                <w:lang w:val="lv-LV"/>
              </w:rPr>
            </w:pPr>
            <w:r w:rsidRPr="00463346">
              <w:rPr>
                <w:b/>
                <w:color w:val="auto"/>
                <w:lang w:val="lv-LV"/>
              </w:rPr>
              <w:t xml:space="preserve">Ekonomisko noziegumu </w:t>
            </w:r>
            <w:r w:rsidR="00A11BF0" w:rsidRPr="00463346">
              <w:rPr>
                <w:b/>
                <w:color w:val="auto"/>
                <w:lang w:val="lv-LV"/>
              </w:rPr>
              <w:t xml:space="preserve">novēršana un </w:t>
            </w:r>
            <w:r w:rsidRPr="00463346">
              <w:rPr>
                <w:b/>
                <w:color w:val="auto"/>
                <w:lang w:val="lv-LV"/>
              </w:rPr>
              <w:t xml:space="preserve">apkarošana </w:t>
            </w:r>
            <w:r w:rsidR="005948D6" w:rsidRPr="00463346">
              <w:rPr>
                <w:b/>
                <w:color w:val="auto"/>
                <w:lang w:val="lv-LV"/>
              </w:rPr>
              <w:t>robežšķērsošanas vietā “Terehova”</w:t>
            </w:r>
          </w:p>
        </w:tc>
      </w:tr>
      <w:tr w:rsidR="00CA56B8" w:rsidRPr="00463346" w:rsidTr="002B27DD">
        <w:tc>
          <w:tcPr>
            <w:tcW w:w="3544" w:type="dxa"/>
          </w:tcPr>
          <w:p w:rsidR="002B27DD" w:rsidRPr="00463346" w:rsidRDefault="007120FD" w:rsidP="002B27DD">
            <w:pPr>
              <w:spacing w:after="0" w:line="240" w:lineRule="auto"/>
              <w:ind w:left="0" w:firstLine="0"/>
              <w:rPr>
                <w:color w:val="auto"/>
                <w:lang w:val="lv-LV"/>
              </w:rPr>
            </w:pPr>
            <w:r w:rsidRPr="00463346">
              <w:rPr>
                <w:color w:val="auto"/>
                <w:lang w:val="lv-LV"/>
              </w:rPr>
              <w:t>Projekta iesniedzējs:</w:t>
            </w:r>
            <w:proofErr w:type="gramStart"/>
            <w:r w:rsidRPr="00463346">
              <w:rPr>
                <w:color w:val="auto"/>
                <w:lang w:val="lv-LV"/>
              </w:rPr>
              <w:t xml:space="preserve">  </w:t>
            </w:r>
            <w:proofErr w:type="gramEnd"/>
          </w:p>
        </w:tc>
        <w:tc>
          <w:tcPr>
            <w:tcW w:w="5953" w:type="dxa"/>
          </w:tcPr>
          <w:p w:rsidR="002B27DD" w:rsidRPr="00463346" w:rsidRDefault="007120FD" w:rsidP="002B27DD">
            <w:pPr>
              <w:spacing w:after="0" w:line="240" w:lineRule="auto"/>
              <w:ind w:left="0" w:firstLine="0"/>
              <w:jc w:val="left"/>
              <w:rPr>
                <w:color w:val="auto"/>
                <w:lang w:val="lv-LV"/>
              </w:rPr>
            </w:pPr>
            <w:r w:rsidRPr="00463346">
              <w:rPr>
                <w:color w:val="auto"/>
                <w:lang w:val="lv-LV"/>
              </w:rPr>
              <w:t>VID</w:t>
            </w:r>
          </w:p>
        </w:tc>
      </w:tr>
      <w:tr w:rsidR="00CA56B8" w:rsidRPr="00463346" w:rsidTr="002B27DD">
        <w:tc>
          <w:tcPr>
            <w:tcW w:w="3544" w:type="dxa"/>
          </w:tcPr>
          <w:p w:rsidR="002B27DD" w:rsidRPr="00463346" w:rsidRDefault="007120FD" w:rsidP="002B27DD">
            <w:pPr>
              <w:spacing w:after="0" w:line="240" w:lineRule="auto"/>
              <w:ind w:left="0" w:firstLine="0"/>
              <w:rPr>
                <w:color w:val="auto"/>
                <w:lang w:val="lv-LV"/>
              </w:rPr>
            </w:pPr>
            <w:r w:rsidRPr="00463346">
              <w:rPr>
                <w:color w:val="auto"/>
                <w:lang w:val="lv-LV"/>
              </w:rPr>
              <w:t>Projekta partneris (-i):</w:t>
            </w:r>
            <w:proofErr w:type="gramStart"/>
            <w:r w:rsidRPr="00463346">
              <w:rPr>
                <w:color w:val="auto"/>
                <w:lang w:val="lv-LV"/>
              </w:rPr>
              <w:t xml:space="preserve">  </w:t>
            </w:r>
            <w:proofErr w:type="gramEnd"/>
          </w:p>
        </w:tc>
        <w:tc>
          <w:tcPr>
            <w:tcW w:w="5953" w:type="dxa"/>
          </w:tcPr>
          <w:p w:rsidR="002B27DD" w:rsidRPr="00463346" w:rsidRDefault="007120FD" w:rsidP="002B27DD">
            <w:pPr>
              <w:spacing w:after="0" w:line="276" w:lineRule="auto"/>
              <w:jc w:val="left"/>
              <w:rPr>
                <w:i w:val="0"/>
                <w:color w:val="auto"/>
                <w:lang w:val="lv-LV"/>
              </w:rPr>
            </w:pPr>
            <w:r w:rsidRPr="00463346">
              <w:rPr>
                <w:color w:val="auto"/>
                <w:lang w:val="lv-LV"/>
              </w:rPr>
              <w:t>Valsts nekustamie īpašumi, OECD</w:t>
            </w:r>
          </w:p>
        </w:tc>
      </w:tr>
      <w:tr w:rsidR="00CA56B8" w:rsidRPr="00463346" w:rsidTr="002B27DD">
        <w:tc>
          <w:tcPr>
            <w:tcW w:w="3544" w:type="dxa"/>
          </w:tcPr>
          <w:p w:rsidR="002B27DD" w:rsidRPr="00463346" w:rsidRDefault="007120FD" w:rsidP="002B27DD">
            <w:pPr>
              <w:spacing w:after="0" w:line="240" w:lineRule="auto"/>
              <w:ind w:left="0" w:firstLine="0"/>
              <w:rPr>
                <w:color w:val="auto"/>
                <w:lang w:val="lv-LV"/>
              </w:rPr>
            </w:pPr>
            <w:r w:rsidRPr="00463346">
              <w:rPr>
                <w:color w:val="auto"/>
                <w:lang w:val="lv-LV"/>
              </w:rPr>
              <w:t>Kopējās maksimālās attiecināmās projekta izmaksas:</w:t>
            </w:r>
            <w:proofErr w:type="gramStart"/>
            <w:r w:rsidRPr="00463346">
              <w:rPr>
                <w:color w:val="auto"/>
                <w:lang w:val="lv-LV"/>
              </w:rPr>
              <w:t xml:space="preserve">  </w:t>
            </w:r>
            <w:proofErr w:type="gramEnd"/>
          </w:p>
        </w:tc>
        <w:tc>
          <w:tcPr>
            <w:tcW w:w="5953" w:type="dxa"/>
          </w:tcPr>
          <w:p w:rsidR="002B27DD" w:rsidRPr="00463346" w:rsidRDefault="007120FD" w:rsidP="002B27DD">
            <w:pPr>
              <w:spacing w:after="0" w:line="240" w:lineRule="auto"/>
              <w:ind w:left="0" w:firstLine="0"/>
              <w:jc w:val="left"/>
              <w:rPr>
                <w:color w:val="auto"/>
                <w:lang w:val="lv-LV"/>
              </w:rPr>
            </w:pPr>
            <w:r w:rsidRPr="00463346">
              <w:rPr>
                <w:i w:val="0"/>
                <w:color w:val="auto"/>
                <w:lang w:val="lv-LV"/>
              </w:rPr>
              <w:t>€ 2 480 000</w:t>
            </w:r>
          </w:p>
        </w:tc>
      </w:tr>
      <w:tr w:rsidR="00CA56B8" w:rsidRPr="00463346" w:rsidTr="002B27DD">
        <w:tc>
          <w:tcPr>
            <w:tcW w:w="3544" w:type="dxa"/>
          </w:tcPr>
          <w:p w:rsidR="002B27DD" w:rsidRPr="00463346" w:rsidRDefault="007120FD" w:rsidP="002B27DD">
            <w:pPr>
              <w:spacing w:after="0" w:line="240" w:lineRule="auto"/>
              <w:ind w:left="0" w:firstLine="0"/>
              <w:rPr>
                <w:color w:val="auto"/>
                <w:lang w:val="lv-LV"/>
              </w:rPr>
            </w:pPr>
            <w:r w:rsidRPr="00463346">
              <w:rPr>
                <w:color w:val="auto"/>
                <w:lang w:val="lv-LV"/>
              </w:rPr>
              <w:t>Projekta piešķīruma daļa:</w:t>
            </w:r>
          </w:p>
        </w:tc>
        <w:tc>
          <w:tcPr>
            <w:tcW w:w="5953" w:type="dxa"/>
          </w:tcPr>
          <w:p w:rsidR="002B27DD" w:rsidRPr="00463346" w:rsidRDefault="007120FD" w:rsidP="002B27DD">
            <w:pPr>
              <w:spacing w:after="0" w:line="240" w:lineRule="auto"/>
              <w:ind w:left="0" w:firstLine="0"/>
              <w:jc w:val="left"/>
              <w:rPr>
                <w:color w:val="auto"/>
                <w:lang w:val="lv-LV"/>
              </w:rPr>
            </w:pPr>
            <w:r w:rsidRPr="00463346">
              <w:rPr>
                <w:i w:val="0"/>
                <w:color w:val="auto"/>
                <w:lang w:val="lv-LV"/>
              </w:rPr>
              <w:t>100%</w:t>
            </w:r>
          </w:p>
        </w:tc>
      </w:tr>
      <w:tr w:rsidR="00CA56B8" w:rsidRPr="00463346" w:rsidTr="002B27DD">
        <w:tc>
          <w:tcPr>
            <w:tcW w:w="3544" w:type="dxa"/>
          </w:tcPr>
          <w:p w:rsidR="002B27DD" w:rsidRPr="00463346" w:rsidRDefault="007120FD" w:rsidP="002B27DD">
            <w:pPr>
              <w:spacing w:after="0" w:line="240" w:lineRule="auto"/>
              <w:ind w:left="0" w:firstLine="0"/>
              <w:rPr>
                <w:color w:val="auto"/>
                <w:lang w:val="lv-LV"/>
              </w:rPr>
            </w:pPr>
            <w:r w:rsidRPr="00463346">
              <w:rPr>
                <w:color w:val="auto"/>
                <w:lang w:val="lv-LV"/>
              </w:rPr>
              <w:t>Projekta piešķīruma summa:</w:t>
            </w:r>
          </w:p>
        </w:tc>
        <w:tc>
          <w:tcPr>
            <w:tcW w:w="5953" w:type="dxa"/>
          </w:tcPr>
          <w:p w:rsidR="002B27DD" w:rsidRPr="00463346" w:rsidRDefault="007120FD" w:rsidP="002B27DD">
            <w:pPr>
              <w:spacing w:after="0" w:line="240" w:lineRule="auto"/>
              <w:ind w:left="0" w:firstLine="0"/>
              <w:jc w:val="left"/>
              <w:rPr>
                <w:color w:val="auto"/>
                <w:lang w:val="lv-LV"/>
              </w:rPr>
            </w:pPr>
            <w:r w:rsidRPr="00463346">
              <w:rPr>
                <w:i w:val="0"/>
                <w:color w:val="auto"/>
                <w:lang w:val="lv-LV"/>
              </w:rPr>
              <w:t>€ 2 480 000</w:t>
            </w:r>
          </w:p>
        </w:tc>
      </w:tr>
      <w:tr w:rsidR="00CA56B8" w:rsidRPr="00463346" w:rsidTr="002B27DD">
        <w:tc>
          <w:tcPr>
            <w:tcW w:w="3544" w:type="dxa"/>
          </w:tcPr>
          <w:p w:rsidR="002B27DD" w:rsidRPr="00463346" w:rsidRDefault="007120FD" w:rsidP="002B27DD">
            <w:pPr>
              <w:spacing w:after="0" w:line="240" w:lineRule="auto"/>
              <w:ind w:left="0" w:firstLine="0"/>
              <w:rPr>
                <w:color w:val="auto"/>
                <w:lang w:val="lv-LV"/>
              </w:rPr>
            </w:pPr>
            <w:r w:rsidRPr="00463346">
              <w:rPr>
                <w:color w:val="auto"/>
                <w:lang w:val="lv-LV"/>
              </w:rPr>
              <w:t>Plānotais ilgums:</w:t>
            </w:r>
          </w:p>
        </w:tc>
        <w:tc>
          <w:tcPr>
            <w:tcW w:w="5953" w:type="dxa"/>
          </w:tcPr>
          <w:p w:rsidR="002B27DD" w:rsidRPr="00463346" w:rsidRDefault="007120FD" w:rsidP="002B27DD">
            <w:pPr>
              <w:spacing w:after="0" w:line="240" w:lineRule="auto"/>
              <w:ind w:left="0" w:firstLine="0"/>
              <w:jc w:val="left"/>
              <w:rPr>
                <w:i w:val="0"/>
                <w:color w:val="auto"/>
                <w:lang w:val="lv-LV"/>
              </w:rPr>
            </w:pPr>
            <w:r w:rsidRPr="00463346">
              <w:rPr>
                <w:i w:val="0"/>
                <w:color w:val="auto"/>
                <w:lang w:val="lv-LV"/>
              </w:rPr>
              <w:t>52 mēneši</w:t>
            </w:r>
          </w:p>
        </w:tc>
      </w:tr>
    </w:tbl>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0" w:firstLine="0"/>
        <w:rPr>
          <w:i w:val="0"/>
          <w:color w:val="auto"/>
          <w:lang w:val="lv-LV"/>
        </w:rPr>
      </w:pPr>
    </w:p>
    <w:p w:rsidR="002B27DD" w:rsidRPr="00463346" w:rsidRDefault="007120FD" w:rsidP="002B27DD">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9"/>
        <w:contextualSpacing/>
        <w:jc w:val="left"/>
        <w:rPr>
          <w:rFonts w:eastAsia="Calibri"/>
          <w:i w:val="0"/>
          <w:color w:val="auto"/>
          <w:lang w:val="lv-LV" w:eastAsia="en-US"/>
        </w:rPr>
      </w:pPr>
      <w:r w:rsidRPr="00463346">
        <w:rPr>
          <w:rFonts w:eastAsia="Calibri"/>
          <w:i w:val="0"/>
          <w:color w:val="auto"/>
          <w:lang w:val="lv-LV" w:eastAsia="en-US"/>
        </w:rPr>
        <w:t>IZAICINĀJUMI</w:t>
      </w:r>
    </w:p>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9"/>
        <w:rPr>
          <w:i w:val="0"/>
          <w:color w:val="auto"/>
          <w:lang w:val="lv-LV"/>
        </w:rPr>
      </w:pPr>
    </w:p>
    <w:p w:rsidR="002B27DD" w:rsidRPr="00463346" w:rsidRDefault="007120FD" w:rsidP="002B27DD">
      <w:pPr>
        <w:autoSpaceDE w:val="0"/>
        <w:autoSpaceDN w:val="0"/>
        <w:adjustRightInd w:val="0"/>
        <w:spacing w:after="0" w:line="240" w:lineRule="auto"/>
        <w:ind w:left="-567" w:right="0" w:firstLine="0"/>
        <w:rPr>
          <w:rFonts w:eastAsia="Calibri"/>
          <w:i w:val="0"/>
          <w:color w:val="auto"/>
          <w:lang w:val="lv-LV" w:eastAsia="en-US"/>
        </w:rPr>
      </w:pPr>
      <w:r w:rsidRPr="00463346">
        <w:rPr>
          <w:rFonts w:eastAsia="Calibri"/>
          <w:i w:val="0"/>
          <w:color w:val="auto"/>
          <w:lang w:val="lv-LV" w:eastAsia="en-US"/>
        </w:rPr>
        <w:t xml:space="preserve">Pašreizējās galvenās problēmas pie Latvijas ārējām robežām ir akcīzes preču kontrabanda, narkotiku nelikumīga tirdzniecība un nelikumīgi iegūtu līdzekļu legalizēšana (tostarp </w:t>
      </w:r>
      <w:r w:rsidR="008217C4" w:rsidRPr="00463346">
        <w:rPr>
          <w:rFonts w:eastAsia="Calibri"/>
          <w:i w:val="0"/>
          <w:color w:val="auto"/>
          <w:lang w:val="lv-LV" w:eastAsia="en-US"/>
        </w:rPr>
        <w:t xml:space="preserve">skaidras </w:t>
      </w:r>
      <w:r w:rsidRPr="00463346">
        <w:rPr>
          <w:rFonts w:eastAsia="Calibri"/>
          <w:i w:val="0"/>
          <w:color w:val="auto"/>
          <w:lang w:val="lv-LV" w:eastAsia="en-US"/>
        </w:rPr>
        <w:t xml:space="preserve">naudas kontrabanda). </w:t>
      </w:r>
    </w:p>
    <w:p w:rsidR="002B27DD" w:rsidRPr="00463346" w:rsidRDefault="002B27DD" w:rsidP="002B27DD">
      <w:pPr>
        <w:autoSpaceDE w:val="0"/>
        <w:autoSpaceDN w:val="0"/>
        <w:adjustRightInd w:val="0"/>
        <w:spacing w:after="0" w:line="240" w:lineRule="auto"/>
        <w:ind w:left="-567" w:right="0" w:firstLine="0"/>
        <w:rPr>
          <w:rFonts w:eastAsia="Calibri"/>
          <w:i w:val="0"/>
          <w:color w:val="auto"/>
          <w:lang w:val="lv-LV" w:eastAsia="en-US"/>
        </w:rPr>
      </w:pPr>
    </w:p>
    <w:p w:rsidR="002B27DD" w:rsidRPr="00463346" w:rsidRDefault="000B3391" w:rsidP="00247C6A">
      <w:pPr>
        <w:autoSpaceDE w:val="0"/>
        <w:autoSpaceDN w:val="0"/>
        <w:adjustRightInd w:val="0"/>
        <w:spacing w:after="0" w:line="240" w:lineRule="auto"/>
        <w:ind w:left="-567" w:right="0" w:firstLine="0"/>
        <w:rPr>
          <w:rFonts w:eastAsia="Calibri"/>
          <w:i w:val="0"/>
          <w:color w:val="auto"/>
          <w:lang w:val="lv-LV" w:eastAsia="en-US"/>
        </w:rPr>
      </w:pPr>
      <w:r w:rsidRPr="00463346">
        <w:rPr>
          <w:rFonts w:eastAsia="Calibri"/>
          <w:i w:val="0"/>
          <w:color w:val="auto"/>
          <w:lang w:val="lv-LV" w:eastAsia="en-US"/>
        </w:rPr>
        <w:t>RŠV</w:t>
      </w:r>
      <w:r w:rsidR="000A6F25" w:rsidRPr="00463346">
        <w:rPr>
          <w:rFonts w:eastAsia="Calibri"/>
          <w:i w:val="0"/>
          <w:color w:val="auto"/>
          <w:lang w:val="lv-LV" w:eastAsia="en-US"/>
        </w:rPr>
        <w:t xml:space="preserve"> Terehova</w:t>
      </w:r>
      <w:r w:rsidR="007120FD" w:rsidRPr="00463346">
        <w:rPr>
          <w:rFonts w:eastAsia="Calibri"/>
          <w:i w:val="0"/>
          <w:color w:val="auto"/>
          <w:lang w:val="lv-LV" w:eastAsia="en-US"/>
        </w:rPr>
        <w:t xml:space="preserve"> infrastruktūra būvēta 1997. gadā, tādēļ </w:t>
      </w:r>
      <w:r w:rsidR="000A6F25" w:rsidRPr="00463346">
        <w:rPr>
          <w:rFonts w:eastAsia="Calibri"/>
          <w:i w:val="0"/>
          <w:color w:val="auto"/>
          <w:lang w:val="lv-LV" w:eastAsia="en-US"/>
        </w:rPr>
        <w:t xml:space="preserve">tā </w:t>
      </w:r>
      <w:r w:rsidR="007120FD" w:rsidRPr="00463346">
        <w:rPr>
          <w:rFonts w:eastAsia="Calibri"/>
          <w:i w:val="0"/>
          <w:color w:val="auto"/>
          <w:lang w:val="lv-LV" w:eastAsia="en-US"/>
        </w:rPr>
        <w:t xml:space="preserve">ir novecojusi un neatbilst esošajām prasībām. Nepieciešamās iekārtas </w:t>
      </w:r>
      <w:r w:rsidR="000A6F25" w:rsidRPr="00463346">
        <w:rPr>
          <w:rFonts w:eastAsia="Calibri"/>
          <w:i w:val="0"/>
          <w:color w:val="auto"/>
          <w:lang w:val="lv-LV" w:eastAsia="en-US"/>
        </w:rPr>
        <w:t xml:space="preserve">nav iespējams </w:t>
      </w:r>
      <w:r w:rsidR="007120FD" w:rsidRPr="00463346">
        <w:rPr>
          <w:rFonts w:eastAsia="Calibri"/>
          <w:i w:val="0"/>
          <w:color w:val="auto"/>
          <w:lang w:val="lv-LV" w:eastAsia="en-US"/>
        </w:rPr>
        <w:t xml:space="preserve">uzlabot esošajās telpās. </w:t>
      </w:r>
    </w:p>
    <w:p w:rsidR="002B27DD" w:rsidRPr="00463346" w:rsidRDefault="002B27DD" w:rsidP="002B27DD">
      <w:pPr>
        <w:autoSpaceDE w:val="0"/>
        <w:autoSpaceDN w:val="0"/>
        <w:adjustRightInd w:val="0"/>
        <w:spacing w:after="0" w:line="240" w:lineRule="auto"/>
        <w:ind w:left="-567" w:right="0" w:firstLine="0"/>
        <w:jc w:val="left"/>
        <w:rPr>
          <w:rFonts w:eastAsia="Calibri"/>
          <w:i w:val="0"/>
          <w:color w:val="auto"/>
          <w:lang w:val="lv-LV" w:eastAsia="en-US"/>
        </w:rPr>
      </w:pPr>
    </w:p>
    <w:p w:rsidR="002B27DD" w:rsidRPr="00463346" w:rsidRDefault="007120FD" w:rsidP="002B27DD">
      <w:pPr>
        <w:autoSpaceDE w:val="0"/>
        <w:autoSpaceDN w:val="0"/>
        <w:adjustRightInd w:val="0"/>
        <w:spacing w:after="0" w:line="240" w:lineRule="auto"/>
        <w:ind w:left="-567"/>
        <w:rPr>
          <w:rFonts w:eastAsia="Calibri"/>
          <w:i w:val="0"/>
          <w:color w:val="auto"/>
          <w:lang w:val="lv-LV" w:eastAsia="en-US"/>
        </w:rPr>
      </w:pPr>
      <w:r w:rsidRPr="00463346">
        <w:rPr>
          <w:rFonts w:eastAsia="Calibri"/>
          <w:i w:val="0"/>
          <w:color w:val="auto"/>
          <w:lang w:val="lv-LV" w:eastAsia="en-US"/>
        </w:rPr>
        <w:t xml:space="preserve">Pienācīgu mācību telpu trūkums dienesta suņiem, </w:t>
      </w:r>
      <w:r w:rsidR="00026819" w:rsidRPr="00463346">
        <w:rPr>
          <w:rFonts w:eastAsia="Calibri"/>
          <w:i w:val="0"/>
          <w:color w:val="auto"/>
          <w:lang w:val="lv-LV" w:eastAsia="en-US"/>
        </w:rPr>
        <w:t xml:space="preserve">kuri </w:t>
      </w:r>
      <w:r w:rsidRPr="00463346">
        <w:rPr>
          <w:rFonts w:eastAsia="Calibri"/>
          <w:i w:val="0"/>
          <w:color w:val="auto"/>
          <w:lang w:val="lv-LV" w:eastAsia="en-US"/>
        </w:rPr>
        <w:t xml:space="preserve">palīdz muitas darbiniekiem operatīvajā darbā uz robežām, kā arī nepietiekamas kinologu zināšanas un prasmes, būtiski kavē efektīvas un iedarbīgas muitas kontroles nodrošināšanu </w:t>
      </w:r>
      <w:r w:rsidR="005948D6" w:rsidRPr="00463346">
        <w:rPr>
          <w:rFonts w:eastAsia="Calibri"/>
          <w:i w:val="0"/>
          <w:color w:val="auto"/>
          <w:lang w:val="lv-LV" w:eastAsia="en-US"/>
        </w:rPr>
        <w:t>RŠV</w:t>
      </w:r>
      <w:r w:rsidR="000A6F25" w:rsidRPr="00463346">
        <w:rPr>
          <w:rFonts w:eastAsia="Calibri"/>
          <w:i w:val="0"/>
          <w:color w:val="auto"/>
          <w:lang w:val="lv-LV" w:eastAsia="en-US"/>
        </w:rPr>
        <w:t xml:space="preserve"> Terehova</w:t>
      </w:r>
      <w:r w:rsidRPr="00463346">
        <w:rPr>
          <w:rFonts w:eastAsia="Calibri"/>
          <w:i w:val="0"/>
          <w:color w:val="auto"/>
          <w:lang w:val="lv-LV" w:eastAsia="en-US"/>
        </w:rPr>
        <w:t>. Dienesta suņiem ir liela nozīme, lai palīdzētu aizsargāt robežas no aizliegto un ierobežoto preču kontraband</w:t>
      </w:r>
      <w:r w:rsidR="00340F41" w:rsidRPr="00463346">
        <w:rPr>
          <w:rFonts w:eastAsia="Calibri"/>
          <w:i w:val="0"/>
          <w:color w:val="auto"/>
          <w:lang w:val="lv-LV" w:eastAsia="en-US"/>
        </w:rPr>
        <w:t>as</w:t>
      </w:r>
      <w:r w:rsidRPr="00463346">
        <w:rPr>
          <w:rFonts w:eastAsia="Calibri"/>
          <w:i w:val="0"/>
          <w:color w:val="auto"/>
          <w:lang w:val="lv-LV" w:eastAsia="en-US"/>
        </w:rPr>
        <w:t>. Viņu stiprā puse ir spēja ātri un efektīvi pārbaudīt lielus cilvēku un preču daudzumus, atklājot dažād</w:t>
      </w:r>
      <w:r w:rsidR="006F7C8A" w:rsidRPr="00463346">
        <w:rPr>
          <w:rFonts w:eastAsia="Calibri"/>
          <w:i w:val="0"/>
          <w:color w:val="auto"/>
          <w:lang w:val="lv-LV" w:eastAsia="en-US"/>
        </w:rPr>
        <w:t>a</w:t>
      </w:r>
      <w:r w:rsidRPr="00463346">
        <w:rPr>
          <w:rFonts w:eastAsia="Calibri"/>
          <w:i w:val="0"/>
          <w:color w:val="auto"/>
          <w:lang w:val="lv-LV" w:eastAsia="en-US"/>
        </w:rPr>
        <w:t xml:space="preserve">s </w:t>
      </w:r>
      <w:r w:rsidR="005E542F" w:rsidRPr="00463346">
        <w:rPr>
          <w:rFonts w:eastAsia="Calibri"/>
          <w:i w:val="0"/>
          <w:color w:val="auto"/>
          <w:lang w:val="lv-LV" w:eastAsia="en-US"/>
        </w:rPr>
        <w:t>preces</w:t>
      </w:r>
      <w:r w:rsidRPr="00463346">
        <w:rPr>
          <w:rFonts w:eastAsia="Calibri"/>
          <w:i w:val="0"/>
          <w:color w:val="auto"/>
          <w:lang w:val="lv-LV" w:eastAsia="en-US"/>
        </w:rPr>
        <w:t xml:space="preserve">, piemēram, narkotikas, cigaretes un naudu. Dienesta suņus izmanto viņu neuzkrītošo un nediskriminējošo </w:t>
      </w:r>
      <w:r w:rsidR="00B70FE4" w:rsidRPr="00463346">
        <w:rPr>
          <w:rFonts w:eastAsia="Calibri"/>
          <w:i w:val="0"/>
          <w:color w:val="auto"/>
          <w:lang w:val="lv-LV" w:eastAsia="en-US"/>
        </w:rPr>
        <w:t xml:space="preserve">plašas </w:t>
      </w:r>
      <w:r w:rsidRPr="00463346">
        <w:rPr>
          <w:rFonts w:eastAsia="Calibri"/>
          <w:i w:val="0"/>
          <w:color w:val="auto"/>
          <w:lang w:val="lv-LV" w:eastAsia="en-US"/>
        </w:rPr>
        <w:t>noteikšanas spēju dēļ, un viņi ir lielisks palīgmehānisms tehnoloģijām, piemēram, rentgena iekārtām.</w:t>
      </w:r>
    </w:p>
    <w:p w:rsidR="002B27DD" w:rsidRPr="00463346" w:rsidRDefault="002B27DD" w:rsidP="002B27DD">
      <w:pPr>
        <w:autoSpaceDE w:val="0"/>
        <w:autoSpaceDN w:val="0"/>
        <w:adjustRightInd w:val="0"/>
        <w:spacing w:after="0" w:line="240" w:lineRule="auto"/>
        <w:ind w:left="-567" w:right="0" w:firstLine="0"/>
        <w:rPr>
          <w:rFonts w:eastAsia="Calibri" w:cs="Calibri"/>
          <w:i w:val="0"/>
          <w:color w:val="auto"/>
          <w:lang w:val="lv-LV" w:eastAsia="en-US"/>
        </w:rPr>
      </w:pPr>
    </w:p>
    <w:p w:rsidR="002B27DD" w:rsidRPr="00463346" w:rsidRDefault="007120FD" w:rsidP="002B27DD">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9"/>
        <w:contextualSpacing/>
        <w:jc w:val="left"/>
        <w:rPr>
          <w:rFonts w:eastAsia="Calibri"/>
          <w:i w:val="0"/>
          <w:color w:val="auto"/>
          <w:lang w:val="lv-LV" w:eastAsia="en-US"/>
        </w:rPr>
      </w:pPr>
      <w:r w:rsidRPr="00463346">
        <w:rPr>
          <w:rFonts w:eastAsia="Calibri"/>
          <w:i w:val="0"/>
          <w:color w:val="auto"/>
          <w:lang w:val="lv-LV" w:eastAsia="en-US"/>
        </w:rPr>
        <w:t>VAJADZĪBAS</w:t>
      </w:r>
    </w:p>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 w:right="-519" w:firstLine="0"/>
        <w:contextualSpacing/>
        <w:jc w:val="left"/>
        <w:rPr>
          <w:rFonts w:eastAsia="Calibri"/>
          <w:i w:val="0"/>
          <w:color w:val="auto"/>
          <w:lang w:val="lv-LV" w:eastAsia="en-US"/>
        </w:rPr>
      </w:pPr>
    </w:p>
    <w:p w:rsidR="002B27DD" w:rsidRPr="00463346" w:rsidRDefault="007120FD" w:rsidP="002B27DD">
      <w:pPr>
        <w:tabs>
          <w:tab w:val="left" w:pos="8505"/>
        </w:tabs>
        <w:spacing w:after="0" w:line="240" w:lineRule="auto"/>
        <w:ind w:left="-567" w:right="33" w:firstLine="0"/>
        <w:rPr>
          <w:i w:val="0"/>
          <w:iCs/>
          <w:color w:val="auto"/>
          <w:lang w:val="lv-LV"/>
        </w:rPr>
      </w:pPr>
      <w:r w:rsidRPr="00463346">
        <w:rPr>
          <w:i w:val="0"/>
          <w:iCs/>
          <w:color w:val="auto"/>
          <w:lang w:val="lv-LV"/>
        </w:rPr>
        <w:t xml:space="preserve">Lai risinātu problēmas, ir nepieciešams: 1) uzlabot robežkontroles un muitas iestāžu atbildīgo personu zināšanas un prasmes, tostarp par tādiem tematiem kā </w:t>
      </w:r>
      <w:r w:rsidR="004D50C4" w:rsidRPr="00463346">
        <w:rPr>
          <w:i w:val="0"/>
          <w:iCs/>
          <w:color w:val="auto"/>
          <w:lang w:val="lv-LV"/>
        </w:rPr>
        <w:t>starpinstitucionālā</w:t>
      </w:r>
      <w:r w:rsidRPr="00463346">
        <w:rPr>
          <w:i w:val="0"/>
          <w:iCs/>
          <w:color w:val="auto"/>
          <w:lang w:val="lv-LV"/>
        </w:rPr>
        <w:t xml:space="preserve"> koordinācija, </w:t>
      </w:r>
      <w:r w:rsidR="0085583C" w:rsidRPr="00463346">
        <w:rPr>
          <w:i w:val="0"/>
          <w:iCs/>
          <w:color w:val="auto"/>
          <w:lang w:val="lv-LV"/>
        </w:rPr>
        <w:t xml:space="preserve">skaidras </w:t>
      </w:r>
      <w:r w:rsidRPr="00463346">
        <w:rPr>
          <w:i w:val="0"/>
          <w:iCs/>
          <w:color w:val="auto"/>
          <w:lang w:val="lv-LV"/>
        </w:rPr>
        <w:t xml:space="preserve">naudas kontrabandas novēršana un atklāšana, kinologu un dienesta suņu zināšanu uzlabošana 2) stiprināt Latvijas muitas Kinoloģijas nodaļas kapacitāti, ieskaitot esošo telpu un mācību </w:t>
      </w:r>
      <w:r w:rsidR="0085583C" w:rsidRPr="00463346">
        <w:rPr>
          <w:i w:val="0"/>
          <w:iCs/>
          <w:color w:val="auto"/>
          <w:lang w:val="lv-LV"/>
        </w:rPr>
        <w:t xml:space="preserve">laukuma </w:t>
      </w:r>
      <w:r w:rsidRPr="00463346">
        <w:rPr>
          <w:i w:val="0"/>
          <w:iCs/>
          <w:color w:val="auto"/>
          <w:lang w:val="lv-LV"/>
        </w:rPr>
        <w:t xml:space="preserve">rekonstrukciju un atjaunošanu 3) uzlabot </w:t>
      </w:r>
      <w:r w:rsidR="000B3391" w:rsidRPr="00463346">
        <w:rPr>
          <w:i w:val="0"/>
          <w:iCs/>
          <w:color w:val="auto"/>
          <w:lang w:val="lv-LV"/>
        </w:rPr>
        <w:t>RŠV</w:t>
      </w:r>
      <w:r w:rsidR="000A6F25" w:rsidRPr="00463346">
        <w:rPr>
          <w:i w:val="0"/>
          <w:iCs/>
          <w:color w:val="auto"/>
          <w:lang w:val="lv-LV"/>
        </w:rPr>
        <w:t xml:space="preserve"> Terehova</w:t>
      </w:r>
      <w:r w:rsidRPr="00463346">
        <w:rPr>
          <w:i w:val="0"/>
          <w:iCs/>
          <w:color w:val="auto"/>
          <w:lang w:val="lv-LV"/>
        </w:rPr>
        <w:t xml:space="preserve"> infrastruktūru, </w:t>
      </w:r>
      <w:r w:rsidR="00026819" w:rsidRPr="00463346">
        <w:rPr>
          <w:i w:val="0"/>
          <w:iCs/>
          <w:color w:val="auto"/>
          <w:lang w:val="lv-LV"/>
        </w:rPr>
        <w:t xml:space="preserve">t.sk. </w:t>
      </w:r>
      <w:r w:rsidRPr="00463346">
        <w:rPr>
          <w:i w:val="0"/>
          <w:iCs/>
          <w:color w:val="auto"/>
          <w:lang w:val="lv-LV"/>
        </w:rPr>
        <w:t xml:space="preserve">uzbūvēt rentgena paviljonu rokas bagāžas kontrolei. </w:t>
      </w:r>
    </w:p>
    <w:p w:rsidR="002B27DD" w:rsidRPr="00463346" w:rsidRDefault="002B27DD" w:rsidP="002B27DD">
      <w:pPr>
        <w:tabs>
          <w:tab w:val="left" w:pos="8505"/>
        </w:tabs>
        <w:spacing w:after="0" w:line="240" w:lineRule="auto"/>
        <w:ind w:left="-567" w:right="33" w:firstLine="0"/>
        <w:rPr>
          <w:i w:val="0"/>
          <w:iCs/>
          <w:color w:val="auto"/>
          <w:lang w:val="lv-LV"/>
        </w:rPr>
      </w:pPr>
    </w:p>
    <w:p w:rsidR="002B27DD" w:rsidRPr="00463346" w:rsidRDefault="007120FD" w:rsidP="002B27DD">
      <w:pPr>
        <w:numPr>
          <w:ilvl w:val="0"/>
          <w:numId w:val="11"/>
        </w:numPr>
        <w:spacing w:after="0" w:line="240" w:lineRule="auto"/>
        <w:ind w:right="33"/>
        <w:contextualSpacing/>
        <w:jc w:val="left"/>
        <w:rPr>
          <w:rFonts w:eastAsia="Calibri"/>
          <w:i w:val="0"/>
          <w:color w:val="auto"/>
          <w:lang w:val="lv-LV" w:eastAsia="en-US"/>
        </w:rPr>
      </w:pPr>
      <w:r w:rsidRPr="00463346">
        <w:rPr>
          <w:rFonts w:eastAsia="Calibri"/>
          <w:i w:val="0"/>
          <w:color w:val="auto"/>
          <w:lang w:val="lv-LV" w:eastAsia="en-US"/>
        </w:rPr>
        <w:t>MĒRĶA GRUPA</w:t>
      </w:r>
    </w:p>
    <w:p w:rsidR="002B27DD" w:rsidRPr="00463346" w:rsidRDefault="002B27DD" w:rsidP="002B27DD">
      <w:pPr>
        <w:spacing w:after="0" w:line="240" w:lineRule="auto"/>
        <w:ind w:left="-567" w:right="33" w:firstLine="0"/>
        <w:rPr>
          <w:i w:val="0"/>
          <w:color w:val="auto"/>
          <w:lang w:val="lv-LV"/>
        </w:rPr>
      </w:pPr>
    </w:p>
    <w:p w:rsidR="002B27DD" w:rsidRPr="00463346" w:rsidRDefault="007120FD" w:rsidP="002B27DD">
      <w:pPr>
        <w:spacing w:after="0" w:line="240" w:lineRule="auto"/>
        <w:ind w:left="-567" w:right="33" w:firstLine="0"/>
        <w:rPr>
          <w:i w:val="0"/>
          <w:color w:val="auto"/>
          <w:lang w:val="lv-LV"/>
        </w:rPr>
      </w:pPr>
      <w:r w:rsidRPr="00463346">
        <w:rPr>
          <w:i w:val="0"/>
          <w:color w:val="auto"/>
          <w:lang w:val="lv-LV"/>
        </w:rPr>
        <w:t xml:space="preserve">VID Nodokļu un muitas policijas </w:t>
      </w:r>
      <w:r w:rsidR="00860D02" w:rsidRPr="00463346">
        <w:rPr>
          <w:i w:val="0"/>
          <w:color w:val="auto"/>
          <w:lang w:val="lv-LV"/>
        </w:rPr>
        <w:t>pārvalde</w:t>
      </w:r>
      <w:r w:rsidRPr="00463346">
        <w:rPr>
          <w:i w:val="0"/>
          <w:color w:val="auto"/>
          <w:lang w:val="lv-LV"/>
        </w:rPr>
        <w:t xml:space="preserve">, Latvijas muitas Kinoloģijas nodaļa un citas iestādes, kas iesaistītas ekonomisko noziegumu apkarošanā uz robežas, būs mērķa grupas. Minēto iestāžu spēju </w:t>
      </w:r>
      <w:r w:rsidR="0048516C" w:rsidRPr="00463346">
        <w:rPr>
          <w:i w:val="0"/>
          <w:color w:val="auto"/>
          <w:lang w:val="lv-LV"/>
        </w:rPr>
        <w:t>stiprināšana</w:t>
      </w:r>
      <w:r w:rsidRPr="00463346">
        <w:rPr>
          <w:i w:val="0"/>
          <w:color w:val="auto"/>
          <w:lang w:val="lv-LV"/>
        </w:rPr>
        <w:t xml:space="preserve"> palīdzēs nodrošināt efektīvāku un iedarbīgāku kontroli </w:t>
      </w:r>
      <w:r w:rsidR="000B3391" w:rsidRPr="00463346">
        <w:rPr>
          <w:i w:val="0"/>
          <w:color w:val="auto"/>
          <w:lang w:val="lv-LV"/>
        </w:rPr>
        <w:t>RŠV</w:t>
      </w:r>
      <w:r w:rsidR="000A6F25" w:rsidRPr="00463346">
        <w:rPr>
          <w:i w:val="0"/>
          <w:color w:val="auto"/>
          <w:lang w:val="lv-LV"/>
        </w:rPr>
        <w:t xml:space="preserve"> Terehova</w:t>
      </w:r>
      <w:r w:rsidRPr="00463346">
        <w:rPr>
          <w:i w:val="0"/>
          <w:color w:val="auto"/>
          <w:lang w:val="lv-LV"/>
        </w:rPr>
        <w:t>, kas ir lielākais robežšķērsošanas punkts pie ārējās ES/Šengenas sauszemes robežas ar Baltkrieviju un Krieviju.</w:t>
      </w:r>
    </w:p>
    <w:p w:rsidR="002B27DD" w:rsidRPr="00463346" w:rsidRDefault="002B27DD" w:rsidP="002B27DD">
      <w:pPr>
        <w:spacing w:after="0" w:line="240" w:lineRule="auto"/>
        <w:ind w:left="-567" w:right="33" w:firstLine="0"/>
        <w:rPr>
          <w:i w:val="0"/>
          <w:color w:val="auto"/>
          <w:lang w:val="lv-LV"/>
        </w:rPr>
      </w:pPr>
    </w:p>
    <w:p w:rsidR="002B27DD" w:rsidRPr="00463346" w:rsidRDefault="002B27DD" w:rsidP="002B27DD">
      <w:pPr>
        <w:spacing w:after="0" w:line="240" w:lineRule="auto"/>
        <w:ind w:left="-567" w:right="33" w:firstLine="0"/>
        <w:rPr>
          <w:i w:val="0"/>
          <w:color w:val="auto"/>
          <w:lang w:val="lv-LV"/>
        </w:rPr>
      </w:pPr>
    </w:p>
    <w:p w:rsidR="002B27DD" w:rsidRPr="00463346" w:rsidRDefault="002B27DD" w:rsidP="002B27DD">
      <w:pPr>
        <w:spacing w:after="0" w:line="240" w:lineRule="auto"/>
        <w:ind w:left="-567" w:right="33" w:firstLine="0"/>
        <w:rPr>
          <w:i w:val="0"/>
          <w:color w:val="auto"/>
          <w:lang w:val="lv-LV"/>
        </w:rPr>
      </w:pPr>
    </w:p>
    <w:p w:rsidR="002B27DD" w:rsidRDefault="002B27DD" w:rsidP="002B27DD">
      <w:pPr>
        <w:spacing w:after="0" w:line="240" w:lineRule="auto"/>
        <w:ind w:left="-567" w:right="33" w:firstLine="0"/>
        <w:rPr>
          <w:i w:val="0"/>
          <w:color w:val="auto"/>
          <w:lang w:val="lv-LV"/>
        </w:rPr>
      </w:pPr>
    </w:p>
    <w:p w:rsidR="003A3FB7" w:rsidRPr="00463346" w:rsidRDefault="003A3FB7" w:rsidP="002B27DD">
      <w:pPr>
        <w:spacing w:after="0" w:line="240" w:lineRule="auto"/>
        <w:ind w:left="-567" w:right="33" w:firstLine="0"/>
        <w:rPr>
          <w:i w:val="0"/>
          <w:color w:val="auto"/>
          <w:lang w:val="lv-LV"/>
        </w:rPr>
      </w:pPr>
    </w:p>
    <w:p w:rsidR="002B27DD" w:rsidRPr="00463346" w:rsidRDefault="002B27DD" w:rsidP="002B27DD">
      <w:pPr>
        <w:spacing w:after="0" w:line="240" w:lineRule="auto"/>
        <w:ind w:left="-567" w:right="33" w:firstLine="0"/>
        <w:rPr>
          <w:i w:val="0"/>
          <w:color w:val="auto"/>
          <w:lang w:val="lv-LV"/>
        </w:rPr>
      </w:pPr>
    </w:p>
    <w:p w:rsidR="002B27DD" w:rsidRPr="00463346" w:rsidRDefault="007120FD" w:rsidP="002B27DD">
      <w:pPr>
        <w:numPr>
          <w:ilvl w:val="0"/>
          <w:numId w:val="11"/>
        </w:numPr>
        <w:spacing w:after="160" w:line="259" w:lineRule="auto"/>
        <w:ind w:right="0"/>
        <w:contextualSpacing/>
        <w:jc w:val="left"/>
        <w:rPr>
          <w:rFonts w:eastAsia="Calibri"/>
          <w:i w:val="0"/>
          <w:color w:val="auto"/>
          <w:lang w:val="lv-LV" w:eastAsia="en-US"/>
        </w:rPr>
      </w:pPr>
      <w:r w:rsidRPr="00463346">
        <w:rPr>
          <w:rFonts w:eastAsia="Calibri"/>
          <w:i w:val="0"/>
          <w:color w:val="auto"/>
          <w:lang w:val="lv-LV" w:eastAsia="en-US"/>
        </w:rPr>
        <w:lastRenderedPageBreak/>
        <w:t>MĒRĶIS, AKTIVITĀTES UN REZULTĀTI</w:t>
      </w:r>
    </w:p>
    <w:p w:rsidR="00FD5A88" w:rsidRPr="00463346" w:rsidRDefault="00FD5A88" w:rsidP="00FD5A88">
      <w:pPr>
        <w:spacing w:after="160" w:line="259" w:lineRule="auto"/>
        <w:ind w:left="153" w:right="0" w:firstLine="0"/>
        <w:contextualSpacing/>
        <w:jc w:val="left"/>
        <w:rPr>
          <w:rFonts w:eastAsia="Calibri"/>
          <w:i w:val="0"/>
          <w:color w:val="auto"/>
          <w:lang w:val="lv-LV" w:eastAsia="en-US"/>
        </w:rPr>
      </w:pPr>
    </w:p>
    <w:tbl>
      <w:tblPr>
        <w:tblW w:w="10490" w:type="dxa"/>
        <w:tblInd w:w="-572" w:type="dxa"/>
        <w:tblCellMar>
          <w:top w:w="15" w:type="dxa"/>
          <w:left w:w="15" w:type="dxa"/>
          <w:bottom w:w="15" w:type="dxa"/>
          <w:right w:w="15" w:type="dxa"/>
        </w:tblCellMar>
        <w:tblLook w:val="04A0" w:firstRow="1" w:lastRow="0" w:firstColumn="1" w:lastColumn="0" w:noHBand="0" w:noVBand="1"/>
      </w:tblPr>
      <w:tblGrid>
        <w:gridCol w:w="674"/>
        <w:gridCol w:w="5280"/>
        <w:gridCol w:w="4536"/>
      </w:tblGrid>
      <w:tr w:rsidR="00CA56B8" w:rsidRPr="00F45FFA" w:rsidTr="002B27DD">
        <w:trPr>
          <w:trHeight w:val="866"/>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2B27DD" w:rsidRPr="00463346" w:rsidRDefault="002B27DD" w:rsidP="002B27DD">
            <w:pPr>
              <w:spacing w:after="120" w:line="240" w:lineRule="auto"/>
              <w:ind w:left="0" w:right="0" w:firstLine="0"/>
              <w:rPr>
                <w:b/>
                <w:bCs/>
                <w:i w:val="0"/>
                <w:color w:val="auto"/>
                <w:sz w:val="6"/>
                <w:szCs w:val="6"/>
                <w:lang w:val="lv-LV"/>
              </w:rPr>
            </w:pPr>
          </w:p>
          <w:p w:rsidR="002B27DD" w:rsidRPr="00463346" w:rsidRDefault="007120FD" w:rsidP="002B27DD">
            <w:pPr>
              <w:spacing w:after="120" w:line="240" w:lineRule="auto"/>
              <w:ind w:left="0" w:right="0" w:firstLine="0"/>
              <w:rPr>
                <w:b/>
                <w:bCs/>
                <w:i w:val="0"/>
                <w:color w:val="auto"/>
                <w:lang w:val="lv-LV"/>
              </w:rPr>
            </w:pPr>
            <w:r w:rsidRPr="00463346">
              <w:rPr>
                <w:b/>
                <w:bCs/>
                <w:i w:val="0"/>
                <w:color w:val="auto"/>
                <w:lang w:val="lv-LV"/>
              </w:rPr>
              <w:t>MĒRĶIS: Efektīvāka ekonomisko noziegumu novēršana un apkarošana</w:t>
            </w:r>
          </w:p>
          <w:p w:rsidR="002B27DD" w:rsidRPr="00463346" w:rsidRDefault="002B27DD" w:rsidP="002B27DD">
            <w:pPr>
              <w:spacing w:after="120" w:line="240" w:lineRule="auto"/>
              <w:ind w:left="0" w:right="0" w:firstLine="0"/>
              <w:rPr>
                <w:b/>
                <w:bCs/>
                <w:i w:val="0"/>
                <w:color w:val="auto"/>
                <w:sz w:val="6"/>
                <w:szCs w:val="6"/>
                <w:lang w:val="lv-LV"/>
              </w:rPr>
            </w:pPr>
          </w:p>
        </w:tc>
      </w:tr>
      <w:tr w:rsidR="00CA56B8" w:rsidRPr="00463346" w:rsidTr="002B27DD">
        <w:tc>
          <w:tcPr>
            <w:tcW w:w="59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2B27DD" w:rsidRPr="00463346" w:rsidRDefault="007120FD" w:rsidP="002B27DD">
            <w:pPr>
              <w:spacing w:after="120" w:line="240" w:lineRule="auto"/>
              <w:ind w:left="0" w:right="0" w:firstLine="0"/>
              <w:rPr>
                <w:i w:val="0"/>
                <w:color w:val="auto"/>
                <w:sz w:val="24"/>
                <w:szCs w:val="24"/>
                <w:lang w:val="lv-LV"/>
              </w:rPr>
            </w:pPr>
            <w:r w:rsidRPr="00463346">
              <w:rPr>
                <w:b/>
                <w:bCs/>
                <w:i w:val="0"/>
                <w:color w:val="auto"/>
                <w:lang w:val="lv-LV"/>
              </w:rPr>
              <w:t>Pasākumi</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2B27DD" w:rsidRPr="00463346" w:rsidRDefault="007120FD" w:rsidP="002B27DD">
            <w:pPr>
              <w:spacing w:after="120" w:line="240" w:lineRule="auto"/>
              <w:ind w:left="0" w:right="0" w:firstLine="0"/>
              <w:rPr>
                <w:i w:val="0"/>
                <w:color w:val="auto"/>
                <w:sz w:val="24"/>
                <w:szCs w:val="24"/>
                <w:lang w:val="lv-LV"/>
              </w:rPr>
            </w:pPr>
            <w:r w:rsidRPr="00463346">
              <w:rPr>
                <w:b/>
                <w:bCs/>
                <w:i w:val="0"/>
                <w:color w:val="auto"/>
                <w:lang w:val="lv-LV"/>
              </w:rPr>
              <w:t>Rezultāts</w:t>
            </w:r>
          </w:p>
        </w:tc>
      </w:tr>
      <w:tr w:rsidR="00CA56B8" w:rsidRPr="00F45FFA" w:rsidTr="002B27DD">
        <w:trPr>
          <w:trHeight w:val="1186"/>
        </w:trPr>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DD" w:rsidRPr="00463346" w:rsidRDefault="007120FD" w:rsidP="002B27DD">
            <w:pPr>
              <w:spacing w:after="120" w:line="240" w:lineRule="auto"/>
              <w:ind w:left="0" w:right="0" w:firstLine="0"/>
              <w:rPr>
                <w:i w:val="0"/>
                <w:color w:val="auto"/>
                <w:sz w:val="24"/>
                <w:szCs w:val="24"/>
                <w:lang w:val="lv-LV"/>
              </w:rPr>
            </w:pPr>
            <w:r w:rsidRPr="00463346">
              <w:rPr>
                <w:i w:val="0"/>
                <w:color w:val="auto"/>
                <w:lang w:val="lv-LV"/>
              </w:rPr>
              <w:t>1.</w:t>
            </w:r>
          </w:p>
        </w:tc>
        <w:tc>
          <w:tcPr>
            <w:tcW w:w="52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hideMark/>
          </w:tcPr>
          <w:p w:rsidR="002B27DD" w:rsidRPr="00463346" w:rsidRDefault="005948D6" w:rsidP="00A80C56">
            <w:pPr>
              <w:spacing w:after="120" w:line="240" w:lineRule="auto"/>
              <w:ind w:left="0" w:right="0" w:firstLine="0"/>
              <w:rPr>
                <w:color w:val="auto"/>
                <w:sz w:val="24"/>
                <w:szCs w:val="24"/>
                <w:lang w:val="lv-LV"/>
              </w:rPr>
            </w:pPr>
            <w:r w:rsidRPr="00463346">
              <w:rPr>
                <w:i w:val="0"/>
                <w:color w:val="auto"/>
                <w:lang w:val="lv-LV"/>
              </w:rPr>
              <w:t>Robežšķērsošanas</w:t>
            </w:r>
            <w:r w:rsidR="00A80C56" w:rsidRPr="00463346">
              <w:rPr>
                <w:i w:val="0"/>
                <w:color w:val="auto"/>
                <w:lang w:val="lv-LV"/>
              </w:rPr>
              <w:t xml:space="preserve"> vietas iestāžu</w:t>
            </w:r>
            <w:r w:rsidR="0085143E" w:rsidRPr="00463346">
              <w:rPr>
                <w:i w:val="0"/>
                <w:color w:val="auto"/>
                <w:lang w:val="lv-LV"/>
              </w:rPr>
              <w:t xml:space="preserve"> </w:t>
            </w:r>
            <w:r w:rsidR="007120FD" w:rsidRPr="00463346">
              <w:rPr>
                <w:i w:val="0"/>
                <w:color w:val="auto"/>
                <w:lang w:val="lv-LV"/>
              </w:rPr>
              <w:t>sadarbības uzlabošana</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27DD" w:rsidRPr="00463346" w:rsidRDefault="007120FD" w:rsidP="002B27DD">
            <w:pPr>
              <w:spacing w:after="0" w:line="240" w:lineRule="auto"/>
              <w:ind w:left="1" w:right="33" w:firstLine="0"/>
              <w:rPr>
                <w:color w:val="auto"/>
                <w:lang w:val="lv-LV"/>
              </w:rPr>
            </w:pPr>
            <w:r w:rsidRPr="00463346">
              <w:rPr>
                <w:rFonts w:eastAsiaTheme="minorHAnsi"/>
                <w:i w:val="0"/>
                <w:iCs/>
                <w:color w:val="auto"/>
                <w:lang w:val="lv-LV"/>
              </w:rPr>
              <w:t>Semināri 3 kontroles iestādēm, kas pilda uzdevumus attiecībā uz iedarbīgu robežkontroli, lai panāktu sinerģiju cīņā ar ekonomiskajiem noziegumiem</w:t>
            </w:r>
          </w:p>
        </w:tc>
      </w:tr>
      <w:tr w:rsidR="00CA56B8" w:rsidRPr="00F45FFA" w:rsidTr="002B27DD">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DD" w:rsidRPr="00463346" w:rsidRDefault="007120FD" w:rsidP="002B27DD">
            <w:pPr>
              <w:spacing w:after="120" w:line="240" w:lineRule="auto"/>
              <w:ind w:left="0" w:right="0" w:firstLine="0"/>
              <w:rPr>
                <w:i w:val="0"/>
                <w:color w:val="auto"/>
                <w:sz w:val="24"/>
                <w:szCs w:val="24"/>
                <w:lang w:val="lv-LV"/>
              </w:rPr>
            </w:pPr>
            <w:r w:rsidRPr="00463346">
              <w:rPr>
                <w:i w:val="0"/>
                <w:color w:val="auto"/>
                <w:lang w:val="lv-LV"/>
              </w:rPr>
              <w:t>2.</w:t>
            </w:r>
          </w:p>
        </w:tc>
        <w:tc>
          <w:tcPr>
            <w:tcW w:w="52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hideMark/>
          </w:tcPr>
          <w:p w:rsidR="002B27DD" w:rsidRPr="00463346" w:rsidRDefault="007120FD" w:rsidP="002B27DD">
            <w:pPr>
              <w:autoSpaceDE w:val="0"/>
              <w:autoSpaceDN w:val="0"/>
              <w:adjustRightInd w:val="0"/>
              <w:spacing w:after="0" w:line="240" w:lineRule="auto"/>
              <w:ind w:left="1" w:firstLine="0"/>
              <w:rPr>
                <w:i w:val="0"/>
                <w:color w:val="auto"/>
                <w:sz w:val="24"/>
                <w:szCs w:val="24"/>
                <w:lang w:val="lv-LV"/>
              </w:rPr>
            </w:pPr>
            <w:r w:rsidRPr="00463346">
              <w:rPr>
                <w:i w:val="0"/>
                <w:color w:val="auto"/>
                <w:lang w:val="lv-LV"/>
              </w:rPr>
              <w:t>Mehānismu un rādītāju uzlabošana, lai atklātu un konfiscētu nelikumīgu skaidras naudas pārvietošanu pāri robežai</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27DD" w:rsidRPr="00463346" w:rsidRDefault="007120FD" w:rsidP="002B27DD">
            <w:pPr>
              <w:spacing w:after="120" w:line="240" w:lineRule="auto"/>
              <w:ind w:left="0" w:right="0" w:firstLine="0"/>
              <w:rPr>
                <w:i w:val="0"/>
                <w:color w:val="auto"/>
                <w:lang w:val="lv-LV"/>
              </w:rPr>
            </w:pPr>
            <w:r w:rsidRPr="00463346">
              <w:rPr>
                <w:i w:val="0"/>
                <w:color w:val="auto"/>
                <w:lang w:val="lv-LV"/>
              </w:rPr>
              <w:t xml:space="preserve">Starpinstitucionālā procedūra attiecībā uz informācijas apmaiņu starp kontroles iestādēm attiecībā uz personām, kas varētu būt iesaistītas nelikumīgā skaidras naudas </w:t>
            </w:r>
            <w:r w:rsidR="007E2CC9" w:rsidRPr="00463346">
              <w:rPr>
                <w:i w:val="0"/>
                <w:color w:val="auto"/>
                <w:lang w:val="lv-LV"/>
              </w:rPr>
              <w:t>pārvietoš</w:t>
            </w:r>
            <w:r w:rsidR="00E85D5D" w:rsidRPr="00463346">
              <w:rPr>
                <w:i w:val="0"/>
                <w:color w:val="auto"/>
                <w:lang w:val="lv-LV"/>
              </w:rPr>
              <w:t>a</w:t>
            </w:r>
            <w:r w:rsidR="007E2CC9" w:rsidRPr="00463346">
              <w:rPr>
                <w:i w:val="0"/>
                <w:color w:val="auto"/>
                <w:lang w:val="lv-LV"/>
              </w:rPr>
              <w:t>nā</w:t>
            </w:r>
          </w:p>
          <w:p w:rsidR="002B27DD" w:rsidRPr="00463346" w:rsidRDefault="007120FD" w:rsidP="002B27DD">
            <w:pPr>
              <w:spacing w:after="120" w:line="240" w:lineRule="auto"/>
              <w:ind w:left="0" w:right="0" w:firstLine="0"/>
              <w:rPr>
                <w:i w:val="0"/>
                <w:color w:val="auto"/>
                <w:lang w:val="lv-LV"/>
              </w:rPr>
            </w:pPr>
            <w:r w:rsidRPr="00463346">
              <w:rPr>
                <w:i w:val="0"/>
                <w:color w:val="auto"/>
                <w:lang w:val="lv-LV"/>
              </w:rPr>
              <w:t xml:space="preserve">Iekšējās </w:t>
            </w:r>
            <w:r w:rsidR="007E2CC9" w:rsidRPr="00463346">
              <w:rPr>
                <w:i w:val="0"/>
                <w:color w:val="auto"/>
                <w:lang w:val="lv-LV"/>
              </w:rPr>
              <w:t xml:space="preserve">vadlīnijas </w:t>
            </w:r>
            <w:r w:rsidRPr="00463346">
              <w:rPr>
                <w:i w:val="0"/>
                <w:color w:val="auto"/>
                <w:lang w:val="lv-LV"/>
              </w:rPr>
              <w:t>par darbībām, kas jāveic VID amatpersonām, lai atklātu nelikumīgu skaidru naudu uz ES ārējās robežas</w:t>
            </w:r>
          </w:p>
          <w:p w:rsidR="002B27DD" w:rsidRPr="00463346" w:rsidRDefault="007120FD" w:rsidP="007E2CC9">
            <w:pPr>
              <w:spacing w:after="120" w:line="240" w:lineRule="auto"/>
              <w:ind w:left="0" w:right="0" w:firstLine="0"/>
              <w:rPr>
                <w:i w:val="0"/>
                <w:color w:val="auto"/>
                <w:lang w:val="lv-LV"/>
              </w:rPr>
            </w:pPr>
            <w:r w:rsidRPr="00463346">
              <w:rPr>
                <w:i w:val="0"/>
                <w:color w:val="auto"/>
                <w:lang w:val="lv-LV"/>
              </w:rPr>
              <w:t>Mācību braucieni/</w:t>
            </w:r>
            <w:r w:rsidR="007E2CC9" w:rsidRPr="00463346">
              <w:rPr>
                <w:i w:val="0"/>
                <w:color w:val="auto"/>
                <w:lang w:val="lv-LV"/>
              </w:rPr>
              <w:t xml:space="preserve">pieredzes apmaiņa kinologiem </w:t>
            </w:r>
            <w:r w:rsidRPr="00463346">
              <w:rPr>
                <w:i w:val="0"/>
                <w:color w:val="auto"/>
                <w:lang w:val="lv-LV"/>
              </w:rPr>
              <w:t xml:space="preserve">un </w:t>
            </w:r>
            <w:r w:rsidR="007E2CC9" w:rsidRPr="00463346">
              <w:rPr>
                <w:i w:val="0"/>
                <w:color w:val="auto"/>
                <w:lang w:val="lv-LV"/>
              </w:rPr>
              <w:t>suņiem</w:t>
            </w:r>
            <w:r w:rsidRPr="00463346">
              <w:rPr>
                <w:i w:val="0"/>
                <w:color w:val="auto"/>
                <w:lang w:val="lv-LV"/>
              </w:rPr>
              <w:t xml:space="preserve">, kas iesaistīti </w:t>
            </w:r>
            <w:r w:rsidR="0085583C" w:rsidRPr="00463346">
              <w:rPr>
                <w:i w:val="0"/>
                <w:color w:val="auto"/>
                <w:lang w:val="lv-LV"/>
              </w:rPr>
              <w:t xml:space="preserve">skaidras </w:t>
            </w:r>
            <w:r w:rsidRPr="00463346">
              <w:rPr>
                <w:i w:val="0"/>
                <w:color w:val="auto"/>
                <w:lang w:val="lv-LV"/>
              </w:rPr>
              <w:t>naudas atklāšanā</w:t>
            </w:r>
            <w:r w:rsidR="007E2CC9" w:rsidRPr="00463346">
              <w:rPr>
                <w:i w:val="0"/>
                <w:color w:val="auto"/>
                <w:lang w:val="lv-LV"/>
              </w:rPr>
              <w:t>,</w:t>
            </w:r>
            <w:r w:rsidRPr="00463346">
              <w:rPr>
                <w:i w:val="0"/>
                <w:color w:val="auto"/>
                <w:lang w:val="lv-LV"/>
              </w:rPr>
              <w:t xml:space="preserve"> par </w:t>
            </w:r>
            <w:r w:rsidR="007E2CC9" w:rsidRPr="00463346">
              <w:rPr>
                <w:i w:val="0"/>
                <w:color w:val="auto"/>
                <w:lang w:val="lv-LV"/>
              </w:rPr>
              <w:t xml:space="preserve">nelikumīgas </w:t>
            </w:r>
            <w:r w:rsidRPr="00463346">
              <w:rPr>
                <w:i w:val="0"/>
                <w:color w:val="auto"/>
                <w:lang w:val="lv-LV"/>
              </w:rPr>
              <w:t xml:space="preserve">pārrobežu skaidras naudas </w:t>
            </w:r>
            <w:r w:rsidR="007E2CC9" w:rsidRPr="00463346">
              <w:rPr>
                <w:i w:val="0"/>
                <w:color w:val="auto"/>
                <w:lang w:val="lv-LV"/>
              </w:rPr>
              <w:t xml:space="preserve">pārvietošanas </w:t>
            </w:r>
            <w:r w:rsidRPr="00463346">
              <w:rPr>
                <w:i w:val="0"/>
                <w:color w:val="auto"/>
                <w:lang w:val="lv-LV"/>
              </w:rPr>
              <w:t>atklāšanu</w:t>
            </w:r>
          </w:p>
        </w:tc>
      </w:tr>
      <w:tr w:rsidR="00CA56B8" w:rsidRPr="00463346" w:rsidTr="002B27DD">
        <w:trPr>
          <w:trHeight w:val="315"/>
        </w:trPr>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7DD" w:rsidRPr="00463346" w:rsidRDefault="007120FD" w:rsidP="002B27DD">
            <w:pPr>
              <w:spacing w:after="120" w:line="240" w:lineRule="auto"/>
              <w:ind w:left="0" w:right="0" w:firstLine="0"/>
              <w:rPr>
                <w:i w:val="0"/>
                <w:color w:val="auto"/>
                <w:lang w:val="lv-LV"/>
              </w:rPr>
            </w:pPr>
            <w:r w:rsidRPr="00463346">
              <w:rPr>
                <w:i w:val="0"/>
                <w:color w:val="auto"/>
                <w:lang w:val="lv-LV"/>
              </w:rPr>
              <w:t xml:space="preserve">3. </w:t>
            </w:r>
          </w:p>
        </w:tc>
        <w:tc>
          <w:tcPr>
            <w:tcW w:w="52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27DD" w:rsidRPr="00463346" w:rsidRDefault="007120FD" w:rsidP="002B27DD">
            <w:pPr>
              <w:spacing w:after="120" w:line="240" w:lineRule="auto"/>
              <w:ind w:left="0" w:right="0" w:firstLine="0"/>
              <w:rPr>
                <w:i w:val="0"/>
                <w:color w:val="auto"/>
                <w:lang w:val="lv-LV"/>
              </w:rPr>
            </w:pPr>
            <w:r w:rsidRPr="00463346">
              <w:rPr>
                <w:i w:val="0"/>
                <w:color w:val="auto"/>
                <w:lang w:val="lv-LV"/>
              </w:rPr>
              <w:t>Uzlabot muitas kontroles pakalpojumu kvalitāti, attīstot esošo infrastruktūru</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27DD" w:rsidRPr="00463346" w:rsidRDefault="007120FD" w:rsidP="002B27DD">
            <w:pPr>
              <w:spacing w:after="120" w:line="240" w:lineRule="auto"/>
              <w:ind w:left="0" w:right="0" w:firstLine="0"/>
              <w:rPr>
                <w:i w:val="0"/>
                <w:color w:val="auto"/>
                <w:lang w:val="lv-LV"/>
              </w:rPr>
            </w:pPr>
            <w:r w:rsidRPr="00463346">
              <w:rPr>
                <w:i w:val="0"/>
                <w:color w:val="auto"/>
                <w:lang w:val="lv-LV"/>
              </w:rPr>
              <w:t xml:space="preserve">Infrastruktūra galvenajai </w:t>
            </w:r>
            <w:r w:rsidR="005948D6" w:rsidRPr="00463346">
              <w:rPr>
                <w:i w:val="0"/>
                <w:color w:val="auto"/>
                <w:lang w:val="lv-LV"/>
              </w:rPr>
              <w:t>robežšķērsošanas vietas</w:t>
            </w:r>
            <w:r w:rsidRPr="00463346">
              <w:rPr>
                <w:i w:val="0"/>
                <w:color w:val="auto"/>
                <w:lang w:val="lv-LV"/>
              </w:rPr>
              <w:t xml:space="preserve"> ēkai un paviljons bagāžas rentgena kontrolei </w:t>
            </w:r>
          </w:p>
          <w:p w:rsidR="002B27DD" w:rsidRPr="00463346" w:rsidRDefault="001E4F61" w:rsidP="001E4F61">
            <w:pPr>
              <w:spacing w:after="120" w:line="240" w:lineRule="auto"/>
              <w:ind w:left="0" w:right="0" w:firstLine="0"/>
              <w:rPr>
                <w:i w:val="0"/>
                <w:color w:val="auto"/>
                <w:lang w:val="lv-LV"/>
              </w:rPr>
            </w:pPr>
            <w:r w:rsidRPr="00463346">
              <w:rPr>
                <w:i w:val="0"/>
                <w:color w:val="auto"/>
                <w:lang w:val="lv-LV"/>
              </w:rPr>
              <w:t xml:space="preserve">Iekšējās </w:t>
            </w:r>
            <w:r w:rsidR="0086301F" w:rsidRPr="00463346">
              <w:rPr>
                <w:i w:val="0"/>
                <w:color w:val="auto"/>
                <w:lang w:val="lv-LV"/>
              </w:rPr>
              <w:t>inženierkomunikācijas</w:t>
            </w:r>
          </w:p>
        </w:tc>
      </w:tr>
      <w:tr w:rsidR="00CA56B8" w:rsidRPr="00F45FFA" w:rsidTr="002B27DD">
        <w:trPr>
          <w:trHeight w:val="315"/>
        </w:trPr>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DD" w:rsidRPr="00463346" w:rsidRDefault="007120FD" w:rsidP="002B27DD">
            <w:pPr>
              <w:spacing w:after="120" w:line="240" w:lineRule="auto"/>
              <w:ind w:left="0" w:right="0" w:firstLine="0"/>
              <w:rPr>
                <w:i w:val="0"/>
                <w:color w:val="auto"/>
                <w:sz w:val="24"/>
                <w:szCs w:val="24"/>
                <w:lang w:val="lv-LV"/>
              </w:rPr>
            </w:pPr>
            <w:r w:rsidRPr="00463346">
              <w:rPr>
                <w:i w:val="0"/>
                <w:color w:val="auto"/>
                <w:lang w:val="lv-LV"/>
              </w:rPr>
              <w:t>4.</w:t>
            </w:r>
          </w:p>
        </w:tc>
        <w:tc>
          <w:tcPr>
            <w:tcW w:w="52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27DD" w:rsidRPr="00463346" w:rsidRDefault="007120FD" w:rsidP="0085583C">
            <w:pPr>
              <w:spacing w:after="120" w:line="240" w:lineRule="auto"/>
              <w:ind w:left="0" w:right="0" w:firstLine="0"/>
              <w:rPr>
                <w:i w:val="0"/>
                <w:color w:val="auto"/>
                <w:lang w:val="lv-LV"/>
              </w:rPr>
            </w:pPr>
            <w:r w:rsidRPr="00463346">
              <w:rPr>
                <w:i w:val="0"/>
                <w:color w:val="auto"/>
                <w:lang w:val="lv-LV"/>
              </w:rPr>
              <w:t xml:space="preserve">Kinoloģijas vajadzībām paredzēto telpu rekonstrukcija, ieskaitot mācību </w:t>
            </w:r>
            <w:r w:rsidR="001E4F61" w:rsidRPr="00463346">
              <w:rPr>
                <w:i w:val="0"/>
                <w:color w:val="auto"/>
                <w:lang w:val="lv-LV"/>
              </w:rPr>
              <w:t xml:space="preserve">laukumu </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hideMark/>
          </w:tcPr>
          <w:p w:rsidR="002B27DD" w:rsidRPr="00463346" w:rsidRDefault="007120FD" w:rsidP="002B27DD">
            <w:pPr>
              <w:spacing w:after="120" w:line="240" w:lineRule="auto"/>
              <w:ind w:left="0" w:right="0" w:firstLine="0"/>
              <w:rPr>
                <w:i w:val="0"/>
                <w:color w:val="auto"/>
                <w:lang w:val="lv-LV"/>
              </w:rPr>
            </w:pPr>
            <w:r w:rsidRPr="00463346">
              <w:rPr>
                <w:i w:val="0"/>
                <w:color w:val="auto"/>
                <w:lang w:val="lv-LV"/>
              </w:rPr>
              <w:t>Telpas suņu praktiskai apmācīb</w:t>
            </w:r>
            <w:r w:rsidR="00514067" w:rsidRPr="00463346">
              <w:rPr>
                <w:i w:val="0"/>
                <w:color w:val="auto"/>
                <w:lang w:val="lv-LV"/>
              </w:rPr>
              <w:t>ai - “suņu mācību laboratorija”</w:t>
            </w:r>
          </w:p>
        </w:tc>
      </w:tr>
      <w:tr w:rsidR="00CA56B8" w:rsidRPr="00F45FFA" w:rsidTr="002B27DD">
        <w:trPr>
          <w:trHeight w:val="1602"/>
        </w:trPr>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DD" w:rsidRPr="00463346" w:rsidRDefault="007120FD" w:rsidP="002B27DD">
            <w:pPr>
              <w:spacing w:after="120" w:line="240" w:lineRule="auto"/>
              <w:ind w:left="0" w:right="0" w:firstLine="0"/>
              <w:rPr>
                <w:i w:val="0"/>
                <w:color w:val="auto"/>
                <w:lang w:val="lv-LV"/>
              </w:rPr>
            </w:pPr>
            <w:r w:rsidRPr="00463346">
              <w:rPr>
                <w:i w:val="0"/>
                <w:color w:val="auto"/>
                <w:lang w:val="lv-LV"/>
              </w:rPr>
              <w:t>5.</w:t>
            </w:r>
          </w:p>
        </w:tc>
        <w:tc>
          <w:tcPr>
            <w:tcW w:w="52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27DD" w:rsidRPr="00463346" w:rsidRDefault="008E6FA6" w:rsidP="002B27DD">
            <w:pPr>
              <w:autoSpaceDE w:val="0"/>
              <w:autoSpaceDN w:val="0"/>
              <w:adjustRightInd w:val="0"/>
              <w:spacing w:after="0" w:line="240" w:lineRule="auto"/>
              <w:ind w:left="0" w:right="0" w:firstLine="0"/>
              <w:rPr>
                <w:rFonts w:eastAsia="Calibri"/>
                <w:i w:val="0"/>
                <w:iCs/>
                <w:color w:val="auto"/>
                <w:lang w:val="lv-LV" w:eastAsia="en-US"/>
              </w:rPr>
            </w:pPr>
            <w:r w:rsidRPr="00463346">
              <w:rPr>
                <w:rFonts w:eastAsia="Calibri"/>
                <w:i w:val="0"/>
                <w:iCs/>
                <w:color w:val="auto"/>
                <w:lang w:val="lv-LV" w:eastAsia="en-US"/>
              </w:rPr>
              <w:t xml:space="preserve">Personāla </w:t>
            </w:r>
            <w:r w:rsidR="007120FD" w:rsidRPr="00463346">
              <w:rPr>
                <w:rFonts w:eastAsia="Calibri"/>
                <w:i w:val="0"/>
                <w:iCs/>
                <w:color w:val="auto"/>
                <w:lang w:val="lv-LV" w:eastAsia="en-US"/>
              </w:rPr>
              <w:t>mācības atbilstoši jaunākajām prasībām un dienesta suņu apmācība</w:t>
            </w:r>
          </w:p>
          <w:p w:rsidR="002B27DD" w:rsidRPr="00463346" w:rsidRDefault="002B27DD" w:rsidP="002B27DD">
            <w:pPr>
              <w:spacing w:before="100" w:beforeAutospacing="1" w:after="120" w:afterAutospacing="1" w:line="240" w:lineRule="auto"/>
              <w:ind w:left="0" w:right="0" w:firstLine="0"/>
              <w:jc w:val="left"/>
              <w:rPr>
                <w:i w:val="0"/>
                <w:color w:val="auto"/>
                <w:lang w:val="lv-LV"/>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27DD" w:rsidRPr="00463346" w:rsidRDefault="007120FD" w:rsidP="002B27DD">
            <w:pPr>
              <w:spacing w:after="120" w:line="240" w:lineRule="auto"/>
              <w:ind w:left="0" w:right="0" w:firstLine="0"/>
              <w:contextualSpacing/>
              <w:rPr>
                <w:i w:val="0"/>
                <w:color w:val="auto"/>
                <w:lang w:val="lv-LV"/>
              </w:rPr>
            </w:pPr>
            <w:r w:rsidRPr="00463346">
              <w:rPr>
                <w:i w:val="0"/>
                <w:color w:val="auto"/>
                <w:lang w:val="lv-LV"/>
              </w:rPr>
              <w:t>Semināri</w:t>
            </w:r>
          </w:p>
          <w:p w:rsidR="002B27DD" w:rsidRPr="00463346" w:rsidRDefault="007120FD" w:rsidP="002B27DD">
            <w:pPr>
              <w:spacing w:after="120" w:line="240" w:lineRule="auto"/>
              <w:ind w:left="0" w:right="0" w:firstLine="0"/>
              <w:contextualSpacing/>
              <w:rPr>
                <w:i w:val="0"/>
                <w:color w:val="auto"/>
                <w:lang w:val="lv-LV"/>
              </w:rPr>
            </w:pPr>
            <w:r w:rsidRPr="00463346">
              <w:rPr>
                <w:i w:val="0"/>
                <w:color w:val="auto"/>
                <w:lang w:val="lv-LV"/>
              </w:rPr>
              <w:t>Mācību braucieni muitas iestādēm (muitas suņu vienība)</w:t>
            </w:r>
          </w:p>
          <w:p w:rsidR="002B27DD" w:rsidRPr="00463346" w:rsidRDefault="007120FD" w:rsidP="002B27DD">
            <w:pPr>
              <w:spacing w:after="120" w:line="240" w:lineRule="auto"/>
              <w:ind w:left="0" w:right="0" w:firstLine="0"/>
              <w:contextualSpacing/>
              <w:rPr>
                <w:i w:val="0"/>
                <w:color w:val="auto"/>
                <w:lang w:val="lv-LV"/>
              </w:rPr>
            </w:pPr>
            <w:r w:rsidRPr="00463346">
              <w:rPr>
                <w:i w:val="0"/>
                <w:color w:val="auto"/>
                <w:lang w:val="lv-LV"/>
              </w:rPr>
              <w:t>Atbalsts mācībām un mācīšanai (smaržu imitatori, smaržu karuseļi utt.)</w:t>
            </w:r>
          </w:p>
          <w:p w:rsidR="002B27DD" w:rsidRPr="00463346" w:rsidRDefault="00DE26F7" w:rsidP="002B27DD">
            <w:pPr>
              <w:spacing w:after="120" w:line="259" w:lineRule="auto"/>
              <w:ind w:left="0" w:right="0" w:firstLine="0"/>
              <w:contextualSpacing/>
              <w:rPr>
                <w:i w:val="0"/>
                <w:color w:val="auto"/>
                <w:lang w:val="lv-LV"/>
              </w:rPr>
            </w:pPr>
            <w:r w:rsidRPr="00463346">
              <w:rPr>
                <w:i w:val="0"/>
                <w:color w:val="auto"/>
                <w:lang w:val="lv-LV"/>
              </w:rPr>
              <w:t xml:space="preserve">Specializētas </w:t>
            </w:r>
            <w:r w:rsidR="007120FD" w:rsidRPr="00463346">
              <w:rPr>
                <w:i w:val="0"/>
                <w:color w:val="auto"/>
                <w:lang w:val="lv-LV"/>
              </w:rPr>
              <w:t>mācību sesijas dienesta suņiem, izmantojot iegādāto mācību atbalsta aprīkojumu</w:t>
            </w:r>
          </w:p>
        </w:tc>
      </w:tr>
      <w:tr w:rsidR="00CA56B8" w:rsidRPr="00463346" w:rsidTr="002B27DD">
        <w:trPr>
          <w:trHeight w:val="1359"/>
        </w:trPr>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7DD" w:rsidRPr="00463346" w:rsidRDefault="007120FD" w:rsidP="002B27DD">
            <w:pPr>
              <w:spacing w:after="120" w:line="240" w:lineRule="auto"/>
              <w:ind w:left="0" w:right="0" w:firstLine="0"/>
              <w:rPr>
                <w:i w:val="0"/>
                <w:color w:val="auto"/>
                <w:lang w:val="lv-LV"/>
              </w:rPr>
            </w:pPr>
            <w:r w:rsidRPr="00463346">
              <w:rPr>
                <w:i w:val="0"/>
                <w:color w:val="auto"/>
                <w:lang w:val="lv-LV"/>
              </w:rPr>
              <w:t xml:space="preserve">6. </w:t>
            </w:r>
          </w:p>
        </w:tc>
        <w:tc>
          <w:tcPr>
            <w:tcW w:w="52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27DD" w:rsidRPr="00463346" w:rsidRDefault="00340F41" w:rsidP="002B27DD">
            <w:pPr>
              <w:autoSpaceDE w:val="0"/>
              <w:autoSpaceDN w:val="0"/>
              <w:adjustRightInd w:val="0"/>
              <w:spacing w:after="0" w:line="240" w:lineRule="auto"/>
              <w:ind w:left="0" w:right="0" w:firstLine="0"/>
              <w:rPr>
                <w:rFonts w:eastAsia="Calibri"/>
                <w:i w:val="0"/>
                <w:iCs/>
                <w:color w:val="auto"/>
                <w:lang w:val="lv-LV" w:eastAsia="en-US"/>
              </w:rPr>
            </w:pPr>
            <w:r w:rsidRPr="00463346">
              <w:rPr>
                <w:rFonts w:eastAsia="Calibri"/>
                <w:i w:val="0"/>
                <w:iCs/>
                <w:color w:val="auto"/>
                <w:lang w:val="lv-LV" w:eastAsia="en-US"/>
              </w:rPr>
              <w:t>Pētījumi un analīze</w:t>
            </w:r>
            <w:r w:rsidR="007120FD" w:rsidRPr="00463346">
              <w:rPr>
                <w:rFonts w:eastAsia="Calibri"/>
                <w:i w:val="0"/>
                <w:iCs/>
                <w:color w:val="auto"/>
                <w:lang w:val="lv-LV" w:eastAsia="en-US"/>
              </w:rPr>
              <w:t xml:space="preserve"> par:</w:t>
            </w:r>
          </w:p>
          <w:p w:rsidR="002B27DD" w:rsidRPr="00463346" w:rsidRDefault="007120FD" w:rsidP="002B27DD">
            <w:pPr>
              <w:autoSpaceDE w:val="0"/>
              <w:autoSpaceDN w:val="0"/>
              <w:adjustRightInd w:val="0"/>
              <w:spacing w:after="0" w:line="240" w:lineRule="auto"/>
              <w:ind w:left="0" w:right="0" w:firstLine="0"/>
              <w:rPr>
                <w:rFonts w:eastAsia="Calibri"/>
                <w:i w:val="0"/>
                <w:iCs/>
                <w:color w:val="auto"/>
                <w:lang w:val="lv-LV" w:eastAsia="en-US"/>
              </w:rPr>
            </w:pPr>
            <w:r w:rsidRPr="00463346">
              <w:rPr>
                <w:rFonts w:eastAsia="Calibri"/>
                <w:i w:val="0"/>
                <w:iCs/>
                <w:color w:val="auto"/>
                <w:lang w:val="lv-LV" w:eastAsia="en-US"/>
              </w:rPr>
              <w:t>-Vielas un sastāvdaļas, ko izmanto cigarešu ražošanā</w:t>
            </w:r>
          </w:p>
          <w:p w:rsidR="002B27DD" w:rsidRPr="00463346" w:rsidRDefault="007120FD" w:rsidP="002B27DD">
            <w:pPr>
              <w:autoSpaceDE w:val="0"/>
              <w:autoSpaceDN w:val="0"/>
              <w:adjustRightInd w:val="0"/>
              <w:spacing w:after="0" w:line="240" w:lineRule="auto"/>
              <w:ind w:left="0" w:right="0" w:firstLine="0"/>
              <w:rPr>
                <w:rFonts w:eastAsia="Calibri"/>
                <w:i w:val="0"/>
                <w:iCs/>
                <w:color w:val="auto"/>
                <w:lang w:val="lv-LV" w:eastAsia="en-US"/>
              </w:rPr>
            </w:pPr>
            <w:r w:rsidRPr="00463346">
              <w:rPr>
                <w:rFonts w:eastAsia="Calibri"/>
                <w:i w:val="0"/>
                <w:iCs/>
                <w:color w:val="auto"/>
                <w:lang w:val="lv-LV" w:eastAsia="en-US"/>
              </w:rPr>
              <w:t>-Narkotisku vielu smaržu atdarinātāju izmantošanas efektivitāte, apmācot suņus</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B27DD" w:rsidRPr="00463346" w:rsidRDefault="007120FD" w:rsidP="002B27DD">
            <w:pPr>
              <w:spacing w:after="120" w:line="240" w:lineRule="auto"/>
              <w:ind w:left="0" w:right="0" w:firstLine="0"/>
              <w:contextualSpacing/>
              <w:rPr>
                <w:i w:val="0"/>
                <w:color w:val="auto"/>
                <w:lang w:val="lv-LV"/>
              </w:rPr>
            </w:pPr>
            <w:r w:rsidRPr="00463346">
              <w:rPr>
                <w:i w:val="0"/>
                <w:color w:val="auto"/>
                <w:lang w:val="lv-LV"/>
              </w:rPr>
              <w:t>Pētījumi</w:t>
            </w:r>
          </w:p>
        </w:tc>
      </w:tr>
    </w:tbl>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 w:right="0" w:firstLine="0"/>
        <w:contextualSpacing/>
        <w:jc w:val="left"/>
        <w:rPr>
          <w:rFonts w:eastAsia="Calibri"/>
          <w:i w:val="0"/>
          <w:color w:val="auto"/>
          <w:lang w:val="lv-LV" w:eastAsia="en-US"/>
        </w:rPr>
      </w:pPr>
    </w:p>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color w:val="auto"/>
          <w:lang w:val="lv-LV"/>
        </w:rPr>
      </w:pPr>
    </w:p>
    <w:p w:rsidR="002B27DD" w:rsidRDefault="002B27DD" w:rsidP="002B27DD">
      <w:pPr>
        <w:spacing w:after="160" w:line="259" w:lineRule="auto"/>
        <w:ind w:left="0" w:right="0" w:firstLine="0"/>
        <w:jc w:val="left"/>
        <w:rPr>
          <w:b/>
          <w:i w:val="0"/>
          <w:color w:val="auto"/>
          <w:sz w:val="28"/>
          <w:lang w:val="lv-LV"/>
        </w:rPr>
      </w:pPr>
    </w:p>
    <w:p w:rsidR="003A3FB7" w:rsidRPr="00463346" w:rsidRDefault="003A3FB7" w:rsidP="002B27DD">
      <w:pPr>
        <w:spacing w:after="160" w:line="259" w:lineRule="auto"/>
        <w:ind w:left="0" w:right="0" w:firstLine="0"/>
        <w:jc w:val="left"/>
        <w:rPr>
          <w:b/>
          <w:i w:val="0"/>
          <w:color w:val="auto"/>
          <w:sz w:val="28"/>
          <w:lang w:val="lv-LV"/>
        </w:rPr>
      </w:pPr>
    </w:p>
    <w:p w:rsidR="00D84088" w:rsidRPr="00463346" w:rsidRDefault="00D84088" w:rsidP="002B27DD">
      <w:pPr>
        <w:spacing w:after="160" w:line="259" w:lineRule="auto"/>
        <w:ind w:left="0" w:right="0" w:firstLine="0"/>
        <w:jc w:val="left"/>
        <w:rPr>
          <w:b/>
          <w:i w:val="0"/>
          <w:color w:val="auto"/>
          <w:sz w:val="28"/>
          <w:lang w:val="lv-LV"/>
        </w:rPr>
      </w:pPr>
    </w:p>
    <w:p w:rsidR="002B27DD" w:rsidRPr="001A62CD" w:rsidRDefault="007120FD" w:rsidP="002B27DD">
      <w:pPr>
        <w:spacing w:after="160" w:line="259" w:lineRule="auto"/>
        <w:ind w:left="0" w:right="0" w:firstLine="0"/>
        <w:jc w:val="left"/>
        <w:rPr>
          <w:b/>
          <w:color w:val="auto"/>
          <w:sz w:val="24"/>
          <w:szCs w:val="24"/>
          <w:lang w:val="lv-LV"/>
        </w:rPr>
      </w:pPr>
      <w:r w:rsidRPr="001A62CD">
        <w:rPr>
          <w:b/>
          <w:i w:val="0"/>
          <w:color w:val="auto"/>
          <w:sz w:val="24"/>
          <w:szCs w:val="24"/>
          <w:lang w:val="lv-LV"/>
        </w:rPr>
        <w:lastRenderedPageBreak/>
        <w:t xml:space="preserve">Iepriekš noteiktais projekts Nr. 3 - </w:t>
      </w:r>
      <w:r w:rsidRPr="001A62CD">
        <w:rPr>
          <w:b/>
          <w:color w:val="auto"/>
          <w:sz w:val="24"/>
          <w:szCs w:val="24"/>
          <w:lang w:val="lv-LV"/>
        </w:rPr>
        <w:t>Atbalsts trauksmes celšanas sistēmas izveidei Latvijā</w:t>
      </w:r>
    </w:p>
    <w:tbl>
      <w:tblPr>
        <w:tblStyle w:val="TableGrid"/>
        <w:tblW w:w="10206" w:type="dxa"/>
        <w:tblInd w:w="0" w:type="dxa"/>
        <w:tblLook w:val="04A0" w:firstRow="1" w:lastRow="0" w:firstColumn="1" w:lastColumn="0" w:noHBand="0" w:noVBand="1"/>
      </w:tblPr>
      <w:tblGrid>
        <w:gridCol w:w="3544"/>
        <w:gridCol w:w="6662"/>
      </w:tblGrid>
      <w:tr w:rsidR="00CA56B8" w:rsidRPr="00463346" w:rsidTr="002B27DD">
        <w:tc>
          <w:tcPr>
            <w:tcW w:w="3544" w:type="dxa"/>
          </w:tcPr>
          <w:p w:rsidR="002B27DD" w:rsidRPr="00463346" w:rsidRDefault="007120FD" w:rsidP="002B27DD">
            <w:pPr>
              <w:spacing w:after="0" w:line="240" w:lineRule="auto"/>
              <w:ind w:left="0" w:firstLine="0"/>
              <w:rPr>
                <w:color w:val="auto"/>
                <w:lang w:val="lv-LV"/>
              </w:rPr>
            </w:pPr>
            <w:r w:rsidRPr="00463346">
              <w:rPr>
                <w:color w:val="auto"/>
                <w:lang w:val="lv-LV"/>
              </w:rPr>
              <w:t>Projekta nosaukums:</w:t>
            </w:r>
          </w:p>
        </w:tc>
        <w:tc>
          <w:tcPr>
            <w:tcW w:w="6662" w:type="dxa"/>
          </w:tcPr>
          <w:p w:rsidR="002B27DD" w:rsidRPr="00463346" w:rsidRDefault="007120FD" w:rsidP="002B27DD">
            <w:pPr>
              <w:spacing w:after="3" w:line="240" w:lineRule="auto"/>
              <w:ind w:left="0" w:right="-2" w:firstLine="0"/>
              <w:jc w:val="left"/>
              <w:rPr>
                <w:b/>
                <w:color w:val="auto"/>
                <w:lang w:val="lv-LV"/>
              </w:rPr>
            </w:pPr>
            <w:r w:rsidRPr="00463346">
              <w:rPr>
                <w:b/>
                <w:color w:val="auto"/>
                <w:lang w:val="lv-LV"/>
              </w:rPr>
              <w:t>Atbalsts trauksmes celšanas sistēmas izveidei Latvijā</w:t>
            </w:r>
          </w:p>
        </w:tc>
      </w:tr>
      <w:tr w:rsidR="00CA56B8" w:rsidRPr="00463346" w:rsidTr="002B27DD">
        <w:tc>
          <w:tcPr>
            <w:tcW w:w="3544" w:type="dxa"/>
          </w:tcPr>
          <w:p w:rsidR="002B27DD" w:rsidRPr="00463346" w:rsidRDefault="007120FD" w:rsidP="002B27DD">
            <w:pPr>
              <w:spacing w:after="0" w:line="240" w:lineRule="auto"/>
              <w:ind w:left="0" w:firstLine="0"/>
              <w:rPr>
                <w:color w:val="auto"/>
                <w:lang w:val="lv-LV"/>
              </w:rPr>
            </w:pPr>
            <w:r w:rsidRPr="00463346">
              <w:rPr>
                <w:color w:val="auto"/>
                <w:lang w:val="lv-LV"/>
              </w:rPr>
              <w:t>Projekta iesniedzējs:</w:t>
            </w:r>
            <w:proofErr w:type="gramStart"/>
            <w:r w:rsidRPr="00463346">
              <w:rPr>
                <w:color w:val="auto"/>
                <w:lang w:val="lv-LV"/>
              </w:rPr>
              <w:t xml:space="preserve">  </w:t>
            </w:r>
            <w:proofErr w:type="gramEnd"/>
          </w:p>
        </w:tc>
        <w:tc>
          <w:tcPr>
            <w:tcW w:w="6662" w:type="dxa"/>
          </w:tcPr>
          <w:p w:rsidR="002B27DD" w:rsidRPr="00463346" w:rsidRDefault="007120FD" w:rsidP="002B27DD">
            <w:pPr>
              <w:spacing w:after="0" w:line="240" w:lineRule="auto"/>
              <w:ind w:left="0" w:firstLine="0"/>
              <w:jc w:val="left"/>
              <w:rPr>
                <w:color w:val="auto"/>
                <w:lang w:val="lv-LV"/>
              </w:rPr>
            </w:pPr>
            <w:r w:rsidRPr="00463346">
              <w:rPr>
                <w:color w:val="auto"/>
                <w:lang w:val="lv-LV"/>
              </w:rPr>
              <w:t>KNAB</w:t>
            </w:r>
          </w:p>
        </w:tc>
      </w:tr>
      <w:tr w:rsidR="00CA56B8" w:rsidRPr="00463346" w:rsidTr="002B27DD">
        <w:tc>
          <w:tcPr>
            <w:tcW w:w="3544" w:type="dxa"/>
          </w:tcPr>
          <w:p w:rsidR="002B27DD" w:rsidRPr="00463346" w:rsidRDefault="007120FD" w:rsidP="002B27DD">
            <w:pPr>
              <w:spacing w:after="0" w:line="240" w:lineRule="auto"/>
              <w:ind w:left="0" w:firstLine="0"/>
              <w:rPr>
                <w:color w:val="auto"/>
                <w:lang w:val="lv-LV"/>
              </w:rPr>
            </w:pPr>
            <w:r w:rsidRPr="00463346">
              <w:rPr>
                <w:color w:val="auto"/>
                <w:lang w:val="lv-LV"/>
              </w:rPr>
              <w:t>Projekta partneris(-i):</w:t>
            </w:r>
            <w:proofErr w:type="gramStart"/>
            <w:r w:rsidRPr="00463346">
              <w:rPr>
                <w:color w:val="auto"/>
                <w:lang w:val="lv-LV"/>
              </w:rPr>
              <w:t xml:space="preserve">  </w:t>
            </w:r>
            <w:proofErr w:type="gramEnd"/>
          </w:p>
        </w:tc>
        <w:tc>
          <w:tcPr>
            <w:tcW w:w="6662" w:type="dxa"/>
          </w:tcPr>
          <w:p w:rsidR="002B27DD" w:rsidRPr="00463346" w:rsidRDefault="007120FD" w:rsidP="002B27DD">
            <w:pPr>
              <w:spacing w:after="0" w:line="276" w:lineRule="auto"/>
              <w:ind w:left="0"/>
              <w:jc w:val="left"/>
              <w:rPr>
                <w:i w:val="0"/>
                <w:color w:val="auto"/>
                <w:lang w:val="lv-LV"/>
              </w:rPr>
            </w:pPr>
            <w:r w:rsidRPr="00463346">
              <w:rPr>
                <w:i w:val="0"/>
                <w:color w:val="auto"/>
                <w:lang w:val="lv-LV"/>
              </w:rPr>
              <w:t>N/A</w:t>
            </w:r>
          </w:p>
        </w:tc>
      </w:tr>
      <w:tr w:rsidR="00CA56B8" w:rsidRPr="00463346" w:rsidTr="002B27DD">
        <w:tc>
          <w:tcPr>
            <w:tcW w:w="3544" w:type="dxa"/>
          </w:tcPr>
          <w:p w:rsidR="002B27DD" w:rsidRPr="00463346" w:rsidRDefault="007120FD" w:rsidP="002B27DD">
            <w:pPr>
              <w:spacing w:after="0" w:line="240" w:lineRule="auto"/>
              <w:ind w:left="0" w:firstLine="0"/>
              <w:jc w:val="left"/>
              <w:rPr>
                <w:color w:val="auto"/>
                <w:lang w:val="lv-LV"/>
              </w:rPr>
            </w:pPr>
            <w:r w:rsidRPr="00463346">
              <w:rPr>
                <w:color w:val="auto"/>
                <w:lang w:val="lv-LV"/>
              </w:rPr>
              <w:t>Kopējās maksimālās attiecināmās projekta izmaksas:</w:t>
            </w:r>
            <w:proofErr w:type="gramStart"/>
            <w:r w:rsidRPr="00463346">
              <w:rPr>
                <w:color w:val="auto"/>
                <w:lang w:val="lv-LV"/>
              </w:rPr>
              <w:t xml:space="preserve">  </w:t>
            </w:r>
            <w:proofErr w:type="gramEnd"/>
          </w:p>
        </w:tc>
        <w:tc>
          <w:tcPr>
            <w:tcW w:w="6662" w:type="dxa"/>
          </w:tcPr>
          <w:p w:rsidR="002B27DD" w:rsidRPr="00463346" w:rsidRDefault="007120FD" w:rsidP="002B27DD">
            <w:pPr>
              <w:spacing w:after="0" w:line="240" w:lineRule="auto"/>
              <w:ind w:left="0" w:firstLine="0"/>
              <w:jc w:val="left"/>
              <w:rPr>
                <w:color w:val="auto"/>
                <w:lang w:val="lv-LV"/>
              </w:rPr>
            </w:pPr>
            <w:r w:rsidRPr="00463346">
              <w:rPr>
                <w:i w:val="0"/>
                <w:color w:val="auto"/>
                <w:lang w:val="lv-LV"/>
              </w:rPr>
              <w:t>€ 650 000</w:t>
            </w:r>
          </w:p>
        </w:tc>
      </w:tr>
      <w:tr w:rsidR="00CA56B8" w:rsidRPr="00463346" w:rsidTr="002B27DD">
        <w:tc>
          <w:tcPr>
            <w:tcW w:w="3544" w:type="dxa"/>
          </w:tcPr>
          <w:p w:rsidR="002B27DD" w:rsidRPr="00463346" w:rsidRDefault="007120FD" w:rsidP="002B27DD">
            <w:pPr>
              <w:spacing w:after="0" w:line="240" w:lineRule="auto"/>
              <w:ind w:left="0" w:firstLine="0"/>
              <w:rPr>
                <w:color w:val="auto"/>
                <w:lang w:val="lv-LV"/>
              </w:rPr>
            </w:pPr>
            <w:r w:rsidRPr="00463346">
              <w:rPr>
                <w:color w:val="auto"/>
                <w:lang w:val="lv-LV"/>
              </w:rPr>
              <w:t>Projekta piešķīruma daļa:</w:t>
            </w:r>
          </w:p>
        </w:tc>
        <w:tc>
          <w:tcPr>
            <w:tcW w:w="6662" w:type="dxa"/>
          </w:tcPr>
          <w:p w:rsidR="002B27DD" w:rsidRPr="00463346" w:rsidRDefault="007120FD" w:rsidP="002B27DD">
            <w:pPr>
              <w:spacing w:after="0" w:line="240" w:lineRule="auto"/>
              <w:ind w:left="0" w:firstLine="0"/>
              <w:jc w:val="left"/>
              <w:rPr>
                <w:color w:val="auto"/>
                <w:lang w:val="lv-LV"/>
              </w:rPr>
            </w:pPr>
            <w:r w:rsidRPr="00463346">
              <w:rPr>
                <w:i w:val="0"/>
                <w:color w:val="auto"/>
                <w:lang w:val="lv-LV"/>
              </w:rPr>
              <w:t>100%</w:t>
            </w:r>
          </w:p>
        </w:tc>
      </w:tr>
      <w:tr w:rsidR="00CA56B8" w:rsidRPr="00463346" w:rsidTr="002B27DD">
        <w:tc>
          <w:tcPr>
            <w:tcW w:w="3544" w:type="dxa"/>
          </w:tcPr>
          <w:p w:rsidR="002B27DD" w:rsidRPr="00463346" w:rsidRDefault="007120FD" w:rsidP="002B27DD">
            <w:pPr>
              <w:spacing w:after="0" w:line="240" w:lineRule="auto"/>
              <w:ind w:left="0" w:firstLine="0"/>
              <w:rPr>
                <w:color w:val="auto"/>
                <w:lang w:val="lv-LV"/>
              </w:rPr>
            </w:pPr>
            <w:r w:rsidRPr="00463346">
              <w:rPr>
                <w:color w:val="auto"/>
                <w:lang w:val="lv-LV"/>
              </w:rPr>
              <w:t>Projekta piešķīruma summa:</w:t>
            </w:r>
          </w:p>
        </w:tc>
        <w:tc>
          <w:tcPr>
            <w:tcW w:w="6662" w:type="dxa"/>
          </w:tcPr>
          <w:p w:rsidR="002B27DD" w:rsidRPr="00463346" w:rsidRDefault="007120FD" w:rsidP="002B27DD">
            <w:pPr>
              <w:spacing w:after="0" w:line="240" w:lineRule="auto"/>
              <w:ind w:left="0" w:firstLine="0"/>
              <w:jc w:val="left"/>
              <w:rPr>
                <w:color w:val="auto"/>
                <w:lang w:val="lv-LV"/>
              </w:rPr>
            </w:pPr>
            <w:r w:rsidRPr="00463346">
              <w:rPr>
                <w:i w:val="0"/>
                <w:color w:val="auto"/>
                <w:lang w:val="lv-LV"/>
              </w:rPr>
              <w:t>€ 650 000</w:t>
            </w:r>
          </w:p>
        </w:tc>
      </w:tr>
      <w:tr w:rsidR="00CA56B8" w:rsidRPr="00463346" w:rsidTr="002B27DD">
        <w:tc>
          <w:tcPr>
            <w:tcW w:w="3544" w:type="dxa"/>
          </w:tcPr>
          <w:p w:rsidR="002B27DD" w:rsidRPr="00463346" w:rsidRDefault="007120FD" w:rsidP="002B27DD">
            <w:pPr>
              <w:spacing w:after="0" w:line="240" w:lineRule="auto"/>
              <w:ind w:left="0" w:firstLine="0"/>
              <w:rPr>
                <w:color w:val="auto"/>
                <w:lang w:val="lv-LV"/>
              </w:rPr>
            </w:pPr>
            <w:r w:rsidRPr="00463346">
              <w:rPr>
                <w:color w:val="auto"/>
                <w:lang w:val="lv-LV"/>
              </w:rPr>
              <w:t>Plānotais ilgums:</w:t>
            </w:r>
          </w:p>
        </w:tc>
        <w:tc>
          <w:tcPr>
            <w:tcW w:w="6662" w:type="dxa"/>
          </w:tcPr>
          <w:p w:rsidR="002B27DD" w:rsidRPr="00463346" w:rsidRDefault="007120FD" w:rsidP="002B27DD">
            <w:pPr>
              <w:spacing w:after="0" w:line="240" w:lineRule="auto"/>
              <w:ind w:left="0" w:firstLine="0"/>
              <w:jc w:val="left"/>
              <w:rPr>
                <w:color w:val="auto"/>
                <w:lang w:val="lv-LV"/>
              </w:rPr>
            </w:pPr>
            <w:r w:rsidRPr="00463346">
              <w:rPr>
                <w:color w:val="auto"/>
                <w:lang w:val="lv-LV"/>
              </w:rPr>
              <w:t>52 mēneši</w:t>
            </w:r>
          </w:p>
        </w:tc>
      </w:tr>
    </w:tbl>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i w:val="0"/>
          <w:color w:val="auto"/>
          <w:lang w:val="lv-LV"/>
        </w:rPr>
      </w:pPr>
    </w:p>
    <w:p w:rsidR="002B27DD" w:rsidRPr="00463346" w:rsidRDefault="007120FD" w:rsidP="002B27DD">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9"/>
        <w:contextualSpacing/>
        <w:jc w:val="left"/>
        <w:rPr>
          <w:rFonts w:eastAsia="Calibri"/>
          <w:i w:val="0"/>
          <w:color w:val="auto"/>
          <w:lang w:val="lv-LV" w:eastAsia="en-US"/>
        </w:rPr>
      </w:pPr>
      <w:r w:rsidRPr="00463346">
        <w:rPr>
          <w:rFonts w:eastAsia="Calibri"/>
          <w:i w:val="0"/>
          <w:color w:val="auto"/>
          <w:lang w:val="lv-LV" w:eastAsia="en-US"/>
        </w:rPr>
        <w:t>IZAICINĀJUMI</w:t>
      </w:r>
    </w:p>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19" w:firstLine="0"/>
        <w:rPr>
          <w:i w:val="0"/>
          <w:color w:val="auto"/>
          <w:sz w:val="10"/>
          <w:szCs w:val="10"/>
          <w:lang w:val="lv-LV"/>
        </w:rPr>
      </w:pPr>
    </w:p>
    <w:p w:rsidR="002B27DD" w:rsidRPr="00463346" w:rsidRDefault="00097C08"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19" w:firstLine="0"/>
        <w:rPr>
          <w:i w:val="0"/>
          <w:color w:val="auto"/>
          <w:lang w:val="lv-LV"/>
        </w:rPr>
      </w:pPr>
      <w:r w:rsidRPr="00463346">
        <w:rPr>
          <w:i w:val="0"/>
          <w:color w:val="auto"/>
          <w:lang w:val="lv-LV"/>
        </w:rPr>
        <w:t>Latvijā nav izveidota tiešsaistes trauksmes celšanas platforma, lai trauksmes cēlēji varētu efektīvi ziņot par koruptīvām darbībām un citiem pārkāpumiem, kuru atklāšana, izmeklēšana un novēršana ir KNAB kompetencē</w:t>
      </w:r>
      <w:r w:rsidR="007120FD" w:rsidRPr="00463346">
        <w:rPr>
          <w:i w:val="0"/>
          <w:color w:val="auto"/>
          <w:lang w:val="lv-LV"/>
        </w:rPr>
        <w:t>.</w:t>
      </w:r>
      <w:r w:rsidRPr="00463346">
        <w:rPr>
          <w:i w:val="0"/>
          <w:color w:val="auto"/>
          <w:lang w:val="lv-LV"/>
        </w:rPr>
        <w:t xml:space="preserve"> Nepieciešams stiprināt pretkorupcijas mehānismus, celt sabiedrības informētību un mazināt toleranci pret korupciju, kā arī pilnveidot KNAB darbinieku spējas korupcijas novēršanā un apkarošanā. </w:t>
      </w:r>
    </w:p>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19" w:firstLine="0"/>
        <w:rPr>
          <w:i w:val="0"/>
          <w:color w:val="auto"/>
          <w:lang w:val="lv-LV"/>
        </w:rPr>
      </w:pPr>
    </w:p>
    <w:p w:rsidR="002B27DD" w:rsidRPr="00463346" w:rsidRDefault="007120F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19" w:firstLine="0"/>
        <w:rPr>
          <w:i w:val="0"/>
          <w:color w:val="auto"/>
          <w:lang w:val="lv-LV"/>
        </w:rPr>
      </w:pPr>
      <w:r w:rsidRPr="00463346">
        <w:rPr>
          <w:i w:val="0"/>
          <w:color w:val="auto"/>
          <w:lang w:val="lv-LV"/>
        </w:rPr>
        <w:t>Cilvēki nav tik dedzīgi, lai ziņotu par korupciju, nekā, piemēram, par noziegumiem, kas saistīti ar fizisku apdraudējumu. Bailes, ka ziņošana var radīt negatīvas sekas attiecībā uz profesionālo karjeru, liedz cilvēkiem ziņot par jebko aizdomīgu.</w:t>
      </w:r>
    </w:p>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19" w:firstLine="0"/>
        <w:rPr>
          <w:i w:val="0"/>
          <w:color w:val="auto"/>
          <w:lang w:val="lv-LV"/>
        </w:rPr>
      </w:pPr>
    </w:p>
    <w:p w:rsidR="002B27DD" w:rsidRPr="00463346" w:rsidRDefault="007120FD" w:rsidP="002B27DD">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9"/>
        <w:contextualSpacing/>
        <w:jc w:val="left"/>
        <w:rPr>
          <w:rFonts w:eastAsia="Calibri"/>
          <w:i w:val="0"/>
          <w:color w:val="auto"/>
          <w:lang w:val="lv-LV" w:eastAsia="en-US"/>
        </w:rPr>
      </w:pPr>
      <w:r w:rsidRPr="00463346">
        <w:rPr>
          <w:rFonts w:eastAsia="Calibri"/>
          <w:i w:val="0"/>
          <w:color w:val="auto"/>
          <w:lang w:val="lv-LV" w:eastAsia="en-US"/>
        </w:rPr>
        <w:t>VAJADZĪBAS</w:t>
      </w:r>
    </w:p>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19" w:firstLine="0"/>
        <w:rPr>
          <w:i w:val="0"/>
          <w:color w:val="auto"/>
          <w:lang w:val="lv-LV"/>
        </w:rPr>
      </w:pPr>
    </w:p>
    <w:p w:rsidR="002B27DD" w:rsidRPr="00463346" w:rsidRDefault="007120F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19" w:firstLine="0"/>
        <w:rPr>
          <w:i w:val="0"/>
          <w:color w:val="auto"/>
          <w:lang w:val="lv-LV"/>
        </w:rPr>
      </w:pPr>
      <w:r w:rsidRPr="00463346">
        <w:rPr>
          <w:i w:val="0"/>
          <w:color w:val="auto"/>
          <w:lang w:val="lv-LV"/>
        </w:rPr>
        <w:t xml:space="preserve">Lai risinātu problēmas, ir nepieciešams: 1) </w:t>
      </w:r>
      <w:r w:rsidR="00762964" w:rsidRPr="00463346">
        <w:rPr>
          <w:i w:val="0"/>
          <w:color w:val="auto"/>
          <w:lang w:val="lv-LV"/>
        </w:rPr>
        <w:t>izstrādāt un ieviest tiešsaistes trauksmes celšanas platformu</w:t>
      </w:r>
      <w:r w:rsidRPr="00463346">
        <w:rPr>
          <w:i w:val="0"/>
          <w:color w:val="auto"/>
          <w:lang w:val="lv-LV"/>
        </w:rPr>
        <w:t xml:space="preserve"> 2) īstenot sabiedrības informēšanas kampaņas ar mērķi informēt sabiedrību </w:t>
      </w:r>
      <w:r w:rsidR="004E2E18" w:rsidRPr="00463346">
        <w:rPr>
          <w:i w:val="0"/>
          <w:color w:val="auto"/>
          <w:lang w:val="lv-LV"/>
        </w:rPr>
        <w:t>par korupcijas izpausmēm, trauksmes celšanas iespējām un mazināt toleranci pret korupciju</w:t>
      </w:r>
      <w:r w:rsidRPr="00463346">
        <w:rPr>
          <w:i w:val="0"/>
          <w:color w:val="auto"/>
          <w:lang w:val="lv-LV"/>
        </w:rPr>
        <w:t xml:space="preserve"> 3) </w:t>
      </w:r>
      <w:r w:rsidR="00472CFE" w:rsidRPr="00463346">
        <w:rPr>
          <w:i w:val="0"/>
          <w:color w:val="auto"/>
          <w:lang w:val="lv-LV"/>
        </w:rPr>
        <w:t>stiprināt KNAB darbinieku kvalifikāciju un spējas korupcijas novēršanā un apkarošan</w:t>
      </w:r>
      <w:r w:rsidR="005A72BE" w:rsidRPr="00463346">
        <w:rPr>
          <w:i w:val="0"/>
          <w:color w:val="auto"/>
          <w:lang w:val="lv-LV"/>
        </w:rPr>
        <w:t>ā</w:t>
      </w:r>
      <w:r w:rsidRPr="00463346">
        <w:rPr>
          <w:i w:val="0"/>
          <w:color w:val="auto"/>
          <w:lang w:val="lv-LV"/>
        </w:rPr>
        <w:t xml:space="preserve">. </w:t>
      </w:r>
    </w:p>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19" w:firstLine="0"/>
        <w:rPr>
          <w:i w:val="0"/>
          <w:color w:val="auto"/>
          <w:lang w:val="lv-LV"/>
        </w:rPr>
      </w:pPr>
    </w:p>
    <w:p w:rsidR="002B27DD" w:rsidRPr="00463346" w:rsidRDefault="007120FD" w:rsidP="002B27DD">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9"/>
        <w:contextualSpacing/>
        <w:jc w:val="left"/>
        <w:rPr>
          <w:rFonts w:eastAsia="Calibri"/>
          <w:i w:val="0"/>
          <w:color w:val="auto"/>
          <w:lang w:val="lv-LV" w:eastAsia="en-US"/>
        </w:rPr>
      </w:pPr>
      <w:r w:rsidRPr="00463346">
        <w:rPr>
          <w:rFonts w:eastAsia="Calibri"/>
          <w:i w:val="0"/>
          <w:color w:val="auto"/>
          <w:lang w:val="lv-LV" w:eastAsia="en-US"/>
        </w:rPr>
        <w:t xml:space="preserve">MĒRĶA GRUPA </w:t>
      </w:r>
    </w:p>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 w:right="-519" w:firstLine="0"/>
        <w:contextualSpacing/>
        <w:jc w:val="left"/>
        <w:rPr>
          <w:rFonts w:ascii="Calibri" w:eastAsia="Calibri" w:hAnsi="Calibri"/>
          <w:i w:val="0"/>
          <w:color w:val="auto"/>
          <w:lang w:val="lv-LV" w:eastAsia="en-US"/>
        </w:rPr>
      </w:pPr>
    </w:p>
    <w:p w:rsidR="002B27DD" w:rsidRPr="00463346" w:rsidRDefault="00417778"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19" w:firstLine="0"/>
        <w:rPr>
          <w:i w:val="0"/>
          <w:color w:val="auto"/>
          <w:lang w:val="lv-LV"/>
        </w:rPr>
      </w:pPr>
      <w:r w:rsidRPr="00463346">
        <w:rPr>
          <w:i w:val="0"/>
          <w:color w:val="auto"/>
          <w:lang w:val="lv-LV"/>
        </w:rPr>
        <w:t>Mērķa grupa ir KNAB. KNAB kapacitātes</w:t>
      </w:r>
      <w:r w:rsidR="00762964" w:rsidRPr="00463346">
        <w:rPr>
          <w:i w:val="0"/>
          <w:color w:val="auto"/>
          <w:lang w:val="lv-LV"/>
        </w:rPr>
        <w:t xml:space="preserve"> stiprināšana veicinās efektīvāku korupcijas novēršanu un apkarošanu Latvijā</w:t>
      </w:r>
      <w:r w:rsidR="007120FD" w:rsidRPr="00463346">
        <w:rPr>
          <w:i w:val="0"/>
          <w:color w:val="auto"/>
          <w:lang w:val="lv-LV"/>
        </w:rPr>
        <w:t xml:space="preserve">. </w:t>
      </w:r>
    </w:p>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19" w:firstLine="0"/>
        <w:jc w:val="left"/>
        <w:rPr>
          <w:color w:val="auto"/>
          <w:lang w:val="lv-LV"/>
        </w:rPr>
      </w:pPr>
    </w:p>
    <w:p w:rsidR="002B27DD" w:rsidRPr="00463346" w:rsidRDefault="007120FD" w:rsidP="002B27DD">
      <w:pPr>
        <w:numPr>
          <w:ilvl w:val="0"/>
          <w:numId w:val="20"/>
        </w:numPr>
        <w:spacing w:after="160" w:line="259" w:lineRule="auto"/>
        <w:ind w:right="0"/>
        <w:contextualSpacing/>
        <w:jc w:val="left"/>
        <w:rPr>
          <w:rFonts w:eastAsia="Calibri"/>
          <w:i w:val="0"/>
          <w:color w:val="auto"/>
          <w:lang w:val="lv-LV" w:eastAsia="en-US"/>
        </w:rPr>
      </w:pPr>
      <w:r w:rsidRPr="00463346">
        <w:rPr>
          <w:rFonts w:eastAsia="Calibri"/>
          <w:i w:val="0"/>
          <w:color w:val="auto"/>
          <w:lang w:val="lv-LV" w:eastAsia="en-US"/>
        </w:rPr>
        <w:t>MĒRĶIS, AKTIVITĀTES UN REZULTĀTI</w:t>
      </w:r>
    </w:p>
    <w:p w:rsidR="00FD5A88" w:rsidRPr="00463346" w:rsidRDefault="00FD5A88" w:rsidP="00FD5A88">
      <w:pPr>
        <w:spacing w:after="160" w:line="259" w:lineRule="auto"/>
        <w:ind w:left="153" w:right="0" w:firstLine="0"/>
        <w:contextualSpacing/>
        <w:jc w:val="left"/>
        <w:rPr>
          <w:rFonts w:eastAsia="Calibri"/>
          <w:i w:val="0"/>
          <w:color w:val="auto"/>
          <w:lang w:val="lv-LV" w:eastAsia="en-US"/>
        </w:rPr>
      </w:pPr>
    </w:p>
    <w:tbl>
      <w:tblPr>
        <w:tblW w:w="10206" w:type="dxa"/>
        <w:tblInd w:w="-572" w:type="dxa"/>
        <w:tblCellMar>
          <w:top w:w="15" w:type="dxa"/>
          <w:left w:w="15" w:type="dxa"/>
          <w:bottom w:w="15" w:type="dxa"/>
          <w:right w:w="15" w:type="dxa"/>
        </w:tblCellMar>
        <w:tblLook w:val="04A0" w:firstRow="1" w:lastRow="0" w:firstColumn="1" w:lastColumn="0" w:noHBand="0" w:noVBand="1"/>
      </w:tblPr>
      <w:tblGrid>
        <w:gridCol w:w="532"/>
        <w:gridCol w:w="5705"/>
        <w:gridCol w:w="3969"/>
      </w:tblGrid>
      <w:tr w:rsidR="00CA56B8" w:rsidRPr="00F45FFA" w:rsidTr="002B27DD">
        <w:tc>
          <w:tcPr>
            <w:tcW w:w="102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2B27DD" w:rsidRPr="00463346" w:rsidRDefault="002B27DD" w:rsidP="002B27DD">
            <w:pPr>
              <w:spacing w:after="120" w:line="240" w:lineRule="auto"/>
              <w:ind w:left="0" w:right="0" w:firstLine="0"/>
              <w:rPr>
                <w:b/>
                <w:bCs/>
                <w:i w:val="0"/>
                <w:color w:val="auto"/>
                <w:sz w:val="8"/>
                <w:szCs w:val="8"/>
                <w:lang w:val="lv-LV"/>
              </w:rPr>
            </w:pPr>
          </w:p>
          <w:p w:rsidR="002B27DD" w:rsidRPr="00463346" w:rsidRDefault="007120FD" w:rsidP="002B27DD">
            <w:pPr>
              <w:spacing w:after="120" w:line="240" w:lineRule="auto"/>
              <w:ind w:left="0" w:right="0" w:firstLine="0"/>
              <w:rPr>
                <w:b/>
                <w:bCs/>
                <w:i w:val="0"/>
                <w:color w:val="auto"/>
                <w:lang w:val="lv-LV"/>
              </w:rPr>
            </w:pPr>
            <w:r w:rsidRPr="00463346">
              <w:rPr>
                <w:b/>
                <w:bCs/>
                <w:i w:val="0"/>
                <w:color w:val="auto"/>
                <w:lang w:val="lv-LV"/>
              </w:rPr>
              <w:t>MĒRĶIS: Efektīvāka ekonomisko noziegumu novēršana un apkarošana</w:t>
            </w:r>
          </w:p>
          <w:p w:rsidR="002B27DD" w:rsidRPr="00463346" w:rsidRDefault="002B27DD" w:rsidP="002B27DD">
            <w:pPr>
              <w:spacing w:after="120" w:line="240" w:lineRule="auto"/>
              <w:ind w:left="0" w:right="0" w:firstLine="0"/>
              <w:rPr>
                <w:b/>
                <w:bCs/>
                <w:i w:val="0"/>
                <w:color w:val="auto"/>
                <w:sz w:val="8"/>
                <w:szCs w:val="8"/>
                <w:lang w:val="lv-LV"/>
              </w:rPr>
            </w:pPr>
          </w:p>
        </w:tc>
      </w:tr>
      <w:tr w:rsidR="00463346" w:rsidRPr="00463346" w:rsidTr="002B27DD">
        <w:tc>
          <w:tcPr>
            <w:tcW w:w="6237" w:type="dxa"/>
            <w:gridSpan w:val="2"/>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hideMark/>
          </w:tcPr>
          <w:p w:rsidR="002B27DD" w:rsidRPr="00463346" w:rsidRDefault="007120FD" w:rsidP="002B27DD">
            <w:pPr>
              <w:spacing w:after="120" w:line="240" w:lineRule="auto"/>
              <w:ind w:left="0" w:right="0" w:firstLine="0"/>
              <w:rPr>
                <w:i w:val="0"/>
                <w:color w:val="auto"/>
                <w:lang w:val="lv-LV"/>
              </w:rPr>
            </w:pPr>
            <w:r w:rsidRPr="00463346">
              <w:rPr>
                <w:b/>
                <w:bCs/>
                <w:i w:val="0"/>
                <w:color w:val="auto"/>
                <w:lang w:val="lv-LV"/>
              </w:rPr>
              <w:t>Pasākumi</w:t>
            </w:r>
          </w:p>
        </w:tc>
        <w:tc>
          <w:tcPr>
            <w:tcW w:w="3969"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hideMark/>
          </w:tcPr>
          <w:p w:rsidR="002B27DD" w:rsidRPr="00463346" w:rsidRDefault="007120FD" w:rsidP="002B27DD">
            <w:pPr>
              <w:spacing w:after="120" w:line="240" w:lineRule="auto"/>
              <w:ind w:left="0" w:right="0" w:firstLine="0"/>
              <w:rPr>
                <w:i w:val="0"/>
                <w:color w:val="auto"/>
                <w:lang w:val="lv-LV"/>
              </w:rPr>
            </w:pPr>
            <w:r w:rsidRPr="00463346">
              <w:rPr>
                <w:b/>
                <w:bCs/>
                <w:i w:val="0"/>
                <w:color w:val="auto"/>
                <w:lang w:val="lv-LV"/>
              </w:rPr>
              <w:t>Sagaidāmais rezultāts</w:t>
            </w:r>
          </w:p>
        </w:tc>
      </w:tr>
      <w:tr w:rsidR="00CA56B8" w:rsidRPr="00463346" w:rsidTr="002B27DD">
        <w:trPr>
          <w:trHeight w:val="531"/>
        </w:trPr>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27DD" w:rsidRPr="00463346" w:rsidRDefault="007120FD" w:rsidP="002B27DD">
            <w:pPr>
              <w:spacing w:beforeAutospacing="1" w:after="120" w:afterAutospacing="1" w:line="240" w:lineRule="auto"/>
              <w:ind w:left="0" w:right="0" w:firstLine="0"/>
              <w:rPr>
                <w:i w:val="0"/>
                <w:color w:val="auto"/>
                <w:lang w:val="lv-LV"/>
              </w:rPr>
            </w:pPr>
            <w:r w:rsidRPr="00463346">
              <w:rPr>
                <w:i w:val="0"/>
                <w:color w:val="auto"/>
                <w:lang w:val="lv-LV"/>
              </w:rPr>
              <w:t>1.</w:t>
            </w:r>
          </w:p>
        </w:tc>
        <w:tc>
          <w:tcPr>
            <w:tcW w:w="5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27DD" w:rsidRPr="00463346" w:rsidRDefault="00762964" w:rsidP="002B27DD">
            <w:pPr>
              <w:autoSpaceDE w:val="0"/>
              <w:autoSpaceDN w:val="0"/>
              <w:adjustRightInd w:val="0"/>
              <w:spacing w:after="0" w:line="240" w:lineRule="auto"/>
              <w:ind w:left="1"/>
              <w:rPr>
                <w:i w:val="0"/>
                <w:color w:val="auto"/>
                <w:lang w:val="lv-LV"/>
              </w:rPr>
            </w:pPr>
            <w:r w:rsidRPr="00463346">
              <w:rPr>
                <w:i w:val="0"/>
                <w:color w:val="auto"/>
                <w:lang w:val="lv-LV"/>
              </w:rPr>
              <w:t>Tiešsaistes trauksmes celšanas platformas izstrāde un ieviešana</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27DD" w:rsidRPr="00463346" w:rsidRDefault="00762964" w:rsidP="002B27DD">
            <w:pPr>
              <w:spacing w:after="120" w:line="240" w:lineRule="auto"/>
              <w:ind w:left="0" w:right="0" w:firstLine="0"/>
              <w:rPr>
                <w:i w:val="0"/>
                <w:color w:val="auto"/>
                <w:lang w:val="lv-LV"/>
              </w:rPr>
            </w:pPr>
            <w:r w:rsidRPr="00463346">
              <w:rPr>
                <w:i w:val="0"/>
                <w:color w:val="auto"/>
                <w:lang w:val="lv-LV"/>
              </w:rPr>
              <w:t>Tiešsaistes trauksmes celšanas platforma</w:t>
            </w:r>
            <w:r w:rsidR="007120FD" w:rsidRPr="00463346">
              <w:rPr>
                <w:i w:val="0"/>
                <w:color w:val="auto"/>
                <w:lang w:val="lv-LV"/>
              </w:rPr>
              <w:t>, procedūras</w:t>
            </w:r>
          </w:p>
        </w:tc>
      </w:tr>
      <w:tr w:rsidR="00CA56B8" w:rsidRPr="00463346" w:rsidTr="002B27DD">
        <w:trPr>
          <w:trHeight w:val="571"/>
        </w:trPr>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27DD" w:rsidRPr="00463346" w:rsidRDefault="007120FD" w:rsidP="002B27DD">
            <w:pPr>
              <w:spacing w:beforeAutospacing="1" w:after="120" w:afterAutospacing="1" w:line="240" w:lineRule="auto"/>
              <w:ind w:left="0" w:right="0" w:firstLine="0"/>
              <w:rPr>
                <w:i w:val="0"/>
                <w:color w:val="auto"/>
                <w:lang w:val="lv-LV"/>
              </w:rPr>
            </w:pPr>
            <w:r w:rsidRPr="00463346">
              <w:rPr>
                <w:i w:val="0"/>
                <w:color w:val="auto"/>
                <w:lang w:val="lv-LV"/>
              </w:rPr>
              <w:t>2.</w:t>
            </w:r>
          </w:p>
        </w:tc>
        <w:tc>
          <w:tcPr>
            <w:tcW w:w="5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27DD" w:rsidRPr="00463346" w:rsidRDefault="00762964" w:rsidP="002B27DD">
            <w:pPr>
              <w:autoSpaceDE w:val="0"/>
              <w:autoSpaceDN w:val="0"/>
              <w:adjustRightInd w:val="0"/>
              <w:spacing w:after="0" w:line="240" w:lineRule="auto"/>
              <w:ind w:left="1"/>
              <w:rPr>
                <w:i w:val="0"/>
                <w:color w:val="auto"/>
                <w:lang w:val="lv-LV"/>
              </w:rPr>
            </w:pPr>
            <w:r w:rsidRPr="00463346">
              <w:rPr>
                <w:i w:val="0"/>
                <w:color w:val="auto"/>
                <w:lang w:val="lv-LV"/>
              </w:rPr>
              <w:t>Sabiedrības informētības palielināšana par trauksmes celšanu, trauksmes celšanas sistēmas izmantošanu un trauksmes cēlēju aizsardzības pasākumiem</w:t>
            </w:r>
            <w:r w:rsidR="007120FD" w:rsidRPr="00463346">
              <w:rPr>
                <w:i w:val="0"/>
                <w:color w:val="auto"/>
                <w:lang w:val="lv-LV"/>
              </w:rPr>
              <w:t xml:space="preserve"> </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27DD" w:rsidRPr="00463346" w:rsidRDefault="007120FD" w:rsidP="002B27DD">
            <w:pPr>
              <w:spacing w:after="120" w:line="240" w:lineRule="auto"/>
              <w:ind w:left="0" w:right="0" w:firstLine="0"/>
              <w:rPr>
                <w:i w:val="0"/>
                <w:color w:val="auto"/>
                <w:lang w:val="lv-LV"/>
              </w:rPr>
            </w:pPr>
            <w:proofErr w:type="gramStart"/>
            <w:r w:rsidRPr="00463346">
              <w:rPr>
                <w:i w:val="0"/>
                <w:color w:val="auto"/>
                <w:lang w:val="lv-LV"/>
              </w:rPr>
              <w:t>Sabiedrības izpratni veicinoša kampaņa</w:t>
            </w:r>
            <w:r w:rsidR="00DD7AF6" w:rsidRPr="00463346">
              <w:rPr>
                <w:i w:val="0"/>
                <w:color w:val="auto"/>
                <w:lang w:val="lv-LV"/>
              </w:rPr>
              <w:t>s</w:t>
            </w:r>
            <w:proofErr w:type="gramEnd"/>
          </w:p>
        </w:tc>
      </w:tr>
      <w:tr w:rsidR="00CA56B8" w:rsidRPr="00463346" w:rsidTr="002B27DD">
        <w:trPr>
          <w:trHeight w:val="832"/>
        </w:trPr>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27DD" w:rsidRPr="00463346" w:rsidRDefault="007120FD" w:rsidP="002B27DD">
            <w:pPr>
              <w:spacing w:beforeAutospacing="1" w:after="120" w:afterAutospacing="1" w:line="240" w:lineRule="auto"/>
              <w:ind w:left="0" w:right="0" w:firstLine="0"/>
              <w:rPr>
                <w:i w:val="0"/>
                <w:color w:val="auto"/>
                <w:lang w:val="lv-LV"/>
              </w:rPr>
            </w:pPr>
            <w:r w:rsidRPr="00463346">
              <w:rPr>
                <w:i w:val="0"/>
                <w:color w:val="auto"/>
                <w:lang w:val="lv-LV"/>
              </w:rPr>
              <w:t>3.</w:t>
            </w:r>
          </w:p>
        </w:tc>
        <w:tc>
          <w:tcPr>
            <w:tcW w:w="5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27DD" w:rsidRPr="00463346" w:rsidRDefault="006F649A" w:rsidP="002B27DD">
            <w:pPr>
              <w:autoSpaceDE w:val="0"/>
              <w:autoSpaceDN w:val="0"/>
              <w:adjustRightInd w:val="0"/>
              <w:spacing w:after="0" w:line="240" w:lineRule="auto"/>
              <w:ind w:left="1"/>
              <w:rPr>
                <w:i w:val="0"/>
                <w:color w:val="auto"/>
                <w:lang w:val="lv-LV"/>
              </w:rPr>
            </w:pPr>
            <w:r w:rsidRPr="00463346">
              <w:rPr>
                <w:i w:val="0"/>
                <w:color w:val="auto"/>
                <w:lang w:val="lv-LV"/>
              </w:rPr>
              <w:t>KNAB darbinieku kvalifikācijas celšana un spēju stiprināšana korupcijas novēršanas un apkarošanas darbā</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27DD" w:rsidRPr="00463346" w:rsidRDefault="007120FD" w:rsidP="002B27DD">
            <w:pPr>
              <w:spacing w:after="120" w:line="240" w:lineRule="auto"/>
              <w:ind w:left="0" w:right="0" w:firstLine="0"/>
              <w:rPr>
                <w:i w:val="0"/>
                <w:color w:val="auto"/>
                <w:lang w:val="lv-LV"/>
              </w:rPr>
            </w:pPr>
            <w:r w:rsidRPr="00463346">
              <w:rPr>
                <w:i w:val="0"/>
                <w:color w:val="auto"/>
                <w:lang w:val="lv-LV"/>
              </w:rPr>
              <w:t>Mācības</w:t>
            </w:r>
          </w:p>
          <w:p w:rsidR="002B27DD" w:rsidRPr="00463346" w:rsidRDefault="002B27DD" w:rsidP="002B27DD">
            <w:pPr>
              <w:spacing w:after="120" w:line="240" w:lineRule="auto"/>
              <w:ind w:left="0" w:right="0" w:firstLine="0"/>
              <w:rPr>
                <w:i w:val="0"/>
                <w:color w:val="auto"/>
                <w:lang w:val="lv-LV"/>
              </w:rPr>
            </w:pPr>
          </w:p>
        </w:tc>
      </w:tr>
    </w:tbl>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rPr>
          <w:color w:val="auto"/>
          <w:lang w:val="lv-LV"/>
        </w:rPr>
      </w:pPr>
    </w:p>
    <w:p w:rsidR="002B27DD" w:rsidRPr="001A62CD" w:rsidRDefault="007120FD" w:rsidP="002B27DD">
      <w:pPr>
        <w:keepNext/>
        <w:keepLines/>
        <w:spacing w:after="35" w:line="259" w:lineRule="auto"/>
        <w:ind w:left="-284" w:right="0"/>
        <w:jc w:val="left"/>
        <w:outlineLvl w:val="2"/>
        <w:rPr>
          <w:b/>
          <w:color w:val="auto"/>
          <w:sz w:val="24"/>
          <w:szCs w:val="24"/>
          <w:lang w:val="lv-LV"/>
        </w:rPr>
      </w:pPr>
      <w:r w:rsidRPr="001A62CD">
        <w:rPr>
          <w:b/>
          <w:i w:val="0"/>
          <w:color w:val="auto"/>
          <w:sz w:val="24"/>
          <w:szCs w:val="24"/>
          <w:lang w:val="lv-LV"/>
        </w:rPr>
        <w:lastRenderedPageBreak/>
        <w:t xml:space="preserve">Iepriekš noteiktais projekts Nr. 4 - </w:t>
      </w:r>
      <w:r w:rsidRPr="001A62CD">
        <w:rPr>
          <w:b/>
          <w:color w:val="auto"/>
          <w:sz w:val="24"/>
          <w:szCs w:val="24"/>
          <w:lang w:val="lv-LV"/>
        </w:rPr>
        <w:t xml:space="preserve">Atbalsts Valsts policijai ekonomisko noziegumu izmeklēšanas paātrināšanai un kvalitātes uzlabošanai Latvijā </w:t>
      </w:r>
    </w:p>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0" w:firstLine="0"/>
        <w:rPr>
          <w:i w:val="0"/>
          <w:color w:val="auto"/>
          <w:sz w:val="24"/>
          <w:szCs w:val="24"/>
          <w:lang w:val="lv-LV"/>
        </w:rPr>
      </w:pPr>
    </w:p>
    <w:tbl>
      <w:tblPr>
        <w:tblStyle w:val="TableGrid"/>
        <w:tblW w:w="8756" w:type="dxa"/>
        <w:tblInd w:w="426" w:type="dxa"/>
        <w:tblLook w:val="04A0" w:firstRow="1" w:lastRow="0" w:firstColumn="1" w:lastColumn="0" w:noHBand="0" w:noVBand="1"/>
      </w:tblPr>
      <w:tblGrid>
        <w:gridCol w:w="3118"/>
        <w:gridCol w:w="5638"/>
      </w:tblGrid>
      <w:tr w:rsidR="00CA56B8" w:rsidRPr="00F45FFA" w:rsidTr="002B27DD">
        <w:tc>
          <w:tcPr>
            <w:tcW w:w="3118" w:type="dxa"/>
          </w:tcPr>
          <w:p w:rsidR="002B27DD" w:rsidRPr="00463346" w:rsidRDefault="007120FD" w:rsidP="002B27DD">
            <w:pPr>
              <w:spacing w:after="0" w:line="240" w:lineRule="auto"/>
              <w:ind w:left="0" w:firstLine="0"/>
              <w:rPr>
                <w:color w:val="auto"/>
                <w:lang w:val="lv-LV"/>
              </w:rPr>
            </w:pPr>
            <w:r w:rsidRPr="00463346">
              <w:rPr>
                <w:color w:val="auto"/>
                <w:lang w:val="lv-LV"/>
              </w:rPr>
              <w:t>Projekta nosaukums:</w:t>
            </w:r>
          </w:p>
        </w:tc>
        <w:tc>
          <w:tcPr>
            <w:tcW w:w="5638" w:type="dxa"/>
          </w:tcPr>
          <w:p w:rsidR="002B27DD" w:rsidRPr="00463346" w:rsidRDefault="007120FD" w:rsidP="002B27DD">
            <w:pPr>
              <w:spacing w:after="3" w:line="240" w:lineRule="auto"/>
              <w:ind w:left="0" w:right="-2" w:firstLine="0"/>
              <w:jc w:val="left"/>
              <w:rPr>
                <w:b/>
                <w:color w:val="auto"/>
                <w:lang w:val="lv-LV"/>
              </w:rPr>
            </w:pPr>
            <w:r w:rsidRPr="00463346">
              <w:rPr>
                <w:b/>
                <w:color w:val="auto"/>
                <w:lang w:val="lv-LV"/>
              </w:rPr>
              <w:t>Atbalsts Valsts policijai ekonomisko noziegumu izmeklēšanas paātrināšanai un kvalitātes uzlabošanai Latvijā</w:t>
            </w:r>
          </w:p>
        </w:tc>
      </w:tr>
      <w:tr w:rsidR="00CA56B8" w:rsidRPr="00463346" w:rsidTr="002B27DD">
        <w:tc>
          <w:tcPr>
            <w:tcW w:w="3118" w:type="dxa"/>
          </w:tcPr>
          <w:p w:rsidR="002B27DD" w:rsidRPr="00463346" w:rsidRDefault="007120FD" w:rsidP="002B27DD">
            <w:pPr>
              <w:spacing w:after="0" w:line="240" w:lineRule="auto"/>
              <w:ind w:left="0" w:firstLine="0"/>
              <w:rPr>
                <w:color w:val="auto"/>
                <w:lang w:val="lv-LV"/>
              </w:rPr>
            </w:pPr>
            <w:r w:rsidRPr="00463346">
              <w:rPr>
                <w:color w:val="auto"/>
                <w:lang w:val="lv-LV"/>
              </w:rPr>
              <w:t>Projekta iesniedzējs:</w:t>
            </w:r>
            <w:proofErr w:type="gramStart"/>
            <w:r w:rsidRPr="00463346">
              <w:rPr>
                <w:color w:val="auto"/>
                <w:lang w:val="lv-LV"/>
              </w:rPr>
              <w:t xml:space="preserve">  </w:t>
            </w:r>
            <w:proofErr w:type="gramEnd"/>
          </w:p>
        </w:tc>
        <w:tc>
          <w:tcPr>
            <w:tcW w:w="5638" w:type="dxa"/>
          </w:tcPr>
          <w:p w:rsidR="002B27DD" w:rsidRPr="00463346" w:rsidRDefault="006D6882" w:rsidP="002B27DD">
            <w:pPr>
              <w:spacing w:after="0" w:line="240" w:lineRule="auto"/>
              <w:ind w:left="0" w:firstLine="0"/>
              <w:jc w:val="left"/>
              <w:rPr>
                <w:color w:val="auto"/>
                <w:lang w:val="lv-LV"/>
              </w:rPr>
            </w:pPr>
            <w:r w:rsidRPr="00463346">
              <w:rPr>
                <w:color w:val="auto"/>
                <w:lang w:val="lv-LV"/>
              </w:rPr>
              <w:t>VP</w:t>
            </w:r>
          </w:p>
        </w:tc>
      </w:tr>
      <w:tr w:rsidR="00CA56B8" w:rsidRPr="00463346" w:rsidTr="002B27DD">
        <w:tc>
          <w:tcPr>
            <w:tcW w:w="3118" w:type="dxa"/>
          </w:tcPr>
          <w:p w:rsidR="002B27DD" w:rsidRPr="00463346" w:rsidRDefault="007120FD" w:rsidP="002B27DD">
            <w:pPr>
              <w:spacing w:after="0" w:line="240" w:lineRule="auto"/>
              <w:ind w:left="0" w:firstLine="0"/>
              <w:rPr>
                <w:color w:val="auto"/>
                <w:lang w:val="lv-LV"/>
              </w:rPr>
            </w:pPr>
            <w:r w:rsidRPr="00463346">
              <w:rPr>
                <w:color w:val="auto"/>
                <w:lang w:val="lv-LV"/>
              </w:rPr>
              <w:t>Projekta partneris(-i):</w:t>
            </w:r>
          </w:p>
        </w:tc>
        <w:tc>
          <w:tcPr>
            <w:tcW w:w="5638" w:type="dxa"/>
          </w:tcPr>
          <w:p w:rsidR="002B27DD" w:rsidRPr="00463346" w:rsidRDefault="007120FD" w:rsidP="002B27DD">
            <w:pPr>
              <w:tabs>
                <w:tab w:val="left" w:pos="2370"/>
              </w:tabs>
              <w:spacing w:after="0" w:line="276" w:lineRule="auto"/>
              <w:ind w:left="0" w:right="3311" w:firstLine="0"/>
              <w:jc w:val="left"/>
              <w:rPr>
                <w:color w:val="auto"/>
                <w:lang w:val="lv-LV"/>
              </w:rPr>
            </w:pPr>
            <w:r w:rsidRPr="00463346">
              <w:rPr>
                <w:color w:val="auto"/>
                <w:lang w:val="lv-LV"/>
              </w:rPr>
              <w:t>OECD</w:t>
            </w:r>
          </w:p>
        </w:tc>
      </w:tr>
      <w:tr w:rsidR="00CA56B8" w:rsidRPr="00463346" w:rsidTr="002B27DD">
        <w:tc>
          <w:tcPr>
            <w:tcW w:w="3118" w:type="dxa"/>
          </w:tcPr>
          <w:p w:rsidR="002B27DD" w:rsidRPr="00463346" w:rsidRDefault="007120FD" w:rsidP="002B27DD">
            <w:pPr>
              <w:spacing w:after="0" w:line="240" w:lineRule="auto"/>
              <w:ind w:left="0" w:firstLine="0"/>
              <w:jc w:val="left"/>
              <w:rPr>
                <w:color w:val="auto"/>
                <w:lang w:val="lv-LV"/>
              </w:rPr>
            </w:pPr>
            <w:r w:rsidRPr="00463346">
              <w:rPr>
                <w:color w:val="auto"/>
                <w:lang w:val="lv-LV"/>
              </w:rPr>
              <w:t>Kopējās maksimālās attiecināmās projekta izmaksas:</w:t>
            </w:r>
            <w:proofErr w:type="gramStart"/>
            <w:r w:rsidRPr="00463346">
              <w:rPr>
                <w:color w:val="auto"/>
                <w:lang w:val="lv-LV"/>
              </w:rPr>
              <w:t xml:space="preserve">    </w:t>
            </w:r>
            <w:proofErr w:type="gramEnd"/>
          </w:p>
        </w:tc>
        <w:tc>
          <w:tcPr>
            <w:tcW w:w="5638" w:type="dxa"/>
          </w:tcPr>
          <w:p w:rsidR="002B27DD" w:rsidRPr="00463346" w:rsidRDefault="007120FD" w:rsidP="002B27DD">
            <w:pPr>
              <w:spacing w:after="0" w:line="240" w:lineRule="auto"/>
              <w:ind w:left="0" w:firstLine="0"/>
              <w:jc w:val="left"/>
              <w:rPr>
                <w:i w:val="0"/>
                <w:color w:val="auto"/>
                <w:lang w:val="lv-LV"/>
              </w:rPr>
            </w:pPr>
            <w:r w:rsidRPr="00463346">
              <w:rPr>
                <w:i w:val="0"/>
                <w:color w:val="auto"/>
                <w:lang w:val="lv-LV"/>
              </w:rPr>
              <w:t>€ 8 264 765</w:t>
            </w:r>
          </w:p>
        </w:tc>
      </w:tr>
      <w:tr w:rsidR="00CA56B8" w:rsidRPr="00463346" w:rsidTr="002B27DD">
        <w:tc>
          <w:tcPr>
            <w:tcW w:w="3118" w:type="dxa"/>
          </w:tcPr>
          <w:p w:rsidR="002B27DD" w:rsidRPr="00463346" w:rsidRDefault="007120FD" w:rsidP="002B27DD">
            <w:pPr>
              <w:spacing w:after="0" w:line="240" w:lineRule="auto"/>
              <w:ind w:left="0" w:firstLine="0"/>
              <w:rPr>
                <w:color w:val="auto"/>
                <w:lang w:val="lv-LV"/>
              </w:rPr>
            </w:pPr>
            <w:r w:rsidRPr="00463346">
              <w:rPr>
                <w:color w:val="auto"/>
                <w:lang w:val="lv-LV"/>
              </w:rPr>
              <w:t>Projekta piešķīruma daļa:</w:t>
            </w:r>
          </w:p>
        </w:tc>
        <w:tc>
          <w:tcPr>
            <w:tcW w:w="5638" w:type="dxa"/>
          </w:tcPr>
          <w:p w:rsidR="002B27DD" w:rsidRPr="00463346" w:rsidRDefault="007120FD" w:rsidP="002B27DD">
            <w:pPr>
              <w:spacing w:after="0" w:line="240" w:lineRule="auto"/>
              <w:ind w:left="0" w:firstLine="0"/>
              <w:jc w:val="left"/>
              <w:rPr>
                <w:i w:val="0"/>
                <w:color w:val="auto"/>
                <w:lang w:val="lv-LV"/>
              </w:rPr>
            </w:pPr>
            <w:r w:rsidRPr="00463346">
              <w:rPr>
                <w:i w:val="0"/>
                <w:color w:val="auto"/>
                <w:lang w:val="lv-LV"/>
              </w:rPr>
              <w:t>100%</w:t>
            </w:r>
          </w:p>
        </w:tc>
      </w:tr>
      <w:tr w:rsidR="00CA56B8" w:rsidRPr="00463346" w:rsidTr="002B27DD">
        <w:tc>
          <w:tcPr>
            <w:tcW w:w="3118" w:type="dxa"/>
          </w:tcPr>
          <w:p w:rsidR="002B27DD" w:rsidRPr="00463346" w:rsidRDefault="007120FD" w:rsidP="002B27DD">
            <w:pPr>
              <w:spacing w:after="0" w:line="240" w:lineRule="auto"/>
              <w:ind w:left="0" w:firstLine="0"/>
              <w:rPr>
                <w:color w:val="auto"/>
                <w:lang w:val="lv-LV"/>
              </w:rPr>
            </w:pPr>
            <w:r w:rsidRPr="00463346">
              <w:rPr>
                <w:color w:val="auto"/>
                <w:lang w:val="lv-LV"/>
              </w:rPr>
              <w:t>Projekta piešķīruma summa:</w:t>
            </w:r>
          </w:p>
        </w:tc>
        <w:tc>
          <w:tcPr>
            <w:tcW w:w="5638" w:type="dxa"/>
          </w:tcPr>
          <w:p w:rsidR="002B27DD" w:rsidRPr="00463346" w:rsidRDefault="007120FD" w:rsidP="002B27DD">
            <w:pPr>
              <w:spacing w:after="0" w:line="240" w:lineRule="auto"/>
              <w:ind w:left="0" w:firstLine="0"/>
              <w:jc w:val="left"/>
              <w:rPr>
                <w:i w:val="0"/>
                <w:color w:val="auto"/>
                <w:lang w:val="lv-LV"/>
              </w:rPr>
            </w:pPr>
            <w:r w:rsidRPr="00463346">
              <w:rPr>
                <w:i w:val="0"/>
                <w:color w:val="auto"/>
                <w:lang w:val="lv-LV"/>
              </w:rPr>
              <w:t>€ 8 264 765</w:t>
            </w:r>
          </w:p>
        </w:tc>
      </w:tr>
      <w:tr w:rsidR="00CA56B8" w:rsidRPr="00463346" w:rsidTr="002B27DD">
        <w:tc>
          <w:tcPr>
            <w:tcW w:w="3118" w:type="dxa"/>
          </w:tcPr>
          <w:p w:rsidR="002B27DD" w:rsidRPr="00463346" w:rsidRDefault="007120FD" w:rsidP="002B27DD">
            <w:pPr>
              <w:spacing w:after="0" w:line="240" w:lineRule="auto"/>
              <w:ind w:left="0" w:firstLine="0"/>
              <w:rPr>
                <w:color w:val="auto"/>
                <w:lang w:val="lv-LV"/>
              </w:rPr>
            </w:pPr>
            <w:r w:rsidRPr="00463346">
              <w:rPr>
                <w:color w:val="auto"/>
                <w:lang w:val="lv-LV"/>
              </w:rPr>
              <w:t>Plānotais ilgums:</w:t>
            </w:r>
          </w:p>
        </w:tc>
        <w:tc>
          <w:tcPr>
            <w:tcW w:w="5638" w:type="dxa"/>
          </w:tcPr>
          <w:p w:rsidR="002B27DD" w:rsidRPr="00463346" w:rsidRDefault="007120FD" w:rsidP="002B27DD">
            <w:pPr>
              <w:spacing w:after="0" w:line="240" w:lineRule="auto"/>
              <w:ind w:left="0"/>
              <w:rPr>
                <w:i w:val="0"/>
                <w:color w:val="auto"/>
                <w:lang w:val="lv-LV"/>
              </w:rPr>
            </w:pPr>
            <w:r w:rsidRPr="00463346">
              <w:rPr>
                <w:color w:val="auto"/>
                <w:lang w:val="lv-LV"/>
              </w:rPr>
              <w:t>52</w:t>
            </w:r>
            <w:r w:rsidRPr="00463346">
              <w:rPr>
                <w:i w:val="0"/>
                <w:color w:val="auto"/>
                <w:lang w:val="lv-LV"/>
              </w:rPr>
              <w:t xml:space="preserve"> mēneši</w:t>
            </w:r>
          </w:p>
        </w:tc>
      </w:tr>
    </w:tbl>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i w:val="0"/>
          <w:color w:val="auto"/>
          <w:lang w:val="lv-LV"/>
        </w:rPr>
      </w:pPr>
    </w:p>
    <w:p w:rsidR="002B27DD" w:rsidRPr="00463346" w:rsidRDefault="007120FD" w:rsidP="002B27D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284"/>
        <w:contextualSpacing/>
        <w:jc w:val="left"/>
        <w:rPr>
          <w:rFonts w:eastAsia="Calibri"/>
          <w:i w:val="0"/>
          <w:color w:val="auto"/>
          <w:lang w:val="lv-LV" w:eastAsia="en-US"/>
        </w:rPr>
      </w:pPr>
      <w:r w:rsidRPr="00463346">
        <w:rPr>
          <w:rFonts w:eastAsia="Calibri"/>
          <w:i w:val="0"/>
          <w:color w:val="auto"/>
          <w:lang w:val="lv-LV" w:eastAsia="en-US"/>
        </w:rPr>
        <w:t>IZAICINĀJUMI</w:t>
      </w:r>
    </w:p>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567" w:right="-284" w:firstLine="0"/>
        <w:rPr>
          <w:i w:val="0"/>
          <w:color w:val="auto"/>
          <w:lang w:val="lv-LV"/>
        </w:rPr>
      </w:pPr>
    </w:p>
    <w:p w:rsidR="002B27DD" w:rsidRPr="00463346" w:rsidRDefault="007120FD" w:rsidP="002B27D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567" w:right="-284" w:firstLine="0"/>
        <w:rPr>
          <w:i w:val="0"/>
          <w:color w:val="auto"/>
          <w:lang w:val="lv-LV"/>
        </w:rPr>
      </w:pPr>
      <w:r w:rsidRPr="00463346">
        <w:rPr>
          <w:i w:val="0"/>
          <w:color w:val="auto"/>
          <w:lang w:val="lv-LV"/>
        </w:rPr>
        <w:t>Būtisks izaicinājums Latvijas krimināltiesību ķēdē ir ekonomisko noziegumu krimināllietu izskatīšanas ievērojamais ilgums un zemā kvalitāte</w:t>
      </w:r>
      <w:r w:rsidR="006D6882" w:rsidRPr="00463346">
        <w:rPr>
          <w:i w:val="0"/>
          <w:color w:val="auto"/>
          <w:lang w:val="lv-LV"/>
        </w:rPr>
        <w:t xml:space="preserve"> VP</w:t>
      </w:r>
      <w:r w:rsidRPr="00463346">
        <w:rPr>
          <w:i w:val="0"/>
          <w:color w:val="auto"/>
          <w:lang w:val="lv-LV"/>
        </w:rPr>
        <w:t xml:space="preserve"> ENAP un</w:t>
      </w:r>
      <w:r w:rsidR="006D6882" w:rsidRPr="00463346">
        <w:rPr>
          <w:i w:val="0"/>
          <w:color w:val="auto"/>
          <w:lang w:val="lv-LV"/>
        </w:rPr>
        <w:t xml:space="preserve"> VP</w:t>
      </w:r>
      <w:r w:rsidRPr="00463346">
        <w:rPr>
          <w:i w:val="0"/>
          <w:color w:val="auto"/>
          <w:lang w:val="lv-LV"/>
        </w:rPr>
        <w:t xml:space="preserve"> KP, kā rezultātā ir zema procentuālā daļa no krimināllietām, kuras nodod kriminālvajāšan</w:t>
      </w:r>
      <w:r w:rsidR="00531669" w:rsidRPr="00463346">
        <w:rPr>
          <w:i w:val="0"/>
          <w:color w:val="auto"/>
          <w:lang w:val="lv-LV"/>
        </w:rPr>
        <w:t>ai</w:t>
      </w:r>
      <w:r w:rsidRPr="00463346">
        <w:rPr>
          <w:i w:val="0"/>
          <w:color w:val="auto"/>
          <w:lang w:val="lv-LV"/>
        </w:rPr>
        <w:t>. Līdz ar to, notiesājošo spriedumu skaits joprojām ir zems</w:t>
      </w:r>
      <w:r w:rsidR="005A3154" w:rsidRPr="00463346">
        <w:rPr>
          <w:i w:val="0"/>
          <w:color w:val="auto"/>
          <w:lang w:val="lv-LV"/>
        </w:rPr>
        <w:t>.</w:t>
      </w:r>
    </w:p>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567" w:right="-284" w:firstLine="0"/>
        <w:rPr>
          <w:i w:val="0"/>
          <w:color w:val="auto"/>
          <w:lang w:val="lv-LV"/>
        </w:rPr>
      </w:pPr>
    </w:p>
    <w:p w:rsidR="002B27DD" w:rsidRPr="00463346" w:rsidRDefault="006D6882" w:rsidP="002B27D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567" w:right="-284" w:firstLine="0"/>
        <w:rPr>
          <w:i w:val="0"/>
          <w:color w:val="auto"/>
          <w:highlight w:val="yellow"/>
          <w:lang w:val="lv-LV"/>
        </w:rPr>
      </w:pPr>
      <w:r w:rsidRPr="00463346">
        <w:rPr>
          <w:i w:val="0"/>
          <w:color w:val="auto"/>
          <w:lang w:val="lv-LV"/>
        </w:rPr>
        <w:t xml:space="preserve">VP </w:t>
      </w:r>
      <w:r w:rsidR="007120FD" w:rsidRPr="00463346">
        <w:rPr>
          <w:i w:val="0"/>
          <w:color w:val="auto"/>
          <w:lang w:val="lv-LV"/>
        </w:rPr>
        <w:t>ENAP ir atbildīga par tādu pasākumu plānošanu, organizēšanu, koordinēšanu un īstenošanu, k</w:t>
      </w:r>
      <w:r w:rsidR="001740B8" w:rsidRPr="00463346">
        <w:rPr>
          <w:i w:val="0"/>
          <w:color w:val="auto"/>
          <w:lang w:val="lv-LV"/>
        </w:rPr>
        <w:t>uri</w:t>
      </w:r>
      <w:r w:rsidR="007120FD" w:rsidRPr="00463346">
        <w:rPr>
          <w:i w:val="0"/>
          <w:color w:val="auto"/>
          <w:lang w:val="lv-LV"/>
        </w:rPr>
        <w:t xml:space="preserve"> </w:t>
      </w:r>
      <w:r w:rsidR="001740B8" w:rsidRPr="00463346">
        <w:rPr>
          <w:i w:val="0"/>
          <w:color w:val="auto"/>
          <w:lang w:val="lv-LV"/>
        </w:rPr>
        <w:t>nepieciešami</w:t>
      </w:r>
      <w:r w:rsidR="007120FD" w:rsidRPr="00463346">
        <w:rPr>
          <w:i w:val="0"/>
          <w:color w:val="auto"/>
          <w:lang w:val="lv-LV"/>
        </w:rPr>
        <w:t xml:space="preserve">, lai </w:t>
      </w:r>
      <w:r w:rsidR="001740B8" w:rsidRPr="00463346">
        <w:rPr>
          <w:i w:val="0"/>
          <w:color w:val="auto"/>
          <w:lang w:val="lv-LV"/>
        </w:rPr>
        <w:t xml:space="preserve">varētu </w:t>
      </w:r>
      <w:r w:rsidR="007120FD" w:rsidRPr="00463346">
        <w:rPr>
          <w:i w:val="0"/>
          <w:color w:val="auto"/>
          <w:lang w:val="lv-LV"/>
        </w:rPr>
        <w:t xml:space="preserve">novērst, identificēt un izmeklēt ekonomiskos noziegumus Latvijā. Galvenā problēma, ar ko šobrīd saskaras </w:t>
      </w:r>
      <w:r w:rsidRPr="00463346">
        <w:rPr>
          <w:i w:val="0"/>
          <w:color w:val="auto"/>
          <w:lang w:val="lv-LV"/>
        </w:rPr>
        <w:t xml:space="preserve">VP </w:t>
      </w:r>
      <w:r w:rsidR="007120FD" w:rsidRPr="00463346">
        <w:rPr>
          <w:i w:val="0"/>
          <w:color w:val="auto"/>
          <w:lang w:val="lv-LV"/>
        </w:rPr>
        <w:t xml:space="preserve">ENAP, ir izmeklētāju pārslodze, kas ir </w:t>
      </w:r>
      <w:r w:rsidR="00EC7318" w:rsidRPr="00463346">
        <w:rPr>
          <w:i w:val="0"/>
          <w:color w:val="auto"/>
          <w:lang w:val="lv-LV"/>
        </w:rPr>
        <w:t>atkarīga no</w:t>
      </w:r>
      <w:r w:rsidR="007120FD" w:rsidRPr="00463346">
        <w:rPr>
          <w:i w:val="0"/>
          <w:color w:val="auto"/>
          <w:lang w:val="lv-LV"/>
        </w:rPr>
        <w:t xml:space="preserve"> dažādiem faktoriem. </w:t>
      </w:r>
      <w:r w:rsidR="00EC7318" w:rsidRPr="00463346">
        <w:rPr>
          <w:i w:val="0"/>
          <w:color w:val="auto"/>
          <w:lang w:val="lv-LV"/>
        </w:rPr>
        <w:t xml:space="preserve">Šo faktoru </w:t>
      </w:r>
      <w:r w:rsidR="007120FD" w:rsidRPr="00463346">
        <w:rPr>
          <w:i w:val="0"/>
          <w:color w:val="auto"/>
          <w:lang w:val="lv-LV"/>
        </w:rPr>
        <w:t>vidū ir prasmju un zināšanu trūkums, kā arī biroja telpu trūkums/</w:t>
      </w:r>
      <w:r w:rsidR="00EC7318" w:rsidRPr="00463346">
        <w:rPr>
          <w:i w:val="0"/>
          <w:color w:val="auto"/>
          <w:lang w:val="lv-LV"/>
        </w:rPr>
        <w:t>neadekvātums</w:t>
      </w:r>
      <w:r w:rsidR="007120FD" w:rsidRPr="00463346">
        <w:rPr>
          <w:i w:val="0"/>
          <w:color w:val="auto"/>
          <w:lang w:val="lv-LV"/>
        </w:rPr>
        <w:t xml:space="preserve">, kas neļauj paplašināt personāla skaitu, kas ir būtiski, lai </w:t>
      </w:r>
      <w:r w:rsidR="00EC7318" w:rsidRPr="00463346">
        <w:rPr>
          <w:i w:val="0"/>
          <w:color w:val="auto"/>
          <w:lang w:val="lv-LV"/>
        </w:rPr>
        <w:t xml:space="preserve">veicinātu </w:t>
      </w:r>
      <w:r w:rsidR="007120FD" w:rsidRPr="00463346">
        <w:rPr>
          <w:i w:val="0"/>
          <w:color w:val="auto"/>
          <w:lang w:val="lv-LV"/>
        </w:rPr>
        <w:t xml:space="preserve">lietu izskatīšanas efektivitāti. Pašreizējais izskatāmo lietu skaits uz vienu izmeklētāju </w:t>
      </w:r>
      <w:r w:rsidRPr="00463346">
        <w:rPr>
          <w:i w:val="0"/>
          <w:color w:val="auto"/>
          <w:lang w:val="lv-LV"/>
        </w:rPr>
        <w:t xml:space="preserve">VP </w:t>
      </w:r>
      <w:r w:rsidR="007120FD" w:rsidRPr="00463346">
        <w:rPr>
          <w:i w:val="0"/>
          <w:color w:val="auto"/>
          <w:lang w:val="lv-LV"/>
        </w:rPr>
        <w:t xml:space="preserve">ENAP ir 22, tas būtiski ietekmē </w:t>
      </w:r>
      <w:r w:rsidRPr="00463346">
        <w:rPr>
          <w:i w:val="0"/>
          <w:color w:val="auto"/>
          <w:lang w:val="lv-LV"/>
        </w:rPr>
        <w:t>VP</w:t>
      </w:r>
      <w:r w:rsidR="007120FD" w:rsidRPr="00463346">
        <w:rPr>
          <w:i w:val="0"/>
          <w:color w:val="auto"/>
          <w:lang w:val="lv-LV"/>
        </w:rPr>
        <w:t xml:space="preserve"> apstrādāto lietu rezultātu efektivitāti un kvalitāti.</w:t>
      </w:r>
    </w:p>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567" w:right="-284" w:firstLine="0"/>
        <w:rPr>
          <w:i w:val="0"/>
          <w:color w:val="auto"/>
          <w:highlight w:val="yellow"/>
          <w:lang w:val="lv-LV"/>
        </w:rPr>
      </w:pPr>
    </w:p>
    <w:p w:rsidR="002B27DD" w:rsidRPr="00463346" w:rsidRDefault="007120FD" w:rsidP="002B27D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567" w:right="-284" w:firstLine="0"/>
        <w:rPr>
          <w:color w:val="auto"/>
          <w:lang w:val="lv-LV"/>
        </w:rPr>
      </w:pPr>
      <w:r w:rsidRPr="00463346">
        <w:rPr>
          <w:i w:val="0"/>
          <w:color w:val="auto"/>
          <w:lang w:val="lv-LV"/>
        </w:rPr>
        <w:t xml:space="preserve">Augstas kvalitātes, savlaicīgas kriminālistikas ekspertīzes ir būtisks faktors, lai efektīvi izmeklētu ekonomiskos noziegumus. </w:t>
      </w:r>
      <w:r w:rsidR="006D6882" w:rsidRPr="00463346">
        <w:rPr>
          <w:i w:val="0"/>
          <w:color w:val="auto"/>
          <w:lang w:val="lv-LV"/>
        </w:rPr>
        <w:t xml:space="preserve">VP </w:t>
      </w:r>
      <w:r w:rsidRPr="00463346">
        <w:rPr>
          <w:i w:val="0"/>
          <w:color w:val="auto"/>
          <w:lang w:val="lv-LV"/>
        </w:rPr>
        <w:t xml:space="preserve">KP ir galvenais kriminālistikas ekspertīžu sniedzējs Latvijā, kur ekspertīzes veic pēc TSI un citu iestāžu pieprasījuma (t.sk. KNAB un Latvijas Banka). </w:t>
      </w:r>
      <w:r w:rsidR="006D6882" w:rsidRPr="00463346">
        <w:rPr>
          <w:i w:val="0"/>
          <w:color w:val="auto"/>
          <w:lang w:val="lv-LV"/>
        </w:rPr>
        <w:t xml:space="preserve">VP </w:t>
      </w:r>
      <w:r w:rsidRPr="00463346">
        <w:rPr>
          <w:i w:val="0"/>
          <w:color w:val="auto"/>
          <w:lang w:val="lv-LV"/>
        </w:rPr>
        <w:t xml:space="preserve">KP arī apseko noziegumu vietas, ievācot pierādījumus visā Latvijā. Pastāvīgs rindu pieaugums uz kriminālistikas ekspertīžu veikšanu ir nopietna problēma </w:t>
      </w:r>
      <w:r w:rsidR="006D6882" w:rsidRPr="00463346">
        <w:rPr>
          <w:i w:val="0"/>
          <w:color w:val="auto"/>
          <w:lang w:val="lv-LV"/>
        </w:rPr>
        <w:t xml:space="preserve">VP </w:t>
      </w:r>
      <w:r w:rsidRPr="00463346">
        <w:rPr>
          <w:i w:val="0"/>
          <w:color w:val="auto"/>
          <w:lang w:val="lv-LV"/>
        </w:rPr>
        <w:t>KP. Atkarībā no ekspertīzes veida, rinda uz tās veikšanu var ilgt līdz pat 36 mēnešiem (piemēram, daktiloskopija - līdz 7 mēnešiem, skaņu ieraksti - līdz 24 mēnešiem, IT - līdz 36 mēnešiem), kas noved pie palielināta laika, pirms lietas nodod prokuratūrai, klientu sūdzībām, bioloģisko paraugu degradāciju, un pat pie tā, ka kriminālprocesi nereti beidzas bez notiesājoša sprieduma. Rindu problēmu uzsver arī Valsts kontrole savā ziņojumā par pirmstiesas izmeklēšanu (2017. g.). Tā norāda, ka</w:t>
      </w:r>
      <w:r w:rsidRPr="00463346">
        <w:rPr>
          <w:color w:val="auto"/>
          <w:lang w:val="lv-LV"/>
        </w:rPr>
        <w:t xml:space="preserve"> </w:t>
      </w:r>
      <w:r w:rsidRPr="00463346">
        <w:rPr>
          <w:i w:val="0"/>
          <w:color w:val="auto"/>
          <w:lang w:val="lv-LV"/>
        </w:rPr>
        <w:t xml:space="preserve">laika posmā no 2015. līdz 2016. gadam ir samazinājies kriminālistikas ekspertīžu veikšanas ātrums - 71 % no kriminālistikas ekspertīzēm tika veiktas laikā, kas pārsniedza 30 dienas (salīdzinājumā ar laikposmu no 2012. līdz 2013. gadam, kad 59 % no kriminālistikas ekspertīzēm tika veiktas laikā, kas pārsniedza 30 dienas). </w:t>
      </w:r>
    </w:p>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567" w:right="-284" w:firstLine="0"/>
        <w:rPr>
          <w:color w:val="auto"/>
          <w:lang w:val="lv-LV"/>
        </w:rPr>
      </w:pPr>
    </w:p>
    <w:p w:rsidR="002B27DD" w:rsidRPr="00463346" w:rsidRDefault="007120FD" w:rsidP="002B27D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284"/>
        <w:contextualSpacing/>
        <w:jc w:val="left"/>
        <w:rPr>
          <w:rFonts w:eastAsia="Calibri"/>
          <w:i w:val="0"/>
          <w:color w:val="auto"/>
          <w:lang w:val="lv-LV" w:eastAsia="en-US"/>
        </w:rPr>
      </w:pPr>
      <w:r w:rsidRPr="00463346">
        <w:rPr>
          <w:rFonts w:eastAsia="Calibri"/>
          <w:i w:val="0"/>
          <w:color w:val="auto"/>
          <w:lang w:val="lv-LV" w:eastAsia="en-US"/>
        </w:rPr>
        <w:t>VAJADZĪBAS</w:t>
      </w:r>
    </w:p>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153" w:right="-284" w:firstLine="0"/>
        <w:contextualSpacing/>
        <w:jc w:val="left"/>
        <w:rPr>
          <w:rFonts w:eastAsia="Calibri"/>
          <w:i w:val="0"/>
          <w:color w:val="auto"/>
          <w:lang w:val="lv-LV" w:eastAsia="en-US"/>
        </w:rPr>
      </w:pPr>
    </w:p>
    <w:p w:rsidR="002B27DD" w:rsidRPr="00463346" w:rsidRDefault="007120F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0"/>
        <w:rPr>
          <w:i w:val="0"/>
          <w:color w:val="auto"/>
          <w:lang w:val="lv-LV"/>
        </w:rPr>
      </w:pPr>
      <w:r w:rsidRPr="00463346">
        <w:rPr>
          <w:i w:val="0"/>
          <w:color w:val="auto"/>
          <w:lang w:val="lv-LV"/>
        </w:rPr>
        <w:t xml:space="preserve">Šī iepriekš noteiktā projekta galvenais mērķis ir rekonstruēt notikumu secību, kas noved pie nozieguma, identificēt </w:t>
      </w:r>
      <w:proofErr w:type="spellStart"/>
      <w:r w:rsidRPr="00463346">
        <w:rPr>
          <w:i w:val="0"/>
          <w:color w:val="auto"/>
          <w:lang w:val="lv-LV"/>
        </w:rPr>
        <w:t>aizdomīgosun</w:t>
      </w:r>
      <w:proofErr w:type="spellEnd"/>
      <w:r w:rsidRPr="00463346">
        <w:rPr>
          <w:i w:val="0"/>
          <w:color w:val="auto"/>
          <w:lang w:val="lv-LV"/>
        </w:rPr>
        <w:t xml:space="preserve"> cietušos, kā arī nodrošināt augstas kvalitātes un savlaicīgu dokumentu nodošanu tiesai, lai varētu notiesāt noziedzniekus.</w:t>
      </w:r>
      <w:r w:rsidR="006D6882" w:rsidRPr="00463346">
        <w:rPr>
          <w:i w:val="0"/>
          <w:color w:val="auto"/>
          <w:lang w:val="lv-LV"/>
        </w:rPr>
        <w:t xml:space="preserve"> VP</w:t>
      </w:r>
      <w:r w:rsidRPr="00463346">
        <w:rPr>
          <w:i w:val="0"/>
          <w:color w:val="auto"/>
          <w:lang w:val="lv-LV"/>
        </w:rPr>
        <w:t xml:space="preserve"> ENAP vajadzības saistībā ar ātruma un kvalitātes problēmu ekonomisko noziegumu izmeklēšanā ietver iespēju un infrastruktūras uzlabošanu, t.sk. mācības, metodoloģijas atjaunošanu, jaunus, mūsdienīgus IT analīzes rīkus, pierādījumu uzglabāšanas </w:t>
      </w:r>
      <w:r w:rsidR="000F3E03" w:rsidRPr="00463346">
        <w:rPr>
          <w:i w:val="0"/>
          <w:color w:val="auto"/>
          <w:lang w:val="lv-LV"/>
        </w:rPr>
        <w:t xml:space="preserve">un intervēšanas telpu </w:t>
      </w:r>
      <w:r w:rsidRPr="00463346">
        <w:rPr>
          <w:i w:val="0"/>
          <w:color w:val="auto"/>
          <w:lang w:val="lv-LV"/>
        </w:rPr>
        <w:t xml:space="preserve">paplašināšana/nodrošināšana un </w:t>
      </w:r>
      <w:r w:rsidR="000F3E03" w:rsidRPr="00463346">
        <w:rPr>
          <w:i w:val="0"/>
          <w:color w:val="auto"/>
          <w:lang w:val="lv-LV"/>
        </w:rPr>
        <w:t xml:space="preserve">pierādījumu </w:t>
      </w:r>
      <w:r w:rsidRPr="00463346">
        <w:rPr>
          <w:i w:val="0"/>
          <w:color w:val="auto"/>
          <w:lang w:val="lv-LV"/>
        </w:rPr>
        <w:t xml:space="preserve">apstrādes iespējas (piemēram, pašlaik ir tikai viena telpa, kas piemērota konfidenciālu dokumentu apstrādei), uzlabojot specializēto telpu skaņas izolāciju un ventilāciju, elektrotīkla pieslēguma jaudas palielināšanu, lai nodrošinātu esošo iekārtu, t.sk. analīzes ierīču, funkcionēšanu. </w:t>
      </w:r>
      <w:r w:rsidR="006D6882" w:rsidRPr="00463346">
        <w:rPr>
          <w:i w:val="0"/>
          <w:color w:val="auto"/>
          <w:lang w:val="lv-LV"/>
        </w:rPr>
        <w:t xml:space="preserve">VP </w:t>
      </w:r>
      <w:r w:rsidRPr="00463346">
        <w:rPr>
          <w:i w:val="0"/>
          <w:color w:val="auto"/>
          <w:lang w:val="lv-LV"/>
        </w:rPr>
        <w:t xml:space="preserve">ENAP biroja telpu paplašināšana un atjaunošana ļaus pieņemt darbā papildu izmeklētājus, tādējādi samazinot pašreizējo izmeklētāju pārslodzi un ļaujot tiem uzlabot izmeklēšanu kvalitāti. Projektā tiks risinātas </w:t>
      </w:r>
      <w:r w:rsidRPr="00463346">
        <w:rPr>
          <w:i w:val="0"/>
          <w:color w:val="auto"/>
          <w:lang w:val="lv-LV"/>
        </w:rPr>
        <w:lastRenderedPageBreak/>
        <w:t>arī vajadzības, kas saistītas ar moderna, specifiska izlūkošanas aprīkojuma iegādi operatīvajām vajadzībām, tostarp video un novērošanas iekārtas.</w:t>
      </w:r>
    </w:p>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0"/>
        <w:rPr>
          <w:i w:val="0"/>
          <w:color w:val="auto"/>
          <w:lang w:val="lv-LV"/>
        </w:rPr>
      </w:pPr>
    </w:p>
    <w:p w:rsidR="002B27DD" w:rsidRPr="00463346" w:rsidRDefault="007120F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0"/>
        <w:rPr>
          <w:i w:val="0"/>
          <w:color w:val="auto"/>
          <w:lang w:val="lv-LV"/>
        </w:rPr>
      </w:pPr>
      <w:r w:rsidRPr="00463346">
        <w:rPr>
          <w:i w:val="0"/>
          <w:color w:val="auto"/>
          <w:lang w:val="lv-LV"/>
        </w:rPr>
        <w:t xml:space="preserve">Latvijai ir ļoti svarīgi saņemt atbalstu, lai varētu dalīties un analizēt kriminālos pierādījumus drošā un likumīgā veidā. Tāpēc, ar šo programmu tiks risinātas </w:t>
      </w:r>
      <w:r w:rsidR="006D6882" w:rsidRPr="00463346">
        <w:rPr>
          <w:i w:val="0"/>
          <w:color w:val="auto"/>
          <w:lang w:val="lv-LV"/>
        </w:rPr>
        <w:t xml:space="preserve">VP </w:t>
      </w:r>
      <w:r w:rsidRPr="00463346">
        <w:rPr>
          <w:i w:val="0"/>
          <w:color w:val="auto"/>
          <w:lang w:val="lv-LV"/>
        </w:rPr>
        <w:t xml:space="preserve">KP vajadzības, ieviešot jaunas modernas ekspertīzes metodes, atjauninot infrastruktūru, tostarp nepieciešamās īpašās iekārtas. Tas cita starpā ietver aparatūru un programmatūru kibernoziegumu un finanšu ekspertīzes jomā, kam nepieciešama būtiska atjaunināšana, ņemot vērā tehnoloģiju attīstību, ko noziedznieki izmanto šajās jomās. </w:t>
      </w:r>
      <w:r w:rsidR="006D6882" w:rsidRPr="00463346">
        <w:rPr>
          <w:i w:val="0"/>
          <w:color w:val="auto"/>
          <w:lang w:val="lv-LV"/>
        </w:rPr>
        <w:t xml:space="preserve">VP </w:t>
      </w:r>
      <w:r w:rsidRPr="00463346">
        <w:rPr>
          <w:i w:val="0"/>
          <w:color w:val="auto"/>
          <w:lang w:val="lv-LV"/>
        </w:rPr>
        <w:t>KP personālam ir īpašas vajadzības pēc mācību programmām, tostarp mācības saistībā ar profesionālu kriminālnoziegumu vietu izmeklēšanu un pierādījumu ievākšanas metodēm, piemēram, noziedzīgo līdzekļu izsekošana, arestēšana un konfiskācija.</w:t>
      </w:r>
    </w:p>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0"/>
        <w:rPr>
          <w:i w:val="0"/>
          <w:color w:val="auto"/>
          <w:lang w:val="lv-LV"/>
        </w:rPr>
      </w:pPr>
    </w:p>
    <w:p w:rsidR="002B27DD" w:rsidRPr="00463346" w:rsidRDefault="007120FD" w:rsidP="002B27D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contextualSpacing/>
        <w:jc w:val="left"/>
        <w:rPr>
          <w:rFonts w:eastAsia="Calibri"/>
          <w:i w:val="0"/>
          <w:color w:val="auto"/>
          <w:lang w:val="lv-LV" w:eastAsia="en-US"/>
        </w:rPr>
      </w:pPr>
      <w:r w:rsidRPr="00463346">
        <w:rPr>
          <w:rFonts w:eastAsia="Calibri"/>
          <w:i w:val="0"/>
          <w:color w:val="auto"/>
          <w:lang w:val="lv-LV" w:eastAsia="en-US"/>
        </w:rPr>
        <w:t>MĒRĶA GRUPA</w:t>
      </w:r>
    </w:p>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0" w:firstLine="0"/>
        <w:rPr>
          <w:i w:val="0"/>
          <w:color w:val="auto"/>
          <w:lang w:val="lv-LV"/>
        </w:rPr>
      </w:pPr>
    </w:p>
    <w:p w:rsidR="002B27DD" w:rsidRPr="00463346" w:rsidRDefault="006D6882"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0" w:firstLine="0"/>
        <w:rPr>
          <w:i w:val="0"/>
          <w:color w:val="auto"/>
          <w:lang w:val="lv-LV"/>
        </w:rPr>
      </w:pPr>
      <w:r w:rsidRPr="00463346">
        <w:rPr>
          <w:i w:val="0"/>
          <w:color w:val="auto"/>
          <w:lang w:val="lv-LV"/>
        </w:rPr>
        <w:t xml:space="preserve">VP </w:t>
      </w:r>
      <w:r w:rsidR="007120FD" w:rsidRPr="00463346">
        <w:rPr>
          <w:i w:val="0"/>
          <w:color w:val="auto"/>
          <w:lang w:val="lv-LV"/>
        </w:rPr>
        <w:t xml:space="preserve">ENAP, </w:t>
      </w:r>
      <w:r w:rsidRPr="00463346">
        <w:rPr>
          <w:i w:val="0"/>
          <w:color w:val="auto"/>
          <w:lang w:val="lv-LV"/>
        </w:rPr>
        <w:t xml:space="preserve">VP </w:t>
      </w:r>
      <w:r w:rsidR="007120FD" w:rsidRPr="00463346">
        <w:rPr>
          <w:i w:val="0"/>
          <w:color w:val="auto"/>
          <w:lang w:val="lv-LV"/>
        </w:rPr>
        <w:t xml:space="preserve">KP, Noziedzīgi iegūtu līdzekļu legalizācijas novēršanas dienests, Ģenerālprokuratūra, Latvijas Banka, KNAB būs mērķa grupas. Šo iestāžu </w:t>
      </w:r>
      <w:r w:rsidR="00F91087" w:rsidRPr="00463346">
        <w:rPr>
          <w:i w:val="0"/>
          <w:color w:val="auto"/>
          <w:lang w:val="lv-LV"/>
        </w:rPr>
        <w:t xml:space="preserve">darbības </w:t>
      </w:r>
      <w:r w:rsidR="007120FD" w:rsidRPr="00463346">
        <w:rPr>
          <w:i w:val="0"/>
          <w:color w:val="auto"/>
          <w:lang w:val="lv-LV"/>
        </w:rPr>
        <w:t>spēju uzlabošana palīdzēs paātrināt un uzlabot izmeklēšanas kvalitāti.</w:t>
      </w:r>
    </w:p>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0" w:firstLine="0"/>
        <w:rPr>
          <w:i w:val="0"/>
          <w:color w:val="auto"/>
          <w:lang w:val="lv-LV"/>
        </w:rPr>
      </w:pPr>
    </w:p>
    <w:p w:rsidR="002B27DD" w:rsidRPr="00463346" w:rsidRDefault="007120FD" w:rsidP="002B27DD">
      <w:pPr>
        <w:numPr>
          <w:ilvl w:val="0"/>
          <w:numId w:val="7"/>
        </w:numPr>
        <w:spacing w:after="160" w:line="259" w:lineRule="auto"/>
        <w:ind w:right="0"/>
        <w:contextualSpacing/>
        <w:jc w:val="left"/>
        <w:rPr>
          <w:rFonts w:eastAsia="Calibri"/>
          <w:i w:val="0"/>
          <w:color w:val="auto"/>
          <w:lang w:val="lv-LV" w:eastAsia="en-US"/>
        </w:rPr>
      </w:pPr>
      <w:r w:rsidRPr="00463346">
        <w:rPr>
          <w:rFonts w:eastAsia="Calibri"/>
          <w:i w:val="0"/>
          <w:color w:val="auto"/>
          <w:lang w:val="lv-LV" w:eastAsia="en-US"/>
        </w:rPr>
        <w:t>MĒRĶIS, AKTIVITĀTES UN REZULTĀTI</w:t>
      </w:r>
    </w:p>
    <w:p w:rsidR="00514067" w:rsidRPr="00463346" w:rsidRDefault="00514067" w:rsidP="00514067">
      <w:pPr>
        <w:spacing w:after="160" w:line="259" w:lineRule="auto"/>
        <w:ind w:left="153" w:right="0" w:firstLine="0"/>
        <w:contextualSpacing/>
        <w:jc w:val="left"/>
        <w:rPr>
          <w:rFonts w:eastAsia="Calibri"/>
          <w:i w:val="0"/>
          <w:color w:val="auto"/>
          <w:lang w:val="lv-LV" w:eastAsia="en-US"/>
        </w:rPr>
      </w:pPr>
    </w:p>
    <w:tbl>
      <w:tblPr>
        <w:tblW w:w="10490" w:type="dxa"/>
        <w:tblInd w:w="-714" w:type="dxa"/>
        <w:tblCellMar>
          <w:top w:w="15" w:type="dxa"/>
          <w:left w:w="15" w:type="dxa"/>
          <w:bottom w:w="15" w:type="dxa"/>
          <w:right w:w="15" w:type="dxa"/>
        </w:tblCellMar>
        <w:tblLook w:val="04A0" w:firstRow="1" w:lastRow="0" w:firstColumn="1" w:lastColumn="0" w:noHBand="0" w:noVBand="1"/>
      </w:tblPr>
      <w:tblGrid>
        <w:gridCol w:w="674"/>
        <w:gridCol w:w="5280"/>
        <w:gridCol w:w="4536"/>
      </w:tblGrid>
      <w:tr w:rsidR="00CA56B8" w:rsidRPr="00F45FFA" w:rsidTr="002B27DD">
        <w:tc>
          <w:tcPr>
            <w:tcW w:w="1049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2B27DD" w:rsidRPr="00463346" w:rsidRDefault="002B27DD" w:rsidP="002B27DD">
            <w:pPr>
              <w:spacing w:after="120" w:line="240" w:lineRule="auto"/>
              <w:ind w:left="0" w:right="0" w:firstLine="0"/>
              <w:rPr>
                <w:b/>
                <w:bCs/>
                <w:i w:val="0"/>
                <w:color w:val="auto"/>
                <w:sz w:val="6"/>
                <w:szCs w:val="6"/>
                <w:lang w:val="lv-LV"/>
              </w:rPr>
            </w:pPr>
          </w:p>
          <w:p w:rsidR="002B27DD" w:rsidRPr="00463346" w:rsidRDefault="007120FD" w:rsidP="002B27DD">
            <w:pPr>
              <w:spacing w:after="120" w:line="240" w:lineRule="auto"/>
              <w:ind w:left="0" w:right="0" w:firstLine="0"/>
              <w:rPr>
                <w:b/>
                <w:bCs/>
                <w:i w:val="0"/>
                <w:color w:val="auto"/>
                <w:lang w:val="lv-LV"/>
              </w:rPr>
            </w:pPr>
            <w:r w:rsidRPr="00463346">
              <w:rPr>
                <w:b/>
                <w:bCs/>
                <w:i w:val="0"/>
                <w:color w:val="auto"/>
                <w:lang w:val="lv-LV"/>
              </w:rPr>
              <w:t xml:space="preserve">MĒRĶIS: Efektīvāka ekonomisko noziegumu novēršana un apkarošana </w:t>
            </w:r>
          </w:p>
          <w:p w:rsidR="002B27DD" w:rsidRPr="00463346" w:rsidRDefault="002B27DD" w:rsidP="002B27DD">
            <w:pPr>
              <w:spacing w:after="120" w:line="240" w:lineRule="auto"/>
              <w:ind w:left="0" w:right="0" w:firstLine="0"/>
              <w:rPr>
                <w:b/>
                <w:bCs/>
                <w:i w:val="0"/>
                <w:color w:val="auto"/>
                <w:sz w:val="6"/>
                <w:szCs w:val="6"/>
                <w:lang w:val="lv-LV"/>
              </w:rPr>
            </w:pPr>
          </w:p>
        </w:tc>
      </w:tr>
      <w:tr w:rsidR="00CA56B8" w:rsidRPr="00463346" w:rsidTr="002B27DD">
        <w:tc>
          <w:tcPr>
            <w:tcW w:w="59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2B27DD" w:rsidRPr="00463346" w:rsidRDefault="007120FD" w:rsidP="002B27DD">
            <w:pPr>
              <w:spacing w:after="120" w:line="240" w:lineRule="auto"/>
              <w:ind w:left="0" w:right="0" w:firstLine="0"/>
              <w:rPr>
                <w:i w:val="0"/>
                <w:color w:val="auto"/>
                <w:sz w:val="24"/>
                <w:szCs w:val="24"/>
                <w:lang w:val="lv-LV"/>
              </w:rPr>
            </w:pPr>
            <w:r w:rsidRPr="00463346">
              <w:rPr>
                <w:b/>
                <w:bCs/>
                <w:i w:val="0"/>
                <w:color w:val="auto"/>
                <w:lang w:val="lv-LV"/>
              </w:rPr>
              <w:t>Pasākumi</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2B27DD" w:rsidRPr="00463346" w:rsidRDefault="007120FD" w:rsidP="002B27DD">
            <w:pPr>
              <w:spacing w:after="120" w:line="240" w:lineRule="auto"/>
              <w:ind w:left="0" w:right="0" w:firstLine="0"/>
              <w:rPr>
                <w:i w:val="0"/>
                <w:color w:val="auto"/>
                <w:sz w:val="24"/>
                <w:szCs w:val="24"/>
                <w:lang w:val="lv-LV"/>
              </w:rPr>
            </w:pPr>
            <w:r w:rsidRPr="00463346">
              <w:rPr>
                <w:b/>
                <w:bCs/>
                <w:i w:val="0"/>
                <w:color w:val="auto"/>
                <w:lang w:val="lv-LV"/>
              </w:rPr>
              <w:t>Sagaidāmais rezultāts</w:t>
            </w:r>
          </w:p>
        </w:tc>
      </w:tr>
      <w:tr w:rsidR="00CA56B8" w:rsidRPr="00463346" w:rsidTr="002B27DD">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DD" w:rsidRPr="00463346" w:rsidRDefault="007120FD" w:rsidP="002B27DD">
            <w:pPr>
              <w:spacing w:after="120" w:line="240" w:lineRule="auto"/>
              <w:ind w:left="0" w:right="0" w:firstLine="0"/>
              <w:rPr>
                <w:i w:val="0"/>
                <w:color w:val="auto"/>
                <w:sz w:val="24"/>
                <w:szCs w:val="24"/>
                <w:lang w:val="lv-LV"/>
              </w:rPr>
            </w:pPr>
            <w:r w:rsidRPr="00463346">
              <w:rPr>
                <w:i w:val="0"/>
                <w:color w:val="auto"/>
                <w:lang w:val="lv-LV"/>
              </w:rPr>
              <w:t>1.</w:t>
            </w:r>
          </w:p>
        </w:tc>
        <w:tc>
          <w:tcPr>
            <w:tcW w:w="5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DD" w:rsidRPr="00463346" w:rsidRDefault="007120FD" w:rsidP="002B27DD">
            <w:pPr>
              <w:autoSpaceDE w:val="0"/>
              <w:autoSpaceDN w:val="0"/>
              <w:adjustRightInd w:val="0"/>
              <w:spacing w:after="0" w:line="240" w:lineRule="auto"/>
              <w:ind w:left="1" w:firstLine="0"/>
              <w:rPr>
                <w:color w:val="auto"/>
                <w:sz w:val="24"/>
                <w:szCs w:val="24"/>
                <w:lang w:val="lv-LV"/>
              </w:rPr>
            </w:pPr>
            <w:r w:rsidRPr="00463346">
              <w:rPr>
                <w:i w:val="0"/>
                <w:color w:val="auto"/>
                <w:lang w:val="lv-LV"/>
              </w:rPr>
              <w:t>Starpinstitucionālās sadarbības novērtēšana, t.sk. esošās normatīvās bāzes trūkumu analīze</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DD" w:rsidRPr="00463346" w:rsidRDefault="007120FD" w:rsidP="002B27DD">
            <w:pPr>
              <w:spacing w:after="120" w:line="240" w:lineRule="auto"/>
              <w:ind w:left="0" w:right="0" w:firstLine="0"/>
              <w:rPr>
                <w:i w:val="0"/>
                <w:color w:val="auto"/>
                <w:sz w:val="24"/>
                <w:szCs w:val="24"/>
                <w:lang w:val="lv-LV"/>
              </w:rPr>
            </w:pPr>
            <w:r w:rsidRPr="00463346">
              <w:rPr>
                <w:i w:val="0"/>
                <w:color w:val="auto"/>
                <w:lang w:val="lv-LV"/>
              </w:rPr>
              <w:t xml:space="preserve">Novērtējums, nepieciešamo darbību plāns </w:t>
            </w:r>
          </w:p>
        </w:tc>
      </w:tr>
      <w:tr w:rsidR="00CA56B8" w:rsidRPr="00F45FFA" w:rsidTr="002B27DD">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DD" w:rsidRPr="00463346" w:rsidRDefault="007120FD" w:rsidP="002B27DD">
            <w:pPr>
              <w:spacing w:after="120" w:line="240" w:lineRule="auto"/>
              <w:ind w:left="0" w:right="0" w:firstLine="0"/>
              <w:rPr>
                <w:i w:val="0"/>
                <w:color w:val="auto"/>
                <w:sz w:val="24"/>
                <w:szCs w:val="24"/>
                <w:lang w:val="lv-LV"/>
              </w:rPr>
            </w:pPr>
            <w:r w:rsidRPr="00463346">
              <w:rPr>
                <w:i w:val="0"/>
                <w:color w:val="auto"/>
                <w:lang w:val="lv-LV"/>
              </w:rPr>
              <w:t>2.</w:t>
            </w:r>
          </w:p>
        </w:tc>
        <w:tc>
          <w:tcPr>
            <w:tcW w:w="5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DD" w:rsidRPr="00463346" w:rsidRDefault="006D6882" w:rsidP="002B27DD">
            <w:pPr>
              <w:autoSpaceDE w:val="0"/>
              <w:autoSpaceDN w:val="0"/>
              <w:adjustRightInd w:val="0"/>
              <w:spacing w:after="0" w:line="240" w:lineRule="auto"/>
              <w:ind w:left="0"/>
              <w:rPr>
                <w:i w:val="0"/>
                <w:color w:val="auto"/>
                <w:lang w:val="lv-LV"/>
              </w:rPr>
            </w:pPr>
            <w:r w:rsidRPr="00463346">
              <w:rPr>
                <w:i w:val="0"/>
                <w:color w:val="auto"/>
                <w:lang w:val="lv-LV"/>
              </w:rPr>
              <w:t xml:space="preserve">VP </w:t>
            </w:r>
            <w:r w:rsidR="007120FD" w:rsidRPr="00463346">
              <w:rPr>
                <w:i w:val="0"/>
                <w:color w:val="auto"/>
                <w:lang w:val="lv-LV"/>
              </w:rPr>
              <w:t xml:space="preserve">ENAP, </w:t>
            </w:r>
            <w:r w:rsidRPr="00463346">
              <w:rPr>
                <w:i w:val="0"/>
                <w:color w:val="auto"/>
                <w:lang w:val="lv-LV"/>
              </w:rPr>
              <w:t xml:space="preserve">VP </w:t>
            </w:r>
            <w:r w:rsidR="007120FD" w:rsidRPr="00463346">
              <w:rPr>
                <w:i w:val="0"/>
                <w:color w:val="auto"/>
                <w:lang w:val="lv-LV"/>
              </w:rPr>
              <w:t xml:space="preserve">KP un Ģenerālprokuratūras darbinieku mācību vajadzību noskaidrošana un atbilstošu mācību nodrošināšana </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DD" w:rsidRPr="00463346" w:rsidRDefault="007120FD" w:rsidP="002B27DD">
            <w:pPr>
              <w:spacing w:after="120" w:line="240" w:lineRule="auto"/>
              <w:ind w:left="0" w:right="0" w:firstLine="0"/>
              <w:rPr>
                <w:i w:val="0"/>
                <w:color w:val="auto"/>
                <w:lang w:val="lv-LV"/>
              </w:rPr>
            </w:pPr>
            <w:r w:rsidRPr="00463346">
              <w:rPr>
                <w:i w:val="0"/>
                <w:color w:val="auto"/>
                <w:lang w:val="lv-LV"/>
              </w:rPr>
              <w:t>Novērtējums, nepieciešamo mācību plāns, mācības</w:t>
            </w:r>
          </w:p>
        </w:tc>
      </w:tr>
      <w:tr w:rsidR="00CA56B8" w:rsidRPr="00F45FFA" w:rsidTr="002B27DD">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DD" w:rsidRPr="00463346" w:rsidRDefault="007120FD" w:rsidP="002B27DD">
            <w:pPr>
              <w:spacing w:after="120" w:line="240" w:lineRule="auto"/>
              <w:ind w:left="0" w:right="0" w:firstLine="0"/>
              <w:rPr>
                <w:i w:val="0"/>
                <w:color w:val="auto"/>
                <w:sz w:val="24"/>
                <w:szCs w:val="24"/>
                <w:lang w:val="lv-LV"/>
              </w:rPr>
            </w:pPr>
            <w:r w:rsidRPr="00463346">
              <w:rPr>
                <w:i w:val="0"/>
                <w:color w:val="auto"/>
                <w:lang w:val="lv-LV"/>
              </w:rPr>
              <w:t>3.</w:t>
            </w:r>
          </w:p>
        </w:tc>
        <w:tc>
          <w:tcPr>
            <w:tcW w:w="5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DD" w:rsidRPr="00463346" w:rsidRDefault="006D6882" w:rsidP="002B27DD">
            <w:pPr>
              <w:spacing w:after="120" w:line="240" w:lineRule="auto"/>
              <w:ind w:left="0" w:right="0" w:firstLine="0"/>
              <w:rPr>
                <w:i w:val="0"/>
                <w:color w:val="auto"/>
                <w:sz w:val="24"/>
                <w:szCs w:val="24"/>
                <w:lang w:val="lv-LV"/>
              </w:rPr>
            </w:pPr>
            <w:r w:rsidRPr="00463346">
              <w:rPr>
                <w:rFonts w:eastAsiaTheme="minorHAnsi"/>
                <w:i w:val="0"/>
                <w:iCs/>
                <w:color w:val="auto"/>
                <w:lang w:val="lv-LV"/>
              </w:rPr>
              <w:t xml:space="preserve">VP </w:t>
            </w:r>
            <w:r w:rsidR="007120FD" w:rsidRPr="00463346">
              <w:rPr>
                <w:rFonts w:eastAsiaTheme="minorHAnsi"/>
                <w:i w:val="0"/>
                <w:iCs/>
                <w:color w:val="auto"/>
                <w:lang w:val="lv-LV"/>
              </w:rPr>
              <w:t>ENAP kapacitātes stiprināšana</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DD" w:rsidRPr="00463346" w:rsidRDefault="007120FD" w:rsidP="002B27DD">
            <w:pPr>
              <w:spacing w:after="120" w:line="240" w:lineRule="auto"/>
              <w:ind w:left="0" w:right="0" w:firstLine="0"/>
              <w:rPr>
                <w:i w:val="0"/>
                <w:color w:val="auto"/>
                <w:sz w:val="24"/>
                <w:szCs w:val="24"/>
                <w:lang w:val="lv-LV"/>
              </w:rPr>
            </w:pPr>
            <w:r w:rsidRPr="00463346">
              <w:rPr>
                <w:i w:val="0"/>
                <w:color w:val="auto"/>
                <w:szCs w:val="24"/>
                <w:lang w:val="lv-LV"/>
              </w:rPr>
              <w:t>Uzlabota, rekonstruēta un droša infrastruktūra, moderna aprīkojuma iegāde un darbība, aparatūras un programmatūra uzlabošana un darbība, mācības, izpratnes veidošanas materiāli un tīmekļa rīki</w:t>
            </w:r>
          </w:p>
        </w:tc>
      </w:tr>
      <w:tr w:rsidR="00CA56B8" w:rsidRPr="00F45FFA" w:rsidTr="002B27DD">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7DD" w:rsidRPr="00463346" w:rsidRDefault="007120FD" w:rsidP="002B27DD">
            <w:pPr>
              <w:spacing w:after="120" w:line="240" w:lineRule="auto"/>
              <w:ind w:left="0" w:right="0" w:firstLine="0"/>
              <w:rPr>
                <w:i w:val="0"/>
                <w:color w:val="auto"/>
                <w:lang w:val="lv-LV"/>
              </w:rPr>
            </w:pPr>
            <w:r w:rsidRPr="00463346">
              <w:rPr>
                <w:i w:val="0"/>
                <w:color w:val="auto"/>
                <w:lang w:val="lv-LV"/>
              </w:rPr>
              <w:t>4.</w:t>
            </w:r>
          </w:p>
        </w:tc>
        <w:tc>
          <w:tcPr>
            <w:tcW w:w="5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7DD" w:rsidRPr="00463346" w:rsidRDefault="006D6882" w:rsidP="002B27DD">
            <w:pPr>
              <w:spacing w:after="120" w:line="240" w:lineRule="auto"/>
              <w:ind w:left="0" w:right="0" w:firstLine="0"/>
              <w:rPr>
                <w:i w:val="0"/>
                <w:color w:val="auto"/>
                <w:lang w:val="lv-LV"/>
              </w:rPr>
            </w:pPr>
            <w:r w:rsidRPr="00463346">
              <w:rPr>
                <w:rFonts w:eastAsiaTheme="minorHAnsi"/>
                <w:i w:val="0"/>
                <w:iCs/>
                <w:color w:val="auto"/>
                <w:lang w:val="lv-LV"/>
              </w:rPr>
              <w:t xml:space="preserve">VP </w:t>
            </w:r>
            <w:r w:rsidR="007120FD" w:rsidRPr="00463346">
              <w:rPr>
                <w:rFonts w:eastAsiaTheme="minorHAnsi"/>
                <w:i w:val="0"/>
                <w:iCs/>
                <w:color w:val="auto"/>
                <w:lang w:val="lv-LV"/>
              </w:rPr>
              <w:t>KP kapacitātes stiprināšana</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7DD" w:rsidRPr="00463346" w:rsidRDefault="007120FD" w:rsidP="002B27DD">
            <w:pPr>
              <w:spacing w:after="120" w:line="240" w:lineRule="auto"/>
              <w:ind w:left="0" w:right="0" w:firstLine="0"/>
              <w:rPr>
                <w:i w:val="0"/>
                <w:color w:val="auto"/>
                <w:lang w:val="lv-LV"/>
              </w:rPr>
            </w:pPr>
            <w:r w:rsidRPr="00463346">
              <w:rPr>
                <w:i w:val="0"/>
                <w:color w:val="auto"/>
                <w:szCs w:val="24"/>
                <w:lang w:val="lv-LV"/>
              </w:rPr>
              <w:t>Paplašināta infrastruktūra, rekonstruētas, atjauninātas, pielāgotas, jaunas ekspertīzes metodes, laboratorijas aprīkojums, kriminālistikas programmatūra, mācības</w:t>
            </w:r>
            <w:r w:rsidRPr="00463346">
              <w:rPr>
                <w:i w:val="0"/>
                <w:color w:val="auto"/>
                <w:szCs w:val="24"/>
                <w:highlight w:val="yellow"/>
                <w:lang w:val="lv-LV"/>
              </w:rPr>
              <w:t xml:space="preserve"> </w:t>
            </w:r>
          </w:p>
        </w:tc>
      </w:tr>
      <w:tr w:rsidR="00CA56B8" w:rsidRPr="00463346" w:rsidTr="002B27DD">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7DD" w:rsidRPr="00463346" w:rsidRDefault="007120FD" w:rsidP="002B27DD">
            <w:pPr>
              <w:spacing w:after="120" w:line="240" w:lineRule="auto"/>
              <w:ind w:left="0" w:right="0" w:firstLine="0"/>
              <w:rPr>
                <w:i w:val="0"/>
                <w:color w:val="auto"/>
                <w:lang w:val="lv-LV"/>
              </w:rPr>
            </w:pPr>
            <w:r w:rsidRPr="00463346">
              <w:rPr>
                <w:i w:val="0"/>
                <w:color w:val="auto"/>
                <w:lang w:val="lv-LV"/>
              </w:rPr>
              <w:t>5.</w:t>
            </w:r>
          </w:p>
        </w:tc>
        <w:tc>
          <w:tcPr>
            <w:tcW w:w="5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7DD" w:rsidRPr="00463346" w:rsidRDefault="007120FD" w:rsidP="002B27DD">
            <w:pPr>
              <w:spacing w:after="0" w:line="240" w:lineRule="auto"/>
              <w:ind w:left="-10" w:firstLine="0"/>
              <w:rPr>
                <w:i w:val="0"/>
                <w:color w:val="auto"/>
                <w:lang w:val="lv-LV"/>
              </w:rPr>
            </w:pPr>
            <w:r w:rsidRPr="00463346">
              <w:rPr>
                <w:i w:val="0"/>
                <w:color w:val="auto"/>
                <w:lang w:val="lv-LV"/>
              </w:rPr>
              <w:t>Darbinieku zināšanu un prasmju uzlabošana pārņemot labāko praksi pierādījumu atgūšanā un līdzekļu konfiskācijā</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7DD" w:rsidRPr="00463346" w:rsidRDefault="007120FD" w:rsidP="002B27DD">
            <w:pPr>
              <w:spacing w:after="120" w:line="240" w:lineRule="auto"/>
              <w:ind w:left="0" w:right="0" w:firstLine="0"/>
              <w:rPr>
                <w:i w:val="0"/>
                <w:color w:val="auto"/>
                <w:lang w:val="lv-LV"/>
              </w:rPr>
            </w:pPr>
            <w:r w:rsidRPr="00463346">
              <w:rPr>
                <w:i w:val="0"/>
                <w:color w:val="auto"/>
                <w:lang w:val="lv-LV"/>
              </w:rPr>
              <w:t>Mācības</w:t>
            </w:r>
          </w:p>
        </w:tc>
      </w:tr>
      <w:tr w:rsidR="00CA56B8" w:rsidRPr="00F45FFA" w:rsidTr="002B27DD">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7DD" w:rsidRPr="00463346" w:rsidRDefault="007120FD" w:rsidP="002B27DD">
            <w:pPr>
              <w:spacing w:after="120" w:line="240" w:lineRule="auto"/>
              <w:ind w:left="0" w:right="0" w:firstLine="0"/>
              <w:rPr>
                <w:i w:val="0"/>
                <w:color w:val="auto"/>
                <w:lang w:val="lv-LV"/>
              </w:rPr>
            </w:pPr>
            <w:r w:rsidRPr="00463346">
              <w:rPr>
                <w:i w:val="0"/>
                <w:color w:val="auto"/>
                <w:lang w:val="lv-LV"/>
              </w:rPr>
              <w:t>6.</w:t>
            </w:r>
          </w:p>
        </w:tc>
        <w:tc>
          <w:tcPr>
            <w:tcW w:w="5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7DD" w:rsidRPr="00463346" w:rsidRDefault="007120FD" w:rsidP="002B27DD">
            <w:pPr>
              <w:spacing w:after="120" w:line="240" w:lineRule="auto"/>
              <w:ind w:left="0" w:right="0" w:firstLine="0"/>
              <w:rPr>
                <w:i w:val="0"/>
                <w:color w:val="auto"/>
                <w:lang w:val="lv-LV"/>
              </w:rPr>
            </w:pPr>
            <w:r w:rsidRPr="00463346">
              <w:rPr>
                <w:i w:val="0"/>
                <w:color w:val="auto"/>
                <w:lang w:val="lv-LV"/>
              </w:rPr>
              <w:t>Aktīvu pārvaldības sistēmu novērtēšana un procesuālo risinājumu izstrāde, lai palielinātu aktīvu pārvaldības efektivitāti</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7DD" w:rsidRPr="00463346" w:rsidRDefault="007120FD" w:rsidP="002B27DD">
            <w:pPr>
              <w:spacing w:after="120" w:line="240" w:lineRule="auto"/>
              <w:ind w:left="0" w:right="0" w:firstLine="0"/>
              <w:rPr>
                <w:i w:val="0"/>
                <w:color w:val="auto"/>
                <w:lang w:val="lv-LV"/>
              </w:rPr>
            </w:pPr>
            <w:r w:rsidRPr="00463346">
              <w:rPr>
                <w:i w:val="0"/>
                <w:color w:val="auto"/>
                <w:lang w:val="lv-LV"/>
              </w:rPr>
              <w:t>Novērtējuma ziņojumi, procesuālie priekšlikumi, vadlīnijas</w:t>
            </w:r>
          </w:p>
        </w:tc>
      </w:tr>
    </w:tbl>
    <w:p w:rsidR="002B27DD" w:rsidRPr="00463346" w:rsidRDefault="002B27DD" w:rsidP="002B27DD">
      <w:pPr>
        <w:keepNext/>
        <w:keepLines/>
        <w:spacing w:after="35" w:line="259" w:lineRule="auto"/>
        <w:ind w:left="0" w:right="0" w:firstLine="0"/>
        <w:jc w:val="left"/>
        <w:outlineLvl w:val="2"/>
        <w:rPr>
          <w:b/>
          <w:i w:val="0"/>
          <w:color w:val="auto"/>
          <w:sz w:val="28"/>
          <w:lang w:val="lv-LV"/>
        </w:rPr>
      </w:pPr>
    </w:p>
    <w:p w:rsidR="007A62AD" w:rsidRDefault="007A62AD" w:rsidP="005733CE">
      <w:pPr>
        <w:spacing w:after="160" w:line="259" w:lineRule="auto"/>
        <w:ind w:left="0" w:right="0" w:firstLine="0"/>
        <w:jc w:val="left"/>
        <w:rPr>
          <w:b/>
          <w:i w:val="0"/>
          <w:color w:val="auto"/>
          <w:sz w:val="28"/>
          <w:lang w:val="lv-LV"/>
        </w:rPr>
      </w:pPr>
    </w:p>
    <w:p w:rsidR="007A62AD" w:rsidRDefault="007A62AD" w:rsidP="007A62AD">
      <w:pPr>
        <w:tabs>
          <w:tab w:val="left" w:pos="1764"/>
        </w:tabs>
        <w:spacing w:after="160" w:line="259" w:lineRule="auto"/>
        <w:ind w:left="0" w:right="0" w:firstLine="0"/>
        <w:jc w:val="left"/>
        <w:rPr>
          <w:sz w:val="28"/>
          <w:lang w:val="lv-LV"/>
        </w:rPr>
      </w:pPr>
      <w:r>
        <w:rPr>
          <w:sz w:val="28"/>
          <w:lang w:val="lv-LV"/>
        </w:rPr>
        <w:tab/>
      </w:r>
    </w:p>
    <w:p w:rsidR="002B27DD" w:rsidRPr="001A62CD" w:rsidRDefault="007120FD" w:rsidP="005733CE">
      <w:pPr>
        <w:spacing w:after="160" w:line="259" w:lineRule="auto"/>
        <w:ind w:left="0" w:right="0" w:firstLine="0"/>
        <w:jc w:val="left"/>
        <w:rPr>
          <w:b/>
          <w:i w:val="0"/>
          <w:color w:val="auto"/>
          <w:sz w:val="24"/>
          <w:szCs w:val="24"/>
          <w:lang w:val="lv-LV"/>
        </w:rPr>
      </w:pPr>
      <w:r w:rsidRPr="001A62CD">
        <w:rPr>
          <w:b/>
          <w:i w:val="0"/>
          <w:color w:val="auto"/>
          <w:sz w:val="24"/>
          <w:szCs w:val="24"/>
          <w:lang w:val="lv-LV"/>
        </w:rPr>
        <w:lastRenderedPageBreak/>
        <w:t>Iepriekš noteiktais projekts Nr. 5</w:t>
      </w:r>
      <w:r w:rsidR="005733CE" w:rsidRPr="001A62CD">
        <w:rPr>
          <w:b/>
          <w:i w:val="0"/>
          <w:color w:val="auto"/>
          <w:sz w:val="24"/>
          <w:szCs w:val="24"/>
          <w:lang w:val="lv-LV"/>
        </w:rPr>
        <w:t xml:space="preserve"> - </w:t>
      </w:r>
      <w:r w:rsidRPr="001A62CD">
        <w:rPr>
          <w:b/>
          <w:color w:val="auto"/>
          <w:sz w:val="24"/>
          <w:szCs w:val="24"/>
          <w:lang w:val="lv-LV"/>
        </w:rPr>
        <w:t xml:space="preserve">Darbinieku zināšanu pilnveide </w:t>
      </w:r>
      <w:r w:rsidR="00C72A65" w:rsidRPr="00F1670D">
        <w:rPr>
          <w:b/>
          <w:color w:val="auto"/>
          <w:sz w:val="24"/>
          <w:szCs w:val="24"/>
          <w:lang w:val="lv-LV" w:eastAsia="en-US"/>
        </w:rPr>
        <w:t>noziedzīgi iegūtu līdzekļu legalizācijas</w:t>
      </w:r>
      <w:r w:rsidR="00C72A65" w:rsidRPr="00F1670D">
        <w:rPr>
          <w:rFonts w:ascii="Calibri" w:hAnsi="Calibri" w:cs="Calibri"/>
          <w:color w:val="auto"/>
          <w:sz w:val="24"/>
          <w:szCs w:val="24"/>
          <w:lang w:val="lv-LV" w:eastAsia="en-US"/>
        </w:rPr>
        <w:t xml:space="preserve"> </w:t>
      </w:r>
      <w:r w:rsidR="00C72A65" w:rsidRPr="001A62CD">
        <w:rPr>
          <w:b/>
          <w:color w:val="auto"/>
          <w:sz w:val="24"/>
          <w:szCs w:val="24"/>
          <w:lang w:val="lv-LV"/>
        </w:rPr>
        <w:t xml:space="preserve">apkarošanā </w:t>
      </w:r>
      <w:r w:rsidRPr="001A62CD">
        <w:rPr>
          <w:b/>
          <w:color w:val="auto"/>
          <w:sz w:val="24"/>
          <w:szCs w:val="24"/>
          <w:lang w:val="lv-LV"/>
        </w:rPr>
        <w:t>Latvijā</w:t>
      </w:r>
    </w:p>
    <w:tbl>
      <w:tblPr>
        <w:tblStyle w:val="TableGrid"/>
        <w:tblW w:w="9497" w:type="dxa"/>
        <w:tblInd w:w="0" w:type="dxa"/>
        <w:tblLook w:val="04A0" w:firstRow="1" w:lastRow="0" w:firstColumn="1" w:lastColumn="0" w:noHBand="0" w:noVBand="1"/>
      </w:tblPr>
      <w:tblGrid>
        <w:gridCol w:w="3969"/>
        <w:gridCol w:w="5528"/>
      </w:tblGrid>
      <w:tr w:rsidR="00CA56B8" w:rsidRPr="00F45FFA" w:rsidTr="002B27DD">
        <w:tc>
          <w:tcPr>
            <w:tcW w:w="3969" w:type="dxa"/>
          </w:tcPr>
          <w:p w:rsidR="002B27DD" w:rsidRPr="00463346" w:rsidRDefault="002B27DD" w:rsidP="002B27DD">
            <w:pPr>
              <w:spacing w:after="0" w:line="240" w:lineRule="auto"/>
              <w:ind w:left="0" w:firstLine="0"/>
              <w:rPr>
                <w:color w:val="auto"/>
                <w:sz w:val="16"/>
                <w:szCs w:val="16"/>
                <w:lang w:val="lv-LV"/>
              </w:rPr>
            </w:pPr>
          </w:p>
          <w:p w:rsidR="002B27DD" w:rsidRPr="00463346" w:rsidRDefault="007120FD" w:rsidP="002B27DD">
            <w:pPr>
              <w:spacing w:after="0" w:line="240" w:lineRule="auto"/>
              <w:ind w:left="0" w:firstLine="0"/>
              <w:rPr>
                <w:color w:val="auto"/>
                <w:lang w:val="lv-LV"/>
              </w:rPr>
            </w:pPr>
            <w:r w:rsidRPr="00463346">
              <w:rPr>
                <w:color w:val="auto"/>
                <w:lang w:val="lv-LV"/>
              </w:rPr>
              <w:t>Projekta nosaukums:</w:t>
            </w:r>
          </w:p>
          <w:p w:rsidR="002B27DD" w:rsidRPr="00463346" w:rsidRDefault="002B27DD" w:rsidP="002B27DD">
            <w:pPr>
              <w:spacing w:after="0" w:line="240" w:lineRule="auto"/>
              <w:ind w:left="0" w:firstLine="0"/>
              <w:rPr>
                <w:color w:val="auto"/>
                <w:lang w:val="lv-LV"/>
              </w:rPr>
            </w:pPr>
          </w:p>
        </w:tc>
        <w:tc>
          <w:tcPr>
            <w:tcW w:w="5528" w:type="dxa"/>
          </w:tcPr>
          <w:p w:rsidR="002B27DD" w:rsidRPr="00463346" w:rsidRDefault="002B27DD" w:rsidP="002B27DD">
            <w:pPr>
              <w:spacing w:after="0" w:line="240" w:lineRule="auto"/>
              <w:ind w:left="0" w:firstLine="0"/>
              <w:jc w:val="left"/>
              <w:rPr>
                <w:b/>
                <w:color w:val="auto"/>
                <w:sz w:val="16"/>
                <w:szCs w:val="16"/>
                <w:lang w:val="lv-LV"/>
              </w:rPr>
            </w:pPr>
          </w:p>
          <w:p w:rsidR="002B27DD" w:rsidRPr="00463346" w:rsidRDefault="007120FD" w:rsidP="00C72A65">
            <w:pPr>
              <w:spacing w:after="0" w:line="240" w:lineRule="auto"/>
              <w:ind w:left="0" w:firstLine="0"/>
              <w:jc w:val="left"/>
              <w:rPr>
                <w:b/>
                <w:color w:val="auto"/>
                <w:lang w:val="lv-LV"/>
              </w:rPr>
            </w:pPr>
            <w:r w:rsidRPr="00463346">
              <w:rPr>
                <w:b/>
                <w:color w:val="auto"/>
                <w:lang w:val="lv-LV"/>
              </w:rPr>
              <w:t>Darbinieku zināšanu pilnveid</w:t>
            </w:r>
            <w:r w:rsidR="009518ED" w:rsidRPr="00463346">
              <w:rPr>
                <w:b/>
                <w:color w:val="auto"/>
                <w:lang w:val="lv-LV"/>
              </w:rPr>
              <w:t xml:space="preserve">e </w:t>
            </w:r>
            <w:r w:rsidR="00C72A65" w:rsidRPr="00F1670D">
              <w:rPr>
                <w:b/>
                <w:color w:val="auto"/>
                <w:lang w:val="lv-LV" w:eastAsia="en-US"/>
              </w:rPr>
              <w:t>noziedzīgi iegūtu līdzekļu legalizācijas</w:t>
            </w:r>
            <w:r w:rsidR="00C72A65" w:rsidRPr="00F1670D">
              <w:rPr>
                <w:rFonts w:ascii="Calibri" w:hAnsi="Calibri" w:cs="Calibri"/>
                <w:color w:val="auto"/>
                <w:lang w:val="lv-LV" w:eastAsia="en-US"/>
              </w:rPr>
              <w:t xml:space="preserve"> </w:t>
            </w:r>
            <w:r w:rsidR="00C72A65" w:rsidRPr="00463346">
              <w:rPr>
                <w:b/>
                <w:color w:val="auto"/>
                <w:lang w:val="lv-LV"/>
              </w:rPr>
              <w:t xml:space="preserve">apkarošanā </w:t>
            </w:r>
            <w:r w:rsidRPr="00463346">
              <w:rPr>
                <w:b/>
                <w:color w:val="auto"/>
                <w:lang w:val="lv-LV"/>
              </w:rPr>
              <w:t>Latvijā</w:t>
            </w:r>
          </w:p>
        </w:tc>
      </w:tr>
      <w:tr w:rsidR="00CA56B8" w:rsidRPr="00F45FFA" w:rsidTr="002B27DD">
        <w:tc>
          <w:tcPr>
            <w:tcW w:w="3969" w:type="dxa"/>
          </w:tcPr>
          <w:p w:rsidR="002B27DD" w:rsidRPr="00463346" w:rsidRDefault="007120FD" w:rsidP="002B27DD">
            <w:pPr>
              <w:spacing w:after="0" w:line="240" w:lineRule="auto"/>
              <w:ind w:left="0" w:firstLine="0"/>
              <w:rPr>
                <w:color w:val="auto"/>
                <w:lang w:val="lv-LV"/>
              </w:rPr>
            </w:pPr>
            <w:r w:rsidRPr="00463346">
              <w:rPr>
                <w:color w:val="auto"/>
                <w:lang w:val="lv-LV"/>
              </w:rPr>
              <w:t>Projekta iesniedzējs:</w:t>
            </w:r>
            <w:proofErr w:type="gramStart"/>
            <w:r w:rsidRPr="00463346">
              <w:rPr>
                <w:color w:val="auto"/>
                <w:lang w:val="lv-LV"/>
              </w:rPr>
              <w:t xml:space="preserve">  </w:t>
            </w:r>
            <w:proofErr w:type="gramEnd"/>
          </w:p>
        </w:tc>
        <w:tc>
          <w:tcPr>
            <w:tcW w:w="5528" w:type="dxa"/>
          </w:tcPr>
          <w:p w:rsidR="002B27DD" w:rsidRPr="00463346" w:rsidRDefault="007120FD" w:rsidP="00C72A65">
            <w:pPr>
              <w:spacing w:after="0" w:line="240" w:lineRule="auto"/>
              <w:ind w:left="0" w:firstLine="0"/>
              <w:jc w:val="left"/>
              <w:rPr>
                <w:color w:val="auto"/>
                <w:lang w:val="lv-LV"/>
              </w:rPr>
            </w:pPr>
            <w:r w:rsidRPr="00463346">
              <w:rPr>
                <w:color w:val="auto"/>
                <w:lang w:val="lv-LV"/>
              </w:rPr>
              <w:t xml:space="preserve">Noziedzīgi iegūtu līdzekļu legalizācijas novēršanas dienests/ </w:t>
            </w:r>
            <w:r w:rsidR="00C72A65" w:rsidRPr="00463346">
              <w:rPr>
                <w:color w:val="auto"/>
                <w:lang w:val="lv-LV"/>
              </w:rPr>
              <w:t>FKTK</w:t>
            </w:r>
          </w:p>
        </w:tc>
      </w:tr>
      <w:tr w:rsidR="00CA56B8" w:rsidRPr="00463346" w:rsidTr="002B27DD">
        <w:tc>
          <w:tcPr>
            <w:tcW w:w="3969" w:type="dxa"/>
          </w:tcPr>
          <w:p w:rsidR="002B27DD" w:rsidRPr="00463346" w:rsidRDefault="007120FD" w:rsidP="002B27DD">
            <w:pPr>
              <w:spacing w:after="0" w:line="240" w:lineRule="auto"/>
              <w:ind w:left="0" w:firstLine="0"/>
              <w:rPr>
                <w:color w:val="auto"/>
                <w:lang w:val="lv-LV"/>
              </w:rPr>
            </w:pPr>
            <w:r w:rsidRPr="00463346">
              <w:rPr>
                <w:color w:val="auto"/>
                <w:lang w:val="lv-LV"/>
              </w:rPr>
              <w:t>Projekta partneris (-i):</w:t>
            </w:r>
          </w:p>
        </w:tc>
        <w:tc>
          <w:tcPr>
            <w:tcW w:w="5528" w:type="dxa"/>
          </w:tcPr>
          <w:p w:rsidR="002B27DD" w:rsidRPr="00463346" w:rsidRDefault="007120F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color w:val="auto"/>
                <w:lang w:val="lv-LV"/>
              </w:rPr>
            </w:pPr>
            <w:r w:rsidRPr="00463346">
              <w:rPr>
                <w:color w:val="auto"/>
                <w:lang w:val="lv-LV"/>
              </w:rPr>
              <w:t>OECD</w:t>
            </w:r>
          </w:p>
        </w:tc>
      </w:tr>
      <w:tr w:rsidR="00CA56B8" w:rsidRPr="00463346" w:rsidTr="002B27DD">
        <w:tc>
          <w:tcPr>
            <w:tcW w:w="3969" w:type="dxa"/>
          </w:tcPr>
          <w:p w:rsidR="002B27DD" w:rsidRPr="00463346" w:rsidRDefault="007120FD" w:rsidP="002B27DD">
            <w:pPr>
              <w:spacing w:after="0" w:line="240" w:lineRule="auto"/>
              <w:ind w:left="0" w:firstLine="0"/>
              <w:rPr>
                <w:color w:val="auto"/>
                <w:lang w:val="lv-LV"/>
              </w:rPr>
            </w:pPr>
            <w:r w:rsidRPr="00463346">
              <w:rPr>
                <w:color w:val="auto"/>
                <w:lang w:val="lv-LV"/>
              </w:rPr>
              <w:t>Kopējās maksimālās attiecināmās projekta izmaksas:</w:t>
            </w:r>
            <w:proofErr w:type="gramStart"/>
            <w:r w:rsidRPr="00463346">
              <w:rPr>
                <w:color w:val="auto"/>
                <w:lang w:val="lv-LV"/>
              </w:rPr>
              <w:t xml:space="preserve">  </w:t>
            </w:r>
            <w:proofErr w:type="gramEnd"/>
          </w:p>
        </w:tc>
        <w:tc>
          <w:tcPr>
            <w:tcW w:w="5528" w:type="dxa"/>
          </w:tcPr>
          <w:p w:rsidR="002B27DD" w:rsidRPr="00463346" w:rsidRDefault="007120FD" w:rsidP="002B27DD">
            <w:pPr>
              <w:spacing w:after="0" w:line="240" w:lineRule="auto"/>
              <w:ind w:left="0" w:firstLine="0"/>
              <w:jc w:val="left"/>
              <w:rPr>
                <w:color w:val="auto"/>
                <w:lang w:val="lv-LV"/>
              </w:rPr>
            </w:pPr>
            <w:r w:rsidRPr="00463346">
              <w:rPr>
                <w:i w:val="0"/>
                <w:color w:val="auto"/>
                <w:lang w:val="lv-LV"/>
              </w:rPr>
              <w:t xml:space="preserve">€ 450 000 </w:t>
            </w:r>
          </w:p>
        </w:tc>
      </w:tr>
      <w:tr w:rsidR="00CA56B8" w:rsidRPr="00463346" w:rsidTr="002B27DD">
        <w:tc>
          <w:tcPr>
            <w:tcW w:w="3969" w:type="dxa"/>
          </w:tcPr>
          <w:p w:rsidR="002B27DD" w:rsidRPr="00463346" w:rsidRDefault="007120FD" w:rsidP="002B27DD">
            <w:pPr>
              <w:spacing w:after="0" w:line="240" w:lineRule="auto"/>
              <w:ind w:left="0" w:firstLine="0"/>
              <w:rPr>
                <w:color w:val="auto"/>
                <w:lang w:val="lv-LV"/>
              </w:rPr>
            </w:pPr>
            <w:r w:rsidRPr="00463346">
              <w:rPr>
                <w:color w:val="auto"/>
                <w:lang w:val="lv-LV"/>
              </w:rPr>
              <w:t>Projekta piešķīruma daļa:</w:t>
            </w:r>
          </w:p>
        </w:tc>
        <w:tc>
          <w:tcPr>
            <w:tcW w:w="5528" w:type="dxa"/>
          </w:tcPr>
          <w:p w:rsidR="002B27DD" w:rsidRPr="00463346" w:rsidRDefault="007120FD" w:rsidP="002B27DD">
            <w:pPr>
              <w:spacing w:after="0" w:line="240" w:lineRule="auto"/>
              <w:ind w:left="0" w:firstLine="0"/>
              <w:jc w:val="left"/>
              <w:rPr>
                <w:color w:val="auto"/>
                <w:lang w:val="lv-LV"/>
              </w:rPr>
            </w:pPr>
            <w:r w:rsidRPr="00463346">
              <w:rPr>
                <w:i w:val="0"/>
                <w:color w:val="auto"/>
                <w:lang w:val="lv-LV"/>
              </w:rPr>
              <w:t>100%</w:t>
            </w:r>
          </w:p>
        </w:tc>
      </w:tr>
      <w:tr w:rsidR="00CA56B8" w:rsidRPr="00463346" w:rsidTr="002B27DD">
        <w:tc>
          <w:tcPr>
            <w:tcW w:w="3969" w:type="dxa"/>
          </w:tcPr>
          <w:p w:rsidR="002B27DD" w:rsidRPr="00463346" w:rsidRDefault="007120FD" w:rsidP="002B27DD">
            <w:pPr>
              <w:spacing w:after="0" w:line="240" w:lineRule="auto"/>
              <w:ind w:left="0" w:firstLine="0"/>
              <w:rPr>
                <w:color w:val="auto"/>
                <w:lang w:val="lv-LV"/>
              </w:rPr>
            </w:pPr>
            <w:r w:rsidRPr="00463346">
              <w:rPr>
                <w:color w:val="auto"/>
                <w:lang w:val="lv-LV"/>
              </w:rPr>
              <w:t>Projekta piešķīruma summa:</w:t>
            </w:r>
          </w:p>
        </w:tc>
        <w:tc>
          <w:tcPr>
            <w:tcW w:w="5528" w:type="dxa"/>
          </w:tcPr>
          <w:p w:rsidR="002B27DD" w:rsidRPr="00463346" w:rsidRDefault="007120FD" w:rsidP="002B27DD">
            <w:pPr>
              <w:spacing w:after="0" w:line="240" w:lineRule="auto"/>
              <w:ind w:left="0" w:firstLine="0"/>
              <w:jc w:val="left"/>
              <w:rPr>
                <w:color w:val="auto"/>
                <w:lang w:val="lv-LV"/>
              </w:rPr>
            </w:pPr>
            <w:r w:rsidRPr="00463346">
              <w:rPr>
                <w:i w:val="0"/>
                <w:color w:val="auto"/>
                <w:lang w:val="lv-LV"/>
              </w:rPr>
              <w:t>€ 450 000</w:t>
            </w:r>
          </w:p>
        </w:tc>
      </w:tr>
      <w:tr w:rsidR="00CA56B8" w:rsidRPr="00463346" w:rsidTr="002B27DD">
        <w:tc>
          <w:tcPr>
            <w:tcW w:w="3969" w:type="dxa"/>
          </w:tcPr>
          <w:p w:rsidR="002B27DD" w:rsidRPr="00463346" w:rsidRDefault="007120FD" w:rsidP="002B27DD">
            <w:pPr>
              <w:spacing w:after="0" w:line="240" w:lineRule="auto"/>
              <w:ind w:left="0" w:firstLine="0"/>
              <w:rPr>
                <w:color w:val="auto"/>
                <w:lang w:val="lv-LV"/>
              </w:rPr>
            </w:pPr>
            <w:r w:rsidRPr="00463346">
              <w:rPr>
                <w:color w:val="auto"/>
                <w:lang w:val="lv-LV"/>
              </w:rPr>
              <w:t>Plānotais ilgums:</w:t>
            </w:r>
          </w:p>
        </w:tc>
        <w:tc>
          <w:tcPr>
            <w:tcW w:w="5528" w:type="dxa"/>
          </w:tcPr>
          <w:p w:rsidR="002B27DD" w:rsidRPr="00463346" w:rsidRDefault="007120FD" w:rsidP="002B27DD">
            <w:pPr>
              <w:spacing w:after="0" w:line="240" w:lineRule="auto"/>
              <w:ind w:left="0" w:firstLine="0"/>
              <w:jc w:val="left"/>
              <w:rPr>
                <w:color w:val="auto"/>
                <w:lang w:val="lv-LV"/>
              </w:rPr>
            </w:pPr>
            <w:r w:rsidRPr="00463346">
              <w:rPr>
                <w:color w:val="auto"/>
                <w:lang w:val="lv-LV"/>
              </w:rPr>
              <w:t>52 mēneši</w:t>
            </w:r>
          </w:p>
        </w:tc>
      </w:tr>
    </w:tbl>
    <w:p w:rsidR="002B27DD" w:rsidRPr="00463346" w:rsidRDefault="002B27DD" w:rsidP="002B27DD">
      <w:pPr>
        <w:spacing w:after="0" w:line="240" w:lineRule="auto"/>
        <w:ind w:left="0" w:firstLine="0"/>
        <w:rPr>
          <w:i w:val="0"/>
          <w:color w:val="auto"/>
          <w:sz w:val="16"/>
          <w:szCs w:val="16"/>
          <w:lang w:val="lv-LV"/>
        </w:rPr>
      </w:pPr>
    </w:p>
    <w:p w:rsidR="002B27DD" w:rsidRPr="00463346" w:rsidRDefault="007120FD" w:rsidP="002B27DD">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9"/>
        <w:contextualSpacing/>
        <w:jc w:val="left"/>
        <w:rPr>
          <w:rFonts w:eastAsia="Calibri"/>
          <w:i w:val="0"/>
          <w:color w:val="auto"/>
          <w:lang w:val="lv-LV" w:eastAsia="en-US"/>
        </w:rPr>
      </w:pPr>
      <w:r w:rsidRPr="00463346">
        <w:rPr>
          <w:rFonts w:eastAsia="Calibri"/>
          <w:i w:val="0"/>
          <w:color w:val="auto"/>
          <w:lang w:val="lv-LV" w:eastAsia="en-US"/>
        </w:rPr>
        <w:t>IZAICINĀJUMI</w:t>
      </w:r>
    </w:p>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19" w:firstLine="0"/>
        <w:rPr>
          <w:i w:val="0"/>
          <w:color w:val="auto"/>
          <w:sz w:val="14"/>
          <w:szCs w:val="14"/>
          <w:lang w:val="lv-LV"/>
        </w:rPr>
      </w:pPr>
    </w:p>
    <w:p w:rsidR="002B27DD" w:rsidRPr="00463346" w:rsidRDefault="007120FD" w:rsidP="002B27D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567" w:right="-142" w:firstLine="0"/>
        <w:rPr>
          <w:i w:val="0"/>
          <w:color w:val="auto"/>
          <w:lang w:val="lv-LV"/>
        </w:rPr>
      </w:pPr>
      <w:r w:rsidRPr="00463346">
        <w:rPr>
          <w:i w:val="0"/>
          <w:color w:val="auto"/>
          <w:lang w:val="lv-LV"/>
        </w:rPr>
        <w:t xml:space="preserve">Latvija ir reģionālais finanšu centrs, līdz ar to šeit pastāv ievērojami </w:t>
      </w:r>
      <w:r w:rsidR="00C72A65" w:rsidRPr="00F1670D">
        <w:rPr>
          <w:i w:val="0"/>
          <w:color w:val="auto"/>
          <w:lang w:val="lv-LV" w:eastAsia="en-US"/>
        </w:rPr>
        <w:t>noziedzīgi iegūtu līdzekļu legalizācijas</w:t>
      </w:r>
      <w:r w:rsidR="00C72A65" w:rsidRPr="00F1670D">
        <w:rPr>
          <w:rFonts w:ascii="Calibri" w:hAnsi="Calibri" w:cs="Calibri"/>
          <w:color w:val="auto"/>
          <w:lang w:val="lv-LV" w:eastAsia="en-US"/>
        </w:rPr>
        <w:t xml:space="preserve"> </w:t>
      </w:r>
      <w:r w:rsidRPr="00463346">
        <w:rPr>
          <w:i w:val="0"/>
          <w:color w:val="auto"/>
          <w:lang w:val="lv-LV"/>
        </w:rPr>
        <w:t xml:space="preserve">riski, ārzonu kompānijas bieži izmanto Latviju līdzekļu legalizēšanai. Nesen veiktās ārvalstu regulatīvās darbības, kuru mērķis bija Latvijas bankas, liecina, ka uzraudzības iestādes joprojām saskaras ar būtiskām problēmām finanšu sektora finanšu integritātes uzlabošanā, kas nodrošina lielu daļu ārvalstu klientu. Kompetento iestāžu būtiskākā problēma ir pietiekamu zināšanu trūkums, lai atpazītu un apkarotu </w:t>
      </w:r>
      <w:r w:rsidR="00C72A65" w:rsidRPr="00F1670D">
        <w:rPr>
          <w:i w:val="0"/>
          <w:color w:val="auto"/>
          <w:lang w:val="lv-LV" w:eastAsia="en-US"/>
        </w:rPr>
        <w:t xml:space="preserve">noziedzīgi iegūtu līdzekļu legalizāciju </w:t>
      </w:r>
      <w:r w:rsidR="00AA5EC8" w:rsidRPr="00463346">
        <w:rPr>
          <w:i w:val="0"/>
          <w:color w:val="auto"/>
          <w:lang w:val="lv-LV"/>
        </w:rPr>
        <w:t>finanšu</w:t>
      </w:r>
      <w:r w:rsidRPr="00463346">
        <w:rPr>
          <w:i w:val="0"/>
          <w:color w:val="auto"/>
          <w:lang w:val="lv-LV"/>
        </w:rPr>
        <w:t xml:space="preserve"> sistēmā.</w:t>
      </w:r>
    </w:p>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567" w:right="-142" w:firstLine="0"/>
        <w:rPr>
          <w:i w:val="0"/>
          <w:color w:val="auto"/>
          <w:sz w:val="16"/>
          <w:szCs w:val="16"/>
          <w:lang w:val="lv-LV"/>
        </w:rPr>
      </w:pPr>
    </w:p>
    <w:p w:rsidR="002B27DD" w:rsidRPr="00463346" w:rsidRDefault="007120FD" w:rsidP="002B27DD">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9"/>
        <w:contextualSpacing/>
        <w:jc w:val="left"/>
        <w:rPr>
          <w:rFonts w:eastAsia="Calibri"/>
          <w:i w:val="0"/>
          <w:color w:val="auto"/>
          <w:lang w:val="lv-LV" w:eastAsia="en-US"/>
        </w:rPr>
      </w:pPr>
      <w:r w:rsidRPr="00463346">
        <w:rPr>
          <w:rFonts w:eastAsia="Calibri"/>
          <w:i w:val="0"/>
          <w:color w:val="auto"/>
          <w:lang w:val="lv-LV" w:eastAsia="en-US"/>
        </w:rPr>
        <w:t>VAJADZĪBAS</w:t>
      </w:r>
    </w:p>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 w:right="-519" w:firstLine="0"/>
        <w:contextualSpacing/>
        <w:jc w:val="left"/>
        <w:rPr>
          <w:rFonts w:eastAsia="Calibri"/>
          <w:i w:val="0"/>
          <w:color w:val="auto"/>
          <w:sz w:val="16"/>
          <w:szCs w:val="16"/>
          <w:lang w:val="lv-LV" w:eastAsia="en-US"/>
        </w:rPr>
      </w:pPr>
    </w:p>
    <w:p w:rsidR="002B27DD" w:rsidRPr="00463346" w:rsidRDefault="007120FD" w:rsidP="002B27DD">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left="-567" w:right="-142" w:firstLine="0"/>
        <w:rPr>
          <w:i w:val="0"/>
          <w:color w:val="auto"/>
          <w:lang w:val="lv-LV"/>
        </w:rPr>
      </w:pPr>
      <w:r w:rsidRPr="00463346">
        <w:rPr>
          <w:i w:val="0"/>
          <w:color w:val="auto"/>
          <w:lang w:val="lv-LV"/>
        </w:rPr>
        <w:t xml:space="preserve">Lai risinātu problēmas, </w:t>
      </w:r>
      <w:r w:rsidR="006874FE" w:rsidRPr="00463346">
        <w:rPr>
          <w:i w:val="0"/>
          <w:color w:val="auto"/>
          <w:lang w:val="lv-LV"/>
        </w:rPr>
        <w:t>galvenā nepieciešamība ir</w:t>
      </w:r>
      <w:r w:rsidR="00F91087" w:rsidRPr="00463346">
        <w:rPr>
          <w:i w:val="0"/>
          <w:color w:val="auto"/>
          <w:lang w:val="lv-LV"/>
        </w:rPr>
        <w:t xml:space="preserve"> </w:t>
      </w:r>
      <w:r w:rsidR="00FD5A88" w:rsidRPr="00463346">
        <w:rPr>
          <w:i w:val="0"/>
          <w:color w:val="auto"/>
          <w:lang w:val="lv-LV"/>
        </w:rPr>
        <w:t xml:space="preserve">uzlabot </w:t>
      </w:r>
      <w:r w:rsidR="00AA5EC8" w:rsidRPr="00463346">
        <w:rPr>
          <w:rFonts w:eastAsia="Calibri"/>
          <w:i w:val="0"/>
          <w:color w:val="auto"/>
          <w:lang w:val="lv-LV" w:eastAsia="en-US"/>
        </w:rPr>
        <w:t xml:space="preserve">Noziedzīgi iegūtu līdzekļu legalizācijas novēršanas dienesta (finanšu izlūkošanas vienības – FIV) un </w:t>
      </w:r>
      <w:r w:rsidR="00C72A65" w:rsidRPr="00463346">
        <w:rPr>
          <w:i w:val="0"/>
          <w:color w:val="auto"/>
          <w:lang w:val="lv-LV"/>
        </w:rPr>
        <w:t>FKTK</w:t>
      </w:r>
      <w:r w:rsidR="00FD5A88" w:rsidRPr="00463346">
        <w:rPr>
          <w:i w:val="0"/>
          <w:color w:val="auto"/>
          <w:lang w:val="lv-LV"/>
        </w:rPr>
        <w:t xml:space="preserve"> </w:t>
      </w:r>
      <w:r w:rsidR="006874FE" w:rsidRPr="00463346">
        <w:rPr>
          <w:i w:val="0"/>
          <w:color w:val="auto"/>
          <w:lang w:val="lv-LV"/>
        </w:rPr>
        <w:t>(darbojas kā galvenais naudas pret-atmazgāšanas (NPA) uzraugs Latvijas finanšu sektorā) darbinieku zināšanas</w:t>
      </w:r>
      <w:r w:rsidRPr="00463346">
        <w:rPr>
          <w:i w:val="0"/>
          <w:color w:val="auto"/>
          <w:lang w:val="lv-LV"/>
        </w:rPr>
        <w:t xml:space="preserve">. </w:t>
      </w:r>
      <w:r w:rsidR="00AA5EC8" w:rsidRPr="00463346">
        <w:rPr>
          <w:i w:val="0"/>
          <w:color w:val="auto"/>
          <w:lang w:val="lv-LV"/>
        </w:rPr>
        <w:t>S</w:t>
      </w:r>
      <w:r w:rsidRPr="00463346">
        <w:rPr>
          <w:i w:val="0"/>
          <w:color w:val="auto"/>
          <w:lang w:val="lv-LV"/>
        </w:rPr>
        <w:t>peciālistiem ir nepieciešams metodoloģiskais un kapacitātes stiprināšanas atbalsts, lai paaugstinātu viņu spējas atpazīt shēmas, kas saistītas ar naudas atmazgāšanu, terorisma finansēšanu un masu iznīcināšanas ieroču</w:t>
      </w:r>
      <w:r w:rsidR="00F91087" w:rsidRPr="00463346">
        <w:rPr>
          <w:i w:val="0"/>
          <w:color w:val="auto"/>
          <w:lang w:val="lv-LV"/>
        </w:rPr>
        <w:t xml:space="preserve"> (MII)</w:t>
      </w:r>
      <w:r w:rsidRPr="00463346">
        <w:rPr>
          <w:i w:val="0"/>
          <w:color w:val="auto"/>
          <w:lang w:val="lv-LV"/>
        </w:rPr>
        <w:t xml:space="preserve"> izplatīšanu. </w:t>
      </w:r>
      <w:r w:rsidR="00FD5A88" w:rsidRPr="00463346">
        <w:rPr>
          <w:i w:val="0"/>
          <w:color w:val="auto"/>
          <w:lang w:val="lv-LV"/>
        </w:rPr>
        <w:t>Finanšu iestādes, jo īpaši bankas, turpmāk ir jāinformē par efektīviem līdzekļiem, lai īstenotu savas NPA saistīb</w:t>
      </w:r>
      <w:r w:rsidR="00F91087" w:rsidRPr="00463346">
        <w:rPr>
          <w:i w:val="0"/>
          <w:color w:val="auto"/>
          <w:lang w:val="lv-LV"/>
        </w:rPr>
        <w:t xml:space="preserve">as, kā arī par nacionālajiem un </w:t>
      </w:r>
      <w:r w:rsidR="00AA5EC8" w:rsidRPr="00463346">
        <w:rPr>
          <w:i w:val="0"/>
          <w:color w:val="auto"/>
          <w:lang w:val="lv-LV"/>
        </w:rPr>
        <w:t>sektorālajiem</w:t>
      </w:r>
      <w:r w:rsidR="00FD5A88" w:rsidRPr="00463346">
        <w:rPr>
          <w:i w:val="0"/>
          <w:color w:val="auto"/>
          <w:lang w:val="lv-LV"/>
        </w:rPr>
        <w:t xml:space="preserve"> riskiem, kas raksturīgi Latvijai.</w:t>
      </w:r>
    </w:p>
    <w:p w:rsidR="00FD5A88" w:rsidRPr="00463346" w:rsidRDefault="00FD5A88" w:rsidP="002B27DD">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left="-567" w:right="-142" w:firstLine="0"/>
        <w:rPr>
          <w:i w:val="0"/>
          <w:color w:val="auto"/>
          <w:sz w:val="16"/>
          <w:szCs w:val="16"/>
          <w:highlight w:val="yellow"/>
          <w:lang w:val="lv-LV"/>
        </w:rPr>
      </w:pPr>
    </w:p>
    <w:p w:rsidR="002B27DD" w:rsidRPr="00463346" w:rsidRDefault="007120FD" w:rsidP="002B27DD">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contextualSpacing/>
        <w:jc w:val="left"/>
        <w:rPr>
          <w:rFonts w:eastAsia="Calibri"/>
          <w:i w:val="0"/>
          <w:color w:val="auto"/>
          <w:lang w:val="lv-LV" w:eastAsia="en-US"/>
        </w:rPr>
      </w:pPr>
      <w:r w:rsidRPr="00463346">
        <w:rPr>
          <w:rFonts w:eastAsia="Calibri"/>
          <w:i w:val="0"/>
          <w:color w:val="auto"/>
          <w:lang w:val="lv-LV" w:eastAsia="en-US"/>
        </w:rPr>
        <w:t>MĒRĶA GRUPA</w:t>
      </w:r>
    </w:p>
    <w:p w:rsidR="002B27DD" w:rsidRPr="006D269B"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 w:right="-519" w:firstLine="0"/>
        <w:contextualSpacing/>
        <w:jc w:val="left"/>
        <w:rPr>
          <w:rFonts w:eastAsia="Calibri"/>
          <w:i w:val="0"/>
          <w:color w:val="auto"/>
          <w:sz w:val="14"/>
          <w:szCs w:val="14"/>
          <w:lang w:val="lv-LV" w:eastAsia="en-US"/>
        </w:rPr>
      </w:pPr>
    </w:p>
    <w:p w:rsidR="002B27DD" w:rsidRPr="00463346" w:rsidRDefault="007120F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19" w:firstLine="0"/>
        <w:contextualSpacing/>
        <w:jc w:val="left"/>
        <w:rPr>
          <w:rFonts w:eastAsia="Calibri"/>
          <w:i w:val="0"/>
          <w:color w:val="auto"/>
          <w:lang w:val="lv-LV" w:eastAsia="en-US"/>
        </w:rPr>
      </w:pPr>
      <w:r w:rsidRPr="00463346">
        <w:rPr>
          <w:rFonts w:eastAsia="Calibri"/>
          <w:i w:val="0"/>
          <w:color w:val="auto"/>
          <w:lang w:val="lv-LV" w:eastAsia="en-US"/>
        </w:rPr>
        <w:t>Mērķa grupa ir</w:t>
      </w:r>
      <w:r w:rsidR="00863C6F" w:rsidRPr="00463346">
        <w:rPr>
          <w:rFonts w:eastAsia="Calibri"/>
          <w:i w:val="0"/>
          <w:color w:val="auto"/>
          <w:lang w:val="lv-LV" w:eastAsia="en-US"/>
        </w:rPr>
        <w:t xml:space="preserve"> </w:t>
      </w:r>
      <w:r w:rsidR="00AA5EC8" w:rsidRPr="00463346">
        <w:rPr>
          <w:rFonts w:eastAsia="Calibri"/>
          <w:i w:val="0"/>
          <w:color w:val="auto"/>
          <w:lang w:val="lv-LV" w:eastAsia="en-US"/>
        </w:rPr>
        <w:t xml:space="preserve">Noziedzīgi iegūtu līdzekļu legalizācijas novēršanas dienests, </w:t>
      </w:r>
      <w:r w:rsidR="00936E63" w:rsidRPr="00463346">
        <w:rPr>
          <w:rFonts w:eastAsia="Calibri"/>
          <w:i w:val="0"/>
          <w:color w:val="auto"/>
          <w:lang w:val="lv-LV" w:eastAsia="en-US"/>
        </w:rPr>
        <w:t>FKTK</w:t>
      </w:r>
      <w:r w:rsidR="00AA5EC8" w:rsidRPr="00463346">
        <w:rPr>
          <w:rFonts w:eastAsia="Calibri"/>
          <w:i w:val="0"/>
          <w:color w:val="auto"/>
          <w:lang w:val="lv-LV" w:eastAsia="en-US"/>
        </w:rPr>
        <w:t xml:space="preserve"> un ziņošanas iestādes - finanšu sektora dalībnieki Latvijā</w:t>
      </w:r>
      <w:r w:rsidRPr="00463346">
        <w:rPr>
          <w:rFonts w:eastAsia="Calibri"/>
          <w:i w:val="0"/>
          <w:color w:val="auto"/>
          <w:lang w:val="lv-LV" w:eastAsia="en-US"/>
        </w:rPr>
        <w:t xml:space="preserve">.  Šo iestāžu spēju stiprināšana </w:t>
      </w:r>
      <w:r w:rsidR="00237BF5" w:rsidRPr="00463346">
        <w:rPr>
          <w:rFonts w:eastAsia="Calibri"/>
          <w:i w:val="0"/>
          <w:color w:val="auto"/>
          <w:lang w:val="lv-LV" w:eastAsia="en-US"/>
        </w:rPr>
        <w:t>uzlabos</w:t>
      </w:r>
      <w:r w:rsidRPr="00463346">
        <w:rPr>
          <w:rFonts w:eastAsia="Calibri"/>
          <w:i w:val="0"/>
          <w:color w:val="auto"/>
          <w:lang w:val="lv-LV" w:eastAsia="en-US"/>
        </w:rPr>
        <w:t xml:space="preserve"> </w:t>
      </w:r>
      <w:r w:rsidR="00936E63" w:rsidRPr="00F1670D">
        <w:rPr>
          <w:i w:val="0"/>
          <w:color w:val="auto"/>
          <w:lang w:val="lv-LV" w:eastAsia="en-US"/>
        </w:rPr>
        <w:t>noziedzīgi iegūtu līdzekļu legalizācijas</w:t>
      </w:r>
      <w:r w:rsidR="00936E63" w:rsidRPr="00F1670D">
        <w:rPr>
          <w:rFonts w:ascii="Calibri" w:hAnsi="Calibri" w:cs="Calibri"/>
          <w:color w:val="auto"/>
          <w:lang w:val="lv-LV" w:eastAsia="en-US"/>
        </w:rPr>
        <w:t xml:space="preserve"> </w:t>
      </w:r>
      <w:r w:rsidR="00237BF5" w:rsidRPr="00463346">
        <w:rPr>
          <w:rFonts w:eastAsia="Calibri"/>
          <w:i w:val="0"/>
          <w:color w:val="auto"/>
          <w:lang w:val="lv-LV" w:eastAsia="en-US"/>
        </w:rPr>
        <w:t>atpazīšanu un apkarošanu</w:t>
      </w:r>
      <w:r w:rsidRPr="00463346">
        <w:rPr>
          <w:rFonts w:eastAsia="Calibri"/>
          <w:i w:val="0"/>
          <w:color w:val="auto"/>
          <w:lang w:val="lv-LV" w:eastAsia="en-US"/>
        </w:rPr>
        <w:t xml:space="preserve"> Latvijas </w:t>
      </w:r>
      <w:r w:rsidR="00AA5EC8" w:rsidRPr="00463346">
        <w:rPr>
          <w:rFonts w:eastAsia="Calibri"/>
          <w:i w:val="0"/>
          <w:color w:val="auto"/>
          <w:lang w:val="lv-LV" w:eastAsia="en-US"/>
        </w:rPr>
        <w:t>finanšu</w:t>
      </w:r>
      <w:r w:rsidRPr="00463346">
        <w:rPr>
          <w:rFonts w:eastAsia="Calibri"/>
          <w:i w:val="0"/>
          <w:color w:val="auto"/>
          <w:lang w:val="lv-LV" w:eastAsia="en-US"/>
        </w:rPr>
        <w:t xml:space="preserve"> sistēmā. </w:t>
      </w:r>
    </w:p>
    <w:p w:rsidR="002B27DD" w:rsidRPr="00463346" w:rsidRDefault="002B27DD" w:rsidP="002B27DD">
      <w:pPr>
        <w:spacing w:after="0" w:line="240" w:lineRule="auto"/>
        <w:ind w:left="720" w:right="-519" w:firstLine="0"/>
        <w:textAlignment w:val="baseline"/>
        <w:rPr>
          <w:rFonts w:ascii="Noto Sans Symbols" w:hAnsi="Noto Sans Symbols"/>
          <w:i w:val="0"/>
          <w:color w:val="auto"/>
          <w:sz w:val="14"/>
          <w:szCs w:val="14"/>
          <w:lang w:val="lv-LV"/>
        </w:rPr>
      </w:pPr>
    </w:p>
    <w:p w:rsidR="002B27DD" w:rsidRPr="00463346" w:rsidRDefault="007120FD" w:rsidP="002B27DD">
      <w:pPr>
        <w:numPr>
          <w:ilvl w:val="0"/>
          <w:numId w:val="17"/>
        </w:numPr>
        <w:spacing w:after="160" w:line="259" w:lineRule="auto"/>
        <w:ind w:right="0"/>
        <w:contextualSpacing/>
        <w:jc w:val="left"/>
        <w:rPr>
          <w:i w:val="0"/>
          <w:color w:val="auto"/>
          <w:lang w:val="lv-LV"/>
        </w:rPr>
      </w:pPr>
      <w:r w:rsidRPr="00463346">
        <w:rPr>
          <w:i w:val="0"/>
          <w:color w:val="auto"/>
          <w:lang w:val="lv-LV"/>
        </w:rPr>
        <w:t>MĒRĶIS, AKTIVITĀTES UN REZULTĀTI</w:t>
      </w:r>
    </w:p>
    <w:p w:rsidR="002B27DD" w:rsidRPr="00463346" w:rsidRDefault="002B27DD" w:rsidP="002B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3" w:right="0" w:firstLine="0"/>
        <w:contextualSpacing/>
        <w:jc w:val="left"/>
        <w:rPr>
          <w:rFonts w:eastAsia="Calibri"/>
          <w:i w:val="0"/>
          <w:color w:val="auto"/>
          <w:sz w:val="16"/>
          <w:szCs w:val="16"/>
          <w:lang w:val="lv-LV" w:eastAsia="en-US"/>
        </w:rPr>
      </w:pPr>
    </w:p>
    <w:tbl>
      <w:tblPr>
        <w:tblW w:w="10490" w:type="dxa"/>
        <w:tblInd w:w="-714" w:type="dxa"/>
        <w:tblCellMar>
          <w:top w:w="15" w:type="dxa"/>
          <w:left w:w="15" w:type="dxa"/>
          <w:bottom w:w="15" w:type="dxa"/>
          <w:right w:w="15" w:type="dxa"/>
        </w:tblCellMar>
        <w:tblLook w:val="04A0" w:firstRow="1" w:lastRow="0" w:firstColumn="1" w:lastColumn="0" w:noHBand="0" w:noVBand="1"/>
      </w:tblPr>
      <w:tblGrid>
        <w:gridCol w:w="674"/>
        <w:gridCol w:w="5705"/>
        <w:gridCol w:w="4111"/>
      </w:tblGrid>
      <w:tr w:rsidR="00CA56B8" w:rsidRPr="00F45FFA" w:rsidTr="002B27DD">
        <w:tc>
          <w:tcPr>
            <w:tcW w:w="1049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2B27DD" w:rsidRPr="00463346" w:rsidRDefault="002B27DD" w:rsidP="002B27DD">
            <w:pPr>
              <w:spacing w:after="120" w:line="240" w:lineRule="auto"/>
              <w:ind w:left="0" w:right="0" w:firstLine="0"/>
              <w:rPr>
                <w:b/>
                <w:bCs/>
                <w:i w:val="0"/>
                <w:color w:val="auto"/>
                <w:sz w:val="8"/>
                <w:szCs w:val="8"/>
                <w:lang w:val="lv-LV"/>
              </w:rPr>
            </w:pPr>
          </w:p>
          <w:p w:rsidR="002B27DD" w:rsidRPr="001A62CD" w:rsidRDefault="007120FD" w:rsidP="002B27DD">
            <w:pPr>
              <w:spacing w:after="120" w:line="240" w:lineRule="auto"/>
              <w:ind w:left="0" w:right="0" w:firstLine="0"/>
              <w:rPr>
                <w:b/>
                <w:bCs/>
                <w:i w:val="0"/>
                <w:color w:val="auto"/>
                <w:lang w:val="lv-LV"/>
              </w:rPr>
            </w:pPr>
            <w:r w:rsidRPr="00463346">
              <w:rPr>
                <w:b/>
                <w:bCs/>
                <w:i w:val="0"/>
                <w:color w:val="auto"/>
                <w:lang w:val="lv-LV"/>
              </w:rPr>
              <w:t>MĒRĶIS: Efektīvāka ekonomisko noziegumu novēršana un apkarošana</w:t>
            </w:r>
          </w:p>
        </w:tc>
      </w:tr>
      <w:tr w:rsidR="00463346" w:rsidRPr="00463346" w:rsidTr="00247C6A">
        <w:tc>
          <w:tcPr>
            <w:tcW w:w="6379" w:type="dxa"/>
            <w:gridSpan w:val="2"/>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hideMark/>
          </w:tcPr>
          <w:p w:rsidR="002B27DD" w:rsidRPr="00463346" w:rsidRDefault="007120FD" w:rsidP="002B27DD">
            <w:pPr>
              <w:spacing w:after="120" w:line="240" w:lineRule="auto"/>
              <w:ind w:left="0" w:right="0" w:firstLine="0"/>
              <w:rPr>
                <w:i w:val="0"/>
                <w:color w:val="auto"/>
                <w:sz w:val="24"/>
                <w:szCs w:val="24"/>
                <w:lang w:val="lv-LV"/>
              </w:rPr>
            </w:pPr>
            <w:r w:rsidRPr="00463346">
              <w:rPr>
                <w:b/>
                <w:bCs/>
                <w:i w:val="0"/>
                <w:color w:val="auto"/>
                <w:lang w:val="lv-LV"/>
              </w:rPr>
              <w:t>Pasākumi</w:t>
            </w:r>
          </w:p>
        </w:tc>
        <w:tc>
          <w:tcPr>
            <w:tcW w:w="4111"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hideMark/>
          </w:tcPr>
          <w:p w:rsidR="002B27DD" w:rsidRPr="00463346" w:rsidRDefault="007120FD" w:rsidP="002B27DD">
            <w:pPr>
              <w:spacing w:after="120" w:line="240" w:lineRule="auto"/>
              <w:ind w:left="0" w:right="0" w:firstLine="0"/>
              <w:rPr>
                <w:i w:val="0"/>
                <w:color w:val="auto"/>
                <w:sz w:val="24"/>
                <w:szCs w:val="24"/>
                <w:lang w:val="lv-LV"/>
              </w:rPr>
            </w:pPr>
            <w:r w:rsidRPr="00463346">
              <w:rPr>
                <w:b/>
                <w:bCs/>
                <w:i w:val="0"/>
                <w:color w:val="auto"/>
                <w:lang w:val="lv-LV"/>
              </w:rPr>
              <w:t>Sagaidāmais rezultāts</w:t>
            </w:r>
          </w:p>
        </w:tc>
      </w:tr>
      <w:tr w:rsidR="00CA56B8" w:rsidRPr="00463346" w:rsidTr="00247C6A">
        <w:trPr>
          <w:trHeight w:val="571"/>
        </w:trPr>
        <w:tc>
          <w:tcPr>
            <w:tcW w:w="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B27DD" w:rsidRPr="00463346" w:rsidRDefault="007120FD" w:rsidP="002B27DD">
            <w:pPr>
              <w:spacing w:after="120" w:line="240" w:lineRule="auto"/>
              <w:ind w:left="0" w:right="0" w:firstLine="0"/>
              <w:rPr>
                <w:i w:val="0"/>
                <w:color w:val="auto"/>
                <w:lang w:val="lv-LV"/>
              </w:rPr>
            </w:pPr>
            <w:r w:rsidRPr="00463346">
              <w:rPr>
                <w:i w:val="0"/>
                <w:color w:val="auto"/>
                <w:lang w:val="lv-LV"/>
              </w:rPr>
              <w:t>1.</w:t>
            </w:r>
          </w:p>
        </w:tc>
        <w:tc>
          <w:tcPr>
            <w:tcW w:w="5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27DD" w:rsidRPr="00463346" w:rsidRDefault="007120FD" w:rsidP="00936E63">
            <w:pPr>
              <w:autoSpaceDE w:val="0"/>
              <w:autoSpaceDN w:val="0"/>
              <w:adjustRightInd w:val="0"/>
              <w:spacing w:after="0" w:line="240" w:lineRule="auto"/>
              <w:ind w:left="1" w:firstLine="0"/>
              <w:rPr>
                <w:i w:val="0"/>
                <w:color w:val="auto"/>
                <w:lang w:val="lv-LV"/>
              </w:rPr>
            </w:pPr>
            <w:r w:rsidRPr="00463346">
              <w:rPr>
                <w:i w:val="0"/>
                <w:color w:val="auto"/>
                <w:lang w:val="lv-LV"/>
              </w:rPr>
              <w:t xml:space="preserve">Attiecīgo iestāžu darbinieku zināšanu uzlabošana cīņai ar </w:t>
            </w:r>
            <w:r w:rsidR="00936E63" w:rsidRPr="00F1670D">
              <w:rPr>
                <w:i w:val="0"/>
                <w:color w:val="auto"/>
                <w:lang w:val="lv-LV" w:eastAsia="en-US"/>
              </w:rPr>
              <w:t>noziedzīgi iegūtu līdzekļu legalizāciju</w:t>
            </w:r>
            <w:r w:rsidR="005733CE" w:rsidRPr="00463346">
              <w:rPr>
                <w:i w:val="0"/>
                <w:color w:val="auto"/>
                <w:lang w:val="lv-LV"/>
              </w:rPr>
              <w:t>.</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27DD" w:rsidRPr="00463346" w:rsidRDefault="007120FD" w:rsidP="002B27DD">
            <w:pPr>
              <w:spacing w:after="120" w:line="240" w:lineRule="auto"/>
              <w:ind w:left="0" w:right="0" w:firstLine="0"/>
              <w:rPr>
                <w:i w:val="0"/>
                <w:color w:val="auto"/>
                <w:lang w:val="lv-LV"/>
              </w:rPr>
            </w:pPr>
            <w:r w:rsidRPr="00463346">
              <w:rPr>
                <w:i w:val="0"/>
                <w:color w:val="auto"/>
                <w:lang w:val="lv-LV"/>
              </w:rPr>
              <w:t>Mācības, mācību braucieni, semināri</w:t>
            </w:r>
          </w:p>
        </w:tc>
      </w:tr>
      <w:tr w:rsidR="005733CE" w:rsidRPr="00463346" w:rsidTr="00247C6A">
        <w:trPr>
          <w:trHeight w:val="571"/>
        </w:trPr>
        <w:tc>
          <w:tcPr>
            <w:tcW w:w="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33CE" w:rsidRPr="00463346" w:rsidRDefault="005733CE" w:rsidP="002B27DD">
            <w:pPr>
              <w:spacing w:after="120" w:line="240" w:lineRule="auto"/>
              <w:ind w:left="0" w:right="0" w:firstLine="0"/>
              <w:rPr>
                <w:i w:val="0"/>
                <w:color w:val="auto"/>
                <w:lang w:val="lv-LV"/>
              </w:rPr>
            </w:pPr>
            <w:r w:rsidRPr="00463346">
              <w:rPr>
                <w:i w:val="0"/>
                <w:color w:val="auto"/>
                <w:lang w:val="lv-LV"/>
              </w:rPr>
              <w:t>2.</w:t>
            </w:r>
          </w:p>
        </w:tc>
        <w:tc>
          <w:tcPr>
            <w:tcW w:w="5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33CE" w:rsidRPr="00463346" w:rsidRDefault="005733CE" w:rsidP="00936E63">
            <w:pPr>
              <w:autoSpaceDE w:val="0"/>
              <w:autoSpaceDN w:val="0"/>
              <w:adjustRightInd w:val="0"/>
              <w:spacing w:after="0" w:line="240" w:lineRule="auto"/>
              <w:ind w:left="1" w:firstLine="0"/>
              <w:rPr>
                <w:i w:val="0"/>
                <w:color w:val="auto"/>
                <w:lang w:val="lv-LV"/>
              </w:rPr>
            </w:pPr>
            <w:r w:rsidRPr="00463346">
              <w:rPr>
                <w:i w:val="0"/>
                <w:color w:val="auto"/>
                <w:lang w:val="lv-LV"/>
              </w:rPr>
              <w:t xml:space="preserve">Zināšanu uzlabošana un izpratnes veicināšana ziņošanas iestādēs (it īpaši </w:t>
            </w:r>
            <w:r w:rsidR="00AA5EC8" w:rsidRPr="00463346">
              <w:rPr>
                <w:i w:val="0"/>
                <w:color w:val="auto"/>
                <w:lang w:val="lv-LV"/>
              </w:rPr>
              <w:t>finanšu</w:t>
            </w:r>
            <w:r w:rsidRPr="00463346">
              <w:rPr>
                <w:i w:val="0"/>
                <w:color w:val="auto"/>
                <w:lang w:val="lv-LV"/>
              </w:rPr>
              <w:t xml:space="preserve"> sektorā) saistībā ar efektīvu savu kā NPA saistību izpildi un izpratni par riskiem, kas saistīti ar </w:t>
            </w:r>
            <w:r w:rsidR="00936E63" w:rsidRPr="00F1670D">
              <w:rPr>
                <w:i w:val="0"/>
                <w:color w:val="auto"/>
                <w:lang w:val="lv-LV" w:eastAsia="en-US"/>
              </w:rPr>
              <w:t>noziedzīgi iegūtu līdzekļu legalizāciju</w:t>
            </w:r>
            <w:r w:rsidRPr="00463346">
              <w:rPr>
                <w:i w:val="0"/>
                <w:color w:val="auto"/>
                <w:lang w:val="lv-LV"/>
              </w:rPr>
              <w:t xml:space="preserve">, terorisma finansēšanu un </w:t>
            </w:r>
            <w:r w:rsidR="00936E63" w:rsidRPr="00463346">
              <w:rPr>
                <w:i w:val="0"/>
                <w:color w:val="auto"/>
                <w:lang w:val="lv-LV"/>
              </w:rPr>
              <w:t xml:space="preserve">masu iznīcināšanas ieroču </w:t>
            </w:r>
            <w:r w:rsidRPr="00463346">
              <w:rPr>
                <w:i w:val="0"/>
                <w:color w:val="auto"/>
                <w:lang w:val="lv-LV"/>
              </w:rPr>
              <w:t>izplatīšan</w:t>
            </w:r>
            <w:r w:rsidR="00936E63" w:rsidRPr="00463346">
              <w:rPr>
                <w:i w:val="0"/>
                <w:color w:val="auto"/>
                <w:lang w:val="lv-LV"/>
              </w:rPr>
              <w:t>u</w:t>
            </w:r>
            <w:r w:rsidRPr="00463346">
              <w:rPr>
                <w:i w:val="0"/>
                <w:color w:val="auto"/>
                <w:lang w:val="lv-LV"/>
              </w:rPr>
              <w:t>.</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33CE" w:rsidRPr="00463346" w:rsidRDefault="005733CE" w:rsidP="002B27DD">
            <w:pPr>
              <w:spacing w:after="120" w:line="240" w:lineRule="auto"/>
              <w:ind w:left="0" w:right="0" w:firstLine="0"/>
              <w:rPr>
                <w:i w:val="0"/>
                <w:color w:val="auto"/>
                <w:lang w:val="lv-LV"/>
              </w:rPr>
            </w:pPr>
            <w:r w:rsidRPr="00463346">
              <w:rPr>
                <w:i w:val="0"/>
                <w:color w:val="auto"/>
                <w:lang w:val="lv-LV"/>
              </w:rPr>
              <w:t>Mācības un izpratnes veicināšana</w:t>
            </w:r>
          </w:p>
        </w:tc>
      </w:tr>
    </w:tbl>
    <w:p w:rsidR="002B27DD" w:rsidRPr="001A62CD" w:rsidRDefault="007120FD" w:rsidP="002B27DD">
      <w:pPr>
        <w:keepNext/>
        <w:keepLines/>
        <w:spacing w:after="35" w:line="240" w:lineRule="auto"/>
        <w:ind w:left="-426" w:right="0"/>
        <w:jc w:val="left"/>
        <w:outlineLvl w:val="2"/>
        <w:rPr>
          <w:b/>
          <w:color w:val="auto"/>
          <w:sz w:val="24"/>
          <w:szCs w:val="24"/>
          <w:lang w:val="lv-LV"/>
        </w:rPr>
      </w:pPr>
      <w:r w:rsidRPr="001A62CD">
        <w:rPr>
          <w:b/>
          <w:i w:val="0"/>
          <w:color w:val="auto"/>
          <w:sz w:val="24"/>
          <w:szCs w:val="24"/>
          <w:lang w:val="lv-LV"/>
        </w:rPr>
        <w:lastRenderedPageBreak/>
        <w:t xml:space="preserve">Iepriekš noteiktais projekts Nr. 6 - </w:t>
      </w:r>
      <w:r w:rsidRPr="001A62CD">
        <w:rPr>
          <w:b/>
          <w:color w:val="auto"/>
          <w:sz w:val="24"/>
          <w:szCs w:val="24"/>
          <w:lang w:val="lv-LV"/>
        </w:rPr>
        <w:t xml:space="preserve">Atbalsts </w:t>
      </w:r>
      <w:proofErr w:type="spellStart"/>
      <w:r w:rsidRPr="001A62CD">
        <w:rPr>
          <w:b/>
          <w:color w:val="auto"/>
          <w:sz w:val="24"/>
          <w:szCs w:val="24"/>
          <w:lang w:val="lv-LV"/>
        </w:rPr>
        <w:t>Barnahus</w:t>
      </w:r>
      <w:proofErr w:type="spellEnd"/>
      <w:r w:rsidRPr="001A62CD">
        <w:rPr>
          <w:b/>
          <w:color w:val="auto"/>
          <w:sz w:val="24"/>
          <w:szCs w:val="24"/>
          <w:lang w:val="lv-LV"/>
        </w:rPr>
        <w:t xml:space="preserve"> ieviešanai Latvijā</w:t>
      </w:r>
    </w:p>
    <w:p w:rsidR="002B27DD" w:rsidRPr="00463346" w:rsidRDefault="002B27DD" w:rsidP="002B27DD">
      <w:pPr>
        <w:spacing w:after="0" w:line="240" w:lineRule="auto"/>
        <w:ind w:left="0" w:firstLine="0"/>
        <w:rPr>
          <w:i w:val="0"/>
          <w:color w:val="auto"/>
          <w:sz w:val="10"/>
          <w:szCs w:val="10"/>
          <w:lang w:val="lv-LV"/>
        </w:rPr>
      </w:pPr>
    </w:p>
    <w:tbl>
      <w:tblPr>
        <w:tblStyle w:val="TableGrid"/>
        <w:tblW w:w="10632" w:type="dxa"/>
        <w:tblInd w:w="-567" w:type="dxa"/>
        <w:tblLook w:val="04A0" w:firstRow="1" w:lastRow="0" w:firstColumn="1" w:lastColumn="0" w:noHBand="0" w:noVBand="1"/>
      </w:tblPr>
      <w:tblGrid>
        <w:gridCol w:w="2977"/>
        <w:gridCol w:w="7655"/>
      </w:tblGrid>
      <w:tr w:rsidR="00CA56B8" w:rsidRPr="00463346" w:rsidTr="002B27DD">
        <w:trPr>
          <w:trHeight w:val="314"/>
        </w:trPr>
        <w:tc>
          <w:tcPr>
            <w:tcW w:w="2977" w:type="dxa"/>
          </w:tcPr>
          <w:p w:rsidR="002B27DD" w:rsidRPr="00463346" w:rsidRDefault="007120FD" w:rsidP="002B27DD">
            <w:pPr>
              <w:spacing w:after="0" w:line="240" w:lineRule="auto"/>
              <w:ind w:left="142" w:firstLine="0"/>
              <w:rPr>
                <w:color w:val="auto"/>
                <w:lang w:val="lv-LV"/>
              </w:rPr>
            </w:pPr>
            <w:r w:rsidRPr="00463346">
              <w:rPr>
                <w:color w:val="auto"/>
                <w:lang w:val="lv-LV"/>
              </w:rPr>
              <w:t>Projekta nosaukums:</w:t>
            </w:r>
          </w:p>
          <w:p w:rsidR="002B27DD" w:rsidRPr="00463346" w:rsidRDefault="002B27DD" w:rsidP="002B27DD">
            <w:pPr>
              <w:spacing w:after="0" w:line="240" w:lineRule="auto"/>
              <w:ind w:left="142" w:firstLine="0"/>
              <w:rPr>
                <w:color w:val="auto"/>
                <w:lang w:val="lv-LV"/>
              </w:rPr>
            </w:pPr>
          </w:p>
        </w:tc>
        <w:tc>
          <w:tcPr>
            <w:tcW w:w="7655" w:type="dxa"/>
          </w:tcPr>
          <w:p w:rsidR="002B27DD" w:rsidRPr="00463346" w:rsidRDefault="007120FD" w:rsidP="002B27DD">
            <w:pPr>
              <w:spacing w:after="0" w:line="240" w:lineRule="auto"/>
              <w:ind w:left="142" w:firstLine="0"/>
              <w:jc w:val="left"/>
              <w:rPr>
                <w:b/>
                <w:color w:val="auto"/>
                <w:lang w:val="lv-LV"/>
              </w:rPr>
            </w:pPr>
            <w:r w:rsidRPr="00463346">
              <w:rPr>
                <w:b/>
                <w:color w:val="auto"/>
                <w:lang w:val="lv-LV"/>
              </w:rPr>
              <w:t xml:space="preserve">Atbalsts </w:t>
            </w:r>
            <w:proofErr w:type="spellStart"/>
            <w:r w:rsidRPr="00463346">
              <w:rPr>
                <w:b/>
                <w:color w:val="auto"/>
                <w:lang w:val="lv-LV"/>
              </w:rPr>
              <w:t>Barnahus</w:t>
            </w:r>
            <w:proofErr w:type="spellEnd"/>
            <w:r w:rsidRPr="00463346">
              <w:rPr>
                <w:b/>
                <w:color w:val="auto"/>
                <w:lang w:val="lv-LV"/>
              </w:rPr>
              <w:t xml:space="preserve"> ieviešanai Latvijā</w:t>
            </w:r>
          </w:p>
        </w:tc>
      </w:tr>
      <w:tr w:rsidR="00463346" w:rsidRPr="00463346" w:rsidTr="002B27DD">
        <w:tc>
          <w:tcPr>
            <w:tcW w:w="2977" w:type="dxa"/>
          </w:tcPr>
          <w:p w:rsidR="002B27DD" w:rsidRPr="00463346" w:rsidRDefault="007120FD" w:rsidP="002B27DD">
            <w:pPr>
              <w:spacing w:after="0" w:line="240" w:lineRule="auto"/>
              <w:ind w:left="142" w:firstLine="0"/>
              <w:rPr>
                <w:color w:val="auto"/>
                <w:lang w:val="lv-LV"/>
              </w:rPr>
            </w:pPr>
            <w:r w:rsidRPr="00463346">
              <w:rPr>
                <w:color w:val="auto"/>
                <w:lang w:val="lv-LV"/>
              </w:rPr>
              <w:t>Projekta iesniedzējs:</w:t>
            </w:r>
            <w:proofErr w:type="gramStart"/>
            <w:r w:rsidRPr="00463346">
              <w:rPr>
                <w:color w:val="auto"/>
                <w:lang w:val="lv-LV"/>
              </w:rPr>
              <w:t xml:space="preserve">  </w:t>
            </w:r>
            <w:proofErr w:type="gramEnd"/>
          </w:p>
        </w:tc>
        <w:tc>
          <w:tcPr>
            <w:tcW w:w="7655" w:type="dxa"/>
          </w:tcPr>
          <w:p w:rsidR="002B27DD" w:rsidRPr="00463346" w:rsidRDefault="006D6882" w:rsidP="006D6882">
            <w:pPr>
              <w:spacing w:after="0" w:line="240" w:lineRule="auto"/>
              <w:ind w:left="142" w:firstLine="0"/>
              <w:jc w:val="left"/>
              <w:rPr>
                <w:color w:val="auto"/>
                <w:lang w:val="lv-LV"/>
              </w:rPr>
            </w:pPr>
            <w:r w:rsidRPr="00463346">
              <w:rPr>
                <w:color w:val="auto"/>
                <w:lang w:val="lv-LV"/>
              </w:rPr>
              <w:t>Labklājības ministrija</w:t>
            </w:r>
          </w:p>
        </w:tc>
      </w:tr>
      <w:tr w:rsidR="00CA56B8" w:rsidRPr="00463346" w:rsidTr="002B27DD">
        <w:tc>
          <w:tcPr>
            <w:tcW w:w="2977" w:type="dxa"/>
          </w:tcPr>
          <w:p w:rsidR="002B27DD" w:rsidRPr="00463346" w:rsidRDefault="007120FD" w:rsidP="002B27DD">
            <w:pPr>
              <w:spacing w:after="0" w:line="240" w:lineRule="auto"/>
              <w:ind w:left="142" w:firstLine="0"/>
              <w:rPr>
                <w:color w:val="auto"/>
                <w:lang w:val="lv-LV"/>
              </w:rPr>
            </w:pPr>
            <w:r w:rsidRPr="00463346">
              <w:rPr>
                <w:color w:val="auto"/>
                <w:lang w:val="lv-LV"/>
              </w:rPr>
              <w:t>Projekta partneri(-i):</w:t>
            </w:r>
            <w:proofErr w:type="gramStart"/>
            <w:r w:rsidRPr="00463346">
              <w:rPr>
                <w:color w:val="auto"/>
                <w:lang w:val="lv-LV"/>
              </w:rPr>
              <w:t xml:space="preserve">  </w:t>
            </w:r>
            <w:proofErr w:type="gramEnd"/>
          </w:p>
        </w:tc>
        <w:tc>
          <w:tcPr>
            <w:tcW w:w="7655" w:type="dxa"/>
          </w:tcPr>
          <w:p w:rsidR="002B27DD" w:rsidRPr="00463346" w:rsidRDefault="007120FD" w:rsidP="002B27DD">
            <w:pPr>
              <w:spacing w:after="0" w:line="276" w:lineRule="auto"/>
              <w:ind w:left="142"/>
              <w:jc w:val="left"/>
              <w:rPr>
                <w:i w:val="0"/>
                <w:color w:val="auto"/>
                <w:lang w:val="lv-LV"/>
              </w:rPr>
            </w:pPr>
            <w:r w:rsidRPr="00463346">
              <w:rPr>
                <w:color w:val="auto"/>
                <w:lang w:val="lv-LV"/>
              </w:rPr>
              <w:t>VP, Bērnu klīniskā</w:t>
            </w:r>
            <w:r w:rsidR="00327D48" w:rsidRPr="00463346">
              <w:rPr>
                <w:color w:val="auto"/>
                <w:lang w:val="lv-LV"/>
              </w:rPr>
              <w:t>s</w:t>
            </w:r>
            <w:r w:rsidRPr="00463346">
              <w:rPr>
                <w:color w:val="auto"/>
                <w:lang w:val="lv-LV"/>
              </w:rPr>
              <w:t xml:space="preserve"> universitātes slimnīca, Latvijas Bērnu fonds (kopā ar Centrs Dardedze)</w:t>
            </w:r>
          </w:p>
        </w:tc>
      </w:tr>
      <w:tr w:rsidR="00CA56B8" w:rsidRPr="00463346" w:rsidTr="002B27DD">
        <w:tc>
          <w:tcPr>
            <w:tcW w:w="2977" w:type="dxa"/>
          </w:tcPr>
          <w:p w:rsidR="002B27DD" w:rsidRPr="00463346" w:rsidRDefault="007120FD" w:rsidP="002B27DD">
            <w:pPr>
              <w:spacing w:after="0" w:line="240" w:lineRule="auto"/>
              <w:ind w:left="142" w:firstLine="0"/>
              <w:rPr>
                <w:color w:val="auto"/>
                <w:lang w:val="lv-LV"/>
              </w:rPr>
            </w:pPr>
            <w:r w:rsidRPr="00463346">
              <w:rPr>
                <w:color w:val="auto"/>
                <w:lang w:val="lv-LV"/>
              </w:rPr>
              <w:t>Donoru projekta partneris (i):</w:t>
            </w:r>
          </w:p>
        </w:tc>
        <w:tc>
          <w:tcPr>
            <w:tcW w:w="7655" w:type="dxa"/>
          </w:tcPr>
          <w:p w:rsidR="002B27DD" w:rsidRPr="00463346" w:rsidRDefault="007120FD" w:rsidP="002B27DD">
            <w:pPr>
              <w:tabs>
                <w:tab w:val="left" w:pos="2370"/>
              </w:tabs>
              <w:spacing w:after="0" w:line="276" w:lineRule="auto"/>
              <w:ind w:left="142" w:right="3311" w:firstLine="0"/>
              <w:jc w:val="left"/>
              <w:rPr>
                <w:color w:val="auto"/>
                <w:lang w:val="lv-LV"/>
              </w:rPr>
            </w:pPr>
            <w:r w:rsidRPr="00463346">
              <w:rPr>
                <w:color w:val="auto"/>
                <w:lang w:val="lv-LV"/>
              </w:rPr>
              <w:t>Islandes valdības bērnu aizsardzības aģentūra</w:t>
            </w:r>
          </w:p>
        </w:tc>
      </w:tr>
      <w:tr w:rsidR="00CA56B8" w:rsidRPr="00463346" w:rsidTr="002B27DD">
        <w:tc>
          <w:tcPr>
            <w:tcW w:w="2977" w:type="dxa"/>
          </w:tcPr>
          <w:p w:rsidR="002B27DD" w:rsidRPr="00463346" w:rsidRDefault="007120FD" w:rsidP="002B27DD">
            <w:pPr>
              <w:spacing w:after="0" w:line="240" w:lineRule="auto"/>
              <w:ind w:left="142" w:firstLine="0"/>
              <w:rPr>
                <w:color w:val="auto"/>
                <w:lang w:val="lv-LV"/>
              </w:rPr>
            </w:pPr>
            <w:r w:rsidRPr="00463346">
              <w:rPr>
                <w:color w:val="auto"/>
                <w:lang w:val="lv-LV"/>
              </w:rPr>
              <w:t>Kopējās maksimālās attiecināmās projekta izmaksas:</w:t>
            </w:r>
            <w:proofErr w:type="gramStart"/>
            <w:r w:rsidRPr="00463346">
              <w:rPr>
                <w:color w:val="auto"/>
                <w:lang w:val="lv-LV"/>
              </w:rPr>
              <w:t xml:space="preserve">  </w:t>
            </w:r>
            <w:proofErr w:type="gramEnd"/>
          </w:p>
        </w:tc>
        <w:tc>
          <w:tcPr>
            <w:tcW w:w="7655" w:type="dxa"/>
          </w:tcPr>
          <w:p w:rsidR="002B27DD" w:rsidRPr="00463346" w:rsidRDefault="007120FD" w:rsidP="002B27DD">
            <w:pPr>
              <w:spacing w:after="0" w:line="240" w:lineRule="auto"/>
              <w:ind w:left="142" w:firstLine="0"/>
              <w:jc w:val="left"/>
              <w:rPr>
                <w:color w:val="auto"/>
                <w:lang w:val="lv-LV"/>
              </w:rPr>
            </w:pPr>
            <w:r w:rsidRPr="00463346">
              <w:rPr>
                <w:i w:val="0"/>
                <w:color w:val="auto"/>
                <w:lang w:val="lv-LV"/>
              </w:rPr>
              <w:t>€ 2 070 000</w:t>
            </w:r>
          </w:p>
        </w:tc>
      </w:tr>
      <w:tr w:rsidR="00CA56B8" w:rsidRPr="00463346" w:rsidTr="002B27DD">
        <w:tc>
          <w:tcPr>
            <w:tcW w:w="2977" w:type="dxa"/>
          </w:tcPr>
          <w:p w:rsidR="002B27DD" w:rsidRPr="00463346" w:rsidRDefault="007120FD" w:rsidP="002B27DD">
            <w:pPr>
              <w:spacing w:after="0" w:line="240" w:lineRule="auto"/>
              <w:ind w:left="142" w:firstLine="0"/>
              <w:rPr>
                <w:color w:val="auto"/>
                <w:lang w:val="lv-LV"/>
              </w:rPr>
            </w:pPr>
            <w:r w:rsidRPr="00463346">
              <w:rPr>
                <w:color w:val="auto"/>
                <w:lang w:val="lv-LV"/>
              </w:rPr>
              <w:t>Projekta piešķīruma daļa:</w:t>
            </w:r>
          </w:p>
        </w:tc>
        <w:tc>
          <w:tcPr>
            <w:tcW w:w="7655" w:type="dxa"/>
          </w:tcPr>
          <w:p w:rsidR="002B27DD" w:rsidRPr="00463346" w:rsidRDefault="007120FD" w:rsidP="002B27DD">
            <w:pPr>
              <w:spacing w:after="0" w:line="240" w:lineRule="auto"/>
              <w:ind w:left="142" w:firstLine="0"/>
              <w:jc w:val="left"/>
              <w:rPr>
                <w:color w:val="auto"/>
                <w:lang w:val="lv-LV"/>
              </w:rPr>
            </w:pPr>
            <w:r w:rsidRPr="00463346">
              <w:rPr>
                <w:i w:val="0"/>
                <w:color w:val="auto"/>
                <w:lang w:val="lv-LV"/>
              </w:rPr>
              <w:t>100%</w:t>
            </w:r>
          </w:p>
        </w:tc>
      </w:tr>
      <w:tr w:rsidR="00CA56B8" w:rsidRPr="00463346" w:rsidTr="002B27DD">
        <w:tc>
          <w:tcPr>
            <w:tcW w:w="2977" w:type="dxa"/>
          </w:tcPr>
          <w:p w:rsidR="002B27DD" w:rsidRPr="00463346" w:rsidRDefault="007120FD" w:rsidP="002B27DD">
            <w:pPr>
              <w:spacing w:after="0" w:line="240" w:lineRule="auto"/>
              <w:ind w:left="142" w:firstLine="0"/>
              <w:rPr>
                <w:color w:val="auto"/>
                <w:lang w:val="lv-LV"/>
              </w:rPr>
            </w:pPr>
            <w:r w:rsidRPr="00463346">
              <w:rPr>
                <w:color w:val="auto"/>
                <w:lang w:val="lv-LV"/>
              </w:rPr>
              <w:t>Projekta piešķīruma summa:</w:t>
            </w:r>
          </w:p>
        </w:tc>
        <w:tc>
          <w:tcPr>
            <w:tcW w:w="7655" w:type="dxa"/>
          </w:tcPr>
          <w:p w:rsidR="002B27DD" w:rsidRPr="00463346" w:rsidRDefault="007120FD" w:rsidP="002B27DD">
            <w:pPr>
              <w:spacing w:after="0" w:line="240" w:lineRule="auto"/>
              <w:ind w:left="142" w:firstLine="0"/>
              <w:jc w:val="left"/>
              <w:rPr>
                <w:color w:val="auto"/>
                <w:lang w:val="lv-LV"/>
              </w:rPr>
            </w:pPr>
            <w:r w:rsidRPr="00463346">
              <w:rPr>
                <w:i w:val="0"/>
                <w:color w:val="auto"/>
                <w:lang w:val="lv-LV"/>
              </w:rPr>
              <w:t>€ 2 070 000</w:t>
            </w:r>
          </w:p>
        </w:tc>
      </w:tr>
      <w:tr w:rsidR="00CA56B8" w:rsidRPr="00463346" w:rsidTr="002B27DD">
        <w:tc>
          <w:tcPr>
            <w:tcW w:w="2977" w:type="dxa"/>
          </w:tcPr>
          <w:p w:rsidR="002B27DD" w:rsidRPr="00463346" w:rsidRDefault="007120FD" w:rsidP="002B27DD">
            <w:pPr>
              <w:spacing w:after="0" w:line="240" w:lineRule="auto"/>
              <w:ind w:left="142" w:firstLine="0"/>
              <w:rPr>
                <w:color w:val="auto"/>
                <w:lang w:val="lv-LV"/>
              </w:rPr>
            </w:pPr>
            <w:r w:rsidRPr="00463346">
              <w:rPr>
                <w:color w:val="auto"/>
                <w:lang w:val="lv-LV"/>
              </w:rPr>
              <w:t>Plānotais ilgums:</w:t>
            </w:r>
          </w:p>
        </w:tc>
        <w:tc>
          <w:tcPr>
            <w:tcW w:w="7655" w:type="dxa"/>
          </w:tcPr>
          <w:p w:rsidR="002B27DD" w:rsidRPr="00463346" w:rsidRDefault="007120FD" w:rsidP="002B27DD">
            <w:pPr>
              <w:spacing w:after="0" w:line="240" w:lineRule="auto"/>
              <w:ind w:left="142" w:firstLine="0"/>
              <w:jc w:val="left"/>
              <w:rPr>
                <w:color w:val="auto"/>
                <w:lang w:val="lv-LV"/>
              </w:rPr>
            </w:pPr>
            <w:r w:rsidRPr="00463346">
              <w:rPr>
                <w:color w:val="auto"/>
                <w:lang w:val="lv-LV"/>
              </w:rPr>
              <w:t>52 mēneši</w:t>
            </w:r>
          </w:p>
        </w:tc>
      </w:tr>
    </w:tbl>
    <w:p w:rsidR="002B27DD" w:rsidRPr="00463346" w:rsidRDefault="002B27DD" w:rsidP="007A62AD">
      <w:pPr>
        <w:spacing w:after="0" w:line="240" w:lineRule="auto"/>
        <w:ind w:left="0" w:firstLine="0"/>
        <w:jc w:val="right"/>
        <w:rPr>
          <w:i w:val="0"/>
          <w:color w:val="auto"/>
          <w:sz w:val="16"/>
          <w:szCs w:val="16"/>
          <w:lang w:val="lv-LV"/>
        </w:rPr>
      </w:pPr>
    </w:p>
    <w:p w:rsidR="002B27DD" w:rsidRPr="00463346" w:rsidRDefault="007120FD" w:rsidP="002B27DD">
      <w:pPr>
        <w:numPr>
          <w:ilvl w:val="0"/>
          <w:numId w:val="15"/>
        </w:numPr>
        <w:spacing w:after="0" w:line="240" w:lineRule="auto"/>
        <w:ind w:right="-661"/>
        <w:rPr>
          <w:i w:val="0"/>
          <w:color w:val="auto"/>
          <w:lang w:val="lv-LV"/>
        </w:rPr>
      </w:pPr>
      <w:r w:rsidRPr="00463346">
        <w:rPr>
          <w:i w:val="0"/>
          <w:color w:val="auto"/>
          <w:lang w:val="lv-LV"/>
        </w:rPr>
        <w:t>IZAICINĀJUMI</w:t>
      </w:r>
    </w:p>
    <w:p w:rsidR="002B27DD" w:rsidRPr="00C11616" w:rsidRDefault="002B27DD" w:rsidP="002B27DD">
      <w:pPr>
        <w:spacing w:after="0" w:line="240" w:lineRule="auto"/>
        <w:ind w:left="0" w:right="-661" w:firstLine="0"/>
        <w:rPr>
          <w:i w:val="0"/>
          <w:color w:val="auto"/>
          <w:sz w:val="10"/>
          <w:szCs w:val="10"/>
          <w:lang w:val="lv-LV"/>
        </w:rPr>
      </w:pPr>
    </w:p>
    <w:p w:rsidR="002B27DD" w:rsidRPr="00463346" w:rsidRDefault="007120FD" w:rsidP="002B27DD">
      <w:pPr>
        <w:spacing w:after="0" w:line="240" w:lineRule="auto"/>
        <w:ind w:left="-567" w:firstLine="0"/>
        <w:rPr>
          <w:i w:val="0"/>
          <w:color w:val="auto"/>
          <w:lang w:val="lv-LV"/>
        </w:rPr>
      </w:pPr>
      <w:r w:rsidRPr="00463346">
        <w:rPr>
          <w:i w:val="0"/>
          <w:color w:val="auto"/>
          <w:lang w:val="lv-LV"/>
        </w:rPr>
        <w:t xml:space="preserve">Bērni, kas ir cietuši no vardarbības, un/vai to liecinieki nesaņem pietiekami efektīvu un kvalitatīvu atbalstu un aprūpi Latvijā, kas bieži noved pie atkārtotas bērnu traumēšanas un atkārtotas bērnu kļūšanas par upuriem. Bērniem, kas cietuši no vardarbības, ir jāsniedz atkārtotas intervijas dažādam personālam vairākās institūcijās dažādās to atrašanās vietās kombinācijā ar to, ka tiek pielietotas neatbilstošas intervēšanas metodes.  Nepietiekama </w:t>
      </w:r>
      <w:r w:rsidR="00E11960" w:rsidRPr="00463346">
        <w:rPr>
          <w:i w:val="0"/>
          <w:color w:val="auto"/>
          <w:lang w:val="lv-LV"/>
        </w:rPr>
        <w:t>iestāžu</w:t>
      </w:r>
      <w:r w:rsidRPr="00463346">
        <w:rPr>
          <w:i w:val="0"/>
          <w:color w:val="auto"/>
          <w:lang w:val="lv-LV"/>
        </w:rPr>
        <w:t xml:space="preserve"> sadarbība bieži vien rada nopietnu negatīvu psiholoģisku ietekmi uz bērniem. </w:t>
      </w:r>
    </w:p>
    <w:p w:rsidR="002B27DD" w:rsidRPr="00463346" w:rsidRDefault="002B27DD" w:rsidP="002B27DD">
      <w:pPr>
        <w:spacing w:after="0" w:line="240" w:lineRule="auto"/>
        <w:ind w:left="-426" w:right="-661"/>
        <w:rPr>
          <w:i w:val="0"/>
          <w:color w:val="auto"/>
          <w:sz w:val="16"/>
          <w:szCs w:val="16"/>
          <w:lang w:val="lv-LV"/>
        </w:rPr>
      </w:pPr>
    </w:p>
    <w:p w:rsidR="002B27DD" w:rsidRPr="00463346" w:rsidRDefault="007120FD" w:rsidP="002B27DD">
      <w:pPr>
        <w:numPr>
          <w:ilvl w:val="0"/>
          <w:numId w:val="15"/>
        </w:numPr>
        <w:spacing w:after="0" w:line="240" w:lineRule="auto"/>
        <w:ind w:right="-661"/>
        <w:rPr>
          <w:i w:val="0"/>
          <w:color w:val="auto"/>
          <w:lang w:val="lv-LV"/>
        </w:rPr>
      </w:pPr>
      <w:r w:rsidRPr="00463346">
        <w:rPr>
          <w:i w:val="0"/>
          <w:color w:val="auto"/>
          <w:lang w:val="lv-LV"/>
        </w:rPr>
        <w:t>VAJADZĪBAS</w:t>
      </w:r>
    </w:p>
    <w:p w:rsidR="002B27DD" w:rsidRPr="00463346" w:rsidRDefault="002B27DD" w:rsidP="002B27DD">
      <w:pPr>
        <w:spacing w:after="0" w:line="240" w:lineRule="auto"/>
        <w:ind w:left="-426" w:right="-661"/>
        <w:rPr>
          <w:i w:val="0"/>
          <w:color w:val="auto"/>
          <w:sz w:val="16"/>
          <w:szCs w:val="16"/>
          <w:lang w:val="lv-LV"/>
        </w:rPr>
      </w:pPr>
    </w:p>
    <w:p w:rsidR="002B27DD" w:rsidRPr="00463346" w:rsidRDefault="007120FD" w:rsidP="002B27DD">
      <w:pPr>
        <w:spacing w:after="0" w:line="240" w:lineRule="auto"/>
        <w:ind w:left="-426" w:right="-661"/>
        <w:rPr>
          <w:i w:val="0"/>
          <w:color w:val="auto"/>
          <w:lang w:val="lv-LV"/>
        </w:rPr>
      </w:pPr>
      <w:r w:rsidRPr="00463346">
        <w:rPr>
          <w:i w:val="0"/>
          <w:color w:val="auto"/>
          <w:lang w:val="lv-LV"/>
        </w:rPr>
        <w:t xml:space="preserve">Lai risinātu problēmas, galvenā nepieciešamība ir ieviest </w:t>
      </w:r>
      <w:proofErr w:type="spellStart"/>
      <w:r w:rsidRPr="00463346">
        <w:rPr>
          <w:i w:val="0"/>
          <w:color w:val="auto"/>
          <w:lang w:val="lv-LV"/>
        </w:rPr>
        <w:t>Barnahus</w:t>
      </w:r>
      <w:proofErr w:type="spellEnd"/>
      <w:r w:rsidRPr="00463346">
        <w:rPr>
          <w:color w:val="auto"/>
          <w:lang w:val="lv-LV"/>
        </w:rPr>
        <w:t xml:space="preserve"> </w:t>
      </w:r>
      <w:r w:rsidRPr="00463346">
        <w:rPr>
          <w:i w:val="0"/>
          <w:color w:val="auto"/>
          <w:lang w:val="lv-LV"/>
        </w:rPr>
        <w:t xml:space="preserve">modeli Latvijā. </w:t>
      </w:r>
    </w:p>
    <w:p w:rsidR="002B27DD" w:rsidRPr="00C11616" w:rsidRDefault="002B27DD" w:rsidP="002B27DD">
      <w:pPr>
        <w:spacing w:after="0" w:line="240" w:lineRule="auto"/>
        <w:ind w:left="0" w:right="-661" w:firstLine="0"/>
        <w:rPr>
          <w:i w:val="0"/>
          <w:color w:val="auto"/>
          <w:sz w:val="14"/>
          <w:szCs w:val="14"/>
          <w:lang w:val="lv-LV"/>
        </w:rPr>
      </w:pPr>
    </w:p>
    <w:p w:rsidR="002B27DD" w:rsidRPr="00463346" w:rsidRDefault="007120FD" w:rsidP="002B27DD">
      <w:pPr>
        <w:numPr>
          <w:ilvl w:val="0"/>
          <w:numId w:val="15"/>
        </w:numPr>
        <w:spacing w:after="0" w:line="240" w:lineRule="auto"/>
        <w:ind w:right="-661"/>
        <w:rPr>
          <w:i w:val="0"/>
          <w:color w:val="auto"/>
          <w:lang w:val="lv-LV"/>
        </w:rPr>
      </w:pPr>
      <w:r w:rsidRPr="00463346">
        <w:rPr>
          <w:i w:val="0"/>
          <w:color w:val="auto"/>
          <w:lang w:val="lv-LV"/>
        </w:rPr>
        <w:t>MĒRĶA GRUPA</w:t>
      </w:r>
    </w:p>
    <w:p w:rsidR="002B27DD" w:rsidRPr="00463346" w:rsidRDefault="002B27DD" w:rsidP="002B27DD">
      <w:pPr>
        <w:spacing w:after="0" w:line="240" w:lineRule="auto"/>
        <w:ind w:left="-567" w:right="-661" w:firstLine="0"/>
        <w:rPr>
          <w:i w:val="0"/>
          <w:color w:val="auto"/>
          <w:sz w:val="16"/>
          <w:szCs w:val="16"/>
          <w:lang w:val="lv-LV"/>
        </w:rPr>
      </w:pPr>
    </w:p>
    <w:p w:rsidR="002B27DD" w:rsidRPr="00463346" w:rsidRDefault="007120FD" w:rsidP="002B27DD">
      <w:pPr>
        <w:spacing w:after="0" w:line="240" w:lineRule="auto"/>
        <w:ind w:left="-567" w:right="0" w:firstLine="0"/>
        <w:rPr>
          <w:i w:val="0"/>
          <w:color w:val="auto"/>
          <w:lang w:val="lv-LV"/>
        </w:rPr>
      </w:pPr>
      <w:r w:rsidRPr="00463346">
        <w:rPr>
          <w:i w:val="0"/>
          <w:color w:val="auto"/>
          <w:lang w:val="lv-LV"/>
        </w:rPr>
        <w:t xml:space="preserve">Labklājības ministrija, </w:t>
      </w:r>
      <w:r w:rsidR="006D6882" w:rsidRPr="00463346">
        <w:rPr>
          <w:i w:val="0"/>
          <w:color w:val="auto"/>
          <w:lang w:val="lv-LV"/>
        </w:rPr>
        <w:t>VP</w:t>
      </w:r>
      <w:r w:rsidRPr="00463346">
        <w:rPr>
          <w:i w:val="0"/>
          <w:color w:val="auto"/>
          <w:lang w:val="lv-LV"/>
        </w:rPr>
        <w:t>, Bērnu klīniskās universitātes slimnīca un Latvijas Bērnu fonds kalpos kā mērķa grupas. Šo iestāžu spēju uzlabošana nodrošinās, ka cietušie bērni un/vai liecinieki no vardarbības saņem pietiekami efektīvu un kvalitatīvu atbalstu un aprūpi Latvijā.</w:t>
      </w:r>
    </w:p>
    <w:p w:rsidR="002B27DD" w:rsidRPr="00C11616" w:rsidRDefault="002B27DD" w:rsidP="002B27DD">
      <w:pPr>
        <w:spacing w:after="0" w:line="240" w:lineRule="auto"/>
        <w:ind w:left="-567" w:right="0" w:firstLine="0"/>
        <w:rPr>
          <w:i w:val="0"/>
          <w:color w:val="auto"/>
          <w:sz w:val="14"/>
          <w:szCs w:val="14"/>
          <w:lang w:val="lv-LV"/>
        </w:rPr>
      </w:pPr>
    </w:p>
    <w:p w:rsidR="002B27DD" w:rsidRPr="00463346" w:rsidRDefault="007120FD" w:rsidP="002B27DD">
      <w:pPr>
        <w:numPr>
          <w:ilvl w:val="0"/>
          <w:numId w:val="15"/>
        </w:numPr>
        <w:spacing w:after="160" w:line="259" w:lineRule="auto"/>
        <w:ind w:right="0"/>
        <w:contextualSpacing/>
        <w:jc w:val="left"/>
        <w:rPr>
          <w:i w:val="0"/>
          <w:color w:val="auto"/>
          <w:lang w:val="lv-LV"/>
        </w:rPr>
      </w:pPr>
      <w:r w:rsidRPr="00463346">
        <w:rPr>
          <w:i w:val="0"/>
          <w:color w:val="auto"/>
          <w:lang w:val="lv-LV"/>
        </w:rPr>
        <w:t>MĒRĶIS, AKTIVITĀTES UN REZULTĀTI</w:t>
      </w:r>
    </w:p>
    <w:tbl>
      <w:tblPr>
        <w:tblW w:w="10206" w:type="dxa"/>
        <w:tblInd w:w="-572" w:type="dxa"/>
        <w:tblCellMar>
          <w:top w:w="15" w:type="dxa"/>
          <w:left w:w="15" w:type="dxa"/>
          <w:bottom w:w="15" w:type="dxa"/>
          <w:right w:w="15" w:type="dxa"/>
        </w:tblCellMar>
        <w:tblLook w:val="04A0" w:firstRow="1" w:lastRow="0" w:firstColumn="1" w:lastColumn="0" w:noHBand="0" w:noVBand="1"/>
      </w:tblPr>
      <w:tblGrid>
        <w:gridCol w:w="766"/>
        <w:gridCol w:w="5490"/>
        <w:gridCol w:w="3950"/>
      </w:tblGrid>
      <w:tr w:rsidR="00CA56B8" w:rsidRPr="00463346" w:rsidTr="00C11616">
        <w:trPr>
          <w:trHeight w:val="299"/>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2B27DD" w:rsidRDefault="007120FD" w:rsidP="002B27DD">
            <w:pPr>
              <w:spacing w:after="0" w:line="240" w:lineRule="auto"/>
              <w:ind w:left="0" w:right="-661" w:firstLine="0"/>
              <w:rPr>
                <w:b/>
                <w:i w:val="0"/>
                <w:color w:val="auto"/>
                <w:sz w:val="10"/>
                <w:szCs w:val="10"/>
                <w:lang w:val="lv-LV"/>
              </w:rPr>
            </w:pPr>
            <w:r w:rsidRPr="00463346">
              <w:rPr>
                <w:b/>
                <w:i w:val="0"/>
                <w:color w:val="auto"/>
                <w:lang w:val="lv-LV"/>
              </w:rPr>
              <w:t>Mērķis – uzlabota bērnu aizsardzība</w:t>
            </w:r>
          </w:p>
          <w:p w:rsidR="00C11616" w:rsidRPr="00C11616" w:rsidRDefault="00C11616" w:rsidP="002B27DD">
            <w:pPr>
              <w:spacing w:after="0" w:line="240" w:lineRule="auto"/>
              <w:ind w:left="0" w:right="-661" w:firstLine="0"/>
              <w:rPr>
                <w:b/>
                <w:i w:val="0"/>
                <w:color w:val="auto"/>
                <w:sz w:val="10"/>
                <w:szCs w:val="10"/>
                <w:lang w:val="lv-LV"/>
              </w:rPr>
            </w:pPr>
          </w:p>
        </w:tc>
      </w:tr>
      <w:tr w:rsidR="00CA56B8" w:rsidRPr="00463346" w:rsidTr="002B27DD">
        <w:tc>
          <w:tcPr>
            <w:tcW w:w="625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2B27DD" w:rsidRPr="00463346" w:rsidRDefault="007120FD" w:rsidP="002B27DD">
            <w:pPr>
              <w:spacing w:after="0" w:line="240" w:lineRule="auto"/>
              <w:ind w:left="0" w:right="-661" w:firstLine="0"/>
              <w:rPr>
                <w:i w:val="0"/>
                <w:color w:val="auto"/>
                <w:lang w:val="lv-LV"/>
              </w:rPr>
            </w:pPr>
            <w:r w:rsidRPr="00463346">
              <w:rPr>
                <w:b/>
                <w:i w:val="0"/>
                <w:color w:val="auto"/>
                <w:lang w:val="lv-LV"/>
              </w:rPr>
              <w:t>Pasākumi</w:t>
            </w:r>
          </w:p>
        </w:tc>
        <w:tc>
          <w:tcPr>
            <w:tcW w:w="3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2B27DD" w:rsidRPr="00463346" w:rsidRDefault="007120FD" w:rsidP="002B27DD">
            <w:pPr>
              <w:spacing w:after="0" w:line="240" w:lineRule="auto"/>
              <w:ind w:left="-426" w:right="-661"/>
              <w:jc w:val="center"/>
              <w:rPr>
                <w:i w:val="0"/>
                <w:color w:val="auto"/>
                <w:lang w:val="lv-LV"/>
              </w:rPr>
            </w:pPr>
            <w:r w:rsidRPr="00463346">
              <w:rPr>
                <w:b/>
                <w:bCs/>
                <w:i w:val="0"/>
                <w:color w:val="auto"/>
                <w:lang w:val="lv-LV"/>
              </w:rPr>
              <w:t>Sagaidāmais rezultāts</w:t>
            </w:r>
          </w:p>
        </w:tc>
      </w:tr>
      <w:tr w:rsidR="00CA56B8" w:rsidRPr="00463346" w:rsidTr="002B27DD">
        <w:tc>
          <w:tcPr>
            <w:tcW w:w="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DD" w:rsidRPr="00463346" w:rsidRDefault="007120FD" w:rsidP="002B27DD">
            <w:pPr>
              <w:spacing w:after="0" w:line="240" w:lineRule="auto"/>
              <w:ind w:left="-108" w:right="-661" w:firstLine="0"/>
              <w:rPr>
                <w:i w:val="0"/>
                <w:color w:val="auto"/>
                <w:lang w:val="lv-LV"/>
              </w:rPr>
            </w:pPr>
            <w:r w:rsidRPr="00463346">
              <w:rPr>
                <w:i w:val="0"/>
                <w:color w:val="auto"/>
                <w:lang w:val="lv-LV"/>
              </w:rPr>
              <w:t xml:space="preserve"> 1.</w:t>
            </w:r>
          </w:p>
        </w:tc>
        <w:tc>
          <w:tcPr>
            <w:tcW w:w="5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7DD" w:rsidRPr="00463346" w:rsidRDefault="007120FD" w:rsidP="002B27DD">
            <w:pPr>
              <w:spacing w:after="0" w:line="240" w:lineRule="auto"/>
              <w:ind w:left="0" w:right="0" w:firstLine="0"/>
              <w:rPr>
                <w:i w:val="0"/>
                <w:color w:val="auto"/>
                <w:lang w:val="lv-LV"/>
              </w:rPr>
            </w:pPr>
            <w:r w:rsidRPr="00463346">
              <w:rPr>
                <w:i w:val="0"/>
                <w:iCs/>
                <w:color w:val="auto"/>
                <w:lang w:val="lv-LV"/>
              </w:rPr>
              <w:t>Esošās situācijas novērtēšana</w:t>
            </w:r>
          </w:p>
        </w:tc>
        <w:tc>
          <w:tcPr>
            <w:tcW w:w="3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7DD" w:rsidRPr="00463346" w:rsidRDefault="007120FD" w:rsidP="002B27DD">
            <w:pPr>
              <w:spacing w:after="0" w:line="240" w:lineRule="auto"/>
              <w:ind w:left="0" w:right="-661" w:firstLine="0"/>
              <w:jc w:val="left"/>
              <w:rPr>
                <w:i w:val="0"/>
                <w:color w:val="auto"/>
                <w:lang w:val="lv-LV"/>
              </w:rPr>
            </w:pPr>
            <w:r w:rsidRPr="00463346">
              <w:rPr>
                <w:i w:val="0"/>
                <w:color w:val="auto"/>
                <w:lang w:val="lv-LV"/>
              </w:rPr>
              <w:t>Novērtējums</w:t>
            </w:r>
          </w:p>
        </w:tc>
      </w:tr>
      <w:tr w:rsidR="00CA56B8" w:rsidRPr="00463346" w:rsidTr="002B27DD">
        <w:trPr>
          <w:trHeight w:val="219"/>
        </w:trPr>
        <w:tc>
          <w:tcPr>
            <w:tcW w:w="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27DD" w:rsidRPr="00463346" w:rsidRDefault="007120FD" w:rsidP="002B27DD">
            <w:pPr>
              <w:spacing w:after="0" w:line="240" w:lineRule="auto"/>
              <w:ind w:left="-108" w:right="-661"/>
              <w:rPr>
                <w:i w:val="0"/>
                <w:color w:val="auto"/>
                <w:lang w:val="lv-LV"/>
              </w:rPr>
            </w:pPr>
            <w:r w:rsidRPr="00463346">
              <w:rPr>
                <w:i w:val="0"/>
                <w:color w:val="auto"/>
                <w:lang w:val="lv-LV"/>
              </w:rPr>
              <w:t xml:space="preserve"> 2.</w:t>
            </w:r>
          </w:p>
        </w:tc>
        <w:tc>
          <w:tcPr>
            <w:tcW w:w="5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7DD" w:rsidRPr="00463346" w:rsidRDefault="007120FD" w:rsidP="002B27DD">
            <w:pPr>
              <w:autoSpaceDE w:val="0"/>
              <w:autoSpaceDN w:val="0"/>
              <w:adjustRightInd w:val="0"/>
              <w:spacing w:after="0" w:line="276" w:lineRule="auto"/>
              <w:ind w:left="0" w:right="0"/>
              <w:rPr>
                <w:rFonts w:eastAsiaTheme="minorHAnsi"/>
                <w:i w:val="0"/>
                <w:iCs/>
                <w:color w:val="auto"/>
                <w:lang w:val="lv-LV"/>
              </w:rPr>
            </w:pPr>
            <w:r w:rsidRPr="00463346">
              <w:rPr>
                <w:rFonts w:eastAsiaTheme="minorHAnsi"/>
                <w:i w:val="0"/>
                <w:iCs/>
                <w:color w:val="auto"/>
                <w:lang w:val="lv-LV"/>
              </w:rPr>
              <w:t>Sabiedrības izglītošana par jautājumiem, kas saistīti ar vardarbību pret bērniem, tostarp praktisku informatīvo un izglītojošo materiālu izstrāde</w:t>
            </w:r>
          </w:p>
        </w:tc>
        <w:tc>
          <w:tcPr>
            <w:tcW w:w="3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27DD" w:rsidRPr="00463346" w:rsidRDefault="007120FD" w:rsidP="002B27DD">
            <w:pPr>
              <w:spacing w:after="0" w:line="240" w:lineRule="auto"/>
              <w:ind w:left="0" w:right="-661" w:firstLine="0"/>
              <w:jc w:val="left"/>
              <w:rPr>
                <w:i w:val="0"/>
                <w:color w:val="auto"/>
                <w:lang w:val="lv-LV"/>
              </w:rPr>
            </w:pPr>
            <w:r w:rsidRPr="00463346">
              <w:rPr>
                <w:i w:val="0"/>
                <w:color w:val="auto"/>
                <w:lang w:val="lv-LV"/>
              </w:rPr>
              <w:t>Sabiedrības izpratni veicinošas kampaņas</w:t>
            </w:r>
          </w:p>
        </w:tc>
      </w:tr>
      <w:tr w:rsidR="00CA56B8" w:rsidRPr="00F45FFA" w:rsidTr="002B27DD">
        <w:trPr>
          <w:trHeight w:val="495"/>
        </w:trPr>
        <w:tc>
          <w:tcPr>
            <w:tcW w:w="76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B27DD" w:rsidRPr="00463346" w:rsidRDefault="007120FD" w:rsidP="002B27DD">
            <w:pPr>
              <w:spacing w:after="0" w:line="240" w:lineRule="auto"/>
              <w:ind w:left="0" w:right="-661" w:firstLine="0"/>
              <w:rPr>
                <w:i w:val="0"/>
                <w:color w:val="auto"/>
                <w:lang w:val="lv-LV"/>
              </w:rPr>
            </w:pPr>
            <w:r w:rsidRPr="00463346">
              <w:rPr>
                <w:i w:val="0"/>
                <w:color w:val="auto"/>
                <w:lang w:val="lv-LV"/>
              </w:rPr>
              <w:t>3.</w:t>
            </w:r>
          </w:p>
        </w:tc>
        <w:tc>
          <w:tcPr>
            <w:tcW w:w="549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B27DD" w:rsidRPr="00463346" w:rsidRDefault="007120FD" w:rsidP="002B27DD">
            <w:pPr>
              <w:spacing w:after="0" w:line="240" w:lineRule="auto"/>
              <w:ind w:left="0" w:right="0" w:firstLine="0"/>
              <w:rPr>
                <w:i w:val="0"/>
                <w:color w:val="auto"/>
                <w:lang w:val="lv-LV"/>
              </w:rPr>
            </w:pPr>
            <w:r w:rsidRPr="00463346">
              <w:rPr>
                <w:rFonts w:eastAsiaTheme="minorHAnsi"/>
                <w:i w:val="0"/>
                <w:iCs/>
                <w:color w:val="auto"/>
                <w:lang w:val="lv-LV"/>
              </w:rPr>
              <w:t xml:space="preserve">Uzlabot zināšanas par vardarbību, tiem speciālistiem, kas strādā ar bērniem, kuri cietuši no vardarbības </w:t>
            </w:r>
          </w:p>
        </w:tc>
        <w:tc>
          <w:tcPr>
            <w:tcW w:w="39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B27DD" w:rsidRPr="00463346" w:rsidRDefault="007120FD" w:rsidP="002B27DD">
            <w:pPr>
              <w:spacing w:after="0" w:line="240" w:lineRule="auto"/>
              <w:ind w:left="15" w:right="33"/>
              <w:jc w:val="left"/>
              <w:rPr>
                <w:i w:val="0"/>
                <w:color w:val="auto"/>
                <w:lang w:val="lv-LV"/>
              </w:rPr>
            </w:pPr>
            <w:r w:rsidRPr="00463346">
              <w:rPr>
                <w:i w:val="0"/>
                <w:color w:val="auto"/>
                <w:lang w:val="lv-LV"/>
              </w:rPr>
              <w:t>Mācību braucieni, mācību kursi un mācību programmas, vadlīnijas</w:t>
            </w:r>
          </w:p>
        </w:tc>
      </w:tr>
      <w:tr w:rsidR="00CA56B8" w:rsidRPr="00463346" w:rsidTr="002B27DD">
        <w:trPr>
          <w:trHeight w:val="545"/>
        </w:trPr>
        <w:tc>
          <w:tcPr>
            <w:tcW w:w="76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B27DD" w:rsidRPr="00463346" w:rsidRDefault="007120FD" w:rsidP="002B27DD">
            <w:pPr>
              <w:spacing w:after="0" w:line="240" w:lineRule="auto"/>
              <w:ind w:left="0" w:right="-661" w:firstLine="0"/>
              <w:rPr>
                <w:i w:val="0"/>
                <w:color w:val="auto"/>
                <w:lang w:val="lv-LV"/>
              </w:rPr>
            </w:pPr>
            <w:r w:rsidRPr="00463346">
              <w:rPr>
                <w:i w:val="0"/>
                <w:color w:val="auto"/>
                <w:lang w:val="lv-LV"/>
              </w:rPr>
              <w:t>4.</w:t>
            </w:r>
          </w:p>
        </w:tc>
        <w:tc>
          <w:tcPr>
            <w:tcW w:w="549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B27DD" w:rsidRPr="00463346" w:rsidRDefault="007120FD" w:rsidP="0085143E">
            <w:pPr>
              <w:spacing w:after="0" w:line="240" w:lineRule="auto"/>
              <w:ind w:left="0" w:right="0" w:firstLine="0"/>
              <w:jc w:val="left"/>
              <w:rPr>
                <w:rFonts w:eastAsiaTheme="minorHAnsi"/>
                <w:i w:val="0"/>
                <w:iCs/>
                <w:color w:val="auto"/>
                <w:lang w:val="lv-LV"/>
              </w:rPr>
            </w:pPr>
            <w:r w:rsidRPr="00463346">
              <w:rPr>
                <w:rFonts w:eastAsiaTheme="minorHAnsi"/>
                <w:i w:val="0"/>
                <w:color w:val="auto"/>
                <w:lang w:val="lv-LV"/>
              </w:rPr>
              <w:t xml:space="preserve">Attīstīts starpdisciplinārais </w:t>
            </w:r>
            <w:r w:rsidR="0085143E" w:rsidRPr="00463346">
              <w:rPr>
                <w:rFonts w:eastAsiaTheme="minorHAnsi"/>
                <w:i w:val="0"/>
                <w:color w:val="auto"/>
                <w:lang w:val="lv-LV"/>
              </w:rPr>
              <w:t>starpinstitucionālais</w:t>
            </w:r>
            <w:r w:rsidRPr="00463346">
              <w:rPr>
                <w:rFonts w:eastAsiaTheme="minorHAnsi"/>
                <w:i w:val="0"/>
                <w:color w:val="auto"/>
                <w:lang w:val="lv-LV"/>
              </w:rPr>
              <w:t xml:space="preserve"> pakalpojumu modelis</w:t>
            </w:r>
          </w:p>
        </w:tc>
        <w:tc>
          <w:tcPr>
            <w:tcW w:w="39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B27DD" w:rsidRPr="00463346" w:rsidRDefault="002B27DD" w:rsidP="002B27DD">
            <w:pPr>
              <w:spacing w:after="0" w:line="240" w:lineRule="auto"/>
              <w:ind w:left="15" w:right="33"/>
              <w:jc w:val="left"/>
              <w:rPr>
                <w:i w:val="0"/>
                <w:color w:val="auto"/>
                <w:lang w:val="lv-LV"/>
              </w:rPr>
            </w:pPr>
          </w:p>
        </w:tc>
      </w:tr>
      <w:tr w:rsidR="00CA56B8" w:rsidRPr="00463346" w:rsidTr="002B27DD">
        <w:trPr>
          <w:trHeight w:val="537"/>
        </w:trPr>
        <w:tc>
          <w:tcPr>
            <w:tcW w:w="76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B27DD" w:rsidRPr="00463346" w:rsidRDefault="007120FD" w:rsidP="002B27DD">
            <w:pPr>
              <w:spacing w:after="0" w:line="240" w:lineRule="auto"/>
              <w:ind w:left="0" w:right="-661" w:firstLine="0"/>
              <w:rPr>
                <w:i w:val="0"/>
                <w:color w:val="auto"/>
                <w:lang w:val="lv-LV"/>
              </w:rPr>
            </w:pPr>
            <w:r w:rsidRPr="00463346">
              <w:rPr>
                <w:i w:val="0"/>
                <w:color w:val="auto"/>
                <w:lang w:val="lv-LV"/>
              </w:rPr>
              <w:t>5.</w:t>
            </w:r>
          </w:p>
        </w:tc>
        <w:tc>
          <w:tcPr>
            <w:tcW w:w="549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B27DD" w:rsidRPr="00463346" w:rsidRDefault="007120FD" w:rsidP="002B27DD">
            <w:pPr>
              <w:spacing w:after="0" w:line="240" w:lineRule="auto"/>
              <w:ind w:left="0" w:right="0" w:firstLine="0"/>
              <w:rPr>
                <w:rFonts w:eastAsiaTheme="minorHAnsi"/>
                <w:i w:val="0"/>
                <w:iCs/>
                <w:color w:val="auto"/>
                <w:lang w:val="lv-LV"/>
              </w:rPr>
            </w:pPr>
            <w:r w:rsidRPr="00463346">
              <w:rPr>
                <w:rFonts w:eastAsiaTheme="minorHAnsi"/>
                <w:i w:val="0"/>
                <w:color w:val="auto"/>
                <w:lang w:val="lv-LV"/>
              </w:rPr>
              <w:t xml:space="preserve">Telpu pielāgošana saskaņā ar Eiropas </w:t>
            </w:r>
            <w:proofErr w:type="spellStart"/>
            <w:r w:rsidRPr="00463346">
              <w:rPr>
                <w:rFonts w:eastAsiaTheme="minorHAnsi"/>
                <w:i w:val="0"/>
                <w:color w:val="auto"/>
                <w:lang w:val="lv-LV"/>
              </w:rPr>
              <w:t>Barnahus</w:t>
            </w:r>
            <w:proofErr w:type="spellEnd"/>
            <w:r w:rsidRPr="00463346">
              <w:rPr>
                <w:rFonts w:eastAsiaTheme="minorHAnsi"/>
                <w:i w:val="0"/>
                <w:color w:val="auto"/>
                <w:lang w:val="lv-LV"/>
              </w:rPr>
              <w:t xml:space="preserve"> kvalitātes standartiem</w:t>
            </w:r>
          </w:p>
        </w:tc>
        <w:tc>
          <w:tcPr>
            <w:tcW w:w="39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B27DD" w:rsidRPr="00463346" w:rsidRDefault="007120FD" w:rsidP="002B27DD">
            <w:pPr>
              <w:spacing w:after="0" w:line="240" w:lineRule="auto"/>
              <w:ind w:left="15" w:right="33"/>
              <w:jc w:val="left"/>
              <w:rPr>
                <w:i w:val="0"/>
                <w:color w:val="auto"/>
                <w:lang w:val="lv-LV"/>
              </w:rPr>
            </w:pPr>
            <w:r w:rsidRPr="00463346">
              <w:rPr>
                <w:i w:val="0"/>
                <w:color w:val="auto"/>
                <w:lang w:val="lv-LV"/>
              </w:rPr>
              <w:t xml:space="preserve">Telpas saskaņā ar Eiropas </w:t>
            </w:r>
            <w:proofErr w:type="spellStart"/>
            <w:r w:rsidRPr="00463346">
              <w:rPr>
                <w:i w:val="0"/>
                <w:color w:val="auto"/>
                <w:lang w:val="lv-LV"/>
              </w:rPr>
              <w:t>Barnahus</w:t>
            </w:r>
            <w:proofErr w:type="spellEnd"/>
            <w:r w:rsidRPr="00463346">
              <w:rPr>
                <w:color w:val="auto"/>
                <w:lang w:val="lv-LV"/>
              </w:rPr>
              <w:t xml:space="preserve"> </w:t>
            </w:r>
            <w:r w:rsidRPr="00463346">
              <w:rPr>
                <w:i w:val="0"/>
                <w:color w:val="auto"/>
                <w:lang w:val="lv-LV"/>
              </w:rPr>
              <w:t>kvalitātes standartiem</w:t>
            </w:r>
          </w:p>
        </w:tc>
      </w:tr>
    </w:tbl>
    <w:p w:rsidR="00C11616" w:rsidRDefault="00C11616" w:rsidP="00C11616">
      <w:pPr>
        <w:pStyle w:val="StyleRight"/>
        <w:spacing w:after="0"/>
        <w:ind w:firstLine="0"/>
        <w:jc w:val="both"/>
        <w:rPr>
          <w:sz w:val="24"/>
          <w:szCs w:val="24"/>
        </w:rPr>
      </w:pPr>
    </w:p>
    <w:p w:rsidR="00C11616" w:rsidRDefault="00C11616" w:rsidP="00C11616">
      <w:pPr>
        <w:pStyle w:val="StyleRight"/>
        <w:spacing w:after="0"/>
        <w:ind w:left="-426" w:firstLine="0"/>
        <w:jc w:val="both"/>
        <w:rPr>
          <w:sz w:val="24"/>
          <w:szCs w:val="24"/>
        </w:rPr>
      </w:pPr>
      <w:r>
        <w:rPr>
          <w:sz w:val="24"/>
          <w:szCs w:val="24"/>
        </w:rPr>
        <w:t>Iekšlietu ministrs</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 xml:space="preserve">                         </w:t>
      </w:r>
      <w:proofErr w:type="gramEnd"/>
      <w:r w:rsidRPr="008410ED">
        <w:rPr>
          <w:sz w:val="24"/>
          <w:szCs w:val="24"/>
        </w:rPr>
        <w:t>R.Kozlovskis</w:t>
      </w:r>
    </w:p>
    <w:p w:rsidR="00C11616" w:rsidRDefault="00C11616" w:rsidP="00C11616">
      <w:pPr>
        <w:pStyle w:val="StyleRight"/>
        <w:spacing w:after="0"/>
        <w:ind w:left="-426" w:firstLine="0"/>
        <w:jc w:val="both"/>
        <w:rPr>
          <w:sz w:val="10"/>
          <w:szCs w:val="10"/>
        </w:rPr>
      </w:pPr>
    </w:p>
    <w:p w:rsidR="00C11616" w:rsidRDefault="00C11616" w:rsidP="00C11616">
      <w:pPr>
        <w:pStyle w:val="StyleRight"/>
        <w:spacing w:after="0"/>
        <w:ind w:left="-426" w:firstLine="0"/>
        <w:jc w:val="both"/>
        <w:rPr>
          <w:sz w:val="24"/>
          <w:szCs w:val="24"/>
        </w:rPr>
      </w:pPr>
      <w:r>
        <w:rPr>
          <w:sz w:val="24"/>
          <w:szCs w:val="24"/>
        </w:rPr>
        <w:t xml:space="preserve">Vīza: </w:t>
      </w:r>
    </w:p>
    <w:p w:rsidR="00C11616" w:rsidRPr="00C11616" w:rsidRDefault="00C11616" w:rsidP="00C11616">
      <w:pPr>
        <w:pStyle w:val="StyleRight"/>
        <w:spacing w:after="0"/>
        <w:ind w:left="-426" w:firstLine="0"/>
        <w:jc w:val="both"/>
        <w:rPr>
          <w:sz w:val="24"/>
          <w:szCs w:val="24"/>
        </w:rPr>
      </w:pPr>
      <w:r w:rsidRPr="008410ED">
        <w:rPr>
          <w:sz w:val="24"/>
          <w:szCs w:val="24"/>
        </w:rPr>
        <w:t>Iekšli</w:t>
      </w:r>
      <w:r w:rsidR="00F1670D">
        <w:rPr>
          <w:sz w:val="24"/>
          <w:szCs w:val="24"/>
        </w:rPr>
        <w:t>etu minist</w:t>
      </w:r>
      <w:r w:rsidR="00F45FFA">
        <w:rPr>
          <w:sz w:val="24"/>
          <w:szCs w:val="24"/>
        </w:rPr>
        <w:t>rijas valsts sekretārs</w:t>
      </w:r>
      <w:r w:rsidR="00F1670D">
        <w:rPr>
          <w:sz w:val="24"/>
          <w:szCs w:val="24"/>
        </w:rPr>
        <w:tab/>
      </w:r>
      <w:r w:rsidR="00F1670D">
        <w:rPr>
          <w:sz w:val="24"/>
          <w:szCs w:val="24"/>
        </w:rPr>
        <w:tab/>
      </w:r>
      <w:proofErr w:type="gramStart"/>
      <w:r w:rsidR="00F1670D">
        <w:rPr>
          <w:sz w:val="24"/>
          <w:szCs w:val="24"/>
        </w:rPr>
        <w:t xml:space="preserve">                      </w:t>
      </w:r>
      <w:r w:rsidR="00F45FFA">
        <w:rPr>
          <w:sz w:val="24"/>
          <w:szCs w:val="24"/>
        </w:rPr>
        <w:t xml:space="preserve">                                    </w:t>
      </w:r>
      <w:bookmarkStart w:id="1" w:name="_GoBack"/>
      <w:bookmarkEnd w:id="1"/>
      <w:proofErr w:type="spellStart"/>
      <w:proofErr w:type="gramEnd"/>
      <w:r w:rsidR="00F45FFA">
        <w:rPr>
          <w:sz w:val="24"/>
          <w:szCs w:val="24"/>
        </w:rPr>
        <w:t>D.Trofimovs</w:t>
      </w:r>
      <w:proofErr w:type="spellEnd"/>
    </w:p>
    <w:sectPr w:rsidR="00C11616" w:rsidRPr="00C11616" w:rsidSect="00973031">
      <w:headerReference w:type="even" r:id="rId19"/>
      <w:headerReference w:type="default" r:id="rId20"/>
      <w:headerReference w:type="first" r:id="rId21"/>
      <w:pgSz w:w="12240" w:h="15840"/>
      <w:pgMar w:top="1164" w:right="1183" w:bottom="831" w:left="1418" w:header="69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0AE" w:rsidRDefault="00A160AE">
      <w:pPr>
        <w:spacing w:after="0" w:line="240" w:lineRule="auto"/>
      </w:pPr>
      <w:r>
        <w:separator/>
      </w:r>
    </w:p>
  </w:endnote>
  <w:endnote w:type="continuationSeparator" w:id="0">
    <w:p w:rsidR="00A160AE" w:rsidRDefault="00A16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772847"/>
      <w:docPartObj>
        <w:docPartGallery w:val="Page Numbers (Bottom of Page)"/>
        <w:docPartUnique/>
      </w:docPartObj>
    </w:sdtPr>
    <w:sdtEndPr>
      <w:rPr>
        <w:noProof/>
      </w:rPr>
    </w:sdtEndPr>
    <w:sdtContent>
      <w:p w:rsidR="003A3FB7" w:rsidRDefault="003A3FB7">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rsidR="003A3FB7" w:rsidRDefault="003A3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992327"/>
      <w:docPartObj>
        <w:docPartGallery w:val="Page Numbers (Bottom of Page)"/>
        <w:docPartUnique/>
      </w:docPartObj>
    </w:sdtPr>
    <w:sdtEndPr>
      <w:rPr>
        <w:i w:val="0"/>
        <w:noProof/>
        <w:sz w:val="20"/>
        <w:szCs w:val="20"/>
      </w:rPr>
    </w:sdtEndPr>
    <w:sdtContent>
      <w:p w:rsidR="003A3FB7" w:rsidRPr="007A62AD" w:rsidRDefault="003A3FB7" w:rsidP="007A62AD">
        <w:pPr>
          <w:pStyle w:val="Footer"/>
          <w:jc w:val="left"/>
          <w:rPr>
            <w:i w:val="0"/>
            <w:sz w:val="20"/>
            <w:szCs w:val="20"/>
          </w:rPr>
        </w:pPr>
        <w:r>
          <w:rPr>
            <w:i w:val="0"/>
            <w:noProof/>
            <w:sz w:val="20"/>
            <w:szCs w:val="20"/>
          </w:rPr>
          <w:t xml:space="preserve">IEMkoncep_130818_EEZ                                            </w:t>
        </w:r>
        <w:r w:rsidRPr="006E10CC">
          <w:rPr>
            <w:i w:val="0"/>
          </w:rPr>
          <w:t xml:space="preserve"> </w:t>
        </w:r>
        <w:r w:rsidRPr="006E10CC">
          <w:rPr>
            <w:i w:val="0"/>
          </w:rPr>
          <w:fldChar w:fldCharType="begin"/>
        </w:r>
        <w:r w:rsidRPr="006E10CC">
          <w:rPr>
            <w:i w:val="0"/>
          </w:rPr>
          <w:instrText xml:space="preserve"> PAGE   \* MERGEFORMAT </w:instrText>
        </w:r>
        <w:r w:rsidRPr="006E10CC">
          <w:rPr>
            <w:i w:val="0"/>
          </w:rPr>
          <w:fldChar w:fldCharType="separate"/>
        </w:r>
        <w:r w:rsidR="00F45FFA">
          <w:rPr>
            <w:i w:val="0"/>
            <w:noProof/>
          </w:rPr>
          <w:t>19</w:t>
        </w:r>
        <w:r w:rsidRPr="006E10CC">
          <w:rPr>
            <w:i w:val="0"/>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0AE" w:rsidRDefault="00A160AE">
      <w:pPr>
        <w:spacing w:after="0" w:line="240" w:lineRule="auto"/>
      </w:pPr>
      <w:bookmarkStart w:id="0" w:name="_Hlk516636677"/>
      <w:bookmarkEnd w:id="0"/>
      <w:r>
        <w:separator/>
      </w:r>
    </w:p>
  </w:footnote>
  <w:footnote w:type="continuationSeparator" w:id="0">
    <w:p w:rsidR="00A160AE" w:rsidRDefault="00A160AE">
      <w:pPr>
        <w:spacing w:after="0" w:line="240" w:lineRule="auto"/>
      </w:pPr>
      <w:r>
        <w:continuationSeparator/>
      </w:r>
    </w:p>
  </w:footnote>
  <w:footnote w:id="1">
    <w:p w:rsidR="003A3FB7" w:rsidRPr="00DE6CBF" w:rsidRDefault="003A3FB7" w:rsidP="00D1207C">
      <w:pPr>
        <w:pStyle w:val="FootnoteText"/>
        <w:rPr>
          <w:rFonts w:ascii="Times New Roman" w:hAnsi="Times New Roman"/>
          <w:i/>
          <w:sz w:val="16"/>
          <w:szCs w:val="16"/>
        </w:rPr>
      </w:pPr>
      <w:r w:rsidRPr="00DE6CBF">
        <w:rPr>
          <w:rStyle w:val="FootnoteReference"/>
          <w:rFonts w:ascii="Times New Roman" w:hAnsi="Times New Roman"/>
          <w:i/>
          <w:sz w:val="16"/>
          <w:szCs w:val="16"/>
        </w:rPr>
        <w:footnoteRef/>
      </w:r>
      <w:r w:rsidRPr="00DE6CBF">
        <w:rPr>
          <w:rFonts w:ascii="Times New Roman" w:hAnsi="Times New Roman"/>
          <w:i/>
          <w:sz w:val="16"/>
          <w:szCs w:val="16"/>
        </w:rPr>
        <w:t xml:space="preserve"> </w:t>
      </w:r>
      <w:hyperlink r:id="rId1" w:history="1">
        <w:r w:rsidRPr="00DE6CBF">
          <w:rPr>
            <w:rStyle w:val="Hyperlink"/>
            <w:rFonts w:ascii="Times New Roman" w:hAnsi="Times New Roman"/>
            <w:i/>
            <w:sz w:val="16"/>
            <w:szCs w:val="16"/>
          </w:rPr>
          <w:t>http://ec.europa.eu/commfrontoffice/publicopinion/index.cfm/Survey/getSurveyDetail/instruments/SPECIAL/surveyKy/2176</w:t>
        </w:r>
      </w:hyperlink>
    </w:p>
  </w:footnote>
  <w:footnote w:id="2">
    <w:p w:rsidR="003A3FB7" w:rsidRPr="00383936" w:rsidRDefault="003A3FB7" w:rsidP="00D1207C">
      <w:pPr>
        <w:pStyle w:val="FootnoteText"/>
        <w:rPr>
          <w:rFonts w:ascii="Times New Roman" w:hAnsi="Times New Roman"/>
          <w:i/>
          <w:sz w:val="16"/>
          <w:szCs w:val="16"/>
          <w:lang w:val="lv-LV"/>
        </w:rPr>
      </w:pPr>
      <w:r w:rsidRPr="00383936">
        <w:rPr>
          <w:rStyle w:val="FootnoteReference"/>
          <w:rFonts w:ascii="Times New Roman" w:hAnsi="Times New Roman"/>
          <w:i/>
          <w:sz w:val="16"/>
          <w:szCs w:val="16"/>
          <w:lang w:val="lv-LV"/>
        </w:rPr>
        <w:footnoteRef/>
      </w:r>
      <w:r w:rsidRPr="00383936">
        <w:rPr>
          <w:rFonts w:ascii="Times New Roman" w:hAnsi="Times New Roman"/>
          <w:i/>
          <w:sz w:val="16"/>
          <w:szCs w:val="16"/>
          <w:lang w:val="lv-LV"/>
        </w:rPr>
        <w:t xml:space="preserve"> 2017. </w:t>
      </w:r>
      <w:r>
        <w:rPr>
          <w:rFonts w:ascii="Times New Roman" w:hAnsi="Times New Roman"/>
          <w:i/>
          <w:sz w:val="16"/>
          <w:szCs w:val="16"/>
          <w:lang w:val="lv-LV"/>
        </w:rPr>
        <w:t>g</w:t>
      </w:r>
      <w:r w:rsidRPr="00383936">
        <w:rPr>
          <w:rFonts w:ascii="Times New Roman" w:hAnsi="Times New Roman"/>
          <w:i/>
          <w:sz w:val="16"/>
          <w:szCs w:val="16"/>
          <w:lang w:val="lv-LV"/>
        </w:rPr>
        <w:t>adā Latvijas-Krievijas robežu šķērsoja 87</w:t>
      </w:r>
      <w:r>
        <w:rPr>
          <w:rFonts w:ascii="Times New Roman" w:hAnsi="Times New Roman"/>
          <w:i/>
          <w:sz w:val="16"/>
          <w:szCs w:val="16"/>
          <w:lang w:val="lv-LV"/>
        </w:rPr>
        <w:t xml:space="preserve">1 </w:t>
      </w:r>
      <w:r w:rsidRPr="00383936">
        <w:rPr>
          <w:rFonts w:ascii="Times New Roman" w:hAnsi="Times New Roman"/>
          <w:i/>
          <w:sz w:val="16"/>
          <w:szCs w:val="16"/>
          <w:lang w:val="lv-LV"/>
        </w:rPr>
        <w:t xml:space="preserve">511 transportlīdzeklis, no kuriem </w:t>
      </w:r>
      <w:r>
        <w:rPr>
          <w:rFonts w:ascii="Times New Roman" w:hAnsi="Times New Roman"/>
          <w:i/>
          <w:sz w:val="16"/>
          <w:szCs w:val="16"/>
          <w:lang w:val="lv-LV"/>
        </w:rPr>
        <w:t xml:space="preserve">gandrīz </w:t>
      </w:r>
      <w:r w:rsidRPr="00383936">
        <w:rPr>
          <w:rFonts w:ascii="Times New Roman" w:hAnsi="Times New Roman"/>
          <w:i/>
          <w:sz w:val="16"/>
          <w:szCs w:val="16"/>
          <w:lang w:val="lv-LV"/>
        </w:rPr>
        <w:t>62% šķ</w:t>
      </w:r>
      <w:r>
        <w:rPr>
          <w:rFonts w:ascii="Times New Roman" w:hAnsi="Times New Roman"/>
          <w:i/>
          <w:sz w:val="16"/>
          <w:szCs w:val="16"/>
          <w:lang w:val="lv-LV"/>
        </w:rPr>
        <w:t xml:space="preserve">ērsoja RŠV Terehova. Kopējais robežu šķērsojošo personu skaits bija 930 </w:t>
      </w:r>
      <w:r w:rsidRPr="00383936">
        <w:rPr>
          <w:rFonts w:ascii="Times New Roman" w:hAnsi="Times New Roman"/>
          <w:i/>
          <w:sz w:val="16"/>
          <w:szCs w:val="16"/>
          <w:lang w:val="lv-LV"/>
        </w:rPr>
        <w:t xml:space="preserve">575, no kuriem 62% šķērsoja </w:t>
      </w:r>
      <w:r>
        <w:rPr>
          <w:rFonts w:ascii="Times New Roman" w:hAnsi="Times New Roman"/>
          <w:i/>
          <w:sz w:val="16"/>
          <w:szCs w:val="16"/>
          <w:lang w:val="lv-LV"/>
        </w:rPr>
        <w:t>RŠV</w:t>
      </w:r>
      <w:r w:rsidRPr="00383936">
        <w:rPr>
          <w:rFonts w:ascii="Times New Roman" w:hAnsi="Times New Roman"/>
          <w:i/>
          <w:sz w:val="16"/>
          <w:szCs w:val="16"/>
          <w:lang w:val="lv-LV"/>
        </w:rPr>
        <w:t xml:space="preserve"> Terehova. </w:t>
      </w:r>
      <w:r>
        <w:rPr>
          <w:rFonts w:ascii="Times New Roman" w:hAnsi="Times New Roman"/>
          <w:i/>
          <w:sz w:val="16"/>
          <w:szCs w:val="16"/>
          <w:lang w:val="lv-LV"/>
        </w:rPr>
        <w:t xml:space="preserve">Kopumā 2017. gadā reģistrēti 551 administratīvie pārkāpuma protokoli, no kuriem 349 </w:t>
      </w:r>
      <w:r w:rsidRPr="00383936">
        <w:rPr>
          <w:rFonts w:ascii="Times New Roman" w:hAnsi="Times New Roman"/>
          <w:i/>
          <w:sz w:val="16"/>
          <w:szCs w:val="16"/>
          <w:lang w:val="lv-LV"/>
        </w:rPr>
        <w:t xml:space="preserve">reģistrēti </w:t>
      </w:r>
      <w:r>
        <w:rPr>
          <w:rFonts w:ascii="Times New Roman" w:hAnsi="Times New Roman"/>
          <w:i/>
          <w:sz w:val="16"/>
          <w:szCs w:val="16"/>
          <w:lang w:val="lv-LV"/>
        </w:rPr>
        <w:t>RŠV</w:t>
      </w:r>
      <w:r w:rsidRPr="00383936">
        <w:rPr>
          <w:rFonts w:ascii="Times New Roman" w:hAnsi="Times New Roman"/>
          <w:i/>
          <w:sz w:val="16"/>
          <w:szCs w:val="16"/>
          <w:lang w:val="lv-LV"/>
        </w:rPr>
        <w:t xml:space="preserve"> Terehova. 307 administratīvie pārkāpuma protokoli tika sastādīti par akcīzes preču kontrabandu, no kuriem 167 </w:t>
      </w:r>
      <w:r>
        <w:rPr>
          <w:rFonts w:ascii="Times New Roman" w:hAnsi="Times New Roman"/>
          <w:i/>
          <w:sz w:val="16"/>
          <w:szCs w:val="16"/>
          <w:lang w:val="lv-LV"/>
        </w:rPr>
        <w:t>sastādīti RŠV</w:t>
      </w:r>
      <w:r w:rsidRPr="00383936">
        <w:rPr>
          <w:rFonts w:ascii="Times New Roman" w:hAnsi="Times New Roman"/>
          <w:i/>
          <w:sz w:val="16"/>
          <w:szCs w:val="16"/>
          <w:lang w:val="lv-LV"/>
        </w:rPr>
        <w:t xml:space="preserve"> Terehova. </w:t>
      </w:r>
    </w:p>
  </w:footnote>
  <w:footnote w:id="3">
    <w:p w:rsidR="003A3FB7" w:rsidRPr="000C1202" w:rsidRDefault="003A3FB7" w:rsidP="00D1207C">
      <w:pPr>
        <w:pStyle w:val="FootnoteText"/>
        <w:rPr>
          <w:lang w:val="lv-LV"/>
        </w:rPr>
      </w:pPr>
      <w:r>
        <w:rPr>
          <w:rStyle w:val="FootnoteReference"/>
        </w:rPr>
        <w:footnoteRef/>
      </w:r>
      <w:r w:rsidRPr="009128D3">
        <w:rPr>
          <w:lang w:val="lv-LV"/>
        </w:rPr>
        <w:t xml:space="preserve"> </w:t>
      </w:r>
      <w:hyperlink r:id="rId2" w:history="1">
        <w:r w:rsidRPr="00DE62BD">
          <w:rPr>
            <w:rStyle w:val="Hyperlink"/>
            <w:rFonts w:ascii="Times New Roman" w:hAnsi="Times New Roman"/>
            <w:i/>
            <w:sz w:val="16"/>
            <w:szCs w:val="16"/>
            <w:lang w:val="lv-LV"/>
          </w:rPr>
          <w:t>http://www.childrenatrisk.eu/promise/wp-content/uploads/sites/4/2018/04/PROMISE-Barnahus-Quality-Standards.pdf</w:t>
        </w:r>
      </w:hyperlink>
    </w:p>
  </w:footnote>
  <w:footnote w:id="4">
    <w:p w:rsidR="003A3FB7" w:rsidRPr="006A2679" w:rsidRDefault="003A3FB7" w:rsidP="001A7109">
      <w:pPr>
        <w:pStyle w:val="FootnoteText"/>
        <w:rPr>
          <w:rFonts w:ascii="Times New Roman" w:hAnsi="Times New Roman"/>
          <w:i/>
          <w:sz w:val="16"/>
          <w:szCs w:val="16"/>
          <w:lang w:val="lv-LV"/>
        </w:rPr>
      </w:pPr>
      <w:r w:rsidRPr="006A2679">
        <w:rPr>
          <w:rStyle w:val="FootnoteReference"/>
          <w:rFonts w:ascii="Times New Roman" w:hAnsi="Times New Roman"/>
          <w:i/>
          <w:sz w:val="16"/>
          <w:szCs w:val="16"/>
        </w:rPr>
        <w:footnoteRef/>
      </w:r>
      <w:r w:rsidRPr="006A2679">
        <w:rPr>
          <w:rFonts w:ascii="Times New Roman" w:hAnsi="Times New Roman"/>
          <w:i/>
          <w:sz w:val="16"/>
          <w:szCs w:val="16"/>
        </w:rPr>
        <w:t xml:space="preserve"> </w:t>
      </w:r>
      <w:r w:rsidRPr="006A2679">
        <w:rPr>
          <w:rFonts w:ascii="Times New Roman" w:hAnsi="Times New Roman"/>
          <w:i/>
          <w:sz w:val="16"/>
          <w:szCs w:val="16"/>
          <w:lang w:val="lv-LV"/>
        </w:rPr>
        <w:t>Kopējais lietu skaits dalīts ar kopējo izmeklētāju skaitu (Marts,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B7" w:rsidRDefault="003A3FB7">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B7" w:rsidRPr="00935AB5" w:rsidRDefault="003A3FB7" w:rsidP="001A62CD">
    <w:pPr>
      <w:suppressLineNumbers/>
      <w:spacing w:after="0" w:line="247" w:lineRule="auto"/>
      <w:ind w:left="0" w:right="45" w:firstLine="0"/>
    </w:pPr>
    <w:r>
      <w:rPr>
        <w:noProof/>
        <w:lang w:eastAsia="en-US"/>
      </w:rPr>
      <w:drawing>
        <wp:anchor distT="0" distB="0" distL="114300" distR="114300" simplePos="0" relativeHeight="251666432" behindDoc="1" locked="0" layoutInCell="1" allowOverlap="1">
          <wp:simplePos x="0" y="0"/>
          <wp:positionH relativeFrom="margin">
            <wp:posOffset>5027930</wp:posOffset>
          </wp:positionH>
          <wp:positionV relativeFrom="page">
            <wp:posOffset>197435</wp:posOffset>
          </wp:positionV>
          <wp:extent cx="1105535" cy="694690"/>
          <wp:effectExtent l="0" t="0" r="0" b="0"/>
          <wp:wrapTight wrapText="bothSides">
            <wp:wrapPolygon edited="0">
              <wp:start x="0" y="0"/>
              <wp:lineTo x="0" y="20731"/>
              <wp:lineTo x="21215" y="20731"/>
              <wp:lineTo x="212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l="36302" r="36012"/>
                  <a:stretch>
                    <a:fillRect/>
                  </a:stretch>
                </pic:blipFill>
                <pic:spPr bwMode="auto">
                  <a:xfrm>
                    <a:off x="0" y="0"/>
                    <a:ext cx="1105535" cy="69469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935AB5">
      <w:rPr>
        <w:noProof/>
        <w:lang w:eastAsia="en-US"/>
      </w:rPr>
      <w:drawing>
        <wp:anchor distT="0" distB="0" distL="114300" distR="114300" simplePos="0" relativeHeight="251658240" behindDoc="0" locked="0" layoutInCell="1" allowOverlap="1">
          <wp:simplePos x="0" y="0"/>
          <wp:positionH relativeFrom="column">
            <wp:posOffset>-21590</wp:posOffset>
          </wp:positionH>
          <wp:positionV relativeFrom="paragraph">
            <wp:posOffset>-156132</wp:posOffset>
          </wp:positionV>
          <wp:extent cx="838200" cy="593725"/>
          <wp:effectExtent l="0" t="0" r="0" b="0"/>
          <wp:wrapNone/>
          <wp:docPr id="3" name="Picture 3" descr="eea_grants-3x-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346363" name="Picture 2" descr="eea_grants-3x-svart"/>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38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935AB5">
      <w:t xml:space="preserve">     </w:t>
    </w:r>
    <w:r>
      <w:rPr>
        <w:i w:val="0"/>
      </w:rPr>
      <w:t xml:space="preserve">                                     PROGRAMMAS KONCEPCIJA</w:t>
    </w:r>
    <w:r w:rsidRPr="00935AB5">
      <w:t xml:space="preserve"> </w:t>
    </w:r>
    <w:r>
      <w:tab/>
    </w:r>
    <w:r w:rsidRPr="00935AB5">
      <w:t xml:space="preserve">  </w:t>
    </w:r>
    <w:r>
      <w:tab/>
    </w:r>
    <w:r w:rsidRPr="00935AB5">
      <w:t xml:space="preserve">                </w:t>
    </w:r>
  </w:p>
  <w:p w:rsidR="003A3FB7" w:rsidRPr="001A62CD" w:rsidRDefault="003A3FB7" w:rsidP="001A62CD">
    <w:pPr>
      <w:pStyle w:val="Default"/>
      <w:ind w:left="1928"/>
      <w:rPr>
        <w:rFonts w:ascii="Times New Roman" w:hAnsi="Times New Roman" w:cs="Times New Roman"/>
        <w:sz w:val="22"/>
        <w:szCs w:val="22"/>
      </w:rPr>
    </w:pPr>
    <w:r>
      <w:rPr>
        <w:rFonts w:ascii="Times New Roman" w:hAnsi="Times New Roman" w:cs="Times New Roman"/>
        <w:sz w:val="22"/>
        <w:szCs w:val="22"/>
        <w:lang w:val="en-GB"/>
      </w:rPr>
      <w:t xml:space="preserve">                   </w:t>
    </w:r>
    <w:proofErr w:type="spellStart"/>
    <w:r w:rsidRPr="00EF063C">
      <w:rPr>
        <w:rFonts w:ascii="Times New Roman" w:hAnsi="Times New Roman" w:cs="Times New Roman"/>
        <w:sz w:val="22"/>
        <w:szCs w:val="22"/>
        <w:lang w:val="en-GB"/>
      </w:rPr>
      <w:t>Programma</w:t>
    </w:r>
    <w:proofErr w:type="spellEnd"/>
    <w:r w:rsidRPr="00EF063C">
      <w:rPr>
        <w:rFonts w:ascii="Times New Roman" w:hAnsi="Times New Roman" w:cs="Times New Roman"/>
        <w:sz w:val="22"/>
        <w:szCs w:val="22"/>
        <w:lang w:val="en-GB"/>
      </w:rPr>
      <w:t xml:space="preserve">: </w:t>
    </w:r>
    <w:proofErr w:type="spellStart"/>
    <w:r w:rsidRPr="00EF063C">
      <w:rPr>
        <w:rFonts w:ascii="Times New Roman" w:hAnsi="Times New Roman" w:cs="Times New Roman"/>
        <w:sz w:val="22"/>
        <w:szCs w:val="22"/>
        <w:lang w:val="en-GB"/>
      </w:rPr>
      <w:t>Iekšl</w:t>
    </w:r>
    <w:r>
      <w:rPr>
        <w:rFonts w:ascii="Times New Roman" w:hAnsi="Times New Roman" w:cs="Times New Roman"/>
        <w:sz w:val="22"/>
        <w:szCs w:val="22"/>
        <w:lang w:val="en-GB"/>
      </w:rPr>
      <w:t>ietas</w:t>
    </w:r>
    <w:proofErr w:type="spellEnd"/>
    <w:r>
      <w:rPr>
        <w:rFonts w:ascii="Times New Roman" w:hAnsi="Times New Roman" w:cs="Times New Roman"/>
        <w:sz w:val="22"/>
        <w:szCs w:val="22"/>
        <w:lang w:val="en-GB"/>
      </w:rPr>
      <w:br/>
      <w:t xml:space="preserve">                   </w:t>
    </w:r>
    <w:proofErr w:type="spellStart"/>
    <w:r w:rsidRPr="00EF063C">
      <w:rPr>
        <w:rFonts w:ascii="Times New Roman" w:hAnsi="Times New Roman" w:cs="Times New Roman"/>
        <w:sz w:val="22"/>
        <w:szCs w:val="22"/>
        <w:lang w:val="en-GB"/>
      </w:rPr>
      <w:t>Valsts</w:t>
    </w:r>
    <w:proofErr w:type="spellEnd"/>
    <w:r w:rsidRPr="00EF063C">
      <w:rPr>
        <w:rFonts w:ascii="Times New Roman" w:hAnsi="Times New Roman" w:cs="Times New Roman"/>
        <w:sz w:val="22"/>
        <w:szCs w:val="22"/>
        <w:lang w:val="en-GB"/>
      </w:rPr>
      <w:t xml:space="preserve">: </w:t>
    </w:r>
    <w:proofErr w:type="spellStart"/>
    <w:r w:rsidRPr="00EF063C">
      <w:rPr>
        <w:rFonts w:ascii="Times New Roman" w:hAnsi="Times New Roman" w:cs="Times New Roman"/>
        <w:sz w:val="22"/>
        <w:szCs w:val="22"/>
        <w:lang w:val="en-GB"/>
      </w:rPr>
      <w:t>Latvija</w:t>
    </w:r>
    <w:proofErr w:type="spellEnd"/>
    <w:r>
      <w:rPr>
        <w:rFonts w:ascii="Times New Roman" w:hAnsi="Times New Roman" w:cs="Times New Roman"/>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B7" w:rsidRDefault="003A3FB7">
    <w:pPr>
      <w:spacing w:after="0" w:line="259" w:lineRule="auto"/>
      <w:ind w:left="0" w:right="50" w:firstLine="0"/>
      <w:jc w:val="center"/>
    </w:pPr>
    <w:r>
      <w:rPr>
        <w:i w:val="0"/>
        <w:sz w:val="18"/>
      </w:rPr>
      <w:t xml:space="preserve">Regulations on the implementation of the EEA and Norwegian Financial Mechanisms 2014-2021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B7" w:rsidRDefault="003A3FB7">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B7" w:rsidRDefault="003A3FB7" w:rsidP="00DD47A7">
    <w:pPr>
      <w:suppressLineNumbers/>
      <w:spacing w:after="0" w:line="247" w:lineRule="auto"/>
      <w:ind w:left="0" w:right="45" w:firstLine="0"/>
      <w:jc w:val="center"/>
    </w:pPr>
    <w:r w:rsidRPr="00935AB5">
      <w:rPr>
        <w:noProof/>
        <w:lang w:eastAsia="en-US"/>
      </w:rPr>
      <w:drawing>
        <wp:anchor distT="0" distB="0" distL="114300" distR="114300" simplePos="0" relativeHeight="251662336" behindDoc="0" locked="0" layoutInCell="1" allowOverlap="1" wp14:anchorId="560F491B" wp14:editId="23746BD9">
          <wp:simplePos x="0" y="0"/>
          <wp:positionH relativeFrom="column">
            <wp:posOffset>6467475</wp:posOffset>
          </wp:positionH>
          <wp:positionV relativeFrom="paragraph">
            <wp:posOffset>62230</wp:posOffset>
          </wp:positionV>
          <wp:extent cx="1574358" cy="583250"/>
          <wp:effectExtent l="0" t="0" r="6985" b="7620"/>
          <wp:wrapNone/>
          <wp:docPr id="5" name="Picture 5" descr="logo_ministrija_inter_bezbaltu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70448" name="Picture 2" descr="logo_ministrija_inter_bezbaltum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4358" cy="58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AB5">
      <w:rPr>
        <w:noProof/>
        <w:lang w:eastAsia="en-US"/>
      </w:rPr>
      <w:drawing>
        <wp:anchor distT="0" distB="0" distL="114300" distR="114300" simplePos="0" relativeHeight="251661312" behindDoc="0" locked="0" layoutInCell="1" allowOverlap="1" wp14:anchorId="445A31E8" wp14:editId="53397576">
          <wp:simplePos x="0" y="0"/>
          <wp:positionH relativeFrom="column">
            <wp:posOffset>276225</wp:posOffset>
          </wp:positionH>
          <wp:positionV relativeFrom="paragraph">
            <wp:posOffset>9525</wp:posOffset>
          </wp:positionV>
          <wp:extent cx="838200" cy="593725"/>
          <wp:effectExtent l="0" t="0" r="0" b="0"/>
          <wp:wrapNone/>
          <wp:docPr id="6" name="Picture 6" descr="eea_grants-3x-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346363" name="Picture 2" descr="eea_grants-3x-svart"/>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38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935AB5">
      <w:t xml:space="preserve">     </w:t>
    </w:r>
  </w:p>
  <w:p w:rsidR="003A3FB7" w:rsidRPr="00935AB5" w:rsidRDefault="003A3FB7" w:rsidP="00DD47A7">
    <w:pPr>
      <w:suppressLineNumbers/>
      <w:spacing w:after="0" w:line="247" w:lineRule="auto"/>
      <w:ind w:left="0" w:right="45" w:firstLine="0"/>
      <w:jc w:val="center"/>
    </w:pPr>
    <w:r>
      <w:rPr>
        <w:i w:val="0"/>
      </w:rPr>
      <w:t>PROGRAMMAS KONCEPCIJA</w:t>
    </w:r>
    <w:r w:rsidRPr="00935AB5">
      <w:t xml:space="preserve"> </w:t>
    </w:r>
    <w:r>
      <w:tab/>
    </w:r>
    <w:r w:rsidRPr="00935AB5">
      <w:t xml:space="preserve">  </w:t>
    </w:r>
    <w:r>
      <w:tab/>
    </w:r>
    <w:r w:rsidRPr="00935AB5">
      <w:t xml:space="preserve">                </w:t>
    </w:r>
  </w:p>
  <w:p w:rsidR="003A3FB7" w:rsidRPr="00935AB5" w:rsidRDefault="003A3FB7" w:rsidP="00DD47A7">
    <w:pPr>
      <w:pStyle w:val="Default"/>
      <w:ind w:left="1928"/>
    </w:pPr>
    <w:r>
      <w:rPr>
        <w:sz w:val="18"/>
        <w:szCs w:val="18"/>
        <w:lang w:val="en-GB"/>
      </w:rPr>
      <w:t xml:space="preserve">                                                     </w:t>
    </w:r>
    <w:proofErr w:type="spellStart"/>
    <w:r>
      <w:rPr>
        <w:sz w:val="18"/>
        <w:szCs w:val="18"/>
        <w:lang w:val="en-GB"/>
      </w:rPr>
      <w:t>Programma</w:t>
    </w:r>
    <w:proofErr w:type="spellEnd"/>
    <w:r w:rsidRPr="00CD43BD">
      <w:rPr>
        <w:sz w:val="18"/>
        <w:szCs w:val="18"/>
        <w:lang w:val="en-GB"/>
      </w:rPr>
      <w:t>:</w:t>
    </w:r>
    <w:r>
      <w:rPr>
        <w:sz w:val="18"/>
        <w:szCs w:val="18"/>
        <w:lang w:val="en-GB"/>
      </w:rPr>
      <w:t xml:space="preserve"> </w:t>
    </w:r>
    <w:proofErr w:type="spellStart"/>
    <w:r>
      <w:rPr>
        <w:sz w:val="18"/>
        <w:szCs w:val="18"/>
        <w:lang w:val="en-GB"/>
      </w:rPr>
      <w:t>Iekšlietas</w:t>
    </w:r>
    <w:proofErr w:type="spellEnd"/>
    <w:r>
      <w:rPr>
        <w:sz w:val="18"/>
        <w:szCs w:val="18"/>
        <w:lang w:val="en-GB"/>
      </w:rPr>
      <w:br/>
      <w:t xml:space="preserve">                                                     </w:t>
    </w:r>
    <w:proofErr w:type="spellStart"/>
    <w:r>
      <w:rPr>
        <w:sz w:val="18"/>
        <w:szCs w:val="18"/>
        <w:lang w:val="en-GB"/>
      </w:rPr>
      <w:t>Valsts</w:t>
    </w:r>
    <w:proofErr w:type="spellEnd"/>
    <w:r>
      <w:rPr>
        <w:sz w:val="18"/>
        <w:szCs w:val="18"/>
        <w:lang w:val="en-GB"/>
      </w:rPr>
      <w:t xml:space="preserve">: </w:t>
    </w:r>
    <w:proofErr w:type="spellStart"/>
    <w:r>
      <w:rPr>
        <w:sz w:val="18"/>
        <w:szCs w:val="18"/>
        <w:lang w:val="en-GB"/>
      </w:rPr>
      <w:t>Latvija</w:t>
    </w:r>
    <w:proofErr w:type="spellEnd"/>
  </w:p>
  <w:p w:rsidR="003A3FB7" w:rsidRDefault="003A3FB7" w:rsidP="00296B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B7" w:rsidRDefault="003A3FB7">
    <w:pPr>
      <w:spacing w:after="160" w:line="259"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B7" w:rsidRDefault="003A3FB7">
    <w:pPr>
      <w:spacing w:after="0" w:line="259" w:lineRule="auto"/>
      <w:ind w:left="809" w:right="0" w:firstLine="0"/>
      <w:jc w:val="left"/>
    </w:pPr>
    <w:r>
      <w:rPr>
        <w:i w:val="0"/>
        <w:sz w:val="18"/>
      </w:rPr>
      <w:t xml:space="preserve">Regulations on the implementation of the EEA and Norwegian Financial Mechanisms 2014-2021  </w:t>
    </w:r>
  </w:p>
  <w:p w:rsidR="003A3FB7" w:rsidRDefault="003A3FB7">
    <w:pPr>
      <w:spacing w:after="0" w:line="259" w:lineRule="auto"/>
      <w:ind w:left="2494" w:right="0" w:firstLine="0"/>
      <w:jc w:val="left"/>
    </w:pPr>
    <w:r>
      <w:rPr>
        <w:i w:val="0"/>
        <w:sz w:val="18"/>
      </w:rPr>
      <w:t xml:space="preserve">Annex 5 – Template for </w:t>
    </w:r>
    <w:proofErr w:type="spellStart"/>
    <w:r>
      <w:rPr>
        <w:i w:val="0"/>
        <w:sz w:val="18"/>
      </w:rPr>
      <w:t>Programme</w:t>
    </w:r>
    <w:proofErr w:type="spellEnd"/>
    <w:r>
      <w:rPr>
        <w:i w:val="0"/>
        <w:sz w:val="18"/>
      </w:rPr>
      <w:t xml:space="preserve"> Concept Note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B7" w:rsidRDefault="003A3FB7" w:rsidP="00DD47A7">
    <w:pPr>
      <w:suppressLineNumbers/>
      <w:spacing w:after="0" w:line="247" w:lineRule="auto"/>
      <w:ind w:left="0" w:right="45" w:firstLine="0"/>
      <w:jc w:val="center"/>
    </w:pPr>
    <w:r w:rsidRPr="00935AB5">
      <w:rPr>
        <w:noProof/>
        <w:lang w:eastAsia="en-US"/>
      </w:rPr>
      <w:drawing>
        <wp:anchor distT="0" distB="0" distL="114300" distR="114300" simplePos="0" relativeHeight="251664384" behindDoc="0" locked="0" layoutInCell="1" allowOverlap="1" wp14:anchorId="695E1A71" wp14:editId="5A294B26">
          <wp:simplePos x="0" y="0"/>
          <wp:positionH relativeFrom="column">
            <wp:posOffset>155575</wp:posOffset>
          </wp:positionH>
          <wp:positionV relativeFrom="paragraph">
            <wp:posOffset>28575</wp:posOffset>
          </wp:positionV>
          <wp:extent cx="838200" cy="593725"/>
          <wp:effectExtent l="0" t="0" r="0" b="0"/>
          <wp:wrapNone/>
          <wp:docPr id="8" name="Picture 8" descr="eea_grants-3x-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346363" name="Picture 2" descr="eea_grants-3x-svar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AB5">
      <w:rPr>
        <w:noProof/>
        <w:lang w:eastAsia="en-US"/>
      </w:rPr>
      <w:drawing>
        <wp:anchor distT="0" distB="0" distL="114300" distR="114300" simplePos="0" relativeHeight="251665408" behindDoc="0" locked="0" layoutInCell="1" allowOverlap="1" wp14:anchorId="12E92559" wp14:editId="154A95B6">
          <wp:simplePos x="0" y="0"/>
          <wp:positionH relativeFrom="column">
            <wp:posOffset>4625975</wp:posOffset>
          </wp:positionH>
          <wp:positionV relativeFrom="paragraph">
            <wp:posOffset>22225</wp:posOffset>
          </wp:positionV>
          <wp:extent cx="1574358" cy="583250"/>
          <wp:effectExtent l="0" t="0" r="6985" b="7620"/>
          <wp:wrapNone/>
          <wp:docPr id="7" name="Picture 7" descr="logo_ministrija_inter_bezbaltu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70448" name="Picture 2" descr="logo_ministrija_inter_bezbaltum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74358" cy="5832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935AB5">
      <w:t xml:space="preserve">     </w:t>
    </w:r>
  </w:p>
  <w:p w:rsidR="003A3FB7" w:rsidRPr="00935AB5" w:rsidRDefault="003A3FB7" w:rsidP="00DD47A7">
    <w:pPr>
      <w:suppressLineNumbers/>
      <w:spacing w:after="0" w:line="247" w:lineRule="auto"/>
      <w:ind w:left="0" w:right="45" w:firstLine="0"/>
      <w:jc w:val="center"/>
    </w:pPr>
    <w:r>
      <w:rPr>
        <w:i w:val="0"/>
      </w:rPr>
      <w:t xml:space="preserve">             PROGRAMMAS KONCEPCIJA</w:t>
    </w:r>
    <w:r w:rsidRPr="00935AB5">
      <w:t xml:space="preserve"> </w:t>
    </w:r>
    <w:r>
      <w:tab/>
    </w:r>
    <w:r w:rsidRPr="00935AB5">
      <w:t xml:space="preserve">  </w:t>
    </w:r>
    <w:r>
      <w:tab/>
    </w:r>
    <w:r w:rsidRPr="00935AB5">
      <w:t xml:space="preserve">                </w:t>
    </w:r>
  </w:p>
  <w:p w:rsidR="003A3FB7" w:rsidRPr="00935AB5" w:rsidRDefault="003A3FB7" w:rsidP="00DD47A7">
    <w:pPr>
      <w:pStyle w:val="Default"/>
      <w:ind w:left="1928"/>
    </w:pPr>
    <w:r>
      <w:rPr>
        <w:sz w:val="18"/>
        <w:szCs w:val="18"/>
        <w:lang w:val="en-GB"/>
      </w:rPr>
      <w:t xml:space="preserve">                             </w:t>
    </w:r>
    <w:proofErr w:type="spellStart"/>
    <w:r>
      <w:rPr>
        <w:sz w:val="18"/>
        <w:szCs w:val="18"/>
        <w:lang w:val="en-GB"/>
      </w:rPr>
      <w:t>Programma</w:t>
    </w:r>
    <w:proofErr w:type="spellEnd"/>
    <w:r w:rsidRPr="00CD43BD">
      <w:rPr>
        <w:sz w:val="18"/>
        <w:szCs w:val="18"/>
        <w:lang w:val="en-GB"/>
      </w:rPr>
      <w:t>:</w:t>
    </w:r>
    <w:r>
      <w:rPr>
        <w:sz w:val="18"/>
        <w:szCs w:val="18"/>
        <w:lang w:val="en-GB"/>
      </w:rPr>
      <w:t xml:space="preserve"> </w:t>
    </w:r>
    <w:proofErr w:type="spellStart"/>
    <w:r>
      <w:rPr>
        <w:sz w:val="18"/>
        <w:szCs w:val="18"/>
        <w:lang w:val="en-GB"/>
      </w:rPr>
      <w:t>Iekšlietas</w:t>
    </w:r>
    <w:proofErr w:type="spellEnd"/>
    <w:r>
      <w:rPr>
        <w:sz w:val="18"/>
        <w:szCs w:val="18"/>
        <w:lang w:val="en-GB"/>
      </w:rPr>
      <w:br/>
      <w:t xml:space="preserve">                             </w:t>
    </w:r>
    <w:proofErr w:type="spellStart"/>
    <w:r>
      <w:rPr>
        <w:sz w:val="18"/>
        <w:szCs w:val="18"/>
        <w:lang w:val="en-GB"/>
      </w:rPr>
      <w:t>Valsts</w:t>
    </w:r>
    <w:proofErr w:type="spellEnd"/>
    <w:r>
      <w:rPr>
        <w:sz w:val="18"/>
        <w:szCs w:val="18"/>
        <w:lang w:val="en-GB"/>
      </w:rPr>
      <w:t xml:space="preserve">: </w:t>
    </w:r>
    <w:proofErr w:type="spellStart"/>
    <w:r>
      <w:rPr>
        <w:sz w:val="18"/>
        <w:szCs w:val="18"/>
        <w:lang w:val="en-GB"/>
      </w:rPr>
      <w:t>Latvija</w:t>
    </w:r>
    <w:proofErr w:type="spellEnd"/>
  </w:p>
  <w:p w:rsidR="003A3FB7" w:rsidRPr="00D45D63" w:rsidRDefault="003A3FB7" w:rsidP="00D84088">
    <w:pPr>
      <w:ind w:lef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B7" w:rsidRDefault="003A3FB7">
    <w:pPr>
      <w:spacing w:after="0" w:line="259" w:lineRule="auto"/>
      <w:ind w:left="809" w:right="0" w:firstLine="0"/>
      <w:jc w:val="left"/>
    </w:pPr>
    <w:r>
      <w:rPr>
        <w:i w:val="0"/>
        <w:sz w:val="18"/>
      </w:rPr>
      <w:t xml:space="preserve">Regulations on the implementation of the EEA and Norwegian Financial Mechanisms 2014-2021  </w:t>
    </w:r>
  </w:p>
  <w:p w:rsidR="003A3FB7" w:rsidRDefault="003A3FB7">
    <w:pPr>
      <w:spacing w:after="0" w:line="259" w:lineRule="auto"/>
      <w:ind w:left="2494" w:right="0" w:firstLine="0"/>
      <w:jc w:val="left"/>
    </w:pPr>
    <w:r>
      <w:rPr>
        <w:i w:val="0"/>
        <w:sz w:val="18"/>
      </w:rPr>
      <w:t xml:space="preserve">Annex 5 – Template for </w:t>
    </w:r>
    <w:proofErr w:type="spellStart"/>
    <w:r>
      <w:rPr>
        <w:i w:val="0"/>
        <w:sz w:val="18"/>
      </w:rPr>
      <w:t>Programme</w:t>
    </w:r>
    <w:proofErr w:type="spellEnd"/>
    <w:r>
      <w:rPr>
        <w:i w:val="0"/>
        <w:sz w:val="18"/>
      </w:rPr>
      <w:t xml:space="preserve"> Concept Note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2325F37"/>
    <w:multiLevelType w:val="hybridMultilevel"/>
    <w:tmpl w:val="C8EED518"/>
    <w:lvl w:ilvl="0" w:tplc="8570AA4E">
      <w:start w:val="7"/>
      <w:numFmt w:val="bullet"/>
      <w:lvlText w:val="-"/>
      <w:lvlJc w:val="left"/>
      <w:pPr>
        <w:ind w:left="720" w:hanging="360"/>
      </w:pPr>
      <w:rPr>
        <w:rFonts w:ascii="Times New Roman" w:eastAsia="Times New Roman" w:hAnsi="Times New Roman" w:cs="Times New Roman" w:hint="default"/>
      </w:rPr>
    </w:lvl>
    <w:lvl w:ilvl="1" w:tplc="FB56CDEA" w:tentative="1">
      <w:start w:val="1"/>
      <w:numFmt w:val="bullet"/>
      <w:lvlText w:val="o"/>
      <w:lvlJc w:val="left"/>
      <w:pPr>
        <w:ind w:left="1440" w:hanging="360"/>
      </w:pPr>
      <w:rPr>
        <w:rFonts w:ascii="Courier New" w:hAnsi="Courier New" w:cs="Courier New" w:hint="default"/>
      </w:rPr>
    </w:lvl>
    <w:lvl w:ilvl="2" w:tplc="38B02284" w:tentative="1">
      <w:start w:val="1"/>
      <w:numFmt w:val="bullet"/>
      <w:lvlText w:val=""/>
      <w:lvlJc w:val="left"/>
      <w:pPr>
        <w:ind w:left="2160" w:hanging="360"/>
      </w:pPr>
      <w:rPr>
        <w:rFonts w:ascii="Wingdings" w:hAnsi="Wingdings" w:hint="default"/>
      </w:rPr>
    </w:lvl>
    <w:lvl w:ilvl="3" w:tplc="785264B6" w:tentative="1">
      <w:start w:val="1"/>
      <w:numFmt w:val="bullet"/>
      <w:lvlText w:val=""/>
      <w:lvlJc w:val="left"/>
      <w:pPr>
        <w:ind w:left="2880" w:hanging="360"/>
      </w:pPr>
      <w:rPr>
        <w:rFonts w:ascii="Symbol" w:hAnsi="Symbol" w:hint="default"/>
      </w:rPr>
    </w:lvl>
    <w:lvl w:ilvl="4" w:tplc="31F4E662" w:tentative="1">
      <w:start w:val="1"/>
      <w:numFmt w:val="bullet"/>
      <w:lvlText w:val="o"/>
      <w:lvlJc w:val="left"/>
      <w:pPr>
        <w:ind w:left="3600" w:hanging="360"/>
      </w:pPr>
      <w:rPr>
        <w:rFonts w:ascii="Courier New" w:hAnsi="Courier New" w:cs="Courier New" w:hint="default"/>
      </w:rPr>
    </w:lvl>
    <w:lvl w:ilvl="5" w:tplc="C46E4D1E" w:tentative="1">
      <w:start w:val="1"/>
      <w:numFmt w:val="bullet"/>
      <w:lvlText w:val=""/>
      <w:lvlJc w:val="left"/>
      <w:pPr>
        <w:ind w:left="4320" w:hanging="360"/>
      </w:pPr>
      <w:rPr>
        <w:rFonts w:ascii="Wingdings" w:hAnsi="Wingdings" w:hint="default"/>
      </w:rPr>
    </w:lvl>
    <w:lvl w:ilvl="6" w:tplc="EE12C3B2" w:tentative="1">
      <w:start w:val="1"/>
      <w:numFmt w:val="bullet"/>
      <w:lvlText w:val=""/>
      <w:lvlJc w:val="left"/>
      <w:pPr>
        <w:ind w:left="5040" w:hanging="360"/>
      </w:pPr>
      <w:rPr>
        <w:rFonts w:ascii="Symbol" w:hAnsi="Symbol" w:hint="default"/>
      </w:rPr>
    </w:lvl>
    <w:lvl w:ilvl="7" w:tplc="F932BDD8" w:tentative="1">
      <w:start w:val="1"/>
      <w:numFmt w:val="bullet"/>
      <w:lvlText w:val="o"/>
      <w:lvlJc w:val="left"/>
      <w:pPr>
        <w:ind w:left="5760" w:hanging="360"/>
      </w:pPr>
      <w:rPr>
        <w:rFonts w:ascii="Courier New" w:hAnsi="Courier New" w:cs="Courier New" w:hint="default"/>
      </w:rPr>
    </w:lvl>
    <w:lvl w:ilvl="8" w:tplc="83BAE0EE" w:tentative="1">
      <w:start w:val="1"/>
      <w:numFmt w:val="bullet"/>
      <w:lvlText w:val=""/>
      <w:lvlJc w:val="left"/>
      <w:pPr>
        <w:ind w:left="6480" w:hanging="360"/>
      </w:pPr>
      <w:rPr>
        <w:rFonts w:ascii="Wingdings" w:hAnsi="Wingdings" w:hint="default"/>
      </w:rPr>
    </w:lvl>
  </w:abstractNum>
  <w:abstractNum w:abstractNumId="1" w15:restartNumberingAfterBreak="1">
    <w:nsid w:val="05FA7836"/>
    <w:multiLevelType w:val="multilevel"/>
    <w:tmpl w:val="1BF0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BBB396F"/>
    <w:multiLevelType w:val="hybridMultilevel"/>
    <w:tmpl w:val="D54099C4"/>
    <w:lvl w:ilvl="0" w:tplc="72A250F0">
      <w:numFmt w:val="bullet"/>
      <w:lvlText w:val="-"/>
      <w:lvlJc w:val="left"/>
      <w:pPr>
        <w:ind w:left="-142" w:hanging="360"/>
      </w:pPr>
      <w:rPr>
        <w:rFonts w:ascii="Times New Roman" w:eastAsiaTheme="minorHAnsi" w:hAnsi="Times New Roman" w:cs="Times New Roman" w:hint="default"/>
      </w:rPr>
    </w:lvl>
    <w:lvl w:ilvl="1" w:tplc="97D66D86" w:tentative="1">
      <w:start w:val="1"/>
      <w:numFmt w:val="bullet"/>
      <w:lvlText w:val="o"/>
      <w:lvlJc w:val="left"/>
      <w:pPr>
        <w:ind w:left="578" w:hanging="360"/>
      </w:pPr>
      <w:rPr>
        <w:rFonts w:ascii="Courier New" w:hAnsi="Courier New" w:cs="Courier New" w:hint="default"/>
      </w:rPr>
    </w:lvl>
    <w:lvl w:ilvl="2" w:tplc="0BD68D9C" w:tentative="1">
      <w:start w:val="1"/>
      <w:numFmt w:val="bullet"/>
      <w:lvlText w:val=""/>
      <w:lvlJc w:val="left"/>
      <w:pPr>
        <w:ind w:left="1298" w:hanging="360"/>
      </w:pPr>
      <w:rPr>
        <w:rFonts w:ascii="Wingdings" w:hAnsi="Wingdings" w:hint="default"/>
      </w:rPr>
    </w:lvl>
    <w:lvl w:ilvl="3" w:tplc="40626050" w:tentative="1">
      <w:start w:val="1"/>
      <w:numFmt w:val="bullet"/>
      <w:lvlText w:val=""/>
      <w:lvlJc w:val="left"/>
      <w:pPr>
        <w:ind w:left="2018" w:hanging="360"/>
      </w:pPr>
      <w:rPr>
        <w:rFonts w:ascii="Symbol" w:hAnsi="Symbol" w:hint="default"/>
      </w:rPr>
    </w:lvl>
    <w:lvl w:ilvl="4" w:tplc="6D2467B8" w:tentative="1">
      <w:start w:val="1"/>
      <w:numFmt w:val="bullet"/>
      <w:lvlText w:val="o"/>
      <w:lvlJc w:val="left"/>
      <w:pPr>
        <w:ind w:left="2738" w:hanging="360"/>
      </w:pPr>
      <w:rPr>
        <w:rFonts w:ascii="Courier New" w:hAnsi="Courier New" w:cs="Courier New" w:hint="default"/>
      </w:rPr>
    </w:lvl>
    <w:lvl w:ilvl="5" w:tplc="96EEBE12" w:tentative="1">
      <w:start w:val="1"/>
      <w:numFmt w:val="bullet"/>
      <w:lvlText w:val=""/>
      <w:lvlJc w:val="left"/>
      <w:pPr>
        <w:ind w:left="3458" w:hanging="360"/>
      </w:pPr>
      <w:rPr>
        <w:rFonts w:ascii="Wingdings" w:hAnsi="Wingdings" w:hint="default"/>
      </w:rPr>
    </w:lvl>
    <w:lvl w:ilvl="6" w:tplc="39B8AE5C" w:tentative="1">
      <w:start w:val="1"/>
      <w:numFmt w:val="bullet"/>
      <w:lvlText w:val=""/>
      <w:lvlJc w:val="left"/>
      <w:pPr>
        <w:ind w:left="4178" w:hanging="360"/>
      </w:pPr>
      <w:rPr>
        <w:rFonts w:ascii="Symbol" w:hAnsi="Symbol" w:hint="default"/>
      </w:rPr>
    </w:lvl>
    <w:lvl w:ilvl="7" w:tplc="9BD6E8CA" w:tentative="1">
      <w:start w:val="1"/>
      <w:numFmt w:val="bullet"/>
      <w:lvlText w:val="o"/>
      <w:lvlJc w:val="left"/>
      <w:pPr>
        <w:ind w:left="4898" w:hanging="360"/>
      </w:pPr>
      <w:rPr>
        <w:rFonts w:ascii="Courier New" w:hAnsi="Courier New" w:cs="Courier New" w:hint="default"/>
      </w:rPr>
    </w:lvl>
    <w:lvl w:ilvl="8" w:tplc="374E0B0E" w:tentative="1">
      <w:start w:val="1"/>
      <w:numFmt w:val="bullet"/>
      <w:lvlText w:val=""/>
      <w:lvlJc w:val="left"/>
      <w:pPr>
        <w:ind w:left="5618" w:hanging="360"/>
      </w:pPr>
      <w:rPr>
        <w:rFonts w:ascii="Wingdings" w:hAnsi="Wingdings" w:hint="default"/>
      </w:rPr>
    </w:lvl>
  </w:abstractNum>
  <w:abstractNum w:abstractNumId="3" w15:restartNumberingAfterBreak="1">
    <w:nsid w:val="0FCC4911"/>
    <w:multiLevelType w:val="hybridMultilevel"/>
    <w:tmpl w:val="BB7AABF0"/>
    <w:lvl w:ilvl="0" w:tplc="328CA4AC">
      <w:start w:val="1"/>
      <w:numFmt w:val="decimal"/>
      <w:lvlText w:val="%1)"/>
      <w:lvlJc w:val="left"/>
      <w:pPr>
        <w:ind w:left="-207" w:hanging="360"/>
      </w:pPr>
      <w:rPr>
        <w:rFonts w:hint="default"/>
      </w:rPr>
    </w:lvl>
    <w:lvl w:ilvl="1" w:tplc="E5B281A6" w:tentative="1">
      <w:start w:val="1"/>
      <w:numFmt w:val="lowerLetter"/>
      <w:lvlText w:val="%2."/>
      <w:lvlJc w:val="left"/>
      <w:pPr>
        <w:ind w:left="513" w:hanging="360"/>
      </w:pPr>
    </w:lvl>
    <w:lvl w:ilvl="2" w:tplc="5510A680" w:tentative="1">
      <w:start w:val="1"/>
      <w:numFmt w:val="lowerRoman"/>
      <w:lvlText w:val="%3."/>
      <w:lvlJc w:val="right"/>
      <w:pPr>
        <w:ind w:left="1233" w:hanging="180"/>
      </w:pPr>
    </w:lvl>
    <w:lvl w:ilvl="3" w:tplc="24960D86" w:tentative="1">
      <w:start w:val="1"/>
      <w:numFmt w:val="decimal"/>
      <w:lvlText w:val="%4."/>
      <w:lvlJc w:val="left"/>
      <w:pPr>
        <w:ind w:left="1953" w:hanging="360"/>
      </w:pPr>
    </w:lvl>
    <w:lvl w:ilvl="4" w:tplc="132CC65E" w:tentative="1">
      <w:start w:val="1"/>
      <w:numFmt w:val="lowerLetter"/>
      <w:lvlText w:val="%5."/>
      <w:lvlJc w:val="left"/>
      <w:pPr>
        <w:ind w:left="2673" w:hanging="360"/>
      </w:pPr>
    </w:lvl>
    <w:lvl w:ilvl="5" w:tplc="9B28EF82" w:tentative="1">
      <w:start w:val="1"/>
      <w:numFmt w:val="lowerRoman"/>
      <w:lvlText w:val="%6."/>
      <w:lvlJc w:val="right"/>
      <w:pPr>
        <w:ind w:left="3393" w:hanging="180"/>
      </w:pPr>
    </w:lvl>
    <w:lvl w:ilvl="6" w:tplc="CC74067C" w:tentative="1">
      <w:start w:val="1"/>
      <w:numFmt w:val="decimal"/>
      <w:lvlText w:val="%7."/>
      <w:lvlJc w:val="left"/>
      <w:pPr>
        <w:ind w:left="4113" w:hanging="360"/>
      </w:pPr>
    </w:lvl>
    <w:lvl w:ilvl="7" w:tplc="02B0575E" w:tentative="1">
      <w:start w:val="1"/>
      <w:numFmt w:val="lowerLetter"/>
      <w:lvlText w:val="%8."/>
      <w:lvlJc w:val="left"/>
      <w:pPr>
        <w:ind w:left="4833" w:hanging="360"/>
      </w:pPr>
    </w:lvl>
    <w:lvl w:ilvl="8" w:tplc="2AF8B134" w:tentative="1">
      <w:start w:val="1"/>
      <w:numFmt w:val="lowerRoman"/>
      <w:lvlText w:val="%9."/>
      <w:lvlJc w:val="right"/>
      <w:pPr>
        <w:ind w:left="5553" w:hanging="180"/>
      </w:pPr>
    </w:lvl>
  </w:abstractNum>
  <w:abstractNum w:abstractNumId="4" w15:restartNumberingAfterBreak="1">
    <w:nsid w:val="196C7C19"/>
    <w:multiLevelType w:val="multilevel"/>
    <w:tmpl w:val="EEEEDB3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1">
    <w:nsid w:val="1CA5110F"/>
    <w:multiLevelType w:val="multilevel"/>
    <w:tmpl w:val="81C6207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1">
    <w:nsid w:val="20EB7E9E"/>
    <w:multiLevelType w:val="multilevel"/>
    <w:tmpl w:val="ACE44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1">
    <w:nsid w:val="22961B7A"/>
    <w:multiLevelType w:val="hybridMultilevel"/>
    <w:tmpl w:val="B4D4AF0C"/>
    <w:lvl w:ilvl="0" w:tplc="F71EC5EA">
      <w:start w:val="1"/>
      <w:numFmt w:val="bullet"/>
      <w:lvlText w:val=""/>
      <w:lvlJc w:val="left"/>
      <w:pPr>
        <w:ind w:left="706" w:hanging="360"/>
      </w:pPr>
      <w:rPr>
        <w:rFonts w:ascii="Symbol" w:hAnsi="Symbol" w:hint="default"/>
      </w:rPr>
    </w:lvl>
    <w:lvl w:ilvl="1" w:tplc="341A3ADC" w:tentative="1">
      <w:start w:val="1"/>
      <w:numFmt w:val="bullet"/>
      <w:lvlText w:val="o"/>
      <w:lvlJc w:val="left"/>
      <w:pPr>
        <w:ind w:left="1426" w:hanging="360"/>
      </w:pPr>
      <w:rPr>
        <w:rFonts w:ascii="Courier New" w:hAnsi="Courier New" w:cs="Courier New" w:hint="default"/>
      </w:rPr>
    </w:lvl>
    <w:lvl w:ilvl="2" w:tplc="9AD43520" w:tentative="1">
      <w:start w:val="1"/>
      <w:numFmt w:val="bullet"/>
      <w:lvlText w:val=""/>
      <w:lvlJc w:val="left"/>
      <w:pPr>
        <w:ind w:left="2146" w:hanging="360"/>
      </w:pPr>
      <w:rPr>
        <w:rFonts w:ascii="Wingdings" w:hAnsi="Wingdings" w:hint="default"/>
      </w:rPr>
    </w:lvl>
    <w:lvl w:ilvl="3" w:tplc="8F64866C" w:tentative="1">
      <w:start w:val="1"/>
      <w:numFmt w:val="bullet"/>
      <w:lvlText w:val=""/>
      <w:lvlJc w:val="left"/>
      <w:pPr>
        <w:ind w:left="2866" w:hanging="360"/>
      </w:pPr>
      <w:rPr>
        <w:rFonts w:ascii="Symbol" w:hAnsi="Symbol" w:hint="default"/>
      </w:rPr>
    </w:lvl>
    <w:lvl w:ilvl="4" w:tplc="72604590" w:tentative="1">
      <w:start w:val="1"/>
      <w:numFmt w:val="bullet"/>
      <w:lvlText w:val="o"/>
      <w:lvlJc w:val="left"/>
      <w:pPr>
        <w:ind w:left="3586" w:hanging="360"/>
      </w:pPr>
      <w:rPr>
        <w:rFonts w:ascii="Courier New" w:hAnsi="Courier New" w:cs="Courier New" w:hint="default"/>
      </w:rPr>
    </w:lvl>
    <w:lvl w:ilvl="5" w:tplc="32401438" w:tentative="1">
      <w:start w:val="1"/>
      <w:numFmt w:val="bullet"/>
      <w:lvlText w:val=""/>
      <w:lvlJc w:val="left"/>
      <w:pPr>
        <w:ind w:left="4306" w:hanging="360"/>
      </w:pPr>
      <w:rPr>
        <w:rFonts w:ascii="Wingdings" w:hAnsi="Wingdings" w:hint="default"/>
      </w:rPr>
    </w:lvl>
    <w:lvl w:ilvl="6" w:tplc="2D1E2DDE" w:tentative="1">
      <w:start w:val="1"/>
      <w:numFmt w:val="bullet"/>
      <w:lvlText w:val=""/>
      <w:lvlJc w:val="left"/>
      <w:pPr>
        <w:ind w:left="5026" w:hanging="360"/>
      </w:pPr>
      <w:rPr>
        <w:rFonts w:ascii="Symbol" w:hAnsi="Symbol" w:hint="default"/>
      </w:rPr>
    </w:lvl>
    <w:lvl w:ilvl="7" w:tplc="F05EF004" w:tentative="1">
      <w:start w:val="1"/>
      <w:numFmt w:val="bullet"/>
      <w:lvlText w:val="o"/>
      <w:lvlJc w:val="left"/>
      <w:pPr>
        <w:ind w:left="5746" w:hanging="360"/>
      </w:pPr>
      <w:rPr>
        <w:rFonts w:ascii="Courier New" w:hAnsi="Courier New" w:cs="Courier New" w:hint="default"/>
      </w:rPr>
    </w:lvl>
    <w:lvl w:ilvl="8" w:tplc="81086E72" w:tentative="1">
      <w:start w:val="1"/>
      <w:numFmt w:val="bullet"/>
      <w:lvlText w:val=""/>
      <w:lvlJc w:val="left"/>
      <w:pPr>
        <w:ind w:left="6466" w:hanging="360"/>
      </w:pPr>
      <w:rPr>
        <w:rFonts w:ascii="Wingdings" w:hAnsi="Wingdings" w:hint="default"/>
      </w:rPr>
    </w:lvl>
  </w:abstractNum>
  <w:abstractNum w:abstractNumId="8" w15:restartNumberingAfterBreak="1">
    <w:nsid w:val="22FC5004"/>
    <w:multiLevelType w:val="hybridMultilevel"/>
    <w:tmpl w:val="EF96FBFC"/>
    <w:lvl w:ilvl="0" w:tplc="FB30FB2A">
      <w:start w:val="1"/>
      <w:numFmt w:val="upperRoman"/>
      <w:lvlText w:val="%1."/>
      <w:lvlJc w:val="left"/>
      <w:pPr>
        <w:ind w:left="153" w:hanging="720"/>
      </w:pPr>
      <w:rPr>
        <w:rFonts w:hint="default"/>
      </w:rPr>
    </w:lvl>
    <w:lvl w:ilvl="1" w:tplc="0CC0685A" w:tentative="1">
      <w:start w:val="1"/>
      <w:numFmt w:val="lowerLetter"/>
      <w:lvlText w:val="%2."/>
      <w:lvlJc w:val="left"/>
      <w:pPr>
        <w:ind w:left="513" w:hanging="360"/>
      </w:pPr>
    </w:lvl>
    <w:lvl w:ilvl="2" w:tplc="AA76DF9E" w:tentative="1">
      <w:start w:val="1"/>
      <w:numFmt w:val="lowerRoman"/>
      <w:lvlText w:val="%3."/>
      <w:lvlJc w:val="right"/>
      <w:pPr>
        <w:ind w:left="1233" w:hanging="180"/>
      </w:pPr>
    </w:lvl>
    <w:lvl w:ilvl="3" w:tplc="3FF4DC40" w:tentative="1">
      <w:start w:val="1"/>
      <w:numFmt w:val="decimal"/>
      <w:lvlText w:val="%4."/>
      <w:lvlJc w:val="left"/>
      <w:pPr>
        <w:ind w:left="1953" w:hanging="360"/>
      </w:pPr>
    </w:lvl>
    <w:lvl w:ilvl="4" w:tplc="3C2AA28A" w:tentative="1">
      <w:start w:val="1"/>
      <w:numFmt w:val="lowerLetter"/>
      <w:lvlText w:val="%5."/>
      <w:lvlJc w:val="left"/>
      <w:pPr>
        <w:ind w:left="2673" w:hanging="360"/>
      </w:pPr>
    </w:lvl>
    <w:lvl w:ilvl="5" w:tplc="1EA4CFAE" w:tentative="1">
      <w:start w:val="1"/>
      <w:numFmt w:val="lowerRoman"/>
      <w:lvlText w:val="%6."/>
      <w:lvlJc w:val="right"/>
      <w:pPr>
        <w:ind w:left="3393" w:hanging="180"/>
      </w:pPr>
    </w:lvl>
    <w:lvl w:ilvl="6" w:tplc="DB1C4818" w:tentative="1">
      <w:start w:val="1"/>
      <w:numFmt w:val="decimal"/>
      <w:lvlText w:val="%7."/>
      <w:lvlJc w:val="left"/>
      <w:pPr>
        <w:ind w:left="4113" w:hanging="360"/>
      </w:pPr>
    </w:lvl>
    <w:lvl w:ilvl="7" w:tplc="18C6BAD8" w:tentative="1">
      <w:start w:val="1"/>
      <w:numFmt w:val="lowerLetter"/>
      <w:lvlText w:val="%8."/>
      <w:lvlJc w:val="left"/>
      <w:pPr>
        <w:ind w:left="4833" w:hanging="360"/>
      </w:pPr>
    </w:lvl>
    <w:lvl w:ilvl="8" w:tplc="828CDD24" w:tentative="1">
      <w:start w:val="1"/>
      <w:numFmt w:val="lowerRoman"/>
      <w:lvlText w:val="%9."/>
      <w:lvlJc w:val="right"/>
      <w:pPr>
        <w:ind w:left="5553" w:hanging="180"/>
      </w:pPr>
    </w:lvl>
  </w:abstractNum>
  <w:abstractNum w:abstractNumId="9" w15:restartNumberingAfterBreak="1">
    <w:nsid w:val="268D2E29"/>
    <w:multiLevelType w:val="hybridMultilevel"/>
    <w:tmpl w:val="4F10782E"/>
    <w:lvl w:ilvl="0" w:tplc="C3669AF8">
      <w:start w:val="1"/>
      <w:numFmt w:val="bullet"/>
      <w:lvlText w:val=""/>
      <w:lvlJc w:val="left"/>
      <w:pPr>
        <w:ind w:left="721" w:hanging="360"/>
      </w:pPr>
      <w:rPr>
        <w:rFonts w:ascii="Symbol" w:hAnsi="Symbol" w:hint="default"/>
      </w:rPr>
    </w:lvl>
    <w:lvl w:ilvl="1" w:tplc="B6D0CEE0" w:tentative="1">
      <w:start w:val="1"/>
      <w:numFmt w:val="bullet"/>
      <w:lvlText w:val="o"/>
      <w:lvlJc w:val="left"/>
      <w:pPr>
        <w:ind w:left="1441" w:hanging="360"/>
      </w:pPr>
      <w:rPr>
        <w:rFonts w:ascii="Courier New" w:hAnsi="Courier New" w:cs="Courier New" w:hint="default"/>
      </w:rPr>
    </w:lvl>
    <w:lvl w:ilvl="2" w:tplc="19289396" w:tentative="1">
      <w:start w:val="1"/>
      <w:numFmt w:val="bullet"/>
      <w:lvlText w:val=""/>
      <w:lvlJc w:val="left"/>
      <w:pPr>
        <w:ind w:left="2161" w:hanging="360"/>
      </w:pPr>
      <w:rPr>
        <w:rFonts w:ascii="Wingdings" w:hAnsi="Wingdings" w:hint="default"/>
      </w:rPr>
    </w:lvl>
    <w:lvl w:ilvl="3" w:tplc="7E921892" w:tentative="1">
      <w:start w:val="1"/>
      <w:numFmt w:val="bullet"/>
      <w:lvlText w:val=""/>
      <w:lvlJc w:val="left"/>
      <w:pPr>
        <w:ind w:left="2881" w:hanging="360"/>
      </w:pPr>
      <w:rPr>
        <w:rFonts w:ascii="Symbol" w:hAnsi="Symbol" w:hint="default"/>
      </w:rPr>
    </w:lvl>
    <w:lvl w:ilvl="4" w:tplc="E6AA85C2" w:tentative="1">
      <w:start w:val="1"/>
      <w:numFmt w:val="bullet"/>
      <w:lvlText w:val="o"/>
      <w:lvlJc w:val="left"/>
      <w:pPr>
        <w:ind w:left="3601" w:hanging="360"/>
      </w:pPr>
      <w:rPr>
        <w:rFonts w:ascii="Courier New" w:hAnsi="Courier New" w:cs="Courier New" w:hint="default"/>
      </w:rPr>
    </w:lvl>
    <w:lvl w:ilvl="5" w:tplc="F1AE4CF0" w:tentative="1">
      <w:start w:val="1"/>
      <w:numFmt w:val="bullet"/>
      <w:lvlText w:val=""/>
      <w:lvlJc w:val="left"/>
      <w:pPr>
        <w:ind w:left="4321" w:hanging="360"/>
      </w:pPr>
      <w:rPr>
        <w:rFonts w:ascii="Wingdings" w:hAnsi="Wingdings" w:hint="default"/>
      </w:rPr>
    </w:lvl>
    <w:lvl w:ilvl="6" w:tplc="FAC61C80" w:tentative="1">
      <w:start w:val="1"/>
      <w:numFmt w:val="bullet"/>
      <w:lvlText w:val=""/>
      <w:lvlJc w:val="left"/>
      <w:pPr>
        <w:ind w:left="5041" w:hanging="360"/>
      </w:pPr>
      <w:rPr>
        <w:rFonts w:ascii="Symbol" w:hAnsi="Symbol" w:hint="default"/>
      </w:rPr>
    </w:lvl>
    <w:lvl w:ilvl="7" w:tplc="A8427DE4" w:tentative="1">
      <w:start w:val="1"/>
      <w:numFmt w:val="bullet"/>
      <w:lvlText w:val="o"/>
      <w:lvlJc w:val="left"/>
      <w:pPr>
        <w:ind w:left="5761" w:hanging="360"/>
      </w:pPr>
      <w:rPr>
        <w:rFonts w:ascii="Courier New" w:hAnsi="Courier New" w:cs="Courier New" w:hint="default"/>
      </w:rPr>
    </w:lvl>
    <w:lvl w:ilvl="8" w:tplc="2892AF64" w:tentative="1">
      <w:start w:val="1"/>
      <w:numFmt w:val="bullet"/>
      <w:lvlText w:val=""/>
      <w:lvlJc w:val="left"/>
      <w:pPr>
        <w:ind w:left="6481" w:hanging="360"/>
      </w:pPr>
      <w:rPr>
        <w:rFonts w:ascii="Wingdings" w:hAnsi="Wingdings" w:hint="default"/>
      </w:rPr>
    </w:lvl>
  </w:abstractNum>
  <w:abstractNum w:abstractNumId="10" w15:restartNumberingAfterBreak="1">
    <w:nsid w:val="276B6E95"/>
    <w:multiLevelType w:val="hybridMultilevel"/>
    <w:tmpl w:val="1F0A0D22"/>
    <w:lvl w:ilvl="0" w:tplc="3D3C915A">
      <w:start w:val="1"/>
      <w:numFmt w:val="upperRoman"/>
      <w:lvlText w:val="%1."/>
      <w:lvlJc w:val="left"/>
      <w:pPr>
        <w:ind w:left="153" w:hanging="720"/>
      </w:pPr>
      <w:rPr>
        <w:rFonts w:hint="default"/>
      </w:rPr>
    </w:lvl>
    <w:lvl w:ilvl="1" w:tplc="920C517E" w:tentative="1">
      <w:start w:val="1"/>
      <w:numFmt w:val="lowerLetter"/>
      <w:lvlText w:val="%2."/>
      <w:lvlJc w:val="left"/>
      <w:pPr>
        <w:ind w:left="1440" w:hanging="360"/>
      </w:pPr>
    </w:lvl>
    <w:lvl w:ilvl="2" w:tplc="C4C89EA4" w:tentative="1">
      <w:start w:val="1"/>
      <w:numFmt w:val="lowerRoman"/>
      <w:lvlText w:val="%3."/>
      <w:lvlJc w:val="right"/>
      <w:pPr>
        <w:ind w:left="2160" w:hanging="180"/>
      </w:pPr>
    </w:lvl>
    <w:lvl w:ilvl="3" w:tplc="6924FEC8" w:tentative="1">
      <w:start w:val="1"/>
      <w:numFmt w:val="decimal"/>
      <w:lvlText w:val="%4."/>
      <w:lvlJc w:val="left"/>
      <w:pPr>
        <w:ind w:left="2880" w:hanging="360"/>
      </w:pPr>
    </w:lvl>
    <w:lvl w:ilvl="4" w:tplc="DEECC5C4" w:tentative="1">
      <w:start w:val="1"/>
      <w:numFmt w:val="lowerLetter"/>
      <w:lvlText w:val="%5."/>
      <w:lvlJc w:val="left"/>
      <w:pPr>
        <w:ind w:left="3600" w:hanging="360"/>
      </w:pPr>
    </w:lvl>
    <w:lvl w:ilvl="5" w:tplc="9C76E96A" w:tentative="1">
      <w:start w:val="1"/>
      <w:numFmt w:val="lowerRoman"/>
      <w:lvlText w:val="%6."/>
      <w:lvlJc w:val="right"/>
      <w:pPr>
        <w:ind w:left="4320" w:hanging="180"/>
      </w:pPr>
    </w:lvl>
    <w:lvl w:ilvl="6" w:tplc="3DBA5A80" w:tentative="1">
      <w:start w:val="1"/>
      <w:numFmt w:val="decimal"/>
      <w:lvlText w:val="%7."/>
      <w:lvlJc w:val="left"/>
      <w:pPr>
        <w:ind w:left="5040" w:hanging="360"/>
      </w:pPr>
    </w:lvl>
    <w:lvl w:ilvl="7" w:tplc="6E0C3D88" w:tentative="1">
      <w:start w:val="1"/>
      <w:numFmt w:val="lowerLetter"/>
      <w:lvlText w:val="%8."/>
      <w:lvlJc w:val="left"/>
      <w:pPr>
        <w:ind w:left="5760" w:hanging="360"/>
      </w:pPr>
    </w:lvl>
    <w:lvl w:ilvl="8" w:tplc="032292AC" w:tentative="1">
      <w:start w:val="1"/>
      <w:numFmt w:val="lowerRoman"/>
      <w:lvlText w:val="%9."/>
      <w:lvlJc w:val="right"/>
      <w:pPr>
        <w:ind w:left="6480" w:hanging="180"/>
      </w:pPr>
    </w:lvl>
  </w:abstractNum>
  <w:abstractNum w:abstractNumId="11" w15:restartNumberingAfterBreak="1">
    <w:nsid w:val="28E648FB"/>
    <w:multiLevelType w:val="multilevel"/>
    <w:tmpl w:val="9244C08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1">
    <w:nsid w:val="2CB312D0"/>
    <w:multiLevelType w:val="multilevel"/>
    <w:tmpl w:val="AEFE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1">
    <w:nsid w:val="31A41B70"/>
    <w:multiLevelType w:val="hybridMultilevel"/>
    <w:tmpl w:val="E5B62EDA"/>
    <w:lvl w:ilvl="0" w:tplc="B888F1A4">
      <w:start w:val="1"/>
      <w:numFmt w:val="bullet"/>
      <w:lvlText w:val=""/>
      <w:lvlJc w:val="left"/>
      <w:pPr>
        <w:ind w:left="720" w:hanging="360"/>
      </w:pPr>
      <w:rPr>
        <w:rFonts w:ascii="Symbol" w:hAnsi="Symbol" w:hint="default"/>
      </w:rPr>
    </w:lvl>
    <w:lvl w:ilvl="1" w:tplc="C7FC80DE">
      <w:start w:val="1"/>
      <w:numFmt w:val="bullet"/>
      <w:lvlText w:val="o"/>
      <w:lvlJc w:val="left"/>
      <w:pPr>
        <w:ind w:left="1440" w:hanging="360"/>
      </w:pPr>
      <w:rPr>
        <w:rFonts w:ascii="Courier New" w:hAnsi="Courier New" w:cs="Courier New" w:hint="default"/>
      </w:rPr>
    </w:lvl>
    <w:lvl w:ilvl="2" w:tplc="3FACF9B4" w:tentative="1">
      <w:start w:val="1"/>
      <w:numFmt w:val="bullet"/>
      <w:lvlText w:val=""/>
      <w:lvlJc w:val="left"/>
      <w:pPr>
        <w:ind w:left="2160" w:hanging="360"/>
      </w:pPr>
      <w:rPr>
        <w:rFonts w:ascii="Wingdings" w:hAnsi="Wingdings" w:hint="default"/>
      </w:rPr>
    </w:lvl>
    <w:lvl w:ilvl="3" w:tplc="FE360DDE" w:tentative="1">
      <w:start w:val="1"/>
      <w:numFmt w:val="bullet"/>
      <w:lvlText w:val=""/>
      <w:lvlJc w:val="left"/>
      <w:pPr>
        <w:ind w:left="2880" w:hanging="360"/>
      </w:pPr>
      <w:rPr>
        <w:rFonts w:ascii="Symbol" w:hAnsi="Symbol" w:hint="default"/>
      </w:rPr>
    </w:lvl>
    <w:lvl w:ilvl="4" w:tplc="400ED430" w:tentative="1">
      <w:start w:val="1"/>
      <w:numFmt w:val="bullet"/>
      <w:lvlText w:val="o"/>
      <w:lvlJc w:val="left"/>
      <w:pPr>
        <w:ind w:left="3600" w:hanging="360"/>
      </w:pPr>
      <w:rPr>
        <w:rFonts w:ascii="Courier New" w:hAnsi="Courier New" w:cs="Courier New" w:hint="default"/>
      </w:rPr>
    </w:lvl>
    <w:lvl w:ilvl="5" w:tplc="E7A8BDC2" w:tentative="1">
      <w:start w:val="1"/>
      <w:numFmt w:val="bullet"/>
      <w:lvlText w:val=""/>
      <w:lvlJc w:val="left"/>
      <w:pPr>
        <w:ind w:left="4320" w:hanging="360"/>
      </w:pPr>
      <w:rPr>
        <w:rFonts w:ascii="Wingdings" w:hAnsi="Wingdings" w:hint="default"/>
      </w:rPr>
    </w:lvl>
    <w:lvl w:ilvl="6" w:tplc="3B8CB730" w:tentative="1">
      <w:start w:val="1"/>
      <w:numFmt w:val="bullet"/>
      <w:lvlText w:val=""/>
      <w:lvlJc w:val="left"/>
      <w:pPr>
        <w:ind w:left="5040" w:hanging="360"/>
      </w:pPr>
      <w:rPr>
        <w:rFonts w:ascii="Symbol" w:hAnsi="Symbol" w:hint="default"/>
      </w:rPr>
    </w:lvl>
    <w:lvl w:ilvl="7" w:tplc="2506CF1C" w:tentative="1">
      <w:start w:val="1"/>
      <w:numFmt w:val="bullet"/>
      <w:lvlText w:val="o"/>
      <w:lvlJc w:val="left"/>
      <w:pPr>
        <w:ind w:left="5760" w:hanging="360"/>
      </w:pPr>
      <w:rPr>
        <w:rFonts w:ascii="Courier New" w:hAnsi="Courier New" w:cs="Courier New" w:hint="default"/>
      </w:rPr>
    </w:lvl>
    <w:lvl w:ilvl="8" w:tplc="F46682C4" w:tentative="1">
      <w:start w:val="1"/>
      <w:numFmt w:val="bullet"/>
      <w:lvlText w:val=""/>
      <w:lvlJc w:val="left"/>
      <w:pPr>
        <w:ind w:left="6480" w:hanging="360"/>
      </w:pPr>
      <w:rPr>
        <w:rFonts w:ascii="Wingdings" w:hAnsi="Wingdings" w:hint="default"/>
      </w:rPr>
    </w:lvl>
  </w:abstractNum>
  <w:abstractNum w:abstractNumId="14" w15:restartNumberingAfterBreak="1">
    <w:nsid w:val="32C60769"/>
    <w:multiLevelType w:val="hybridMultilevel"/>
    <w:tmpl w:val="D7CC2732"/>
    <w:lvl w:ilvl="0" w:tplc="4C26C922">
      <w:start w:val="1"/>
      <w:numFmt w:val="bullet"/>
      <w:lvlText w:val=""/>
      <w:lvlJc w:val="left"/>
      <w:pPr>
        <w:ind w:left="720" w:hanging="360"/>
      </w:pPr>
      <w:rPr>
        <w:rFonts w:ascii="Symbol" w:hAnsi="Symbol" w:hint="default"/>
      </w:rPr>
    </w:lvl>
    <w:lvl w:ilvl="1" w:tplc="C068D802" w:tentative="1">
      <w:start w:val="1"/>
      <w:numFmt w:val="bullet"/>
      <w:lvlText w:val="o"/>
      <w:lvlJc w:val="left"/>
      <w:pPr>
        <w:ind w:left="1440" w:hanging="360"/>
      </w:pPr>
      <w:rPr>
        <w:rFonts w:ascii="Courier New" w:hAnsi="Courier New" w:cs="Courier New" w:hint="default"/>
      </w:rPr>
    </w:lvl>
    <w:lvl w:ilvl="2" w:tplc="548E57B0" w:tentative="1">
      <w:start w:val="1"/>
      <w:numFmt w:val="bullet"/>
      <w:lvlText w:val=""/>
      <w:lvlJc w:val="left"/>
      <w:pPr>
        <w:ind w:left="2160" w:hanging="360"/>
      </w:pPr>
      <w:rPr>
        <w:rFonts w:ascii="Wingdings" w:hAnsi="Wingdings" w:hint="default"/>
      </w:rPr>
    </w:lvl>
    <w:lvl w:ilvl="3" w:tplc="4D9A66A2" w:tentative="1">
      <w:start w:val="1"/>
      <w:numFmt w:val="bullet"/>
      <w:lvlText w:val=""/>
      <w:lvlJc w:val="left"/>
      <w:pPr>
        <w:ind w:left="2880" w:hanging="360"/>
      </w:pPr>
      <w:rPr>
        <w:rFonts w:ascii="Symbol" w:hAnsi="Symbol" w:hint="default"/>
      </w:rPr>
    </w:lvl>
    <w:lvl w:ilvl="4" w:tplc="AD5AD32A" w:tentative="1">
      <w:start w:val="1"/>
      <w:numFmt w:val="bullet"/>
      <w:lvlText w:val="o"/>
      <w:lvlJc w:val="left"/>
      <w:pPr>
        <w:ind w:left="3600" w:hanging="360"/>
      </w:pPr>
      <w:rPr>
        <w:rFonts w:ascii="Courier New" w:hAnsi="Courier New" w:cs="Courier New" w:hint="default"/>
      </w:rPr>
    </w:lvl>
    <w:lvl w:ilvl="5" w:tplc="7AD47692" w:tentative="1">
      <w:start w:val="1"/>
      <w:numFmt w:val="bullet"/>
      <w:lvlText w:val=""/>
      <w:lvlJc w:val="left"/>
      <w:pPr>
        <w:ind w:left="4320" w:hanging="360"/>
      </w:pPr>
      <w:rPr>
        <w:rFonts w:ascii="Wingdings" w:hAnsi="Wingdings" w:hint="default"/>
      </w:rPr>
    </w:lvl>
    <w:lvl w:ilvl="6" w:tplc="64487932" w:tentative="1">
      <w:start w:val="1"/>
      <w:numFmt w:val="bullet"/>
      <w:lvlText w:val=""/>
      <w:lvlJc w:val="left"/>
      <w:pPr>
        <w:ind w:left="5040" w:hanging="360"/>
      </w:pPr>
      <w:rPr>
        <w:rFonts w:ascii="Symbol" w:hAnsi="Symbol" w:hint="default"/>
      </w:rPr>
    </w:lvl>
    <w:lvl w:ilvl="7" w:tplc="EE1C68FE" w:tentative="1">
      <w:start w:val="1"/>
      <w:numFmt w:val="bullet"/>
      <w:lvlText w:val="o"/>
      <w:lvlJc w:val="left"/>
      <w:pPr>
        <w:ind w:left="5760" w:hanging="360"/>
      </w:pPr>
      <w:rPr>
        <w:rFonts w:ascii="Courier New" w:hAnsi="Courier New" w:cs="Courier New" w:hint="default"/>
      </w:rPr>
    </w:lvl>
    <w:lvl w:ilvl="8" w:tplc="5326721C" w:tentative="1">
      <w:start w:val="1"/>
      <w:numFmt w:val="bullet"/>
      <w:lvlText w:val=""/>
      <w:lvlJc w:val="left"/>
      <w:pPr>
        <w:ind w:left="6480" w:hanging="360"/>
      </w:pPr>
      <w:rPr>
        <w:rFonts w:ascii="Wingdings" w:hAnsi="Wingdings" w:hint="default"/>
      </w:rPr>
    </w:lvl>
  </w:abstractNum>
  <w:abstractNum w:abstractNumId="15" w15:restartNumberingAfterBreak="1">
    <w:nsid w:val="3BA60F13"/>
    <w:multiLevelType w:val="hybridMultilevel"/>
    <w:tmpl w:val="D7625A5A"/>
    <w:lvl w:ilvl="0" w:tplc="A01E0830">
      <w:start w:val="1"/>
      <w:numFmt w:val="upperRoman"/>
      <w:lvlText w:val="%1."/>
      <w:lvlJc w:val="left"/>
      <w:pPr>
        <w:ind w:left="153" w:hanging="720"/>
      </w:pPr>
      <w:rPr>
        <w:rFonts w:hint="default"/>
      </w:rPr>
    </w:lvl>
    <w:lvl w:ilvl="1" w:tplc="7E6C9B7A" w:tentative="1">
      <w:start w:val="1"/>
      <w:numFmt w:val="lowerLetter"/>
      <w:lvlText w:val="%2."/>
      <w:lvlJc w:val="left"/>
      <w:pPr>
        <w:ind w:left="1440" w:hanging="360"/>
      </w:pPr>
    </w:lvl>
    <w:lvl w:ilvl="2" w:tplc="250CC64C" w:tentative="1">
      <w:start w:val="1"/>
      <w:numFmt w:val="lowerRoman"/>
      <w:lvlText w:val="%3."/>
      <w:lvlJc w:val="right"/>
      <w:pPr>
        <w:ind w:left="2160" w:hanging="180"/>
      </w:pPr>
    </w:lvl>
    <w:lvl w:ilvl="3" w:tplc="F9B2C6A4" w:tentative="1">
      <w:start w:val="1"/>
      <w:numFmt w:val="decimal"/>
      <w:lvlText w:val="%4."/>
      <w:lvlJc w:val="left"/>
      <w:pPr>
        <w:ind w:left="2880" w:hanging="360"/>
      </w:pPr>
    </w:lvl>
    <w:lvl w:ilvl="4" w:tplc="0BD65B7E" w:tentative="1">
      <w:start w:val="1"/>
      <w:numFmt w:val="lowerLetter"/>
      <w:lvlText w:val="%5."/>
      <w:lvlJc w:val="left"/>
      <w:pPr>
        <w:ind w:left="3600" w:hanging="360"/>
      </w:pPr>
    </w:lvl>
    <w:lvl w:ilvl="5" w:tplc="5EA0B098" w:tentative="1">
      <w:start w:val="1"/>
      <w:numFmt w:val="lowerRoman"/>
      <w:lvlText w:val="%6."/>
      <w:lvlJc w:val="right"/>
      <w:pPr>
        <w:ind w:left="4320" w:hanging="180"/>
      </w:pPr>
    </w:lvl>
    <w:lvl w:ilvl="6" w:tplc="6A2A30BE" w:tentative="1">
      <w:start w:val="1"/>
      <w:numFmt w:val="decimal"/>
      <w:lvlText w:val="%7."/>
      <w:lvlJc w:val="left"/>
      <w:pPr>
        <w:ind w:left="5040" w:hanging="360"/>
      </w:pPr>
    </w:lvl>
    <w:lvl w:ilvl="7" w:tplc="53CE9B84" w:tentative="1">
      <w:start w:val="1"/>
      <w:numFmt w:val="lowerLetter"/>
      <w:lvlText w:val="%8."/>
      <w:lvlJc w:val="left"/>
      <w:pPr>
        <w:ind w:left="5760" w:hanging="360"/>
      </w:pPr>
    </w:lvl>
    <w:lvl w:ilvl="8" w:tplc="B2CCDB7C" w:tentative="1">
      <w:start w:val="1"/>
      <w:numFmt w:val="lowerRoman"/>
      <w:lvlText w:val="%9."/>
      <w:lvlJc w:val="right"/>
      <w:pPr>
        <w:ind w:left="6480" w:hanging="180"/>
      </w:pPr>
    </w:lvl>
  </w:abstractNum>
  <w:abstractNum w:abstractNumId="16" w15:restartNumberingAfterBreak="1">
    <w:nsid w:val="3F880106"/>
    <w:multiLevelType w:val="multilevel"/>
    <w:tmpl w:val="F94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1">
    <w:nsid w:val="3FB11E6C"/>
    <w:multiLevelType w:val="hybridMultilevel"/>
    <w:tmpl w:val="96083324"/>
    <w:lvl w:ilvl="0" w:tplc="C1789EAC">
      <w:start w:val="1"/>
      <w:numFmt w:val="upperRoman"/>
      <w:lvlText w:val="%1."/>
      <w:lvlJc w:val="left"/>
      <w:pPr>
        <w:ind w:left="153" w:hanging="720"/>
      </w:pPr>
      <w:rPr>
        <w:rFonts w:hint="default"/>
      </w:rPr>
    </w:lvl>
    <w:lvl w:ilvl="1" w:tplc="AA144CF2" w:tentative="1">
      <w:start w:val="1"/>
      <w:numFmt w:val="lowerLetter"/>
      <w:lvlText w:val="%2."/>
      <w:lvlJc w:val="left"/>
      <w:pPr>
        <w:ind w:left="1440" w:hanging="360"/>
      </w:pPr>
    </w:lvl>
    <w:lvl w:ilvl="2" w:tplc="3138803C" w:tentative="1">
      <w:start w:val="1"/>
      <w:numFmt w:val="lowerRoman"/>
      <w:lvlText w:val="%3."/>
      <w:lvlJc w:val="right"/>
      <w:pPr>
        <w:ind w:left="2160" w:hanging="180"/>
      </w:pPr>
    </w:lvl>
    <w:lvl w:ilvl="3" w:tplc="0B5066F6" w:tentative="1">
      <w:start w:val="1"/>
      <w:numFmt w:val="decimal"/>
      <w:lvlText w:val="%4."/>
      <w:lvlJc w:val="left"/>
      <w:pPr>
        <w:ind w:left="2880" w:hanging="360"/>
      </w:pPr>
    </w:lvl>
    <w:lvl w:ilvl="4" w:tplc="6F383748" w:tentative="1">
      <w:start w:val="1"/>
      <w:numFmt w:val="lowerLetter"/>
      <w:lvlText w:val="%5."/>
      <w:lvlJc w:val="left"/>
      <w:pPr>
        <w:ind w:left="3600" w:hanging="360"/>
      </w:pPr>
    </w:lvl>
    <w:lvl w:ilvl="5" w:tplc="15D62302" w:tentative="1">
      <w:start w:val="1"/>
      <w:numFmt w:val="lowerRoman"/>
      <w:lvlText w:val="%6."/>
      <w:lvlJc w:val="right"/>
      <w:pPr>
        <w:ind w:left="4320" w:hanging="180"/>
      </w:pPr>
    </w:lvl>
    <w:lvl w:ilvl="6" w:tplc="70EEEDA0" w:tentative="1">
      <w:start w:val="1"/>
      <w:numFmt w:val="decimal"/>
      <w:lvlText w:val="%7."/>
      <w:lvlJc w:val="left"/>
      <w:pPr>
        <w:ind w:left="5040" w:hanging="360"/>
      </w:pPr>
    </w:lvl>
    <w:lvl w:ilvl="7" w:tplc="9BA47E88" w:tentative="1">
      <w:start w:val="1"/>
      <w:numFmt w:val="lowerLetter"/>
      <w:lvlText w:val="%8."/>
      <w:lvlJc w:val="left"/>
      <w:pPr>
        <w:ind w:left="5760" w:hanging="360"/>
      </w:pPr>
    </w:lvl>
    <w:lvl w:ilvl="8" w:tplc="877E7898" w:tentative="1">
      <w:start w:val="1"/>
      <w:numFmt w:val="lowerRoman"/>
      <w:lvlText w:val="%9."/>
      <w:lvlJc w:val="right"/>
      <w:pPr>
        <w:ind w:left="6480" w:hanging="180"/>
      </w:pPr>
    </w:lvl>
  </w:abstractNum>
  <w:abstractNum w:abstractNumId="18" w15:restartNumberingAfterBreak="1">
    <w:nsid w:val="4BA2386A"/>
    <w:multiLevelType w:val="hybridMultilevel"/>
    <w:tmpl w:val="F5C88950"/>
    <w:lvl w:ilvl="0" w:tplc="3670C2EC">
      <w:start w:val="1"/>
      <w:numFmt w:val="bullet"/>
      <w:lvlText w:val=""/>
      <w:lvlJc w:val="left"/>
      <w:pPr>
        <w:ind w:left="720" w:hanging="360"/>
      </w:pPr>
      <w:rPr>
        <w:rFonts w:ascii="Symbol" w:hAnsi="Symbol" w:hint="default"/>
      </w:rPr>
    </w:lvl>
    <w:lvl w:ilvl="1" w:tplc="6EB21072" w:tentative="1">
      <w:start w:val="1"/>
      <w:numFmt w:val="bullet"/>
      <w:lvlText w:val="o"/>
      <w:lvlJc w:val="left"/>
      <w:pPr>
        <w:ind w:left="1440" w:hanging="360"/>
      </w:pPr>
      <w:rPr>
        <w:rFonts w:ascii="Courier New" w:hAnsi="Courier New" w:cs="Courier New" w:hint="default"/>
      </w:rPr>
    </w:lvl>
    <w:lvl w:ilvl="2" w:tplc="3F9A40CC" w:tentative="1">
      <w:start w:val="1"/>
      <w:numFmt w:val="bullet"/>
      <w:lvlText w:val=""/>
      <w:lvlJc w:val="left"/>
      <w:pPr>
        <w:ind w:left="2160" w:hanging="360"/>
      </w:pPr>
      <w:rPr>
        <w:rFonts w:ascii="Wingdings" w:hAnsi="Wingdings" w:hint="default"/>
      </w:rPr>
    </w:lvl>
    <w:lvl w:ilvl="3" w:tplc="321CCA34" w:tentative="1">
      <w:start w:val="1"/>
      <w:numFmt w:val="bullet"/>
      <w:lvlText w:val=""/>
      <w:lvlJc w:val="left"/>
      <w:pPr>
        <w:ind w:left="2880" w:hanging="360"/>
      </w:pPr>
      <w:rPr>
        <w:rFonts w:ascii="Symbol" w:hAnsi="Symbol" w:hint="default"/>
      </w:rPr>
    </w:lvl>
    <w:lvl w:ilvl="4" w:tplc="C9ECE73A" w:tentative="1">
      <w:start w:val="1"/>
      <w:numFmt w:val="bullet"/>
      <w:lvlText w:val="o"/>
      <w:lvlJc w:val="left"/>
      <w:pPr>
        <w:ind w:left="3600" w:hanging="360"/>
      </w:pPr>
      <w:rPr>
        <w:rFonts w:ascii="Courier New" w:hAnsi="Courier New" w:cs="Courier New" w:hint="default"/>
      </w:rPr>
    </w:lvl>
    <w:lvl w:ilvl="5" w:tplc="27683E7E" w:tentative="1">
      <w:start w:val="1"/>
      <w:numFmt w:val="bullet"/>
      <w:lvlText w:val=""/>
      <w:lvlJc w:val="left"/>
      <w:pPr>
        <w:ind w:left="4320" w:hanging="360"/>
      </w:pPr>
      <w:rPr>
        <w:rFonts w:ascii="Wingdings" w:hAnsi="Wingdings" w:hint="default"/>
      </w:rPr>
    </w:lvl>
    <w:lvl w:ilvl="6" w:tplc="BC0C982E" w:tentative="1">
      <w:start w:val="1"/>
      <w:numFmt w:val="bullet"/>
      <w:lvlText w:val=""/>
      <w:lvlJc w:val="left"/>
      <w:pPr>
        <w:ind w:left="5040" w:hanging="360"/>
      </w:pPr>
      <w:rPr>
        <w:rFonts w:ascii="Symbol" w:hAnsi="Symbol" w:hint="default"/>
      </w:rPr>
    </w:lvl>
    <w:lvl w:ilvl="7" w:tplc="B56ECB7A" w:tentative="1">
      <w:start w:val="1"/>
      <w:numFmt w:val="bullet"/>
      <w:lvlText w:val="o"/>
      <w:lvlJc w:val="left"/>
      <w:pPr>
        <w:ind w:left="5760" w:hanging="360"/>
      </w:pPr>
      <w:rPr>
        <w:rFonts w:ascii="Courier New" w:hAnsi="Courier New" w:cs="Courier New" w:hint="default"/>
      </w:rPr>
    </w:lvl>
    <w:lvl w:ilvl="8" w:tplc="9E1402E4" w:tentative="1">
      <w:start w:val="1"/>
      <w:numFmt w:val="bullet"/>
      <w:lvlText w:val=""/>
      <w:lvlJc w:val="left"/>
      <w:pPr>
        <w:ind w:left="6480" w:hanging="360"/>
      </w:pPr>
      <w:rPr>
        <w:rFonts w:ascii="Wingdings" w:hAnsi="Wingdings" w:hint="default"/>
      </w:rPr>
    </w:lvl>
  </w:abstractNum>
  <w:abstractNum w:abstractNumId="19" w15:restartNumberingAfterBreak="1">
    <w:nsid w:val="4E2E701E"/>
    <w:multiLevelType w:val="hybridMultilevel"/>
    <w:tmpl w:val="1E3C2A0C"/>
    <w:lvl w:ilvl="0" w:tplc="B77820A2">
      <w:start w:val="1"/>
      <w:numFmt w:val="bullet"/>
      <w:lvlText w:val=""/>
      <w:lvlJc w:val="left"/>
      <w:pPr>
        <w:ind w:left="720" w:hanging="360"/>
      </w:pPr>
      <w:rPr>
        <w:rFonts w:ascii="Symbol" w:hAnsi="Symbol" w:hint="default"/>
      </w:rPr>
    </w:lvl>
    <w:lvl w:ilvl="1" w:tplc="6890B540" w:tentative="1">
      <w:start w:val="1"/>
      <w:numFmt w:val="bullet"/>
      <w:lvlText w:val="o"/>
      <w:lvlJc w:val="left"/>
      <w:pPr>
        <w:ind w:left="1440" w:hanging="360"/>
      </w:pPr>
      <w:rPr>
        <w:rFonts w:ascii="Courier New" w:hAnsi="Courier New" w:cs="Courier New" w:hint="default"/>
      </w:rPr>
    </w:lvl>
    <w:lvl w:ilvl="2" w:tplc="C98801A6" w:tentative="1">
      <w:start w:val="1"/>
      <w:numFmt w:val="bullet"/>
      <w:lvlText w:val=""/>
      <w:lvlJc w:val="left"/>
      <w:pPr>
        <w:ind w:left="2160" w:hanging="360"/>
      </w:pPr>
      <w:rPr>
        <w:rFonts w:ascii="Wingdings" w:hAnsi="Wingdings" w:hint="default"/>
      </w:rPr>
    </w:lvl>
    <w:lvl w:ilvl="3" w:tplc="B0A09352" w:tentative="1">
      <w:start w:val="1"/>
      <w:numFmt w:val="bullet"/>
      <w:lvlText w:val=""/>
      <w:lvlJc w:val="left"/>
      <w:pPr>
        <w:ind w:left="2880" w:hanging="360"/>
      </w:pPr>
      <w:rPr>
        <w:rFonts w:ascii="Symbol" w:hAnsi="Symbol" w:hint="default"/>
      </w:rPr>
    </w:lvl>
    <w:lvl w:ilvl="4" w:tplc="2062BF56" w:tentative="1">
      <w:start w:val="1"/>
      <w:numFmt w:val="bullet"/>
      <w:lvlText w:val="o"/>
      <w:lvlJc w:val="left"/>
      <w:pPr>
        <w:ind w:left="3600" w:hanging="360"/>
      </w:pPr>
      <w:rPr>
        <w:rFonts w:ascii="Courier New" w:hAnsi="Courier New" w:cs="Courier New" w:hint="default"/>
      </w:rPr>
    </w:lvl>
    <w:lvl w:ilvl="5" w:tplc="C682F7B2" w:tentative="1">
      <w:start w:val="1"/>
      <w:numFmt w:val="bullet"/>
      <w:lvlText w:val=""/>
      <w:lvlJc w:val="left"/>
      <w:pPr>
        <w:ind w:left="4320" w:hanging="360"/>
      </w:pPr>
      <w:rPr>
        <w:rFonts w:ascii="Wingdings" w:hAnsi="Wingdings" w:hint="default"/>
      </w:rPr>
    </w:lvl>
    <w:lvl w:ilvl="6" w:tplc="24203ABA" w:tentative="1">
      <w:start w:val="1"/>
      <w:numFmt w:val="bullet"/>
      <w:lvlText w:val=""/>
      <w:lvlJc w:val="left"/>
      <w:pPr>
        <w:ind w:left="5040" w:hanging="360"/>
      </w:pPr>
      <w:rPr>
        <w:rFonts w:ascii="Symbol" w:hAnsi="Symbol" w:hint="default"/>
      </w:rPr>
    </w:lvl>
    <w:lvl w:ilvl="7" w:tplc="69E623EA" w:tentative="1">
      <w:start w:val="1"/>
      <w:numFmt w:val="bullet"/>
      <w:lvlText w:val="o"/>
      <w:lvlJc w:val="left"/>
      <w:pPr>
        <w:ind w:left="5760" w:hanging="360"/>
      </w:pPr>
      <w:rPr>
        <w:rFonts w:ascii="Courier New" w:hAnsi="Courier New" w:cs="Courier New" w:hint="default"/>
      </w:rPr>
    </w:lvl>
    <w:lvl w:ilvl="8" w:tplc="1C9C03F0" w:tentative="1">
      <w:start w:val="1"/>
      <w:numFmt w:val="bullet"/>
      <w:lvlText w:val=""/>
      <w:lvlJc w:val="left"/>
      <w:pPr>
        <w:ind w:left="6480" w:hanging="360"/>
      </w:pPr>
      <w:rPr>
        <w:rFonts w:ascii="Wingdings" w:hAnsi="Wingdings" w:hint="default"/>
      </w:rPr>
    </w:lvl>
  </w:abstractNum>
  <w:abstractNum w:abstractNumId="20" w15:restartNumberingAfterBreak="1">
    <w:nsid w:val="4F343A63"/>
    <w:multiLevelType w:val="hybridMultilevel"/>
    <w:tmpl w:val="60B2FA7C"/>
    <w:lvl w:ilvl="0" w:tplc="5EB4931C">
      <w:start w:val="1"/>
      <w:numFmt w:val="upperRoman"/>
      <w:lvlText w:val="%1."/>
      <w:lvlJc w:val="left"/>
      <w:pPr>
        <w:ind w:left="153" w:hanging="720"/>
      </w:pPr>
      <w:rPr>
        <w:rFonts w:hint="default"/>
      </w:rPr>
    </w:lvl>
    <w:lvl w:ilvl="1" w:tplc="2B723668" w:tentative="1">
      <w:start w:val="1"/>
      <w:numFmt w:val="lowerLetter"/>
      <w:lvlText w:val="%2."/>
      <w:lvlJc w:val="left"/>
      <w:pPr>
        <w:ind w:left="1440" w:hanging="360"/>
      </w:pPr>
    </w:lvl>
    <w:lvl w:ilvl="2" w:tplc="BF40A356" w:tentative="1">
      <w:start w:val="1"/>
      <w:numFmt w:val="lowerRoman"/>
      <w:lvlText w:val="%3."/>
      <w:lvlJc w:val="right"/>
      <w:pPr>
        <w:ind w:left="2160" w:hanging="180"/>
      </w:pPr>
    </w:lvl>
    <w:lvl w:ilvl="3" w:tplc="B6043A64" w:tentative="1">
      <w:start w:val="1"/>
      <w:numFmt w:val="decimal"/>
      <w:lvlText w:val="%4."/>
      <w:lvlJc w:val="left"/>
      <w:pPr>
        <w:ind w:left="2880" w:hanging="360"/>
      </w:pPr>
    </w:lvl>
    <w:lvl w:ilvl="4" w:tplc="805E03EA" w:tentative="1">
      <w:start w:val="1"/>
      <w:numFmt w:val="lowerLetter"/>
      <w:lvlText w:val="%5."/>
      <w:lvlJc w:val="left"/>
      <w:pPr>
        <w:ind w:left="3600" w:hanging="360"/>
      </w:pPr>
    </w:lvl>
    <w:lvl w:ilvl="5" w:tplc="732CD240" w:tentative="1">
      <w:start w:val="1"/>
      <w:numFmt w:val="lowerRoman"/>
      <w:lvlText w:val="%6."/>
      <w:lvlJc w:val="right"/>
      <w:pPr>
        <w:ind w:left="4320" w:hanging="180"/>
      </w:pPr>
    </w:lvl>
    <w:lvl w:ilvl="6" w:tplc="86DA0288" w:tentative="1">
      <w:start w:val="1"/>
      <w:numFmt w:val="decimal"/>
      <w:lvlText w:val="%7."/>
      <w:lvlJc w:val="left"/>
      <w:pPr>
        <w:ind w:left="5040" w:hanging="360"/>
      </w:pPr>
    </w:lvl>
    <w:lvl w:ilvl="7" w:tplc="7720A330" w:tentative="1">
      <w:start w:val="1"/>
      <w:numFmt w:val="lowerLetter"/>
      <w:lvlText w:val="%8."/>
      <w:lvlJc w:val="left"/>
      <w:pPr>
        <w:ind w:left="5760" w:hanging="360"/>
      </w:pPr>
    </w:lvl>
    <w:lvl w:ilvl="8" w:tplc="FF9CC380" w:tentative="1">
      <w:start w:val="1"/>
      <w:numFmt w:val="lowerRoman"/>
      <w:lvlText w:val="%9."/>
      <w:lvlJc w:val="right"/>
      <w:pPr>
        <w:ind w:left="6480" w:hanging="180"/>
      </w:pPr>
    </w:lvl>
  </w:abstractNum>
  <w:abstractNum w:abstractNumId="21" w15:restartNumberingAfterBreak="1">
    <w:nsid w:val="4F8728E3"/>
    <w:multiLevelType w:val="hybridMultilevel"/>
    <w:tmpl w:val="82D6CDFE"/>
    <w:lvl w:ilvl="0" w:tplc="E4E01A92">
      <w:start w:val="36"/>
      <w:numFmt w:val="decimal"/>
      <w:lvlText w:val="%1"/>
      <w:lvlJc w:val="left"/>
      <w:pPr>
        <w:ind w:left="350" w:hanging="360"/>
      </w:pPr>
      <w:rPr>
        <w:rFonts w:hint="default"/>
      </w:rPr>
    </w:lvl>
    <w:lvl w:ilvl="1" w:tplc="BA90C69A" w:tentative="1">
      <w:start w:val="1"/>
      <w:numFmt w:val="lowerLetter"/>
      <w:lvlText w:val="%2."/>
      <w:lvlJc w:val="left"/>
      <w:pPr>
        <w:ind w:left="1070" w:hanging="360"/>
      </w:pPr>
    </w:lvl>
    <w:lvl w:ilvl="2" w:tplc="8AB84326" w:tentative="1">
      <w:start w:val="1"/>
      <w:numFmt w:val="lowerRoman"/>
      <w:lvlText w:val="%3."/>
      <w:lvlJc w:val="right"/>
      <w:pPr>
        <w:ind w:left="1790" w:hanging="180"/>
      </w:pPr>
    </w:lvl>
    <w:lvl w:ilvl="3" w:tplc="5D4CC7BE" w:tentative="1">
      <w:start w:val="1"/>
      <w:numFmt w:val="decimal"/>
      <w:lvlText w:val="%4."/>
      <w:lvlJc w:val="left"/>
      <w:pPr>
        <w:ind w:left="2510" w:hanging="360"/>
      </w:pPr>
    </w:lvl>
    <w:lvl w:ilvl="4" w:tplc="579676DA" w:tentative="1">
      <w:start w:val="1"/>
      <w:numFmt w:val="lowerLetter"/>
      <w:lvlText w:val="%5."/>
      <w:lvlJc w:val="left"/>
      <w:pPr>
        <w:ind w:left="3230" w:hanging="360"/>
      </w:pPr>
    </w:lvl>
    <w:lvl w:ilvl="5" w:tplc="239EDF28" w:tentative="1">
      <w:start w:val="1"/>
      <w:numFmt w:val="lowerRoman"/>
      <w:lvlText w:val="%6."/>
      <w:lvlJc w:val="right"/>
      <w:pPr>
        <w:ind w:left="3950" w:hanging="180"/>
      </w:pPr>
    </w:lvl>
    <w:lvl w:ilvl="6" w:tplc="8924A1F4" w:tentative="1">
      <w:start w:val="1"/>
      <w:numFmt w:val="decimal"/>
      <w:lvlText w:val="%7."/>
      <w:lvlJc w:val="left"/>
      <w:pPr>
        <w:ind w:left="4670" w:hanging="360"/>
      </w:pPr>
    </w:lvl>
    <w:lvl w:ilvl="7" w:tplc="96281A88" w:tentative="1">
      <w:start w:val="1"/>
      <w:numFmt w:val="lowerLetter"/>
      <w:lvlText w:val="%8."/>
      <w:lvlJc w:val="left"/>
      <w:pPr>
        <w:ind w:left="5390" w:hanging="360"/>
      </w:pPr>
    </w:lvl>
    <w:lvl w:ilvl="8" w:tplc="132CF8E0" w:tentative="1">
      <w:start w:val="1"/>
      <w:numFmt w:val="lowerRoman"/>
      <w:lvlText w:val="%9."/>
      <w:lvlJc w:val="right"/>
      <w:pPr>
        <w:ind w:left="6110" w:hanging="180"/>
      </w:pPr>
    </w:lvl>
  </w:abstractNum>
  <w:abstractNum w:abstractNumId="22" w15:restartNumberingAfterBreak="1">
    <w:nsid w:val="58504B37"/>
    <w:multiLevelType w:val="hybridMultilevel"/>
    <w:tmpl w:val="175EDFCC"/>
    <w:lvl w:ilvl="0" w:tplc="DD4672B6">
      <w:start w:val="6"/>
      <w:numFmt w:val="bullet"/>
      <w:lvlText w:val="-"/>
      <w:lvlJc w:val="left"/>
      <w:pPr>
        <w:ind w:left="720" w:hanging="360"/>
      </w:pPr>
      <w:rPr>
        <w:rFonts w:ascii="Times New Roman" w:eastAsia="Calibri" w:hAnsi="Times New Roman" w:cs="Times New Roman" w:hint="default"/>
      </w:rPr>
    </w:lvl>
    <w:lvl w:ilvl="1" w:tplc="3B1609DC" w:tentative="1">
      <w:start w:val="1"/>
      <w:numFmt w:val="bullet"/>
      <w:lvlText w:val="o"/>
      <w:lvlJc w:val="left"/>
      <w:pPr>
        <w:ind w:left="1440" w:hanging="360"/>
      </w:pPr>
      <w:rPr>
        <w:rFonts w:ascii="Courier New" w:hAnsi="Courier New" w:cs="Courier New" w:hint="default"/>
      </w:rPr>
    </w:lvl>
    <w:lvl w:ilvl="2" w:tplc="B1D02ECA" w:tentative="1">
      <w:start w:val="1"/>
      <w:numFmt w:val="bullet"/>
      <w:lvlText w:val=""/>
      <w:lvlJc w:val="left"/>
      <w:pPr>
        <w:ind w:left="2160" w:hanging="360"/>
      </w:pPr>
      <w:rPr>
        <w:rFonts w:ascii="Wingdings" w:hAnsi="Wingdings" w:hint="default"/>
      </w:rPr>
    </w:lvl>
    <w:lvl w:ilvl="3" w:tplc="7700D8BA" w:tentative="1">
      <w:start w:val="1"/>
      <w:numFmt w:val="bullet"/>
      <w:lvlText w:val=""/>
      <w:lvlJc w:val="left"/>
      <w:pPr>
        <w:ind w:left="2880" w:hanging="360"/>
      </w:pPr>
      <w:rPr>
        <w:rFonts w:ascii="Symbol" w:hAnsi="Symbol" w:hint="default"/>
      </w:rPr>
    </w:lvl>
    <w:lvl w:ilvl="4" w:tplc="E40078DE" w:tentative="1">
      <w:start w:val="1"/>
      <w:numFmt w:val="bullet"/>
      <w:lvlText w:val="o"/>
      <w:lvlJc w:val="left"/>
      <w:pPr>
        <w:ind w:left="3600" w:hanging="360"/>
      </w:pPr>
      <w:rPr>
        <w:rFonts w:ascii="Courier New" w:hAnsi="Courier New" w:cs="Courier New" w:hint="default"/>
      </w:rPr>
    </w:lvl>
    <w:lvl w:ilvl="5" w:tplc="7C16E116" w:tentative="1">
      <w:start w:val="1"/>
      <w:numFmt w:val="bullet"/>
      <w:lvlText w:val=""/>
      <w:lvlJc w:val="left"/>
      <w:pPr>
        <w:ind w:left="4320" w:hanging="360"/>
      </w:pPr>
      <w:rPr>
        <w:rFonts w:ascii="Wingdings" w:hAnsi="Wingdings" w:hint="default"/>
      </w:rPr>
    </w:lvl>
    <w:lvl w:ilvl="6" w:tplc="BDBED5FA" w:tentative="1">
      <w:start w:val="1"/>
      <w:numFmt w:val="bullet"/>
      <w:lvlText w:val=""/>
      <w:lvlJc w:val="left"/>
      <w:pPr>
        <w:ind w:left="5040" w:hanging="360"/>
      </w:pPr>
      <w:rPr>
        <w:rFonts w:ascii="Symbol" w:hAnsi="Symbol" w:hint="default"/>
      </w:rPr>
    </w:lvl>
    <w:lvl w:ilvl="7" w:tplc="54A6D11E" w:tentative="1">
      <w:start w:val="1"/>
      <w:numFmt w:val="bullet"/>
      <w:lvlText w:val="o"/>
      <w:lvlJc w:val="left"/>
      <w:pPr>
        <w:ind w:left="5760" w:hanging="360"/>
      </w:pPr>
      <w:rPr>
        <w:rFonts w:ascii="Courier New" w:hAnsi="Courier New" w:cs="Courier New" w:hint="default"/>
      </w:rPr>
    </w:lvl>
    <w:lvl w:ilvl="8" w:tplc="076058B0" w:tentative="1">
      <w:start w:val="1"/>
      <w:numFmt w:val="bullet"/>
      <w:lvlText w:val=""/>
      <w:lvlJc w:val="left"/>
      <w:pPr>
        <w:ind w:left="6480" w:hanging="360"/>
      </w:pPr>
      <w:rPr>
        <w:rFonts w:ascii="Wingdings" w:hAnsi="Wingdings" w:hint="default"/>
      </w:rPr>
    </w:lvl>
  </w:abstractNum>
  <w:abstractNum w:abstractNumId="23" w15:restartNumberingAfterBreak="1">
    <w:nsid w:val="5AF36961"/>
    <w:multiLevelType w:val="hybridMultilevel"/>
    <w:tmpl w:val="F1586A36"/>
    <w:lvl w:ilvl="0" w:tplc="FDB2349A">
      <w:start w:val="1"/>
      <w:numFmt w:val="upperRoman"/>
      <w:lvlText w:val="%1."/>
      <w:lvlJc w:val="left"/>
      <w:pPr>
        <w:ind w:left="153" w:hanging="720"/>
      </w:pPr>
      <w:rPr>
        <w:rFonts w:hint="default"/>
      </w:rPr>
    </w:lvl>
    <w:lvl w:ilvl="1" w:tplc="714AA458" w:tentative="1">
      <w:start w:val="1"/>
      <w:numFmt w:val="lowerLetter"/>
      <w:lvlText w:val="%2."/>
      <w:lvlJc w:val="left"/>
      <w:pPr>
        <w:ind w:left="1440" w:hanging="360"/>
      </w:pPr>
    </w:lvl>
    <w:lvl w:ilvl="2" w:tplc="375294B4" w:tentative="1">
      <w:start w:val="1"/>
      <w:numFmt w:val="lowerRoman"/>
      <w:lvlText w:val="%3."/>
      <w:lvlJc w:val="right"/>
      <w:pPr>
        <w:ind w:left="2160" w:hanging="180"/>
      </w:pPr>
    </w:lvl>
    <w:lvl w:ilvl="3" w:tplc="64F0E0F8" w:tentative="1">
      <w:start w:val="1"/>
      <w:numFmt w:val="decimal"/>
      <w:lvlText w:val="%4."/>
      <w:lvlJc w:val="left"/>
      <w:pPr>
        <w:ind w:left="2880" w:hanging="360"/>
      </w:pPr>
    </w:lvl>
    <w:lvl w:ilvl="4" w:tplc="2294F82A" w:tentative="1">
      <w:start w:val="1"/>
      <w:numFmt w:val="lowerLetter"/>
      <w:lvlText w:val="%5."/>
      <w:lvlJc w:val="left"/>
      <w:pPr>
        <w:ind w:left="3600" w:hanging="360"/>
      </w:pPr>
    </w:lvl>
    <w:lvl w:ilvl="5" w:tplc="138A03CC" w:tentative="1">
      <w:start w:val="1"/>
      <w:numFmt w:val="lowerRoman"/>
      <w:lvlText w:val="%6."/>
      <w:lvlJc w:val="right"/>
      <w:pPr>
        <w:ind w:left="4320" w:hanging="180"/>
      </w:pPr>
    </w:lvl>
    <w:lvl w:ilvl="6" w:tplc="FBF2300E" w:tentative="1">
      <w:start w:val="1"/>
      <w:numFmt w:val="decimal"/>
      <w:lvlText w:val="%7."/>
      <w:lvlJc w:val="left"/>
      <w:pPr>
        <w:ind w:left="5040" w:hanging="360"/>
      </w:pPr>
    </w:lvl>
    <w:lvl w:ilvl="7" w:tplc="0B147AAC" w:tentative="1">
      <w:start w:val="1"/>
      <w:numFmt w:val="lowerLetter"/>
      <w:lvlText w:val="%8."/>
      <w:lvlJc w:val="left"/>
      <w:pPr>
        <w:ind w:left="5760" w:hanging="360"/>
      </w:pPr>
    </w:lvl>
    <w:lvl w:ilvl="8" w:tplc="8544F352" w:tentative="1">
      <w:start w:val="1"/>
      <w:numFmt w:val="lowerRoman"/>
      <w:lvlText w:val="%9."/>
      <w:lvlJc w:val="right"/>
      <w:pPr>
        <w:ind w:left="6480" w:hanging="180"/>
      </w:pPr>
    </w:lvl>
  </w:abstractNum>
  <w:abstractNum w:abstractNumId="24" w15:restartNumberingAfterBreak="1">
    <w:nsid w:val="71897060"/>
    <w:multiLevelType w:val="multilevel"/>
    <w:tmpl w:val="D6483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1">
    <w:nsid w:val="73566F56"/>
    <w:multiLevelType w:val="hybridMultilevel"/>
    <w:tmpl w:val="337C8110"/>
    <w:lvl w:ilvl="0" w:tplc="020A91DE">
      <w:start w:val="1"/>
      <w:numFmt w:val="bullet"/>
      <w:lvlText w:val="-"/>
      <w:lvlJc w:val="left"/>
      <w:pPr>
        <w:ind w:left="720" w:hanging="360"/>
      </w:pPr>
      <w:rPr>
        <w:rFonts w:ascii="Times New Roman" w:eastAsiaTheme="minorHAnsi" w:hAnsi="Times New Roman" w:cs="Times New Roman" w:hint="default"/>
      </w:rPr>
    </w:lvl>
    <w:lvl w:ilvl="1" w:tplc="8BCEDFC4" w:tentative="1">
      <w:start w:val="1"/>
      <w:numFmt w:val="bullet"/>
      <w:lvlText w:val="o"/>
      <w:lvlJc w:val="left"/>
      <w:pPr>
        <w:ind w:left="1440" w:hanging="360"/>
      </w:pPr>
      <w:rPr>
        <w:rFonts w:ascii="Courier New" w:hAnsi="Courier New" w:cs="Courier New" w:hint="default"/>
      </w:rPr>
    </w:lvl>
    <w:lvl w:ilvl="2" w:tplc="F89033E0" w:tentative="1">
      <w:start w:val="1"/>
      <w:numFmt w:val="bullet"/>
      <w:lvlText w:val=""/>
      <w:lvlJc w:val="left"/>
      <w:pPr>
        <w:ind w:left="2160" w:hanging="360"/>
      </w:pPr>
      <w:rPr>
        <w:rFonts w:ascii="Wingdings" w:hAnsi="Wingdings" w:hint="default"/>
      </w:rPr>
    </w:lvl>
    <w:lvl w:ilvl="3" w:tplc="9E6E93AC" w:tentative="1">
      <w:start w:val="1"/>
      <w:numFmt w:val="bullet"/>
      <w:lvlText w:val=""/>
      <w:lvlJc w:val="left"/>
      <w:pPr>
        <w:ind w:left="2880" w:hanging="360"/>
      </w:pPr>
      <w:rPr>
        <w:rFonts w:ascii="Symbol" w:hAnsi="Symbol" w:hint="default"/>
      </w:rPr>
    </w:lvl>
    <w:lvl w:ilvl="4" w:tplc="C32C22E0" w:tentative="1">
      <w:start w:val="1"/>
      <w:numFmt w:val="bullet"/>
      <w:lvlText w:val="o"/>
      <w:lvlJc w:val="left"/>
      <w:pPr>
        <w:ind w:left="3600" w:hanging="360"/>
      </w:pPr>
      <w:rPr>
        <w:rFonts w:ascii="Courier New" w:hAnsi="Courier New" w:cs="Courier New" w:hint="default"/>
      </w:rPr>
    </w:lvl>
    <w:lvl w:ilvl="5" w:tplc="3328E8DA" w:tentative="1">
      <w:start w:val="1"/>
      <w:numFmt w:val="bullet"/>
      <w:lvlText w:val=""/>
      <w:lvlJc w:val="left"/>
      <w:pPr>
        <w:ind w:left="4320" w:hanging="360"/>
      </w:pPr>
      <w:rPr>
        <w:rFonts w:ascii="Wingdings" w:hAnsi="Wingdings" w:hint="default"/>
      </w:rPr>
    </w:lvl>
    <w:lvl w:ilvl="6" w:tplc="9616719A" w:tentative="1">
      <w:start w:val="1"/>
      <w:numFmt w:val="bullet"/>
      <w:lvlText w:val=""/>
      <w:lvlJc w:val="left"/>
      <w:pPr>
        <w:ind w:left="5040" w:hanging="360"/>
      </w:pPr>
      <w:rPr>
        <w:rFonts w:ascii="Symbol" w:hAnsi="Symbol" w:hint="default"/>
      </w:rPr>
    </w:lvl>
    <w:lvl w:ilvl="7" w:tplc="A982518A" w:tentative="1">
      <w:start w:val="1"/>
      <w:numFmt w:val="bullet"/>
      <w:lvlText w:val="o"/>
      <w:lvlJc w:val="left"/>
      <w:pPr>
        <w:ind w:left="5760" w:hanging="360"/>
      </w:pPr>
      <w:rPr>
        <w:rFonts w:ascii="Courier New" w:hAnsi="Courier New" w:cs="Courier New" w:hint="default"/>
      </w:rPr>
    </w:lvl>
    <w:lvl w:ilvl="8" w:tplc="9FE23904" w:tentative="1">
      <w:start w:val="1"/>
      <w:numFmt w:val="bullet"/>
      <w:lvlText w:val=""/>
      <w:lvlJc w:val="left"/>
      <w:pPr>
        <w:ind w:left="6480" w:hanging="360"/>
      </w:pPr>
      <w:rPr>
        <w:rFonts w:ascii="Wingdings" w:hAnsi="Wingdings" w:hint="default"/>
      </w:rPr>
    </w:lvl>
  </w:abstractNum>
  <w:abstractNum w:abstractNumId="26" w15:restartNumberingAfterBreak="1">
    <w:nsid w:val="738501B8"/>
    <w:multiLevelType w:val="hybridMultilevel"/>
    <w:tmpl w:val="CEC631D8"/>
    <w:lvl w:ilvl="0" w:tplc="CCA0A8F4">
      <w:numFmt w:val="bullet"/>
      <w:lvlText w:val="-"/>
      <w:lvlJc w:val="left"/>
      <w:pPr>
        <w:ind w:left="-142" w:hanging="360"/>
      </w:pPr>
      <w:rPr>
        <w:rFonts w:ascii="Times New Roman" w:eastAsiaTheme="minorHAnsi" w:hAnsi="Times New Roman" w:cs="Times New Roman" w:hint="default"/>
      </w:rPr>
    </w:lvl>
    <w:lvl w:ilvl="1" w:tplc="25904A7A" w:tentative="1">
      <w:start w:val="1"/>
      <w:numFmt w:val="bullet"/>
      <w:lvlText w:val="o"/>
      <w:lvlJc w:val="left"/>
      <w:pPr>
        <w:ind w:left="578" w:hanging="360"/>
      </w:pPr>
      <w:rPr>
        <w:rFonts w:ascii="Courier New" w:hAnsi="Courier New" w:cs="Courier New" w:hint="default"/>
      </w:rPr>
    </w:lvl>
    <w:lvl w:ilvl="2" w:tplc="9CE0A606" w:tentative="1">
      <w:start w:val="1"/>
      <w:numFmt w:val="bullet"/>
      <w:lvlText w:val=""/>
      <w:lvlJc w:val="left"/>
      <w:pPr>
        <w:ind w:left="1298" w:hanging="360"/>
      </w:pPr>
      <w:rPr>
        <w:rFonts w:ascii="Wingdings" w:hAnsi="Wingdings" w:hint="default"/>
      </w:rPr>
    </w:lvl>
    <w:lvl w:ilvl="3" w:tplc="B4FE2674" w:tentative="1">
      <w:start w:val="1"/>
      <w:numFmt w:val="bullet"/>
      <w:lvlText w:val=""/>
      <w:lvlJc w:val="left"/>
      <w:pPr>
        <w:ind w:left="2018" w:hanging="360"/>
      </w:pPr>
      <w:rPr>
        <w:rFonts w:ascii="Symbol" w:hAnsi="Symbol" w:hint="default"/>
      </w:rPr>
    </w:lvl>
    <w:lvl w:ilvl="4" w:tplc="BCCEB02C" w:tentative="1">
      <w:start w:val="1"/>
      <w:numFmt w:val="bullet"/>
      <w:lvlText w:val="o"/>
      <w:lvlJc w:val="left"/>
      <w:pPr>
        <w:ind w:left="2738" w:hanging="360"/>
      </w:pPr>
      <w:rPr>
        <w:rFonts w:ascii="Courier New" w:hAnsi="Courier New" w:cs="Courier New" w:hint="default"/>
      </w:rPr>
    </w:lvl>
    <w:lvl w:ilvl="5" w:tplc="352C2360" w:tentative="1">
      <w:start w:val="1"/>
      <w:numFmt w:val="bullet"/>
      <w:lvlText w:val=""/>
      <w:lvlJc w:val="left"/>
      <w:pPr>
        <w:ind w:left="3458" w:hanging="360"/>
      </w:pPr>
      <w:rPr>
        <w:rFonts w:ascii="Wingdings" w:hAnsi="Wingdings" w:hint="default"/>
      </w:rPr>
    </w:lvl>
    <w:lvl w:ilvl="6" w:tplc="67BE56FC" w:tentative="1">
      <w:start w:val="1"/>
      <w:numFmt w:val="bullet"/>
      <w:lvlText w:val=""/>
      <w:lvlJc w:val="left"/>
      <w:pPr>
        <w:ind w:left="4178" w:hanging="360"/>
      </w:pPr>
      <w:rPr>
        <w:rFonts w:ascii="Symbol" w:hAnsi="Symbol" w:hint="default"/>
      </w:rPr>
    </w:lvl>
    <w:lvl w:ilvl="7" w:tplc="85966008" w:tentative="1">
      <w:start w:val="1"/>
      <w:numFmt w:val="bullet"/>
      <w:lvlText w:val="o"/>
      <w:lvlJc w:val="left"/>
      <w:pPr>
        <w:ind w:left="4898" w:hanging="360"/>
      </w:pPr>
      <w:rPr>
        <w:rFonts w:ascii="Courier New" w:hAnsi="Courier New" w:cs="Courier New" w:hint="default"/>
      </w:rPr>
    </w:lvl>
    <w:lvl w:ilvl="8" w:tplc="9296F438" w:tentative="1">
      <w:start w:val="1"/>
      <w:numFmt w:val="bullet"/>
      <w:lvlText w:val=""/>
      <w:lvlJc w:val="left"/>
      <w:pPr>
        <w:ind w:left="5618" w:hanging="360"/>
      </w:pPr>
      <w:rPr>
        <w:rFonts w:ascii="Wingdings" w:hAnsi="Wingdings" w:hint="default"/>
      </w:rPr>
    </w:lvl>
  </w:abstractNum>
  <w:abstractNum w:abstractNumId="27" w15:restartNumberingAfterBreak="1">
    <w:nsid w:val="7DA44DCE"/>
    <w:multiLevelType w:val="hybridMultilevel"/>
    <w:tmpl w:val="7BF28AFC"/>
    <w:lvl w:ilvl="0" w:tplc="C002A122">
      <w:numFmt w:val="bullet"/>
      <w:lvlText w:val="-"/>
      <w:lvlJc w:val="left"/>
      <w:pPr>
        <w:ind w:left="-142" w:hanging="360"/>
      </w:pPr>
      <w:rPr>
        <w:rFonts w:ascii="Times New Roman" w:eastAsiaTheme="minorHAnsi" w:hAnsi="Times New Roman" w:cs="Times New Roman" w:hint="default"/>
      </w:rPr>
    </w:lvl>
    <w:lvl w:ilvl="1" w:tplc="225A5342">
      <w:start w:val="1"/>
      <w:numFmt w:val="bullet"/>
      <w:lvlText w:val="o"/>
      <w:lvlJc w:val="left"/>
      <w:pPr>
        <w:ind w:left="578" w:hanging="360"/>
      </w:pPr>
      <w:rPr>
        <w:rFonts w:ascii="Courier New" w:hAnsi="Courier New" w:cs="Courier New" w:hint="default"/>
      </w:rPr>
    </w:lvl>
    <w:lvl w:ilvl="2" w:tplc="99D2AC16" w:tentative="1">
      <w:start w:val="1"/>
      <w:numFmt w:val="bullet"/>
      <w:lvlText w:val=""/>
      <w:lvlJc w:val="left"/>
      <w:pPr>
        <w:ind w:left="1298" w:hanging="360"/>
      </w:pPr>
      <w:rPr>
        <w:rFonts w:ascii="Wingdings" w:hAnsi="Wingdings" w:hint="default"/>
      </w:rPr>
    </w:lvl>
    <w:lvl w:ilvl="3" w:tplc="3B9C25AC" w:tentative="1">
      <w:start w:val="1"/>
      <w:numFmt w:val="bullet"/>
      <w:lvlText w:val=""/>
      <w:lvlJc w:val="left"/>
      <w:pPr>
        <w:ind w:left="2018" w:hanging="360"/>
      </w:pPr>
      <w:rPr>
        <w:rFonts w:ascii="Symbol" w:hAnsi="Symbol" w:hint="default"/>
      </w:rPr>
    </w:lvl>
    <w:lvl w:ilvl="4" w:tplc="834EC15A" w:tentative="1">
      <w:start w:val="1"/>
      <w:numFmt w:val="bullet"/>
      <w:lvlText w:val="o"/>
      <w:lvlJc w:val="left"/>
      <w:pPr>
        <w:ind w:left="2738" w:hanging="360"/>
      </w:pPr>
      <w:rPr>
        <w:rFonts w:ascii="Courier New" w:hAnsi="Courier New" w:cs="Courier New" w:hint="default"/>
      </w:rPr>
    </w:lvl>
    <w:lvl w:ilvl="5" w:tplc="3E80279C" w:tentative="1">
      <w:start w:val="1"/>
      <w:numFmt w:val="bullet"/>
      <w:lvlText w:val=""/>
      <w:lvlJc w:val="left"/>
      <w:pPr>
        <w:ind w:left="3458" w:hanging="360"/>
      </w:pPr>
      <w:rPr>
        <w:rFonts w:ascii="Wingdings" w:hAnsi="Wingdings" w:hint="default"/>
      </w:rPr>
    </w:lvl>
    <w:lvl w:ilvl="6" w:tplc="D5DAAAE8" w:tentative="1">
      <w:start w:val="1"/>
      <w:numFmt w:val="bullet"/>
      <w:lvlText w:val=""/>
      <w:lvlJc w:val="left"/>
      <w:pPr>
        <w:ind w:left="4178" w:hanging="360"/>
      </w:pPr>
      <w:rPr>
        <w:rFonts w:ascii="Symbol" w:hAnsi="Symbol" w:hint="default"/>
      </w:rPr>
    </w:lvl>
    <w:lvl w:ilvl="7" w:tplc="35545F54" w:tentative="1">
      <w:start w:val="1"/>
      <w:numFmt w:val="bullet"/>
      <w:lvlText w:val="o"/>
      <w:lvlJc w:val="left"/>
      <w:pPr>
        <w:ind w:left="4898" w:hanging="360"/>
      </w:pPr>
      <w:rPr>
        <w:rFonts w:ascii="Courier New" w:hAnsi="Courier New" w:cs="Courier New" w:hint="default"/>
      </w:rPr>
    </w:lvl>
    <w:lvl w:ilvl="8" w:tplc="6DA01FBE" w:tentative="1">
      <w:start w:val="1"/>
      <w:numFmt w:val="bullet"/>
      <w:lvlText w:val=""/>
      <w:lvlJc w:val="left"/>
      <w:pPr>
        <w:ind w:left="5618" w:hanging="360"/>
      </w:pPr>
      <w:rPr>
        <w:rFonts w:ascii="Wingdings" w:hAnsi="Wingdings" w:hint="default"/>
      </w:rPr>
    </w:lvl>
  </w:abstractNum>
  <w:num w:numId="1">
    <w:abstractNumId w:val="25"/>
  </w:num>
  <w:num w:numId="2">
    <w:abstractNumId w:val="13"/>
  </w:num>
  <w:num w:numId="3">
    <w:abstractNumId w:val="2"/>
  </w:num>
  <w:num w:numId="4">
    <w:abstractNumId w:val="27"/>
  </w:num>
  <w:num w:numId="5">
    <w:abstractNumId w:val="26"/>
  </w:num>
  <w:num w:numId="6">
    <w:abstractNumId w:val="7"/>
  </w:num>
  <w:num w:numId="7">
    <w:abstractNumId w:val="8"/>
  </w:num>
  <w:num w:numId="8">
    <w:abstractNumId w:val="21"/>
  </w:num>
  <w:num w:numId="9">
    <w:abstractNumId w:val="1"/>
  </w:num>
  <w:num w:numId="10">
    <w:abstractNumId w:val="6"/>
  </w:num>
  <w:num w:numId="11">
    <w:abstractNumId w:val="17"/>
  </w:num>
  <w:num w:numId="12">
    <w:abstractNumId w:val="4"/>
  </w:num>
  <w:num w:numId="13">
    <w:abstractNumId w:val="15"/>
  </w:num>
  <w:num w:numId="14">
    <w:abstractNumId w:val="11"/>
  </w:num>
  <w:num w:numId="15">
    <w:abstractNumId w:val="23"/>
  </w:num>
  <w:num w:numId="16">
    <w:abstractNumId w:val="5"/>
  </w:num>
  <w:num w:numId="17">
    <w:abstractNumId w:val="20"/>
  </w:num>
  <w:num w:numId="18">
    <w:abstractNumId w:val="0"/>
  </w:num>
  <w:num w:numId="19">
    <w:abstractNumId w:val="3"/>
  </w:num>
  <w:num w:numId="20">
    <w:abstractNumId w:val="10"/>
  </w:num>
  <w:num w:numId="21">
    <w:abstractNumId w:val="18"/>
  </w:num>
  <w:num w:numId="22">
    <w:abstractNumId w:val="16"/>
  </w:num>
  <w:num w:numId="23">
    <w:abstractNumId w:val="22"/>
  </w:num>
  <w:num w:numId="24">
    <w:abstractNumId w:val="24"/>
  </w:num>
  <w:num w:numId="25">
    <w:abstractNumId w:val="12"/>
  </w:num>
  <w:num w:numId="26">
    <w:abstractNumId w:val="19"/>
  </w:num>
  <w:num w:numId="27">
    <w:abstractNumId w:val="14"/>
  </w:num>
  <w:num w:numId="2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964"/>
  <w:characterSpacingControl w:val="doNotCompress"/>
  <w:hdrShapeDefaults>
    <o:shapedefaults v:ext="edit" spidmax="6145"/>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1A"/>
    <w:rsid w:val="00003153"/>
    <w:rsid w:val="0000590D"/>
    <w:rsid w:val="00005ED2"/>
    <w:rsid w:val="00006716"/>
    <w:rsid w:val="00006F81"/>
    <w:rsid w:val="000108FF"/>
    <w:rsid w:val="00013A69"/>
    <w:rsid w:val="0001514B"/>
    <w:rsid w:val="0002192A"/>
    <w:rsid w:val="00021977"/>
    <w:rsid w:val="0002328D"/>
    <w:rsid w:val="00025F4E"/>
    <w:rsid w:val="00026819"/>
    <w:rsid w:val="00030C35"/>
    <w:rsid w:val="00030E55"/>
    <w:rsid w:val="00040430"/>
    <w:rsid w:val="00040C62"/>
    <w:rsid w:val="00042690"/>
    <w:rsid w:val="00042AEB"/>
    <w:rsid w:val="00044349"/>
    <w:rsid w:val="00050149"/>
    <w:rsid w:val="00057928"/>
    <w:rsid w:val="000669A2"/>
    <w:rsid w:val="0007095C"/>
    <w:rsid w:val="00072181"/>
    <w:rsid w:val="00075080"/>
    <w:rsid w:val="000760AF"/>
    <w:rsid w:val="00076C2B"/>
    <w:rsid w:val="00077E85"/>
    <w:rsid w:val="0008194B"/>
    <w:rsid w:val="000819B3"/>
    <w:rsid w:val="00082020"/>
    <w:rsid w:val="00082CAA"/>
    <w:rsid w:val="000833A0"/>
    <w:rsid w:val="000837A9"/>
    <w:rsid w:val="00085B47"/>
    <w:rsid w:val="00086FA4"/>
    <w:rsid w:val="00091180"/>
    <w:rsid w:val="00091B29"/>
    <w:rsid w:val="00091E98"/>
    <w:rsid w:val="000920B7"/>
    <w:rsid w:val="000946F5"/>
    <w:rsid w:val="000971AE"/>
    <w:rsid w:val="00097C08"/>
    <w:rsid w:val="000A023F"/>
    <w:rsid w:val="000A25B5"/>
    <w:rsid w:val="000A6F25"/>
    <w:rsid w:val="000B0BDA"/>
    <w:rsid w:val="000B0D6C"/>
    <w:rsid w:val="000B3391"/>
    <w:rsid w:val="000B40D1"/>
    <w:rsid w:val="000C02D7"/>
    <w:rsid w:val="000C042B"/>
    <w:rsid w:val="000C1202"/>
    <w:rsid w:val="000C4006"/>
    <w:rsid w:val="000C4205"/>
    <w:rsid w:val="000C49ED"/>
    <w:rsid w:val="000D23E3"/>
    <w:rsid w:val="000D3331"/>
    <w:rsid w:val="000D5067"/>
    <w:rsid w:val="000D6099"/>
    <w:rsid w:val="000D6142"/>
    <w:rsid w:val="000D717D"/>
    <w:rsid w:val="000D7487"/>
    <w:rsid w:val="000D79B8"/>
    <w:rsid w:val="000D7F37"/>
    <w:rsid w:val="000E05F1"/>
    <w:rsid w:val="000E5676"/>
    <w:rsid w:val="000E6A2E"/>
    <w:rsid w:val="000E6A6D"/>
    <w:rsid w:val="000F3D0D"/>
    <w:rsid w:val="000F3E03"/>
    <w:rsid w:val="000F3F94"/>
    <w:rsid w:val="000F503B"/>
    <w:rsid w:val="000F6D60"/>
    <w:rsid w:val="0010106B"/>
    <w:rsid w:val="0010480E"/>
    <w:rsid w:val="00107076"/>
    <w:rsid w:val="00112014"/>
    <w:rsid w:val="00113123"/>
    <w:rsid w:val="00113657"/>
    <w:rsid w:val="001147A1"/>
    <w:rsid w:val="00115143"/>
    <w:rsid w:val="0012036D"/>
    <w:rsid w:val="00121D03"/>
    <w:rsid w:val="001235DC"/>
    <w:rsid w:val="00123F03"/>
    <w:rsid w:val="00124D3A"/>
    <w:rsid w:val="00126B67"/>
    <w:rsid w:val="00126C2B"/>
    <w:rsid w:val="001300AF"/>
    <w:rsid w:val="00131883"/>
    <w:rsid w:val="00132378"/>
    <w:rsid w:val="00133136"/>
    <w:rsid w:val="00133B82"/>
    <w:rsid w:val="00135103"/>
    <w:rsid w:val="0014114A"/>
    <w:rsid w:val="001415C8"/>
    <w:rsid w:val="00141F67"/>
    <w:rsid w:val="00147DF1"/>
    <w:rsid w:val="00157C33"/>
    <w:rsid w:val="001622A5"/>
    <w:rsid w:val="001626B9"/>
    <w:rsid w:val="0016471C"/>
    <w:rsid w:val="00167BA0"/>
    <w:rsid w:val="00171A31"/>
    <w:rsid w:val="0017318B"/>
    <w:rsid w:val="00173525"/>
    <w:rsid w:val="001740B8"/>
    <w:rsid w:val="00175C0E"/>
    <w:rsid w:val="00176889"/>
    <w:rsid w:val="00176C1E"/>
    <w:rsid w:val="001810ED"/>
    <w:rsid w:val="00181A05"/>
    <w:rsid w:val="001826C7"/>
    <w:rsid w:val="00184CB9"/>
    <w:rsid w:val="0018517B"/>
    <w:rsid w:val="00192616"/>
    <w:rsid w:val="00194921"/>
    <w:rsid w:val="00195C57"/>
    <w:rsid w:val="001961EF"/>
    <w:rsid w:val="00196B72"/>
    <w:rsid w:val="001A0B9D"/>
    <w:rsid w:val="001A0E96"/>
    <w:rsid w:val="001A16BD"/>
    <w:rsid w:val="001A2BAB"/>
    <w:rsid w:val="001A62CD"/>
    <w:rsid w:val="001A7109"/>
    <w:rsid w:val="001A7775"/>
    <w:rsid w:val="001B157B"/>
    <w:rsid w:val="001B3EDE"/>
    <w:rsid w:val="001B5DF8"/>
    <w:rsid w:val="001C16D0"/>
    <w:rsid w:val="001C2817"/>
    <w:rsid w:val="001C2F23"/>
    <w:rsid w:val="001C4294"/>
    <w:rsid w:val="001C48E1"/>
    <w:rsid w:val="001C4D85"/>
    <w:rsid w:val="001D2C59"/>
    <w:rsid w:val="001D369D"/>
    <w:rsid w:val="001D60CC"/>
    <w:rsid w:val="001E36C4"/>
    <w:rsid w:val="001E4F61"/>
    <w:rsid w:val="001E5178"/>
    <w:rsid w:val="001E5B30"/>
    <w:rsid w:val="001E5D25"/>
    <w:rsid w:val="001F11B3"/>
    <w:rsid w:val="001F1D62"/>
    <w:rsid w:val="001F2420"/>
    <w:rsid w:val="001F54EE"/>
    <w:rsid w:val="001F6F86"/>
    <w:rsid w:val="001F727D"/>
    <w:rsid w:val="001F7769"/>
    <w:rsid w:val="0020010A"/>
    <w:rsid w:val="0020084C"/>
    <w:rsid w:val="00201399"/>
    <w:rsid w:val="002017A6"/>
    <w:rsid w:val="002039AD"/>
    <w:rsid w:val="00203C19"/>
    <w:rsid w:val="00205513"/>
    <w:rsid w:val="002069B3"/>
    <w:rsid w:val="00206FB4"/>
    <w:rsid w:val="002116F4"/>
    <w:rsid w:val="00211D7B"/>
    <w:rsid w:val="00217ED8"/>
    <w:rsid w:val="002222B7"/>
    <w:rsid w:val="002226B2"/>
    <w:rsid w:val="002229DE"/>
    <w:rsid w:val="002276AB"/>
    <w:rsid w:val="00232D0A"/>
    <w:rsid w:val="00234C66"/>
    <w:rsid w:val="00234CB7"/>
    <w:rsid w:val="0023581A"/>
    <w:rsid w:val="00236235"/>
    <w:rsid w:val="002369F4"/>
    <w:rsid w:val="00236D29"/>
    <w:rsid w:val="00237BF5"/>
    <w:rsid w:val="002400BE"/>
    <w:rsid w:val="00245BA1"/>
    <w:rsid w:val="00247C6A"/>
    <w:rsid w:val="00247CF1"/>
    <w:rsid w:val="0025059F"/>
    <w:rsid w:val="0025077E"/>
    <w:rsid w:val="00250B02"/>
    <w:rsid w:val="0025160F"/>
    <w:rsid w:val="00252F36"/>
    <w:rsid w:val="002534B2"/>
    <w:rsid w:val="00253FA7"/>
    <w:rsid w:val="00255191"/>
    <w:rsid w:val="00256927"/>
    <w:rsid w:val="00257EFF"/>
    <w:rsid w:val="00262A64"/>
    <w:rsid w:val="0026301B"/>
    <w:rsid w:val="002630E1"/>
    <w:rsid w:val="00263AFA"/>
    <w:rsid w:val="00264108"/>
    <w:rsid w:val="00264359"/>
    <w:rsid w:val="00266B36"/>
    <w:rsid w:val="00271281"/>
    <w:rsid w:val="002729EA"/>
    <w:rsid w:val="00273EE8"/>
    <w:rsid w:val="002758F9"/>
    <w:rsid w:val="00276306"/>
    <w:rsid w:val="00282F36"/>
    <w:rsid w:val="00283247"/>
    <w:rsid w:val="00283DB2"/>
    <w:rsid w:val="00284EE7"/>
    <w:rsid w:val="002854A5"/>
    <w:rsid w:val="00285878"/>
    <w:rsid w:val="00287A69"/>
    <w:rsid w:val="002920EC"/>
    <w:rsid w:val="002923A1"/>
    <w:rsid w:val="00292DBF"/>
    <w:rsid w:val="00293615"/>
    <w:rsid w:val="0029394B"/>
    <w:rsid w:val="00296B6B"/>
    <w:rsid w:val="00297650"/>
    <w:rsid w:val="002A0660"/>
    <w:rsid w:val="002A0E0E"/>
    <w:rsid w:val="002A3869"/>
    <w:rsid w:val="002A49EC"/>
    <w:rsid w:val="002A4F6D"/>
    <w:rsid w:val="002A523B"/>
    <w:rsid w:val="002B2746"/>
    <w:rsid w:val="002B27DD"/>
    <w:rsid w:val="002B2CD9"/>
    <w:rsid w:val="002B3415"/>
    <w:rsid w:val="002B3F1D"/>
    <w:rsid w:val="002B40CC"/>
    <w:rsid w:val="002B44B2"/>
    <w:rsid w:val="002C0713"/>
    <w:rsid w:val="002C3370"/>
    <w:rsid w:val="002C4625"/>
    <w:rsid w:val="002C489B"/>
    <w:rsid w:val="002D12BA"/>
    <w:rsid w:val="002D1601"/>
    <w:rsid w:val="002D3BB5"/>
    <w:rsid w:val="002D4191"/>
    <w:rsid w:val="002D76C6"/>
    <w:rsid w:val="002D7ED2"/>
    <w:rsid w:val="002E232C"/>
    <w:rsid w:val="002E3B73"/>
    <w:rsid w:val="002E56B4"/>
    <w:rsid w:val="002F0A25"/>
    <w:rsid w:val="002F48EB"/>
    <w:rsid w:val="002F4970"/>
    <w:rsid w:val="002F7009"/>
    <w:rsid w:val="003011B8"/>
    <w:rsid w:val="003011F4"/>
    <w:rsid w:val="003018B8"/>
    <w:rsid w:val="00303A04"/>
    <w:rsid w:val="0031115D"/>
    <w:rsid w:val="0031451C"/>
    <w:rsid w:val="003147DC"/>
    <w:rsid w:val="0031565F"/>
    <w:rsid w:val="0031736A"/>
    <w:rsid w:val="00317861"/>
    <w:rsid w:val="00317B4D"/>
    <w:rsid w:val="00324A8E"/>
    <w:rsid w:val="00326EAD"/>
    <w:rsid w:val="00327D48"/>
    <w:rsid w:val="00333499"/>
    <w:rsid w:val="00334ED4"/>
    <w:rsid w:val="00335CBB"/>
    <w:rsid w:val="00336FE0"/>
    <w:rsid w:val="00340B18"/>
    <w:rsid w:val="00340DFD"/>
    <w:rsid w:val="00340F41"/>
    <w:rsid w:val="00341263"/>
    <w:rsid w:val="00342166"/>
    <w:rsid w:val="00346FD2"/>
    <w:rsid w:val="00351286"/>
    <w:rsid w:val="00351C3D"/>
    <w:rsid w:val="00352A59"/>
    <w:rsid w:val="00352D91"/>
    <w:rsid w:val="00354A9A"/>
    <w:rsid w:val="0036203C"/>
    <w:rsid w:val="00362789"/>
    <w:rsid w:val="00365DFA"/>
    <w:rsid w:val="00377A37"/>
    <w:rsid w:val="003811E3"/>
    <w:rsid w:val="0038213C"/>
    <w:rsid w:val="0038274E"/>
    <w:rsid w:val="00383936"/>
    <w:rsid w:val="003846F4"/>
    <w:rsid w:val="00384982"/>
    <w:rsid w:val="00385F68"/>
    <w:rsid w:val="00387468"/>
    <w:rsid w:val="00387BCE"/>
    <w:rsid w:val="003904D1"/>
    <w:rsid w:val="00391DC3"/>
    <w:rsid w:val="00393A77"/>
    <w:rsid w:val="003965AC"/>
    <w:rsid w:val="00397114"/>
    <w:rsid w:val="003A0E63"/>
    <w:rsid w:val="003A139B"/>
    <w:rsid w:val="003A1903"/>
    <w:rsid w:val="003A2718"/>
    <w:rsid w:val="003A2D2C"/>
    <w:rsid w:val="003A3FB7"/>
    <w:rsid w:val="003A6635"/>
    <w:rsid w:val="003B022B"/>
    <w:rsid w:val="003B16B4"/>
    <w:rsid w:val="003B268B"/>
    <w:rsid w:val="003B2723"/>
    <w:rsid w:val="003B3E61"/>
    <w:rsid w:val="003B458C"/>
    <w:rsid w:val="003B4A8E"/>
    <w:rsid w:val="003B56CC"/>
    <w:rsid w:val="003B600E"/>
    <w:rsid w:val="003B7188"/>
    <w:rsid w:val="003B7466"/>
    <w:rsid w:val="003B7612"/>
    <w:rsid w:val="003B7DF3"/>
    <w:rsid w:val="003C3803"/>
    <w:rsid w:val="003C3D81"/>
    <w:rsid w:val="003C5419"/>
    <w:rsid w:val="003C5A81"/>
    <w:rsid w:val="003C6C2C"/>
    <w:rsid w:val="003C7FD6"/>
    <w:rsid w:val="003D127A"/>
    <w:rsid w:val="003D56C6"/>
    <w:rsid w:val="003D5BA5"/>
    <w:rsid w:val="003D797C"/>
    <w:rsid w:val="003E1592"/>
    <w:rsid w:val="003E1796"/>
    <w:rsid w:val="003E1B7E"/>
    <w:rsid w:val="003E315F"/>
    <w:rsid w:val="003E32E9"/>
    <w:rsid w:val="003E432E"/>
    <w:rsid w:val="003E45A4"/>
    <w:rsid w:val="003E4B52"/>
    <w:rsid w:val="003E726B"/>
    <w:rsid w:val="003E7ECA"/>
    <w:rsid w:val="003F18C3"/>
    <w:rsid w:val="003F23DA"/>
    <w:rsid w:val="003F6BD0"/>
    <w:rsid w:val="004019C7"/>
    <w:rsid w:val="00410145"/>
    <w:rsid w:val="00411F14"/>
    <w:rsid w:val="00417778"/>
    <w:rsid w:val="0042108F"/>
    <w:rsid w:val="00422B1D"/>
    <w:rsid w:val="00427A94"/>
    <w:rsid w:val="004300FB"/>
    <w:rsid w:val="004303AE"/>
    <w:rsid w:val="00432662"/>
    <w:rsid w:val="00434919"/>
    <w:rsid w:val="004351D8"/>
    <w:rsid w:val="00437801"/>
    <w:rsid w:val="00440567"/>
    <w:rsid w:val="00440F0A"/>
    <w:rsid w:val="0044269B"/>
    <w:rsid w:val="00442C3D"/>
    <w:rsid w:val="00444835"/>
    <w:rsid w:val="004461D1"/>
    <w:rsid w:val="00451F6A"/>
    <w:rsid w:val="00452CFA"/>
    <w:rsid w:val="00454C8B"/>
    <w:rsid w:val="00455E54"/>
    <w:rsid w:val="00456132"/>
    <w:rsid w:val="0046022E"/>
    <w:rsid w:val="0046079B"/>
    <w:rsid w:val="00463346"/>
    <w:rsid w:val="00467075"/>
    <w:rsid w:val="00470922"/>
    <w:rsid w:val="00471892"/>
    <w:rsid w:val="00472834"/>
    <w:rsid w:val="00472CFE"/>
    <w:rsid w:val="00473229"/>
    <w:rsid w:val="00475FC3"/>
    <w:rsid w:val="004762E5"/>
    <w:rsid w:val="004816D1"/>
    <w:rsid w:val="00483F24"/>
    <w:rsid w:val="0048516C"/>
    <w:rsid w:val="00485920"/>
    <w:rsid w:val="00485CF2"/>
    <w:rsid w:val="00490A6F"/>
    <w:rsid w:val="004925D2"/>
    <w:rsid w:val="00494232"/>
    <w:rsid w:val="0049546C"/>
    <w:rsid w:val="004957AF"/>
    <w:rsid w:val="00496D0D"/>
    <w:rsid w:val="004A0A83"/>
    <w:rsid w:val="004A1170"/>
    <w:rsid w:val="004A13F9"/>
    <w:rsid w:val="004A26F5"/>
    <w:rsid w:val="004A3EB9"/>
    <w:rsid w:val="004A405F"/>
    <w:rsid w:val="004A47B5"/>
    <w:rsid w:val="004A5747"/>
    <w:rsid w:val="004A6341"/>
    <w:rsid w:val="004B2282"/>
    <w:rsid w:val="004C4AD5"/>
    <w:rsid w:val="004C4C0A"/>
    <w:rsid w:val="004C561C"/>
    <w:rsid w:val="004C7BA6"/>
    <w:rsid w:val="004D03FF"/>
    <w:rsid w:val="004D50C4"/>
    <w:rsid w:val="004D7CFC"/>
    <w:rsid w:val="004E08E1"/>
    <w:rsid w:val="004E2E18"/>
    <w:rsid w:val="004E65D1"/>
    <w:rsid w:val="004F01F0"/>
    <w:rsid w:val="004F059F"/>
    <w:rsid w:val="004F07CE"/>
    <w:rsid w:val="004F16DD"/>
    <w:rsid w:val="00500BF5"/>
    <w:rsid w:val="00502CEE"/>
    <w:rsid w:val="00504EF4"/>
    <w:rsid w:val="00507835"/>
    <w:rsid w:val="005130F9"/>
    <w:rsid w:val="00513E6A"/>
    <w:rsid w:val="00514067"/>
    <w:rsid w:val="005156CA"/>
    <w:rsid w:val="00516214"/>
    <w:rsid w:val="00516327"/>
    <w:rsid w:val="00516DD3"/>
    <w:rsid w:val="00517268"/>
    <w:rsid w:val="00520448"/>
    <w:rsid w:val="0053065F"/>
    <w:rsid w:val="00530967"/>
    <w:rsid w:val="00531229"/>
    <w:rsid w:val="00531669"/>
    <w:rsid w:val="00533D27"/>
    <w:rsid w:val="005369E0"/>
    <w:rsid w:val="00541203"/>
    <w:rsid w:val="00541ED3"/>
    <w:rsid w:val="00542605"/>
    <w:rsid w:val="00542D9C"/>
    <w:rsid w:val="00544100"/>
    <w:rsid w:val="00544504"/>
    <w:rsid w:val="00544B06"/>
    <w:rsid w:val="005456D6"/>
    <w:rsid w:val="005472D5"/>
    <w:rsid w:val="005506B9"/>
    <w:rsid w:val="00550CB9"/>
    <w:rsid w:val="00550ECB"/>
    <w:rsid w:val="005526C8"/>
    <w:rsid w:val="0055328B"/>
    <w:rsid w:val="00557D2A"/>
    <w:rsid w:val="00560206"/>
    <w:rsid w:val="005621CC"/>
    <w:rsid w:val="00563C4A"/>
    <w:rsid w:val="00565552"/>
    <w:rsid w:val="005655BD"/>
    <w:rsid w:val="005674FD"/>
    <w:rsid w:val="00570DB7"/>
    <w:rsid w:val="005733CE"/>
    <w:rsid w:val="0057526F"/>
    <w:rsid w:val="00580423"/>
    <w:rsid w:val="005807E3"/>
    <w:rsid w:val="00581C14"/>
    <w:rsid w:val="005857E5"/>
    <w:rsid w:val="00587D2F"/>
    <w:rsid w:val="005901F3"/>
    <w:rsid w:val="00592926"/>
    <w:rsid w:val="005929F3"/>
    <w:rsid w:val="00592DC7"/>
    <w:rsid w:val="005948D6"/>
    <w:rsid w:val="005950AB"/>
    <w:rsid w:val="0059582A"/>
    <w:rsid w:val="005976F9"/>
    <w:rsid w:val="005A131C"/>
    <w:rsid w:val="005A3154"/>
    <w:rsid w:val="005A6941"/>
    <w:rsid w:val="005A72BE"/>
    <w:rsid w:val="005B21E9"/>
    <w:rsid w:val="005B2B14"/>
    <w:rsid w:val="005B510F"/>
    <w:rsid w:val="005B55B2"/>
    <w:rsid w:val="005B6019"/>
    <w:rsid w:val="005B6709"/>
    <w:rsid w:val="005B7239"/>
    <w:rsid w:val="005C041F"/>
    <w:rsid w:val="005C1300"/>
    <w:rsid w:val="005C19C9"/>
    <w:rsid w:val="005C291A"/>
    <w:rsid w:val="005C4469"/>
    <w:rsid w:val="005C44DB"/>
    <w:rsid w:val="005C4965"/>
    <w:rsid w:val="005C6ABF"/>
    <w:rsid w:val="005C6FC1"/>
    <w:rsid w:val="005D432E"/>
    <w:rsid w:val="005D55B6"/>
    <w:rsid w:val="005D6587"/>
    <w:rsid w:val="005E196E"/>
    <w:rsid w:val="005E542F"/>
    <w:rsid w:val="005E6A4D"/>
    <w:rsid w:val="005F05CB"/>
    <w:rsid w:val="005F09AE"/>
    <w:rsid w:val="005F2740"/>
    <w:rsid w:val="005F5D65"/>
    <w:rsid w:val="005F7185"/>
    <w:rsid w:val="00601195"/>
    <w:rsid w:val="006017A6"/>
    <w:rsid w:val="00601CD4"/>
    <w:rsid w:val="006041FF"/>
    <w:rsid w:val="00605863"/>
    <w:rsid w:val="00605D83"/>
    <w:rsid w:val="00605E99"/>
    <w:rsid w:val="0060769E"/>
    <w:rsid w:val="00612721"/>
    <w:rsid w:val="00614DBF"/>
    <w:rsid w:val="00615BB0"/>
    <w:rsid w:val="00616DAD"/>
    <w:rsid w:val="00617D4B"/>
    <w:rsid w:val="00621A89"/>
    <w:rsid w:val="00623D6E"/>
    <w:rsid w:val="0063221C"/>
    <w:rsid w:val="006329A0"/>
    <w:rsid w:val="00633E83"/>
    <w:rsid w:val="00634532"/>
    <w:rsid w:val="00636E1E"/>
    <w:rsid w:val="00636E45"/>
    <w:rsid w:val="006408D1"/>
    <w:rsid w:val="006409FE"/>
    <w:rsid w:val="00650233"/>
    <w:rsid w:val="00650C38"/>
    <w:rsid w:val="0065103D"/>
    <w:rsid w:val="00652223"/>
    <w:rsid w:val="00652784"/>
    <w:rsid w:val="0065288D"/>
    <w:rsid w:val="006530C0"/>
    <w:rsid w:val="006533D0"/>
    <w:rsid w:val="00654885"/>
    <w:rsid w:val="00656ACD"/>
    <w:rsid w:val="006571EC"/>
    <w:rsid w:val="006625A0"/>
    <w:rsid w:val="0066599F"/>
    <w:rsid w:val="00670601"/>
    <w:rsid w:val="006719AA"/>
    <w:rsid w:val="00671D97"/>
    <w:rsid w:val="00676C96"/>
    <w:rsid w:val="006827A4"/>
    <w:rsid w:val="00682E37"/>
    <w:rsid w:val="00683C77"/>
    <w:rsid w:val="006872B6"/>
    <w:rsid w:val="006874FE"/>
    <w:rsid w:val="0069473D"/>
    <w:rsid w:val="00696E31"/>
    <w:rsid w:val="006970B9"/>
    <w:rsid w:val="0069738E"/>
    <w:rsid w:val="006979E8"/>
    <w:rsid w:val="006A0837"/>
    <w:rsid w:val="006A22EC"/>
    <w:rsid w:val="006A2679"/>
    <w:rsid w:val="006A344C"/>
    <w:rsid w:val="006A3514"/>
    <w:rsid w:val="006A5A79"/>
    <w:rsid w:val="006B4FB9"/>
    <w:rsid w:val="006B6C98"/>
    <w:rsid w:val="006C16F8"/>
    <w:rsid w:val="006C4B72"/>
    <w:rsid w:val="006C5ED8"/>
    <w:rsid w:val="006D0154"/>
    <w:rsid w:val="006D0F97"/>
    <w:rsid w:val="006D2398"/>
    <w:rsid w:val="006D269B"/>
    <w:rsid w:val="006D605D"/>
    <w:rsid w:val="006D6882"/>
    <w:rsid w:val="006D6A04"/>
    <w:rsid w:val="006E10CC"/>
    <w:rsid w:val="006E1C40"/>
    <w:rsid w:val="006E3464"/>
    <w:rsid w:val="006E3F2F"/>
    <w:rsid w:val="006E400D"/>
    <w:rsid w:val="006E452D"/>
    <w:rsid w:val="006E4AFC"/>
    <w:rsid w:val="006E546B"/>
    <w:rsid w:val="006E75D6"/>
    <w:rsid w:val="006F194A"/>
    <w:rsid w:val="006F27B1"/>
    <w:rsid w:val="006F2998"/>
    <w:rsid w:val="006F35FB"/>
    <w:rsid w:val="006F5768"/>
    <w:rsid w:val="006F649A"/>
    <w:rsid w:val="006F7C8A"/>
    <w:rsid w:val="00700099"/>
    <w:rsid w:val="0070136E"/>
    <w:rsid w:val="0070456C"/>
    <w:rsid w:val="00705AB0"/>
    <w:rsid w:val="007068BF"/>
    <w:rsid w:val="00707DA6"/>
    <w:rsid w:val="0071026A"/>
    <w:rsid w:val="007120FD"/>
    <w:rsid w:val="0071225E"/>
    <w:rsid w:val="0071369B"/>
    <w:rsid w:val="00713A1B"/>
    <w:rsid w:val="007164BD"/>
    <w:rsid w:val="00717856"/>
    <w:rsid w:val="00723940"/>
    <w:rsid w:val="00723F91"/>
    <w:rsid w:val="00725B3A"/>
    <w:rsid w:val="007264A2"/>
    <w:rsid w:val="00726E75"/>
    <w:rsid w:val="007308BE"/>
    <w:rsid w:val="007347A6"/>
    <w:rsid w:val="00735B74"/>
    <w:rsid w:val="00735D0A"/>
    <w:rsid w:val="00736022"/>
    <w:rsid w:val="0073675B"/>
    <w:rsid w:val="0074169E"/>
    <w:rsid w:val="00741C2E"/>
    <w:rsid w:val="007420D5"/>
    <w:rsid w:val="00743EB6"/>
    <w:rsid w:val="00743FCA"/>
    <w:rsid w:val="00745492"/>
    <w:rsid w:val="00746BAB"/>
    <w:rsid w:val="007507D6"/>
    <w:rsid w:val="00751B56"/>
    <w:rsid w:val="00752656"/>
    <w:rsid w:val="00755DAC"/>
    <w:rsid w:val="00756AC3"/>
    <w:rsid w:val="00760427"/>
    <w:rsid w:val="00762964"/>
    <w:rsid w:val="00764314"/>
    <w:rsid w:val="007673F2"/>
    <w:rsid w:val="00770711"/>
    <w:rsid w:val="00770F08"/>
    <w:rsid w:val="00772965"/>
    <w:rsid w:val="00773F6F"/>
    <w:rsid w:val="00774062"/>
    <w:rsid w:val="00774507"/>
    <w:rsid w:val="007748AD"/>
    <w:rsid w:val="00774D82"/>
    <w:rsid w:val="00774E11"/>
    <w:rsid w:val="007777AA"/>
    <w:rsid w:val="00784AD0"/>
    <w:rsid w:val="007860E6"/>
    <w:rsid w:val="00786773"/>
    <w:rsid w:val="00791289"/>
    <w:rsid w:val="007947B6"/>
    <w:rsid w:val="00795A75"/>
    <w:rsid w:val="00796203"/>
    <w:rsid w:val="00796C30"/>
    <w:rsid w:val="007A04A2"/>
    <w:rsid w:val="007A0574"/>
    <w:rsid w:val="007A38D2"/>
    <w:rsid w:val="007A62AD"/>
    <w:rsid w:val="007A6437"/>
    <w:rsid w:val="007A6E84"/>
    <w:rsid w:val="007B0872"/>
    <w:rsid w:val="007B2473"/>
    <w:rsid w:val="007B520A"/>
    <w:rsid w:val="007B6DF4"/>
    <w:rsid w:val="007B79B7"/>
    <w:rsid w:val="007B7DB0"/>
    <w:rsid w:val="007C0987"/>
    <w:rsid w:val="007C3520"/>
    <w:rsid w:val="007C481E"/>
    <w:rsid w:val="007C61E7"/>
    <w:rsid w:val="007C69FF"/>
    <w:rsid w:val="007D2D52"/>
    <w:rsid w:val="007D3C32"/>
    <w:rsid w:val="007D4D52"/>
    <w:rsid w:val="007D54F8"/>
    <w:rsid w:val="007D7066"/>
    <w:rsid w:val="007E2CC9"/>
    <w:rsid w:val="007E3388"/>
    <w:rsid w:val="007E6F34"/>
    <w:rsid w:val="007F0202"/>
    <w:rsid w:val="00800574"/>
    <w:rsid w:val="00800BE8"/>
    <w:rsid w:val="00804094"/>
    <w:rsid w:val="00804E03"/>
    <w:rsid w:val="00805B99"/>
    <w:rsid w:val="00805D14"/>
    <w:rsid w:val="008118D0"/>
    <w:rsid w:val="00811BDE"/>
    <w:rsid w:val="00811D8B"/>
    <w:rsid w:val="00812DE8"/>
    <w:rsid w:val="008147A5"/>
    <w:rsid w:val="00814E05"/>
    <w:rsid w:val="00814FA0"/>
    <w:rsid w:val="00816893"/>
    <w:rsid w:val="008217C4"/>
    <w:rsid w:val="00823239"/>
    <w:rsid w:val="0082431B"/>
    <w:rsid w:val="008272A3"/>
    <w:rsid w:val="008273EB"/>
    <w:rsid w:val="00830CE7"/>
    <w:rsid w:val="00835262"/>
    <w:rsid w:val="00840297"/>
    <w:rsid w:val="00841E3C"/>
    <w:rsid w:val="00841FC8"/>
    <w:rsid w:val="00842112"/>
    <w:rsid w:val="008421A0"/>
    <w:rsid w:val="0084282E"/>
    <w:rsid w:val="0085143E"/>
    <w:rsid w:val="008515A4"/>
    <w:rsid w:val="00852724"/>
    <w:rsid w:val="00852F0B"/>
    <w:rsid w:val="0085583C"/>
    <w:rsid w:val="00857AB2"/>
    <w:rsid w:val="008600A4"/>
    <w:rsid w:val="00860CFD"/>
    <w:rsid w:val="00860D02"/>
    <w:rsid w:val="0086101F"/>
    <w:rsid w:val="0086177D"/>
    <w:rsid w:val="0086301F"/>
    <w:rsid w:val="00863A6C"/>
    <w:rsid w:val="00863C6F"/>
    <w:rsid w:val="00865EAF"/>
    <w:rsid w:val="00866BE9"/>
    <w:rsid w:val="00871FBF"/>
    <w:rsid w:val="00873D64"/>
    <w:rsid w:val="0087590F"/>
    <w:rsid w:val="008771BC"/>
    <w:rsid w:val="008775DD"/>
    <w:rsid w:val="008777A5"/>
    <w:rsid w:val="0088215B"/>
    <w:rsid w:val="008832B1"/>
    <w:rsid w:val="008844BE"/>
    <w:rsid w:val="008854EB"/>
    <w:rsid w:val="00885E8C"/>
    <w:rsid w:val="008922D4"/>
    <w:rsid w:val="0089468B"/>
    <w:rsid w:val="00895978"/>
    <w:rsid w:val="008962F6"/>
    <w:rsid w:val="008966F3"/>
    <w:rsid w:val="008A04DB"/>
    <w:rsid w:val="008A0B23"/>
    <w:rsid w:val="008A1D8E"/>
    <w:rsid w:val="008A1FFE"/>
    <w:rsid w:val="008A300D"/>
    <w:rsid w:val="008A56C7"/>
    <w:rsid w:val="008A5A7D"/>
    <w:rsid w:val="008B3E8B"/>
    <w:rsid w:val="008B42FC"/>
    <w:rsid w:val="008B43DB"/>
    <w:rsid w:val="008B5CC4"/>
    <w:rsid w:val="008C1903"/>
    <w:rsid w:val="008C1F53"/>
    <w:rsid w:val="008C3A13"/>
    <w:rsid w:val="008C7D22"/>
    <w:rsid w:val="008D13EA"/>
    <w:rsid w:val="008D2EA0"/>
    <w:rsid w:val="008D347D"/>
    <w:rsid w:val="008D4A08"/>
    <w:rsid w:val="008D713E"/>
    <w:rsid w:val="008E1CE4"/>
    <w:rsid w:val="008E2BB7"/>
    <w:rsid w:val="008E2F88"/>
    <w:rsid w:val="008E4F0C"/>
    <w:rsid w:val="008E6FA6"/>
    <w:rsid w:val="008F0625"/>
    <w:rsid w:val="008F0E3F"/>
    <w:rsid w:val="009006EB"/>
    <w:rsid w:val="00901193"/>
    <w:rsid w:val="009043C8"/>
    <w:rsid w:val="00904640"/>
    <w:rsid w:val="0090474E"/>
    <w:rsid w:val="00906288"/>
    <w:rsid w:val="00906828"/>
    <w:rsid w:val="009128D3"/>
    <w:rsid w:val="009143C6"/>
    <w:rsid w:val="009148BB"/>
    <w:rsid w:val="00920DC0"/>
    <w:rsid w:val="00924066"/>
    <w:rsid w:val="00926558"/>
    <w:rsid w:val="009313F5"/>
    <w:rsid w:val="0093276B"/>
    <w:rsid w:val="00935AB5"/>
    <w:rsid w:val="00936E63"/>
    <w:rsid w:val="0094192C"/>
    <w:rsid w:val="0094633F"/>
    <w:rsid w:val="009518ED"/>
    <w:rsid w:val="00951968"/>
    <w:rsid w:val="0095286D"/>
    <w:rsid w:val="00953E1E"/>
    <w:rsid w:val="0095429E"/>
    <w:rsid w:val="00954791"/>
    <w:rsid w:val="009558D5"/>
    <w:rsid w:val="009572F5"/>
    <w:rsid w:val="0096252B"/>
    <w:rsid w:val="0096373A"/>
    <w:rsid w:val="00963F5A"/>
    <w:rsid w:val="0096522E"/>
    <w:rsid w:val="009702C4"/>
    <w:rsid w:val="009705B4"/>
    <w:rsid w:val="00973031"/>
    <w:rsid w:val="009734AE"/>
    <w:rsid w:val="00973A91"/>
    <w:rsid w:val="00980456"/>
    <w:rsid w:val="009813B8"/>
    <w:rsid w:val="00981949"/>
    <w:rsid w:val="00983A66"/>
    <w:rsid w:val="00984D45"/>
    <w:rsid w:val="00985215"/>
    <w:rsid w:val="00990D3F"/>
    <w:rsid w:val="00992788"/>
    <w:rsid w:val="00994192"/>
    <w:rsid w:val="0099633C"/>
    <w:rsid w:val="00996567"/>
    <w:rsid w:val="00996902"/>
    <w:rsid w:val="009A2B7D"/>
    <w:rsid w:val="009A5157"/>
    <w:rsid w:val="009A7C56"/>
    <w:rsid w:val="009B1002"/>
    <w:rsid w:val="009B3D1D"/>
    <w:rsid w:val="009B5871"/>
    <w:rsid w:val="009C1580"/>
    <w:rsid w:val="009C18DF"/>
    <w:rsid w:val="009C269E"/>
    <w:rsid w:val="009C3DDB"/>
    <w:rsid w:val="009C5D3E"/>
    <w:rsid w:val="009D2975"/>
    <w:rsid w:val="009D2B22"/>
    <w:rsid w:val="009D5001"/>
    <w:rsid w:val="009E195A"/>
    <w:rsid w:val="009E37B7"/>
    <w:rsid w:val="009E3E4C"/>
    <w:rsid w:val="009F0659"/>
    <w:rsid w:val="009F1691"/>
    <w:rsid w:val="009F2525"/>
    <w:rsid w:val="009F6AC8"/>
    <w:rsid w:val="00A03803"/>
    <w:rsid w:val="00A077C3"/>
    <w:rsid w:val="00A11BF0"/>
    <w:rsid w:val="00A11DDB"/>
    <w:rsid w:val="00A12E89"/>
    <w:rsid w:val="00A13148"/>
    <w:rsid w:val="00A13811"/>
    <w:rsid w:val="00A160AE"/>
    <w:rsid w:val="00A163E5"/>
    <w:rsid w:val="00A164DE"/>
    <w:rsid w:val="00A20F54"/>
    <w:rsid w:val="00A23422"/>
    <w:rsid w:val="00A242AC"/>
    <w:rsid w:val="00A2498C"/>
    <w:rsid w:val="00A25AD6"/>
    <w:rsid w:val="00A31E94"/>
    <w:rsid w:val="00A32098"/>
    <w:rsid w:val="00A35D11"/>
    <w:rsid w:val="00A379EB"/>
    <w:rsid w:val="00A41001"/>
    <w:rsid w:val="00A41A20"/>
    <w:rsid w:val="00A42BB3"/>
    <w:rsid w:val="00A4411C"/>
    <w:rsid w:val="00A443C7"/>
    <w:rsid w:val="00A50056"/>
    <w:rsid w:val="00A54C25"/>
    <w:rsid w:val="00A56F28"/>
    <w:rsid w:val="00A612FA"/>
    <w:rsid w:val="00A61FE9"/>
    <w:rsid w:val="00A625A5"/>
    <w:rsid w:val="00A64209"/>
    <w:rsid w:val="00A64B5C"/>
    <w:rsid w:val="00A65962"/>
    <w:rsid w:val="00A666C7"/>
    <w:rsid w:val="00A705A3"/>
    <w:rsid w:val="00A70EE1"/>
    <w:rsid w:val="00A71B1E"/>
    <w:rsid w:val="00A71C72"/>
    <w:rsid w:val="00A72008"/>
    <w:rsid w:val="00A72703"/>
    <w:rsid w:val="00A72E41"/>
    <w:rsid w:val="00A754B0"/>
    <w:rsid w:val="00A76CEE"/>
    <w:rsid w:val="00A77C73"/>
    <w:rsid w:val="00A806D3"/>
    <w:rsid w:val="00A80884"/>
    <w:rsid w:val="00A80C56"/>
    <w:rsid w:val="00A815D0"/>
    <w:rsid w:val="00A84007"/>
    <w:rsid w:val="00A85637"/>
    <w:rsid w:val="00A867DB"/>
    <w:rsid w:val="00A86D4E"/>
    <w:rsid w:val="00A87DBF"/>
    <w:rsid w:val="00A93868"/>
    <w:rsid w:val="00A96177"/>
    <w:rsid w:val="00A976DF"/>
    <w:rsid w:val="00AA0081"/>
    <w:rsid w:val="00AA0659"/>
    <w:rsid w:val="00AA0681"/>
    <w:rsid w:val="00AA1F92"/>
    <w:rsid w:val="00AA3492"/>
    <w:rsid w:val="00AA57B7"/>
    <w:rsid w:val="00AA5EC8"/>
    <w:rsid w:val="00AA6A64"/>
    <w:rsid w:val="00AB0422"/>
    <w:rsid w:val="00AB15A4"/>
    <w:rsid w:val="00AB21E0"/>
    <w:rsid w:val="00AB2A5F"/>
    <w:rsid w:val="00AC12D8"/>
    <w:rsid w:val="00AC1FB9"/>
    <w:rsid w:val="00AC50E8"/>
    <w:rsid w:val="00AC6382"/>
    <w:rsid w:val="00AC69C4"/>
    <w:rsid w:val="00AC6AEF"/>
    <w:rsid w:val="00AD509C"/>
    <w:rsid w:val="00AE0F9B"/>
    <w:rsid w:val="00AE23CE"/>
    <w:rsid w:val="00AE27B3"/>
    <w:rsid w:val="00AE4C38"/>
    <w:rsid w:val="00AE5B49"/>
    <w:rsid w:val="00AE7F3E"/>
    <w:rsid w:val="00AF0A3A"/>
    <w:rsid w:val="00AF43D1"/>
    <w:rsid w:val="00AF4BA9"/>
    <w:rsid w:val="00AF5B17"/>
    <w:rsid w:val="00B00798"/>
    <w:rsid w:val="00B0182A"/>
    <w:rsid w:val="00B01EE3"/>
    <w:rsid w:val="00B03F6A"/>
    <w:rsid w:val="00B04595"/>
    <w:rsid w:val="00B07B89"/>
    <w:rsid w:val="00B10698"/>
    <w:rsid w:val="00B11DA4"/>
    <w:rsid w:val="00B12488"/>
    <w:rsid w:val="00B136AB"/>
    <w:rsid w:val="00B14CA8"/>
    <w:rsid w:val="00B16441"/>
    <w:rsid w:val="00B26449"/>
    <w:rsid w:val="00B333BA"/>
    <w:rsid w:val="00B34176"/>
    <w:rsid w:val="00B343EF"/>
    <w:rsid w:val="00B34A5F"/>
    <w:rsid w:val="00B408EA"/>
    <w:rsid w:val="00B421D3"/>
    <w:rsid w:val="00B466A0"/>
    <w:rsid w:val="00B52023"/>
    <w:rsid w:val="00B5508A"/>
    <w:rsid w:val="00B57ED3"/>
    <w:rsid w:val="00B62930"/>
    <w:rsid w:val="00B62C8D"/>
    <w:rsid w:val="00B65D45"/>
    <w:rsid w:val="00B66AF8"/>
    <w:rsid w:val="00B66B13"/>
    <w:rsid w:val="00B6775E"/>
    <w:rsid w:val="00B70F83"/>
    <w:rsid w:val="00B70FE4"/>
    <w:rsid w:val="00B7157C"/>
    <w:rsid w:val="00B721F7"/>
    <w:rsid w:val="00B736F6"/>
    <w:rsid w:val="00B74287"/>
    <w:rsid w:val="00B756DD"/>
    <w:rsid w:val="00B758A4"/>
    <w:rsid w:val="00B77218"/>
    <w:rsid w:val="00B77FEB"/>
    <w:rsid w:val="00B83868"/>
    <w:rsid w:val="00B83C71"/>
    <w:rsid w:val="00B84700"/>
    <w:rsid w:val="00B8553C"/>
    <w:rsid w:val="00B8633B"/>
    <w:rsid w:val="00B86813"/>
    <w:rsid w:val="00B86CAA"/>
    <w:rsid w:val="00B91E0C"/>
    <w:rsid w:val="00B9224E"/>
    <w:rsid w:val="00B923D1"/>
    <w:rsid w:val="00B9349E"/>
    <w:rsid w:val="00B93542"/>
    <w:rsid w:val="00B946AE"/>
    <w:rsid w:val="00B957A3"/>
    <w:rsid w:val="00BA3E6E"/>
    <w:rsid w:val="00BA413D"/>
    <w:rsid w:val="00BA42D5"/>
    <w:rsid w:val="00BA49AC"/>
    <w:rsid w:val="00BA4CE7"/>
    <w:rsid w:val="00BA7C73"/>
    <w:rsid w:val="00BB0870"/>
    <w:rsid w:val="00BB1260"/>
    <w:rsid w:val="00BB1ED0"/>
    <w:rsid w:val="00BB36A7"/>
    <w:rsid w:val="00BB58E5"/>
    <w:rsid w:val="00BC0AF5"/>
    <w:rsid w:val="00BC0FC3"/>
    <w:rsid w:val="00BC1DAC"/>
    <w:rsid w:val="00BC7359"/>
    <w:rsid w:val="00BD2589"/>
    <w:rsid w:val="00BD2EAA"/>
    <w:rsid w:val="00BD3E4B"/>
    <w:rsid w:val="00BD75AB"/>
    <w:rsid w:val="00BE2C2D"/>
    <w:rsid w:val="00BE325C"/>
    <w:rsid w:val="00BE3E15"/>
    <w:rsid w:val="00BF1385"/>
    <w:rsid w:val="00BF36D7"/>
    <w:rsid w:val="00BF3B46"/>
    <w:rsid w:val="00BF5A60"/>
    <w:rsid w:val="00BF7523"/>
    <w:rsid w:val="00C02377"/>
    <w:rsid w:val="00C0251A"/>
    <w:rsid w:val="00C05052"/>
    <w:rsid w:val="00C07544"/>
    <w:rsid w:val="00C1033F"/>
    <w:rsid w:val="00C11320"/>
    <w:rsid w:val="00C11616"/>
    <w:rsid w:val="00C12933"/>
    <w:rsid w:val="00C1471F"/>
    <w:rsid w:val="00C15F40"/>
    <w:rsid w:val="00C174E9"/>
    <w:rsid w:val="00C20BA5"/>
    <w:rsid w:val="00C21BE1"/>
    <w:rsid w:val="00C26DFC"/>
    <w:rsid w:val="00C27387"/>
    <w:rsid w:val="00C31D15"/>
    <w:rsid w:val="00C32D77"/>
    <w:rsid w:val="00C334CB"/>
    <w:rsid w:val="00C33B33"/>
    <w:rsid w:val="00C35079"/>
    <w:rsid w:val="00C35D38"/>
    <w:rsid w:val="00C40D49"/>
    <w:rsid w:val="00C41B25"/>
    <w:rsid w:val="00C43278"/>
    <w:rsid w:val="00C4405E"/>
    <w:rsid w:val="00C4716A"/>
    <w:rsid w:val="00C51891"/>
    <w:rsid w:val="00C51F8F"/>
    <w:rsid w:val="00C53D8D"/>
    <w:rsid w:val="00C60AB4"/>
    <w:rsid w:val="00C65666"/>
    <w:rsid w:val="00C6584C"/>
    <w:rsid w:val="00C65955"/>
    <w:rsid w:val="00C67DEC"/>
    <w:rsid w:val="00C70205"/>
    <w:rsid w:val="00C72A65"/>
    <w:rsid w:val="00C77775"/>
    <w:rsid w:val="00C80625"/>
    <w:rsid w:val="00C82F1F"/>
    <w:rsid w:val="00C83227"/>
    <w:rsid w:val="00C8386C"/>
    <w:rsid w:val="00C84C7D"/>
    <w:rsid w:val="00C8514B"/>
    <w:rsid w:val="00C91970"/>
    <w:rsid w:val="00C93574"/>
    <w:rsid w:val="00C96A9A"/>
    <w:rsid w:val="00CA4381"/>
    <w:rsid w:val="00CA46EA"/>
    <w:rsid w:val="00CA56B8"/>
    <w:rsid w:val="00CA597D"/>
    <w:rsid w:val="00CA6E67"/>
    <w:rsid w:val="00CA7C67"/>
    <w:rsid w:val="00CB376C"/>
    <w:rsid w:val="00CB4018"/>
    <w:rsid w:val="00CB426C"/>
    <w:rsid w:val="00CB5983"/>
    <w:rsid w:val="00CB6619"/>
    <w:rsid w:val="00CC2F17"/>
    <w:rsid w:val="00CC390F"/>
    <w:rsid w:val="00CC43ED"/>
    <w:rsid w:val="00CD0937"/>
    <w:rsid w:val="00CD43BD"/>
    <w:rsid w:val="00CD580B"/>
    <w:rsid w:val="00CD5895"/>
    <w:rsid w:val="00CD63B0"/>
    <w:rsid w:val="00CE2BCC"/>
    <w:rsid w:val="00CE36BE"/>
    <w:rsid w:val="00CE4F15"/>
    <w:rsid w:val="00CE5264"/>
    <w:rsid w:val="00CE642B"/>
    <w:rsid w:val="00CF00F4"/>
    <w:rsid w:val="00CF0E3A"/>
    <w:rsid w:val="00CF2A94"/>
    <w:rsid w:val="00CF2B14"/>
    <w:rsid w:val="00CF3F7C"/>
    <w:rsid w:val="00CF45FA"/>
    <w:rsid w:val="00CF4DE7"/>
    <w:rsid w:val="00CF7671"/>
    <w:rsid w:val="00D004BA"/>
    <w:rsid w:val="00D01D44"/>
    <w:rsid w:val="00D0376D"/>
    <w:rsid w:val="00D0577B"/>
    <w:rsid w:val="00D05C0C"/>
    <w:rsid w:val="00D10426"/>
    <w:rsid w:val="00D10BAF"/>
    <w:rsid w:val="00D11426"/>
    <w:rsid w:val="00D1207C"/>
    <w:rsid w:val="00D12FF3"/>
    <w:rsid w:val="00D136A9"/>
    <w:rsid w:val="00D15CFA"/>
    <w:rsid w:val="00D1634B"/>
    <w:rsid w:val="00D1685C"/>
    <w:rsid w:val="00D16E53"/>
    <w:rsid w:val="00D16F85"/>
    <w:rsid w:val="00D21A26"/>
    <w:rsid w:val="00D23969"/>
    <w:rsid w:val="00D262B3"/>
    <w:rsid w:val="00D27A43"/>
    <w:rsid w:val="00D300F9"/>
    <w:rsid w:val="00D30A92"/>
    <w:rsid w:val="00D33F30"/>
    <w:rsid w:val="00D355F7"/>
    <w:rsid w:val="00D35F48"/>
    <w:rsid w:val="00D4174B"/>
    <w:rsid w:val="00D42522"/>
    <w:rsid w:val="00D42697"/>
    <w:rsid w:val="00D42C4D"/>
    <w:rsid w:val="00D4449E"/>
    <w:rsid w:val="00D45282"/>
    <w:rsid w:val="00D45D63"/>
    <w:rsid w:val="00D50B6B"/>
    <w:rsid w:val="00D50C34"/>
    <w:rsid w:val="00D5285B"/>
    <w:rsid w:val="00D53AA0"/>
    <w:rsid w:val="00D5746C"/>
    <w:rsid w:val="00D5776B"/>
    <w:rsid w:val="00D62486"/>
    <w:rsid w:val="00D635B9"/>
    <w:rsid w:val="00D82CB6"/>
    <w:rsid w:val="00D84088"/>
    <w:rsid w:val="00D8496B"/>
    <w:rsid w:val="00D86E74"/>
    <w:rsid w:val="00D87935"/>
    <w:rsid w:val="00D87B45"/>
    <w:rsid w:val="00D87EA6"/>
    <w:rsid w:val="00D91357"/>
    <w:rsid w:val="00D914A7"/>
    <w:rsid w:val="00D91558"/>
    <w:rsid w:val="00D9407A"/>
    <w:rsid w:val="00D95F6E"/>
    <w:rsid w:val="00DA460F"/>
    <w:rsid w:val="00DA499F"/>
    <w:rsid w:val="00DB35AD"/>
    <w:rsid w:val="00DB5A41"/>
    <w:rsid w:val="00DB60E3"/>
    <w:rsid w:val="00DB69AA"/>
    <w:rsid w:val="00DC1A27"/>
    <w:rsid w:val="00DC2889"/>
    <w:rsid w:val="00DC3B44"/>
    <w:rsid w:val="00DC4F83"/>
    <w:rsid w:val="00DC724E"/>
    <w:rsid w:val="00DC7FED"/>
    <w:rsid w:val="00DD47A7"/>
    <w:rsid w:val="00DD6B1D"/>
    <w:rsid w:val="00DD7AF6"/>
    <w:rsid w:val="00DE26F7"/>
    <w:rsid w:val="00DE579C"/>
    <w:rsid w:val="00DE60D8"/>
    <w:rsid w:val="00DE60EE"/>
    <w:rsid w:val="00DE62BD"/>
    <w:rsid w:val="00DE687C"/>
    <w:rsid w:val="00DE6CBF"/>
    <w:rsid w:val="00DE71A7"/>
    <w:rsid w:val="00DF0433"/>
    <w:rsid w:val="00DF083E"/>
    <w:rsid w:val="00DF4D04"/>
    <w:rsid w:val="00DF5276"/>
    <w:rsid w:val="00DF5EE6"/>
    <w:rsid w:val="00DF74DF"/>
    <w:rsid w:val="00E01331"/>
    <w:rsid w:val="00E0299E"/>
    <w:rsid w:val="00E03D12"/>
    <w:rsid w:val="00E043A1"/>
    <w:rsid w:val="00E05051"/>
    <w:rsid w:val="00E112C5"/>
    <w:rsid w:val="00E11960"/>
    <w:rsid w:val="00E17270"/>
    <w:rsid w:val="00E17B53"/>
    <w:rsid w:val="00E207A9"/>
    <w:rsid w:val="00E2379C"/>
    <w:rsid w:val="00E24E4F"/>
    <w:rsid w:val="00E25EE0"/>
    <w:rsid w:val="00E264C1"/>
    <w:rsid w:val="00E30E6F"/>
    <w:rsid w:val="00E346E2"/>
    <w:rsid w:val="00E37AFD"/>
    <w:rsid w:val="00E4018E"/>
    <w:rsid w:val="00E42E26"/>
    <w:rsid w:val="00E43677"/>
    <w:rsid w:val="00E4549E"/>
    <w:rsid w:val="00E45DF4"/>
    <w:rsid w:val="00E477CD"/>
    <w:rsid w:val="00E5156C"/>
    <w:rsid w:val="00E552FF"/>
    <w:rsid w:val="00E56023"/>
    <w:rsid w:val="00E568E0"/>
    <w:rsid w:val="00E57B98"/>
    <w:rsid w:val="00E61392"/>
    <w:rsid w:val="00E62615"/>
    <w:rsid w:val="00E62DBD"/>
    <w:rsid w:val="00E64172"/>
    <w:rsid w:val="00E646BC"/>
    <w:rsid w:val="00E701DD"/>
    <w:rsid w:val="00E71291"/>
    <w:rsid w:val="00E727EC"/>
    <w:rsid w:val="00E72988"/>
    <w:rsid w:val="00E731E6"/>
    <w:rsid w:val="00E743C1"/>
    <w:rsid w:val="00E74CB3"/>
    <w:rsid w:val="00E75ACB"/>
    <w:rsid w:val="00E764FE"/>
    <w:rsid w:val="00E76B3A"/>
    <w:rsid w:val="00E77045"/>
    <w:rsid w:val="00E81673"/>
    <w:rsid w:val="00E81E3D"/>
    <w:rsid w:val="00E82254"/>
    <w:rsid w:val="00E8498B"/>
    <w:rsid w:val="00E85D5D"/>
    <w:rsid w:val="00E863A9"/>
    <w:rsid w:val="00E90A53"/>
    <w:rsid w:val="00E9163D"/>
    <w:rsid w:val="00E91AD9"/>
    <w:rsid w:val="00E924DE"/>
    <w:rsid w:val="00E92E7D"/>
    <w:rsid w:val="00E940B2"/>
    <w:rsid w:val="00E97A7F"/>
    <w:rsid w:val="00EA0303"/>
    <w:rsid w:val="00EA1633"/>
    <w:rsid w:val="00EA1B35"/>
    <w:rsid w:val="00EA24CD"/>
    <w:rsid w:val="00EA4BCB"/>
    <w:rsid w:val="00EA7517"/>
    <w:rsid w:val="00EA7871"/>
    <w:rsid w:val="00EB184B"/>
    <w:rsid w:val="00EB3E7F"/>
    <w:rsid w:val="00EB4149"/>
    <w:rsid w:val="00EB7AF1"/>
    <w:rsid w:val="00EC0421"/>
    <w:rsid w:val="00EC481E"/>
    <w:rsid w:val="00EC4C6D"/>
    <w:rsid w:val="00EC55E9"/>
    <w:rsid w:val="00EC7318"/>
    <w:rsid w:val="00ED1A57"/>
    <w:rsid w:val="00ED1AE8"/>
    <w:rsid w:val="00ED4C5E"/>
    <w:rsid w:val="00ED5117"/>
    <w:rsid w:val="00ED6B13"/>
    <w:rsid w:val="00EE0982"/>
    <w:rsid w:val="00EE15EC"/>
    <w:rsid w:val="00EE25DE"/>
    <w:rsid w:val="00EE575A"/>
    <w:rsid w:val="00EE59C1"/>
    <w:rsid w:val="00EE5F53"/>
    <w:rsid w:val="00EE760B"/>
    <w:rsid w:val="00EF063C"/>
    <w:rsid w:val="00EF0B43"/>
    <w:rsid w:val="00EF2D37"/>
    <w:rsid w:val="00EF358A"/>
    <w:rsid w:val="00EF383F"/>
    <w:rsid w:val="00EF3EED"/>
    <w:rsid w:val="00EF5B15"/>
    <w:rsid w:val="00EF6AEA"/>
    <w:rsid w:val="00EF704F"/>
    <w:rsid w:val="00F01648"/>
    <w:rsid w:val="00F01C0A"/>
    <w:rsid w:val="00F02EA0"/>
    <w:rsid w:val="00F038AE"/>
    <w:rsid w:val="00F04715"/>
    <w:rsid w:val="00F11BA0"/>
    <w:rsid w:val="00F13D45"/>
    <w:rsid w:val="00F16228"/>
    <w:rsid w:val="00F1670D"/>
    <w:rsid w:val="00F17CBB"/>
    <w:rsid w:val="00F20C5A"/>
    <w:rsid w:val="00F20FEE"/>
    <w:rsid w:val="00F213FE"/>
    <w:rsid w:val="00F21428"/>
    <w:rsid w:val="00F21D19"/>
    <w:rsid w:val="00F22F47"/>
    <w:rsid w:val="00F23C07"/>
    <w:rsid w:val="00F24DE0"/>
    <w:rsid w:val="00F252C0"/>
    <w:rsid w:val="00F30B93"/>
    <w:rsid w:val="00F31544"/>
    <w:rsid w:val="00F31E88"/>
    <w:rsid w:val="00F332A3"/>
    <w:rsid w:val="00F338F0"/>
    <w:rsid w:val="00F3491D"/>
    <w:rsid w:val="00F423A9"/>
    <w:rsid w:val="00F42EC4"/>
    <w:rsid w:val="00F437A1"/>
    <w:rsid w:val="00F43C90"/>
    <w:rsid w:val="00F45FFA"/>
    <w:rsid w:val="00F46109"/>
    <w:rsid w:val="00F50209"/>
    <w:rsid w:val="00F50CAD"/>
    <w:rsid w:val="00F525D3"/>
    <w:rsid w:val="00F54830"/>
    <w:rsid w:val="00F55569"/>
    <w:rsid w:val="00F559E9"/>
    <w:rsid w:val="00F55B0A"/>
    <w:rsid w:val="00F56BFC"/>
    <w:rsid w:val="00F609D5"/>
    <w:rsid w:val="00F661C7"/>
    <w:rsid w:val="00F66B19"/>
    <w:rsid w:val="00F70020"/>
    <w:rsid w:val="00F735C6"/>
    <w:rsid w:val="00F74881"/>
    <w:rsid w:val="00F8659E"/>
    <w:rsid w:val="00F87A94"/>
    <w:rsid w:val="00F87F86"/>
    <w:rsid w:val="00F90189"/>
    <w:rsid w:val="00F91087"/>
    <w:rsid w:val="00F91EE4"/>
    <w:rsid w:val="00F94A17"/>
    <w:rsid w:val="00FA1B4E"/>
    <w:rsid w:val="00FA3C34"/>
    <w:rsid w:val="00FA4868"/>
    <w:rsid w:val="00FA765B"/>
    <w:rsid w:val="00FA76A0"/>
    <w:rsid w:val="00FB0985"/>
    <w:rsid w:val="00FB27EC"/>
    <w:rsid w:val="00FB3B3F"/>
    <w:rsid w:val="00FB5CFC"/>
    <w:rsid w:val="00FB6B41"/>
    <w:rsid w:val="00FC10D7"/>
    <w:rsid w:val="00FC2197"/>
    <w:rsid w:val="00FC2DF8"/>
    <w:rsid w:val="00FC66C7"/>
    <w:rsid w:val="00FC7FB7"/>
    <w:rsid w:val="00FD045B"/>
    <w:rsid w:val="00FD32CA"/>
    <w:rsid w:val="00FD3388"/>
    <w:rsid w:val="00FD34AC"/>
    <w:rsid w:val="00FD3D2F"/>
    <w:rsid w:val="00FD5A88"/>
    <w:rsid w:val="00FD7125"/>
    <w:rsid w:val="00FE0670"/>
    <w:rsid w:val="00FE101E"/>
    <w:rsid w:val="00FE3309"/>
    <w:rsid w:val="00FF1466"/>
    <w:rsid w:val="00FF3C21"/>
    <w:rsid w:val="00FF5F6D"/>
    <w:rsid w:val="00FF6B4D"/>
    <w:rsid w:val="00FF7B96"/>
    <w:rsid w:val="00FF7F41"/>
    <w:rsid w:val="758323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4A751FE-8C30-4B18-A779-C9C2A1F3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48" w:lineRule="auto"/>
      <w:ind w:left="11" w:right="48" w:hanging="10"/>
      <w:jc w:val="both"/>
    </w:pPr>
    <w:rPr>
      <w:rFonts w:ascii="Times New Roman" w:eastAsia="Times New Roman" w:hAnsi="Times New Roman" w:cs="Times New Roman"/>
      <w:i/>
      <w:color w:val="000000"/>
      <w:lang w:val="en-US"/>
    </w:rPr>
  </w:style>
  <w:style w:type="paragraph" w:styleId="Heading1">
    <w:name w:val="heading 1"/>
    <w:next w:val="Normal"/>
    <w:link w:val="Heading1Char"/>
    <w:uiPriority w:val="9"/>
    <w:unhideWhenUsed/>
    <w:qFormat/>
    <w:pPr>
      <w:keepNext/>
      <w:keepLines/>
      <w:spacing w:after="0"/>
      <w:ind w:right="47"/>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0"/>
      <w:ind w:left="11"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0"/>
      <w:ind w:left="11" w:hanging="10"/>
      <w:outlineLvl w:val="2"/>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36"/>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3Char">
    <w:name w:val="Heading 3 Char"/>
    <w:link w:val="Heading3"/>
    <w:rPr>
      <w:rFonts w:ascii="Times New Roman" w:eastAsia="Times New Roman" w:hAnsi="Times New Roman" w:cs="Times New Roman"/>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customStyle="1" w:styleId="shorttext">
    <w:name w:val="short_text"/>
    <w:basedOn w:val="DefaultParagraphFont"/>
    <w:rsid w:val="0071225E"/>
  </w:style>
  <w:style w:type="character" w:customStyle="1" w:styleId="hps">
    <w:name w:val="hps"/>
    <w:rsid w:val="0071225E"/>
  </w:style>
  <w:style w:type="paragraph" w:styleId="ListParagraph">
    <w:name w:val="List Paragraph"/>
    <w:aliases w:val="1st level - Bullet List Paragraph,2,Bullet EY,Bullet list,Lettre d'introduction,List Paragraph1,List Paragraph11,Medium Grid 1 - Accent 21,Normal bullet 2,Numbered List,Paragrafo elenco,Paragraph,Paragraphe de liste 2,Reference list,Strip"/>
    <w:basedOn w:val="Normal"/>
    <w:link w:val="ListParagraphChar"/>
    <w:uiPriority w:val="34"/>
    <w:qFormat/>
    <w:rsid w:val="00253FA7"/>
    <w:pPr>
      <w:spacing w:after="160" w:line="259" w:lineRule="auto"/>
      <w:ind w:left="720" w:right="0" w:firstLine="0"/>
      <w:contextualSpacing/>
      <w:jc w:val="left"/>
    </w:pPr>
    <w:rPr>
      <w:rFonts w:ascii="Calibri" w:eastAsia="Calibri" w:hAnsi="Calibri"/>
      <w:i w:val="0"/>
      <w:color w:val="auto"/>
      <w:lang w:eastAsia="en-US"/>
    </w:rPr>
  </w:style>
  <w:style w:type="paragraph" w:customStyle="1" w:styleId="Default">
    <w:name w:val="Default"/>
    <w:rsid w:val="00253FA7"/>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ListParagraphChar">
    <w:name w:val="List Paragraph Char"/>
    <w:aliases w:val="1st level - Bullet List Paragraph Char,2 Char,Bullet EY Char,Bullet list Char,Lettre d'introduction Char,List Paragraph1 Char,List Paragraph11 Char,Medium Grid 1 - Accent 21 Char,Normal bullet 2 Char,Numbered List Char,Paragraph Char"/>
    <w:link w:val="ListParagraph"/>
    <w:uiPriority w:val="34"/>
    <w:qFormat/>
    <w:locked/>
    <w:rsid w:val="00253FA7"/>
    <w:rPr>
      <w:rFonts w:ascii="Calibri" w:eastAsia="Calibri" w:hAnsi="Calibri" w:cs="Times New Roman"/>
      <w:lang w:val="en-US" w:eastAsia="en-US"/>
    </w:rPr>
  </w:style>
  <w:style w:type="character" w:customStyle="1" w:styleId="st">
    <w:name w:val="st"/>
    <w:rsid w:val="00253FA7"/>
  </w:style>
  <w:style w:type="paragraph" w:styleId="FootnoteText">
    <w:name w:val="footnote text"/>
    <w:aliases w:val="Footnote Text Char1 Char,Footnote Text Char1 Char Char Char Char Char,Footnote Text Char1 Char1 Char Char Char,Footnote Text Char2,Footnote Text Char2 Char Char Char,Footnote Text Char3 Char Char,f,fn,ft,ft Char1 Char Char Char Char"/>
    <w:basedOn w:val="Normal"/>
    <w:link w:val="FootnoteTextChar"/>
    <w:uiPriority w:val="99"/>
    <w:unhideWhenUsed/>
    <w:qFormat/>
    <w:rsid w:val="006E75D6"/>
    <w:pPr>
      <w:spacing w:after="200" w:line="276" w:lineRule="auto"/>
      <w:ind w:left="0" w:right="0" w:firstLine="0"/>
      <w:jc w:val="left"/>
    </w:pPr>
    <w:rPr>
      <w:rFonts w:ascii="Calibri" w:eastAsia="Calibri" w:hAnsi="Calibri"/>
      <w:i w:val="0"/>
      <w:color w:val="auto"/>
      <w:sz w:val="20"/>
      <w:szCs w:val="20"/>
      <w:lang w:val="en-GB" w:eastAsia="en-US"/>
    </w:rPr>
  </w:style>
  <w:style w:type="character" w:customStyle="1" w:styleId="FootnoteTextChar">
    <w:name w:val="Footnote Text Char"/>
    <w:aliases w:val="Footnote Text Char1 Char Char,Footnote Text Char1 Char Char Char Char Char Char,Footnote Text Char1 Char1 Char Char Char Char,Footnote Text Char2 Char,Footnote Text Char2 Char Char Char Char,Footnote Text Char3 Char Char Char,f Char"/>
    <w:basedOn w:val="DefaultParagraphFont"/>
    <w:link w:val="FootnoteText"/>
    <w:uiPriority w:val="99"/>
    <w:rsid w:val="006E75D6"/>
    <w:rPr>
      <w:rFonts w:ascii="Calibri" w:eastAsia="Calibri" w:hAnsi="Calibri" w:cs="Times New Roman"/>
      <w:sz w:val="20"/>
      <w:szCs w:val="20"/>
      <w:lang w:val="en-GB" w:eastAsia="en-US"/>
    </w:rPr>
  </w:style>
  <w:style w:type="character" w:styleId="FootnoteReference">
    <w:name w:val="footnote reference"/>
    <w:aliases w:val="(Footnote Reference),BVI fnr,EN Footnote Reference,Footnote,Footnote Reference Number,Footnote Reference Superscript,Footnote reference number,Footnote symbol,Ref,SUPERS,Times 10 Point,Voetnootverwijzing,fr,ftref,note TESI"/>
    <w:uiPriority w:val="99"/>
    <w:unhideWhenUsed/>
    <w:qFormat/>
    <w:rsid w:val="006E75D6"/>
    <w:rPr>
      <w:vertAlign w:val="superscript"/>
    </w:rPr>
  </w:style>
  <w:style w:type="character" w:styleId="Hyperlink">
    <w:name w:val="Hyperlink"/>
    <w:uiPriority w:val="99"/>
    <w:unhideWhenUsed/>
    <w:rsid w:val="006E75D6"/>
    <w:rPr>
      <w:color w:val="0000FF"/>
      <w:u w:val="single"/>
    </w:rPr>
  </w:style>
  <w:style w:type="character" w:customStyle="1" w:styleId="apple-converted-space">
    <w:name w:val="apple-converted-space"/>
    <w:basedOn w:val="DefaultParagraphFont"/>
    <w:rsid w:val="0017318B"/>
  </w:style>
  <w:style w:type="paragraph" w:styleId="BalloonText">
    <w:name w:val="Balloon Text"/>
    <w:basedOn w:val="Normal"/>
    <w:link w:val="BalloonTextChar"/>
    <w:uiPriority w:val="99"/>
    <w:semiHidden/>
    <w:unhideWhenUsed/>
    <w:rsid w:val="00472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834"/>
    <w:rPr>
      <w:rFonts w:ascii="Segoe UI" w:eastAsia="Times New Roman" w:hAnsi="Segoe UI" w:cs="Segoe UI"/>
      <w:i/>
      <w:color w:val="000000"/>
      <w:sz w:val="18"/>
      <w:szCs w:val="18"/>
    </w:rPr>
  </w:style>
  <w:style w:type="paragraph" w:styleId="EndnoteText">
    <w:name w:val="endnote text"/>
    <w:basedOn w:val="Normal"/>
    <w:link w:val="EndnoteTextChar"/>
    <w:uiPriority w:val="99"/>
    <w:semiHidden/>
    <w:unhideWhenUsed/>
    <w:rsid w:val="001E51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5178"/>
    <w:rPr>
      <w:rFonts w:ascii="Times New Roman" w:eastAsia="Times New Roman" w:hAnsi="Times New Roman" w:cs="Times New Roman"/>
      <w:i/>
      <w:color w:val="000000"/>
      <w:sz w:val="20"/>
      <w:szCs w:val="20"/>
    </w:rPr>
  </w:style>
  <w:style w:type="character" w:styleId="EndnoteReference">
    <w:name w:val="endnote reference"/>
    <w:basedOn w:val="DefaultParagraphFont"/>
    <w:uiPriority w:val="99"/>
    <w:semiHidden/>
    <w:unhideWhenUsed/>
    <w:rsid w:val="001E5178"/>
    <w:rPr>
      <w:vertAlign w:val="superscript"/>
    </w:rPr>
  </w:style>
  <w:style w:type="paragraph" w:styleId="Footer">
    <w:name w:val="footer"/>
    <w:basedOn w:val="Normal"/>
    <w:link w:val="FooterChar"/>
    <w:uiPriority w:val="99"/>
    <w:unhideWhenUsed/>
    <w:rsid w:val="00121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D03"/>
    <w:rPr>
      <w:rFonts w:ascii="Times New Roman" w:eastAsia="Times New Roman" w:hAnsi="Times New Roman" w:cs="Times New Roman"/>
      <w:i/>
      <w:color w:val="000000"/>
    </w:rPr>
  </w:style>
  <w:style w:type="paragraph" w:styleId="Header">
    <w:name w:val="header"/>
    <w:basedOn w:val="Normal"/>
    <w:link w:val="HeaderChar"/>
    <w:uiPriority w:val="99"/>
    <w:unhideWhenUsed/>
    <w:rsid w:val="006A5A79"/>
    <w:pPr>
      <w:tabs>
        <w:tab w:val="center" w:pos="4680"/>
        <w:tab w:val="right" w:pos="9360"/>
      </w:tabs>
      <w:spacing w:after="0" w:line="240" w:lineRule="auto"/>
      <w:ind w:left="0" w:right="0" w:firstLine="0"/>
      <w:jc w:val="left"/>
    </w:pPr>
    <w:rPr>
      <w:rFonts w:asciiTheme="minorHAnsi" w:eastAsiaTheme="minorEastAsia" w:hAnsiTheme="minorHAnsi"/>
      <w:i w:val="0"/>
      <w:color w:val="auto"/>
      <w:lang w:eastAsia="en-US"/>
    </w:rPr>
  </w:style>
  <w:style w:type="character" w:customStyle="1" w:styleId="HeaderChar">
    <w:name w:val="Header Char"/>
    <w:basedOn w:val="DefaultParagraphFont"/>
    <w:link w:val="Header"/>
    <w:uiPriority w:val="99"/>
    <w:rsid w:val="006A5A79"/>
    <w:rPr>
      <w:rFonts w:cs="Times New Roman"/>
      <w:lang w:val="en-US" w:eastAsia="en-US"/>
    </w:rPr>
  </w:style>
  <w:style w:type="character" w:styleId="CommentReference">
    <w:name w:val="annotation reference"/>
    <w:basedOn w:val="DefaultParagraphFont"/>
    <w:uiPriority w:val="99"/>
    <w:semiHidden/>
    <w:unhideWhenUsed/>
    <w:rsid w:val="008771BC"/>
    <w:rPr>
      <w:sz w:val="16"/>
      <w:szCs w:val="16"/>
    </w:rPr>
  </w:style>
  <w:style w:type="paragraph" w:styleId="CommentText">
    <w:name w:val="annotation text"/>
    <w:basedOn w:val="Normal"/>
    <w:link w:val="CommentTextChar"/>
    <w:uiPriority w:val="99"/>
    <w:unhideWhenUsed/>
    <w:rsid w:val="008771BC"/>
    <w:pPr>
      <w:spacing w:line="240" w:lineRule="auto"/>
    </w:pPr>
    <w:rPr>
      <w:sz w:val="20"/>
      <w:szCs w:val="20"/>
    </w:rPr>
  </w:style>
  <w:style w:type="character" w:customStyle="1" w:styleId="CommentTextChar">
    <w:name w:val="Comment Text Char"/>
    <w:basedOn w:val="DefaultParagraphFont"/>
    <w:link w:val="CommentText"/>
    <w:uiPriority w:val="99"/>
    <w:rsid w:val="008771BC"/>
    <w:rPr>
      <w:rFonts w:ascii="Times New Roman" w:eastAsia="Times New Roman" w:hAnsi="Times New Roman" w:cs="Times New Roman"/>
      <w:i/>
      <w:color w:val="000000"/>
      <w:sz w:val="20"/>
      <w:szCs w:val="20"/>
    </w:rPr>
  </w:style>
  <w:style w:type="paragraph" w:styleId="CommentSubject">
    <w:name w:val="annotation subject"/>
    <w:basedOn w:val="CommentText"/>
    <w:next w:val="CommentText"/>
    <w:link w:val="CommentSubjectChar"/>
    <w:uiPriority w:val="99"/>
    <w:unhideWhenUsed/>
    <w:rsid w:val="008771BC"/>
    <w:rPr>
      <w:b/>
      <w:bCs/>
    </w:rPr>
  </w:style>
  <w:style w:type="character" w:customStyle="1" w:styleId="CommentSubjectChar">
    <w:name w:val="Comment Subject Char"/>
    <w:basedOn w:val="CommentTextChar"/>
    <w:link w:val="CommentSubject"/>
    <w:uiPriority w:val="99"/>
    <w:rsid w:val="008771BC"/>
    <w:rPr>
      <w:rFonts w:ascii="Times New Roman" w:eastAsia="Times New Roman" w:hAnsi="Times New Roman" w:cs="Times New Roman"/>
      <w:b/>
      <w:bCs/>
      <w:i/>
      <w:color w:val="000000"/>
      <w:sz w:val="20"/>
      <w:szCs w:val="20"/>
    </w:rPr>
  </w:style>
  <w:style w:type="table" w:customStyle="1" w:styleId="TableGrid0">
    <w:name w:val="Table Grid0"/>
    <w:basedOn w:val="TableNormal"/>
    <w:uiPriority w:val="39"/>
    <w:rsid w:val="00D95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43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i w:val="0"/>
      <w:color w:val="auto"/>
      <w:sz w:val="20"/>
      <w:szCs w:val="20"/>
    </w:rPr>
  </w:style>
  <w:style w:type="character" w:customStyle="1" w:styleId="HTMLPreformattedChar">
    <w:name w:val="HTML Preformatted Char"/>
    <w:basedOn w:val="DefaultParagraphFont"/>
    <w:link w:val="HTMLPreformatted"/>
    <w:uiPriority w:val="99"/>
    <w:semiHidden/>
    <w:rsid w:val="00432662"/>
    <w:rPr>
      <w:rFonts w:ascii="Courier New" w:eastAsia="Times New Roman" w:hAnsi="Courier New" w:cs="Courier New"/>
      <w:sz w:val="20"/>
      <w:szCs w:val="20"/>
    </w:rPr>
  </w:style>
  <w:style w:type="paragraph" w:styleId="NormalWeb">
    <w:name w:val="Normal (Web)"/>
    <w:basedOn w:val="Normal"/>
    <w:uiPriority w:val="99"/>
    <w:unhideWhenUsed/>
    <w:rsid w:val="002E56B4"/>
    <w:pPr>
      <w:spacing w:before="100" w:beforeAutospacing="1" w:after="100" w:afterAutospacing="1" w:line="240" w:lineRule="auto"/>
      <w:ind w:left="0" w:right="0" w:firstLine="0"/>
      <w:jc w:val="left"/>
    </w:pPr>
    <w:rPr>
      <w:i w:val="0"/>
      <w:color w:val="auto"/>
      <w:sz w:val="24"/>
      <w:szCs w:val="24"/>
    </w:rPr>
  </w:style>
  <w:style w:type="paragraph" w:styleId="NoSpacing">
    <w:name w:val="No Spacing"/>
    <w:uiPriority w:val="1"/>
    <w:qFormat/>
    <w:rsid w:val="00E552FF"/>
    <w:pPr>
      <w:spacing w:after="0" w:line="240" w:lineRule="auto"/>
      <w:ind w:left="11" w:right="48" w:hanging="10"/>
      <w:jc w:val="both"/>
    </w:pPr>
    <w:rPr>
      <w:rFonts w:ascii="Times New Roman" w:eastAsia="Times New Roman" w:hAnsi="Times New Roman" w:cs="Times New Roman"/>
      <w:i/>
      <w:color w:val="000000"/>
      <w:lang w:val="en-US" w:eastAsia="en-US"/>
    </w:rPr>
  </w:style>
  <w:style w:type="table" w:customStyle="1" w:styleId="PlainTable21">
    <w:name w:val="Plain Table 21"/>
    <w:basedOn w:val="TableNormal"/>
    <w:uiPriority w:val="42"/>
    <w:rsid w:val="002E232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
    <w:name w:val="TableGrid"/>
    <w:rsid w:val="001A7109"/>
    <w:pPr>
      <w:spacing w:after="0" w:line="240" w:lineRule="auto"/>
    </w:pPr>
    <w:tblPr>
      <w:tblCellMar>
        <w:top w:w="0" w:type="dxa"/>
        <w:left w:w="0" w:type="dxa"/>
        <w:bottom w:w="0" w:type="dxa"/>
        <w:right w:w="0" w:type="dxa"/>
      </w:tblCellMar>
    </w:tblPr>
  </w:style>
  <w:style w:type="table" w:styleId="TableGrid2">
    <w:name w:val="Table Grid"/>
    <w:basedOn w:val="TableNormal"/>
    <w:uiPriority w:val="39"/>
    <w:rsid w:val="001A7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
    <w:name w:val="Style Right"/>
    <w:basedOn w:val="Normal"/>
    <w:rsid w:val="00C11616"/>
    <w:pPr>
      <w:spacing w:after="120" w:line="240" w:lineRule="auto"/>
      <w:ind w:left="0" w:right="0" w:firstLine="720"/>
      <w:jc w:val="right"/>
    </w:pPr>
    <w:rPr>
      <w:i w:val="0"/>
      <w:color w:val="auto"/>
      <w:sz w:val="28"/>
      <w:szCs w:val="28"/>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319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hildrenatrisk.eu/promise/wp-content/uploads/sites/4/2018/04/PROMISE-Barnahus-Quality-Standards.pdf" TargetMode="External"/><Relationship Id="rId1" Type="http://schemas.openxmlformats.org/officeDocument/2006/relationships/hyperlink" Target="http://ec.europa.eu/commfrontoffice/publicopinion/index.cfm/Survey/getSurveyDetail/instruments/SPECIAL/surveyKy/217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neficiaryState xmlns="e14ef0e2-0d44-4b36-b550-b52c2d58b12f">9</BeneficiaryState>
    <DocumentCategory xmlns="e14ef0e2-0d44-4b36-b550-b52c2d58b12f">73</DocumentCategory>
    <ContentCategory xmlns="e14ef0e2-0d44-4b36-b550-b52c2d58b12f">285</ContentCategory>
    <ProgrammeArea xmlns="e14ef0e2-0d44-4b36-b550-b52c2d58b12f">
      <Value>58</Value>
    </ProgrammeArea>
    <RootCategory xmlns="e14ef0e2-0d44-4b36-b550-b52c2d58b12f">8</RootCategory>
    <ProgrammeCode xmlns="e14ef0e2-0d44-4b36-b550-b52c2d58b12f">95</ProgrammeCode>
    <Keyword_x0020_concept_x0020_note xmlns="e14ef0e2-0d44-4b36-b550-b52c2d58b12f">Concept note development</Keyword_x0020_concept_x0020_no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cept Note document" ma:contentTypeID="0x01010085265D5AA6EA874FAF67A1518D761D6E00CD1ECFDB55E6214196161A0CD00FFA25" ma:contentTypeVersion="10" ma:contentTypeDescription="" ma:contentTypeScope="" ma:versionID="996670225faf8c837012903af758963f">
  <xsd:schema xmlns:xsd="http://www.w3.org/2001/XMLSchema" xmlns:xs="http://www.w3.org/2001/XMLSchema" xmlns:p="http://schemas.microsoft.com/office/2006/metadata/properties" xmlns:ns2="e14ef0e2-0d44-4b36-b550-b52c2d58b12f" targetNamespace="http://schemas.microsoft.com/office/2006/metadata/properties" ma:root="true" ma:fieldsID="1532301596b2f5e230123c9b4704d1e5" ns2:_="">
    <xsd:import namespace="e14ef0e2-0d44-4b36-b550-b52c2d58b12f"/>
    <xsd:element name="properties">
      <xsd:complexType>
        <xsd:sequence>
          <xsd:element name="documentManagement">
            <xsd:complexType>
              <xsd:all>
                <xsd:element ref="ns2:RootCategory"/>
                <xsd:element ref="ns2:DocumentCategory"/>
                <xsd:element ref="ns2:ContentCategory"/>
                <xsd:element ref="ns2:BeneficiaryState"/>
                <xsd:element ref="ns2:ProgrammeArea" minOccurs="0"/>
                <xsd:element ref="ns2:ProgrammeArea_x003a_Priority_x0020_Sector" minOccurs="0"/>
                <xsd:element ref="ns2:ProgrammeCode" minOccurs="0"/>
                <xsd:element ref="ns2:Keyword_x0020_concept_x0020_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f0e2-0d44-4b36-b550-b52c2d58b12f" elementFormDefault="qualified">
    <xsd:import namespace="http://schemas.microsoft.com/office/2006/documentManagement/types"/>
    <xsd:import namespace="http://schemas.microsoft.com/office/infopath/2007/PartnerControls"/>
    <xsd:element name="RootCategory" ma:index="8" ma:displayName="Root Category" ma:indexed="true" ma:list="{73677b2d-c630-4636-83c0-37e7ff17694d}" ma:internalName="RootCategory" ma:readOnly="false" ma:showField="Title" ma:web="e14ef0e2-0d44-4b36-b550-b52c2d58b12f">
      <xsd:simpleType>
        <xsd:restriction base="dms:Lookup"/>
      </xsd:simpleType>
    </xsd:element>
    <xsd:element name="DocumentCategory" ma:index="9" ma:displayName="Document Category" ma:indexed="true" ma:list="{4b0cd59f-3d57-441d-9a9c-dafb53b70da0}" ma:internalName="DocumentCategory" ma:readOnly="false" ma:showField="Title" ma:web="e14ef0e2-0d44-4b36-b550-b52c2d58b12f">
      <xsd:simpleType>
        <xsd:restriction base="dms:Lookup"/>
      </xsd:simpleType>
    </xsd:element>
    <xsd:element name="ContentCategory" ma:index="10" ma:displayName="Content Category" ma:indexed="true" ma:list="{d8dab0ec-03e9-4751-81c3-be0f5ff11e47}" ma:internalName="ContentCategory" ma:readOnly="false" ma:showField="Title" ma:web="e14ef0e2-0d44-4b36-b550-b52c2d58b12f">
      <xsd:simpleType>
        <xsd:restriction base="dms:Lookup"/>
      </xsd:simpleType>
    </xsd:element>
    <xsd:element name="BeneficiaryState" ma:index="11" ma:displayName="Beneficiary State" ma:list="{346958b8-75d2-43ca-852e-479523c59083}" ma:internalName="BeneficiaryState" ma:readOnly="false" ma:showField="Title" ma:web="e14ef0e2-0d44-4b36-b550-b52c2d58b12f">
      <xsd:simpleType>
        <xsd:restriction base="dms:Lookup"/>
      </xsd:simpleType>
    </xsd:element>
    <xsd:element name="ProgrammeArea" ma:index="12" nillable="true" ma:displayName="Programme Area" ma:list="{7b5165ac-6e44-4689-8fcc-5e8ce120b836}" ma:internalName="ProgrammeArea" ma:readOnly="false" ma:showField="Programme_x0020_Area"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ProgrammeArea_x003a_Priority_x0020_Sector" ma:index="13" nillable="true" ma:displayName="ProgrammeArea:Priority Sector" ma:list="{7b5165ac-6e44-4689-8fcc-5e8ce120b836}" ma:internalName="ProgrammeArea_x003A_Priority_x0020_Sector" ma:readOnly="true" ma:showField="Priority_x0020_Sector"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ProgrammeCode" ma:index="14" nillable="true" ma:displayName="Programme Code" ma:list="{975a580f-6b1a-4014-90c3-099b5db6a6c8}" ma:internalName="ProgrammeCode" ma:showField="Title" ma:web="e14ef0e2-0d44-4b36-b550-b52c2d58b12f">
      <xsd:simpleType>
        <xsd:restriction base="dms:Lookup"/>
      </xsd:simpleType>
    </xsd:element>
    <xsd:element name="Keyword_x0020_concept_x0020_note" ma:index="15" nillable="true" ma:displayName="Keyword concept note" ma:default="No keyword" ma:format="Dropdown" ma:internalName="Keyword_x0020_concept_x0020_note0">
      <xsd:simpleType>
        <xsd:restriction base="dms:Choice">
          <xsd:enumeration value="No keyword"/>
          <xsd:enumeration value="Background document"/>
          <xsd:enumeration value="Concept note development"/>
          <xsd:enumeration value="Implementation planning"/>
          <xsd:enumeration value="Kick-off meetings"/>
          <xsd:enumeration value="Programme planning meetings"/>
          <xsd:enumeration value="Programme strategy meetings"/>
          <xsd:enumeration value="Results framework"/>
          <xsd:enumeration value="Stakeholder consult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DF285F00-EA7B-4A15-9B88-7007B7D12907}">
  <ds:schemaRefs>
    <ds:schemaRef ds:uri="http://schemas.microsoft.com/office/2006/metadata/properties"/>
    <ds:schemaRef ds:uri="http://schemas.microsoft.com/office/infopath/2007/PartnerControls"/>
    <ds:schemaRef ds:uri="e14ef0e2-0d44-4b36-b550-b52c2d58b12f"/>
  </ds:schemaRefs>
</ds:datastoreItem>
</file>

<file path=customXml/itemProps2.xml><?xml version="1.0" encoding="utf-8"?>
<ds:datastoreItem xmlns:ds="http://schemas.openxmlformats.org/officeDocument/2006/customXml" ds:itemID="{A403CF5F-F331-4672-9335-2F35B6026499}">
  <ds:schemaRefs>
    <ds:schemaRef ds:uri="http://schemas.microsoft.com/sharepoint/v3/contenttype/forms"/>
  </ds:schemaRefs>
</ds:datastoreItem>
</file>

<file path=customXml/itemProps3.xml><?xml version="1.0" encoding="utf-8"?>
<ds:datastoreItem xmlns:ds="http://schemas.openxmlformats.org/officeDocument/2006/customXml" ds:itemID="{362A0E75-9FF4-4DA3-9B31-E44CEB76A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f0e2-0d44-4b36-b550-b52c2d58b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C93DBC-5C31-45E2-B554-328E5292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7518</Words>
  <Characters>42856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 Baranovska</dc:creator>
  <cp:lastModifiedBy>Anželika Novokreščenniha</cp:lastModifiedBy>
  <cp:revision>6</cp:revision>
  <cp:lastPrinted>2018-08-16T11:09:00Z</cp:lastPrinted>
  <dcterms:created xsi:type="dcterms:W3CDTF">2018-08-16T06:47:00Z</dcterms:created>
  <dcterms:modified xsi:type="dcterms:W3CDTF">2018-08-17T11:06:00Z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0x01010085265D5AA6EA874FAF67A1518D761D6E00CD1ECFDB55E6214196161A0CD00FFA25</vt:lpwstr>
  </property>
  <property fmtid="{D5CDD505-2E9C-101B-9397-08002B2CF9AE}" pid="3" name="KeywordMoU">
    <vt:lpwstr>No keyword</vt:lpwstr>
  </property>
  <property fmtid="{D5CDD505-2E9C-101B-9397-08002B2CF9AE}" pid="4" name="Year">
    <vt:lpwstr>2018</vt:lpwstr>
  </property>
</Properties>
</file>