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A0E3" w14:textId="77777777" w:rsidR="003B008E" w:rsidRPr="00BD50C3" w:rsidRDefault="00BA1096" w:rsidP="000B7E79">
      <w:pPr>
        <w:spacing w:after="0" w:line="240" w:lineRule="auto"/>
        <w:jc w:val="center"/>
        <w:rPr>
          <w:rFonts w:ascii="Times New Roman" w:hAnsi="Times New Roman"/>
          <w:b/>
          <w:sz w:val="26"/>
          <w:szCs w:val="26"/>
        </w:rPr>
      </w:pPr>
      <w:r w:rsidRPr="00BD50C3">
        <w:rPr>
          <w:rFonts w:ascii="Times New Roman" w:hAnsi="Times New Roman"/>
          <w:b/>
          <w:sz w:val="26"/>
          <w:szCs w:val="26"/>
        </w:rPr>
        <w:t>Informatīvais ziņojums</w:t>
      </w:r>
    </w:p>
    <w:p w14:paraId="38201070" w14:textId="77777777" w:rsidR="00D170E9" w:rsidRDefault="002C5138" w:rsidP="002C5138">
      <w:pPr>
        <w:spacing w:after="0" w:line="240" w:lineRule="auto"/>
        <w:jc w:val="center"/>
        <w:textAlignment w:val="auto"/>
        <w:rPr>
          <w:rFonts w:ascii="Times New Roman" w:hAnsi="Times New Roman"/>
          <w:b/>
          <w:sz w:val="26"/>
          <w:szCs w:val="26"/>
        </w:rPr>
      </w:pPr>
      <w:r w:rsidRPr="00BD50C3">
        <w:rPr>
          <w:rFonts w:ascii="Times New Roman" w:hAnsi="Times New Roman"/>
          <w:b/>
          <w:sz w:val="26"/>
          <w:szCs w:val="26"/>
        </w:rPr>
        <w:t>“</w:t>
      </w:r>
      <w:r w:rsidR="00BA1096" w:rsidRPr="00BD50C3">
        <w:rPr>
          <w:rFonts w:ascii="Times New Roman" w:hAnsi="Times New Roman"/>
          <w:b/>
          <w:sz w:val="26"/>
          <w:szCs w:val="26"/>
        </w:rPr>
        <w:t>Par valsts budžeta saistību uzņemšanos Eiropas</w:t>
      </w:r>
      <w:r w:rsidRPr="00BD50C3">
        <w:rPr>
          <w:rFonts w:ascii="Times New Roman" w:hAnsi="Times New Roman"/>
          <w:b/>
          <w:sz w:val="26"/>
          <w:szCs w:val="26"/>
        </w:rPr>
        <w:t xml:space="preserve"> S</w:t>
      </w:r>
      <w:r w:rsidR="00141BFB">
        <w:rPr>
          <w:rFonts w:ascii="Times New Roman" w:hAnsi="Times New Roman"/>
          <w:b/>
          <w:sz w:val="26"/>
          <w:szCs w:val="26"/>
        </w:rPr>
        <w:t>avienības finanšu instrumenta “</w:t>
      </w:r>
      <w:r w:rsidRPr="00BD50C3">
        <w:rPr>
          <w:rFonts w:ascii="Times New Roman" w:hAnsi="Times New Roman"/>
          <w:b/>
          <w:sz w:val="26"/>
          <w:szCs w:val="26"/>
        </w:rPr>
        <w:t xml:space="preserve">Eiropas </w:t>
      </w:r>
      <w:r w:rsidR="00BA1096" w:rsidRPr="00BD50C3">
        <w:rPr>
          <w:rFonts w:ascii="Times New Roman" w:hAnsi="Times New Roman"/>
          <w:b/>
          <w:sz w:val="26"/>
          <w:szCs w:val="26"/>
        </w:rPr>
        <w:t>infrastruktūras savienošanas instrument</w:t>
      </w:r>
      <w:r w:rsidRPr="00BD50C3">
        <w:rPr>
          <w:rFonts w:ascii="Times New Roman" w:hAnsi="Times New Roman"/>
          <w:b/>
          <w:sz w:val="26"/>
          <w:szCs w:val="26"/>
        </w:rPr>
        <w:t>s</w:t>
      </w:r>
      <w:r w:rsidRPr="00BD50C3">
        <w:rPr>
          <w:rFonts w:ascii="Times New Roman" w:eastAsia="Times New Roman" w:hAnsi="Times New Roman"/>
          <w:b/>
          <w:sz w:val="26"/>
          <w:szCs w:val="26"/>
          <w:lang w:eastAsia="lv-LV"/>
        </w:rPr>
        <w:t>”</w:t>
      </w:r>
      <w:r w:rsidR="00BA1096" w:rsidRPr="00BD50C3">
        <w:rPr>
          <w:rFonts w:ascii="Times New Roman" w:eastAsia="Times New Roman" w:hAnsi="Times New Roman"/>
          <w:b/>
          <w:sz w:val="26"/>
          <w:szCs w:val="26"/>
          <w:lang w:eastAsia="lv-LV"/>
        </w:rPr>
        <w:t xml:space="preserve"> </w:t>
      </w:r>
      <w:r w:rsidRPr="00BD50C3">
        <w:rPr>
          <w:rFonts w:ascii="Times New Roman" w:eastAsia="Times New Roman" w:hAnsi="Times New Roman"/>
          <w:b/>
          <w:sz w:val="26"/>
          <w:szCs w:val="26"/>
          <w:lang w:eastAsia="lv-LV"/>
        </w:rPr>
        <w:t>201</w:t>
      </w:r>
      <w:r w:rsidR="00C6755B">
        <w:rPr>
          <w:rFonts w:ascii="Times New Roman" w:eastAsia="Times New Roman" w:hAnsi="Times New Roman"/>
          <w:b/>
          <w:sz w:val="26"/>
          <w:szCs w:val="26"/>
          <w:lang w:eastAsia="lv-LV"/>
        </w:rPr>
        <w:t>8</w:t>
      </w:r>
      <w:r w:rsidRPr="00BD50C3">
        <w:rPr>
          <w:rFonts w:ascii="Times New Roman" w:eastAsia="Times New Roman" w:hAnsi="Times New Roman"/>
          <w:b/>
          <w:sz w:val="26"/>
          <w:szCs w:val="26"/>
          <w:lang w:eastAsia="lv-LV"/>
        </w:rPr>
        <w:t xml:space="preserve">. gada darba programmas ietvaros </w:t>
      </w:r>
      <w:r w:rsidR="00BA1096" w:rsidRPr="00BD50C3">
        <w:rPr>
          <w:rFonts w:ascii="Times New Roman" w:hAnsi="Times New Roman"/>
          <w:b/>
          <w:sz w:val="26"/>
          <w:szCs w:val="26"/>
        </w:rPr>
        <w:t>līdzfinansētā projekta īstenošanai”</w:t>
      </w:r>
    </w:p>
    <w:p w14:paraId="412368C9" w14:textId="77777777" w:rsidR="00357C0B" w:rsidRPr="00BD50C3" w:rsidRDefault="00357C0B" w:rsidP="002C5138">
      <w:pPr>
        <w:spacing w:after="0" w:line="240" w:lineRule="auto"/>
        <w:jc w:val="center"/>
        <w:textAlignment w:val="auto"/>
        <w:rPr>
          <w:sz w:val="26"/>
          <w:szCs w:val="26"/>
        </w:rPr>
      </w:pPr>
      <w:bookmarkStart w:id="0" w:name="_GoBack"/>
      <w:bookmarkEnd w:id="0"/>
    </w:p>
    <w:p w14:paraId="0677C788" w14:textId="77777777" w:rsidR="003B008E" w:rsidRPr="00357C0B" w:rsidRDefault="00BA1096" w:rsidP="004F24AB">
      <w:pPr>
        <w:pStyle w:val="Heading1"/>
        <w:spacing w:before="0" w:after="0" w:line="240" w:lineRule="auto"/>
      </w:pPr>
      <w:r w:rsidRPr="00357C0B">
        <w:t>1. Pamatojums informatīvā ziņojuma virzībai</w:t>
      </w:r>
    </w:p>
    <w:p w14:paraId="3C2E5E16" w14:textId="77777777" w:rsidR="00200227" w:rsidRPr="00200227" w:rsidRDefault="00141BFB" w:rsidP="004F24AB">
      <w:pPr>
        <w:spacing w:after="0" w:line="240" w:lineRule="auto"/>
        <w:ind w:firstLine="720"/>
        <w:jc w:val="both"/>
        <w:rPr>
          <w:rFonts w:ascii="Times New Roman" w:hAnsi="Times New Roman"/>
          <w:sz w:val="24"/>
          <w:szCs w:val="24"/>
        </w:rPr>
      </w:pPr>
      <w:r>
        <w:rPr>
          <w:rFonts w:ascii="Times New Roman" w:hAnsi="Times New Roman"/>
          <w:bCs/>
          <w:sz w:val="24"/>
          <w:szCs w:val="24"/>
        </w:rPr>
        <w:t>Saskaņā</w:t>
      </w:r>
      <w:r w:rsidR="00880526" w:rsidRPr="00357C0B">
        <w:rPr>
          <w:rFonts w:ascii="Times New Roman" w:hAnsi="Times New Roman"/>
          <w:bCs/>
          <w:sz w:val="24"/>
          <w:szCs w:val="24"/>
        </w:rPr>
        <w:t xml:space="preserve"> </w:t>
      </w:r>
      <w:r>
        <w:rPr>
          <w:rFonts w:ascii="Times New Roman" w:hAnsi="Times New Roman"/>
          <w:bCs/>
          <w:sz w:val="24"/>
          <w:szCs w:val="24"/>
        </w:rPr>
        <w:t xml:space="preserve">ar </w:t>
      </w:r>
      <w:r w:rsidR="00BD50C3" w:rsidRPr="00357C0B">
        <w:rPr>
          <w:rFonts w:ascii="Times New Roman" w:hAnsi="Times New Roman"/>
          <w:bCs/>
          <w:sz w:val="24"/>
          <w:szCs w:val="24"/>
        </w:rPr>
        <w:t>201</w:t>
      </w:r>
      <w:r w:rsidR="00C6755B">
        <w:rPr>
          <w:rFonts w:ascii="Times New Roman" w:hAnsi="Times New Roman"/>
          <w:bCs/>
          <w:sz w:val="24"/>
          <w:szCs w:val="24"/>
        </w:rPr>
        <w:t>8</w:t>
      </w:r>
      <w:r w:rsidR="00BD50C3" w:rsidRPr="00357C0B">
        <w:rPr>
          <w:rFonts w:ascii="Times New Roman" w:hAnsi="Times New Roman"/>
          <w:bCs/>
          <w:sz w:val="24"/>
          <w:szCs w:val="24"/>
        </w:rPr>
        <w:t xml:space="preserve">. gada </w:t>
      </w:r>
      <w:r w:rsidR="00C6755B">
        <w:rPr>
          <w:rFonts w:ascii="Times New Roman" w:hAnsi="Times New Roman"/>
          <w:bCs/>
          <w:sz w:val="24"/>
          <w:szCs w:val="24"/>
        </w:rPr>
        <w:t>5</w:t>
      </w:r>
      <w:r w:rsidR="00880526" w:rsidRPr="00357C0B">
        <w:rPr>
          <w:rFonts w:ascii="Times New Roman" w:hAnsi="Times New Roman"/>
          <w:bCs/>
          <w:sz w:val="24"/>
          <w:szCs w:val="24"/>
        </w:rPr>
        <w:t>.</w:t>
      </w:r>
      <w:r w:rsidR="00BD50C3" w:rsidRPr="00357C0B">
        <w:rPr>
          <w:rFonts w:ascii="Times New Roman" w:hAnsi="Times New Roman"/>
          <w:bCs/>
          <w:sz w:val="24"/>
          <w:szCs w:val="24"/>
        </w:rPr>
        <w:t xml:space="preserve"> februāra</w:t>
      </w:r>
      <w:r w:rsidR="00880526" w:rsidRPr="00357C0B">
        <w:rPr>
          <w:rFonts w:ascii="Times New Roman" w:hAnsi="Times New Roman"/>
          <w:bCs/>
          <w:sz w:val="24"/>
          <w:szCs w:val="24"/>
        </w:rPr>
        <w:t xml:space="preserve"> </w:t>
      </w:r>
      <w:bookmarkStart w:id="1" w:name="_Hlk488753121"/>
      <w:r w:rsidR="00BD50C3" w:rsidRPr="00357C0B">
        <w:rPr>
          <w:rFonts w:ascii="Times New Roman" w:eastAsia="Times New Roman" w:hAnsi="Times New Roman"/>
          <w:sz w:val="24"/>
          <w:szCs w:val="24"/>
          <w:lang w:eastAsia="lv-LV"/>
        </w:rPr>
        <w:t>Eiropas infrastruktūras savienošanas instrumenta</w:t>
      </w:r>
      <w:r w:rsidR="00BD50C3" w:rsidRPr="00357C0B">
        <w:rPr>
          <w:rFonts w:ascii="Times New Roman" w:hAnsi="Times New Roman"/>
          <w:sz w:val="24"/>
          <w:szCs w:val="24"/>
        </w:rPr>
        <w:t xml:space="preserve"> </w:t>
      </w:r>
      <w:bookmarkEnd w:id="1"/>
      <w:r w:rsidR="00BD50C3" w:rsidRPr="00357C0B">
        <w:rPr>
          <w:rFonts w:ascii="Times New Roman" w:hAnsi="Times New Roman"/>
          <w:sz w:val="24"/>
          <w:szCs w:val="24"/>
        </w:rPr>
        <w:t>(</w:t>
      </w:r>
      <w:proofErr w:type="spellStart"/>
      <w:r w:rsidR="00BD50C3" w:rsidRPr="00357C0B">
        <w:rPr>
          <w:rFonts w:ascii="Times New Roman" w:eastAsia="Times New Roman" w:hAnsi="Times New Roman"/>
          <w:i/>
          <w:sz w:val="24"/>
          <w:szCs w:val="24"/>
          <w:lang w:eastAsia="lv-LV"/>
        </w:rPr>
        <w:t>Connecting</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Europe</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Facility</w:t>
      </w:r>
      <w:proofErr w:type="spellEnd"/>
      <w:r w:rsidR="00BD50C3" w:rsidRPr="00357C0B">
        <w:rPr>
          <w:rFonts w:ascii="Times New Roman" w:eastAsia="Times New Roman" w:hAnsi="Times New Roman"/>
          <w:sz w:val="24"/>
          <w:szCs w:val="24"/>
          <w:lang w:eastAsia="lv-LV"/>
        </w:rPr>
        <w:t xml:space="preserve">) (turpmāk – </w:t>
      </w:r>
      <w:r w:rsidR="00FD0431">
        <w:rPr>
          <w:rFonts w:ascii="Times New Roman" w:eastAsia="Times New Roman" w:hAnsi="Times New Roman"/>
          <w:sz w:val="24"/>
          <w:szCs w:val="24"/>
          <w:lang w:eastAsia="lv-LV"/>
        </w:rPr>
        <w:t>EISI</w:t>
      </w:r>
      <w:r w:rsidR="00BD50C3" w:rsidRPr="00357C0B">
        <w:rPr>
          <w:rFonts w:ascii="Times New Roman" w:eastAsia="Times New Roman" w:hAnsi="Times New Roman"/>
          <w:sz w:val="24"/>
          <w:szCs w:val="24"/>
          <w:lang w:eastAsia="lv-LV"/>
        </w:rPr>
        <w:t>) ikgadēj</w:t>
      </w:r>
      <w:r>
        <w:rPr>
          <w:rFonts w:ascii="Times New Roman" w:eastAsia="Times New Roman" w:hAnsi="Times New Roman"/>
          <w:sz w:val="24"/>
          <w:szCs w:val="24"/>
          <w:lang w:eastAsia="lv-LV"/>
        </w:rPr>
        <w:t>o</w:t>
      </w:r>
      <w:r w:rsidR="00357C0B">
        <w:rPr>
          <w:rFonts w:ascii="Times New Roman" w:eastAsia="Times New Roman" w:hAnsi="Times New Roman"/>
          <w:sz w:val="24"/>
          <w:szCs w:val="24"/>
          <w:lang w:eastAsia="lv-LV"/>
        </w:rPr>
        <w:t xml:space="preserve"> darba programmu</w:t>
      </w:r>
      <w:r w:rsidR="00BD50C3" w:rsidRPr="00357C0B">
        <w:rPr>
          <w:rStyle w:val="FootnoteReference"/>
          <w:rFonts w:ascii="Times New Roman" w:eastAsia="Times New Roman" w:hAnsi="Times New Roman"/>
          <w:sz w:val="24"/>
          <w:szCs w:val="24"/>
          <w:lang w:eastAsia="lv-LV"/>
        </w:rPr>
        <w:footnoteReference w:id="1"/>
      </w:r>
      <w:r w:rsidR="00BD50C3" w:rsidRPr="00357C0B">
        <w:rPr>
          <w:rFonts w:ascii="Times New Roman" w:eastAsia="Times New Roman" w:hAnsi="Times New Roman"/>
          <w:sz w:val="24"/>
          <w:szCs w:val="24"/>
          <w:lang w:eastAsia="lv-LV"/>
        </w:rPr>
        <w:t xml:space="preserve"> Inovācijas un tīklu izpildaģentūra (</w:t>
      </w:r>
      <w:proofErr w:type="spellStart"/>
      <w:r w:rsidR="00BD50C3" w:rsidRPr="00357C0B">
        <w:rPr>
          <w:rFonts w:ascii="Times New Roman" w:eastAsia="Times New Roman" w:hAnsi="Times New Roman"/>
          <w:i/>
          <w:sz w:val="24"/>
          <w:szCs w:val="24"/>
          <w:lang w:eastAsia="lv-LV"/>
        </w:rPr>
        <w:t>Innovation</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and</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Networks</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Executive</w:t>
      </w:r>
      <w:proofErr w:type="spellEnd"/>
      <w:r w:rsidR="00BD50C3" w:rsidRPr="00357C0B">
        <w:rPr>
          <w:rFonts w:ascii="Times New Roman" w:eastAsia="Times New Roman" w:hAnsi="Times New Roman"/>
          <w:i/>
          <w:sz w:val="24"/>
          <w:szCs w:val="24"/>
          <w:lang w:eastAsia="lv-LV"/>
        </w:rPr>
        <w:t xml:space="preserve"> </w:t>
      </w:r>
      <w:proofErr w:type="spellStart"/>
      <w:r w:rsidR="00BD50C3" w:rsidRPr="00357C0B">
        <w:rPr>
          <w:rFonts w:ascii="Times New Roman" w:eastAsia="Times New Roman" w:hAnsi="Times New Roman"/>
          <w:i/>
          <w:sz w:val="24"/>
          <w:szCs w:val="24"/>
          <w:lang w:eastAsia="lv-LV"/>
        </w:rPr>
        <w:t>Agency</w:t>
      </w:r>
      <w:proofErr w:type="spellEnd"/>
      <w:r w:rsidR="00BD50C3" w:rsidRPr="00357C0B">
        <w:rPr>
          <w:rFonts w:ascii="Times New Roman" w:eastAsia="Times New Roman" w:hAnsi="Times New Roman"/>
          <w:sz w:val="24"/>
          <w:szCs w:val="24"/>
          <w:lang w:eastAsia="lv-LV"/>
        </w:rPr>
        <w:t xml:space="preserve">) </w:t>
      </w:r>
      <w:r w:rsidR="00742A2E" w:rsidRPr="00357C0B">
        <w:rPr>
          <w:rFonts w:ascii="Times New Roman" w:hAnsi="Times New Roman"/>
          <w:sz w:val="24"/>
          <w:szCs w:val="24"/>
        </w:rPr>
        <w:t>201</w:t>
      </w:r>
      <w:r w:rsidR="00C6755B">
        <w:rPr>
          <w:rFonts w:ascii="Times New Roman" w:hAnsi="Times New Roman"/>
          <w:sz w:val="24"/>
          <w:szCs w:val="24"/>
        </w:rPr>
        <w:t>8</w:t>
      </w:r>
      <w:r w:rsidR="00742A2E" w:rsidRPr="00357C0B">
        <w:rPr>
          <w:rFonts w:ascii="Times New Roman" w:hAnsi="Times New Roman"/>
          <w:sz w:val="24"/>
          <w:szCs w:val="24"/>
        </w:rPr>
        <w:t xml:space="preserve">. gada </w:t>
      </w:r>
      <w:r w:rsidR="00C6755B">
        <w:rPr>
          <w:rFonts w:ascii="Times New Roman" w:hAnsi="Times New Roman"/>
          <w:sz w:val="24"/>
          <w:szCs w:val="24"/>
        </w:rPr>
        <w:t>22</w:t>
      </w:r>
      <w:r w:rsidR="00742A2E" w:rsidRPr="00357C0B">
        <w:rPr>
          <w:rFonts w:ascii="Times New Roman" w:hAnsi="Times New Roman"/>
          <w:sz w:val="24"/>
          <w:szCs w:val="24"/>
        </w:rPr>
        <w:t xml:space="preserve">. februārī </w:t>
      </w:r>
      <w:r>
        <w:rPr>
          <w:rFonts w:ascii="Times New Roman" w:hAnsi="Times New Roman"/>
          <w:sz w:val="24"/>
          <w:szCs w:val="24"/>
        </w:rPr>
        <w:t>izsludināja</w:t>
      </w:r>
      <w:r w:rsidR="00742A2E" w:rsidRPr="00357C0B">
        <w:rPr>
          <w:rFonts w:ascii="Times New Roman" w:hAnsi="Times New Roman"/>
          <w:sz w:val="24"/>
          <w:szCs w:val="24"/>
        </w:rPr>
        <w:t xml:space="preserve"> projektu iesniegumu atlasi Nr. </w:t>
      </w:r>
      <w:r w:rsidR="00200227" w:rsidRPr="00200227">
        <w:rPr>
          <w:rFonts w:ascii="Times New Roman" w:hAnsi="Times New Roman"/>
          <w:sz w:val="24"/>
          <w:szCs w:val="24"/>
        </w:rPr>
        <w:t>CEF-TC-2018-1</w:t>
      </w:r>
      <w:r w:rsidR="00742A2E" w:rsidRPr="00357C0B">
        <w:rPr>
          <w:rStyle w:val="FootnoteReference"/>
          <w:rFonts w:ascii="Times New Roman" w:hAnsi="Times New Roman"/>
          <w:sz w:val="24"/>
          <w:szCs w:val="24"/>
        </w:rPr>
        <w:footnoteReference w:id="2"/>
      </w:r>
      <w:r w:rsidR="00FE46F4">
        <w:rPr>
          <w:rFonts w:ascii="Times New Roman" w:hAnsi="Times New Roman"/>
          <w:sz w:val="24"/>
          <w:szCs w:val="24"/>
        </w:rPr>
        <w:t xml:space="preserve"> “Drošāks internets” (turpmāk – projektu konkurss Nr. </w:t>
      </w:r>
      <w:r w:rsidR="00FE46F4" w:rsidRPr="00200227">
        <w:rPr>
          <w:rFonts w:ascii="Times New Roman" w:hAnsi="Times New Roman"/>
          <w:sz w:val="24"/>
          <w:szCs w:val="24"/>
        </w:rPr>
        <w:t>CEF-TC-2018-1</w:t>
      </w:r>
      <w:r w:rsidR="00FE46F4">
        <w:rPr>
          <w:rFonts w:ascii="Times New Roman" w:hAnsi="Times New Roman"/>
          <w:sz w:val="24"/>
          <w:szCs w:val="24"/>
        </w:rPr>
        <w:t>)</w:t>
      </w:r>
      <w:r w:rsidR="00DD059B">
        <w:rPr>
          <w:rFonts w:ascii="Times New Roman" w:hAnsi="Times New Roman"/>
          <w:sz w:val="24"/>
          <w:szCs w:val="24"/>
        </w:rPr>
        <w:t xml:space="preserve">, kā </w:t>
      </w:r>
      <w:r w:rsidR="00742A2E" w:rsidRPr="00357C0B">
        <w:rPr>
          <w:rFonts w:ascii="Times New Roman" w:hAnsi="Times New Roman"/>
          <w:sz w:val="24"/>
          <w:szCs w:val="24"/>
        </w:rPr>
        <w:t xml:space="preserve">mērķis </w:t>
      </w:r>
      <w:r w:rsidR="00C6755B">
        <w:rPr>
          <w:rFonts w:ascii="Times New Roman" w:hAnsi="Times New Roman"/>
          <w:sz w:val="24"/>
          <w:szCs w:val="24"/>
        </w:rPr>
        <w:t xml:space="preserve">ir atbalstīt </w:t>
      </w:r>
      <w:r w:rsidR="006F6214">
        <w:rPr>
          <w:rFonts w:ascii="Times New Roman" w:hAnsi="Times New Roman"/>
          <w:sz w:val="24"/>
          <w:szCs w:val="24"/>
        </w:rPr>
        <w:t xml:space="preserve">un sniegt </w:t>
      </w:r>
      <w:r w:rsidR="00200227">
        <w:rPr>
          <w:rFonts w:ascii="Times New Roman" w:hAnsi="Times New Roman"/>
          <w:sz w:val="24"/>
          <w:szCs w:val="24"/>
        </w:rPr>
        <w:t xml:space="preserve">pakalpojumus, kas veicina bērniem uzticamas vides izveidi internetā, nodrošinot resursu, pakalpojumu un pieredzes apmaiņu starp </w:t>
      </w:r>
      <w:r w:rsidR="00200227" w:rsidRPr="00200227">
        <w:rPr>
          <w:rFonts w:ascii="Times New Roman" w:hAnsi="Times New Roman"/>
          <w:sz w:val="24"/>
          <w:szCs w:val="24"/>
        </w:rPr>
        <w:t>atbildīgajām organizācijām.</w:t>
      </w:r>
    </w:p>
    <w:p w14:paraId="59DC35E0" w14:textId="77777777" w:rsidR="00C6755B" w:rsidRPr="00580CDC" w:rsidRDefault="00200227" w:rsidP="004F24AB">
      <w:pPr>
        <w:spacing w:after="0" w:line="240" w:lineRule="auto"/>
        <w:ind w:firstLine="720"/>
        <w:jc w:val="both"/>
        <w:rPr>
          <w:rFonts w:ascii="Times New Roman" w:hAnsi="Times New Roman"/>
          <w:sz w:val="24"/>
          <w:szCs w:val="24"/>
        </w:rPr>
      </w:pPr>
      <w:r w:rsidRPr="00200227">
        <w:rPr>
          <w:rFonts w:ascii="Times New Roman" w:hAnsi="Times New Roman"/>
          <w:sz w:val="24"/>
          <w:szCs w:val="24"/>
        </w:rPr>
        <w:t xml:space="preserve">2018. gada 14. maijā </w:t>
      </w:r>
      <w:r w:rsidR="00C650E5">
        <w:rPr>
          <w:rFonts w:ascii="Times New Roman" w:hAnsi="Times New Roman"/>
          <w:sz w:val="24"/>
          <w:szCs w:val="24"/>
        </w:rPr>
        <w:t>biedrība “Latvijas Interneta asociācija”</w:t>
      </w:r>
      <w:r w:rsidR="003802D4">
        <w:rPr>
          <w:rFonts w:ascii="Times New Roman" w:hAnsi="Times New Roman"/>
          <w:sz w:val="24"/>
          <w:szCs w:val="24"/>
        </w:rPr>
        <w:t xml:space="preserve"> (turpmāk – LIA)</w:t>
      </w:r>
      <w:r w:rsidR="00C650E5">
        <w:rPr>
          <w:rFonts w:ascii="Times New Roman" w:hAnsi="Times New Roman"/>
          <w:sz w:val="24"/>
          <w:szCs w:val="24"/>
        </w:rPr>
        <w:t xml:space="preserve"> sadarbībā ar </w:t>
      </w:r>
      <w:r w:rsidR="003802D4" w:rsidRPr="00200227">
        <w:rPr>
          <w:rFonts w:ascii="Times New Roman" w:hAnsi="Times New Roman"/>
          <w:sz w:val="24"/>
          <w:szCs w:val="24"/>
        </w:rPr>
        <w:t>Valsts bērnu tiesību aizsardzības inspekcij</w:t>
      </w:r>
      <w:r w:rsidR="003802D4">
        <w:rPr>
          <w:rFonts w:ascii="Times New Roman" w:hAnsi="Times New Roman"/>
          <w:sz w:val="24"/>
          <w:szCs w:val="24"/>
        </w:rPr>
        <w:t>u</w:t>
      </w:r>
      <w:r w:rsidR="003802D4" w:rsidRPr="00200227">
        <w:rPr>
          <w:rFonts w:ascii="Times New Roman" w:hAnsi="Times New Roman"/>
          <w:sz w:val="24"/>
          <w:szCs w:val="24"/>
        </w:rPr>
        <w:t xml:space="preserve"> (turpmāk – VBTAI)</w:t>
      </w:r>
      <w:r w:rsidR="003802D4">
        <w:rPr>
          <w:rFonts w:ascii="Times New Roman" w:hAnsi="Times New Roman"/>
          <w:sz w:val="24"/>
          <w:szCs w:val="24"/>
        </w:rPr>
        <w:t xml:space="preserve"> un </w:t>
      </w:r>
      <w:r w:rsidR="00C650E5">
        <w:rPr>
          <w:rFonts w:ascii="Times New Roman" w:hAnsi="Times New Roman"/>
          <w:sz w:val="24"/>
          <w:szCs w:val="24"/>
        </w:rPr>
        <w:t>biedrīb</w:t>
      </w:r>
      <w:r w:rsidR="003802D4">
        <w:rPr>
          <w:rFonts w:ascii="Times New Roman" w:hAnsi="Times New Roman"/>
          <w:sz w:val="24"/>
          <w:szCs w:val="24"/>
        </w:rPr>
        <w:t>u</w:t>
      </w:r>
      <w:r w:rsidR="00C650E5">
        <w:rPr>
          <w:rFonts w:ascii="Times New Roman" w:hAnsi="Times New Roman"/>
          <w:sz w:val="24"/>
          <w:szCs w:val="24"/>
        </w:rPr>
        <w:t xml:space="preserve"> “</w:t>
      </w:r>
      <w:r w:rsidR="00C650E5" w:rsidRPr="00FE46F4">
        <w:rPr>
          <w:rFonts w:ascii="Times New Roman" w:hAnsi="Times New Roman"/>
          <w:sz w:val="24"/>
          <w:szCs w:val="24"/>
        </w:rPr>
        <w:t>Latvijas Pašvaldību mācību centrs</w:t>
      </w:r>
      <w:r w:rsidR="003802D4">
        <w:rPr>
          <w:rFonts w:ascii="Times New Roman" w:hAnsi="Times New Roman"/>
          <w:sz w:val="24"/>
          <w:szCs w:val="24"/>
        </w:rPr>
        <w:t xml:space="preserve">” (turpmāk – LPMC) </w:t>
      </w:r>
      <w:r w:rsidRPr="00200227">
        <w:rPr>
          <w:rFonts w:ascii="Times New Roman" w:hAnsi="Times New Roman"/>
          <w:sz w:val="24"/>
          <w:szCs w:val="24"/>
        </w:rPr>
        <w:t xml:space="preserve">finansējuma piesaistei EISI ietvaros iesniedza projekta “SIC </w:t>
      </w:r>
      <w:proofErr w:type="spellStart"/>
      <w:r w:rsidRPr="00200227">
        <w:rPr>
          <w:rFonts w:ascii="Times New Roman" w:hAnsi="Times New Roman"/>
          <w:sz w:val="24"/>
          <w:szCs w:val="24"/>
        </w:rPr>
        <w:t>Latvia</w:t>
      </w:r>
      <w:proofErr w:type="spellEnd"/>
      <w:r w:rsidRPr="00200227">
        <w:rPr>
          <w:rFonts w:ascii="Times New Roman" w:hAnsi="Times New Roman"/>
          <w:sz w:val="24"/>
          <w:szCs w:val="24"/>
        </w:rPr>
        <w:t xml:space="preserve"> </w:t>
      </w:r>
      <w:r>
        <w:rPr>
          <w:rFonts w:ascii="Times New Roman" w:hAnsi="Times New Roman"/>
          <w:sz w:val="24"/>
          <w:szCs w:val="24"/>
        </w:rPr>
        <w:t>“</w:t>
      </w:r>
      <w:proofErr w:type="spellStart"/>
      <w:r w:rsidRPr="00200227">
        <w:rPr>
          <w:rFonts w:ascii="Times New Roman" w:hAnsi="Times New Roman"/>
          <w:sz w:val="24"/>
          <w:szCs w:val="24"/>
        </w:rPr>
        <w:t>Net-Safe</w:t>
      </w:r>
      <w:r>
        <w:rPr>
          <w:rFonts w:ascii="Times New Roman" w:hAnsi="Times New Roman"/>
          <w:sz w:val="24"/>
          <w:szCs w:val="24"/>
        </w:rPr>
        <w:t>”</w:t>
      </w:r>
      <w:proofErr w:type="spellEnd"/>
      <w:r w:rsidRPr="00200227">
        <w:rPr>
          <w:rFonts w:ascii="Times New Roman" w:hAnsi="Times New Roman"/>
          <w:sz w:val="24"/>
          <w:szCs w:val="24"/>
        </w:rPr>
        <w:t xml:space="preserve"> III”</w:t>
      </w:r>
      <w:r>
        <w:rPr>
          <w:rFonts w:ascii="Times New Roman" w:hAnsi="Times New Roman"/>
          <w:sz w:val="24"/>
          <w:szCs w:val="24"/>
        </w:rPr>
        <w:t xml:space="preserve"> piete</w:t>
      </w:r>
      <w:r w:rsidR="00A46A83">
        <w:rPr>
          <w:rFonts w:ascii="Times New Roman" w:hAnsi="Times New Roman"/>
          <w:sz w:val="24"/>
          <w:szCs w:val="24"/>
        </w:rPr>
        <w:t>i</w:t>
      </w:r>
      <w:r>
        <w:rPr>
          <w:rFonts w:ascii="Times New Roman" w:hAnsi="Times New Roman"/>
          <w:sz w:val="24"/>
          <w:szCs w:val="24"/>
        </w:rPr>
        <w:t>kumu (turpm</w:t>
      </w:r>
      <w:r w:rsidRPr="00580CDC">
        <w:rPr>
          <w:rFonts w:ascii="Times New Roman" w:hAnsi="Times New Roman"/>
          <w:sz w:val="24"/>
          <w:szCs w:val="24"/>
        </w:rPr>
        <w:t xml:space="preserve">āk – projekts). Projekta mērķis ir </w:t>
      </w:r>
      <w:r w:rsidR="00580CDC" w:rsidRPr="00580CDC">
        <w:rPr>
          <w:rFonts w:ascii="Times New Roman" w:hAnsi="Times New Roman"/>
          <w:sz w:val="24"/>
          <w:szCs w:val="24"/>
        </w:rPr>
        <w:t>izglītot sabiedrību par drošību internetā un radīt iespēju elektroniski</w:t>
      </w:r>
      <w:r w:rsidR="00580CDC">
        <w:rPr>
          <w:rFonts w:ascii="Times New Roman" w:hAnsi="Times New Roman"/>
          <w:sz w:val="24"/>
          <w:szCs w:val="24"/>
        </w:rPr>
        <w:t xml:space="preserve"> (</w:t>
      </w:r>
      <w:r w:rsidR="00580CDC" w:rsidRPr="007F4465">
        <w:rPr>
          <w:rFonts w:ascii="Times New Roman" w:hAnsi="Times New Roman"/>
          <w:sz w:val="24"/>
          <w:szCs w:val="24"/>
        </w:rPr>
        <w:t xml:space="preserve">sūtot elektronisku vēstuli uz e-pasta adresi: </w:t>
      </w:r>
      <w:r w:rsidR="00A46A83" w:rsidRPr="00E52EC4">
        <w:rPr>
          <w:rStyle w:val="Hyperlink"/>
          <w:rFonts w:ascii="Times New Roman" w:hAnsi="Times New Roman"/>
          <w:color w:val="000000" w:themeColor="text1"/>
          <w:sz w:val="24"/>
          <w:szCs w:val="24"/>
          <w:u w:val="none"/>
        </w:rPr>
        <w:t>info@drossinternets.lv</w:t>
      </w:r>
      <w:r w:rsidR="00A46A83" w:rsidRPr="00E52EC4">
        <w:rPr>
          <w:rFonts w:ascii="Times New Roman" w:hAnsi="Times New Roman"/>
          <w:color w:val="000000" w:themeColor="text1"/>
          <w:sz w:val="24"/>
          <w:szCs w:val="24"/>
        </w:rPr>
        <w:t xml:space="preserve"> </w:t>
      </w:r>
      <w:r w:rsidR="00A46A83">
        <w:rPr>
          <w:rFonts w:ascii="Times New Roman" w:hAnsi="Times New Roman"/>
          <w:sz w:val="24"/>
          <w:szCs w:val="24"/>
        </w:rPr>
        <w:t xml:space="preserve">vai aizpildot ziņojumu formu </w:t>
      </w:r>
      <w:r w:rsidR="00681934">
        <w:rPr>
          <w:rFonts w:ascii="Times New Roman" w:hAnsi="Times New Roman"/>
          <w:sz w:val="24"/>
          <w:szCs w:val="24"/>
        </w:rPr>
        <w:t xml:space="preserve">tīmekļa </w:t>
      </w:r>
      <w:r w:rsidR="00A46A83">
        <w:rPr>
          <w:rFonts w:ascii="Times New Roman" w:hAnsi="Times New Roman"/>
          <w:sz w:val="24"/>
          <w:szCs w:val="24"/>
        </w:rPr>
        <w:t xml:space="preserve">vietnē </w:t>
      </w:r>
      <w:r w:rsidR="00681934" w:rsidRPr="00E52EC4">
        <w:rPr>
          <w:rStyle w:val="Hyperlink"/>
          <w:rFonts w:ascii="Times New Roman" w:hAnsi="Times New Roman"/>
          <w:color w:val="000000" w:themeColor="text1"/>
          <w:sz w:val="24"/>
          <w:szCs w:val="24"/>
          <w:u w:val="none"/>
        </w:rPr>
        <w:t>www.drossinternets.lv</w:t>
      </w:r>
      <w:r w:rsidR="00580CDC">
        <w:rPr>
          <w:rFonts w:ascii="Times New Roman" w:hAnsi="Times New Roman"/>
          <w:sz w:val="24"/>
          <w:szCs w:val="24"/>
        </w:rPr>
        <w:t>)</w:t>
      </w:r>
      <w:r w:rsidR="00580CDC" w:rsidRPr="00580CDC">
        <w:rPr>
          <w:rFonts w:ascii="Times New Roman" w:hAnsi="Times New Roman"/>
          <w:sz w:val="24"/>
          <w:szCs w:val="24"/>
        </w:rPr>
        <w:t xml:space="preserve"> un </w:t>
      </w:r>
      <w:r w:rsidR="00580CDC">
        <w:rPr>
          <w:rFonts w:ascii="Times New Roman" w:hAnsi="Times New Roman"/>
          <w:sz w:val="24"/>
          <w:szCs w:val="24"/>
        </w:rPr>
        <w:t>telefoniski (</w:t>
      </w:r>
      <w:r w:rsidR="00580CDC" w:rsidRPr="00580CDC">
        <w:rPr>
          <w:rFonts w:ascii="Times New Roman" w:hAnsi="Times New Roman"/>
          <w:sz w:val="24"/>
          <w:szCs w:val="24"/>
        </w:rPr>
        <w:t>zvanot uz Bērnu un pusaudžu uzticības tālruni</w:t>
      </w:r>
      <w:r w:rsidR="00580CDC">
        <w:rPr>
          <w:rFonts w:ascii="Times New Roman" w:hAnsi="Times New Roman"/>
          <w:sz w:val="24"/>
          <w:szCs w:val="24"/>
        </w:rPr>
        <w:t>:</w:t>
      </w:r>
      <w:r w:rsidR="00580CDC" w:rsidRPr="00580CDC">
        <w:rPr>
          <w:rFonts w:ascii="Times New Roman" w:hAnsi="Times New Roman"/>
          <w:sz w:val="24"/>
          <w:szCs w:val="24"/>
        </w:rPr>
        <w:t xml:space="preserve"> 116111</w:t>
      </w:r>
      <w:r w:rsidR="00580CDC">
        <w:rPr>
          <w:rFonts w:ascii="Times New Roman" w:hAnsi="Times New Roman"/>
          <w:sz w:val="24"/>
          <w:szCs w:val="24"/>
        </w:rPr>
        <w:t>)</w:t>
      </w:r>
      <w:r w:rsidR="00580CDC" w:rsidRPr="00580CDC">
        <w:rPr>
          <w:rFonts w:ascii="Times New Roman" w:hAnsi="Times New Roman"/>
          <w:sz w:val="24"/>
          <w:szCs w:val="24"/>
        </w:rPr>
        <w:t xml:space="preserve"> ziņot par pārkāpumiem interneta vidē</w:t>
      </w:r>
      <w:r w:rsidR="00580CDC">
        <w:rPr>
          <w:rFonts w:ascii="Times New Roman" w:hAnsi="Times New Roman"/>
          <w:sz w:val="24"/>
          <w:szCs w:val="24"/>
        </w:rPr>
        <w:t>.</w:t>
      </w:r>
    </w:p>
    <w:p w14:paraId="700BC1F1" w14:textId="77777777" w:rsidR="00880526" w:rsidRDefault="00880526" w:rsidP="004F24AB">
      <w:pPr>
        <w:spacing w:after="0" w:line="240" w:lineRule="auto"/>
        <w:ind w:firstLine="720"/>
        <w:jc w:val="both"/>
        <w:rPr>
          <w:rFonts w:ascii="Times New Roman" w:hAnsi="Times New Roman"/>
          <w:sz w:val="24"/>
          <w:szCs w:val="24"/>
        </w:rPr>
      </w:pPr>
      <w:r w:rsidRPr="00357C0B">
        <w:rPr>
          <w:rFonts w:ascii="Times New Roman" w:hAnsi="Times New Roman"/>
          <w:sz w:val="24"/>
          <w:szCs w:val="24"/>
        </w:rPr>
        <w:t>Ņemot vērā to, ka projekta apstiprināšanas gadījumā, tā īstenošanai nepieciešams nacionālais līdzfinansējums un priekšfinansējums, Labklājības ministrija</w:t>
      </w:r>
      <w:r w:rsidR="00D122B2">
        <w:rPr>
          <w:rFonts w:ascii="Times New Roman" w:hAnsi="Times New Roman"/>
          <w:sz w:val="24"/>
          <w:szCs w:val="24"/>
        </w:rPr>
        <w:t xml:space="preserve"> (turpmāk – LM)</w:t>
      </w:r>
      <w:r w:rsidRPr="00357C0B">
        <w:rPr>
          <w:rFonts w:ascii="Times New Roman" w:hAnsi="Times New Roman"/>
          <w:sz w:val="24"/>
          <w:szCs w:val="24"/>
        </w:rPr>
        <w:t xml:space="preserve"> saskaņā ar kārtību, kādā budžeta ies</w:t>
      </w:r>
      <w:r w:rsidR="00141BFB">
        <w:rPr>
          <w:rFonts w:ascii="Times New Roman" w:hAnsi="Times New Roman"/>
          <w:sz w:val="24"/>
          <w:szCs w:val="24"/>
        </w:rPr>
        <w:t>tādes var uzņemties saistības Eiropas Savienības (turpmāk – ES)</w:t>
      </w:r>
      <w:r w:rsidRPr="00357C0B">
        <w:rPr>
          <w:rFonts w:ascii="Times New Roman" w:hAnsi="Times New Roman"/>
          <w:sz w:val="24"/>
          <w:szCs w:val="24"/>
        </w:rPr>
        <w:t xml:space="preserve"> politikas instrumentu un pārējās ārvalstu finanšu palīdzības līdzfi</w:t>
      </w:r>
      <w:r w:rsidR="00DC73CB">
        <w:rPr>
          <w:rFonts w:ascii="Times New Roman" w:hAnsi="Times New Roman"/>
          <w:sz w:val="24"/>
          <w:szCs w:val="24"/>
        </w:rPr>
        <w:t>nansētos projektos un pasākumos</w:t>
      </w:r>
      <w:r w:rsidRPr="00357C0B">
        <w:rPr>
          <w:rFonts w:ascii="Times New Roman" w:hAnsi="Times New Roman"/>
          <w:sz w:val="24"/>
          <w:szCs w:val="24"/>
          <w:vertAlign w:val="superscript"/>
        </w:rPr>
        <w:footnoteReference w:id="3"/>
      </w:r>
      <w:r w:rsidR="00580CDC">
        <w:rPr>
          <w:rFonts w:ascii="Times New Roman" w:hAnsi="Times New Roman"/>
          <w:sz w:val="24"/>
          <w:szCs w:val="24"/>
        </w:rPr>
        <w:t>,</w:t>
      </w:r>
      <w:r w:rsidRPr="00357C0B">
        <w:rPr>
          <w:rFonts w:ascii="Times New Roman" w:hAnsi="Times New Roman"/>
          <w:sz w:val="24"/>
          <w:szCs w:val="24"/>
        </w:rPr>
        <w:t xml:space="preserve"> sagatavoj</w:t>
      </w:r>
      <w:r w:rsidR="00580CDC">
        <w:rPr>
          <w:rFonts w:ascii="Times New Roman" w:hAnsi="Times New Roman"/>
          <w:sz w:val="24"/>
          <w:szCs w:val="24"/>
        </w:rPr>
        <w:t>a</w:t>
      </w:r>
      <w:r w:rsidRPr="00357C0B">
        <w:rPr>
          <w:rFonts w:ascii="Times New Roman" w:hAnsi="Times New Roman"/>
          <w:sz w:val="24"/>
          <w:szCs w:val="24"/>
        </w:rPr>
        <w:t xml:space="preserve"> informatīvo ziņojumu, lai tiktu pieņemts Ministru kabineta lēmums par iespēju uzņemties valsts budžeta ilgtermiņa saistības projekta īstenošanai.</w:t>
      </w:r>
    </w:p>
    <w:p w14:paraId="0E1C2627" w14:textId="77777777" w:rsidR="00584194" w:rsidRDefault="00584194" w:rsidP="004F24AB">
      <w:pPr>
        <w:spacing w:after="0" w:line="240" w:lineRule="auto"/>
        <w:ind w:firstLine="720"/>
        <w:jc w:val="both"/>
        <w:rPr>
          <w:rFonts w:ascii="Times New Roman" w:hAnsi="Times New Roman"/>
          <w:sz w:val="24"/>
          <w:szCs w:val="24"/>
        </w:rPr>
      </w:pPr>
    </w:p>
    <w:p w14:paraId="68F05359" w14:textId="77777777" w:rsidR="00880526" w:rsidRPr="00BD50C3" w:rsidRDefault="00511B43" w:rsidP="00584194">
      <w:pPr>
        <w:pStyle w:val="Heading1"/>
        <w:spacing w:before="0" w:after="0" w:line="240" w:lineRule="auto"/>
      </w:pPr>
      <w:r w:rsidRPr="00BD50C3">
        <w:t xml:space="preserve">2. </w:t>
      </w:r>
      <w:r w:rsidR="00E44B01">
        <w:t>ES</w:t>
      </w:r>
      <w:r w:rsidR="00880526" w:rsidRPr="00BD50C3">
        <w:t xml:space="preserve"> programma un tās finansēšanas nosacījumi</w:t>
      </w:r>
    </w:p>
    <w:p w14:paraId="66BA6B79" w14:textId="77777777" w:rsidR="00B770F8" w:rsidRDefault="00FD0431" w:rsidP="00584194">
      <w:pPr>
        <w:spacing w:after="0" w:line="240" w:lineRule="auto"/>
        <w:ind w:firstLine="567"/>
        <w:jc w:val="both"/>
        <w:textAlignment w:val="auto"/>
        <w:rPr>
          <w:rFonts w:ascii="Times New Roman" w:hAnsi="Times New Roman"/>
          <w:sz w:val="24"/>
          <w:szCs w:val="24"/>
        </w:rPr>
      </w:pPr>
      <w:r>
        <w:rPr>
          <w:rFonts w:ascii="Times New Roman" w:eastAsia="Times New Roman" w:hAnsi="Times New Roman"/>
          <w:sz w:val="24"/>
          <w:szCs w:val="24"/>
          <w:lang w:eastAsia="lv-LV"/>
        </w:rPr>
        <w:t>EISI</w:t>
      </w:r>
      <w:r w:rsidR="00BA1096" w:rsidRPr="002575BE">
        <w:rPr>
          <w:rFonts w:ascii="Times New Roman" w:eastAsia="Times New Roman" w:hAnsi="Times New Roman"/>
          <w:b/>
          <w:i/>
          <w:sz w:val="24"/>
          <w:szCs w:val="24"/>
          <w:lang w:eastAsia="lv-LV"/>
        </w:rPr>
        <w:t xml:space="preserve"> </w:t>
      </w:r>
      <w:r w:rsidR="00BA1096" w:rsidRPr="002575BE">
        <w:rPr>
          <w:rFonts w:ascii="Times New Roman" w:hAnsi="Times New Roman"/>
          <w:sz w:val="24"/>
          <w:szCs w:val="24"/>
        </w:rPr>
        <w:t xml:space="preserve">ir </w:t>
      </w:r>
      <w:r w:rsidR="00141BFB">
        <w:rPr>
          <w:rFonts w:ascii="Times New Roman" w:eastAsia="Times New Roman" w:hAnsi="Times New Roman"/>
          <w:sz w:val="24"/>
          <w:szCs w:val="24"/>
          <w:lang w:eastAsia="lv-LV"/>
        </w:rPr>
        <w:t>ES</w:t>
      </w:r>
      <w:r w:rsidR="00BA1096" w:rsidRPr="002575BE">
        <w:rPr>
          <w:rFonts w:ascii="Times New Roman" w:eastAsia="Times New Roman" w:hAnsi="Times New Roman"/>
          <w:sz w:val="24"/>
          <w:szCs w:val="24"/>
          <w:lang w:eastAsia="lv-LV"/>
        </w:rPr>
        <w:t xml:space="preserve"> </w:t>
      </w:r>
      <w:r>
        <w:rPr>
          <w:rFonts w:ascii="Times New Roman" w:hAnsi="Times New Roman"/>
          <w:sz w:val="24"/>
          <w:szCs w:val="24"/>
        </w:rPr>
        <w:t>instruments</w:t>
      </w:r>
      <w:r w:rsidR="00733B54">
        <w:rPr>
          <w:rFonts w:ascii="Times New Roman" w:hAnsi="Times New Roman"/>
          <w:sz w:val="24"/>
          <w:szCs w:val="24"/>
        </w:rPr>
        <w:t xml:space="preserve"> 2014.-</w:t>
      </w:r>
      <w:r w:rsidR="00BA1096" w:rsidRPr="002575BE">
        <w:rPr>
          <w:rFonts w:ascii="Times New Roman" w:hAnsi="Times New Roman"/>
          <w:sz w:val="24"/>
          <w:szCs w:val="24"/>
        </w:rPr>
        <w:t>2020.</w:t>
      </w:r>
      <w:r w:rsidR="00733B54">
        <w:rPr>
          <w:rFonts w:ascii="Times New Roman" w:hAnsi="Times New Roman"/>
          <w:sz w:val="24"/>
          <w:szCs w:val="24"/>
        </w:rPr>
        <w:t xml:space="preserve"> </w:t>
      </w:r>
      <w:r w:rsidR="00BA1096" w:rsidRPr="002575BE">
        <w:rPr>
          <w:rFonts w:ascii="Times New Roman" w:hAnsi="Times New Roman"/>
          <w:sz w:val="24"/>
          <w:szCs w:val="24"/>
        </w:rPr>
        <w:t>gada periodam, k</w:t>
      </w:r>
      <w:r w:rsidR="00BF3F9B" w:rsidRPr="002575BE">
        <w:rPr>
          <w:rFonts w:ascii="Times New Roman" w:hAnsi="Times New Roman"/>
          <w:sz w:val="24"/>
          <w:szCs w:val="24"/>
        </w:rPr>
        <w:t>as</w:t>
      </w:r>
      <w:r w:rsidR="00BA1096" w:rsidRPr="002575BE">
        <w:rPr>
          <w:rFonts w:ascii="Times New Roman" w:hAnsi="Times New Roman"/>
          <w:sz w:val="24"/>
          <w:szCs w:val="24"/>
        </w:rPr>
        <w:t xml:space="preserve"> ir </w:t>
      </w:r>
      <w:r w:rsidR="00B05DF4" w:rsidRPr="002575BE">
        <w:rPr>
          <w:rFonts w:ascii="Times New Roman" w:hAnsi="Times New Roman"/>
          <w:sz w:val="24"/>
          <w:szCs w:val="24"/>
        </w:rPr>
        <w:t>paredzēt</w:t>
      </w:r>
      <w:r w:rsidR="00B05DF4">
        <w:rPr>
          <w:rFonts w:ascii="Times New Roman" w:hAnsi="Times New Roman"/>
          <w:sz w:val="24"/>
          <w:szCs w:val="24"/>
        </w:rPr>
        <w:t>s</w:t>
      </w:r>
      <w:r w:rsidR="00B05DF4" w:rsidRPr="002575BE">
        <w:rPr>
          <w:rFonts w:ascii="Times New Roman" w:hAnsi="Times New Roman"/>
          <w:sz w:val="24"/>
          <w:szCs w:val="24"/>
        </w:rPr>
        <w:t xml:space="preserve"> </w:t>
      </w:r>
      <w:r w:rsidR="00BA1096" w:rsidRPr="002575BE">
        <w:rPr>
          <w:rFonts w:ascii="Times New Roman" w:hAnsi="Times New Roman"/>
          <w:sz w:val="24"/>
          <w:szCs w:val="24"/>
        </w:rPr>
        <w:t xml:space="preserve">ieguldījumiem ES transporta, enerģētikas un </w:t>
      </w:r>
      <w:r w:rsidR="00B05DF4" w:rsidRPr="002575BE">
        <w:rPr>
          <w:rFonts w:ascii="Times New Roman" w:hAnsi="Times New Roman"/>
          <w:sz w:val="24"/>
          <w:szCs w:val="24"/>
        </w:rPr>
        <w:t>telekomunikācij</w:t>
      </w:r>
      <w:r w:rsidR="00B05DF4">
        <w:rPr>
          <w:rFonts w:ascii="Times New Roman" w:hAnsi="Times New Roman"/>
          <w:sz w:val="24"/>
          <w:szCs w:val="24"/>
        </w:rPr>
        <w:t>u</w:t>
      </w:r>
      <w:r w:rsidR="00B05DF4" w:rsidRPr="002575BE">
        <w:rPr>
          <w:rFonts w:ascii="Times New Roman" w:hAnsi="Times New Roman"/>
          <w:sz w:val="24"/>
          <w:szCs w:val="24"/>
        </w:rPr>
        <w:t xml:space="preserve"> </w:t>
      </w:r>
      <w:r w:rsidR="00BA1096" w:rsidRPr="002575BE">
        <w:rPr>
          <w:rFonts w:ascii="Times New Roman" w:hAnsi="Times New Roman"/>
          <w:sz w:val="24"/>
          <w:szCs w:val="24"/>
        </w:rPr>
        <w:t xml:space="preserve">infrastruktūrā. </w:t>
      </w:r>
      <w:r>
        <w:rPr>
          <w:rFonts w:ascii="Times New Roman" w:hAnsi="Times New Roman"/>
          <w:sz w:val="24"/>
          <w:szCs w:val="24"/>
        </w:rPr>
        <w:t>EISI</w:t>
      </w:r>
      <w:r w:rsidR="00B770F8" w:rsidRPr="004D6321">
        <w:rPr>
          <w:rFonts w:ascii="Times New Roman" w:hAnsi="Times New Roman"/>
          <w:sz w:val="24"/>
          <w:szCs w:val="24"/>
        </w:rPr>
        <w:t xml:space="preserve"> </w:t>
      </w:r>
      <w:r w:rsidR="00F565D3">
        <w:rPr>
          <w:rFonts w:ascii="Times New Roman" w:hAnsi="Times New Roman"/>
          <w:sz w:val="24"/>
          <w:szCs w:val="24"/>
        </w:rPr>
        <w:t xml:space="preserve">ietvaros tiek finansētas </w:t>
      </w:r>
      <w:r w:rsidR="00BA1096" w:rsidRPr="004D6321">
        <w:rPr>
          <w:rFonts w:ascii="Times New Roman" w:hAnsi="Times New Roman"/>
          <w:sz w:val="24"/>
          <w:szCs w:val="24"/>
        </w:rPr>
        <w:t xml:space="preserve">trīs apakšprogrammas: </w:t>
      </w:r>
      <w:r>
        <w:rPr>
          <w:rFonts w:ascii="Times New Roman" w:hAnsi="Times New Roman"/>
          <w:sz w:val="24"/>
          <w:szCs w:val="24"/>
        </w:rPr>
        <w:t>EISI</w:t>
      </w:r>
      <w:r w:rsidR="00B770F8" w:rsidRPr="004D6321">
        <w:rPr>
          <w:rFonts w:ascii="Times New Roman" w:hAnsi="Times New Roman"/>
          <w:sz w:val="24"/>
          <w:szCs w:val="24"/>
        </w:rPr>
        <w:t xml:space="preserve"> – transports; </w:t>
      </w:r>
      <w:r>
        <w:rPr>
          <w:rFonts w:ascii="Times New Roman" w:hAnsi="Times New Roman"/>
          <w:sz w:val="24"/>
          <w:szCs w:val="24"/>
        </w:rPr>
        <w:t>EISI</w:t>
      </w:r>
      <w:r w:rsidR="00B770F8" w:rsidRPr="004D6321">
        <w:rPr>
          <w:rFonts w:ascii="Times New Roman" w:hAnsi="Times New Roman"/>
          <w:sz w:val="24"/>
          <w:szCs w:val="24"/>
        </w:rPr>
        <w:t xml:space="preserve"> – enerģija; </w:t>
      </w:r>
      <w:r>
        <w:rPr>
          <w:rFonts w:ascii="Times New Roman" w:hAnsi="Times New Roman"/>
          <w:sz w:val="24"/>
          <w:szCs w:val="24"/>
        </w:rPr>
        <w:t>EISI</w:t>
      </w:r>
      <w:r w:rsidR="00B770F8" w:rsidRPr="004D6321">
        <w:rPr>
          <w:rFonts w:ascii="Times New Roman" w:hAnsi="Times New Roman"/>
          <w:sz w:val="24"/>
          <w:szCs w:val="24"/>
        </w:rPr>
        <w:t xml:space="preserve"> – telekomunikācijas un IKT.</w:t>
      </w:r>
      <w:r w:rsidR="00B770F8" w:rsidRPr="004D6321">
        <w:rPr>
          <w:rStyle w:val="FootnoteReference"/>
          <w:rFonts w:ascii="Times New Roman" w:hAnsi="Times New Roman"/>
          <w:sz w:val="24"/>
          <w:szCs w:val="24"/>
        </w:rPr>
        <w:footnoteReference w:id="4"/>
      </w:r>
      <w:r w:rsidR="00B770F8" w:rsidRPr="004D6321">
        <w:rPr>
          <w:rFonts w:ascii="Times New Roman" w:hAnsi="Times New Roman"/>
          <w:sz w:val="24"/>
          <w:szCs w:val="24"/>
        </w:rPr>
        <w:t xml:space="preserve"> </w:t>
      </w:r>
      <w:r>
        <w:rPr>
          <w:rFonts w:ascii="Times New Roman" w:hAnsi="Times New Roman"/>
          <w:sz w:val="24"/>
          <w:szCs w:val="24"/>
        </w:rPr>
        <w:t>EISI</w:t>
      </w:r>
      <w:r w:rsidR="00B770F8" w:rsidRPr="004D6321">
        <w:rPr>
          <w:rFonts w:ascii="Times New Roman" w:hAnsi="Times New Roman"/>
          <w:sz w:val="24"/>
          <w:szCs w:val="24"/>
        </w:rPr>
        <w:t xml:space="preserve"> – telekomunikācijas un IKT apakšprogramma ir galvenais</w:t>
      </w:r>
      <w:r w:rsidR="004D6321" w:rsidRPr="004D6321">
        <w:rPr>
          <w:rFonts w:ascii="Times New Roman" w:hAnsi="Times New Roman"/>
          <w:sz w:val="24"/>
          <w:szCs w:val="24"/>
        </w:rPr>
        <w:t xml:space="preserve"> ES</w:t>
      </w:r>
      <w:r w:rsidR="00B770F8" w:rsidRPr="004D6321">
        <w:rPr>
          <w:rFonts w:ascii="Times New Roman" w:hAnsi="Times New Roman"/>
          <w:sz w:val="24"/>
          <w:szCs w:val="24"/>
        </w:rPr>
        <w:t xml:space="preserve"> instruments pārrobežu sadarbības veicināšanai starp publiskām iestādēm, uzņēmumiem un iedzīvotājiem, izmantojot digitālo pakalpojumu infrastruktūru. </w:t>
      </w:r>
      <w:r w:rsidR="00F565D3">
        <w:rPr>
          <w:rFonts w:ascii="Times New Roman" w:hAnsi="Times New Roman"/>
          <w:sz w:val="24"/>
          <w:szCs w:val="24"/>
        </w:rPr>
        <w:t>Šīs a</w:t>
      </w:r>
      <w:r w:rsidR="004D6321" w:rsidRPr="004D6321">
        <w:rPr>
          <w:rFonts w:ascii="Times New Roman" w:hAnsi="Times New Roman"/>
          <w:sz w:val="24"/>
          <w:szCs w:val="24"/>
        </w:rPr>
        <w:t xml:space="preserve">pakšprogrammas ietvaros tiek atbalstīti ieguldījumi platjoslas tīklu un </w:t>
      </w:r>
      <w:proofErr w:type="spellStart"/>
      <w:r w:rsidR="004D6321" w:rsidRPr="004D6321">
        <w:rPr>
          <w:rFonts w:ascii="Times New Roman" w:hAnsi="Times New Roman"/>
          <w:sz w:val="24"/>
          <w:szCs w:val="24"/>
        </w:rPr>
        <w:t>Viseiropas</w:t>
      </w:r>
      <w:proofErr w:type="spellEnd"/>
      <w:r w:rsidR="004D6321" w:rsidRPr="004D6321">
        <w:rPr>
          <w:rFonts w:ascii="Times New Roman" w:hAnsi="Times New Roman"/>
          <w:sz w:val="24"/>
          <w:szCs w:val="24"/>
        </w:rPr>
        <w:t xml:space="preserve"> digi</w:t>
      </w:r>
      <w:r w:rsidR="004D6321">
        <w:rPr>
          <w:rFonts w:ascii="Times New Roman" w:hAnsi="Times New Roman"/>
          <w:sz w:val="24"/>
          <w:szCs w:val="24"/>
        </w:rPr>
        <w:t>tālo</w:t>
      </w:r>
      <w:r w:rsidR="004D6321" w:rsidRPr="004D6321">
        <w:rPr>
          <w:rFonts w:ascii="Times New Roman" w:hAnsi="Times New Roman"/>
          <w:sz w:val="24"/>
          <w:szCs w:val="24"/>
        </w:rPr>
        <w:t xml:space="preserve"> pakalpojumu attīstībā.</w:t>
      </w:r>
    </w:p>
    <w:p w14:paraId="18BA019D" w14:textId="77777777" w:rsidR="003B008E" w:rsidRPr="002575BE" w:rsidRDefault="00FD0431" w:rsidP="00584194">
      <w:pPr>
        <w:spacing w:after="0" w:line="240" w:lineRule="auto"/>
        <w:ind w:firstLine="567"/>
        <w:jc w:val="both"/>
        <w:textAlignment w:val="auto"/>
        <w:rPr>
          <w:rFonts w:ascii="Times New Roman" w:hAnsi="Times New Roman"/>
          <w:sz w:val="24"/>
          <w:szCs w:val="24"/>
        </w:rPr>
      </w:pPr>
      <w:r>
        <w:rPr>
          <w:rFonts w:ascii="Times New Roman" w:hAnsi="Times New Roman"/>
          <w:sz w:val="24"/>
          <w:szCs w:val="24"/>
        </w:rPr>
        <w:t>EISI</w:t>
      </w:r>
      <w:r w:rsidR="004D6321" w:rsidRPr="004D6321">
        <w:rPr>
          <w:rFonts w:ascii="Times New Roman" w:hAnsi="Times New Roman"/>
          <w:sz w:val="24"/>
          <w:szCs w:val="24"/>
        </w:rPr>
        <w:t xml:space="preserve"> – telekomunikācijas un IKT apakšprogramma</w:t>
      </w:r>
      <w:r w:rsidR="004D6321" w:rsidRPr="002575BE" w:rsidDel="004D6321">
        <w:rPr>
          <w:rFonts w:ascii="Times New Roman" w:hAnsi="Times New Roman"/>
          <w:sz w:val="24"/>
          <w:szCs w:val="24"/>
        </w:rPr>
        <w:t xml:space="preserve"> </w:t>
      </w:r>
      <w:r w:rsidR="00BA1096" w:rsidRPr="002575BE">
        <w:rPr>
          <w:rFonts w:ascii="Times New Roman" w:hAnsi="Times New Roman"/>
          <w:sz w:val="24"/>
          <w:szCs w:val="24"/>
        </w:rPr>
        <w:t xml:space="preserve">aktivitātes īsteno saskaņā ar šādiem ES tiesību aktiem: </w:t>
      </w:r>
    </w:p>
    <w:p w14:paraId="32DC92CB" w14:textId="77777777" w:rsidR="003B008E" w:rsidRPr="002575BE" w:rsidRDefault="00BA1096" w:rsidP="00584194">
      <w:pPr>
        <w:pStyle w:val="ListParagraph"/>
        <w:numPr>
          <w:ilvl w:val="0"/>
          <w:numId w:val="1"/>
        </w:numPr>
        <w:spacing w:after="0" w:line="240" w:lineRule="auto"/>
        <w:jc w:val="both"/>
        <w:textAlignment w:val="auto"/>
        <w:rPr>
          <w:sz w:val="24"/>
          <w:szCs w:val="24"/>
        </w:rPr>
      </w:pPr>
      <w:r w:rsidRPr="002575BE">
        <w:rPr>
          <w:rFonts w:ascii="Times New Roman" w:hAnsi="Times New Roman"/>
          <w:sz w:val="24"/>
          <w:szCs w:val="24"/>
        </w:rPr>
        <w:t>Eiropas Parlamenta un</w:t>
      </w:r>
      <w:r w:rsidRPr="002575BE">
        <w:rPr>
          <w:sz w:val="24"/>
          <w:szCs w:val="24"/>
        </w:rPr>
        <w:t xml:space="preserve"> </w:t>
      </w:r>
      <w:r w:rsidR="002E5465">
        <w:rPr>
          <w:rFonts w:ascii="Times New Roman" w:hAnsi="Times New Roman"/>
          <w:sz w:val="24"/>
          <w:szCs w:val="24"/>
        </w:rPr>
        <w:t xml:space="preserve">Padomes </w:t>
      </w:r>
      <w:r w:rsidR="00C94622">
        <w:rPr>
          <w:rFonts w:ascii="Times New Roman" w:hAnsi="Times New Roman"/>
          <w:sz w:val="24"/>
          <w:szCs w:val="24"/>
        </w:rPr>
        <w:t xml:space="preserve">2013. gada 11. decembra </w:t>
      </w:r>
      <w:r w:rsidR="002E5465">
        <w:rPr>
          <w:rFonts w:ascii="Times New Roman" w:hAnsi="Times New Roman"/>
          <w:sz w:val="24"/>
          <w:szCs w:val="24"/>
        </w:rPr>
        <w:t>R</w:t>
      </w:r>
      <w:r w:rsidRPr="002575BE">
        <w:rPr>
          <w:rFonts w:ascii="Times New Roman" w:hAnsi="Times New Roman"/>
          <w:sz w:val="24"/>
          <w:szCs w:val="24"/>
        </w:rPr>
        <w:t>egul</w:t>
      </w:r>
      <w:r w:rsidR="00580CDC">
        <w:rPr>
          <w:rFonts w:ascii="Times New Roman" w:hAnsi="Times New Roman"/>
          <w:sz w:val="24"/>
          <w:szCs w:val="24"/>
        </w:rPr>
        <w:t>u</w:t>
      </w:r>
      <w:r w:rsidRPr="002575BE">
        <w:rPr>
          <w:rFonts w:ascii="Times New Roman" w:hAnsi="Times New Roman"/>
          <w:sz w:val="24"/>
          <w:szCs w:val="24"/>
        </w:rPr>
        <w:t xml:space="preserve"> (ES) Nr. 1316/2013, ar ko izveido Eiropas infrastruktūras savienošanas instrumentu, groza Regulu (ES) Nr. 913/2010 un atceļ Regulu (EK) Nr.</w:t>
      </w:r>
      <w:r w:rsidR="00881818" w:rsidRPr="002575BE">
        <w:rPr>
          <w:rFonts w:ascii="Times New Roman" w:hAnsi="Times New Roman"/>
          <w:sz w:val="24"/>
          <w:szCs w:val="24"/>
        </w:rPr>
        <w:t> </w:t>
      </w:r>
      <w:r w:rsidRPr="002575BE">
        <w:rPr>
          <w:rFonts w:ascii="Times New Roman" w:hAnsi="Times New Roman"/>
          <w:sz w:val="24"/>
          <w:szCs w:val="24"/>
        </w:rPr>
        <w:t>680/2007 un Regulu (EK) Nr. 67/2010</w:t>
      </w:r>
      <w:r w:rsidR="00C94622">
        <w:rPr>
          <w:rStyle w:val="FootnoteReference"/>
          <w:rFonts w:ascii="Times New Roman" w:hAnsi="Times New Roman"/>
          <w:sz w:val="24"/>
          <w:szCs w:val="24"/>
        </w:rPr>
        <w:footnoteReference w:id="5"/>
      </w:r>
      <w:r w:rsidRPr="002575BE">
        <w:rPr>
          <w:rFonts w:ascii="Times New Roman" w:hAnsi="Times New Roman"/>
          <w:sz w:val="24"/>
          <w:szCs w:val="24"/>
        </w:rPr>
        <w:t xml:space="preserve">; </w:t>
      </w:r>
    </w:p>
    <w:p w14:paraId="52F83669" w14:textId="77777777" w:rsidR="003B008E" w:rsidRPr="002575BE" w:rsidRDefault="00535F62" w:rsidP="00584194">
      <w:pPr>
        <w:pStyle w:val="ListParagraph"/>
        <w:numPr>
          <w:ilvl w:val="0"/>
          <w:numId w:val="1"/>
        </w:numPr>
        <w:spacing w:after="0" w:line="240" w:lineRule="auto"/>
        <w:jc w:val="both"/>
        <w:textAlignment w:val="auto"/>
        <w:rPr>
          <w:rFonts w:ascii="Times New Roman" w:hAnsi="Times New Roman"/>
          <w:sz w:val="24"/>
          <w:szCs w:val="24"/>
        </w:rPr>
      </w:pPr>
      <w:r w:rsidRPr="002575BE">
        <w:rPr>
          <w:rFonts w:ascii="Times New Roman" w:hAnsi="Times New Roman"/>
          <w:sz w:val="24"/>
          <w:szCs w:val="24"/>
        </w:rPr>
        <w:lastRenderedPageBreak/>
        <w:t xml:space="preserve">Eiropas Parlamenta un Padomes </w:t>
      </w:r>
      <w:r w:rsidR="00C94622">
        <w:rPr>
          <w:rFonts w:ascii="Times New Roman" w:hAnsi="Times New Roman"/>
          <w:sz w:val="24"/>
          <w:szCs w:val="24"/>
        </w:rPr>
        <w:t xml:space="preserve">2014. gada 11. marta </w:t>
      </w:r>
      <w:r w:rsidR="002E5465">
        <w:rPr>
          <w:rFonts w:ascii="Times New Roman" w:hAnsi="Times New Roman"/>
          <w:sz w:val="24"/>
          <w:szCs w:val="24"/>
        </w:rPr>
        <w:t>R</w:t>
      </w:r>
      <w:r w:rsidR="00E44B01">
        <w:rPr>
          <w:rFonts w:ascii="Times New Roman" w:hAnsi="Times New Roman"/>
          <w:sz w:val="24"/>
          <w:szCs w:val="24"/>
        </w:rPr>
        <w:t>egul</w:t>
      </w:r>
      <w:r w:rsidR="00580CDC">
        <w:rPr>
          <w:rFonts w:ascii="Times New Roman" w:hAnsi="Times New Roman"/>
          <w:sz w:val="24"/>
          <w:szCs w:val="24"/>
        </w:rPr>
        <w:t>u</w:t>
      </w:r>
      <w:r w:rsidR="00E44B01">
        <w:rPr>
          <w:rFonts w:ascii="Times New Roman" w:hAnsi="Times New Roman"/>
          <w:sz w:val="24"/>
          <w:szCs w:val="24"/>
        </w:rPr>
        <w:t xml:space="preserve"> (ES) Nr. 283/2014</w:t>
      </w:r>
      <w:r w:rsidRPr="002575BE">
        <w:rPr>
          <w:rFonts w:ascii="Times New Roman" w:hAnsi="Times New Roman"/>
          <w:sz w:val="24"/>
          <w:szCs w:val="24"/>
        </w:rPr>
        <w:t xml:space="preserve"> par pamatnostādnēm </w:t>
      </w:r>
      <w:r w:rsidRPr="00580CDC">
        <w:rPr>
          <w:rFonts w:ascii="Times New Roman" w:hAnsi="Times New Roman"/>
          <w:sz w:val="24"/>
          <w:szCs w:val="24"/>
        </w:rPr>
        <w:t>Eiropas komunikāciju tīkliem telekomunikāciju infrastruktūras jomā, ar ko atceļ Lēmumu Nr.</w:t>
      </w:r>
      <w:r w:rsidR="005B457E">
        <w:rPr>
          <w:rFonts w:ascii="Times New Roman" w:hAnsi="Times New Roman"/>
          <w:sz w:val="24"/>
          <w:szCs w:val="24"/>
        </w:rPr>
        <w:t xml:space="preserve"> </w:t>
      </w:r>
      <w:r w:rsidRPr="00580CDC">
        <w:rPr>
          <w:rFonts w:ascii="Times New Roman" w:hAnsi="Times New Roman"/>
          <w:sz w:val="24"/>
          <w:szCs w:val="24"/>
        </w:rPr>
        <w:t>1336/97/EK</w:t>
      </w:r>
      <w:r w:rsidR="00C94622" w:rsidRPr="00580CDC">
        <w:rPr>
          <w:rStyle w:val="FootnoteReference"/>
          <w:rFonts w:ascii="Times New Roman" w:hAnsi="Times New Roman"/>
          <w:sz w:val="24"/>
          <w:szCs w:val="24"/>
        </w:rPr>
        <w:footnoteReference w:id="6"/>
      </w:r>
      <w:r w:rsidR="002125EB" w:rsidRPr="00580CDC">
        <w:rPr>
          <w:rFonts w:ascii="Times New Roman" w:hAnsi="Times New Roman"/>
          <w:sz w:val="24"/>
          <w:szCs w:val="24"/>
        </w:rPr>
        <w:t>;</w:t>
      </w:r>
    </w:p>
    <w:p w14:paraId="174C2A9F" w14:textId="77777777" w:rsidR="007305AE" w:rsidRDefault="0047050D" w:rsidP="00584194">
      <w:pPr>
        <w:pStyle w:val="ListParagraph"/>
        <w:numPr>
          <w:ilvl w:val="0"/>
          <w:numId w:val="1"/>
        </w:numPr>
        <w:spacing w:after="0" w:line="240" w:lineRule="auto"/>
        <w:jc w:val="both"/>
        <w:textAlignment w:val="auto"/>
        <w:rPr>
          <w:rFonts w:ascii="Times New Roman" w:hAnsi="Times New Roman"/>
          <w:sz w:val="24"/>
          <w:szCs w:val="24"/>
        </w:rPr>
      </w:pPr>
      <w:r w:rsidRPr="002575BE">
        <w:rPr>
          <w:rFonts w:ascii="Times New Roman" w:hAnsi="Times New Roman"/>
          <w:sz w:val="24"/>
          <w:szCs w:val="24"/>
        </w:rPr>
        <w:t>E</w:t>
      </w:r>
      <w:hyperlink r:id="rId8" w:history="1">
        <w:r w:rsidRPr="002575BE">
          <w:rPr>
            <w:rStyle w:val="Hyperlink"/>
            <w:rFonts w:ascii="Times New Roman" w:hAnsi="Times New Roman"/>
            <w:bCs/>
            <w:color w:val="auto"/>
            <w:sz w:val="24"/>
            <w:szCs w:val="24"/>
            <w:u w:val="none"/>
          </w:rPr>
          <w:t xml:space="preserve">iropas Parlamenta un Padomes </w:t>
        </w:r>
        <w:r w:rsidR="00C94622">
          <w:rPr>
            <w:rStyle w:val="Hyperlink"/>
            <w:rFonts w:ascii="Times New Roman" w:hAnsi="Times New Roman"/>
            <w:bCs/>
            <w:color w:val="auto"/>
            <w:sz w:val="24"/>
            <w:szCs w:val="24"/>
            <w:u w:val="none"/>
          </w:rPr>
          <w:t xml:space="preserve">2012. gada 25. oktobra </w:t>
        </w:r>
        <w:r w:rsidRPr="002575BE">
          <w:rPr>
            <w:rStyle w:val="Hyperlink"/>
            <w:rFonts w:ascii="Times New Roman" w:hAnsi="Times New Roman"/>
            <w:bCs/>
            <w:color w:val="auto"/>
            <w:sz w:val="24"/>
            <w:szCs w:val="24"/>
            <w:u w:val="none"/>
          </w:rPr>
          <w:t>Regul</w:t>
        </w:r>
        <w:r w:rsidR="00580CDC">
          <w:rPr>
            <w:rStyle w:val="Hyperlink"/>
            <w:rFonts w:ascii="Times New Roman" w:hAnsi="Times New Roman"/>
            <w:bCs/>
            <w:color w:val="auto"/>
            <w:sz w:val="24"/>
            <w:szCs w:val="24"/>
            <w:u w:val="none"/>
          </w:rPr>
          <w:t>u</w:t>
        </w:r>
        <w:r w:rsidRPr="002575BE">
          <w:rPr>
            <w:rStyle w:val="Hyperlink"/>
            <w:rFonts w:ascii="Times New Roman" w:hAnsi="Times New Roman"/>
            <w:bCs/>
            <w:color w:val="auto"/>
            <w:sz w:val="24"/>
            <w:szCs w:val="24"/>
            <w:u w:val="none"/>
          </w:rPr>
          <w:t xml:space="preserve"> (ES, Euratom) Nr.</w:t>
        </w:r>
        <w:r w:rsidR="00733B54">
          <w:rPr>
            <w:rStyle w:val="Hyperlink"/>
            <w:rFonts w:ascii="Times New Roman" w:hAnsi="Times New Roman"/>
            <w:bCs/>
            <w:color w:val="auto"/>
            <w:sz w:val="24"/>
            <w:szCs w:val="24"/>
            <w:u w:val="none"/>
          </w:rPr>
          <w:t xml:space="preserve"> </w:t>
        </w:r>
        <w:r w:rsidR="00E44B01">
          <w:rPr>
            <w:rStyle w:val="Hyperlink"/>
            <w:rFonts w:ascii="Times New Roman" w:hAnsi="Times New Roman"/>
            <w:bCs/>
            <w:color w:val="auto"/>
            <w:sz w:val="24"/>
            <w:szCs w:val="24"/>
            <w:u w:val="none"/>
          </w:rPr>
          <w:t xml:space="preserve">966/2012 </w:t>
        </w:r>
        <w:r w:rsidRPr="002575BE">
          <w:rPr>
            <w:rStyle w:val="Hyperlink"/>
            <w:rFonts w:ascii="Times New Roman" w:hAnsi="Times New Roman"/>
            <w:bCs/>
            <w:color w:val="auto"/>
            <w:sz w:val="24"/>
            <w:szCs w:val="24"/>
            <w:u w:val="none"/>
          </w:rPr>
          <w:t>par finanšu noteikumiem, ko piemēro Savienības vispārējam budžetam, un par Padomes Regulas (EK, Euratom) Nr.</w:t>
        </w:r>
        <w:r w:rsidR="00733B54">
          <w:rPr>
            <w:rStyle w:val="Hyperlink"/>
            <w:rFonts w:ascii="Times New Roman" w:hAnsi="Times New Roman"/>
            <w:bCs/>
            <w:color w:val="auto"/>
            <w:sz w:val="24"/>
            <w:szCs w:val="24"/>
            <w:u w:val="none"/>
          </w:rPr>
          <w:t xml:space="preserve"> </w:t>
        </w:r>
        <w:r w:rsidRPr="002575BE">
          <w:rPr>
            <w:rStyle w:val="Hyperlink"/>
            <w:rFonts w:ascii="Times New Roman" w:hAnsi="Times New Roman"/>
            <w:bCs/>
            <w:color w:val="auto"/>
            <w:sz w:val="24"/>
            <w:szCs w:val="24"/>
            <w:u w:val="none"/>
          </w:rPr>
          <w:t>1605/2002 atcelšanu</w:t>
        </w:r>
      </w:hyperlink>
      <w:r w:rsidRPr="002575BE">
        <w:rPr>
          <w:rFonts w:ascii="Times New Roman" w:hAnsi="Times New Roman"/>
          <w:sz w:val="24"/>
          <w:szCs w:val="24"/>
        </w:rPr>
        <w:t xml:space="preserve"> (Finanšu Regula)</w:t>
      </w:r>
      <w:r w:rsidR="001B1A46">
        <w:rPr>
          <w:rStyle w:val="FootnoteReference"/>
          <w:rFonts w:ascii="Times New Roman" w:hAnsi="Times New Roman"/>
          <w:sz w:val="24"/>
          <w:szCs w:val="24"/>
        </w:rPr>
        <w:footnoteReference w:id="7"/>
      </w:r>
      <w:r w:rsidR="00DD059B">
        <w:rPr>
          <w:rFonts w:ascii="Times New Roman" w:hAnsi="Times New Roman"/>
          <w:sz w:val="24"/>
          <w:szCs w:val="24"/>
        </w:rPr>
        <w:t>.</w:t>
      </w:r>
    </w:p>
    <w:p w14:paraId="600BCC62" w14:textId="77777777" w:rsidR="007305AE" w:rsidRDefault="007305AE" w:rsidP="00584194">
      <w:pPr>
        <w:spacing w:after="0" w:line="240" w:lineRule="auto"/>
        <w:ind w:firstLine="720"/>
        <w:jc w:val="both"/>
        <w:textAlignment w:val="auto"/>
        <w:rPr>
          <w:rFonts w:ascii="Times New Roman" w:hAnsi="Times New Roman"/>
          <w:sz w:val="24"/>
          <w:szCs w:val="24"/>
        </w:rPr>
      </w:pPr>
      <w:r w:rsidRPr="00D474FF">
        <w:rPr>
          <w:rFonts w:ascii="Times New Roman" w:hAnsi="Times New Roman"/>
          <w:sz w:val="24"/>
          <w:szCs w:val="24"/>
        </w:rPr>
        <w:t xml:space="preserve">Saskaņā ar </w:t>
      </w:r>
      <w:r w:rsidR="00A64F50" w:rsidRPr="00D474FF">
        <w:rPr>
          <w:rFonts w:ascii="Times New Roman" w:hAnsi="Times New Roman"/>
          <w:sz w:val="24"/>
          <w:szCs w:val="24"/>
        </w:rPr>
        <w:t>EISI – telekomunikācijas un IKT apakšprogrammas projektu konkursa Nr. CEF-TC-2018-1</w:t>
      </w:r>
      <w:r w:rsidR="00A64F50" w:rsidRPr="00D474FF">
        <w:rPr>
          <w:rFonts w:ascii="Times New Roman" w:hAnsi="Times New Roman"/>
          <w:bCs/>
          <w:sz w:val="24"/>
          <w:szCs w:val="24"/>
        </w:rPr>
        <w:t xml:space="preserve"> </w:t>
      </w:r>
      <w:r w:rsidRPr="00D474FF">
        <w:rPr>
          <w:rFonts w:ascii="Times New Roman" w:hAnsi="Times New Roman"/>
          <w:sz w:val="24"/>
          <w:szCs w:val="24"/>
        </w:rPr>
        <w:t>dokumentāciju</w:t>
      </w:r>
      <w:r w:rsidRPr="00D474FF">
        <w:rPr>
          <w:rStyle w:val="FootnoteReference"/>
          <w:rFonts w:ascii="Times New Roman" w:hAnsi="Times New Roman"/>
          <w:sz w:val="24"/>
          <w:szCs w:val="24"/>
        </w:rPr>
        <w:footnoteReference w:id="8"/>
      </w:r>
      <w:r w:rsidRPr="00D474FF">
        <w:rPr>
          <w:rFonts w:ascii="Times New Roman" w:hAnsi="Times New Roman"/>
          <w:sz w:val="24"/>
          <w:szCs w:val="24"/>
        </w:rPr>
        <w:t xml:space="preserve"> </w:t>
      </w:r>
      <w:r>
        <w:rPr>
          <w:rFonts w:ascii="Times New Roman" w:hAnsi="Times New Roman"/>
          <w:sz w:val="24"/>
          <w:szCs w:val="24"/>
        </w:rPr>
        <w:t xml:space="preserve">un </w:t>
      </w:r>
      <w:r w:rsidRPr="00D474FF">
        <w:rPr>
          <w:rFonts w:ascii="Times New Roman" w:hAnsi="Times New Roman"/>
          <w:sz w:val="24"/>
          <w:szCs w:val="24"/>
        </w:rPr>
        <w:t>finanšu nosacījumi</w:t>
      </w:r>
      <w:r w:rsidR="00CA408D">
        <w:rPr>
          <w:rFonts w:ascii="Times New Roman" w:hAnsi="Times New Roman"/>
          <w:sz w:val="24"/>
          <w:szCs w:val="24"/>
        </w:rPr>
        <w:t>em</w:t>
      </w:r>
      <w:r w:rsidRPr="00D474FF">
        <w:rPr>
          <w:rFonts w:ascii="Times New Roman" w:hAnsi="Times New Roman"/>
          <w:sz w:val="24"/>
          <w:szCs w:val="24"/>
        </w:rPr>
        <w:t xml:space="preserve"> </w:t>
      </w:r>
      <w:r w:rsidR="00F07AB0" w:rsidRPr="00FC6EC2">
        <w:rPr>
          <w:rFonts w:ascii="Times New Roman" w:eastAsia="Times New Roman" w:hAnsi="Times New Roman"/>
          <w:sz w:val="24"/>
          <w:szCs w:val="24"/>
          <w:lang w:eastAsia="lv-LV"/>
        </w:rPr>
        <w:t>Eiropas Komisija (turpmāk – EK)</w:t>
      </w:r>
      <w:r w:rsidRPr="00D474FF">
        <w:rPr>
          <w:rFonts w:ascii="Times New Roman" w:hAnsi="Times New Roman"/>
          <w:sz w:val="24"/>
          <w:szCs w:val="24"/>
        </w:rPr>
        <w:t xml:space="preserve"> </w:t>
      </w:r>
      <w:r>
        <w:rPr>
          <w:rFonts w:ascii="Times New Roman" w:hAnsi="Times New Roman"/>
          <w:sz w:val="24"/>
          <w:szCs w:val="24"/>
        </w:rPr>
        <w:t>nodrošina līdz</w:t>
      </w:r>
      <w:r w:rsidRPr="00D474FF">
        <w:rPr>
          <w:rFonts w:ascii="Times New Roman" w:hAnsi="Times New Roman"/>
          <w:sz w:val="24"/>
          <w:szCs w:val="24"/>
        </w:rPr>
        <w:t>finansējum</w:t>
      </w:r>
      <w:r>
        <w:rPr>
          <w:rFonts w:ascii="Times New Roman" w:hAnsi="Times New Roman"/>
          <w:sz w:val="24"/>
          <w:szCs w:val="24"/>
        </w:rPr>
        <w:t>u</w:t>
      </w:r>
      <w:r w:rsidRPr="00D474FF">
        <w:rPr>
          <w:rFonts w:ascii="Times New Roman" w:hAnsi="Times New Roman"/>
          <w:sz w:val="24"/>
          <w:szCs w:val="24"/>
        </w:rPr>
        <w:t xml:space="preserve"> maksimāli 50 procenti no attiecināmajām izmaksām</w:t>
      </w:r>
      <w:r>
        <w:rPr>
          <w:rFonts w:ascii="Times New Roman" w:hAnsi="Times New Roman"/>
          <w:sz w:val="24"/>
          <w:szCs w:val="24"/>
        </w:rPr>
        <w:t xml:space="preserve">, ko izmaksā divās daļās: (1) avansa maksājums 60 procentu apmērā </w:t>
      </w:r>
      <w:r w:rsidRPr="00D474FF">
        <w:rPr>
          <w:rFonts w:ascii="Times New Roman" w:hAnsi="Times New Roman"/>
          <w:sz w:val="24"/>
          <w:szCs w:val="24"/>
        </w:rPr>
        <w:t xml:space="preserve">no EK piešķirtā </w:t>
      </w:r>
      <w:r>
        <w:rPr>
          <w:rFonts w:ascii="Times New Roman" w:hAnsi="Times New Roman"/>
          <w:sz w:val="24"/>
          <w:szCs w:val="24"/>
        </w:rPr>
        <w:t>līdz</w:t>
      </w:r>
      <w:r w:rsidRPr="00D474FF">
        <w:rPr>
          <w:rFonts w:ascii="Times New Roman" w:hAnsi="Times New Roman"/>
          <w:sz w:val="24"/>
          <w:szCs w:val="24"/>
        </w:rPr>
        <w:t>finansējuma</w:t>
      </w:r>
      <w:r>
        <w:rPr>
          <w:rFonts w:ascii="Times New Roman" w:hAnsi="Times New Roman"/>
          <w:sz w:val="24"/>
          <w:szCs w:val="24"/>
        </w:rPr>
        <w:t xml:space="preserve"> (izmaksā pēc līguma noslēgšanas par projekta īstenošanu) un (2) gala maksājums 40 procentu apmērā </w:t>
      </w:r>
      <w:r w:rsidRPr="00D474FF">
        <w:rPr>
          <w:rFonts w:ascii="Times New Roman" w:hAnsi="Times New Roman"/>
          <w:sz w:val="24"/>
          <w:szCs w:val="24"/>
        </w:rPr>
        <w:t xml:space="preserve">no EK piešķirtā </w:t>
      </w:r>
      <w:r>
        <w:rPr>
          <w:rFonts w:ascii="Times New Roman" w:hAnsi="Times New Roman"/>
          <w:sz w:val="24"/>
          <w:szCs w:val="24"/>
        </w:rPr>
        <w:t>līdz</w:t>
      </w:r>
      <w:r w:rsidRPr="00D474FF">
        <w:rPr>
          <w:rFonts w:ascii="Times New Roman" w:hAnsi="Times New Roman"/>
          <w:sz w:val="24"/>
          <w:szCs w:val="24"/>
        </w:rPr>
        <w:t>finansējuma</w:t>
      </w:r>
      <w:r>
        <w:rPr>
          <w:rFonts w:ascii="Times New Roman" w:hAnsi="Times New Roman"/>
          <w:sz w:val="24"/>
          <w:szCs w:val="24"/>
        </w:rPr>
        <w:t xml:space="preserve"> (izmaksā pēc projekta pabeigšanas un gala atskaites dokumentu apstiprināšanas).</w:t>
      </w:r>
    </w:p>
    <w:p w14:paraId="3FACB567" w14:textId="77777777" w:rsidR="00584194" w:rsidRDefault="00584194" w:rsidP="00584194">
      <w:pPr>
        <w:spacing w:after="0" w:line="240" w:lineRule="auto"/>
        <w:ind w:firstLine="720"/>
        <w:jc w:val="both"/>
        <w:textAlignment w:val="auto"/>
        <w:rPr>
          <w:rFonts w:ascii="Times New Roman" w:hAnsi="Times New Roman"/>
          <w:sz w:val="24"/>
          <w:szCs w:val="24"/>
        </w:rPr>
      </w:pPr>
    </w:p>
    <w:p w14:paraId="5FB7F62D" w14:textId="77777777" w:rsidR="00006F88" w:rsidRPr="00006F88" w:rsidRDefault="00880526" w:rsidP="00584194">
      <w:pPr>
        <w:pStyle w:val="Heading1"/>
        <w:spacing w:before="0" w:after="0" w:line="240" w:lineRule="auto"/>
        <w:rPr>
          <w:rFonts w:eastAsia="Calibri"/>
        </w:rPr>
      </w:pPr>
      <w:r w:rsidRPr="00880526">
        <w:t>3</w:t>
      </w:r>
      <w:r>
        <w:t xml:space="preserve">. </w:t>
      </w:r>
      <w:r w:rsidRPr="00880526">
        <w:t xml:space="preserve"> </w:t>
      </w:r>
      <w:r w:rsidR="00006F88">
        <w:t>Problēmas aktualitātes pamatojums</w:t>
      </w:r>
    </w:p>
    <w:p w14:paraId="2F6BFA4F" w14:textId="77777777" w:rsidR="00C0540C" w:rsidRPr="00C0540C" w:rsidRDefault="00006F88" w:rsidP="00584194">
      <w:pPr>
        <w:spacing w:after="0" w:line="240" w:lineRule="auto"/>
        <w:jc w:val="both"/>
        <w:rPr>
          <w:rFonts w:ascii="Times New Roman" w:hAnsi="Times New Roman"/>
          <w:b/>
          <w:i/>
          <w:color w:val="FF0000"/>
          <w:sz w:val="26"/>
          <w:szCs w:val="26"/>
        </w:rPr>
      </w:pPr>
      <w:r w:rsidRPr="009E032B">
        <w:rPr>
          <w:rFonts w:ascii="Times New Roman" w:eastAsia="Times New Roman" w:hAnsi="Times New Roman"/>
          <w:b/>
          <w:i/>
          <w:sz w:val="24"/>
          <w:szCs w:val="24"/>
          <w:lang w:eastAsia="lv-LV"/>
        </w:rPr>
        <w:t xml:space="preserve">3.1. </w:t>
      </w:r>
      <w:r w:rsidR="00C52403" w:rsidRPr="009E032B">
        <w:rPr>
          <w:rFonts w:ascii="Times New Roman" w:eastAsia="Times New Roman" w:hAnsi="Times New Roman"/>
          <w:b/>
          <w:i/>
          <w:sz w:val="24"/>
          <w:szCs w:val="24"/>
          <w:lang w:eastAsia="lv-LV"/>
        </w:rPr>
        <w:t>Problēmas aktualitātes pamatojums</w:t>
      </w:r>
      <w:r w:rsidRPr="009E032B">
        <w:rPr>
          <w:rFonts w:ascii="Times New Roman" w:eastAsia="Times New Roman" w:hAnsi="Times New Roman"/>
          <w:b/>
          <w:i/>
          <w:sz w:val="24"/>
          <w:szCs w:val="24"/>
          <w:lang w:eastAsia="lv-LV"/>
        </w:rPr>
        <w:t xml:space="preserve"> ES</w:t>
      </w:r>
    </w:p>
    <w:p w14:paraId="5C6E79FF" w14:textId="77777777" w:rsidR="00D808A5" w:rsidRDefault="00BD53EF" w:rsidP="00584194">
      <w:pPr>
        <w:spacing w:after="0" w:line="240" w:lineRule="auto"/>
        <w:ind w:firstLine="567"/>
        <w:jc w:val="both"/>
        <w:textAlignment w:val="auto"/>
        <w:rPr>
          <w:rFonts w:ascii="Times New Roman" w:eastAsia="Times New Roman" w:hAnsi="Times New Roman"/>
          <w:sz w:val="24"/>
          <w:szCs w:val="24"/>
          <w:lang w:eastAsia="lv-LV"/>
        </w:rPr>
      </w:pPr>
      <w:r w:rsidRPr="00D808A5">
        <w:rPr>
          <w:rFonts w:ascii="Times New Roman" w:eastAsia="Times New Roman" w:hAnsi="Times New Roman"/>
          <w:sz w:val="24"/>
          <w:szCs w:val="24"/>
          <w:lang w:eastAsia="lv-LV"/>
        </w:rPr>
        <w:t>Padomes 2011. gada 28. novembra secinājumos par bērnu aizsardzību digitālajā pasaulē</w:t>
      </w:r>
      <w:r w:rsidRPr="00D808A5">
        <w:rPr>
          <w:rStyle w:val="FootnoteReference"/>
          <w:rFonts w:ascii="Times New Roman" w:eastAsia="Times New Roman" w:hAnsi="Times New Roman"/>
          <w:sz w:val="24"/>
          <w:szCs w:val="24"/>
          <w:lang w:eastAsia="lv-LV"/>
        </w:rPr>
        <w:footnoteReference w:id="9"/>
      </w:r>
      <w:r w:rsidRPr="00D808A5">
        <w:rPr>
          <w:rFonts w:ascii="Times New Roman" w:eastAsia="Times New Roman" w:hAnsi="Times New Roman"/>
          <w:sz w:val="24"/>
          <w:szCs w:val="24"/>
          <w:lang w:eastAsia="lv-LV"/>
        </w:rPr>
        <w:t xml:space="preserve"> ir uzsvērts</w:t>
      </w:r>
      <w:r w:rsidR="00D808A5" w:rsidRPr="00D808A5">
        <w:rPr>
          <w:rFonts w:ascii="Times New Roman" w:eastAsia="Times New Roman" w:hAnsi="Times New Roman"/>
          <w:sz w:val="24"/>
          <w:szCs w:val="24"/>
          <w:lang w:eastAsia="lv-LV"/>
        </w:rPr>
        <w:t>, ka</w:t>
      </w:r>
      <w:r w:rsidR="006F6214">
        <w:rPr>
          <w:rFonts w:ascii="Times New Roman" w:eastAsia="Times New Roman" w:hAnsi="Times New Roman"/>
          <w:sz w:val="24"/>
          <w:szCs w:val="24"/>
          <w:lang w:eastAsia="lv-LV"/>
        </w:rPr>
        <w:t xml:space="preserve"> </w:t>
      </w:r>
      <w:r w:rsidR="00D808A5" w:rsidRPr="00D808A5">
        <w:rPr>
          <w:rFonts w:ascii="Times New Roman" w:hAnsi="Times New Roman"/>
          <w:sz w:val="24"/>
          <w:szCs w:val="24"/>
        </w:rPr>
        <w:t>jāgarantē bērnu drošība tiešsaistē</w:t>
      </w:r>
      <w:r w:rsidR="006D679F">
        <w:rPr>
          <w:rFonts w:ascii="Times New Roman" w:hAnsi="Times New Roman"/>
          <w:sz w:val="24"/>
          <w:szCs w:val="24"/>
        </w:rPr>
        <w:t xml:space="preserve">, kā nodrošināšanai nepieciešams </w:t>
      </w:r>
      <w:r w:rsidR="00D808A5">
        <w:rPr>
          <w:rFonts w:ascii="Times New Roman" w:hAnsi="Times New Roman"/>
          <w:sz w:val="24"/>
          <w:szCs w:val="24"/>
        </w:rPr>
        <w:t>pilnveidot dažādus politikas virzienus gan nacionālajā, gan ES līmenī.</w:t>
      </w:r>
      <w:r w:rsidR="00D808A5">
        <w:rPr>
          <w:rFonts w:ascii="Times New Roman" w:eastAsia="Times New Roman" w:hAnsi="Times New Roman"/>
          <w:sz w:val="24"/>
          <w:szCs w:val="24"/>
          <w:lang w:eastAsia="lv-LV"/>
        </w:rPr>
        <w:t xml:space="preserve"> Tāpat secinājumos uzvērts, ka pēc iespējas būtu jāizvairās no regulējošiem pasākumiem, priekšroku dodot </w:t>
      </w:r>
      <w:r w:rsidR="00D808A5" w:rsidRPr="00FC6EC2">
        <w:rPr>
          <w:rFonts w:ascii="Times New Roman" w:eastAsia="Times New Roman" w:hAnsi="Times New Roman"/>
          <w:sz w:val="24"/>
          <w:szCs w:val="24"/>
          <w:lang w:eastAsia="lv-LV"/>
        </w:rPr>
        <w:t xml:space="preserve">pašregulējošiem rīkiem, kuri ir vairāk pielāgojami, kā arī </w:t>
      </w:r>
      <w:r w:rsidR="006D679F">
        <w:rPr>
          <w:rFonts w:ascii="Times New Roman" w:eastAsia="Times New Roman" w:hAnsi="Times New Roman"/>
          <w:sz w:val="24"/>
          <w:szCs w:val="24"/>
          <w:lang w:eastAsia="lv-LV"/>
        </w:rPr>
        <w:t xml:space="preserve">bērnu </w:t>
      </w:r>
      <w:r w:rsidR="00D808A5" w:rsidRPr="00FC6EC2">
        <w:rPr>
          <w:rFonts w:ascii="Times New Roman" w:eastAsia="Times New Roman" w:hAnsi="Times New Roman"/>
          <w:sz w:val="24"/>
          <w:szCs w:val="24"/>
          <w:lang w:eastAsia="lv-LV"/>
        </w:rPr>
        <w:t>izglītošanai un iespēju nodrošināšanai.</w:t>
      </w:r>
    </w:p>
    <w:p w14:paraId="154B088D" w14:textId="77777777" w:rsidR="00DD7627" w:rsidRPr="00FC6EC2" w:rsidRDefault="00DD7627" w:rsidP="00584194">
      <w:pPr>
        <w:spacing w:after="0" w:line="240" w:lineRule="auto"/>
        <w:ind w:firstLine="567"/>
        <w:jc w:val="both"/>
        <w:textAlignment w:val="auto"/>
        <w:rPr>
          <w:rFonts w:ascii="Times New Roman" w:eastAsia="Times New Roman" w:hAnsi="Times New Roman"/>
          <w:sz w:val="24"/>
          <w:szCs w:val="24"/>
          <w:lang w:eastAsia="lv-LV"/>
        </w:rPr>
      </w:pPr>
      <w:r w:rsidRPr="00FC6EC2">
        <w:rPr>
          <w:rFonts w:ascii="Times New Roman" w:eastAsia="Times New Roman" w:hAnsi="Times New Roman"/>
          <w:sz w:val="24"/>
          <w:szCs w:val="24"/>
          <w:lang w:eastAsia="lv-LV"/>
        </w:rPr>
        <w:t xml:space="preserve">2012. gada maijā </w:t>
      </w:r>
      <w:r w:rsidR="00C0540C" w:rsidRPr="00FC6EC2">
        <w:rPr>
          <w:rFonts w:ascii="Times New Roman" w:eastAsia="Times New Roman" w:hAnsi="Times New Roman"/>
          <w:sz w:val="24"/>
          <w:szCs w:val="24"/>
          <w:lang w:eastAsia="lv-LV"/>
        </w:rPr>
        <w:t>EK</w:t>
      </w:r>
      <w:r w:rsidRPr="00FC6EC2">
        <w:rPr>
          <w:rFonts w:ascii="Times New Roman" w:eastAsia="Times New Roman" w:hAnsi="Times New Roman"/>
          <w:sz w:val="24"/>
          <w:szCs w:val="24"/>
          <w:lang w:eastAsia="lv-LV"/>
        </w:rPr>
        <w:t xml:space="preserve"> apstiprināja </w:t>
      </w:r>
      <w:r w:rsidR="004B6C17" w:rsidRPr="00FC6EC2">
        <w:rPr>
          <w:rFonts w:ascii="Times New Roman" w:eastAsia="Times New Roman" w:hAnsi="Times New Roman"/>
          <w:sz w:val="24"/>
          <w:szCs w:val="24"/>
          <w:lang w:eastAsia="lv-LV"/>
        </w:rPr>
        <w:t>s</w:t>
      </w:r>
      <w:r w:rsidRPr="00FC6EC2">
        <w:rPr>
          <w:rFonts w:ascii="Times New Roman" w:eastAsia="Times New Roman" w:hAnsi="Times New Roman"/>
          <w:sz w:val="24"/>
          <w:szCs w:val="24"/>
          <w:lang w:eastAsia="lv-LV"/>
        </w:rPr>
        <w:t xml:space="preserve">tratēģiju </w:t>
      </w:r>
      <w:r w:rsidR="004B6C17" w:rsidRPr="00FC6EC2">
        <w:rPr>
          <w:rFonts w:ascii="Times New Roman" w:eastAsia="Times New Roman" w:hAnsi="Times New Roman"/>
          <w:sz w:val="24"/>
          <w:szCs w:val="24"/>
          <w:lang w:eastAsia="lv-LV"/>
        </w:rPr>
        <w:t>“Eiropas stratēģija “Bērniem labāks internets””</w:t>
      </w:r>
      <w:r w:rsidR="004B6C17" w:rsidRPr="00FC6EC2">
        <w:rPr>
          <w:rStyle w:val="FootnoteReference"/>
          <w:rFonts w:ascii="Times New Roman" w:eastAsia="Times New Roman" w:hAnsi="Times New Roman"/>
          <w:sz w:val="24"/>
          <w:szCs w:val="24"/>
          <w:lang w:eastAsia="lv-LV"/>
        </w:rPr>
        <w:footnoteReference w:id="10"/>
      </w:r>
      <w:r w:rsidRPr="00FC6EC2">
        <w:rPr>
          <w:rFonts w:ascii="Times New Roman" w:eastAsia="Times New Roman" w:hAnsi="Times New Roman"/>
          <w:sz w:val="24"/>
          <w:szCs w:val="24"/>
          <w:lang w:eastAsia="lv-LV"/>
        </w:rPr>
        <w:t>, k</w:t>
      </w:r>
      <w:r w:rsidR="004B6C17" w:rsidRPr="00FC6EC2">
        <w:rPr>
          <w:rFonts w:ascii="Times New Roman" w:eastAsia="Times New Roman" w:hAnsi="Times New Roman"/>
          <w:sz w:val="24"/>
          <w:szCs w:val="24"/>
          <w:lang w:eastAsia="lv-LV"/>
        </w:rPr>
        <w:t>as nosaka</w:t>
      </w:r>
      <w:r w:rsidRPr="00FC6EC2">
        <w:rPr>
          <w:rFonts w:ascii="Times New Roman" w:eastAsia="Times New Roman" w:hAnsi="Times New Roman"/>
          <w:sz w:val="24"/>
          <w:szCs w:val="24"/>
          <w:lang w:eastAsia="lv-LV"/>
        </w:rPr>
        <w:t xml:space="preserve"> visaptveroša pasākumu īstenošan</w:t>
      </w:r>
      <w:r w:rsidR="004B6C17" w:rsidRPr="00FC6EC2">
        <w:rPr>
          <w:rFonts w:ascii="Times New Roman" w:eastAsia="Times New Roman" w:hAnsi="Times New Roman"/>
          <w:sz w:val="24"/>
          <w:szCs w:val="24"/>
          <w:lang w:eastAsia="lv-LV"/>
        </w:rPr>
        <w:t>u</w:t>
      </w:r>
      <w:r w:rsidRPr="00FC6EC2">
        <w:rPr>
          <w:rFonts w:ascii="Times New Roman" w:eastAsia="Times New Roman" w:hAnsi="Times New Roman"/>
          <w:sz w:val="24"/>
          <w:szCs w:val="24"/>
          <w:lang w:eastAsia="lv-LV"/>
        </w:rPr>
        <w:t>, lai padarītu internetu par uzticamu vidi bērniem</w:t>
      </w:r>
      <w:r w:rsidR="00BE1BF1" w:rsidRPr="00FC6EC2">
        <w:rPr>
          <w:rFonts w:ascii="Times New Roman" w:eastAsia="Times New Roman" w:hAnsi="Times New Roman"/>
          <w:sz w:val="24"/>
          <w:szCs w:val="24"/>
          <w:lang w:eastAsia="lv-LV"/>
        </w:rPr>
        <w:t>, t.sk.:</w:t>
      </w:r>
    </w:p>
    <w:p w14:paraId="7A93C5B0" w14:textId="77777777" w:rsidR="00BE1BF1" w:rsidRPr="00FC6EC2" w:rsidRDefault="00BE1BF1"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FC6EC2">
        <w:rPr>
          <w:rFonts w:ascii="Times New Roman" w:hAnsi="Times New Roman"/>
          <w:iCs/>
          <w:sz w:val="24"/>
          <w:szCs w:val="24"/>
          <w:lang w:eastAsia="en-GB"/>
        </w:rPr>
        <w:t>bērniem paredzēta radoša un izglītojoša tiešsaistes satura izveide;</w:t>
      </w:r>
    </w:p>
    <w:p w14:paraId="1213E12F" w14:textId="77777777" w:rsidR="00BE1BF1" w:rsidRPr="00FC6EC2" w:rsidRDefault="00FC6EC2"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Pr>
          <w:rFonts w:ascii="Times New Roman" w:hAnsi="Times New Roman"/>
          <w:iCs/>
          <w:sz w:val="24"/>
          <w:szCs w:val="24"/>
          <w:lang w:eastAsia="en-GB"/>
        </w:rPr>
        <w:t>p</w:t>
      </w:r>
      <w:r w:rsidR="00BE1BF1" w:rsidRPr="00FC6EC2">
        <w:rPr>
          <w:rFonts w:ascii="Times New Roman" w:hAnsi="Times New Roman"/>
          <w:iCs/>
          <w:sz w:val="24"/>
          <w:szCs w:val="24"/>
          <w:lang w:eastAsia="en-GB"/>
        </w:rPr>
        <w:t>ozitīvas tiešsaistes pieredzes sekmēšana maziem bērniem;</w:t>
      </w:r>
    </w:p>
    <w:p w14:paraId="1FB27F73" w14:textId="77777777" w:rsidR="00BE1BF1" w:rsidRPr="00FC6EC2" w:rsidRDefault="00FC6EC2"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Pr>
          <w:rFonts w:ascii="Times New Roman" w:hAnsi="Times New Roman"/>
          <w:iCs/>
          <w:sz w:val="24"/>
          <w:szCs w:val="24"/>
          <w:lang w:eastAsia="en-GB"/>
        </w:rPr>
        <w:t>d</w:t>
      </w:r>
      <w:r w:rsidR="00BE1BF1" w:rsidRPr="00FC6EC2">
        <w:rPr>
          <w:rFonts w:ascii="Times New Roman" w:hAnsi="Times New Roman"/>
          <w:iCs/>
          <w:sz w:val="24"/>
          <w:szCs w:val="24"/>
          <w:lang w:eastAsia="en-GB"/>
        </w:rPr>
        <w:t xml:space="preserve">igitālo tehnoloģiju un plašsaziņas līdzekļu </w:t>
      </w:r>
      <w:r>
        <w:rPr>
          <w:rFonts w:ascii="Times New Roman" w:hAnsi="Times New Roman"/>
          <w:iCs/>
          <w:sz w:val="24"/>
          <w:szCs w:val="24"/>
          <w:lang w:eastAsia="en-GB"/>
        </w:rPr>
        <w:t>prasmju</w:t>
      </w:r>
      <w:r w:rsidR="00BE1BF1" w:rsidRPr="00FC6EC2">
        <w:rPr>
          <w:rFonts w:ascii="Times New Roman" w:hAnsi="Times New Roman"/>
          <w:iCs/>
          <w:sz w:val="24"/>
          <w:szCs w:val="24"/>
          <w:lang w:eastAsia="en-GB"/>
        </w:rPr>
        <w:t xml:space="preserve"> un drošība</w:t>
      </w:r>
      <w:r>
        <w:rPr>
          <w:rFonts w:ascii="Times New Roman" w:hAnsi="Times New Roman"/>
          <w:iCs/>
          <w:sz w:val="24"/>
          <w:szCs w:val="24"/>
          <w:lang w:eastAsia="en-GB"/>
        </w:rPr>
        <w:t>s</w:t>
      </w:r>
      <w:r w:rsidR="00BE1BF1" w:rsidRPr="00FC6EC2">
        <w:rPr>
          <w:rFonts w:ascii="Times New Roman" w:hAnsi="Times New Roman"/>
          <w:iCs/>
          <w:sz w:val="24"/>
          <w:szCs w:val="24"/>
          <w:lang w:eastAsia="en-GB"/>
        </w:rPr>
        <w:t xml:space="preserve"> mācīb</w:t>
      </w:r>
      <w:r>
        <w:rPr>
          <w:rFonts w:ascii="Times New Roman" w:hAnsi="Times New Roman"/>
          <w:iCs/>
          <w:sz w:val="24"/>
          <w:szCs w:val="24"/>
          <w:lang w:eastAsia="en-GB"/>
        </w:rPr>
        <w:t>as</w:t>
      </w:r>
      <w:r w:rsidR="00BE1BF1" w:rsidRPr="00FC6EC2">
        <w:rPr>
          <w:rFonts w:ascii="Times New Roman" w:hAnsi="Times New Roman"/>
          <w:iCs/>
          <w:sz w:val="24"/>
          <w:szCs w:val="24"/>
          <w:lang w:eastAsia="en-GB"/>
        </w:rPr>
        <w:t>;</w:t>
      </w:r>
    </w:p>
    <w:p w14:paraId="1DD01B2C" w14:textId="77777777" w:rsidR="00BE1BF1" w:rsidRPr="00FC6EC2" w:rsidRDefault="00FC6EC2" w:rsidP="0058419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Pr>
          <w:rFonts w:ascii="Times New Roman" w:hAnsi="Times New Roman"/>
          <w:iCs/>
          <w:sz w:val="24"/>
          <w:szCs w:val="24"/>
          <w:lang w:eastAsia="en-GB"/>
        </w:rPr>
        <w:t>p</w:t>
      </w:r>
      <w:r w:rsidR="00BE1BF1" w:rsidRPr="00FC6EC2">
        <w:rPr>
          <w:rFonts w:ascii="Times New Roman" w:hAnsi="Times New Roman"/>
          <w:iCs/>
          <w:sz w:val="24"/>
          <w:szCs w:val="24"/>
          <w:lang w:eastAsia="en-GB"/>
        </w:rPr>
        <w:t>lašāka informētības palielināšana un jaunatnes līdzdalība;</w:t>
      </w:r>
    </w:p>
    <w:p w14:paraId="53AF29E5" w14:textId="77777777" w:rsidR="00BE1BF1" w:rsidRPr="00FC6EC2" w:rsidRDefault="00FC6EC2" w:rsidP="006F621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Pr>
          <w:rFonts w:ascii="Times New Roman" w:hAnsi="Times New Roman"/>
          <w:bCs/>
          <w:sz w:val="24"/>
          <w:szCs w:val="24"/>
          <w:lang w:eastAsia="en-GB"/>
        </w:rPr>
        <w:t>b</w:t>
      </w:r>
      <w:r w:rsidR="00BE1BF1" w:rsidRPr="00FC6EC2">
        <w:rPr>
          <w:rFonts w:ascii="Times New Roman" w:hAnsi="Times New Roman"/>
          <w:bCs/>
          <w:sz w:val="24"/>
          <w:szCs w:val="24"/>
          <w:lang w:eastAsia="en-GB"/>
        </w:rPr>
        <w:t>ērniem drošas tiešsaistes vides izveide;</w:t>
      </w:r>
    </w:p>
    <w:p w14:paraId="01E717E7" w14:textId="77777777" w:rsidR="00BE1BF1" w:rsidRPr="00FC6EC2" w:rsidRDefault="00FC6EC2" w:rsidP="006F621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Pr>
          <w:rFonts w:ascii="Times New Roman" w:hAnsi="Times New Roman"/>
          <w:bCs/>
          <w:sz w:val="24"/>
          <w:szCs w:val="24"/>
          <w:lang w:eastAsia="en-GB"/>
        </w:rPr>
        <w:t>s</w:t>
      </w:r>
      <w:r w:rsidR="00BE1BF1" w:rsidRPr="00FC6EC2">
        <w:rPr>
          <w:rFonts w:ascii="Times New Roman" w:hAnsi="Times New Roman"/>
          <w:bCs/>
          <w:sz w:val="24"/>
          <w:szCs w:val="24"/>
          <w:lang w:eastAsia="en-GB"/>
        </w:rPr>
        <w:t>eksuālas vardarbības pret bērnu un bērnu seksuālas izmantošanas apkarošana;</w:t>
      </w:r>
    </w:p>
    <w:p w14:paraId="198CA700" w14:textId="77777777" w:rsidR="00DD7627" w:rsidRPr="00FC6EC2" w:rsidRDefault="00FC6EC2" w:rsidP="006F6214">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Pr>
          <w:rFonts w:ascii="Times New Roman" w:hAnsi="Times New Roman"/>
          <w:iCs/>
          <w:sz w:val="24"/>
          <w:szCs w:val="24"/>
          <w:lang w:eastAsia="en-GB"/>
        </w:rPr>
        <w:t>ā</w:t>
      </w:r>
      <w:r w:rsidRPr="00FC6EC2">
        <w:rPr>
          <w:rFonts w:ascii="Times New Roman" w:hAnsi="Times New Roman"/>
          <w:iCs/>
          <w:sz w:val="24"/>
          <w:szCs w:val="24"/>
          <w:lang w:eastAsia="en-GB"/>
        </w:rPr>
        <w:t>trāka un sistemātiska tādu materiālu identificēšana, kuros atainota seksuāla vardarbība pret bērnu</w:t>
      </w:r>
      <w:r>
        <w:rPr>
          <w:rFonts w:ascii="Times New Roman" w:hAnsi="Times New Roman"/>
          <w:iCs/>
          <w:sz w:val="24"/>
          <w:szCs w:val="24"/>
          <w:lang w:eastAsia="en-GB"/>
        </w:rPr>
        <w:t>.</w:t>
      </w:r>
    </w:p>
    <w:p w14:paraId="43EF79AD" w14:textId="77777777" w:rsidR="00584194" w:rsidRDefault="004D6D82" w:rsidP="00F07AB0">
      <w:pPr>
        <w:spacing w:after="0" w:line="240" w:lineRule="auto"/>
        <w:ind w:firstLine="567"/>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EK</w:t>
      </w:r>
      <w:r w:rsidR="00C0540C">
        <w:rPr>
          <w:rFonts w:ascii="Times New Roman" w:eastAsia="Times New Roman" w:hAnsi="Times New Roman"/>
          <w:sz w:val="24"/>
          <w:szCs w:val="24"/>
          <w:lang w:eastAsia="lv-LV"/>
        </w:rPr>
        <w:t xml:space="preserve"> 2011. gada 13. septembra ziņojumā “Bērnu aizsardzība digitālajā pasaulē”</w:t>
      </w:r>
      <w:r w:rsidR="00C0540C">
        <w:rPr>
          <w:rStyle w:val="FootnoteReference"/>
          <w:rFonts w:ascii="Times New Roman" w:eastAsia="Times New Roman" w:hAnsi="Times New Roman"/>
          <w:sz w:val="24"/>
          <w:szCs w:val="24"/>
          <w:lang w:eastAsia="lv-LV"/>
        </w:rPr>
        <w:footnoteReference w:id="11"/>
      </w:r>
      <w:r w:rsidR="00C0540C">
        <w:rPr>
          <w:rFonts w:ascii="Times New Roman" w:eastAsia="Times New Roman" w:hAnsi="Times New Roman"/>
          <w:sz w:val="24"/>
          <w:szCs w:val="24"/>
          <w:lang w:eastAsia="lv-LV"/>
        </w:rPr>
        <w:t xml:space="preserve"> </w:t>
      </w:r>
      <w:r w:rsidR="00C0540C" w:rsidRPr="00BD53EF">
        <w:rPr>
          <w:rFonts w:ascii="Times New Roman" w:eastAsia="Times New Roman" w:hAnsi="Times New Roman"/>
          <w:sz w:val="24"/>
          <w:szCs w:val="24"/>
          <w:lang w:eastAsia="lv-LV"/>
        </w:rPr>
        <w:t>par to, kā dalībvalstīs tiek īstenoti pašreizējie ieteikumi bērnu drošības</w:t>
      </w:r>
      <w:r w:rsidR="00C0540C">
        <w:rPr>
          <w:rFonts w:ascii="Times New Roman" w:eastAsia="Times New Roman" w:hAnsi="Times New Roman"/>
          <w:sz w:val="24"/>
          <w:szCs w:val="24"/>
          <w:lang w:eastAsia="lv-LV"/>
        </w:rPr>
        <w:t xml:space="preserve"> </w:t>
      </w:r>
      <w:r w:rsidR="00C0540C" w:rsidRPr="00BD53EF">
        <w:rPr>
          <w:rFonts w:ascii="Times New Roman" w:eastAsia="Times New Roman" w:hAnsi="Times New Roman"/>
          <w:sz w:val="24"/>
          <w:szCs w:val="24"/>
          <w:lang w:eastAsia="lv-LV"/>
        </w:rPr>
        <w:t>jomā, konstatēts, ka, risinot problēmas digitālajā vidē, dalībvalstis kopumā palielina savus</w:t>
      </w:r>
      <w:r w:rsidR="00C0540C">
        <w:rPr>
          <w:rFonts w:ascii="Times New Roman" w:eastAsia="Times New Roman" w:hAnsi="Times New Roman"/>
          <w:sz w:val="24"/>
          <w:szCs w:val="24"/>
          <w:lang w:eastAsia="lv-LV"/>
        </w:rPr>
        <w:t xml:space="preserve"> </w:t>
      </w:r>
      <w:r w:rsidR="00C0540C" w:rsidRPr="00BD53EF">
        <w:rPr>
          <w:rFonts w:ascii="Times New Roman" w:eastAsia="Times New Roman" w:hAnsi="Times New Roman"/>
          <w:sz w:val="24"/>
          <w:szCs w:val="24"/>
          <w:lang w:eastAsia="lv-LV"/>
        </w:rPr>
        <w:t>centienus, tomēr veiktie pasākumi nav pietiekami.</w:t>
      </w:r>
    </w:p>
    <w:p w14:paraId="551BC80D" w14:textId="77777777" w:rsidR="00F07AB0" w:rsidRDefault="00F07AB0" w:rsidP="00F07AB0">
      <w:pPr>
        <w:spacing w:after="0" w:line="240" w:lineRule="auto"/>
        <w:ind w:firstLine="567"/>
        <w:jc w:val="both"/>
        <w:textAlignment w:val="auto"/>
        <w:rPr>
          <w:rFonts w:ascii="Times New Roman" w:eastAsia="Times New Roman" w:hAnsi="Times New Roman"/>
          <w:sz w:val="24"/>
          <w:szCs w:val="24"/>
          <w:lang w:eastAsia="lv-LV"/>
        </w:rPr>
      </w:pPr>
    </w:p>
    <w:p w14:paraId="25D66B46" w14:textId="77777777" w:rsidR="00C52403" w:rsidRPr="009E032B" w:rsidRDefault="00006F88" w:rsidP="00584194">
      <w:pPr>
        <w:spacing w:after="0" w:line="240" w:lineRule="auto"/>
        <w:jc w:val="both"/>
        <w:rPr>
          <w:rFonts w:ascii="Times New Roman" w:hAnsi="Times New Roman"/>
          <w:b/>
          <w:bCs/>
          <w:i/>
          <w:sz w:val="24"/>
          <w:szCs w:val="24"/>
        </w:rPr>
      </w:pPr>
      <w:r w:rsidRPr="009E032B">
        <w:rPr>
          <w:rFonts w:ascii="Times New Roman" w:hAnsi="Times New Roman"/>
          <w:b/>
          <w:bCs/>
          <w:i/>
          <w:sz w:val="24"/>
          <w:szCs w:val="24"/>
        </w:rPr>
        <w:t xml:space="preserve">3.2. </w:t>
      </w:r>
      <w:r w:rsidR="00C52403" w:rsidRPr="009E032B">
        <w:rPr>
          <w:rFonts w:ascii="Times New Roman" w:hAnsi="Times New Roman"/>
          <w:b/>
          <w:bCs/>
          <w:i/>
          <w:sz w:val="24"/>
          <w:szCs w:val="24"/>
        </w:rPr>
        <w:t>Problēmas aktualitāte Latvijā</w:t>
      </w:r>
    </w:p>
    <w:p w14:paraId="2DDE1A06" w14:textId="77777777" w:rsidR="00C650E5" w:rsidRPr="007745D1" w:rsidRDefault="00E95A07" w:rsidP="00584194">
      <w:pPr>
        <w:pStyle w:val="ListParagraph"/>
        <w:spacing w:after="0" w:line="240" w:lineRule="auto"/>
        <w:ind w:left="0" w:firstLine="720"/>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Informācijas sabiedrības attīstības pamatnostādnēs 2014.-2020. gadam</w:t>
      </w:r>
      <w:r w:rsidR="007A543B">
        <w:rPr>
          <w:rStyle w:val="FootnoteReference"/>
          <w:rFonts w:ascii="Times New Roman" w:eastAsia="Times New Roman" w:hAnsi="Times New Roman"/>
          <w:sz w:val="24"/>
          <w:szCs w:val="24"/>
          <w:lang w:eastAsia="lv-LV"/>
        </w:rPr>
        <w:footnoteReference w:id="12"/>
      </w:r>
      <w:r w:rsidR="00C650E5">
        <w:rPr>
          <w:rFonts w:ascii="Times New Roman" w:eastAsia="Times New Roman" w:hAnsi="Times New Roman"/>
          <w:sz w:val="24"/>
          <w:szCs w:val="24"/>
          <w:lang w:eastAsia="lv-LV"/>
        </w:rPr>
        <w:t>(turpmāk – pamatnostādnes)</w:t>
      </w:r>
      <w:r>
        <w:rPr>
          <w:rFonts w:ascii="Times New Roman" w:eastAsia="Times New Roman" w:hAnsi="Times New Roman"/>
          <w:sz w:val="24"/>
          <w:szCs w:val="24"/>
          <w:lang w:eastAsia="lv-LV"/>
        </w:rPr>
        <w:t xml:space="preserve"> (apstiprinātas ar </w:t>
      </w:r>
      <w:r w:rsidR="007A543B">
        <w:rPr>
          <w:rFonts w:ascii="Times New Roman" w:eastAsia="Times New Roman" w:hAnsi="Times New Roman"/>
          <w:sz w:val="24"/>
          <w:szCs w:val="24"/>
          <w:lang w:eastAsia="lv-LV"/>
        </w:rPr>
        <w:t xml:space="preserve">Ministru kabineta 2013. gada 14. oktobra rīkojumu Nr. 468 </w:t>
      </w:r>
      <w:r w:rsidR="007A543B">
        <w:rPr>
          <w:rFonts w:ascii="Times New Roman" w:eastAsia="Times New Roman" w:hAnsi="Times New Roman"/>
          <w:sz w:val="24"/>
          <w:szCs w:val="24"/>
          <w:lang w:eastAsia="lv-LV"/>
        </w:rPr>
        <w:lastRenderedPageBreak/>
        <w:t>“</w:t>
      </w:r>
      <w:r w:rsidR="007A543B" w:rsidRPr="007A543B">
        <w:rPr>
          <w:rFonts w:ascii="Times New Roman" w:eastAsia="Times New Roman" w:hAnsi="Times New Roman"/>
          <w:sz w:val="24"/>
          <w:szCs w:val="24"/>
          <w:lang w:eastAsia="lv-LV"/>
        </w:rPr>
        <w:t>Par Informācijas sabiedrības attīstības pamatnostādnēm 2014.-2020.</w:t>
      </w:r>
      <w:r w:rsidR="007A543B">
        <w:rPr>
          <w:rFonts w:ascii="Times New Roman" w:eastAsia="Times New Roman" w:hAnsi="Times New Roman"/>
          <w:sz w:val="24"/>
          <w:szCs w:val="24"/>
          <w:lang w:eastAsia="lv-LV"/>
        </w:rPr>
        <w:t xml:space="preserve"> </w:t>
      </w:r>
      <w:r w:rsidR="007A543B" w:rsidRPr="007A543B">
        <w:rPr>
          <w:rFonts w:ascii="Times New Roman" w:eastAsia="Times New Roman" w:hAnsi="Times New Roman"/>
          <w:sz w:val="24"/>
          <w:szCs w:val="24"/>
          <w:lang w:eastAsia="lv-LV"/>
        </w:rPr>
        <w:t>gadam</w:t>
      </w:r>
      <w:r w:rsidR="007A543B">
        <w:rPr>
          <w:rFonts w:ascii="Times New Roman" w:eastAsia="Times New Roman" w:hAnsi="Times New Roman"/>
          <w:sz w:val="24"/>
          <w:szCs w:val="24"/>
          <w:lang w:eastAsia="lv-LV"/>
        </w:rPr>
        <w:t>”</w:t>
      </w:r>
      <w:r>
        <w:rPr>
          <w:rStyle w:val="FootnoteReference"/>
          <w:rFonts w:ascii="Times New Roman" w:eastAsia="Times New Roman" w:hAnsi="Times New Roman"/>
          <w:sz w:val="24"/>
          <w:szCs w:val="24"/>
          <w:lang w:eastAsia="lv-LV"/>
        </w:rPr>
        <w:footnoteReference w:id="13"/>
      </w:r>
      <w:r w:rsidR="00A76F9A">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7A543B">
        <w:rPr>
          <w:rFonts w:ascii="Times New Roman" w:eastAsia="Times New Roman" w:hAnsi="Times New Roman"/>
          <w:sz w:val="24"/>
          <w:szCs w:val="24"/>
          <w:lang w:eastAsia="lv-LV"/>
        </w:rPr>
        <w:t>5.1.1. sadaļā “</w:t>
      </w:r>
      <w:r w:rsidR="007A543B" w:rsidRPr="007A543B">
        <w:rPr>
          <w:rFonts w:ascii="Times New Roman" w:eastAsia="Times New Roman" w:hAnsi="Times New Roman"/>
          <w:sz w:val="24"/>
          <w:szCs w:val="24"/>
          <w:lang w:eastAsia="lv-LV"/>
        </w:rPr>
        <w:t xml:space="preserve">Sabiedrības informētība un </w:t>
      </w:r>
      <w:r w:rsidR="007A543B" w:rsidRPr="00C650E5">
        <w:rPr>
          <w:rFonts w:ascii="Times New Roman" w:eastAsia="Times New Roman" w:hAnsi="Times New Roman"/>
          <w:sz w:val="24"/>
          <w:szCs w:val="24"/>
          <w:lang w:eastAsia="lv-LV"/>
        </w:rPr>
        <w:t xml:space="preserve">gatavība lietot e-iespējas” </w:t>
      </w:r>
      <w:r w:rsidRPr="00C650E5">
        <w:rPr>
          <w:rFonts w:ascii="Times New Roman" w:eastAsia="Times New Roman" w:hAnsi="Times New Roman"/>
          <w:sz w:val="24"/>
          <w:szCs w:val="24"/>
          <w:lang w:eastAsia="lv-LV"/>
        </w:rPr>
        <w:t>noteikts</w:t>
      </w:r>
      <w:r w:rsidR="007A543B" w:rsidRPr="00C650E5">
        <w:rPr>
          <w:rFonts w:ascii="Times New Roman" w:eastAsia="Times New Roman" w:hAnsi="Times New Roman"/>
          <w:sz w:val="24"/>
          <w:szCs w:val="24"/>
          <w:lang w:eastAsia="lv-LV"/>
        </w:rPr>
        <w:t>, ka</w:t>
      </w:r>
      <w:r w:rsidRPr="00C650E5">
        <w:rPr>
          <w:rFonts w:ascii="Times New Roman" w:eastAsia="Times New Roman" w:hAnsi="Times New Roman"/>
          <w:sz w:val="24"/>
          <w:szCs w:val="24"/>
          <w:lang w:eastAsia="lv-LV"/>
        </w:rPr>
        <w:t xml:space="preserve"> </w:t>
      </w:r>
      <w:r w:rsidR="007A543B" w:rsidRPr="00C650E5">
        <w:rPr>
          <w:rFonts w:ascii="Times New Roman" w:eastAsia="Times New Roman" w:hAnsi="Times New Roman"/>
          <w:sz w:val="24"/>
          <w:szCs w:val="24"/>
          <w:lang w:eastAsia="lv-LV"/>
        </w:rPr>
        <w:t>nepieciešama sabiedrības, īpaši bērnu un jauniešu, informēšana un izglītošana interneta satura drošības jomā – par iespējamiem riskiem un apdraudējumiem internetā (piemēram, izstrādāt informatīv</w:t>
      </w:r>
      <w:r w:rsidR="006D2F3F">
        <w:rPr>
          <w:rFonts w:ascii="Times New Roman" w:eastAsia="Times New Roman" w:hAnsi="Times New Roman"/>
          <w:sz w:val="24"/>
          <w:szCs w:val="24"/>
          <w:lang w:eastAsia="lv-LV"/>
        </w:rPr>
        <w:t>os</w:t>
      </w:r>
      <w:r w:rsidR="007A543B" w:rsidRPr="00C650E5">
        <w:rPr>
          <w:rFonts w:ascii="Times New Roman" w:eastAsia="Times New Roman" w:hAnsi="Times New Roman"/>
          <w:sz w:val="24"/>
          <w:szCs w:val="24"/>
          <w:lang w:eastAsia="lv-LV"/>
        </w:rPr>
        <w:t xml:space="preserve"> līdzekļ</w:t>
      </w:r>
      <w:r w:rsidR="006D2F3F">
        <w:rPr>
          <w:rFonts w:ascii="Times New Roman" w:eastAsia="Times New Roman" w:hAnsi="Times New Roman"/>
          <w:sz w:val="24"/>
          <w:szCs w:val="24"/>
          <w:lang w:eastAsia="lv-LV"/>
        </w:rPr>
        <w:t>us</w:t>
      </w:r>
      <w:r w:rsidR="007A543B" w:rsidRPr="00C650E5">
        <w:rPr>
          <w:rFonts w:ascii="Times New Roman" w:eastAsia="Times New Roman" w:hAnsi="Times New Roman"/>
          <w:sz w:val="24"/>
          <w:szCs w:val="24"/>
          <w:lang w:eastAsia="lv-LV"/>
        </w:rPr>
        <w:t xml:space="preserve"> un mācību materiāl</w:t>
      </w:r>
      <w:r w:rsidR="006D2F3F">
        <w:rPr>
          <w:rFonts w:ascii="Times New Roman" w:eastAsia="Times New Roman" w:hAnsi="Times New Roman"/>
          <w:sz w:val="24"/>
          <w:szCs w:val="24"/>
          <w:lang w:eastAsia="lv-LV"/>
        </w:rPr>
        <w:t>us</w:t>
      </w:r>
      <w:r w:rsidR="007A543B" w:rsidRPr="00C650E5">
        <w:rPr>
          <w:rFonts w:ascii="Times New Roman" w:eastAsia="Times New Roman" w:hAnsi="Times New Roman"/>
          <w:sz w:val="24"/>
          <w:szCs w:val="24"/>
          <w:lang w:eastAsia="lv-LV"/>
        </w:rPr>
        <w:t xml:space="preserve">, sociālās reklāmas </w:t>
      </w:r>
      <w:r w:rsidR="006D2F3F">
        <w:rPr>
          <w:rFonts w:ascii="Times New Roman" w:eastAsia="Times New Roman" w:hAnsi="Times New Roman"/>
          <w:sz w:val="24"/>
          <w:szCs w:val="24"/>
          <w:lang w:eastAsia="lv-LV"/>
        </w:rPr>
        <w:t xml:space="preserve">un </w:t>
      </w:r>
      <w:r w:rsidR="007A543B" w:rsidRPr="00C650E5">
        <w:rPr>
          <w:rFonts w:ascii="Times New Roman" w:eastAsia="Times New Roman" w:hAnsi="Times New Roman"/>
          <w:sz w:val="24"/>
          <w:szCs w:val="24"/>
          <w:lang w:eastAsia="lv-LV"/>
        </w:rPr>
        <w:t>kampaņas).</w:t>
      </w:r>
      <w:r w:rsidR="00C650E5" w:rsidRPr="00C650E5">
        <w:rPr>
          <w:rFonts w:ascii="Times New Roman" w:eastAsia="Times New Roman" w:hAnsi="Times New Roman"/>
          <w:sz w:val="24"/>
          <w:szCs w:val="24"/>
          <w:lang w:eastAsia="lv-LV"/>
        </w:rPr>
        <w:t xml:space="preserve"> Viens no pamatnostādnēs plānotajiem pasākumiem, lai veicinātu sabiedrības iekļaušanos informācijas sabiedrībā, radot uzticību elektroniskajai videi, ir psihologu konsultāciju un atbalsta sniegšana bērniem par drošību </w:t>
      </w:r>
      <w:r w:rsidR="00C650E5" w:rsidRPr="007745D1">
        <w:rPr>
          <w:rFonts w:ascii="Times New Roman" w:eastAsia="Times New Roman" w:hAnsi="Times New Roman"/>
          <w:sz w:val="24"/>
          <w:szCs w:val="24"/>
          <w:lang w:eastAsia="lv-LV"/>
        </w:rPr>
        <w:t xml:space="preserve">internetā. </w:t>
      </w:r>
    </w:p>
    <w:p w14:paraId="3C99177F" w14:textId="77777777" w:rsidR="00D122B2" w:rsidRPr="00D122B2" w:rsidRDefault="00C650E5" w:rsidP="00584194">
      <w:pPr>
        <w:spacing w:after="0" w:line="240" w:lineRule="auto"/>
        <w:ind w:firstLine="562"/>
        <w:jc w:val="both"/>
        <w:textAlignment w:val="auto"/>
        <w:rPr>
          <w:rFonts w:ascii="Times New Roman" w:eastAsia="Times New Roman" w:hAnsi="Times New Roman"/>
          <w:sz w:val="24"/>
          <w:szCs w:val="24"/>
          <w:lang w:eastAsia="lv-LV"/>
        </w:rPr>
      </w:pPr>
      <w:r w:rsidRPr="00D122B2">
        <w:rPr>
          <w:rFonts w:ascii="Times New Roman" w:eastAsia="Times New Roman" w:hAnsi="Times New Roman"/>
          <w:sz w:val="24"/>
          <w:szCs w:val="24"/>
          <w:lang w:eastAsia="lv-LV"/>
        </w:rPr>
        <w:t xml:space="preserve">Saskaņā ar pamatnostādņu </w:t>
      </w:r>
      <w:r w:rsidR="007745D1" w:rsidRPr="00D122B2">
        <w:rPr>
          <w:rFonts w:ascii="Times New Roman" w:eastAsia="Times New Roman" w:hAnsi="Times New Roman"/>
          <w:sz w:val="24"/>
          <w:szCs w:val="24"/>
          <w:lang w:eastAsia="lv-LV"/>
        </w:rPr>
        <w:t xml:space="preserve">6. </w:t>
      </w:r>
      <w:r w:rsidRPr="00D122B2">
        <w:rPr>
          <w:rFonts w:ascii="Times New Roman" w:eastAsia="Times New Roman" w:hAnsi="Times New Roman"/>
          <w:sz w:val="24"/>
          <w:szCs w:val="24"/>
          <w:lang w:eastAsia="lv-LV"/>
        </w:rPr>
        <w:t xml:space="preserve">sadaļā “Turpmākās rīcības plānojums” noteikto, lai veicinātu sabiedrības iekļaušanos informācijas sabiedrībā, radot uzticību elektroniskajai videi, ir izvirzīti </w:t>
      </w:r>
      <w:r w:rsidR="007745D1" w:rsidRPr="00D122B2">
        <w:rPr>
          <w:rFonts w:ascii="Times New Roman" w:eastAsia="Times New Roman" w:hAnsi="Times New Roman"/>
          <w:sz w:val="24"/>
          <w:szCs w:val="24"/>
          <w:lang w:eastAsia="lv-LV"/>
        </w:rPr>
        <w:t>šādi rīcības virzieni:</w:t>
      </w:r>
    </w:p>
    <w:p w14:paraId="58272945" w14:textId="77777777" w:rsidR="007745D1" w:rsidRPr="00581A75" w:rsidRDefault="007745D1" w:rsidP="00E17952">
      <w:pPr>
        <w:pStyle w:val="ListParagraph"/>
        <w:numPr>
          <w:ilvl w:val="0"/>
          <w:numId w:val="6"/>
        </w:numPr>
        <w:spacing w:after="0" w:line="240" w:lineRule="auto"/>
        <w:ind w:left="714" w:hanging="357"/>
        <w:jc w:val="both"/>
        <w:textAlignment w:val="auto"/>
        <w:rPr>
          <w:rFonts w:ascii="Times New Roman" w:eastAsia="Times New Roman" w:hAnsi="Times New Roman"/>
          <w:sz w:val="24"/>
          <w:szCs w:val="24"/>
          <w:lang w:eastAsia="lv-LV"/>
        </w:rPr>
      </w:pPr>
      <w:r w:rsidRPr="00D122B2">
        <w:rPr>
          <w:rFonts w:ascii="Times New Roman" w:eastAsia="Times New Roman" w:hAnsi="Times New Roman"/>
          <w:sz w:val="24"/>
          <w:szCs w:val="24"/>
          <w:lang w:eastAsia="lv-LV"/>
        </w:rPr>
        <w:t>7.2. “</w:t>
      </w:r>
      <w:r w:rsidRPr="00D122B2">
        <w:rPr>
          <w:rFonts w:ascii="Times New Roman" w:eastAsia="Times New Roman" w:hAnsi="Times New Roman"/>
          <w:sz w:val="24"/>
          <w:szCs w:val="20"/>
          <w:lang w:eastAsia="lv-LV"/>
        </w:rPr>
        <w:t>Elektroniskās ziņojumu līnijas par pārkāpumiem internetā nodrošināšana”</w:t>
      </w:r>
      <w:r w:rsidR="006F6214">
        <w:rPr>
          <w:rFonts w:ascii="Times New Roman" w:eastAsia="Times New Roman" w:hAnsi="Times New Roman"/>
          <w:sz w:val="24"/>
          <w:szCs w:val="20"/>
          <w:lang w:eastAsia="lv-LV"/>
        </w:rPr>
        <w:t xml:space="preserve"> (turpmāk – 7.2. rīcības virziens)</w:t>
      </w:r>
      <w:r w:rsidRPr="00D122B2">
        <w:rPr>
          <w:rFonts w:ascii="Times New Roman" w:eastAsia="Times New Roman" w:hAnsi="Times New Roman"/>
          <w:sz w:val="24"/>
          <w:szCs w:val="20"/>
          <w:lang w:eastAsia="lv-LV"/>
        </w:rPr>
        <w:t xml:space="preserve">: </w:t>
      </w:r>
      <w:r w:rsidRPr="00581A75">
        <w:rPr>
          <w:rFonts w:ascii="Times New Roman" w:eastAsia="Times New Roman" w:hAnsi="Times New Roman"/>
          <w:sz w:val="24"/>
          <w:szCs w:val="24"/>
          <w:lang w:eastAsia="lv-LV"/>
        </w:rPr>
        <w:t>atbildīgā institūcija</w:t>
      </w:r>
      <w:r w:rsidR="006D2F3F">
        <w:rPr>
          <w:rFonts w:ascii="Times New Roman" w:eastAsia="Times New Roman" w:hAnsi="Times New Roman"/>
          <w:sz w:val="24"/>
          <w:szCs w:val="24"/>
          <w:lang w:eastAsia="lv-LV"/>
        </w:rPr>
        <w:t xml:space="preserve"> </w:t>
      </w:r>
      <w:r w:rsidR="006D2F3F" w:rsidRPr="00581A75">
        <w:rPr>
          <w:rFonts w:ascii="Times New Roman" w:eastAsia="Times New Roman" w:hAnsi="Times New Roman"/>
          <w:sz w:val="24"/>
          <w:szCs w:val="24"/>
          <w:lang w:eastAsia="lv-LV"/>
        </w:rPr>
        <w:t>–</w:t>
      </w:r>
      <w:r w:rsidR="006D2F3F">
        <w:rPr>
          <w:rFonts w:ascii="Times New Roman" w:eastAsia="Times New Roman" w:hAnsi="Times New Roman"/>
          <w:sz w:val="24"/>
          <w:szCs w:val="24"/>
          <w:lang w:eastAsia="lv-LV"/>
        </w:rPr>
        <w:t xml:space="preserve"> </w:t>
      </w:r>
      <w:r w:rsidRPr="00581A75">
        <w:rPr>
          <w:rFonts w:ascii="Times New Roman" w:eastAsia="Times New Roman" w:hAnsi="Times New Roman"/>
          <w:sz w:val="24"/>
          <w:szCs w:val="24"/>
          <w:lang w:eastAsia="lv-LV"/>
        </w:rPr>
        <w:t>Aizsardzības ministrija</w:t>
      </w:r>
      <w:r w:rsidR="00D122B2" w:rsidRPr="00581A75">
        <w:rPr>
          <w:rFonts w:ascii="Times New Roman" w:eastAsia="Times New Roman" w:hAnsi="Times New Roman"/>
          <w:sz w:val="24"/>
          <w:szCs w:val="24"/>
          <w:lang w:eastAsia="lv-LV"/>
        </w:rPr>
        <w:t xml:space="preserve"> (turpmāk – </w:t>
      </w:r>
      <w:r w:rsidR="008F2F61">
        <w:rPr>
          <w:rFonts w:ascii="Times New Roman" w:eastAsia="Times New Roman" w:hAnsi="Times New Roman"/>
          <w:sz w:val="24"/>
          <w:szCs w:val="24"/>
          <w:lang w:eastAsia="lv-LV"/>
        </w:rPr>
        <w:t>A</w:t>
      </w:r>
      <w:r w:rsidR="00D122B2" w:rsidRPr="00581A75">
        <w:rPr>
          <w:rFonts w:ascii="Times New Roman" w:eastAsia="Times New Roman" w:hAnsi="Times New Roman"/>
          <w:sz w:val="24"/>
          <w:szCs w:val="24"/>
          <w:lang w:eastAsia="lv-LV"/>
        </w:rPr>
        <w:t>M)</w:t>
      </w:r>
      <w:r w:rsidRPr="00581A75">
        <w:rPr>
          <w:rFonts w:ascii="Times New Roman" w:eastAsia="Times New Roman" w:hAnsi="Times New Roman"/>
          <w:sz w:val="24"/>
          <w:szCs w:val="24"/>
          <w:lang w:eastAsia="lv-LV"/>
        </w:rPr>
        <w:t xml:space="preserve"> </w:t>
      </w:r>
      <w:r w:rsidR="00D122B2" w:rsidRPr="00581A75">
        <w:rPr>
          <w:rFonts w:ascii="Times New Roman" w:eastAsia="Times New Roman" w:hAnsi="Times New Roman"/>
          <w:sz w:val="24"/>
          <w:szCs w:val="24"/>
          <w:lang w:eastAsia="lv-LV"/>
        </w:rPr>
        <w:t xml:space="preserve">un </w:t>
      </w:r>
      <w:r w:rsidR="00D122B2" w:rsidRPr="00581A75">
        <w:rPr>
          <w:rFonts w:ascii="Times New Roman" w:hAnsi="Times New Roman"/>
          <w:sz w:val="24"/>
          <w:szCs w:val="24"/>
        </w:rPr>
        <w:t>Informācijas tehnoloģiju drošības incidentu novēršanas institūcija “CERT.LV” (turpmāk – CERT.LV) sadarbībā ar LIA;</w:t>
      </w:r>
    </w:p>
    <w:p w14:paraId="71671681" w14:textId="77777777" w:rsidR="00D122B2" w:rsidRPr="00581A75" w:rsidRDefault="00D122B2" w:rsidP="00E17952">
      <w:pPr>
        <w:pStyle w:val="ListParagraph"/>
        <w:numPr>
          <w:ilvl w:val="0"/>
          <w:numId w:val="6"/>
        </w:numPr>
        <w:spacing w:after="0" w:line="240" w:lineRule="auto"/>
        <w:jc w:val="both"/>
        <w:textAlignment w:val="auto"/>
        <w:rPr>
          <w:rFonts w:ascii="Times New Roman" w:eastAsia="Times New Roman" w:hAnsi="Times New Roman"/>
          <w:sz w:val="24"/>
          <w:szCs w:val="24"/>
          <w:lang w:eastAsia="lv-LV"/>
        </w:rPr>
      </w:pPr>
      <w:r w:rsidRPr="00581A75">
        <w:rPr>
          <w:rFonts w:ascii="Times New Roman" w:eastAsia="Times New Roman" w:hAnsi="Times New Roman"/>
          <w:sz w:val="24"/>
          <w:szCs w:val="24"/>
          <w:lang w:eastAsia="lv-LV"/>
        </w:rPr>
        <w:t>7.4. “Sabiedrības informēšana par drošību internetā – par iespējamajiem riskiem un apdraudējumiem”</w:t>
      </w:r>
      <w:r w:rsidR="006F6214" w:rsidRPr="006F6214">
        <w:rPr>
          <w:rFonts w:ascii="Times New Roman" w:eastAsia="Times New Roman" w:hAnsi="Times New Roman"/>
          <w:sz w:val="24"/>
          <w:szCs w:val="20"/>
          <w:lang w:eastAsia="lv-LV"/>
        </w:rPr>
        <w:t xml:space="preserve"> </w:t>
      </w:r>
      <w:r w:rsidR="006F6214">
        <w:rPr>
          <w:rFonts w:ascii="Times New Roman" w:eastAsia="Times New Roman" w:hAnsi="Times New Roman"/>
          <w:sz w:val="24"/>
          <w:szCs w:val="20"/>
          <w:lang w:eastAsia="lv-LV"/>
        </w:rPr>
        <w:t>(turpmāk – 7.4. rīcības virziens)</w:t>
      </w:r>
      <w:r w:rsidRPr="00581A75">
        <w:rPr>
          <w:rFonts w:ascii="Times New Roman" w:eastAsia="Times New Roman" w:hAnsi="Times New Roman"/>
          <w:sz w:val="24"/>
          <w:szCs w:val="24"/>
          <w:lang w:eastAsia="lv-LV"/>
        </w:rPr>
        <w:t xml:space="preserve">: atbildīgā institūcija </w:t>
      </w:r>
      <w:r w:rsidR="006D2F3F" w:rsidRPr="00581A75">
        <w:rPr>
          <w:rFonts w:ascii="Times New Roman" w:eastAsia="Times New Roman" w:hAnsi="Times New Roman"/>
          <w:sz w:val="24"/>
          <w:szCs w:val="24"/>
          <w:lang w:eastAsia="lv-LV"/>
        </w:rPr>
        <w:t>–</w:t>
      </w:r>
      <w:r w:rsidR="006D2F3F">
        <w:rPr>
          <w:rFonts w:ascii="Times New Roman" w:eastAsia="Times New Roman" w:hAnsi="Times New Roman"/>
          <w:sz w:val="24"/>
          <w:szCs w:val="24"/>
          <w:lang w:eastAsia="lv-LV"/>
        </w:rPr>
        <w:t xml:space="preserve"> </w:t>
      </w:r>
      <w:r w:rsidRPr="00581A75">
        <w:rPr>
          <w:rFonts w:ascii="Times New Roman" w:eastAsia="Times New Roman" w:hAnsi="Times New Roman"/>
          <w:sz w:val="24"/>
          <w:szCs w:val="24"/>
          <w:lang w:eastAsia="lv-LV"/>
        </w:rPr>
        <w:t>Vides aizsardzības un reģionālās attīstības ministrija (turpmāk – VARAM) sadarbībā ar ĀM, CERT.LV, LM, VBTAI un LIA;</w:t>
      </w:r>
    </w:p>
    <w:p w14:paraId="1AD735EC" w14:textId="77777777" w:rsidR="00330B47" w:rsidRPr="00C54398" w:rsidRDefault="00D122B2" w:rsidP="00E17952">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581A75">
        <w:rPr>
          <w:rFonts w:ascii="Times New Roman" w:eastAsia="Times New Roman" w:hAnsi="Times New Roman"/>
          <w:sz w:val="24"/>
          <w:szCs w:val="24"/>
          <w:lang w:eastAsia="lv-LV"/>
        </w:rPr>
        <w:t>7.5. “VBTAI Bērnu un pusaudžu uzticības tālruņa 116 111 nodrošināšana”</w:t>
      </w:r>
      <w:r w:rsidR="006F6214">
        <w:rPr>
          <w:rFonts w:ascii="Times New Roman" w:eastAsia="Times New Roman" w:hAnsi="Times New Roman"/>
          <w:sz w:val="24"/>
          <w:szCs w:val="24"/>
          <w:lang w:eastAsia="lv-LV"/>
        </w:rPr>
        <w:t xml:space="preserve"> </w:t>
      </w:r>
      <w:r w:rsidR="006F6214">
        <w:rPr>
          <w:rFonts w:ascii="Times New Roman" w:eastAsia="Times New Roman" w:hAnsi="Times New Roman"/>
          <w:sz w:val="24"/>
          <w:szCs w:val="20"/>
          <w:lang w:eastAsia="lv-LV"/>
        </w:rPr>
        <w:t>(turpmāk – 7.5. rīcības virziens)</w:t>
      </w:r>
      <w:r w:rsidRPr="00581A75">
        <w:rPr>
          <w:rFonts w:ascii="Times New Roman" w:eastAsia="Times New Roman" w:hAnsi="Times New Roman"/>
          <w:sz w:val="24"/>
          <w:szCs w:val="24"/>
          <w:lang w:eastAsia="lv-LV"/>
        </w:rPr>
        <w:t xml:space="preserve">: atbildīgā </w:t>
      </w:r>
      <w:r w:rsidRPr="00C54398">
        <w:rPr>
          <w:rFonts w:ascii="Times New Roman" w:eastAsia="Times New Roman" w:hAnsi="Times New Roman"/>
          <w:sz w:val="24"/>
          <w:szCs w:val="24"/>
          <w:lang w:eastAsia="lv-LV"/>
        </w:rPr>
        <w:t xml:space="preserve">institūcija </w:t>
      </w:r>
      <w:r w:rsidR="006D2F3F" w:rsidRPr="00C54398">
        <w:rPr>
          <w:rFonts w:ascii="Times New Roman" w:eastAsia="Times New Roman" w:hAnsi="Times New Roman"/>
          <w:sz w:val="24"/>
          <w:szCs w:val="24"/>
          <w:lang w:eastAsia="lv-LV"/>
        </w:rPr>
        <w:t xml:space="preserve">– </w:t>
      </w:r>
      <w:r w:rsidRPr="00C54398">
        <w:rPr>
          <w:rFonts w:ascii="Times New Roman" w:eastAsia="Times New Roman" w:hAnsi="Times New Roman"/>
          <w:sz w:val="24"/>
          <w:szCs w:val="24"/>
          <w:lang w:eastAsia="lv-LV"/>
        </w:rPr>
        <w:t>LM sadarbībā ar VBTAI.</w:t>
      </w:r>
    </w:p>
    <w:p w14:paraId="4D3C574E" w14:textId="77777777" w:rsidR="004B2AC1" w:rsidRDefault="00330B47" w:rsidP="00E17952">
      <w:pPr>
        <w:shd w:val="clear" w:color="auto" w:fill="FFFFFF" w:themeFill="background1"/>
        <w:spacing w:after="0" w:line="240" w:lineRule="auto"/>
        <w:ind w:firstLine="720"/>
        <w:jc w:val="both"/>
        <w:textAlignment w:val="auto"/>
        <w:rPr>
          <w:rFonts w:ascii="Times New Roman" w:eastAsia="Times New Roman" w:hAnsi="Times New Roman"/>
          <w:sz w:val="24"/>
          <w:szCs w:val="24"/>
          <w:lang w:eastAsia="lv-LV"/>
        </w:rPr>
      </w:pPr>
      <w:r w:rsidRPr="00C54398">
        <w:rPr>
          <w:rFonts w:ascii="Times New Roman" w:eastAsia="Times New Roman" w:hAnsi="Times New Roman"/>
          <w:sz w:val="24"/>
          <w:szCs w:val="24"/>
          <w:lang w:eastAsia="lv-LV"/>
        </w:rPr>
        <w:t>Pasākumi drošība</w:t>
      </w:r>
      <w:r w:rsidR="006D2F3F" w:rsidRPr="00C54398">
        <w:rPr>
          <w:rFonts w:ascii="Times New Roman" w:eastAsia="Times New Roman" w:hAnsi="Times New Roman"/>
          <w:sz w:val="24"/>
          <w:szCs w:val="24"/>
          <w:lang w:eastAsia="lv-LV"/>
        </w:rPr>
        <w:t>s</w:t>
      </w:r>
      <w:r w:rsidRPr="00C54398">
        <w:rPr>
          <w:rFonts w:ascii="Times New Roman" w:eastAsia="Times New Roman" w:hAnsi="Times New Roman"/>
          <w:sz w:val="24"/>
          <w:szCs w:val="24"/>
          <w:lang w:eastAsia="lv-LV"/>
        </w:rPr>
        <w:t xml:space="preserve"> internetā </w:t>
      </w:r>
      <w:r w:rsidR="006D2F3F" w:rsidRPr="00C54398">
        <w:rPr>
          <w:rFonts w:ascii="Times New Roman" w:eastAsia="Times New Roman" w:hAnsi="Times New Roman"/>
          <w:sz w:val="24"/>
          <w:szCs w:val="24"/>
          <w:lang w:eastAsia="lv-LV"/>
        </w:rPr>
        <w:t xml:space="preserve">nodrošināšanai </w:t>
      </w:r>
      <w:r w:rsidRPr="00C54398">
        <w:rPr>
          <w:rFonts w:ascii="Times New Roman" w:eastAsia="Times New Roman" w:hAnsi="Times New Roman"/>
          <w:sz w:val="24"/>
          <w:szCs w:val="24"/>
          <w:lang w:eastAsia="lv-LV"/>
        </w:rPr>
        <w:t xml:space="preserve">aktualizēti arī </w:t>
      </w:r>
      <w:r w:rsidR="00BB7AB6">
        <w:rPr>
          <w:rFonts w:ascii="Times New Roman" w:eastAsia="Times New Roman" w:hAnsi="Times New Roman"/>
          <w:sz w:val="24"/>
          <w:szCs w:val="24"/>
          <w:lang w:eastAsia="lv-LV"/>
        </w:rPr>
        <w:t xml:space="preserve">Tieslietu ministrijas </w:t>
      </w:r>
      <w:r w:rsidR="00C54398" w:rsidRPr="00C54398">
        <w:rPr>
          <w:rFonts w:ascii="Times New Roman" w:eastAsia="Times New Roman" w:hAnsi="Times New Roman"/>
          <w:sz w:val="24"/>
          <w:szCs w:val="24"/>
          <w:lang w:eastAsia="lv-LV"/>
        </w:rPr>
        <w:t xml:space="preserve">projektā </w:t>
      </w:r>
      <w:r w:rsidR="00681934" w:rsidRPr="00C54398">
        <w:rPr>
          <w:rFonts w:ascii="Times New Roman" w:eastAsia="Times New Roman" w:hAnsi="Times New Roman"/>
          <w:sz w:val="24"/>
          <w:szCs w:val="24"/>
          <w:lang w:eastAsia="lv-LV"/>
        </w:rPr>
        <w:t>“</w:t>
      </w:r>
      <w:r w:rsidR="00C54398" w:rsidRPr="00C54398">
        <w:rPr>
          <w:rFonts w:ascii="Times New Roman" w:hAnsi="Times New Roman"/>
          <w:sz w:val="24"/>
          <w:szCs w:val="24"/>
        </w:rPr>
        <w:t>Plāns nepilngadīgo aizsardzībai no noziedzīgiem nodarījumiem pret tikumību un dzimumneaizskaramību no 2018.</w:t>
      </w:r>
      <w:r w:rsidR="00C54398">
        <w:rPr>
          <w:rFonts w:ascii="Times New Roman" w:hAnsi="Times New Roman"/>
          <w:sz w:val="24"/>
          <w:szCs w:val="24"/>
        </w:rPr>
        <w:t xml:space="preserve"> </w:t>
      </w:r>
      <w:r w:rsidR="00C54398" w:rsidRPr="00C54398">
        <w:rPr>
          <w:rFonts w:ascii="Times New Roman" w:hAnsi="Times New Roman"/>
          <w:sz w:val="24"/>
          <w:szCs w:val="24"/>
        </w:rPr>
        <w:t>gada līdz 2021.</w:t>
      </w:r>
      <w:r w:rsidR="00C54398">
        <w:rPr>
          <w:rFonts w:ascii="Times New Roman" w:hAnsi="Times New Roman"/>
          <w:sz w:val="24"/>
          <w:szCs w:val="24"/>
        </w:rPr>
        <w:t xml:space="preserve"> </w:t>
      </w:r>
      <w:r w:rsidR="00C54398" w:rsidRPr="00C54398">
        <w:rPr>
          <w:rFonts w:ascii="Times New Roman" w:hAnsi="Times New Roman"/>
          <w:sz w:val="24"/>
          <w:szCs w:val="24"/>
        </w:rPr>
        <w:t>gadam</w:t>
      </w:r>
      <w:r w:rsidRPr="00C54398">
        <w:rPr>
          <w:rFonts w:ascii="Times New Roman" w:eastAsia="Times New Roman" w:hAnsi="Times New Roman"/>
          <w:sz w:val="24"/>
          <w:szCs w:val="24"/>
          <w:lang w:eastAsia="lv-LV"/>
        </w:rPr>
        <w:t>”</w:t>
      </w:r>
      <w:r w:rsidR="00C54398">
        <w:rPr>
          <w:rStyle w:val="FootnoteReference"/>
          <w:rFonts w:ascii="Times New Roman" w:eastAsia="Times New Roman" w:hAnsi="Times New Roman"/>
          <w:sz w:val="24"/>
          <w:szCs w:val="24"/>
          <w:lang w:eastAsia="lv-LV"/>
        </w:rPr>
        <w:footnoteReference w:id="14"/>
      </w:r>
      <w:r w:rsidRPr="00C54398">
        <w:rPr>
          <w:rFonts w:ascii="Times New Roman" w:eastAsia="Times New Roman" w:hAnsi="Times New Roman"/>
          <w:sz w:val="24"/>
          <w:szCs w:val="24"/>
          <w:lang w:eastAsia="lv-LV"/>
        </w:rPr>
        <w:t xml:space="preserve"> </w:t>
      </w:r>
      <w:r w:rsidR="00681934" w:rsidRPr="00C54398">
        <w:rPr>
          <w:rFonts w:ascii="Times New Roman" w:eastAsia="Times New Roman" w:hAnsi="Times New Roman"/>
          <w:sz w:val="24"/>
          <w:szCs w:val="24"/>
          <w:lang w:eastAsia="lv-LV"/>
        </w:rPr>
        <w:t xml:space="preserve">(turpmāk – </w:t>
      </w:r>
      <w:r w:rsidR="00C54398">
        <w:rPr>
          <w:rFonts w:ascii="Times New Roman" w:eastAsia="Times New Roman" w:hAnsi="Times New Roman"/>
          <w:sz w:val="24"/>
          <w:szCs w:val="24"/>
          <w:lang w:eastAsia="lv-LV"/>
        </w:rPr>
        <w:t>P</w:t>
      </w:r>
      <w:r w:rsidR="00681934" w:rsidRPr="00C54398">
        <w:rPr>
          <w:rFonts w:ascii="Times New Roman" w:eastAsia="Times New Roman" w:hAnsi="Times New Roman"/>
          <w:sz w:val="24"/>
          <w:szCs w:val="24"/>
          <w:lang w:eastAsia="lv-LV"/>
        </w:rPr>
        <w:t>lāna projekts</w:t>
      </w:r>
      <w:r w:rsidRPr="00C54398">
        <w:rPr>
          <w:rFonts w:ascii="Times New Roman" w:eastAsia="Times New Roman" w:hAnsi="Times New Roman"/>
          <w:sz w:val="24"/>
          <w:szCs w:val="24"/>
          <w:lang w:eastAsia="lv-LV"/>
        </w:rPr>
        <w:t xml:space="preserve">). Plāna projektā </w:t>
      </w:r>
      <w:r w:rsidR="00782EF0" w:rsidRPr="00C54398">
        <w:rPr>
          <w:rFonts w:ascii="Times New Roman" w:eastAsia="Times New Roman" w:hAnsi="Times New Roman"/>
          <w:sz w:val="24"/>
          <w:szCs w:val="24"/>
          <w:lang w:eastAsia="lv-LV"/>
        </w:rPr>
        <w:t>noteikts</w:t>
      </w:r>
      <w:r w:rsidRPr="00C54398">
        <w:rPr>
          <w:rFonts w:ascii="Times New Roman" w:eastAsia="Times New Roman" w:hAnsi="Times New Roman"/>
          <w:sz w:val="24"/>
          <w:szCs w:val="24"/>
          <w:lang w:eastAsia="lv-LV"/>
        </w:rPr>
        <w:t xml:space="preserve">, ka VBTAI Bērnu un pusaudžu uzticības tālruņa </w:t>
      </w:r>
      <w:r w:rsidR="00BB7AB6">
        <w:rPr>
          <w:rFonts w:ascii="Times New Roman" w:eastAsia="Times New Roman" w:hAnsi="Times New Roman"/>
          <w:sz w:val="24"/>
          <w:szCs w:val="24"/>
          <w:lang w:eastAsia="lv-LV"/>
        </w:rPr>
        <w:t>(</w:t>
      </w:r>
      <w:r w:rsidRPr="00C54398">
        <w:rPr>
          <w:rFonts w:ascii="Times New Roman" w:eastAsia="Times New Roman" w:hAnsi="Times New Roman"/>
          <w:sz w:val="24"/>
          <w:szCs w:val="24"/>
          <w:lang w:eastAsia="lv-LV"/>
        </w:rPr>
        <w:t>116111</w:t>
      </w:r>
      <w:r w:rsidR="00BB7AB6">
        <w:rPr>
          <w:rFonts w:ascii="Times New Roman" w:eastAsia="Times New Roman" w:hAnsi="Times New Roman"/>
          <w:sz w:val="24"/>
          <w:szCs w:val="24"/>
          <w:lang w:eastAsia="lv-LV"/>
        </w:rPr>
        <w:t>)</w:t>
      </w:r>
      <w:r w:rsidRPr="00C54398">
        <w:rPr>
          <w:rFonts w:ascii="Times New Roman" w:eastAsia="Times New Roman" w:hAnsi="Times New Roman"/>
          <w:sz w:val="24"/>
          <w:szCs w:val="24"/>
          <w:lang w:eastAsia="lv-LV"/>
        </w:rPr>
        <w:t xml:space="preserve"> speciālisti pastāvīgi</w:t>
      </w:r>
      <w:r w:rsidRPr="00330B47">
        <w:rPr>
          <w:rFonts w:ascii="Times New Roman" w:eastAsia="Times New Roman" w:hAnsi="Times New Roman"/>
          <w:sz w:val="24"/>
          <w:szCs w:val="24"/>
          <w:lang w:eastAsia="lv-LV"/>
        </w:rPr>
        <w:t xml:space="preserve"> turpinās sniegt konsultācijas seksuālas vardarbības jautājumos, t.sk. </w:t>
      </w:r>
      <w:r w:rsidR="00782EF0">
        <w:rPr>
          <w:rFonts w:ascii="Times New Roman" w:eastAsia="Times New Roman" w:hAnsi="Times New Roman"/>
          <w:sz w:val="24"/>
          <w:szCs w:val="24"/>
          <w:lang w:eastAsia="lv-LV"/>
        </w:rPr>
        <w:t>p</w:t>
      </w:r>
      <w:r w:rsidRPr="00330B47">
        <w:rPr>
          <w:rFonts w:ascii="Times New Roman" w:eastAsia="Times New Roman" w:hAnsi="Times New Roman"/>
          <w:sz w:val="24"/>
          <w:szCs w:val="24"/>
          <w:lang w:eastAsia="lv-LV"/>
        </w:rPr>
        <w:t>ar bērnu drošību internetā</w:t>
      </w:r>
      <w:r w:rsidR="00BB7AB6">
        <w:rPr>
          <w:rFonts w:ascii="Times New Roman" w:eastAsia="Times New Roman" w:hAnsi="Times New Roman"/>
          <w:sz w:val="24"/>
          <w:szCs w:val="24"/>
          <w:lang w:eastAsia="lv-LV"/>
        </w:rPr>
        <w:t xml:space="preserve"> un</w:t>
      </w:r>
      <w:r w:rsidRPr="00330B47">
        <w:rPr>
          <w:rFonts w:ascii="Times New Roman" w:eastAsia="Times New Roman" w:hAnsi="Times New Roman"/>
          <w:sz w:val="24"/>
          <w:szCs w:val="24"/>
          <w:lang w:eastAsia="lv-LV"/>
        </w:rPr>
        <w:t xml:space="preserve"> gadījumiem </w:t>
      </w:r>
      <w:r w:rsidR="00BB7AB6">
        <w:rPr>
          <w:rFonts w:ascii="Times New Roman" w:eastAsia="Times New Roman" w:hAnsi="Times New Roman"/>
          <w:sz w:val="24"/>
          <w:szCs w:val="24"/>
          <w:lang w:eastAsia="lv-LV"/>
        </w:rPr>
        <w:t>par</w:t>
      </w:r>
      <w:r w:rsidRPr="00330B47">
        <w:rPr>
          <w:rFonts w:ascii="Times New Roman" w:eastAsia="Times New Roman" w:hAnsi="Times New Roman"/>
          <w:sz w:val="24"/>
          <w:szCs w:val="24"/>
          <w:lang w:eastAsia="lv-LV"/>
        </w:rPr>
        <w:t xml:space="preserve"> seksuāla rakstura piedāvājumiem. Tāpat </w:t>
      </w:r>
      <w:r w:rsidR="00C54398">
        <w:rPr>
          <w:rFonts w:ascii="Times New Roman" w:eastAsia="Times New Roman" w:hAnsi="Times New Roman"/>
          <w:sz w:val="24"/>
          <w:szCs w:val="24"/>
          <w:lang w:eastAsia="lv-LV"/>
        </w:rPr>
        <w:t>Plāna projektā</w:t>
      </w:r>
      <w:r w:rsidRPr="00330B47">
        <w:rPr>
          <w:rFonts w:ascii="Times New Roman" w:eastAsia="Times New Roman" w:hAnsi="Times New Roman"/>
          <w:sz w:val="24"/>
          <w:szCs w:val="24"/>
          <w:lang w:eastAsia="lv-LV"/>
        </w:rPr>
        <w:t xml:space="preserve"> ņemta vērā </w:t>
      </w:r>
      <w:proofErr w:type="spellStart"/>
      <w:r w:rsidRPr="00330B47">
        <w:rPr>
          <w:rFonts w:ascii="Times New Roman" w:eastAsia="Times New Roman" w:hAnsi="Times New Roman"/>
          <w:sz w:val="24"/>
          <w:szCs w:val="24"/>
          <w:lang w:eastAsia="lv-LV"/>
        </w:rPr>
        <w:t>Lanzarotes</w:t>
      </w:r>
      <w:proofErr w:type="spellEnd"/>
      <w:r w:rsidRPr="00330B47">
        <w:rPr>
          <w:rFonts w:ascii="Times New Roman" w:eastAsia="Times New Roman" w:hAnsi="Times New Roman"/>
          <w:sz w:val="24"/>
          <w:szCs w:val="24"/>
          <w:lang w:eastAsia="lv-LV"/>
        </w:rPr>
        <w:t xml:space="preserve"> komitejas (Eiropas Padomes Konvencijas par bērnu aizsardzību pret seksuālu izmantošanu un seksuālu vardarbību uzraudzības komiteja) 2017.</w:t>
      </w:r>
      <w:r w:rsidR="00681934">
        <w:rPr>
          <w:rFonts w:ascii="Times New Roman" w:eastAsia="Times New Roman" w:hAnsi="Times New Roman"/>
          <w:sz w:val="24"/>
          <w:szCs w:val="24"/>
          <w:lang w:eastAsia="lv-LV"/>
        </w:rPr>
        <w:t xml:space="preserve"> </w:t>
      </w:r>
      <w:r w:rsidRPr="00330B47">
        <w:rPr>
          <w:rFonts w:ascii="Times New Roman" w:eastAsia="Times New Roman" w:hAnsi="Times New Roman"/>
          <w:sz w:val="24"/>
          <w:szCs w:val="24"/>
          <w:lang w:eastAsia="lv-LV"/>
        </w:rPr>
        <w:t>gada 13.</w:t>
      </w:r>
      <w:r w:rsidR="00681934">
        <w:rPr>
          <w:rFonts w:ascii="Times New Roman" w:eastAsia="Times New Roman" w:hAnsi="Times New Roman"/>
          <w:sz w:val="24"/>
          <w:szCs w:val="24"/>
          <w:lang w:eastAsia="lv-LV"/>
        </w:rPr>
        <w:t xml:space="preserve"> </w:t>
      </w:r>
      <w:r w:rsidRPr="00330B47">
        <w:rPr>
          <w:rFonts w:ascii="Times New Roman" w:eastAsia="Times New Roman" w:hAnsi="Times New Roman"/>
          <w:sz w:val="24"/>
          <w:szCs w:val="24"/>
          <w:lang w:eastAsia="lv-LV"/>
        </w:rPr>
        <w:t xml:space="preserve">marta ziņojumā </w:t>
      </w:r>
      <w:r w:rsidR="007D0F46">
        <w:rPr>
          <w:rFonts w:ascii="Times New Roman" w:eastAsia="Times New Roman" w:hAnsi="Times New Roman"/>
          <w:sz w:val="24"/>
          <w:szCs w:val="24"/>
          <w:lang w:eastAsia="lv-LV"/>
        </w:rPr>
        <w:t>“</w:t>
      </w:r>
      <w:r w:rsidR="00C54398">
        <w:rPr>
          <w:rFonts w:ascii="Times New Roman" w:eastAsia="Times New Roman" w:hAnsi="Times New Roman"/>
          <w:sz w:val="24"/>
          <w:szCs w:val="24"/>
          <w:lang w:eastAsia="lv-LV"/>
        </w:rPr>
        <w:t>Ziņojums par b</w:t>
      </w:r>
      <w:r w:rsidRPr="00330B47">
        <w:rPr>
          <w:rFonts w:ascii="Times New Roman" w:eastAsia="Times New Roman" w:hAnsi="Times New Roman"/>
          <w:sz w:val="24"/>
          <w:szCs w:val="24"/>
          <w:lang w:eastAsia="lv-LV"/>
        </w:rPr>
        <w:t>ēgļu krīzes skarto bērnu aizsardzība pret seksuālu izmantošanu un seksuālu vardarbību</w:t>
      </w:r>
      <w:r w:rsidR="007D0F46">
        <w:rPr>
          <w:rFonts w:ascii="Times New Roman" w:eastAsia="Times New Roman" w:hAnsi="Times New Roman"/>
          <w:sz w:val="24"/>
          <w:szCs w:val="24"/>
          <w:lang w:eastAsia="lv-LV"/>
        </w:rPr>
        <w:t>”</w:t>
      </w:r>
      <w:r w:rsidR="00C54398">
        <w:rPr>
          <w:rStyle w:val="FootnoteReference"/>
          <w:rFonts w:ascii="Times New Roman" w:eastAsia="Times New Roman" w:hAnsi="Times New Roman"/>
          <w:sz w:val="24"/>
          <w:szCs w:val="24"/>
          <w:lang w:eastAsia="lv-LV"/>
        </w:rPr>
        <w:footnoteReference w:id="15"/>
      </w:r>
      <w:r w:rsidRPr="00330B47">
        <w:rPr>
          <w:rFonts w:ascii="Times New Roman" w:eastAsia="Times New Roman" w:hAnsi="Times New Roman"/>
          <w:sz w:val="24"/>
          <w:szCs w:val="24"/>
          <w:lang w:eastAsia="lv-LV"/>
        </w:rPr>
        <w:t xml:space="preserve"> sniegtā rekomendācija par pasākumiem, kas </w:t>
      </w:r>
      <w:r w:rsidR="00C54398">
        <w:rPr>
          <w:rFonts w:ascii="Times New Roman" w:eastAsia="Times New Roman" w:hAnsi="Times New Roman"/>
          <w:sz w:val="24"/>
          <w:szCs w:val="24"/>
          <w:lang w:eastAsia="lv-LV"/>
        </w:rPr>
        <w:t xml:space="preserve">dalībvalstīm </w:t>
      </w:r>
      <w:r w:rsidRPr="00330B47">
        <w:rPr>
          <w:rFonts w:ascii="Times New Roman" w:eastAsia="Times New Roman" w:hAnsi="Times New Roman"/>
          <w:sz w:val="24"/>
          <w:szCs w:val="24"/>
          <w:lang w:eastAsia="lv-LV"/>
        </w:rPr>
        <w:t xml:space="preserve">jāveic, lai uzlabotu vai stiprinātu bēgļu krīzes skarto bērnu aizsardzību pret seksuālu vardarbību vai seksuālu izmantošanu. </w:t>
      </w:r>
    </w:p>
    <w:p w14:paraId="1EEE2A7F" w14:textId="07296307" w:rsidR="004731BD" w:rsidRDefault="00330B47" w:rsidP="00E17952">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330B47">
        <w:rPr>
          <w:rFonts w:ascii="Times New Roman" w:eastAsia="Times New Roman" w:hAnsi="Times New Roman"/>
          <w:sz w:val="24"/>
          <w:szCs w:val="24"/>
          <w:lang w:eastAsia="lv-LV"/>
        </w:rPr>
        <w:t>Bērniem ir īpaši grūti runāt par seksuālu izmantošanu un seksuālu vardarbību, jo tas ir tabu temats lielākajā daļā cietušo bērnu izcelsmes valstu. Lai veicinātu bērnu uzticēšanos, jānodrošina, lai bērniem ir pieejami un zināmi droši un piemēroti ziņošanas un konsultāciju mehānismi, kas no seksuālas izmantošanas vai seksuālas vardarbības cietušajiem bērniem ļautu mainīt priekšstatu par atklātības sekām un ziņot</w:t>
      </w:r>
      <w:r w:rsidR="007D0F46">
        <w:rPr>
          <w:rFonts w:ascii="Times New Roman" w:eastAsia="Times New Roman" w:hAnsi="Times New Roman"/>
          <w:sz w:val="24"/>
          <w:szCs w:val="24"/>
          <w:lang w:eastAsia="lv-LV"/>
        </w:rPr>
        <w:t>.</w:t>
      </w:r>
      <w:r w:rsidRPr="00330B47">
        <w:rPr>
          <w:rFonts w:ascii="Times New Roman" w:eastAsia="Times New Roman" w:hAnsi="Times New Roman"/>
          <w:sz w:val="24"/>
          <w:szCs w:val="24"/>
          <w:lang w:eastAsia="lv-LV"/>
        </w:rPr>
        <w:t xml:space="preserve"> Tāpat jāveicina un jāatbalsta tādu informācijas pakalpojumu izveid</w:t>
      </w:r>
      <w:r w:rsidR="00BB7AB6">
        <w:rPr>
          <w:rFonts w:ascii="Times New Roman" w:eastAsia="Times New Roman" w:hAnsi="Times New Roman"/>
          <w:sz w:val="24"/>
          <w:szCs w:val="24"/>
          <w:lang w:eastAsia="lv-LV"/>
        </w:rPr>
        <w:t>e</w:t>
      </w:r>
      <w:r w:rsidRPr="00330B47">
        <w:rPr>
          <w:rFonts w:ascii="Times New Roman" w:eastAsia="Times New Roman" w:hAnsi="Times New Roman"/>
          <w:sz w:val="24"/>
          <w:szCs w:val="24"/>
          <w:lang w:eastAsia="lv-LV"/>
        </w:rPr>
        <w:t xml:space="preserve"> kā tālruņa vai interneta palīdzības līnijas, kas būtu pieejamas no seksuālas izmantošanas un seksuālas vardarbības cietušiem bērniem, kā arī personām, k</w:t>
      </w:r>
      <w:r w:rsidR="00BB7AB6">
        <w:rPr>
          <w:rFonts w:ascii="Times New Roman" w:eastAsia="Times New Roman" w:hAnsi="Times New Roman"/>
          <w:sz w:val="24"/>
          <w:szCs w:val="24"/>
          <w:lang w:eastAsia="lv-LV"/>
        </w:rPr>
        <w:t>uras</w:t>
      </w:r>
      <w:r w:rsidRPr="00330B47">
        <w:rPr>
          <w:rFonts w:ascii="Times New Roman" w:eastAsia="Times New Roman" w:hAnsi="Times New Roman"/>
          <w:sz w:val="24"/>
          <w:szCs w:val="24"/>
          <w:lang w:eastAsia="lv-LV"/>
        </w:rPr>
        <w:t xml:space="preserve"> vēlas palīdzēt šādiem bērniem, lai </w:t>
      </w:r>
      <w:r w:rsidR="00BB7AB6">
        <w:rPr>
          <w:rFonts w:ascii="Times New Roman" w:eastAsia="Times New Roman" w:hAnsi="Times New Roman"/>
          <w:sz w:val="24"/>
          <w:szCs w:val="24"/>
          <w:lang w:eastAsia="lv-LV"/>
        </w:rPr>
        <w:t>saņemtu</w:t>
      </w:r>
      <w:r w:rsidRPr="00330B47">
        <w:rPr>
          <w:rFonts w:ascii="Times New Roman" w:eastAsia="Times New Roman" w:hAnsi="Times New Roman"/>
          <w:sz w:val="24"/>
          <w:szCs w:val="24"/>
          <w:lang w:eastAsia="lv-LV"/>
        </w:rPr>
        <w:t xml:space="preserve"> konsultāciju viņiem saprotamā valodā.</w:t>
      </w:r>
    </w:p>
    <w:p w14:paraId="2DABF743" w14:textId="77777777" w:rsidR="007539D1" w:rsidRDefault="005072B6" w:rsidP="005072B6">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6A6D0D">
        <w:rPr>
          <w:rFonts w:ascii="Times New Roman" w:eastAsia="Times New Roman" w:hAnsi="Times New Roman"/>
          <w:sz w:val="24"/>
          <w:szCs w:val="24"/>
          <w:lang w:eastAsia="lv-LV"/>
        </w:rPr>
        <w:t>Lai izglītotu sabiedrību par drošību internetā un radītu iespēju elektroniski, kā arī zvanot uz uzticības tālruni (116111), ziņot par pārkāpumiem interneta vidē</w:t>
      </w:r>
      <w:r>
        <w:rPr>
          <w:rFonts w:ascii="Times New Roman" w:eastAsia="Times New Roman" w:hAnsi="Times New Roman"/>
          <w:sz w:val="24"/>
          <w:szCs w:val="24"/>
          <w:lang w:eastAsia="lv-LV"/>
        </w:rPr>
        <w:t xml:space="preserve">, sākot ar </w:t>
      </w:r>
      <w:r w:rsidRPr="00DC6647">
        <w:rPr>
          <w:rFonts w:ascii="Times New Roman" w:eastAsia="Times New Roman" w:hAnsi="Times New Roman"/>
          <w:sz w:val="24"/>
          <w:szCs w:val="24"/>
          <w:lang w:eastAsia="lv-LV"/>
        </w:rPr>
        <w:t>2006.</w:t>
      </w:r>
      <w:r>
        <w:rPr>
          <w:rFonts w:ascii="Times New Roman" w:eastAsia="Times New Roman" w:hAnsi="Times New Roman"/>
          <w:sz w:val="24"/>
          <w:szCs w:val="24"/>
          <w:lang w:eastAsia="lv-LV"/>
        </w:rPr>
        <w:t xml:space="preserve"> </w:t>
      </w:r>
      <w:r w:rsidRPr="00DC6647">
        <w:rPr>
          <w:rFonts w:ascii="Times New Roman" w:eastAsia="Times New Roman" w:hAnsi="Times New Roman"/>
          <w:sz w:val="24"/>
          <w:szCs w:val="24"/>
          <w:lang w:eastAsia="lv-LV"/>
        </w:rPr>
        <w:t>gadu Latvijā E</w:t>
      </w:r>
      <w:r>
        <w:rPr>
          <w:rFonts w:ascii="Times New Roman" w:eastAsia="Times New Roman" w:hAnsi="Times New Roman"/>
          <w:sz w:val="24"/>
          <w:szCs w:val="24"/>
          <w:lang w:eastAsia="lv-LV"/>
        </w:rPr>
        <w:t>K</w:t>
      </w:r>
      <w:r w:rsidRPr="00DC6647">
        <w:rPr>
          <w:rFonts w:ascii="Times New Roman" w:eastAsia="Times New Roman" w:hAnsi="Times New Roman"/>
          <w:sz w:val="24"/>
          <w:szCs w:val="24"/>
          <w:lang w:eastAsia="lv-LV"/>
        </w:rPr>
        <w:t xml:space="preserve"> programmas </w:t>
      </w:r>
      <w:r>
        <w:rPr>
          <w:rFonts w:ascii="Times New Roman" w:eastAsia="Times New Roman" w:hAnsi="Times New Roman"/>
          <w:sz w:val="24"/>
          <w:szCs w:val="24"/>
          <w:lang w:eastAsia="lv-LV"/>
        </w:rPr>
        <w:t>“</w:t>
      </w:r>
      <w:proofErr w:type="spellStart"/>
      <w:r w:rsidRPr="005072B6">
        <w:rPr>
          <w:rFonts w:ascii="Times New Roman" w:eastAsia="Times New Roman" w:hAnsi="Times New Roman"/>
          <w:i/>
          <w:sz w:val="24"/>
          <w:szCs w:val="24"/>
          <w:lang w:eastAsia="lv-LV"/>
        </w:rPr>
        <w:t>Safer</w:t>
      </w:r>
      <w:proofErr w:type="spellEnd"/>
      <w:r w:rsidRPr="005072B6">
        <w:rPr>
          <w:rFonts w:ascii="Times New Roman" w:eastAsia="Times New Roman" w:hAnsi="Times New Roman"/>
          <w:i/>
          <w:sz w:val="24"/>
          <w:szCs w:val="24"/>
          <w:lang w:eastAsia="lv-LV"/>
        </w:rPr>
        <w:t xml:space="preserve"> Internet</w:t>
      </w:r>
      <w:r>
        <w:rPr>
          <w:rFonts w:ascii="Times New Roman" w:eastAsia="Times New Roman" w:hAnsi="Times New Roman"/>
          <w:sz w:val="24"/>
          <w:szCs w:val="24"/>
          <w:lang w:eastAsia="lv-LV"/>
        </w:rPr>
        <w:t>” un “</w:t>
      </w:r>
      <w:proofErr w:type="spellStart"/>
      <w:r w:rsidRPr="005072B6">
        <w:rPr>
          <w:rFonts w:ascii="Times New Roman" w:eastAsia="Times New Roman" w:hAnsi="Times New Roman"/>
          <w:i/>
          <w:sz w:val="24"/>
          <w:szCs w:val="24"/>
          <w:lang w:eastAsia="lv-LV"/>
        </w:rPr>
        <w:t>Safer</w:t>
      </w:r>
      <w:proofErr w:type="spellEnd"/>
      <w:r w:rsidRPr="005072B6">
        <w:rPr>
          <w:rFonts w:ascii="Times New Roman" w:eastAsia="Times New Roman" w:hAnsi="Times New Roman"/>
          <w:i/>
          <w:sz w:val="24"/>
          <w:szCs w:val="24"/>
          <w:lang w:eastAsia="lv-LV"/>
        </w:rPr>
        <w:t xml:space="preserve"> </w:t>
      </w:r>
      <w:proofErr w:type="spellStart"/>
      <w:r w:rsidRPr="005072B6">
        <w:rPr>
          <w:rFonts w:ascii="Times New Roman" w:eastAsia="Times New Roman" w:hAnsi="Times New Roman"/>
          <w:i/>
          <w:sz w:val="24"/>
          <w:szCs w:val="24"/>
          <w:lang w:eastAsia="lv-LV"/>
        </w:rPr>
        <w:t>interner</w:t>
      </w:r>
      <w:proofErr w:type="spellEnd"/>
      <w:r w:rsidRPr="005072B6">
        <w:rPr>
          <w:rFonts w:ascii="Times New Roman" w:eastAsia="Times New Roman" w:hAnsi="Times New Roman"/>
          <w:i/>
          <w:sz w:val="24"/>
          <w:szCs w:val="24"/>
          <w:lang w:eastAsia="lv-LV"/>
        </w:rPr>
        <w:t xml:space="preserve"> plus</w:t>
      </w:r>
      <w:r>
        <w:rPr>
          <w:rFonts w:ascii="Times New Roman" w:eastAsia="Times New Roman" w:hAnsi="Times New Roman"/>
          <w:sz w:val="24"/>
          <w:szCs w:val="24"/>
          <w:lang w:eastAsia="lv-LV"/>
        </w:rPr>
        <w:t>”</w:t>
      </w:r>
      <w:r w:rsidRPr="00DC664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ietvaros īstenoti vairāki projekti “</w:t>
      </w:r>
      <w:proofErr w:type="spellStart"/>
      <w:r w:rsidRPr="00552B06">
        <w:rPr>
          <w:rFonts w:ascii="Times New Roman" w:eastAsia="Times New Roman" w:hAnsi="Times New Roman"/>
          <w:i/>
          <w:sz w:val="24"/>
          <w:szCs w:val="24"/>
          <w:lang w:eastAsia="lv-LV"/>
        </w:rPr>
        <w:t>Net-</w:t>
      </w:r>
      <w:r w:rsidRPr="00552B06">
        <w:rPr>
          <w:rFonts w:ascii="Times New Roman" w:eastAsia="Times New Roman" w:hAnsi="Times New Roman"/>
          <w:i/>
          <w:sz w:val="24"/>
          <w:szCs w:val="24"/>
          <w:lang w:eastAsia="lv-LV"/>
        </w:rPr>
        <w:lastRenderedPageBreak/>
        <w:t>Safe</w:t>
      </w:r>
      <w:proofErr w:type="spellEnd"/>
      <w:r w:rsidRPr="00552B06">
        <w:rPr>
          <w:rFonts w:ascii="Times New Roman" w:eastAsia="Times New Roman" w:hAnsi="Times New Roman"/>
          <w:i/>
          <w:sz w:val="24"/>
          <w:szCs w:val="24"/>
          <w:lang w:eastAsia="lv-LV"/>
        </w:rPr>
        <w:t xml:space="preserve"> </w:t>
      </w:r>
      <w:proofErr w:type="spellStart"/>
      <w:r w:rsidRPr="00552B06">
        <w:rPr>
          <w:rFonts w:ascii="Times New Roman" w:eastAsia="Times New Roman" w:hAnsi="Times New Roman"/>
          <w:i/>
          <w:sz w:val="24"/>
          <w:szCs w:val="24"/>
          <w:lang w:eastAsia="lv-LV"/>
        </w:rPr>
        <w:t>Latvia</w:t>
      </w:r>
      <w:proofErr w:type="spellEnd"/>
      <w:r>
        <w:rPr>
          <w:rFonts w:ascii="Times New Roman" w:eastAsia="Times New Roman" w:hAnsi="Times New Roman"/>
          <w:sz w:val="24"/>
          <w:szCs w:val="24"/>
          <w:lang w:eastAsia="lv-LV"/>
        </w:rPr>
        <w:t xml:space="preserve">” (turpmāk – </w:t>
      </w:r>
      <w:proofErr w:type="spellStart"/>
      <w:r>
        <w:rPr>
          <w:rFonts w:ascii="Times New Roman" w:eastAsia="Times New Roman" w:hAnsi="Times New Roman"/>
          <w:sz w:val="24"/>
          <w:szCs w:val="24"/>
          <w:lang w:eastAsia="lv-LV"/>
        </w:rPr>
        <w:t>Net-Safe</w:t>
      </w:r>
      <w:proofErr w:type="spellEnd"/>
      <w:r>
        <w:rPr>
          <w:rFonts w:ascii="Times New Roman" w:eastAsia="Times New Roman" w:hAnsi="Times New Roman"/>
          <w:sz w:val="24"/>
          <w:szCs w:val="24"/>
          <w:lang w:eastAsia="lv-LV"/>
        </w:rPr>
        <w:t xml:space="preserve"> projekts)</w:t>
      </w:r>
      <w:r w:rsidR="00350796">
        <w:rPr>
          <w:rFonts w:ascii="Times New Roman" w:eastAsia="Times New Roman" w:hAnsi="Times New Roman"/>
          <w:sz w:val="24"/>
          <w:szCs w:val="24"/>
          <w:lang w:eastAsia="lv-LV"/>
        </w:rPr>
        <w:t xml:space="preserve">. </w:t>
      </w:r>
      <w:proofErr w:type="spellStart"/>
      <w:r w:rsidR="00350796">
        <w:rPr>
          <w:rFonts w:ascii="Times New Roman" w:eastAsia="Times New Roman" w:hAnsi="Times New Roman"/>
          <w:sz w:val="24"/>
          <w:szCs w:val="24"/>
          <w:lang w:eastAsia="lv-LV"/>
        </w:rPr>
        <w:t>Net-Safe</w:t>
      </w:r>
      <w:proofErr w:type="spellEnd"/>
      <w:r w:rsidR="00350796">
        <w:rPr>
          <w:rFonts w:ascii="Times New Roman" w:eastAsia="Times New Roman" w:hAnsi="Times New Roman"/>
          <w:sz w:val="24"/>
          <w:szCs w:val="24"/>
          <w:lang w:eastAsia="lv-LV"/>
        </w:rPr>
        <w:t xml:space="preserve"> projekta </w:t>
      </w:r>
      <w:r w:rsidR="00350796" w:rsidRPr="00552B06">
        <w:rPr>
          <w:rFonts w:ascii="Times New Roman" w:eastAsia="Times New Roman" w:hAnsi="Times New Roman"/>
          <w:sz w:val="24"/>
          <w:szCs w:val="24"/>
          <w:lang w:eastAsia="lv-LV"/>
        </w:rPr>
        <w:t>2006. gadā uzsāka Īpašu uzdevumu ministra elektroniskās pārvaldes lietās sekretariāts</w:t>
      </w:r>
      <w:r w:rsidR="00350796">
        <w:rPr>
          <w:rFonts w:ascii="Times New Roman" w:eastAsia="Times New Roman" w:hAnsi="Times New Roman"/>
          <w:sz w:val="24"/>
          <w:szCs w:val="24"/>
          <w:lang w:eastAsia="lv-LV"/>
        </w:rPr>
        <w:t xml:space="preserve"> (turpmāk – sekretariāts) ar partneri LIA. 2009. gadā, pēc sekretariāta reorganizācijas</w:t>
      </w:r>
      <w:r w:rsidR="00350796" w:rsidRPr="00552B06">
        <w:rPr>
          <w:rFonts w:ascii="Times New Roman" w:eastAsia="Times New Roman" w:hAnsi="Times New Roman"/>
          <w:sz w:val="24"/>
          <w:szCs w:val="24"/>
          <w:lang w:eastAsia="lv-LV"/>
        </w:rPr>
        <w:t xml:space="preserve"> </w:t>
      </w:r>
      <w:r w:rsidR="00350796">
        <w:rPr>
          <w:rFonts w:ascii="Times New Roman" w:eastAsia="Times New Roman" w:hAnsi="Times New Roman"/>
          <w:sz w:val="24"/>
          <w:szCs w:val="24"/>
          <w:lang w:eastAsia="lv-LV"/>
        </w:rPr>
        <w:t xml:space="preserve">(Ministru kabineta </w:t>
      </w:r>
      <w:r w:rsidR="00350796" w:rsidRPr="00552B06">
        <w:rPr>
          <w:rFonts w:ascii="Times New Roman" w:eastAsia="Times New Roman" w:hAnsi="Times New Roman"/>
          <w:sz w:val="24"/>
          <w:szCs w:val="24"/>
          <w:lang w:eastAsia="lv-LV"/>
        </w:rPr>
        <w:t>2009. gad</w:t>
      </w:r>
      <w:r w:rsidR="00350796">
        <w:rPr>
          <w:rFonts w:ascii="Times New Roman" w:eastAsia="Times New Roman" w:hAnsi="Times New Roman"/>
          <w:sz w:val="24"/>
          <w:szCs w:val="24"/>
          <w:lang w:eastAsia="lv-LV"/>
        </w:rPr>
        <w:t>a 1 aprīļa rīkojums Nr. 220 “</w:t>
      </w:r>
      <w:r w:rsidR="00350796" w:rsidRPr="00BB7AB6">
        <w:rPr>
          <w:rFonts w:ascii="Times New Roman" w:eastAsia="Times New Roman" w:hAnsi="Times New Roman"/>
          <w:sz w:val="24"/>
          <w:szCs w:val="24"/>
          <w:lang w:eastAsia="lv-LV"/>
        </w:rPr>
        <w:t>Par Īpašu uzdevumu ministra elektroniskās pārvaldes lietās sekretariāta reorganizāciju</w:t>
      </w:r>
      <w:r w:rsidR="00350796">
        <w:rPr>
          <w:rFonts w:ascii="Times New Roman" w:eastAsia="Times New Roman" w:hAnsi="Times New Roman"/>
          <w:sz w:val="24"/>
          <w:szCs w:val="24"/>
          <w:lang w:eastAsia="lv-LV"/>
        </w:rPr>
        <w:t>”)</w:t>
      </w:r>
      <w:r w:rsidR="00350796">
        <w:rPr>
          <w:rStyle w:val="FootnoteReference"/>
          <w:rFonts w:ascii="Times New Roman" w:eastAsia="Times New Roman" w:hAnsi="Times New Roman"/>
          <w:sz w:val="24"/>
          <w:szCs w:val="24"/>
          <w:lang w:eastAsia="lv-LV"/>
        </w:rPr>
        <w:footnoteReference w:id="16"/>
      </w:r>
      <w:r w:rsidR="00350796">
        <w:rPr>
          <w:rFonts w:ascii="Times New Roman" w:eastAsia="Times New Roman" w:hAnsi="Times New Roman"/>
          <w:sz w:val="24"/>
          <w:szCs w:val="24"/>
          <w:lang w:eastAsia="lv-LV"/>
        </w:rPr>
        <w:t xml:space="preserve"> </w:t>
      </w:r>
      <w:r w:rsidR="00350796" w:rsidRPr="00DC6647">
        <w:rPr>
          <w:rFonts w:ascii="Times New Roman" w:eastAsia="Times New Roman" w:hAnsi="Times New Roman"/>
          <w:sz w:val="24"/>
          <w:szCs w:val="24"/>
          <w:lang w:eastAsia="lv-LV"/>
        </w:rPr>
        <w:t>tā funkcijas nodotas Reģionālās attīstības ministrijai</w:t>
      </w:r>
      <w:r w:rsidR="00350796">
        <w:rPr>
          <w:rFonts w:ascii="Times New Roman" w:eastAsia="Times New Roman" w:hAnsi="Times New Roman"/>
          <w:sz w:val="24"/>
          <w:szCs w:val="24"/>
          <w:lang w:eastAsia="lv-LV"/>
        </w:rPr>
        <w:t xml:space="preserve">. </w:t>
      </w:r>
      <w:r w:rsidR="00350796" w:rsidRPr="00DC6647">
        <w:rPr>
          <w:rFonts w:ascii="Times New Roman" w:eastAsia="Times New Roman" w:hAnsi="Times New Roman"/>
          <w:sz w:val="24"/>
          <w:szCs w:val="24"/>
          <w:lang w:eastAsia="lv-LV"/>
        </w:rPr>
        <w:t>Lai turpināt</w:t>
      </w:r>
      <w:r w:rsidR="00387110">
        <w:rPr>
          <w:rFonts w:ascii="Times New Roman" w:eastAsia="Times New Roman" w:hAnsi="Times New Roman"/>
          <w:sz w:val="24"/>
          <w:szCs w:val="24"/>
          <w:lang w:eastAsia="lv-LV"/>
        </w:rPr>
        <w:t>u</w:t>
      </w:r>
      <w:r w:rsidR="00350796" w:rsidRPr="00DC6647">
        <w:rPr>
          <w:rFonts w:ascii="Times New Roman" w:eastAsia="Times New Roman" w:hAnsi="Times New Roman"/>
          <w:sz w:val="24"/>
          <w:szCs w:val="24"/>
          <w:lang w:eastAsia="lv-LV"/>
        </w:rPr>
        <w:t xml:space="preserve"> uzsāktās aktivitātes bērnu izglītošanai par drošību internetā, LIA piedāvāja pārņemt visas sekretariāta uzņemtās</w:t>
      </w:r>
      <w:r w:rsidR="00350796" w:rsidRPr="00350796">
        <w:rPr>
          <w:rFonts w:ascii="Times New Roman" w:eastAsia="Times New Roman" w:hAnsi="Times New Roman"/>
          <w:sz w:val="24"/>
          <w:szCs w:val="24"/>
          <w:lang w:eastAsia="lv-LV"/>
        </w:rPr>
        <w:t xml:space="preserve"> </w:t>
      </w:r>
      <w:proofErr w:type="spellStart"/>
      <w:r w:rsidR="00350796">
        <w:rPr>
          <w:rFonts w:ascii="Times New Roman" w:eastAsia="Times New Roman" w:hAnsi="Times New Roman"/>
          <w:sz w:val="24"/>
          <w:szCs w:val="24"/>
          <w:lang w:eastAsia="lv-LV"/>
        </w:rPr>
        <w:t>Net-Safe</w:t>
      </w:r>
      <w:proofErr w:type="spellEnd"/>
      <w:r w:rsidR="00350796">
        <w:rPr>
          <w:rFonts w:ascii="Times New Roman" w:eastAsia="Times New Roman" w:hAnsi="Times New Roman"/>
          <w:sz w:val="24"/>
          <w:szCs w:val="24"/>
          <w:lang w:eastAsia="lv-LV"/>
        </w:rPr>
        <w:t xml:space="preserve"> projekta</w:t>
      </w:r>
      <w:r w:rsidR="00350796" w:rsidRPr="00DC6647">
        <w:rPr>
          <w:rFonts w:ascii="Times New Roman" w:eastAsia="Times New Roman" w:hAnsi="Times New Roman"/>
          <w:sz w:val="24"/>
          <w:szCs w:val="24"/>
          <w:lang w:eastAsia="lv-LV"/>
        </w:rPr>
        <w:t xml:space="preserve"> līgumsaistības ar EK</w:t>
      </w:r>
      <w:r w:rsidR="00350796">
        <w:rPr>
          <w:rFonts w:ascii="Times New Roman" w:eastAsia="Times New Roman" w:hAnsi="Times New Roman"/>
          <w:sz w:val="24"/>
          <w:szCs w:val="24"/>
          <w:lang w:eastAsia="lv-LV"/>
        </w:rPr>
        <w:t xml:space="preserve"> (t.sk.</w:t>
      </w:r>
      <w:r w:rsidR="00350796" w:rsidRPr="00DC6647">
        <w:rPr>
          <w:rFonts w:ascii="Times New Roman" w:eastAsia="Times New Roman" w:hAnsi="Times New Roman"/>
          <w:sz w:val="24"/>
          <w:szCs w:val="24"/>
          <w:lang w:eastAsia="lv-LV"/>
        </w:rPr>
        <w:t>, finanšu saistības un cilvēkresursus</w:t>
      </w:r>
      <w:r w:rsidR="00350796">
        <w:rPr>
          <w:rFonts w:ascii="Times New Roman" w:eastAsia="Times New Roman" w:hAnsi="Times New Roman"/>
          <w:sz w:val="24"/>
          <w:szCs w:val="24"/>
          <w:lang w:eastAsia="lv-LV"/>
        </w:rPr>
        <w:t>)</w:t>
      </w:r>
      <w:r w:rsidR="00350796" w:rsidRPr="00DC6647">
        <w:rPr>
          <w:rFonts w:ascii="Times New Roman" w:eastAsia="Times New Roman" w:hAnsi="Times New Roman"/>
          <w:sz w:val="24"/>
          <w:szCs w:val="24"/>
          <w:lang w:eastAsia="lv-LV"/>
        </w:rPr>
        <w:t xml:space="preserve">. </w:t>
      </w:r>
    </w:p>
    <w:p w14:paraId="0D1983A4" w14:textId="26DBDA16" w:rsidR="00AE60FF" w:rsidRPr="002A1EDD" w:rsidRDefault="00350796" w:rsidP="002A1EDD">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 xml:space="preserve">Kopš 2009. gada </w:t>
      </w:r>
      <w:proofErr w:type="spellStart"/>
      <w:r w:rsidRPr="002A1EDD">
        <w:rPr>
          <w:rFonts w:ascii="Times New Roman" w:eastAsia="Times New Roman" w:hAnsi="Times New Roman"/>
          <w:sz w:val="24"/>
          <w:szCs w:val="24"/>
          <w:lang w:eastAsia="lv-LV"/>
        </w:rPr>
        <w:t>Net-Safe</w:t>
      </w:r>
      <w:proofErr w:type="spellEnd"/>
      <w:r w:rsidRPr="002A1EDD">
        <w:rPr>
          <w:rFonts w:ascii="Times New Roman" w:eastAsia="Times New Roman" w:hAnsi="Times New Roman"/>
          <w:sz w:val="24"/>
          <w:szCs w:val="24"/>
          <w:lang w:eastAsia="lv-LV"/>
        </w:rPr>
        <w:t xml:space="preserve"> projekta aktivitātes īsteno LIA sadarbībā, VBTAI un no 2012. gada arī </w:t>
      </w:r>
      <w:r w:rsidR="007539D1" w:rsidRPr="002A1EDD">
        <w:rPr>
          <w:rFonts w:ascii="Times New Roman" w:eastAsia="Times New Roman" w:hAnsi="Times New Roman"/>
          <w:sz w:val="24"/>
          <w:szCs w:val="24"/>
          <w:lang w:eastAsia="lv-LV"/>
        </w:rPr>
        <w:t>LPMC</w:t>
      </w:r>
      <w:r w:rsidR="00AE60FF" w:rsidRPr="002A1EDD">
        <w:rPr>
          <w:rFonts w:ascii="Times New Roman" w:eastAsia="Times New Roman" w:hAnsi="Times New Roman"/>
          <w:sz w:val="24"/>
          <w:szCs w:val="24"/>
          <w:lang w:eastAsia="lv-LV"/>
        </w:rPr>
        <w:t xml:space="preserve">. Tāpat </w:t>
      </w:r>
      <w:r w:rsidR="007539D1" w:rsidRPr="002A1EDD">
        <w:rPr>
          <w:rFonts w:ascii="Times New Roman" w:eastAsia="Times New Roman" w:hAnsi="Times New Roman"/>
          <w:sz w:val="24"/>
          <w:szCs w:val="24"/>
          <w:lang w:eastAsia="lv-LV"/>
        </w:rPr>
        <w:t xml:space="preserve">2010. gadā </w:t>
      </w:r>
      <w:proofErr w:type="spellStart"/>
      <w:r w:rsidR="007539D1" w:rsidRPr="002A1EDD">
        <w:rPr>
          <w:rFonts w:ascii="Times New Roman" w:eastAsia="Times New Roman" w:hAnsi="Times New Roman"/>
          <w:sz w:val="24"/>
          <w:szCs w:val="24"/>
          <w:lang w:eastAsia="lv-LV"/>
        </w:rPr>
        <w:t>Net-Safe</w:t>
      </w:r>
      <w:proofErr w:type="spellEnd"/>
      <w:r w:rsidR="007539D1" w:rsidRPr="002A1EDD">
        <w:rPr>
          <w:rFonts w:ascii="Times New Roman" w:eastAsia="Times New Roman" w:hAnsi="Times New Roman"/>
          <w:sz w:val="24"/>
          <w:szCs w:val="24"/>
          <w:lang w:eastAsia="lv-LV"/>
        </w:rPr>
        <w:t xml:space="preserve"> projekta aktivitāšu īstenošanai LIA izveidoja Latvijas Drošāka interneta centru “</w:t>
      </w:r>
      <w:proofErr w:type="spellStart"/>
      <w:r w:rsidR="007539D1" w:rsidRPr="002A1EDD">
        <w:rPr>
          <w:rFonts w:ascii="Times New Roman" w:eastAsia="Times New Roman" w:hAnsi="Times New Roman"/>
          <w:sz w:val="24"/>
          <w:szCs w:val="24"/>
          <w:lang w:eastAsia="lv-LV"/>
        </w:rPr>
        <w:t>Net-Safe”.</w:t>
      </w:r>
      <w:proofErr w:type="spellEnd"/>
    </w:p>
    <w:p w14:paraId="1E40E9A2" w14:textId="18E16A3F" w:rsidR="00AE60FF" w:rsidRPr="002A1EDD" w:rsidRDefault="00AE60FF" w:rsidP="005072B6">
      <w:pPr>
        <w:shd w:val="clear" w:color="auto" w:fill="FFFFFF" w:themeFill="background1"/>
        <w:spacing w:after="0" w:line="240" w:lineRule="auto"/>
        <w:ind w:firstLine="561"/>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 xml:space="preserve">Sākot no 2012. gada </w:t>
      </w:r>
      <w:proofErr w:type="spellStart"/>
      <w:r w:rsidRPr="002A1EDD">
        <w:rPr>
          <w:rFonts w:ascii="Times New Roman" w:eastAsia="Times New Roman" w:hAnsi="Times New Roman"/>
          <w:sz w:val="24"/>
          <w:szCs w:val="24"/>
          <w:lang w:eastAsia="lv-LV"/>
        </w:rPr>
        <w:t>Ner-Safe</w:t>
      </w:r>
      <w:proofErr w:type="spellEnd"/>
      <w:r w:rsidRPr="002A1EDD">
        <w:rPr>
          <w:rFonts w:ascii="Times New Roman" w:eastAsia="Times New Roman" w:hAnsi="Times New Roman"/>
          <w:sz w:val="24"/>
          <w:szCs w:val="24"/>
          <w:lang w:eastAsia="lv-LV"/>
        </w:rPr>
        <w:t xml:space="preserve"> projektu īsteno piesaistot EISI </w:t>
      </w:r>
      <w:r w:rsidR="002A1EDD">
        <w:rPr>
          <w:rFonts w:ascii="Times New Roman" w:eastAsia="Times New Roman" w:hAnsi="Times New Roman"/>
          <w:sz w:val="24"/>
          <w:szCs w:val="24"/>
          <w:lang w:eastAsia="lv-LV"/>
        </w:rPr>
        <w:t>līdz</w:t>
      </w:r>
      <w:r w:rsidRPr="002A1EDD">
        <w:rPr>
          <w:rFonts w:ascii="Times New Roman" w:eastAsia="Times New Roman" w:hAnsi="Times New Roman"/>
          <w:sz w:val="24"/>
          <w:szCs w:val="24"/>
          <w:lang w:eastAsia="lv-LV"/>
        </w:rPr>
        <w:t>finansējumu, t.sk.:</w:t>
      </w:r>
    </w:p>
    <w:p w14:paraId="6EF4C256" w14:textId="4DDE9419" w:rsidR="00AE60FF" w:rsidRPr="002A1EDD" w:rsidRDefault="002A1EDD" w:rsidP="00AE60FF">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no 2012. gada 10. oktobra līdz 2014. gada 31. decembrim (līgums Nr. SI-2012-SIC-1231217);</w:t>
      </w:r>
    </w:p>
    <w:p w14:paraId="70B8FF8E" w14:textId="5CFB72B4" w:rsidR="00AE60FF" w:rsidRPr="002A1EDD" w:rsidRDefault="002A1EDD" w:rsidP="002A1EDD">
      <w:pPr>
        <w:pStyle w:val="ListParagraph"/>
        <w:numPr>
          <w:ilvl w:val="0"/>
          <w:numId w:val="6"/>
        </w:numPr>
        <w:shd w:val="clear" w:color="auto" w:fill="FFFFFF" w:themeFill="background1"/>
        <w:spacing w:after="0" w:line="240" w:lineRule="auto"/>
        <w:jc w:val="both"/>
        <w:textAlignment w:val="auto"/>
        <w:rPr>
          <w:rFonts w:ascii="Times New Roman" w:eastAsia="Times New Roman" w:hAnsi="Times New Roman"/>
          <w:sz w:val="24"/>
          <w:szCs w:val="24"/>
          <w:lang w:eastAsia="lv-LV"/>
        </w:rPr>
      </w:pPr>
      <w:r w:rsidRPr="002A1EDD">
        <w:rPr>
          <w:rFonts w:ascii="Times New Roman" w:eastAsia="Times New Roman" w:hAnsi="Times New Roman"/>
          <w:sz w:val="24"/>
          <w:szCs w:val="24"/>
          <w:lang w:eastAsia="lv-LV"/>
        </w:rPr>
        <w:t>no 2015. gada 1. janvāra līdz 2016. gada 30. jūnijam (līgums Nr. INEA/CEF/ICT/A2014/0019);</w:t>
      </w:r>
    </w:p>
    <w:p w14:paraId="28205BE1" w14:textId="7EA43D9F" w:rsidR="00552B06" w:rsidRDefault="00557C94" w:rsidP="007D0F46">
      <w:pPr>
        <w:spacing w:after="0" w:line="240" w:lineRule="auto"/>
        <w:ind w:firstLine="567"/>
        <w:jc w:val="both"/>
        <w:textAlignment w:val="auto"/>
        <w:rPr>
          <w:rFonts w:ascii="Times New Roman" w:eastAsia="Times New Roman" w:hAnsi="Times New Roman"/>
          <w:sz w:val="24"/>
          <w:szCs w:val="24"/>
          <w:lang w:eastAsia="lv-LV"/>
        </w:rPr>
      </w:pPr>
      <w:r w:rsidRPr="00552B06">
        <w:rPr>
          <w:rFonts w:ascii="Times New Roman" w:eastAsia="Times New Roman" w:hAnsi="Times New Roman"/>
          <w:b/>
          <w:sz w:val="24"/>
          <w:szCs w:val="24"/>
          <w:lang w:eastAsia="lv-LV"/>
        </w:rPr>
        <w:t>Šobrīd</w:t>
      </w:r>
      <w:r w:rsidR="004B2AC1" w:rsidRPr="00552B06">
        <w:rPr>
          <w:rFonts w:ascii="Times New Roman" w:eastAsia="Times New Roman" w:hAnsi="Times New Roman"/>
          <w:b/>
          <w:sz w:val="24"/>
          <w:szCs w:val="24"/>
          <w:lang w:eastAsia="lv-LV"/>
        </w:rPr>
        <w:t xml:space="preserve"> </w:t>
      </w:r>
      <w:r w:rsidRPr="00552B06">
        <w:rPr>
          <w:rFonts w:ascii="Times New Roman" w:eastAsia="Times New Roman" w:hAnsi="Times New Roman"/>
          <w:sz w:val="24"/>
          <w:szCs w:val="24"/>
          <w:lang w:eastAsia="lv-LV"/>
        </w:rPr>
        <w:t xml:space="preserve">LIA </w:t>
      </w:r>
      <w:r w:rsidR="00552B06" w:rsidRPr="00552B06">
        <w:rPr>
          <w:rFonts w:ascii="Times New Roman" w:eastAsia="Times New Roman" w:hAnsi="Times New Roman"/>
          <w:sz w:val="24"/>
          <w:szCs w:val="24"/>
          <w:lang w:eastAsia="lv-LV"/>
        </w:rPr>
        <w:t xml:space="preserve">sadarbībā ar VBTAI un LPMC </w:t>
      </w:r>
      <w:r w:rsidRPr="00552B06">
        <w:rPr>
          <w:rFonts w:ascii="Times New Roman" w:eastAsia="Times New Roman" w:hAnsi="Times New Roman"/>
          <w:sz w:val="24"/>
          <w:szCs w:val="24"/>
          <w:lang w:eastAsia="lv-LV"/>
        </w:rPr>
        <w:t xml:space="preserve">īsteno projektu </w:t>
      </w:r>
      <w:proofErr w:type="spellStart"/>
      <w:r w:rsidR="007D0F46" w:rsidRPr="00552B06">
        <w:rPr>
          <w:rFonts w:ascii="Times New Roman" w:eastAsia="Times New Roman" w:hAnsi="Times New Roman"/>
          <w:sz w:val="24"/>
          <w:szCs w:val="24"/>
          <w:lang w:eastAsia="lv-LV"/>
        </w:rPr>
        <w:t>Net-Safe</w:t>
      </w:r>
      <w:proofErr w:type="spellEnd"/>
      <w:r w:rsidR="007D0F46"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projekt</w:t>
      </w:r>
      <w:r w:rsidR="002A1EDD">
        <w:rPr>
          <w:rFonts w:ascii="Times New Roman" w:eastAsia="Times New Roman" w:hAnsi="Times New Roman"/>
          <w:sz w:val="24"/>
          <w:szCs w:val="24"/>
          <w:lang w:eastAsia="lv-LV"/>
        </w:rPr>
        <w:t>u</w:t>
      </w:r>
      <w:r w:rsidRPr="00552B06">
        <w:rPr>
          <w:rFonts w:ascii="Times New Roman" w:eastAsia="Times New Roman" w:hAnsi="Times New Roman"/>
          <w:sz w:val="24"/>
          <w:szCs w:val="24"/>
          <w:lang w:eastAsia="lv-LV"/>
        </w:rPr>
        <w:t xml:space="preserve"> (līgums Nr.</w:t>
      </w:r>
      <w:r w:rsidR="007D0F46"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INEA/CEF/ICT/A201</w:t>
      </w:r>
      <w:r w:rsidR="00BA7613" w:rsidRPr="00552B06">
        <w:rPr>
          <w:rFonts w:ascii="Times New Roman" w:eastAsia="Times New Roman" w:hAnsi="Times New Roman"/>
          <w:sz w:val="24"/>
          <w:szCs w:val="24"/>
          <w:lang w:eastAsia="lv-LV"/>
        </w:rPr>
        <w:t>5</w:t>
      </w:r>
      <w:r w:rsidRPr="00552B06">
        <w:rPr>
          <w:rFonts w:ascii="Times New Roman" w:eastAsia="Times New Roman" w:hAnsi="Times New Roman"/>
          <w:sz w:val="24"/>
          <w:szCs w:val="24"/>
          <w:lang w:eastAsia="lv-LV"/>
        </w:rPr>
        <w:t>/</w:t>
      </w:r>
      <w:r w:rsidR="00BA7613" w:rsidRPr="00552B06">
        <w:rPr>
          <w:rFonts w:ascii="Times New Roman" w:eastAsia="Times New Roman" w:hAnsi="Times New Roman"/>
          <w:sz w:val="24"/>
          <w:szCs w:val="24"/>
          <w:lang w:eastAsia="lv-LV"/>
        </w:rPr>
        <w:t>0021</w:t>
      </w:r>
      <w:r w:rsidRPr="00552B06">
        <w:rPr>
          <w:rFonts w:ascii="Times New Roman" w:eastAsia="Times New Roman" w:hAnsi="Times New Roman"/>
          <w:sz w:val="24"/>
          <w:szCs w:val="24"/>
          <w:lang w:eastAsia="lv-LV"/>
        </w:rPr>
        <w:t>), k</w:t>
      </w:r>
      <w:r w:rsidR="004B2AC1" w:rsidRPr="00552B06">
        <w:rPr>
          <w:rFonts w:ascii="Times New Roman" w:eastAsia="Times New Roman" w:hAnsi="Times New Roman"/>
          <w:sz w:val="24"/>
          <w:szCs w:val="24"/>
          <w:lang w:eastAsia="lv-LV"/>
        </w:rPr>
        <w:t>ā ietvaros</w:t>
      </w:r>
      <w:r w:rsidRPr="00552B06">
        <w:rPr>
          <w:rFonts w:ascii="Times New Roman" w:eastAsia="Times New Roman" w:hAnsi="Times New Roman"/>
          <w:sz w:val="24"/>
          <w:szCs w:val="24"/>
          <w:lang w:eastAsia="lv-LV"/>
        </w:rPr>
        <w:t xml:space="preserve"> nodrošin</w:t>
      </w:r>
      <w:r w:rsidR="004B2AC1" w:rsidRPr="00552B06">
        <w:rPr>
          <w:rFonts w:ascii="Times New Roman" w:eastAsia="Times New Roman" w:hAnsi="Times New Roman"/>
          <w:sz w:val="24"/>
          <w:szCs w:val="24"/>
          <w:lang w:eastAsia="lv-LV"/>
        </w:rPr>
        <w:t>āta</w:t>
      </w:r>
      <w:r w:rsidRPr="00552B06">
        <w:rPr>
          <w:rFonts w:ascii="Times New Roman" w:eastAsia="Times New Roman" w:hAnsi="Times New Roman"/>
          <w:sz w:val="24"/>
          <w:szCs w:val="24"/>
          <w:lang w:eastAsia="lv-LV"/>
        </w:rPr>
        <w:t xml:space="preserve"> Latvijas Drošāka interneta centra darbīb</w:t>
      </w:r>
      <w:r w:rsidR="004B2AC1" w:rsidRPr="00552B06">
        <w:rPr>
          <w:rFonts w:ascii="Times New Roman" w:eastAsia="Times New Roman" w:hAnsi="Times New Roman"/>
          <w:sz w:val="24"/>
          <w:szCs w:val="24"/>
          <w:lang w:eastAsia="lv-LV"/>
        </w:rPr>
        <w:t>a laikaposmam</w:t>
      </w:r>
      <w:r w:rsidRPr="00552B06">
        <w:rPr>
          <w:rFonts w:ascii="Times New Roman" w:eastAsia="Times New Roman" w:hAnsi="Times New Roman"/>
          <w:b/>
          <w:sz w:val="24"/>
          <w:szCs w:val="24"/>
          <w:lang w:eastAsia="lv-LV"/>
        </w:rPr>
        <w:t xml:space="preserve"> </w:t>
      </w:r>
      <w:r w:rsidRPr="00552B06">
        <w:rPr>
          <w:rFonts w:ascii="Times New Roman" w:eastAsia="Times New Roman" w:hAnsi="Times New Roman"/>
          <w:sz w:val="24"/>
          <w:szCs w:val="24"/>
          <w:lang w:eastAsia="lv-LV"/>
        </w:rPr>
        <w:t>no 201</w:t>
      </w:r>
      <w:r w:rsidR="00BA7613" w:rsidRPr="00552B06">
        <w:rPr>
          <w:rFonts w:ascii="Times New Roman" w:eastAsia="Times New Roman" w:hAnsi="Times New Roman"/>
          <w:sz w:val="24"/>
          <w:szCs w:val="24"/>
          <w:lang w:eastAsia="lv-LV"/>
        </w:rPr>
        <w:t>6</w:t>
      </w:r>
      <w:r w:rsidRPr="00552B06">
        <w:rPr>
          <w:rFonts w:ascii="Times New Roman" w:eastAsia="Times New Roman" w:hAnsi="Times New Roman"/>
          <w:sz w:val="24"/>
          <w:szCs w:val="24"/>
          <w:lang w:eastAsia="lv-LV"/>
        </w:rPr>
        <w:t>.</w:t>
      </w:r>
      <w:r w:rsidR="00581A75"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gada 1.</w:t>
      </w:r>
      <w:r w:rsidR="00581A75" w:rsidRPr="00552B06">
        <w:rPr>
          <w:rFonts w:ascii="Times New Roman" w:eastAsia="Times New Roman" w:hAnsi="Times New Roman"/>
          <w:sz w:val="24"/>
          <w:szCs w:val="24"/>
          <w:lang w:eastAsia="lv-LV"/>
        </w:rPr>
        <w:t xml:space="preserve"> </w:t>
      </w:r>
      <w:r w:rsidR="00BA7613" w:rsidRPr="00552B06">
        <w:rPr>
          <w:rFonts w:ascii="Times New Roman" w:eastAsia="Times New Roman" w:hAnsi="Times New Roman"/>
          <w:sz w:val="24"/>
          <w:szCs w:val="24"/>
          <w:lang w:eastAsia="lv-LV"/>
        </w:rPr>
        <w:t xml:space="preserve">jūlija </w:t>
      </w:r>
      <w:r w:rsidRPr="00552B06">
        <w:rPr>
          <w:rFonts w:ascii="Times New Roman" w:eastAsia="Times New Roman" w:hAnsi="Times New Roman"/>
          <w:sz w:val="24"/>
          <w:szCs w:val="24"/>
          <w:lang w:eastAsia="lv-LV"/>
        </w:rPr>
        <w:t>līdz 201</w:t>
      </w:r>
      <w:r w:rsidR="00BA7613" w:rsidRPr="00552B06">
        <w:rPr>
          <w:rFonts w:ascii="Times New Roman" w:eastAsia="Times New Roman" w:hAnsi="Times New Roman"/>
          <w:sz w:val="24"/>
          <w:szCs w:val="24"/>
          <w:lang w:eastAsia="lv-LV"/>
        </w:rPr>
        <w:t>8</w:t>
      </w:r>
      <w:r w:rsidRPr="00552B06">
        <w:rPr>
          <w:rFonts w:ascii="Times New Roman" w:eastAsia="Times New Roman" w:hAnsi="Times New Roman"/>
          <w:sz w:val="24"/>
          <w:szCs w:val="24"/>
          <w:lang w:eastAsia="lv-LV"/>
        </w:rPr>
        <w:t>.</w:t>
      </w:r>
      <w:r w:rsidR="00581A75" w:rsidRPr="00552B06">
        <w:rPr>
          <w:rFonts w:ascii="Times New Roman" w:eastAsia="Times New Roman" w:hAnsi="Times New Roman"/>
          <w:sz w:val="24"/>
          <w:szCs w:val="24"/>
          <w:lang w:eastAsia="lv-LV"/>
        </w:rPr>
        <w:t xml:space="preserve"> </w:t>
      </w:r>
      <w:r w:rsidRPr="00552B06">
        <w:rPr>
          <w:rFonts w:ascii="Times New Roman" w:eastAsia="Times New Roman" w:hAnsi="Times New Roman"/>
          <w:sz w:val="24"/>
          <w:szCs w:val="24"/>
          <w:lang w:eastAsia="lv-LV"/>
        </w:rPr>
        <w:t>gada 3</w:t>
      </w:r>
      <w:r w:rsidR="00BA7613" w:rsidRPr="00552B06">
        <w:rPr>
          <w:rFonts w:ascii="Times New Roman" w:eastAsia="Times New Roman" w:hAnsi="Times New Roman"/>
          <w:sz w:val="24"/>
          <w:szCs w:val="24"/>
          <w:lang w:eastAsia="lv-LV"/>
        </w:rPr>
        <w:t>1</w:t>
      </w:r>
      <w:r w:rsidRPr="00552B06">
        <w:rPr>
          <w:rFonts w:ascii="Times New Roman" w:eastAsia="Times New Roman" w:hAnsi="Times New Roman"/>
          <w:sz w:val="24"/>
          <w:szCs w:val="24"/>
          <w:lang w:eastAsia="lv-LV"/>
        </w:rPr>
        <w:t>.</w:t>
      </w:r>
      <w:r w:rsidR="00581A75" w:rsidRPr="00552B06">
        <w:rPr>
          <w:rFonts w:ascii="Times New Roman" w:eastAsia="Times New Roman" w:hAnsi="Times New Roman"/>
          <w:sz w:val="24"/>
          <w:szCs w:val="24"/>
          <w:lang w:eastAsia="lv-LV"/>
        </w:rPr>
        <w:t xml:space="preserve"> </w:t>
      </w:r>
      <w:r w:rsidR="00BA7613" w:rsidRPr="00552B06">
        <w:rPr>
          <w:rFonts w:ascii="Times New Roman" w:eastAsia="Times New Roman" w:hAnsi="Times New Roman"/>
          <w:sz w:val="24"/>
          <w:szCs w:val="24"/>
          <w:lang w:eastAsia="lv-LV"/>
        </w:rPr>
        <w:t>decembrim</w:t>
      </w:r>
      <w:r w:rsidR="007C64BC">
        <w:rPr>
          <w:rFonts w:ascii="Times New Roman" w:eastAsia="Times New Roman" w:hAnsi="Times New Roman"/>
          <w:sz w:val="24"/>
          <w:szCs w:val="24"/>
          <w:lang w:eastAsia="lv-LV"/>
        </w:rPr>
        <w:t xml:space="preserve"> (LIA līdzfinansējumu nodrošina VARAM un AM)</w:t>
      </w:r>
      <w:r w:rsidRPr="00552B06">
        <w:rPr>
          <w:rFonts w:ascii="Times New Roman" w:eastAsia="Times New Roman" w:hAnsi="Times New Roman"/>
          <w:sz w:val="24"/>
          <w:szCs w:val="24"/>
          <w:lang w:eastAsia="lv-LV"/>
        </w:rPr>
        <w:t xml:space="preserve">. </w:t>
      </w:r>
      <w:r w:rsidR="00297402">
        <w:rPr>
          <w:rFonts w:ascii="Times New Roman" w:eastAsia="Times New Roman" w:hAnsi="Times New Roman"/>
          <w:sz w:val="24"/>
          <w:szCs w:val="24"/>
          <w:lang w:eastAsia="lv-LV"/>
        </w:rPr>
        <w:t xml:space="preserve">Kopējais </w:t>
      </w:r>
      <w:proofErr w:type="spellStart"/>
      <w:r w:rsidR="00297402" w:rsidRPr="00552B06">
        <w:rPr>
          <w:rFonts w:ascii="Times New Roman" w:eastAsia="Times New Roman" w:hAnsi="Times New Roman"/>
          <w:sz w:val="24"/>
          <w:szCs w:val="24"/>
          <w:lang w:eastAsia="lv-LV"/>
        </w:rPr>
        <w:t>Net-Safe</w:t>
      </w:r>
      <w:proofErr w:type="spellEnd"/>
      <w:r w:rsidR="00297402" w:rsidRPr="00552B06">
        <w:rPr>
          <w:rFonts w:ascii="Times New Roman" w:eastAsia="Times New Roman" w:hAnsi="Times New Roman"/>
          <w:sz w:val="24"/>
          <w:szCs w:val="24"/>
          <w:lang w:eastAsia="lv-LV"/>
        </w:rPr>
        <w:t xml:space="preserve"> projekt</w:t>
      </w:r>
      <w:r w:rsidR="00297402">
        <w:rPr>
          <w:rFonts w:ascii="Times New Roman" w:eastAsia="Times New Roman" w:hAnsi="Times New Roman"/>
          <w:sz w:val="24"/>
          <w:szCs w:val="24"/>
          <w:lang w:eastAsia="lv-LV"/>
        </w:rPr>
        <w:t xml:space="preserve">a finansējums 873 422 </w:t>
      </w:r>
      <w:proofErr w:type="spellStart"/>
      <w:r w:rsidR="00297402" w:rsidRPr="00E17952">
        <w:rPr>
          <w:rFonts w:ascii="Times New Roman" w:eastAsia="Times New Roman" w:hAnsi="Times New Roman"/>
          <w:i/>
          <w:sz w:val="24"/>
          <w:szCs w:val="24"/>
          <w:lang w:eastAsia="lv-LV"/>
        </w:rPr>
        <w:t>euro</w:t>
      </w:r>
      <w:proofErr w:type="spellEnd"/>
      <w:r w:rsidR="00297402">
        <w:rPr>
          <w:rFonts w:ascii="Times New Roman" w:eastAsia="Times New Roman" w:hAnsi="Times New Roman"/>
          <w:sz w:val="24"/>
          <w:szCs w:val="24"/>
          <w:lang w:eastAsia="lv-LV"/>
        </w:rPr>
        <w:t xml:space="preserve"> (t.sk. EK līdzfinansējums 50 procentu apmērā – 436 711 </w:t>
      </w:r>
      <w:proofErr w:type="spellStart"/>
      <w:r w:rsidR="00297402" w:rsidRPr="00297402">
        <w:rPr>
          <w:rFonts w:ascii="Times New Roman" w:eastAsia="Times New Roman" w:hAnsi="Times New Roman"/>
          <w:i/>
          <w:sz w:val="24"/>
          <w:szCs w:val="24"/>
          <w:lang w:eastAsia="lv-LV"/>
        </w:rPr>
        <w:t>euro</w:t>
      </w:r>
      <w:proofErr w:type="spellEnd"/>
      <w:r w:rsidR="00297402">
        <w:rPr>
          <w:rFonts w:ascii="Times New Roman" w:eastAsia="Times New Roman" w:hAnsi="Times New Roman"/>
          <w:sz w:val="24"/>
          <w:szCs w:val="24"/>
          <w:lang w:eastAsia="lv-LV"/>
        </w:rPr>
        <w:t>).</w:t>
      </w:r>
    </w:p>
    <w:p w14:paraId="7C717EA2" w14:textId="77777777" w:rsidR="00BA3644" w:rsidRDefault="00BA3644" w:rsidP="00BA3644">
      <w:pPr>
        <w:spacing w:after="0" w:line="240" w:lineRule="auto"/>
        <w:ind w:firstLine="567"/>
        <w:jc w:val="both"/>
        <w:textAlignment w:val="auto"/>
        <w:rPr>
          <w:rFonts w:ascii="Times New Roman" w:eastAsia="Times New Roman" w:hAnsi="Times New Roman"/>
          <w:sz w:val="24"/>
          <w:szCs w:val="24"/>
          <w:lang w:eastAsia="lv-LV"/>
        </w:rPr>
      </w:pPr>
      <w:proofErr w:type="spellStart"/>
      <w:r w:rsidRPr="00552B06">
        <w:rPr>
          <w:rFonts w:ascii="Times New Roman" w:eastAsia="Times New Roman" w:hAnsi="Times New Roman"/>
          <w:sz w:val="24"/>
          <w:szCs w:val="24"/>
          <w:lang w:eastAsia="lv-LV"/>
        </w:rPr>
        <w:t>Net-Safe</w:t>
      </w:r>
      <w:proofErr w:type="spellEnd"/>
      <w:r w:rsidRPr="00552B06">
        <w:rPr>
          <w:rFonts w:ascii="Times New Roman" w:eastAsia="Times New Roman" w:hAnsi="Times New Roman"/>
          <w:sz w:val="24"/>
          <w:szCs w:val="24"/>
          <w:lang w:eastAsia="lv-LV"/>
        </w:rPr>
        <w:t xml:space="preserve"> projekt</w:t>
      </w:r>
      <w:r>
        <w:rPr>
          <w:rFonts w:ascii="Times New Roman" w:eastAsia="Times New Roman" w:hAnsi="Times New Roman"/>
          <w:sz w:val="24"/>
          <w:szCs w:val="24"/>
          <w:lang w:eastAsia="lv-LV"/>
        </w:rPr>
        <w:t xml:space="preserve">a ietvaros LIA </w:t>
      </w:r>
      <w:r w:rsidR="002B0700">
        <w:rPr>
          <w:rFonts w:ascii="Times New Roman" w:eastAsia="Times New Roman" w:hAnsi="Times New Roman"/>
          <w:sz w:val="24"/>
          <w:szCs w:val="24"/>
          <w:lang w:eastAsia="lv-LV"/>
        </w:rPr>
        <w:t xml:space="preserve">(2016. gada 22. decembrī) </w:t>
      </w:r>
      <w:r>
        <w:rPr>
          <w:rFonts w:ascii="Times New Roman" w:eastAsia="Times New Roman" w:hAnsi="Times New Roman"/>
          <w:sz w:val="24"/>
          <w:szCs w:val="24"/>
          <w:lang w:eastAsia="lv-LV"/>
        </w:rPr>
        <w:t>noslēdz</w:t>
      </w:r>
      <w:r w:rsidR="00EE5556">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līgumu ar </w:t>
      </w:r>
      <w:r w:rsidR="00FA2259">
        <w:rPr>
          <w:rFonts w:ascii="Times New Roman" w:eastAsia="Times New Roman" w:hAnsi="Times New Roman"/>
          <w:sz w:val="24"/>
          <w:szCs w:val="24"/>
          <w:lang w:eastAsia="lv-LV"/>
        </w:rPr>
        <w:t xml:space="preserve">VARM par </w:t>
      </w:r>
      <w:r w:rsidR="009C0FF7">
        <w:rPr>
          <w:rFonts w:ascii="Times New Roman" w:eastAsia="Times New Roman" w:hAnsi="Times New Roman"/>
          <w:sz w:val="24"/>
          <w:szCs w:val="24"/>
          <w:lang w:eastAsia="lv-LV"/>
        </w:rPr>
        <w:t xml:space="preserve">pamatnostādņu 7.4. rīcības virzienā minēto aktivitāšu īstenošanu un </w:t>
      </w:r>
      <w:r w:rsidR="00FA2259">
        <w:rPr>
          <w:rFonts w:ascii="Times New Roman" w:eastAsia="Times New Roman" w:hAnsi="Times New Roman"/>
          <w:sz w:val="24"/>
          <w:szCs w:val="24"/>
          <w:lang w:eastAsia="lv-LV"/>
        </w:rPr>
        <w:t xml:space="preserve">valsts budžeta finansējuma nodrošināšanu </w:t>
      </w:r>
      <w:r w:rsidR="00EE5556">
        <w:rPr>
          <w:rFonts w:ascii="Times New Roman" w:eastAsia="Times New Roman" w:hAnsi="Times New Roman"/>
          <w:sz w:val="24"/>
          <w:szCs w:val="24"/>
          <w:lang w:eastAsia="lv-LV"/>
        </w:rPr>
        <w:t>2017. gadā un 2018.</w:t>
      </w:r>
      <w:r w:rsidR="00297402">
        <w:rPr>
          <w:rFonts w:ascii="Times New Roman" w:eastAsia="Times New Roman" w:hAnsi="Times New Roman"/>
          <w:sz w:val="24"/>
          <w:szCs w:val="24"/>
          <w:lang w:eastAsia="lv-LV"/>
        </w:rPr>
        <w:t xml:space="preserve"> </w:t>
      </w:r>
      <w:r w:rsidR="00EE5556">
        <w:rPr>
          <w:rFonts w:ascii="Times New Roman" w:eastAsia="Times New Roman" w:hAnsi="Times New Roman"/>
          <w:sz w:val="24"/>
          <w:szCs w:val="24"/>
          <w:lang w:eastAsia="lv-LV"/>
        </w:rPr>
        <w:t>gadā</w:t>
      </w:r>
      <w:r w:rsidR="00297402">
        <w:rPr>
          <w:rFonts w:ascii="Times New Roman" w:eastAsia="Times New Roman" w:hAnsi="Times New Roman"/>
          <w:sz w:val="24"/>
          <w:szCs w:val="24"/>
          <w:lang w:eastAsia="lv-LV"/>
        </w:rPr>
        <w:t xml:space="preserve"> </w:t>
      </w:r>
      <w:r w:rsidR="00805864">
        <w:rPr>
          <w:rFonts w:ascii="Times New Roman" w:eastAsia="Times New Roman" w:hAnsi="Times New Roman"/>
          <w:sz w:val="24"/>
          <w:szCs w:val="24"/>
          <w:lang w:eastAsia="lv-LV"/>
        </w:rPr>
        <w:t xml:space="preserve">(61 717,5 </w:t>
      </w:r>
      <w:proofErr w:type="spellStart"/>
      <w:r w:rsidR="00805864" w:rsidRPr="00297402">
        <w:rPr>
          <w:rFonts w:ascii="Times New Roman" w:eastAsia="Times New Roman" w:hAnsi="Times New Roman"/>
          <w:i/>
          <w:sz w:val="24"/>
          <w:szCs w:val="24"/>
          <w:lang w:eastAsia="lv-LV"/>
        </w:rPr>
        <w:t>euro</w:t>
      </w:r>
      <w:proofErr w:type="spellEnd"/>
      <w:r w:rsidR="00805864">
        <w:rPr>
          <w:rFonts w:ascii="Times New Roman" w:eastAsia="Times New Roman" w:hAnsi="Times New Roman"/>
          <w:sz w:val="24"/>
          <w:szCs w:val="24"/>
          <w:lang w:eastAsia="lv-LV"/>
        </w:rPr>
        <w:t xml:space="preserve"> ik gadu). Finansējums piešķirts </w:t>
      </w:r>
      <w:r>
        <w:rPr>
          <w:rFonts w:ascii="Times New Roman" w:eastAsia="Times New Roman" w:hAnsi="Times New Roman"/>
          <w:sz w:val="24"/>
          <w:szCs w:val="24"/>
          <w:lang w:eastAsia="lv-LV"/>
        </w:rPr>
        <w:t xml:space="preserve">Vispasaules drošāka interneta </w:t>
      </w:r>
      <w:r w:rsidR="00EE5556">
        <w:rPr>
          <w:rFonts w:ascii="Times New Roman" w:eastAsia="Times New Roman" w:hAnsi="Times New Roman"/>
          <w:sz w:val="24"/>
          <w:szCs w:val="24"/>
          <w:lang w:eastAsia="lv-LV"/>
        </w:rPr>
        <w:t xml:space="preserve">dienu </w:t>
      </w:r>
      <w:r w:rsidRPr="00BA3644">
        <w:rPr>
          <w:rFonts w:ascii="Times New Roman" w:eastAsia="Times New Roman" w:hAnsi="Times New Roman"/>
          <w:sz w:val="24"/>
          <w:szCs w:val="24"/>
          <w:lang w:eastAsia="lv-LV"/>
        </w:rPr>
        <w:t>organizēšan</w:t>
      </w:r>
      <w:r w:rsidR="00FA2259">
        <w:rPr>
          <w:rFonts w:ascii="Times New Roman" w:eastAsia="Times New Roman" w:hAnsi="Times New Roman"/>
          <w:sz w:val="24"/>
          <w:szCs w:val="24"/>
          <w:lang w:eastAsia="lv-LV"/>
        </w:rPr>
        <w:t>ai</w:t>
      </w:r>
      <w:r w:rsidRPr="00BA3644">
        <w:rPr>
          <w:rFonts w:ascii="Times New Roman" w:eastAsia="Times New Roman" w:hAnsi="Times New Roman"/>
          <w:sz w:val="24"/>
          <w:szCs w:val="24"/>
          <w:lang w:eastAsia="lv-LV"/>
        </w:rPr>
        <w:t xml:space="preserve"> un izglītojoš</w:t>
      </w:r>
      <w:r w:rsidR="00EE5556">
        <w:rPr>
          <w:rFonts w:ascii="Times New Roman" w:eastAsia="Times New Roman" w:hAnsi="Times New Roman"/>
          <w:sz w:val="24"/>
          <w:szCs w:val="24"/>
          <w:lang w:eastAsia="lv-LV"/>
        </w:rPr>
        <w:t>u</w:t>
      </w:r>
      <w:r w:rsidRPr="00BA3644">
        <w:rPr>
          <w:rFonts w:ascii="Times New Roman" w:eastAsia="Times New Roman" w:hAnsi="Times New Roman"/>
          <w:sz w:val="24"/>
          <w:szCs w:val="24"/>
          <w:lang w:eastAsia="lv-LV"/>
        </w:rPr>
        <w:t xml:space="preserve"> materiālu izstrād</w:t>
      </w:r>
      <w:r w:rsidR="00FA2259">
        <w:rPr>
          <w:rFonts w:ascii="Times New Roman" w:eastAsia="Times New Roman" w:hAnsi="Times New Roman"/>
          <w:sz w:val="24"/>
          <w:szCs w:val="24"/>
          <w:lang w:eastAsia="lv-LV"/>
        </w:rPr>
        <w:t>ei</w:t>
      </w:r>
      <w:r w:rsidRPr="00BA3644">
        <w:rPr>
          <w:rFonts w:ascii="Times New Roman" w:eastAsia="Times New Roman" w:hAnsi="Times New Roman"/>
          <w:sz w:val="24"/>
          <w:szCs w:val="24"/>
          <w:lang w:eastAsia="lv-LV"/>
        </w:rPr>
        <w:t xml:space="preserve"> pirmskolas</w:t>
      </w:r>
      <w:r w:rsidR="00EE5556">
        <w:rPr>
          <w:rFonts w:ascii="Times New Roman" w:eastAsia="Times New Roman" w:hAnsi="Times New Roman"/>
          <w:sz w:val="24"/>
          <w:szCs w:val="24"/>
          <w:lang w:eastAsia="lv-LV"/>
        </w:rPr>
        <w:t>,</w:t>
      </w:r>
      <w:r w:rsidRPr="00BA3644">
        <w:rPr>
          <w:rFonts w:ascii="Times New Roman" w:eastAsia="Times New Roman" w:hAnsi="Times New Roman"/>
          <w:sz w:val="24"/>
          <w:szCs w:val="24"/>
          <w:lang w:eastAsia="lv-LV"/>
        </w:rPr>
        <w:t xml:space="preserve"> sākumskolas</w:t>
      </w:r>
      <w:r w:rsidR="00EE5556">
        <w:rPr>
          <w:rFonts w:ascii="Times New Roman" w:eastAsia="Times New Roman" w:hAnsi="Times New Roman"/>
          <w:sz w:val="24"/>
          <w:szCs w:val="24"/>
          <w:lang w:eastAsia="lv-LV"/>
        </w:rPr>
        <w:t xml:space="preserve"> un pamatskolas</w:t>
      </w:r>
      <w:r w:rsidRPr="00BA3644">
        <w:rPr>
          <w:rFonts w:ascii="Times New Roman" w:eastAsia="Times New Roman" w:hAnsi="Times New Roman"/>
          <w:sz w:val="24"/>
          <w:szCs w:val="24"/>
          <w:lang w:eastAsia="lv-LV"/>
        </w:rPr>
        <w:t xml:space="preserve"> vecuma bērniem</w:t>
      </w:r>
      <w:r w:rsidR="00EE5556">
        <w:rPr>
          <w:rFonts w:ascii="Times New Roman" w:eastAsia="Times New Roman" w:hAnsi="Times New Roman"/>
          <w:sz w:val="24"/>
          <w:szCs w:val="24"/>
          <w:lang w:eastAsia="lv-LV"/>
        </w:rPr>
        <w:t>, metodisko mācību materiālu izstrādei pedagogiem</w:t>
      </w:r>
      <w:r w:rsidR="004832AA">
        <w:rPr>
          <w:rFonts w:ascii="Times New Roman" w:eastAsia="Times New Roman" w:hAnsi="Times New Roman"/>
          <w:sz w:val="24"/>
          <w:szCs w:val="24"/>
          <w:lang w:eastAsia="lv-LV"/>
        </w:rPr>
        <w:t xml:space="preserve"> un</w:t>
      </w:r>
      <w:r w:rsidR="0083552B">
        <w:rPr>
          <w:rFonts w:ascii="Times New Roman" w:eastAsia="Times New Roman" w:hAnsi="Times New Roman"/>
          <w:sz w:val="24"/>
          <w:szCs w:val="24"/>
          <w:lang w:eastAsia="lv-LV"/>
        </w:rPr>
        <w:t xml:space="preserve"> informatīvu aktivitāšu </w:t>
      </w:r>
      <w:r w:rsidR="00805864">
        <w:rPr>
          <w:rFonts w:ascii="Times New Roman" w:eastAsia="Times New Roman" w:hAnsi="Times New Roman"/>
          <w:sz w:val="24"/>
          <w:szCs w:val="24"/>
          <w:lang w:eastAsia="lv-LV"/>
        </w:rPr>
        <w:t>nodrošināšanai</w:t>
      </w:r>
      <w:r w:rsidR="0083552B">
        <w:rPr>
          <w:rFonts w:ascii="Times New Roman" w:eastAsia="Times New Roman" w:hAnsi="Times New Roman"/>
          <w:sz w:val="24"/>
          <w:szCs w:val="24"/>
          <w:lang w:eastAsia="lv-LV"/>
        </w:rPr>
        <w:t xml:space="preserve"> vecākiem</w:t>
      </w:r>
      <w:r w:rsidRPr="00BA3644">
        <w:rPr>
          <w:rFonts w:ascii="Times New Roman" w:eastAsia="Times New Roman" w:hAnsi="Times New Roman"/>
          <w:sz w:val="24"/>
          <w:szCs w:val="24"/>
          <w:lang w:eastAsia="lv-LV"/>
        </w:rPr>
        <w:t>.</w:t>
      </w:r>
    </w:p>
    <w:p w14:paraId="2913FA06" w14:textId="77777777" w:rsidR="00BA3644" w:rsidRPr="00BA3644" w:rsidRDefault="00BA3644" w:rsidP="007C64BC">
      <w:pPr>
        <w:spacing w:after="0" w:line="240" w:lineRule="auto"/>
        <w:ind w:firstLine="567"/>
        <w:jc w:val="both"/>
        <w:textAlignment w:val="auto"/>
        <w:rPr>
          <w:rFonts w:ascii="Times New Roman" w:eastAsia="Times New Roman" w:hAnsi="Times New Roman"/>
          <w:sz w:val="24"/>
          <w:szCs w:val="24"/>
          <w:lang w:eastAsia="lv-LV"/>
        </w:rPr>
      </w:pPr>
      <w:r w:rsidRPr="002B0700">
        <w:rPr>
          <w:rFonts w:ascii="Times New Roman" w:eastAsia="Times New Roman" w:hAnsi="Times New Roman"/>
          <w:sz w:val="24"/>
          <w:szCs w:val="24"/>
          <w:lang w:eastAsia="lv-LV"/>
        </w:rPr>
        <w:t xml:space="preserve">Tāpat atbilstoši pamatnostādņu 7.2. rīcības virzienam elektronisko ziņojumu līnijas darbības nodrošināšanai </w:t>
      </w:r>
      <w:proofErr w:type="spellStart"/>
      <w:r w:rsidR="002B0700" w:rsidRPr="002B0700">
        <w:rPr>
          <w:rFonts w:ascii="Times New Roman" w:eastAsia="Times New Roman" w:hAnsi="Times New Roman"/>
          <w:sz w:val="24"/>
          <w:szCs w:val="24"/>
          <w:lang w:eastAsia="lv-LV"/>
        </w:rPr>
        <w:t>Net-Safe</w:t>
      </w:r>
      <w:proofErr w:type="spellEnd"/>
      <w:r w:rsidR="002B0700" w:rsidRPr="002B0700">
        <w:rPr>
          <w:rFonts w:ascii="Times New Roman" w:eastAsia="Times New Roman" w:hAnsi="Times New Roman"/>
          <w:sz w:val="24"/>
          <w:szCs w:val="24"/>
          <w:lang w:eastAsia="lv-LV"/>
        </w:rPr>
        <w:t xml:space="preserve"> projekta ietvaros </w:t>
      </w:r>
      <w:r w:rsidRPr="002B0700">
        <w:rPr>
          <w:rFonts w:ascii="Times New Roman" w:eastAsia="Times New Roman" w:hAnsi="Times New Roman"/>
          <w:sz w:val="24"/>
          <w:szCs w:val="24"/>
          <w:lang w:eastAsia="lv-LV"/>
        </w:rPr>
        <w:t xml:space="preserve">ik gadu AM uz deleģējuma līguma pamata piešķir CERT.LV valsts budžeta finansējumu 41 700 </w:t>
      </w:r>
      <w:proofErr w:type="spellStart"/>
      <w:r w:rsidRPr="002B0700">
        <w:rPr>
          <w:rFonts w:ascii="Times New Roman" w:eastAsia="Times New Roman" w:hAnsi="Times New Roman"/>
          <w:i/>
          <w:sz w:val="24"/>
          <w:szCs w:val="24"/>
          <w:lang w:eastAsia="lv-LV"/>
        </w:rPr>
        <w:t>euro</w:t>
      </w:r>
      <w:proofErr w:type="spellEnd"/>
      <w:r w:rsidRPr="002B0700">
        <w:rPr>
          <w:rFonts w:ascii="Times New Roman" w:eastAsia="Times New Roman" w:hAnsi="Times New Roman"/>
          <w:sz w:val="24"/>
          <w:szCs w:val="24"/>
          <w:lang w:eastAsia="lv-LV"/>
        </w:rPr>
        <w:t xml:space="preserve"> apmērā. Savukārt LIA uz līguma pamata ar CER</w:t>
      </w:r>
      <w:r w:rsidR="00D87ABB" w:rsidRPr="002B0700">
        <w:rPr>
          <w:rFonts w:ascii="Times New Roman" w:eastAsia="Times New Roman" w:hAnsi="Times New Roman"/>
          <w:sz w:val="24"/>
          <w:szCs w:val="24"/>
          <w:lang w:eastAsia="lv-LV"/>
        </w:rPr>
        <w:t>T</w:t>
      </w:r>
      <w:r w:rsidRPr="002B0700">
        <w:rPr>
          <w:rFonts w:ascii="Times New Roman" w:eastAsia="Times New Roman" w:hAnsi="Times New Roman"/>
          <w:sz w:val="24"/>
          <w:szCs w:val="24"/>
          <w:lang w:eastAsia="lv-LV"/>
        </w:rPr>
        <w:t>.LV nodrošina elektroniskās ziņojumu līnijas darbu nelegāl</w:t>
      </w:r>
      <w:r w:rsidR="0083552B">
        <w:rPr>
          <w:rFonts w:ascii="Times New Roman" w:eastAsia="Times New Roman" w:hAnsi="Times New Roman"/>
          <w:sz w:val="24"/>
          <w:szCs w:val="24"/>
          <w:lang w:eastAsia="lv-LV"/>
        </w:rPr>
        <w:t>a</w:t>
      </w:r>
      <w:r w:rsidRPr="002B0700">
        <w:rPr>
          <w:rFonts w:ascii="Times New Roman" w:eastAsia="Times New Roman" w:hAnsi="Times New Roman"/>
          <w:sz w:val="24"/>
          <w:szCs w:val="24"/>
          <w:lang w:eastAsia="lv-LV"/>
        </w:rPr>
        <w:t xml:space="preserve"> interneta satur</w:t>
      </w:r>
      <w:r w:rsidR="0083552B">
        <w:rPr>
          <w:rFonts w:ascii="Times New Roman" w:eastAsia="Times New Roman" w:hAnsi="Times New Roman"/>
          <w:sz w:val="24"/>
          <w:szCs w:val="24"/>
          <w:lang w:eastAsia="lv-LV"/>
        </w:rPr>
        <w:t>a apkarošanai</w:t>
      </w:r>
      <w:r w:rsidRPr="002B0700">
        <w:rPr>
          <w:rFonts w:ascii="Times New Roman" w:eastAsia="Times New Roman" w:hAnsi="Times New Roman"/>
          <w:sz w:val="24"/>
          <w:szCs w:val="24"/>
          <w:lang w:eastAsia="lv-LV"/>
        </w:rPr>
        <w:t xml:space="preserve"> (ziņojumu datu bāzes uzturēšana, sabiedrības informēšanas kampaņa par pārkāpumiem internetā, dalības maksa starptautiskajā organizācijā </w:t>
      </w:r>
      <w:proofErr w:type="spellStart"/>
      <w:r w:rsidRPr="002B0700">
        <w:rPr>
          <w:rFonts w:ascii="Times New Roman" w:eastAsia="Times New Roman" w:hAnsi="Times New Roman"/>
          <w:sz w:val="24"/>
          <w:szCs w:val="24"/>
          <w:lang w:eastAsia="lv-LV"/>
        </w:rPr>
        <w:t>Inhope</w:t>
      </w:r>
      <w:proofErr w:type="spellEnd"/>
      <w:r w:rsidRPr="002B0700">
        <w:rPr>
          <w:rFonts w:ascii="Times New Roman" w:eastAsia="Times New Roman" w:hAnsi="Times New Roman"/>
          <w:sz w:val="24"/>
          <w:szCs w:val="24"/>
          <w:lang w:eastAsia="lv-LV"/>
        </w:rPr>
        <w:t xml:space="preserve"> u.c. ar ziņojumu līnijas nodrošināšanu saistītie pasākumi).</w:t>
      </w:r>
    </w:p>
    <w:p w14:paraId="7E6B84AE" w14:textId="77777777" w:rsidR="00993704" w:rsidRDefault="00BA3644" w:rsidP="00993704">
      <w:pPr>
        <w:spacing w:after="0" w:line="240" w:lineRule="auto"/>
        <w:ind w:firstLine="567"/>
        <w:jc w:val="both"/>
        <w:textAlignment w:val="auto"/>
        <w:rPr>
          <w:rFonts w:ascii="Times New Roman" w:eastAsia="Times New Roman" w:hAnsi="Times New Roman"/>
          <w:sz w:val="24"/>
          <w:szCs w:val="24"/>
          <w:lang w:eastAsia="lv-LV"/>
        </w:rPr>
      </w:pPr>
      <w:proofErr w:type="spellStart"/>
      <w:r w:rsidRPr="00BA3644">
        <w:rPr>
          <w:rFonts w:ascii="Times New Roman" w:eastAsia="Times New Roman" w:hAnsi="Times New Roman"/>
          <w:sz w:val="24"/>
          <w:szCs w:val="24"/>
          <w:lang w:eastAsia="lv-LV"/>
        </w:rPr>
        <w:t>Net-Safe</w:t>
      </w:r>
      <w:proofErr w:type="spellEnd"/>
      <w:r w:rsidRPr="00BA3644">
        <w:rPr>
          <w:rFonts w:ascii="Times New Roman" w:eastAsia="Times New Roman" w:hAnsi="Times New Roman"/>
          <w:sz w:val="24"/>
          <w:szCs w:val="24"/>
          <w:lang w:eastAsia="lv-LV"/>
        </w:rPr>
        <w:t xml:space="preserve"> projekta ietvaros VARAM un VBTAI līdzfinansētajām aktivitātēm līdz 2018. gada 31. decembrim finansējumu nodrošina</w:t>
      </w:r>
      <w:r w:rsidR="007C64BC">
        <w:rPr>
          <w:rFonts w:ascii="Times New Roman" w:eastAsia="Times New Roman" w:hAnsi="Times New Roman"/>
          <w:sz w:val="24"/>
          <w:szCs w:val="24"/>
          <w:lang w:eastAsia="lv-LV"/>
        </w:rPr>
        <w:t xml:space="preserve">, </w:t>
      </w:r>
      <w:r w:rsidR="007C64BC" w:rsidRPr="00BA3644">
        <w:rPr>
          <w:rFonts w:ascii="Times New Roman" w:eastAsia="Times New Roman" w:hAnsi="Times New Roman"/>
          <w:sz w:val="24"/>
          <w:szCs w:val="24"/>
          <w:lang w:eastAsia="lv-LV"/>
        </w:rPr>
        <w:t xml:space="preserve">uzņemoties papildu valsts budžeta ilgtermiņa saistības </w:t>
      </w:r>
      <w:r w:rsidR="007C64BC">
        <w:rPr>
          <w:rFonts w:ascii="Times New Roman" w:eastAsia="Times New Roman" w:hAnsi="Times New Roman"/>
          <w:sz w:val="24"/>
          <w:szCs w:val="24"/>
          <w:lang w:eastAsia="lv-LV"/>
        </w:rPr>
        <w:t>un finansējot</w:t>
      </w:r>
      <w:r w:rsidRPr="00BA3644">
        <w:rPr>
          <w:rFonts w:ascii="Times New Roman" w:eastAsia="Times New Roman" w:hAnsi="Times New Roman"/>
          <w:sz w:val="24"/>
          <w:szCs w:val="24"/>
          <w:lang w:eastAsia="lv-LV"/>
        </w:rPr>
        <w:t xml:space="preserve"> t</w:t>
      </w:r>
      <w:r w:rsidR="002B0700">
        <w:rPr>
          <w:rFonts w:ascii="Times New Roman" w:eastAsia="Times New Roman" w:hAnsi="Times New Roman"/>
          <w:sz w:val="24"/>
          <w:szCs w:val="24"/>
          <w:lang w:eastAsia="lv-LV"/>
        </w:rPr>
        <w:t>ās</w:t>
      </w:r>
      <w:r w:rsidRPr="00BA3644">
        <w:rPr>
          <w:rFonts w:ascii="Times New Roman" w:eastAsia="Times New Roman" w:hAnsi="Times New Roman"/>
          <w:sz w:val="24"/>
          <w:szCs w:val="24"/>
          <w:lang w:eastAsia="lv-LV"/>
        </w:rPr>
        <w:t xml:space="preserve"> no 74. resora “Gadskārtējā valsts budžeta izpildes procesā pārdalāmais finansējums” 80.00.00 programmas “Nesadalītais finansējums Eiropas Savienības politiku instrumentu un pārējās ārvalstu finanšu palīdzības līdzfinansēto </w:t>
      </w:r>
      <w:r w:rsidRPr="007C64BC">
        <w:rPr>
          <w:rFonts w:ascii="Times New Roman" w:eastAsia="Times New Roman" w:hAnsi="Times New Roman"/>
          <w:sz w:val="24"/>
          <w:szCs w:val="24"/>
          <w:lang w:eastAsia="lv-LV"/>
        </w:rPr>
        <w:t>projektu un pasākumu īstenošanai”</w:t>
      </w:r>
      <w:r w:rsidR="007C64BC" w:rsidRPr="007C64BC">
        <w:rPr>
          <w:rStyle w:val="FootnoteReference"/>
          <w:rFonts w:ascii="Times New Roman" w:eastAsia="Times New Roman" w:hAnsi="Times New Roman"/>
          <w:sz w:val="24"/>
          <w:szCs w:val="24"/>
          <w:lang w:eastAsia="lv-LV"/>
        </w:rPr>
        <w:footnoteReference w:id="17"/>
      </w:r>
      <w:r w:rsidR="00A64F50">
        <w:rPr>
          <w:rFonts w:ascii="Times New Roman" w:eastAsia="Times New Roman" w:hAnsi="Times New Roman"/>
          <w:sz w:val="24"/>
          <w:szCs w:val="24"/>
          <w:lang w:eastAsia="lv-LV"/>
        </w:rPr>
        <w:t xml:space="preserve"> (turpmāk - </w:t>
      </w:r>
      <w:r w:rsidR="00A64F50" w:rsidRPr="006A6D0D">
        <w:rPr>
          <w:rFonts w:ascii="Times New Roman" w:hAnsi="Times New Roman"/>
          <w:sz w:val="24"/>
          <w:szCs w:val="26"/>
        </w:rPr>
        <w:t>80.00.00 programma</w:t>
      </w:r>
      <w:r w:rsidR="00A64F50">
        <w:rPr>
          <w:rFonts w:ascii="Times New Roman" w:eastAsia="Times New Roman" w:hAnsi="Times New Roman"/>
          <w:sz w:val="24"/>
          <w:szCs w:val="24"/>
          <w:lang w:eastAsia="lv-LV"/>
        </w:rPr>
        <w:t>)</w:t>
      </w:r>
      <w:r w:rsidRPr="007C64BC">
        <w:rPr>
          <w:rFonts w:ascii="Times New Roman" w:eastAsia="Times New Roman" w:hAnsi="Times New Roman"/>
          <w:sz w:val="24"/>
          <w:szCs w:val="24"/>
          <w:lang w:eastAsia="lv-LV"/>
        </w:rPr>
        <w:t>.</w:t>
      </w:r>
    </w:p>
    <w:p w14:paraId="7DCDF281" w14:textId="77777777" w:rsidR="00D87ABB" w:rsidRPr="004832AA" w:rsidRDefault="007C64BC" w:rsidP="00F07AB0">
      <w:pPr>
        <w:spacing w:after="0" w:line="240" w:lineRule="auto"/>
        <w:ind w:firstLine="567"/>
        <w:jc w:val="both"/>
        <w:textAlignment w:val="auto"/>
        <w:rPr>
          <w:rFonts w:ascii="Times New Roman" w:eastAsia="Times New Roman" w:hAnsi="Times New Roman"/>
          <w:sz w:val="24"/>
          <w:szCs w:val="24"/>
          <w:lang w:eastAsia="lv-LV"/>
        </w:rPr>
      </w:pPr>
      <w:r w:rsidRPr="007C64BC">
        <w:rPr>
          <w:rFonts w:ascii="Times New Roman" w:eastAsia="Times New Roman" w:hAnsi="Times New Roman"/>
          <w:sz w:val="24"/>
          <w:szCs w:val="24"/>
          <w:lang w:eastAsia="lv-LV"/>
        </w:rPr>
        <w:t xml:space="preserve">Savukārt AM finansējumu </w:t>
      </w:r>
      <w:proofErr w:type="spellStart"/>
      <w:r w:rsidRPr="007C64BC">
        <w:rPr>
          <w:rFonts w:ascii="Times New Roman" w:eastAsia="Times New Roman" w:hAnsi="Times New Roman"/>
          <w:sz w:val="24"/>
          <w:szCs w:val="24"/>
          <w:lang w:eastAsia="lv-LV"/>
        </w:rPr>
        <w:t>Net-Safe</w:t>
      </w:r>
      <w:proofErr w:type="spellEnd"/>
      <w:r w:rsidRPr="007C64BC">
        <w:rPr>
          <w:rFonts w:ascii="Times New Roman" w:eastAsia="Times New Roman" w:hAnsi="Times New Roman"/>
          <w:sz w:val="24"/>
          <w:szCs w:val="24"/>
          <w:lang w:eastAsia="lv-LV"/>
        </w:rPr>
        <w:t xml:space="preserve"> projekta ietvaros nodrošina saskaņā ar likumu “Par valsts budžetu 2018.</w:t>
      </w:r>
      <w:r>
        <w:rPr>
          <w:rFonts w:ascii="Times New Roman" w:eastAsia="Times New Roman" w:hAnsi="Times New Roman"/>
          <w:sz w:val="24"/>
          <w:szCs w:val="24"/>
          <w:lang w:eastAsia="lv-LV"/>
        </w:rPr>
        <w:t xml:space="preserve"> </w:t>
      </w:r>
      <w:r w:rsidRPr="007C64BC">
        <w:rPr>
          <w:rFonts w:ascii="Times New Roman" w:eastAsia="Times New Roman" w:hAnsi="Times New Roman"/>
          <w:sz w:val="24"/>
          <w:szCs w:val="24"/>
          <w:lang w:eastAsia="lv-LV"/>
        </w:rPr>
        <w:t>gadam”</w:t>
      </w:r>
      <w:r w:rsidR="009C0FF7">
        <w:rPr>
          <w:rStyle w:val="FootnoteReference"/>
          <w:rFonts w:ascii="Times New Roman" w:eastAsia="Times New Roman" w:hAnsi="Times New Roman"/>
          <w:sz w:val="24"/>
          <w:szCs w:val="24"/>
          <w:lang w:eastAsia="lv-LV"/>
        </w:rPr>
        <w:footnoteReference w:id="18"/>
      </w:r>
      <w:r w:rsidRPr="007C64BC">
        <w:rPr>
          <w:rFonts w:ascii="Times New Roman" w:eastAsia="Times New Roman" w:hAnsi="Times New Roman"/>
          <w:sz w:val="24"/>
          <w:szCs w:val="24"/>
          <w:lang w:eastAsia="lv-LV"/>
        </w:rPr>
        <w:t xml:space="preserve"> un likumu “Par vidēja termiņa budžeta ietvaru 2018., 2019. un 2020. gadam”</w:t>
      </w:r>
      <w:r w:rsidR="009C0FF7">
        <w:rPr>
          <w:rStyle w:val="FootnoteReference"/>
          <w:rFonts w:ascii="Times New Roman" w:eastAsia="Times New Roman" w:hAnsi="Times New Roman"/>
          <w:sz w:val="24"/>
          <w:szCs w:val="24"/>
          <w:lang w:eastAsia="lv-LV"/>
        </w:rPr>
        <w:footnoteReference w:id="19"/>
      </w:r>
      <w:r w:rsidRPr="007C64BC">
        <w:rPr>
          <w:rFonts w:ascii="Times New Roman" w:eastAsia="Times New Roman" w:hAnsi="Times New Roman"/>
          <w:sz w:val="24"/>
          <w:szCs w:val="24"/>
          <w:lang w:eastAsia="lv-LV"/>
        </w:rPr>
        <w:t xml:space="preserve">. Finansējums plānots </w:t>
      </w:r>
      <w:r w:rsidR="00D87ABB">
        <w:rPr>
          <w:rFonts w:ascii="Times New Roman" w:eastAsia="Times New Roman" w:hAnsi="Times New Roman"/>
          <w:sz w:val="24"/>
          <w:szCs w:val="24"/>
          <w:lang w:eastAsia="lv-LV"/>
        </w:rPr>
        <w:t>AM</w:t>
      </w:r>
      <w:r w:rsidRPr="007C64BC">
        <w:rPr>
          <w:rFonts w:ascii="Times New Roman" w:eastAsia="Times New Roman" w:hAnsi="Times New Roman"/>
          <w:sz w:val="24"/>
          <w:szCs w:val="24"/>
          <w:lang w:eastAsia="lv-LV"/>
        </w:rPr>
        <w:t xml:space="preserve"> bāzes izdevumu 2018.–2020. gadam ietvaros.</w:t>
      </w:r>
    </w:p>
    <w:p w14:paraId="60DD4343" w14:textId="77777777" w:rsidR="00782EF0" w:rsidRDefault="00993704" w:rsidP="00F07AB0">
      <w:pPr>
        <w:spacing w:after="0" w:line="240" w:lineRule="auto"/>
        <w:ind w:firstLine="567"/>
        <w:jc w:val="both"/>
        <w:rPr>
          <w:rFonts w:ascii="Times New Roman" w:eastAsia="Times New Roman" w:hAnsi="Times New Roman"/>
          <w:sz w:val="24"/>
          <w:szCs w:val="24"/>
          <w:lang w:eastAsia="lv-LV"/>
        </w:rPr>
      </w:pPr>
      <w:proofErr w:type="spellStart"/>
      <w:r w:rsidRPr="007C64BC">
        <w:rPr>
          <w:rFonts w:ascii="Times New Roman" w:eastAsia="Times New Roman" w:hAnsi="Times New Roman"/>
          <w:sz w:val="24"/>
          <w:szCs w:val="24"/>
          <w:lang w:eastAsia="lv-LV"/>
        </w:rPr>
        <w:t>Net-Safe</w:t>
      </w:r>
      <w:proofErr w:type="spellEnd"/>
      <w:r w:rsidRPr="007C64BC">
        <w:rPr>
          <w:rFonts w:ascii="Times New Roman" w:eastAsia="Times New Roman" w:hAnsi="Times New Roman"/>
          <w:sz w:val="24"/>
          <w:szCs w:val="24"/>
          <w:lang w:eastAsia="lv-LV"/>
        </w:rPr>
        <w:t xml:space="preserve"> projekta ietvaros</w:t>
      </w:r>
      <w:r w:rsidRPr="00782EF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w:t>
      </w:r>
      <w:r w:rsidR="00782EF0" w:rsidRPr="00782EF0">
        <w:rPr>
          <w:rFonts w:ascii="Times New Roman" w:eastAsia="Times New Roman" w:hAnsi="Times New Roman"/>
          <w:sz w:val="24"/>
          <w:szCs w:val="24"/>
          <w:lang w:eastAsia="lv-LV"/>
        </w:rPr>
        <w:t>2017.</w:t>
      </w:r>
      <w:r w:rsidR="00605840">
        <w:rPr>
          <w:rFonts w:ascii="Times New Roman" w:eastAsia="Times New Roman" w:hAnsi="Times New Roman"/>
          <w:sz w:val="24"/>
          <w:szCs w:val="24"/>
          <w:lang w:eastAsia="lv-LV"/>
        </w:rPr>
        <w:t xml:space="preserve"> </w:t>
      </w:r>
      <w:r w:rsidR="00782EF0" w:rsidRPr="00782EF0">
        <w:rPr>
          <w:rFonts w:ascii="Times New Roman" w:eastAsia="Times New Roman" w:hAnsi="Times New Roman"/>
          <w:sz w:val="24"/>
          <w:szCs w:val="24"/>
          <w:lang w:eastAsia="lv-LV"/>
        </w:rPr>
        <w:t>gadā</w:t>
      </w:r>
      <w:r>
        <w:rPr>
          <w:rFonts w:ascii="Times New Roman" w:eastAsia="Times New Roman" w:hAnsi="Times New Roman"/>
          <w:sz w:val="24"/>
          <w:szCs w:val="24"/>
          <w:lang w:eastAsia="lv-LV"/>
        </w:rPr>
        <w:t>)</w:t>
      </w:r>
      <w:r w:rsidR="00782EF0" w:rsidRPr="00782EF0">
        <w:rPr>
          <w:rFonts w:ascii="Times New Roman" w:eastAsia="Times New Roman" w:hAnsi="Times New Roman"/>
          <w:sz w:val="24"/>
          <w:szCs w:val="24"/>
          <w:lang w:eastAsia="lv-LV"/>
        </w:rPr>
        <w:t xml:space="preserve"> </w:t>
      </w:r>
      <w:r w:rsidR="00782EF0" w:rsidRPr="00782EF0">
        <w:rPr>
          <w:rFonts w:ascii="Times New Roman" w:eastAsia="Times New Roman" w:hAnsi="Times New Roman"/>
          <w:color w:val="000000"/>
          <w:sz w:val="24"/>
          <w:szCs w:val="24"/>
          <w:lang w:eastAsia="lv-LV"/>
        </w:rPr>
        <w:t>VBTAI sniedza 841 konsultācijas par interneta drošību.</w:t>
      </w:r>
      <w:r w:rsidR="00782EF0" w:rsidRPr="00782EF0">
        <w:rPr>
          <w:rFonts w:ascii="Times New Roman" w:eastAsia="Times New Roman" w:hAnsi="Times New Roman"/>
          <w:sz w:val="24"/>
          <w:szCs w:val="24"/>
          <w:lang w:eastAsia="lv-LV"/>
        </w:rPr>
        <w:t xml:space="preserve"> Kopumā zvanu skaits </w:t>
      </w:r>
      <w:r w:rsidR="009A795D">
        <w:rPr>
          <w:rFonts w:ascii="Times New Roman" w:eastAsia="Times New Roman" w:hAnsi="Times New Roman"/>
          <w:sz w:val="24"/>
          <w:szCs w:val="24"/>
          <w:lang w:eastAsia="lv-LV"/>
        </w:rPr>
        <w:t>palielinājies par šādām tēmām:</w:t>
      </w:r>
      <w:r w:rsidR="00782EF0" w:rsidRPr="00782EF0">
        <w:rPr>
          <w:rFonts w:ascii="Times New Roman" w:eastAsia="Times New Roman" w:hAnsi="Times New Roman"/>
          <w:sz w:val="24"/>
          <w:szCs w:val="24"/>
          <w:lang w:eastAsia="lv-LV"/>
        </w:rPr>
        <w:t xml:space="preserve"> </w:t>
      </w:r>
      <w:r w:rsidR="009A795D">
        <w:rPr>
          <w:rFonts w:ascii="Times New Roman" w:eastAsia="Times New Roman" w:hAnsi="Times New Roman"/>
          <w:sz w:val="24"/>
          <w:szCs w:val="24"/>
          <w:lang w:eastAsia="lv-LV"/>
        </w:rPr>
        <w:t xml:space="preserve">(1) </w:t>
      </w:r>
      <w:r w:rsidR="00782EF0" w:rsidRPr="00782EF0">
        <w:rPr>
          <w:rFonts w:ascii="Times New Roman" w:eastAsia="Times New Roman" w:hAnsi="Times New Roman"/>
          <w:sz w:val="24"/>
          <w:szCs w:val="24"/>
          <w:lang w:eastAsia="lv-LV"/>
        </w:rPr>
        <w:t>saskarsme ar pornogrāfiju, kas pieejama bez brīdinājuma</w:t>
      </w:r>
      <w:r w:rsidR="009A795D">
        <w:rPr>
          <w:rFonts w:ascii="Times New Roman" w:eastAsia="Times New Roman" w:hAnsi="Times New Roman"/>
          <w:sz w:val="24"/>
          <w:szCs w:val="24"/>
          <w:lang w:eastAsia="lv-LV"/>
        </w:rPr>
        <w:t xml:space="preserve">; (2) </w:t>
      </w:r>
      <w:r w:rsidR="00782EF0" w:rsidRPr="00782EF0">
        <w:rPr>
          <w:rFonts w:ascii="Times New Roman" w:eastAsia="Times New Roman" w:hAnsi="Times New Roman"/>
          <w:sz w:val="24"/>
          <w:szCs w:val="24"/>
          <w:lang w:eastAsia="lv-LV"/>
        </w:rPr>
        <w:t xml:space="preserve">ziņojuma iesniegšana </w:t>
      </w:r>
      <w:r w:rsidR="00605840">
        <w:rPr>
          <w:rFonts w:ascii="Times New Roman" w:eastAsia="Times New Roman" w:hAnsi="Times New Roman"/>
          <w:sz w:val="24"/>
          <w:szCs w:val="24"/>
          <w:lang w:eastAsia="lv-LV"/>
        </w:rPr>
        <w:t xml:space="preserve">tīmekļa vietnē </w:t>
      </w:r>
      <w:r w:rsidR="009A795D" w:rsidRPr="00E52EC4">
        <w:rPr>
          <w:rStyle w:val="Hyperlink"/>
          <w:rFonts w:ascii="Times New Roman" w:eastAsia="Times New Roman" w:hAnsi="Times New Roman"/>
          <w:color w:val="000000" w:themeColor="text1"/>
          <w:sz w:val="24"/>
          <w:szCs w:val="24"/>
          <w:u w:val="none"/>
          <w:lang w:eastAsia="lv-LV"/>
        </w:rPr>
        <w:t>www.drossinternets.lv</w:t>
      </w:r>
      <w:r w:rsidR="009A795D">
        <w:rPr>
          <w:rFonts w:ascii="Times New Roman" w:eastAsia="Times New Roman" w:hAnsi="Times New Roman"/>
          <w:sz w:val="24"/>
          <w:szCs w:val="24"/>
          <w:lang w:eastAsia="lv-LV"/>
        </w:rPr>
        <w:t>; (3)</w:t>
      </w:r>
      <w:r w:rsidR="00782EF0" w:rsidRPr="00782EF0">
        <w:rPr>
          <w:rFonts w:ascii="Times New Roman" w:eastAsia="Times New Roman" w:hAnsi="Times New Roman"/>
          <w:sz w:val="24"/>
          <w:szCs w:val="24"/>
          <w:lang w:eastAsia="lv-LV"/>
        </w:rPr>
        <w:t xml:space="preserve"> informatīvais atbalsts</w:t>
      </w:r>
      <w:r w:rsidR="009A795D">
        <w:rPr>
          <w:rFonts w:ascii="Times New Roman" w:eastAsia="Times New Roman" w:hAnsi="Times New Roman"/>
          <w:sz w:val="24"/>
          <w:szCs w:val="24"/>
          <w:lang w:eastAsia="lv-LV"/>
        </w:rPr>
        <w:t xml:space="preserve"> un (4) </w:t>
      </w:r>
      <w:r w:rsidR="00782EF0" w:rsidRPr="00782EF0">
        <w:rPr>
          <w:rFonts w:ascii="Times New Roman" w:eastAsia="Times New Roman" w:hAnsi="Times New Roman"/>
          <w:sz w:val="24"/>
          <w:szCs w:val="24"/>
          <w:lang w:eastAsia="lv-LV"/>
        </w:rPr>
        <w:t xml:space="preserve">personas datu drošība. Zvanu skaits samazinājies </w:t>
      </w:r>
      <w:r w:rsidR="009A795D">
        <w:rPr>
          <w:rFonts w:ascii="Times New Roman" w:eastAsia="Times New Roman" w:hAnsi="Times New Roman"/>
          <w:sz w:val="24"/>
          <w:szCs w:val="24"/>
          <w:lang w:eastAsia="lv-LV"/>
        </w:rPr>
        <w:t>par šādām tēmām:</w:t>
      </w:r>
      <w:r w:rsidR="00782EF0" w:rsidRPr="00782EF0">
        <w:rPr>
          <w:rFonts w:ascii="Times New Roman" w:eastAsia="Times New Roman" w:hAnsi="Times New Roman"/>
          <w:sz w:val="24"/>
          <w:szCs w:val="24"/>
          <w:lang w:eastAsia="lv-LV"/>
        </w:rPr>
        <w:t xml:space="preserve"> </w:t>
      </w:r>
      <w:r w:rsidR="009A795D">
        <w:rPr>
          <w:rFonts w:ascii="Times New Roman" w:eastAsia="Times New Roman" w:hAnsi="Times New Roman"/>
          <w:sz w:val="24"/>
          <w:szCs w:val="24"/>
          <w:lang w:eastAsia="lv-LV"/>
        </w:rPr>
        <w:t xml:space="preserve">(1) </w:t>
      </w:r>
      <w:r w:rsidR="00782EF0" w:rsidRPr="00782EF0">
        <w:rPr>
          <w:rFonts w:ascii="Times New Roman" w:eastAsia="Times New Roman" w:hAnsi="Times New Roman"/>
          <w:sz w:val="24"/>
          <w:szCs w:val="24"/>
          <w:lang w:eastAsia="lv-LV"/>
        </w:rPr>
        <w:t>tikšanās klātienē</w:t>
      </w:r>
      <w:r w:rsidR="009A795D">
        <w:rPr>
          <w:rFonts w:ascii="Times New Roman" w:eastAsia="Times New Roman" w:hAnsi="Times New Roman"/>
          <w:sz w:val="24"/>
          <w:szCs w:val="24"/>
          <w:lang w:eastAsia="lv-LV"/>
        </w:rPr>
        <w:t xml:space="preserve">; (2) </w:t>
      </w:r>
      <w:r w:rsidR="00782EF0" w:rsidRPr="00782EF0">
        <w:rPr>
          <w:rFonts w:ascii="Times New Roman" w:eastAsia="Times New Roman" w:hAnsi="Times New Roman"/>
          <w:sz w:val="24"/>
          <w:szCs w:val="24"/>
          <w:lang w:eastAsia="lv-LV"/>
        </w:rPr>
        <w:t xml:space="preserve">finanšu krāpniecība un pašnāvība/ </w:t>
      </w:r>
      <w:proofErr w:type="spellStart"/>
      <w:r w:rsidR="00782EF0" w:rsidRPr="00782EF0">
        <w:rPr>
          <w:rFonts w:ascii="Times New Roman" w:eastAsia="Times New Roman" w:hAnsi="Times New Roman"/>
          <w:sz w:val="24"/>
          <w:szCs w:val="24"/>
          <w:lang w:eastAsia="lv-LV"/>
        </w:rPr>
        <w:t>autoagresija</w:t>
      </w:r>
      <w:proofErr w:type="spellEnd"/>
      <w:r w:rsidR="00782EF0" w:rsidRPr="00782EF0">
        <w:rPr>
          <w:rFonts w:ascii="Times New Roman" w:eastAsia="Times New Roman" w:hAnsi="Times New Roman"/>
          <w:sz w:val="24"/>
          <w:szCs w:val="24"/>
          <w:lang w:eastAsia="lv-LV"/>
        </w:rPr>
        <w:t xml:space="preserve">. </w:t>
      </w:r>
      <w:r w:rsidR="009A795D">
        <w:rPr>
          <w:rFonts w:ascii="Times New Roman" w:eastAsia="Times New Roman" w:hAnsi="Times New Roman"/>
          <w:sz w:val="24"/>
          <w:szCs w:val="24"/>
          <w:lang w:eastAsia="lv-LV"/>
        </w:rPr>
        <w:t xml:space="preserve">Tāpat </w:t>
      </w:r>
      <w:r w:rsidR="009A795D">
        <w:rPr>
          <w:rFonts w:ascii="Times New Roman" w:eastAsia="Times New Roman" w:hAnsi="Times New Roman"/>
          <w:sz w:val="24"/>
          <w:szCs w:val="24"/>
          <w:lang w:eastAsia="lv-LV"/>
        </w:rPr>
        <w:lastRenderedPageBreak/>
        <w:t>norādāms, ka ar</w:t>
      </w:r>
      <w:r w:rsidR="00782EF0" w:rsidRPr="00782EF0">
        <w:rPr>
          <w:rFonts w:ascii="Times New Roman" w:eastAsia="Times New Roman" w:hAnsi="Times New Roman"/>
          <w:sz w:val="24"/>
          <w:szCs w:val="24"/>
          <w:lang w:eastAsia="lv-LV"/>
        </w:rPr>
        <w:t xml:space="preserve"> katru gadu palielinās </w:t>
      </w:r>
      <w:r w:rsidR="009A795D">
        <w:rPr>
          <w:rFonts w:ascii="Times New Roman" w:eastAsia="Times New Roman" w:hAnsi="Times New Roman"/>
          <w:sz w:val="24"/>
          <w:szCs w:val="24"/>
          <w:lang w:eastAsia="lv-LV"/>
        </w:rPr>
        <w:t xml:space="preserve">gados </w:t>
      </w:r>
      <w:r w:rsidR="00782EF0" w:rsidRPr="00782EF0">
        <w:rPr>
          <w:rFonts w:ascii="Times New Roman" w:eastAsia="Times New Roman" w:hAnsi="Times New Roman"/>
          <w:sz w:val="24"/>
          <w:szCs w:val="24"/>
          <w:lang w:eastAsia="lv-LV"/>
        </w:rPr>
        <w:t>jaunāku bērnu zvanu skaits</w:t>
      </w:r>
      <w:r w:rsidR="009A795D">
        <w:rPr>
          <w:rFonts w:ascii="Times New Roman" w:eastAsia="Times New Roman" w:hAnsi="Times New Roman"/>
          <w:sz w:val="24"/>
          <w:szCs w:val="24"/>
          <w:lang w:eastAsia="lv-LV"/>
        </w:rPr>
        <w:t xml:space="preserve"> jautājumos par drošību internetā</w:t>
      </w:r>
      <w:r w:rsidR="00782EF0" w:rsidRPr="00782EF0">
        <w:rPr>
          <w:rFonts w:ascii="Times New Roman" w:eastAsia="Times New Roman" w:hAnsi="Times New Roman"/>
          <w:sz w:val="24"/>
          <w:szCs w:val="24"/>
          <w:lang w:eastAsia="lv-LV"/>
        </w:rPr>
        <w:t xml:space="preserve">. </w:t>
      </w:r>
    </w:p>
    <w:p w14:paraId="236A39AF" w14:textId="77777777" w:rsidR="00D87CAE" w:rsidRDefault="009917A8" w:rsidP="00F07AB0">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LIA nodrošinātajā elektronisko ziņojumu līnijā 2017. gadā ir saņemti 469 ziņojumi</w:t>
      </w:r>
      <w:r w:rsidR="00D87CAE">
        <w:rPr>
          <w:rFonts w:ascii="Times New Roman" w:eastAsia="Times New Roman" w:hAnsi="Times New Roman"/>
          <w:sz w:val="24"/>
          <w:szCs w:val="24"/>
          <w:lang w:eastAsia="lv-LV"/>
        </w:rPr>
        <w:t>, no tiem 164 par bērnu seksuālu izmantošanu saturošiem materiāliem interneta vidē, 57 par cieņas un goda aizskaršanu un 100 gadījumos sniegtas konsultācijas/ palīdzība internetā problēmsituācijās nonākušiem cilvēkiem. Citi ziņojumi saturēja informāciju par vardarbīga rakstura materiāliem, kas pieejami bērniem, finanšu krāpniecības gadījumiem u.c.</w:t>
      </w:r>
      <w:r w:rsidR="009A795D">
        <w:rPr>
          <w:rFonts w:ascii="Times New Roman" w:eastAsia="Times New Roman" w:hAnsi="Times New Roman"/>
          <w:sz w:val="24"/>
          <w:szCs w:val="24"/>
          <w:lang w:eastAsia="lv-LV"/>
        </w:rPr>
        <w:t xml:space="preserve"> jautājumiem.</w:t>
      </w:r>
    </w:p>
    <w:p w14:paraId="3D33A7F8" w14:textId="77777777" w:rsidR="00212948" w:rsidRDefault="009A795D" w:rsidP="00F07AB0">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2018. gada aprīlī </w:t>
      </w:r>
      <w:r w:rsidR="00024270">
        <w:rPr>
          <w:rFonts w:ascii="Times New Roman" w:eastAsia="Times New Roman" w:hAnsi="Times New Roman"/>
          <w:sz w:val="24"/>
          <w:szCs w:val="24"/>
          <w:lang w:eastAsia="lv-LV"/>
        </w:rPr>
        <w:t>LIA sadarbībā ar Valsts izglītības satura centru organizēja diagnostikas darbu</w:t>
      </w:r>
      <w:r w:rsidR="005C4441">
        <w:rPr>
          <w:rStyle w:val="FootnoteReference"/>
          <w:rFonts w:ascii="Times New Roman" w:eastAsia="Times New Roman" w:hAnsi="Times New Roman"/>
          <w:sz w:val="24"/>
          <w:szCs w:val="24"/>
          <w:lang w:eastAsia="lv-LV"/>
        </w:rPr>
        <w:footnoteReference w:id="20"/>
      </w:r>
      <w:r w:rsidR="00024270">
        <w:rPr>
          <w:rFonts w:ascii="Times New Roman" w:eastAsia="Times New Roman" w:hAnsi="Times New Roman"/>
          <w:sz w:val="24"/>
          <w:szCs w:val="24"/>
          <w:lang w:eastAsia="lv-LV"/>
        </w:rPr>
        <w:t xml:space="preserve"> 3. un 6.</w:t>
      </w:r>
      <w:r w:rsidR="00605840">
        <w:rPr>
          <w:rFonts w:ascii="Times New Roman" w:eastAsia="Times New Roman" w:hAnsi="Times New Roman"/>
          <w:sz w:val="24"/>
          <w:szCs w:val="24"/>
          <w:lang w:eastAsia="lv-LV"/>
        </w:rPr>
        <w:t xml:space="preserve"> </w:t>
      </w:r>
      <w:r w:rsidR="00024270">
        <w:rPr>
          <w:rFonts w:ascii="Times New Roman" w:eastAsia="Times New Roman" w:hAnsi="Times New Roman"/>
          <w:sz w:val="24"/>
          <w:szCs w:val="24"/>
          <w:lang w:eastAsia="lv-LV"/>
        </w:rPr>
        <w:t xml:space="preserve">klašu skolēniem par drošību internetā un medijpratību. Diagnostikas darbā piedalījās 17 806 skolēni no visas Latvijas. </w:t>
      </w:r>
      <w:r w:rsidR="005C4441">
        <w:rPr>
          <w:rFonts w:ascii="Times New Roman" w:eastAsia="Times New Roman" w:hAnsi="Times New Roman"/>
          <w:sz w:val="24"/>
          <w:szCs w:val="24"/>
          <w:lang w:eastAsia="lv-LV"/>
        </w:rPr>
        <w:t>Balstoties uz diagnostikas datiem,</w:t>
      </w:r>
      <w:r w:rsidR="00024270">
        <w:rPr>
          <w:rFonts w:ascii="Times New Roman" w:eastAsia="Times New Roman" w:hAnsi="Times New Roman"/>
          <w:sz w:val="24"/>
          <w:szCs w:val="24"/>
          <w:lang w:eastAsia="lv-LV"/>
        </w:rPr>
        <w:t xml:space="preserve"> vidēji 20</w:t>
      </w:r>
      <w:r w:rsidR="00605840">
        <w:rPr>
          <w:rFonts w:ascii="Times New Roman" w:eastAsia="Times New Roman" w:hAnsi="Times New Roman"/>
          <w:sz w:val="24"/>
          <w:szCs w:val="24"/>
          <w:lang w:eastAsia="lv-LV"/>
        </w:rPr>
        <w:t xml:space="preserve"> </w:t>
      </w:r>
      <w:r w:rsidR="00A64F50">
        <w:rPr>
          <w:rFonts w:ascii="Times New Roman" w:eastAsia="Times New Roman" w:hAnsi="Times New Roman"/>
          <w:sz w:val="24"/>
          <w:szCs w:val="24"/>
          <w:lang w:eastAsia="lv-LV"/>
        </w:rPr>
        <w:t>procenti</w:t>
      </w:r>
      <w:r w:rsidR="00BA1F57">
        <w:rPr>
          <w:rFonts w:ascii="Times New Roman" w:eastAsia="Times New Roman" w:hAnsi="Times New Roman"/>
          <w:sz w:val="24"/>
          <w:szCs w:val="24"/>
          <w:lang w:eastAsia="lv-LV"/>
        </w:rPr>
        <w:t xml:space="preserve"> jeb vairāk nekā 1</w:t>
      </w:r>
      <w:r w:rsidR="00C5438F">
        <w:rPr>
          <w:rFonts w:ascii="Times New Roman" w:eastAsia="Times New Roman" w:hAnsi="Times New Roman"/>
          <w:sz w:val="24"/>
          <w:szCs w:val="24"/>
          <w:lang w:eastAsia="lv-LV"/>
        </w:rPr>
        <w:t xml:space="preserve"> </w:t>
      </w:r>
      <w:r w:rsidR="00BA1F57">
        <w:rPr>
          <w:rFonts w:ascii="Times New Roman" w:eastAsia="Times New Roman" w:hAnsi="Times New Roman"/>
          <w:sz w:val="24"/>
          <w:szCs w:val="24"/>
          <w:lang w:eastAsia="lv-LV"/>
        </w:rPr>
        <w:t>600</w:t>
      </w:r>
      <w:r w:rsidR="00A64F50">
        <w:rPr>
          <w:rFonts w:ascii="Times New Roman" w:eastAsia="Times New Roman" w:hAnsi="Times New Roman"/>
          <w:sz w:val="24"/>
          <w:szCs w:val="24"/>
          <w:lang w:eastAsia="lv-LV"/>
        </w:rPr>
        <w:t xml:space="preserve"> </w:t>
      </w:r>
      <w:r w:rsidR="00024270">
        <w:rPr>
          <w:rFonts w:ascii="Times New Roman" w:eastAsia="Times New Roman" w:hAnsi="Times New Roman"/>
          <w:sz w:val="24"/>
          <w:szCs w:val="24"/>
          <w:lang w:eastAsia="lv-LV"/>
        </w:rPr>
        <w:t>no 3.</w:t>
      </w:r>
      <w:r w:rsidR="00605840">
        <w:rPr>
          <w:rFonts w:ascii="Times New Roman" w:eastAsia="Times New Roman" w:hAnsi="Times New Roman"/>
          <w:sz w:val="24"/>
          <w:szCs w:val="24"/>
          <w:lang w:eastAsia="lv-LV"/>
        </w:rPr>
        <w:t xml:space="preserve"> </w:t>
      </w:r>
      <w:r w:rsidR="00024270">
        <w:rPr>
          <w:rFonts w:ascii="Times New Roman" w:eastAsia="Times New Roman" w:hAnsi="Times New Roman"/>
          <w:sz w:val="24"/>
          <w:szCs w:val="24"/>
          <w:lang w:eastAsia="lv-LV"/>
        </w:rPr>
        <w:t>klašu skolēniem neapzinās drošības riskus un būtu potenciāli upuri dažādās bīstamās situācijās interneta vidē (piemēram, ejot uz tikšanos ar reālajā dzīvē nepazīstamu personu vai atklājot par sevi personīgu informāciju). Savukārt vidēji 40</w:t>
      </w:r>
      <w:r w:rsidR="00605840">
        <w:rPr>
          <w:rFonts w:ascii="Times New Roman" w:eastAsia="Times New Roman" w:hAnsi="Times New Roman"/>
          <w:sz w:val="24"/>
          <w:szCs w:val="24"/>
          <w:lang w:eastAsia="lv-LV"/>
        </w:rPr>
        <w:t xml:space="preserve"> </w:t>
      </w:r>
      <w:r w:rsidR="00A64F50">
        <w:rPr>
          <w:rFonts w:ascii="Times New Roman" w:eastAsia="Times New Roman" w:hAnsi="Times New Roman"/>
          <w:sz w:val="24"/>
          <w:szCs w:val="24"/>
          <w:lang w:eastAsia="lv-LV"/>
        </w:rPr>
        <w:t>procenti</w:t>
      </w:r>
      <w:r w:rsidR="00BA1F57">
        <w:rPr>
          <w:rFonts w:ascii="Times New Roman" w:eastAsia="Times New Roman" w:hAnsi="Times New Roman"/>
          <w:sz w:val="24"/>
          <w:szCs w:val="24"/>
          <w:lang w:eastAsia="lv-LV"/>
        </w:rPr>
        <w:t xml:space="preserve"> jeb vairāk nekā 3500</w:t>
      </w:r>
      <w:r w:rsidR="00024270">
        <w:rPr>
          <w:rFonts w:ascii="Times New Roman" w:eastAsia="Times New Roman" w:hAnsi="Times New Roman"/>
          <w:sz w:val="24"/>
          <w:szCs w:val="24"/>
          <w:lang w:eastAsia="lv-LV"/>
        </w:rPr>
        <w:t xml:space="preserve"> 6.</w:t>
      </w:r>
      <w:r w:rsidR="00605840">
        <w:rPr>
          <w:rFonts w:ascii="Times New Roman" w:eastAsia="Times New Roman" w:hAnsi="Times New Roman"/>
          <w:sz w:val="24"/>
          <w:szCs w:val="24"/>
          <w:lang w:eastAsia="lv-LV"/>
        </w:rPr>
        <w:t xml:space="preserve"> </w:t>
      </w:r>
      <w:r w:rsidR="00024270">
        <w:rPr>
          <w:rFonts w:ascii="Times New Roman" w:eastAsia="Times New Roman" w:hAnsi="Times New Roman"/>
          <w:sz w:val="24"/>
          <w:szCs w:val="24"/>
          <w:lang w:eastAsia="lv-LV"/>
        </w:rPr>
        <w:t>klašu skolēnu neapzinās interneta drošības riskus</w:t>
      </w:r>
      <w:r w:rsidR="005C4441">
        <w:rPr>
          <w:rFonts w:ascii="Times New Roman" w:eastAsia="Times New Roman" w:hAnsi="Times New Roman"/>
          <w:sz w:val="24"/>
          <w:szCs w:val="24"/>
          <w:lang w:eastAsia="lv-LV"/>
        </w:rPr>
        <w:t xml:space="preserve"> (</w:t>
      </w:r>
      <w:r w:rsidR="00024270">
        <w:rPr>
          <w:rFonts w:ascii="Times New Roman" w:eastAsia="Times New Roman" w:hAnsi="Times New Roman"/>
          <w:sz w:val="24"/>
          <w:szCs w:val="24"/>
          <w:lang w:eastAsia="lv-LV"/>
        </w:rPr>
        <w:t>piemēram, lietojot sociālos tīklus vai izmantojot publiskos interneta piekļuves punktus</w:t>
      </w:r>
      <w:r w:rsidR="005C4441">
        <w:rPr>
          <w:rFonts w:ascii="Times New Roman" w:eastAsia="Times New Roman" w:hAnsi="Times New Roman"/>
          <w:sz w:val="24"/>
          <w:szCs w:val="24"/>
          <w:lang w:eastAsia="lv-LV"/>
        </w:rPr>
        <w:t>)</w:t>
      </w:r>
      <w:r w:rsidR="00024270">
        <w:rPr>
          <w:rFonts w:ascii="Times New Roman" w:eastAsia="Times New Roman" w:hAnsi="Times New Roman"/>
          <w:sz w:val="24"/>
          <w:szCs w:val="24"/>
          <w:lang w:eastAsia="lv-LV"/>
        </w:rPr>
        <w:t>. Skolēnu diagnostikas darba rezultāti liecina par nepieciešamību turpināt izglītošanas darbu par drošību internetā.</w:t>
      </w:r>
    </w:p>
    <w:p w14:paraId="01BFB42F" w14:textId="77777777" w:rsidR="00E17952" w:rsidRPr="00D6757B" w:rsidRDefault="00E17952" w:rsidP="004832AA">
      <w:pPr>
        <w:spacing w:after="0" w:line="240" w:lineRule="auto"/>
        <w:ind w:firstLine="720"/>
        <w:jc w:val="both"/>
        <w:rPr>
          <w:rFonts w:ascii="Times New Roman" w:eastAsia="Times New Roman" w:hAnsi="Times New Roman"/>
          <w:sz w:val="24"/>
          <w:szCs w:val="24"/>
          <w:lang w:eastAsia="lv-LV"/>
        </w:rPr>
      </w:pPr>
    </w:p>
    <w:p w14:paraId="32700F72" w14:textId="77777777" w:rsidR="003B008E" w:rsidRPr="002575BE" w:rsidRDefault="00511B43" w:rsidP="00A12038">
      <w:pPr>
        <w:pStyle w:val="Heading1"/>
        <w:spacing w:before="0" w:after="0" w:line="240" w:lineRule="auto"/>
      </w:pPr>
      <w:r>
        <w:t>4</w:t>
      </w:r>
      <w:r w:rsidR="00BA1096" w:rsidRPr="002575BE">
        <w:t>. Iesniegtais projekta pieteikums</w:t>
      </w:r>
    </w:p>
    <w:p w14:paraId="100D4DE1" w14:textId="77777777" w:rsidR="00FE46F4" w:rsidRPr="00A64F50" w:rsidRDefault="00C11525" w:rsidP="00A12038">
      <w:pPr>
        <w:spacing w:after="0" w:line="240" w:lineRule="auto"/>
        <w:ind w:firstLine="567"/>
        <w:jc w:val="both"/>
        <w:rPr>
          <w:rFonts w:ascii="Times New Roman" w:hAnsi="Times New Roman"/>
          <w:sz w:val="24"/>
          <w:szCs w:val="24"/>
        </w:rPr>
      </w:pPr>
      <w:r w:rsidRPr="002575BE">
        <w:rPr>
          <w:rFonts w:ascii="Times New Roman" w:eastAsia="Times New Roman" w:hAnsi="Times New Roman"/>
          <w:sz w:val="24"/>
          <w:szCs w:val="24"/>
          <w:lang w:eastAsia="lv-LV"/>
        </w:rPr>
        <w:t xml:space="preserve"> </w:t>
      </w:r>
      <w:r w:rsidR="00BC7DA6" w:rsidRPr="002575BE">
        <w:rPr>
          <w:rFonts w:ascii="Times New Roman" w:eastAsia="Times New Roman" w:hAnsi="Times New Roman"/>
          <w:sz w:val="24"/>
          <w:szCs w:val="24"/>
          <w:lang w:eastAsia="lv-LV"/>
        </w:rPr>
        <w:t xml:space="preserve">Lai </w:t>
      </w:r>
      <w:r w:rsidR="00F110F8" w:rsidRPr="002575BE">
        <w:rPr>
          <w:rFonts w:ascii="Times New Roman" w:eastAsia="Times New Roman" w:hAnsi="Times New Roman"/>
          <w:sz w:val="24"/>
          <w:szCs w:val="24"/>
          <w:lang w:eastAsia="lv-LV"/>
        </w:rPr>
        <w:t xml:space="preserve">nodrošinātu </w:t>
      </w:r>
      <w:r w:rsidR="00531E35">
        <w:rPr>
          <w:rFonts w:ascii="Times New Roman" w:eastAsia="Times New Roman" w:hAnsi="Times New Roman"/>
          <w:sz w:val="24"/>
          <w:szCs w:val="24"/>
          <w:lang w:eastAsia="lv-LV"/>
        </w:rPr>
        <w:t xml:space="preserve">pamatnostādnēs </w:t>
      </w:r>
      <w:r w:rsidR="002B0700">
        <w:rPr>
          <w:rFonts w:ascii="Times New Roman" w:eastAsia="Times New Roman" w:hAnsi="Times New Roman"/>
          <w:sz w:val="24"/>
          <w:szCs w:val="24"/>
          <w:lang w:eastAsia="lv-LV"/>
        </w:rPr>
        <w:t>noteikto rīcību</w:t>
      </w:r>
      <w:r w:rsidR="00BC7DA6" w:rsidRPr="002575BE">
        <w:rPr>
          <w:rFonts w:ascii="Times New Roman" w:eastAsia="Times New Roman" w:hAnsi="Times New Roman"/>
          <w:sz w:val="24"/>
          <w:szCs w:val="24"/>
          <w:lang w:eastAsia="lv-LV"/>
        </w:rPr>
        <w:t xml:space="preserve">, </w:t>
      </w:r>
      <w:r w:rsidR="00086E98" w:rsidRPr="002575BE">
        <w:rPr>
          <w:rFonts w:ascii="Times New Roman" w:eastAsia="Times New Roman" w:hAnsi="Times New Roman"/>
          <w:sz w:val="24"/>
          <w:szCs w:val="24"/>
          <w:lang w:eastAsia="lv-LV"/>
        </w:rPr>
        <w:t>201</w:t>
      </w:r>
      <w:r w:rsidR="00FC6EC2">
        <w:rPr>
          <w:rFonts w:ascii="Times New Roman" w:eastAsia="Times New Roman" w:hAnsi="Times New Roman"/>
          <w:sz w:val="24"/>
          <w:szCs w:val="24"/>
          <w:lang w:eastAsia="lv-LV"/>
        </w:rPr>
        <w:t>8</w:t>
      </w:r>
      <w:r w:rsidR="00BC7DA6" w:rsidRPr="002575BE">
        <w:rPr>
          <w:rFonts w:ascii="Times New Roman" w:eastAsia="Times New Roman" w:hAnsi="Times New Roman"/>
          <w:sz w:val="24"/>
          <w:szCs w:val="24"/>
          <w:lang w:eastAsia="lv-LV"/>
        </w:rPr>
        <w:t>.</w:t>
      </w:r>
      <w:r w:rsidR="00130ADD">
        <w:rPr>
          <w:rFonts w:ascii="Times New Roman" w:eastAsia="Times New Roman" w:hAnsi="Times New Roman"/>
          <w:sz w:val="24"/>
          <w:szCs w:val="24"/>
          <w:lang w:eastAsia="lv-LV"/>
        </w:rPr>
        <w:t xml:space="preserve"> </w:t>
      </w:r>
      <w:r w:rsidR="00BC7DA6" w:rsidRPr="002575BE">
        <w:rPr>
          <w:rFonts w:ascii="Times New Roman" w:eastAsia="Times New Roman" w:hAnsi="Times New Roman"/>
          <w:sz w:val="24"/>
          <w:szCs w:val="24"/>
          <w:lang w:eastAsia="lv-LV"/>
        </w:rPr>
        <w:t xml:space="preserve">gada </w:t>
      </w:r>
      <w:r w:rsidR="00FC6EC2">
        <w:rPr>
          <w:rFonts w:ascii="Times New Roman" w:eastAsia="Times New Roman" w:hAnsi="Times New Roman"/>
          <w:sz w:val="24"/>
          <w:szCs w:val="24"/>
          <w:lang w:eastAsia="lv-LV"/>
        </w:rPr>
        <w:t>14</w:t>
      </w:r>
      <w:r w:rsidR="00BC7DA6" w:rsidRPr="002575BE">
        <w:rPr>
          <w:rFonts w:ascii="Times New Roman" w:eastAsia="Times New Roman" w:hAnsi="Times New Roman"/>
          <w:sz w:val="24"/>
          <w:szCs w:val="24"/>
          <w:lang w:eastAsia="lv-LV"/>
        </w:rPr>
        <w:t>.</w:t>
      </w:r>
      <w:r w:rsidR="00130ADD">
        <w:rPr>
          <w:rFonts w:ascii="Times New Roman" w:eastAsia="Times New Roman" w:hAnsi="Times New Roman"/>
          <w:sz w:val="24"/>
          <w:szCs w:val="24"/>
          <w:lang w:eastAsia="lv-LV"/>
        </w:rPr>
        <w:t xml:space="preserve"> </w:t>
      </w:r>
      <w:r w:rsidR="00FE46F4">
        <w:rPr>
          <w:rFonts w:ascii="Times New Roman" w:eastAsia="Times New Roman" w:hAnsi="Times New Roman"/>
          <w:sz w:val="24"/>
          <w:szCs w:val="24"/>
          <w:lang w:eastAsia="lv-LV"/>
        </w:rPr>
        <w:t>maijā</w:t>
      </w:r>
      <w:r w:rsidR="003C073E">
        <w:rPr>
          <w:rFonts w:ascii="Times New Roman" w:eastAsia="Times New Roman" w:hAnsi="Times New Roman"/>
          <w:sz w:val="24"/>
          <w:szCs w:val="24"/>
          <w:lang w:eastAsia="lv-LV"/>
        </w:rPr>
        <w:t xml:space="preserve"> </w:t>
      </w:r>
      <w:r w:rsidR="003C073E">
        <w:rPr>
          <w:rFonts w:ascii="Times New Roman" w:hAnsi="Times New Roman"/>
          <w:sz w:val="24"/>
          <w:szCs w:val="24"/>
        </w:rPr>
        <w:t xml:space="preserve">LIA sadarbībā ar VBTAI un LPMC </w:t>
      </w:r>
      <w:r w:rsidR="008067B5">
        <w:rPr>
          <w:rFonts w:ascii="Times New Roman" w:hAnsi="Times New Roman"/>
          <w:sz w:val="24"/>
          <w:szCs w:val="24"/>
        </w:rPr>
        <w:t>EISI</w:t>
      </w:r>
      <w:r w:rsidR="008067B5" w:rsidRPr="004D6321">
        <w:rPr>
          <w:rFonts w:ascii="Times New Roman" w:hAnsi="Times New Roman"/>
          <w:sz w:val="24"/>
          <w:szCs w:val="24"/>
        </w:rPr>
        <w:t xml:space="preserve"> – telekomunikācijas un IKT</w:t>
      </w:r>
      <w:r w:rsidR="008067B5" w:rsidRPr="002575BE">
        <w:rPr>
          <w:rFonts w:ascii="Times New Roman" w:eastAsia="Times New Roman" w:hAnsi="Times New Roman"/>
          <w:b/>
          <w:i/>
          <w:sz w:val="24"/>
          <w:szCs w:val="24"/>
          <w:lang w:eastAsia="lv-LV"/>
        </w:rPr>
        <w:t xml:space="preserve"> </w:t>
      </w:r>
      <w:r w:rsidR="008067B5" w:rsidRPr="002575BE">
        <w:rPr>
          <w:rFonts w:ascii="Times New Roman" w:eastAsia="Times New Roman" w:hAnsi="Times New Roman"/>
          <w:sz w:val="24"/>
          <w:szCs w:val="24"/>
          <w:lang w:eastAsia="lv-LV"/>
        </w:rPr>
        <w:t>ietvaros izsludināt</w:t>
      </w:r>
      <w:r w:rsidR="008067B5">
        <w:rPr>
          <w:rFonts w:ascii="Times New Roman" w:eastAsia="Times New Roman" w:hAnsi="Times New Roman"/>
          <w:sz w:val="24"/>
          <w:szCs w:val="24"/>
          <w:lang w:eastAsia="lv-LV"/>
        </w:rPr>
        <w:t>ā</w:t>
      </w:r>
      <w:r w:rsidR="008067B5" w:rsidRPr="002575BE">
        <w:rPr>
          <w:rFonts w:ascii="Times New Roman" w:eastAsia="Times New Roman" w:hAnsi="Times New Roman"/>
          <w:sz w:val="24"/>
          <w:szCs w:val="24"/>
          <w:lang w:eastAsia="lv-LV"/>
        </w:rPr>
        <w:t xml:space="preserve"> </w:t>
      </w:r>
      <w:r w:rsidR="008067B5">
        <w:rPr>
          <w:rFonts w:ascii="Times New Roman" w:hAnsi="Times New Roman"/>
          <w:sz w:val="24"/>
          <w:szCs w:val="24"/>
        </w:rPr>
        <w:t xml:space="preserve">projektu konkursa Nr. </w:t>
      </w:r>
      <w:r w:rsidR="008067B5" w:rsidRPr="00200227">
        <w:rPr>
          <w:rFonts w:ascii="Times New Roman" w:hAnsi="Times New Roman"/>
          <w:sz w:val="24"/>
          <w:szCs w:val="24"/>
        </w:rPr>
        <w:t>CEF-TC-2018-1</w:t>
      </w:r>
      <w:r w:rsidR="008067B5">
        <w:rPr>
          <w:rFonts w:ascii="Times New Roman" w:hAnsi="Times New Roman"/>
          <w:sz w:val="24"/>
          <w:szCs w:val="24"/>
        </w:rPr>
        <w:t xml:space="preserve"> ietvaros iesniedza projektu. </w:t>
      </w:r>
      <w:r w:rsidR="003C073E" w:rsidRPr="003C073E">
        <w:rPr>
          <w:rFonts w:ascii="Times New Roman" w:hAnsi="Times New Roman"/>
          <w:sz w:val="24"/>
          <w:szCs w:val="24"/>
        </w:rPr>
        <w:t xml:space="preserve">Projekta apstiprināšanas gadījumā tiks nodrošināta Latvijas Drošāka interneta centra darbība </w:t>
      </w:r>
      <w:r w:rsidR="002B0700">
        <w:rPr>
          <w:rFonts w:ascii="Times New Roman" w:hAnsi="Times New Roman"/>
          <w:sz w:val="24"/>
          <w:szCs w:val="24"/>
        </w:rPr>
        <w:t xml:space="preserve">laikaposmā </w:t>
      </w:r>
      <w:r w:rsidR="003C073E" w:rsidRPr="003C073E">
        <w:rPr>
          <w:rFonts w:ascii="Times New Roman" w:hAnsi="Times New Roman"/>
          <w:sz w:val="24"/>
          <w:szCs w:val="24"/>
        </w:rPr>
        <w:t>no 201</w:t>
      </w:r>
      <w:r w:rsidR="003C073E">
        <w:rPr>
          <w:rFonts w:ascii="Times New Roman" w:hAnsi="Times New Roman"/>
          <w:sz w:val="24"/>
          <w:szCs w:val="24"/>
        </w:rPr>
        <w:t>9</w:t>
      </w:r>
      <w:r w:rsidR="003C073E" w:rsidRPr="003C073E">
        <w:rPr>
          <w:rFonts w:ascii="Times New Roman" w:hAnsi="Times New Roman"/>
          <w:sz w:val="24"/>
          <w:szCs w:val="24"/>
        </w:rPr>
        <w:t>.</w:t>
      </w:r>
      <w:r w:rsidR="008067B5">
        <w:rPr>
          <w:rFonts w:ascii="Times New Roman" w:hAnsi="Times New Roman"/>
          <w:sz w:val="24"/>
          <w:szCs w:val="24"/>
        </w:rPr>
        <w:t xml:space="preserve"> </w:t>
      </w:r>
      <w:r w:rsidR="003C073E" w:rsidRPr="003C073E">
        <w:rPr>
          <w:rFonts w:ascii="Times New Roman" w:hAnsi="Times New Roman"/>
          <w:sz w:val="24"/>
          <w:szCs w:val="24"/>
        </w:rPr>
        <w:t>gada 1.</w:t>
      </w:r>
      <w:r w:rsidR="008067B5">
        <w:rPr>
          <w:rFonts w:ascii="Times New Roman" w:hAnsi="Times New Roman"/>
          <w:sz w:val="24"/>
          <w:szCs w:val="24"/>
        </w:rPr>
        <w:t xml:space="preserve"> </w:t>
      </w:r>
      <w:r w:rsidR="003C073E" w:rsidRPr="003C073E">
        <w:rPr>
          <w:rFonts w:ascii="Times New Roman" w:hAnsi="Times New Roman"/>
          <w:sz w:val="24"/>
          <w:szCs w:val="24"/>
        </w:rPr>
        <w:t>j</w:t>
      </w:r>
      <w:r w:rsidR="003C073E">
        <w:rPr>
          <w:rFonts w:ascii="Times New Roman" w:hAnsi="Times New Roman"/>
          <w:sz w:val="24"/>
          <w:szCs w:val="24"/>
        </w:rPr>
        <w:t>anvāra</w:t>
      </w:r>
      <w:r w:rsidR="003C073E" w:rsidRPr="003C073E">
        <w:rPr>
          <w:rFonts w:ascii="Times New Roman" w:hAnsi="Times New Roman"/>
          <w:sz w:val="24"/>
          <w:szCs w:val="24"/>
        </w:rPr>
        <w:t xml:space="preserve"> līdz 20</w:t>
      </w:r>
      <w:r w:rsidR="003C073E">
        <w:rPr>
          <w:rFonts w:ascii="Times New Roman" w:hAnsi="Times New Roman"/>
          <w:sz w:val="24"/>
          <w:szCs w:val="24"/>
        </w:rPr>
        <w:t>20</w:t>
      </w:r>
      <w:r w:rsidR="003C073E" w:rsidRPr="003C073E">
        <w:rPr>
          <w:rFonts w:ascii="Times New Roman" w:hAnsi="Times New Roman"/>
          <w:sz w:val="24"/>
          <w:szCs w:val="24"/>
        </w:rPr>
        <w:t>.</w:t>
      </w:r>
      <w:r w:rsidR="008067B5">
        <w:rPr>
          <w:rFonts w:ascii="Times New Roman" w:hAnsi="Times New Roman"/>
          <w:sz w:val="24"/>
          <w:szCs w:val="24"/>
        </w:rPr>
        <w:t xml:space="preserve"> </w:t>
      </w:r>
      <w:r w:rsidR="003C073E" w:rsidRPr="003C073E">
        <w:rPr>
          <w:rFonts w:ascii="Times New Roman" w:hAnsi="Times New Roman"/>
          <w:sz w:val="24"/>
          <w:szCs w:val="24"/>
        </w:rPr>
        <w:t>gada 31.</w:t>
      </w:r>
      <w:r w:rsidR="008067B5">
        <w:rPr>
          <w:rFonts w:ascii="Times New Roman" w:hAnsi="Times New Roman"/>
          <w:sz w:val="24"/>
          <w:szCs w:val="24"/>
        </w:rPr>
        <w:t xml:space="preserve"> </w:t>
      </w:r>
      <w:r w:rsidR="003C073E" w:rsidRPr="003C073E">
        <w:rPr>
          <w:rFonts w:ascii="Times New Roman" w:hAnsi="Times New Roman"/>
          <w:sz w:val="24"/>
          <w:szCs w:val="24"/>
        </w:rPr>
        <w:t>decembrim.</w:t>
      </w:r>
      <w:r w:rsidR="00FE46F4">
        <w:rPr>
          <w:rFonts w:ascii="Times New Roman" w:hAnsi="Times New Roman"/>
          <w:sz w:val="24"/>
          <w:szCs w:val="24"/>
        </w:rPr>
        <w:t xml:space="preserve"> </w:t>
      </w:r>
      <w:r w:rsidR="00FE46F4" w:rsidRPr="009F5729">
        <w:rPr>
          <w:rFonts w:ascii="Times New Roman" w:eastAsia="Times New Roman" w:hAnsi="Times New Roman"/>
          <w:sz w:val="24"/>
          <w:szCs w:val="24"/>
          <w:lang w:eastAsia="lv-LV"/>
        </w:rPr>
        <w:t xml:space="preserve">Informatīvā ziņojuma pirmajā tabulā </w:t>
      </w:r>
      <w:r w:rsidR="00FE46F4">
        <w:rPr>
          <w:rFonts w:ascii="Times New Roman" w:hAnsi="Times New Roman"/>
          <w:sz w:val="24"/>
          <w:szCs w:val="24"/>
        </w:rPr>
        <w:t xml:space="preserve">norādīts indikatīvais </w:t>
      </w:r>
      <w:r w:rsidR="00FE46F4" w:rsidRPr="009F5729">
        <w:rPr>
          <w:rFonts w:ascii="Times New Roman" w:hAnsi="Times New Roman"/>
          <w:sz w:val="24"/>
          <w:szCs w:val="24"/>
        </w:rPr>
        <w:t>projekta pieteikuma izskatīšanas laika plānojums</w:t>
      </w:r>
      <w:r w:rsidR="00FE46F4">
        <w:rPr>
          <w:rFonts w:ascii="Times New Roman" w:hAnsi="Times New Roman"/>
          <w:sz w:val="24"/>
          <w:szCs w:val="24"/>
        </w:rPr>
        <w:t>.</w:t>
      </w:r>
    </w:p>
    <w:p w14:paraId="69716376" w14:textId="77777777" w:rsidR="009F5729" w:rsidRPr="00A40D47" w:rsidRDefault="009F5729" w:rsidP="009F5729">
      <w:pPr>
        <w:pStyle w:val="Caption"/>
        <w:keepNext/>
        <w:spacing w:after="0" w:line="240" w:lineRule="auto"/>
        <w:jc w:val="right"/>
        <w:rPr>
          <w:rFonts w:ascii="Times New Roman" w:hAnsi="Times New Roman"/>
          <w:b w:val="0"/>
          <w:i/>
          <w:szCs w:val="24"/>
        </w:rPr>
      </w:pPr>
      <w:r w:rsidRPr="00A40D47">
        <w:rPr>
          <w:rFonts w:ascii="Times New Roman" w:hAnsi="Times New Roman"/>
          <w:b w:val="0"/>
          <w:i/>
          <w:szCs w:val="24"/>
        </w:rPr>
        <w:t>Tabula Nr. 1</w:t>
      </w:r>
    </w:p>
    <w:p w14:paraId="3E01A4F2" w14:textId="77777777" w:rsidR="009F5729" w:rsidRPr="009F5729" w:rsidRDefault="009F5729" w:rsidP="009F5729">
      <w:pPr>
        <w:spacing w:after="60" w:line="240" w:lineRule="auto"/>
        <w:ind w:firstLine="561"/>
        <w:jc w:val="center"/>
        <w:textAlignment w:val="auto"/>
        <w:rPr>
          <w:rFonts w:ascii="Times New Roman" w:eastAsia="Times New Roman" w:hAnsi="Times New Roman"/>
          <w:b/>
          <w:sz w:val="24"/>
          <w:szCs w:val="24"/>
        </w:rPr>
      </w:pPr>
      <w:r w:rsidRPr="009F5729">
        <w:rPr>
          <w:rFonts w:ascii="Times New Roman" w:eastAsia="Times New Roman" w:hAnsi="Times New Roman"/>
          <w:b/>
          <w:sz w:val="24"/>
          <w:szCs w:val="24"/>
        </w:rPr>
        <w:t xml:space="preserve">Projekta </w:t>
      </w:r>
      <w:r w:rsidR="00FE46F4">
        <w:rPr>
          <w:rFonts w:ascii="Times New Roman" w:eastAsia="Times New Roman" w:hAnsi="Times New Roman"/>
          <w:b/>
          <w:sz w:val="24"/>
          <w:szCs w:val="24"/>
        </w:rPr>
        <w:t xml:space="preserve">virzības </w:t>
      </w:r>
      <w:r w:rsidRPr="009F5729">
        <w:rPr>
          <w:rFonts w:ascii="Times New Roman" w:eastAsia="Times New Roman" w:hAnsi="Times New Roman"/>
          <w:b/>
          <w:sz w:val="24"/>
          <w:szCs w:val="24"/>
        </w:rPr>
        <w:t>laika plāns</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701"/>
      </w:tblGrid>
      <w:tr w:rsidR="009F5729" w14:paraId="5D50D6E9" w14:textId="77777777" w:rsidTr="009A6CB0">
        <w:trPr>
          <w:trHeight w:val="333"/>
          <w:tblHeader/>
          <w:jc w:val="center"/>
        </w:trPr>
        <w:tc>
          <w:tcPr>
            <w:tcW w:w="4673" w:type="dxa"/>
            <w:shd w:val="clear" w:color="auto" w:fill="D9D9D9"/>
            <w:vAlign w:val="center"/>
          </w:tcPr>
          <w:p w14:paraId="6021B426" w14:textId="77777777" w:rsidR="009F5729" w:rsidRPr="00A756DA" w:rsidRDefault="009F5729" w:rsidP="00F45DDE">
            <w:pPr>
              <w:spacing w:after="0"/>
              <w:jc w:val="center"/>
              <w:rPr>
                <w:rFonts w:ascii="Times New Roman" w:hAnsi="Times New Roman"/>
                <w:b/>
                <w:szCs w:val="28"/>
              </w:rPr>
            </w:pPr>
            <w:r w:rsidRPr="00A756DA">
              <w:rPr>
                <w:rFonts w:ascii="Times New Roman" w:hAnsi="Times New Roman"/>
                <w:b/>
                <w:szCs w:val="28"/>
              </w:rPr>
              <w:t>Projekta pieteikuma aktivitāte</w:t>
            </w:r>
          </w:p>
        </w:tc>
        <w:tc>
          <w:tcPr>
            <w:tcW w:w="1701" w:type="dxa"/>
            <w:shd w:val="clear" w:color="auto" w:fill="D9D9D9"/>
            <w:vAlign w:val="center"/>
          </w:tcPr>
          <w:p w14:paraId="080906A7" w14:textId="77777777" w:rsidR="009F5729" w:rsidRPr="00A756DA" w:rsidRDefault="009F5729" w:rsidP="00F45DDE">
            <w:pPr>
              <w:spacing w:after="0"/>
              <w:jc w:val="center"/>
              <w:rPr>
                <w:rFonts w:ascii="Times New Roman" w:hAnsi="Times New Roman"/>
                <w:b/>
                <w:szCs w:val="28"/>
              </w:rPr>
            </w:pPr>
            <w:r w:rsidRPr="00A756DA">
              <w:rPr>
                <w:rFonts w:ascii="Times New Roman" w:hAnsi="Times New Roman"/>
                <w:b/>
                <w:szCs w:val="28"/>
              </w:rPr>
              <w:t>Termiņš</w:t>
            </w:r>
          </w:p>
        </w:tc>
      </w:tr>
      <w:tr w:rsidR="009F5729" w14:paraId="7A0D9DAF" w14:textId="77777777" w:rsidTr="009A6CB0">
        <w:trPr>
          <w:trHeight w:val="355"/>
          <w:jc w:val="center"/>
        </w:trPr>
        <w:tc>
          <w:tcPr>
            <w:tcW w:w="4673" w:type="dxa"/>
            <w:vAlign w:val="center"/>
          </w:tcPr>
          <w:p w14:paraId="015182DD"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 xml:space="preserve">Projekta iesniegšana </w:t>
            </w:r>
          </w:p>
        </w:tc>
        <w:tc>
          <w:tcPr>
            <w:tcW w:w="1701" w:type="dxa"/>
            <w:vAlign w:val="center"/>
          </w:tcPr>
          <w:p w14:paraId="2F160013" w14:textId="77777777" w:rsidR="009F5729" w:rsidRPr="00A756DA" w:rsidRDefault="00FE46F4" w:rsidP="009A6CB0">
            <w:pPr>
              <w:spacing w:after="0"/>
              <w:rPr>
                <w:rFonts w:ascii="Times New Roman" w:hAnsi="Times New Roman"/>
                <w:szCs w:val="28"/>
              </w:rPr>
            </w:pPr>
            <w:r>
              <w:rPr>
                <w:rFonts w:ascii="Times New Roman" w:hAnsi="Times New Roman"/>
                <w:szCs w:val="28"/>
              </w:rPr>
              <w:t>14</w:t>
            </w:r>
            <w:r w:rsidR="009F5729" w:rsidRPr="00A756DA">
              <w:rPr>
                <w:rFonts w:ascii="Times New Roman" w:hAnsi="Times New Roman"/>
                <w:szCs w:val="28"/>
              </w:rPr>
              <w:t>.05.201</w:t>
            </w:r>
            <w:r>
              <w:rPr>
                <w:rFonts w:ascii="Times New Roman" w:hAnsi="Times New Roman"/>
                <w:szCs w:val="28"/>
              </w:rPr>
              <w:t>8</w:t>
            </w:r>
            <w:r w:rsidR="009F5729" w:rsidRPr="00A756DA">
              <w:rPr>
                <w:rFonts w:ascii="Times New Roman" w:hAnsi="Times New Roman"/>
                <w:szCs w:val="28"/>
              </w:rPr>
              <w:t>.</w:t>
            </w:r>
          </w:p>
        </w:tc>
      </w:tr>
      <w:tr w:rsidR="009F5729" w14:paraId="2728EE6F" w14:textId="77777777" w:rsidTr="009A6CB0">
        <w:trPr>
          <w:trHeight w:val="333"/>
          <w:jc w:val="center"/>
        </w:trPr>
        <w:tc>
          <w:tcPr>
            <w:tcW w:w="4673" w:type="dxa"/>
            <w:vAlign w:val="center"/>
          </w:tcPr>
          <w:p w14:paraId="77674489"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Pieteikumu vērtēšana</w:t>
            </w:r>
          </w:p>
        </w:tc>
        <w:tc>
          <w:tcPr>
            <w:tcW w:w="1701" w:type="dxa"/>
            <w:vAlign w:val="center"/>
          </w:tcPr>
          <w:p w14:paraId="4FBD2B0A" w14:textId="77777777" w:rsidR="009F5729" w:rsidRPr="00A756DA" w:rsidRDefault="009F5729" w:rsidP="009A6CB0">
            <w:pPr>
              <w:spacing w:after="0"/>
              <w:rPr>
                <w:rFonts w:ascii="Times New Roman" w:hAnsi="Times New Roman"/>
                <w:szCs w:val="28"/>
              </w:rPr>
            </w:pPr>
            <w:r w:rsidRPr="00A756DA">
              <w:rPr>
                <w:rFonts w:ascii="Times New Roman" w:hAnsi="Times New Roman"/>
                <w:szCs w:val="28"/>
              </w:rPr>
              <w:t>Septembris 201</w:t>
            </w:r>
            <w:r w:rsidR="00FE46F4">
              <w:rPr>
                <w:rFonts w:ascii="Times New Roman" w:hAnsi="Times New Roman"/>
                <w:szCs w:val="28"/>
              </w:rPr>
              <w:t>8</w:t>
            </w:r>
          </w:p>
        </w:tc>
      </w:tr>
      <w:tr w:rsidR="009F5729" w14:paraId="59E1A2CB" w14:textId="77777777" w:rsidTr="009A6CB0">
        <w:trPr>
          <w:trHeight w:val="355"/>
          <w:jc w:val="center"/>
        </w:trPr>
        <w:tc>
          <w:tcPr>
            <w:tcW w:w="4673" w:type="dxa"/>
            <w:vAlign w:val="center"/>
          </w:tcPr>
          <w:p w14:paraId="684FDCF5"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 xml:space="preserve">Izvērtēšana </w:t>
            </w:r>
            <w:r w:rsidR="00E1683F" w:rsidRPr="00A756DA">
              <w:rPr>
                <w:rFonts w:ascii="Times New Roman" w:hAnsi="Times New Roman"/>
                <w:szCs w:val="28"/>
              </w:rPr>
              <w:t>EISI</w:t>
            </w:r>
            <w:r w:rsidRPr="00A756DA">
              <w:rPr>
                <w:rFonts w:ascii="Times New Roman" w:hAnsi="Times New Roman"/>
                <w:szCs w:val="28"/>
              </w:rPr>
              <w:t xml:space="preserve"> komisijā </w:t>
            </w:r>
          </w:p>
        </w:tc>
        <w:tc>
          <w:tcPr>
            <w:tcW w:w="1701" w:type="dxa"/>
            <w:vAlign w:val="center"/>
          </w:tcPr>
          <w:p w14:paraId="5ADC8B87" w14:textId="77777777" w:rsidR="009F5729" w:rsidRPr="00A756DA" w:rsidRDefault="009F5729" w:rsidP="009A6CB0">
            <w:pPr>
              <w:spacing w:after="0"/>
              <w:rPr>
                <w:rFonts w:ascii="Times New Roman" w:hAnsi="Times New Roman"/>
                <w:szCs w:val="28"/>
              </w:rPr>
            </w:pPr>
            <w:r w:rsidRPr="00A756DA">
              <w:rPr>
                <w:rFonts w:ascii="Times New Roman" w:hAnsi="Times New Roman"/>
                <w:szCs w:val="28"/>
              </w:rPr>
              <w:t>Oktobris 201</w:t>
            </w:r>
            <w:r w:rsidR="00FE46F4">
              <w:rPr>
                <w:rFonts w:ascii="Times New Roman" w:hAnsi="Times New Roman"/>
                <w:szCs w:val="28"/>
              </w:rPr>
              <w:t>8</w:t>
            </w:r>
          </w:p>
        </w:tc>
      </w:tr>
      <w:tr w:rsidR="009F5729" w14:paraId="5EB6075D" w14:textId="77777777" w:rsidTr="009A6CB0">
        <w:trPr>
          <w:trHeight w:val="355"/>
          <w:jc w:val="center"/>
        </w:trPr>
        <w:tc>
          <w:tcPr>
            <w:tcW w:w="4673" w:type="dxa"/>
            <w:vAlign w:val="center"/>
          </w:tcPr>
          <w:p w14:paraId="402F1D0A" w14:textId="77777777" w:rsidR="009F5729" w:rsidRPr="00A756DA" w:rsidRDefault="009F5729" w:rsidP="00F45DDE">
            <w:pPr>
              <w:spacing w:after="0"/>
              <w:rPr>
                <w:rFonts w:ascii="Times New Roman" w:hAnsi="Times New Roman"/>
                <w:szCs w:val="28"/>
              </w:rPr>
            </w:pPr>
            <w:r w:rsidRPr="00A756DA">
              <w:rPr>
                <w:rFonts w:ascii="Times New Roman" w:hAnsi="Times New Roman"/>
                <w:szCs w:val="28"/>
              </w:rPr>
              <w:t>Līgumu par finansējuma nodrošināšanu slēgšana</w:t>
            </w:r>
          </w:p>
        </w:tc>
        <w:tc>
          <w:tcPr>
            <w:tcW w:w="1701" w:type="dxa"/>
            <w:vAlign w:val="center"/>
          </w:tcPr>
          <w:p w14:paraId="6A79D38F" w14:textId="77777777" w:rsidR="009F5729" w:rsidRPr="00A756DA" w:rsidRDefault="009F5729" w:rsidP="009A6CB0">
            <w:pPr>
              <w:spacing w:after="0"/>
              <w:rPr>
                <w:rFonts w:ascii="Times New Roman" w:hAnsi="Times New Roman"/>
                <w:szCs w:val="28"/>
              </w:rPr>
            </w:pPr>
            <w:r w:rsidRPr="00A756DA">
              <w:rPr>
                <w:rFonts w:ascii="Times New Roman" w:hAnsi="Times New Roman"/>
                <w:szCs w:val="28"/>
              </w:rPr>
              <w:t>Februāris 201</w:t>
            </w:r>
            <w:r w:rsidR="00FE46F4">
              <w:rPr>
                <w:rFonts w:ascii="Times New Roman" w:hAnsi="Times New Roman"/>
                <w:szCs w:val="28"/>
              </w:rPr>
              <w:t>9</w:t>
            </w:r>
          </w:p>
        </w:tc>
      </w:tr>
    </w:tbl>
    <w:p w14:paraId="084562A4" w14:textId="77777777" w:rsidR="009F5729" w:rsidRPr="002575BE" w:rsidRDefault="009F5729" w:rsidP="00936DB3">
      <w:pPr>
        <w:spacing w:after="0" w:line="240" w:lineRule="auto"/>
        <w:jc w:val="both"/>
        <w:rPr>
          <w:rFonts w:ascii="Times New Roman" w:eastAsia="Times New Roman" w:hAnsi="Times New Roman"/>
          <w:sz w:val="24"/>
          <w:szCs w:val="24"/>
          <w:lang w:eastAsia="lv-LV"/>
        </w:rPr>
      </w:pPr>
    </w:p>
    <w:p w14:paraId="68E5D79C" w14:textId="77777777" w:rsidR="00615DF2" w:rsidRDefault="009E032B" w:rsidP="009E032B">
      <w:pPr>
        <w:spacing w:after="0" w:line="240" w:lineRule="auto"/>
        <w:jc w:val="both"/>
        <w:rPr>
          <w:rFonts w:ascii="Times New Roman" w:hAnsi="Times New Roman"/>
          <w:b/>
          <w:i/>
          <w:sz w:val="24"/>
          <w:szCs w:val="24"/>
        </w:rPr>
      </w:pPr>
      <w:r>
        <w:rPr>
          <w:rFonts w:ascii="Times New Roman" w:hAnsi="Times New Roman"/>
          <w:b/>
          <w:i/>
          <w:sz w:val="24"/>
          <w:szCs w:val="24"/>
        </w:rPr>
        <w:t>4.1</w:t>
      </w:r>
      <w:r w:rsidR="00364E60" w:rsidRPr="002575BE">
        <w:rPr>
          <w:rFonts w:ascii="Times New Roman" w:hAnsi="Times New Roman"/>
          <w:b/>
          <w:i/>
          <w:sz w:val="24"/>
          <w:szCs w:val="24"/>
        </w:rPr>
        <w:t xml:space="preserve">. </w:t>
      </w:r>
      <w:r w:rsidR="00BA1096" w:rsidRPr="002575BE">
        <w:rPr>
          <w:rFonts w:ascii="Times New Roman" w:hAnsi="Times New Roman"/>
          <w:b/>
          <w:i/>
          <w:sz w:val="24"/>
          <w:szCs w:val="24"/>
        </w:rPr>
        <w:t xml:space="preserve">Projekta </w:t>
      </w:r>
      <w:r w:rsidR="00FD09CD" w:rsidRPr="002575BE">
        <w:rPr>
          <w:rFonts w:ascii="Times New Roman" w:hAnsi="Times New Roman"/>
          <w:b/>
          <w:i/>
          <w:sz w:val="24"/>
          <w:szCs w:val="24"/>
        </w:rPr>
        <w:t xml:space="preserve">pieteikuma </w:t>
      </w:r>
      <w:r w:rsidR="0030699C" w:rsidRPr="002575BE">
        <w:rPr>
          <w:rFonts w:ascii="Times New Roman" w:hAnsi="Times New Roman"/>
          <w:b/>
          <w:i/>
          <w:sz w:val="24"/>
          <w:szCs w:val="24"/>
        </w:rPr>
        <w:t xml:space="preserve">ietvaros plānotās </w:t>
      </w:r>
      <w:r w:rsidR="00FE46F4">
        <w:rPr>
          <w:rFonts w:ascii="Times New Roman" w:hAnsi="Times New Roman"/>
          <w:b/>
          <w:i/>
          <w:sz w:val="24"/>
          <w:szCs w:val="24"/>
        </w:rPr>
        <w:t>aktivitātes</w:t>
      </w:r>
    </w:p>
    <w:p w14:paraId="548D780D" w14:textId="77777777" w:rsidR="008A2108" w:rsidRPr="008A2108" w:rsidRDefault="008A2108" w:rsidP="00F07AB0">
      <w:pPr>
        <w:spacing w:after="0" w:line="240" w:lineRule="auto"/>
        <w:jc w:val="both"/>
        <w:rPr>
          <w:rFonts w:ascii="Times New Roman" w:hAnsi="Times New Roman"/>
          <w:sz w:val="24"/>
          <w:szCs w:val="24"/>
        </w:rPr>
      </w:pPr>
      <w:r>
        <w:rPr>
          <w:rFonts w:ascii="Times New Roman" w:hAnsi="Times New Roman"/>
          <w:sz w:val="24"/>
          <w:szCs w:val="24"/>
        </w:rPr>
        <w:t xml:space="preserve">Projekta ietvaros plāno </w:t>
      </w:r>
      <w:r w:rsidR="003E2772">
        <w:rPr>
          <w:rFonts w:ascii="Times New Roman" w:hAnsi="Times New Roman"/>
          <w:sz w:val="24"/>
          <w:szCs w:val="24"/>
        </w:rPr>
        <w:t xml:space="preserve">turpināt </w:t>
      </w:r>
      <w:proofErr w:type="spellStart"/>
      <w:r w:rsidR="003E2772">
        <w:rPr>
          <w:rFonts w:ascii="Times New Roman" w:eastAsia="Times New Roman" w:hAnsi="Times New Roman"/>
          <w:sz w:val="24"/>
          <w:szCs w:val="24"/>
          <w:lang w:eastAsia="lv-LV"/>
        </w:rPr>
        <w:t>Net-Safe</w:t>
      </w:r>
      <w:proofErr w:type="spellEnd"/>
      <w:r w:rsidR="003E2772">
        <w:rPr>
          <w:rFonts w:ascii="Times New Roman" w:eastAsia="Times New Roman" w:hAnsi="Times New Roman"/>
          <w:sz w:val="24"/>
          <w:szCs w:val="24"/>
          <w:lang w:eastAsia="lv-LV"/>
        </w:rPr>
        <w:t xml:space="preserve"> p</w:t>
      </w:r>
      <w:r w:rsidR="003E2772" w:rsidRPr="008D5AB6">
        <w:rPr>
          <w:rFonts w:ascii="Times New Roman" w:eastAsia="Times New Roman" w:hAnsi="Times New Roman"/>
          <w:sz w:val="24"/>
          <w:szCs w:val="24"/>
          <w:lang w:eastAsia="lv-LV"/>
        </w:rPr>
        <w:t xml:space="preserve">rojekta </w:t>
      </w:r>
      <w:r w:rsidR="003E2772">
        <w:rPr>
          <w:rFonts w:ascii="Times New Roman" w:eastAsia="Times New Roman" w:hAnsi="Times New Roman"/>
          <w:sz w:val="24"/>
          <w:szCs w:val="24"/>
          <w:lang w:eastAsia="lv-LV"/>
        </w:rPr>
        <w:t xml:space="preserve">aktivitāšu īstenošanu, t.sk. </w:t>
      </w:r>
      <w:r>
        <w:rPr>
          <w:rFonts w:ascii="Times New Roman" w:hAnsi="Times New Roman"/>
          <w:sz w:val="24"/>
          <w:szCs w:val="24"/>
        </w:rPr>
        <w:t>organizēt:</w:t>
      </w:r>
      <w:r w:rsidRPr="008A2108">
        <w:rPr>
          <w:rFonts w:ascii="Times New Roman" w:hAnsi="Times New Roman"/>
          <w:sz w:val="24"/>
          <w:szCs w:val="24"/>
        </w:rPr>
        <w:t xml:space="preserve"> </w:t>
      </w:r>
    </w:p>
    <w:p w14:paraId="524378A4" w14:textId="77777777" w:rsidR="003C073E" w:rsidRPr="003C073E" w:rsidRDefault="003C073E" w:rsidP="00F07AB0">
      <w:pPr>
        <w:pStyle w:val="PlainText"/>
        <w:numPr>
          <w:ilvl w:val="0"/>
          <w:numId w:val="7"/>
        </w:numPr>
        <w:suppressAutoHyphens/>
        <w:ind w:left="709" w:hanging="357"/>
        <w:jc w:val="both"/>
        <w:rPr>
          <w:rFonts w:ascii="Times New Roman" w:hAnsi="Times New Roman" w:cs="Times New Roman"/>
          <w:sz w:val="24"/>
          <w:szCs w:val="24"/>
        </w:rPr>
      </w:pPr>
      <w:r w:rsidRPr="003C073E">
        <w:rPr>
          <w:rFonts w:ascii="Times New Roman" w:hAnsi="Times New Roman" w:cs="Times New Roman"/>
          <w:sz w:val="24"/>
          <w:szCs w:val="24"/>
        </w:rPr>
        <w:t>bērnu, jauniešu, skolotāju un vecāku informēšan</w:t>
      </w:r>
      <w:r w:rsidR="003E2772">
        <w:rPr>
          <w:rFonts w:ascii="Times New Roman" w:hAnsi="Times New Roman" w:cs="Times New Roman"/>
          <w:sz w:val="24"/>
          <w:szCs w:val="24"/>
        </w:rPr>
        <w:t>u</w:t>
      </w:r>
      <w:r w:rsidRPr="003C073E">
        <w:rPr>
          <w:rFonts w:ascii="Times New Roman" w:hAnsi="Times New Roman" w:cs="Times New Roman"/>
          <w:sz w:val="24"/>
          <w:szCs w:val="24"/>
        </w:rPr>
        <w:t xml:space="preserve"> un izglītošan</w:t>
      </w:r>
      <w:r w:rsidR="003E2772">
        <w:rPr>
          <w:rFonts w:ascii="Times New Roman" w:hAnsi="Times New Roman" w:cs="Times New Roman"/>
          <w:sz w:val="24"/>
          <w:szCs w:val="24"/>
        </w:rPr>
        <w:t>u</w:t>
      </w:r>
      <w:r w:rsidRPr="003C073E">
        <w:rPr>
          <w:rFonts w:ascii="Times New Roman" w:hAnsi="Times New Roman" w:cs="Times New Roman"/>
          <w:sz w:val="24"/>
          <w:szCs w:val="24"/>
        </w:rPr>
        <w:t xml:space="preserve"> par drošību internetā (tiks</w:t>
      </w:r>
      <w:r>
        <w:rPr>
          <w:rFonts w:ascii="Times New Roman" w:hAnsi="Times New Roman" w:cs="Times New Roman"/>
          <w:sz w:val="24"/>
          <w:szCs w:val="24"/>
        </w:rPr>
        <w:t xml:space="preserve"> izstrādāti izglītojoši mācību materiāli un metodiskie ieteikumi darbam ar skolēniem,</w:t>
      </w:r>
      <w:r w:rsidRPr="003C073E">
        <w:rPr>
          <w:rFonts w:ascii="Times New Roman" w:hAnsi="Times New Roman" w:cs="Times New Roman"/>
          <w:sz w:val="24"/>
          <w:szCs w:val="24"/>
        </w:rPr>
        <w:t xml:space="preserve"> organizētas konferences,</w:t>
      </w:r>
      <w:r>
        <w:rPr>
          <w:rFonts w:ascii="Times New Roman" w:hAnsi="Times New Roman" w:cs="Times New Roman"/>
          <w:sz w:val="24"/>
          <w:szCs w:val="24"/>
        </w:rPr>
        <w:t xml:space="preserve"> jauniešu forumi,</w:t>
      </w:r>
      <w:r w:rsidRPr="003C073E">
        <w:rPr>
          <w:rFonts w:ascii="Times New Roman" w:hAnsi="Times New Roman" w:cs="Times New Roman"/>
          <w:sz w:val="24"/>
          <w:szCs w:val="24"/>
        </w:rPr>
        <w:t xml:space="preserve"> semināri, sociālās kampaņas, konkursi, diskusijas, apmācības, izstrādāti </w:t>
      </w:r>
      <w:r>
        <w:rPr>
          <w:rFonts w:ascii="Times New Roman" w:hAnsi="Times New Roman" w:cs="Times New Roman"/>
          <w:sz w:val="24"/>
          <w:szCs w:val="24"/>
        </w:rPr>
        <w:t>informatīvi</w:t>
      </w:r>
      <w:r w:rsidRPr="003C073E">
        <w:rPr>
          <w:rFonts w:ascii="Times New Roman" w:hAnsi="Times New Roman" w:cs="Times New Roman"/>
          <w:sz w:val="24"/>
          <w:szCs w:val="24"/>
        </w:rPr>
        <w:t xml:space="preserve"> izdales materiāli</w:t>
      </w:r>
      <w:r>
        <w:rPr>
          <w:rFonts w:ascii="Times New Roman" w:hAnsi="Times New Roman" w:cs="Times New Roman"/>
          <w:sz w:val="24"/>
          <w:szCs w:val="24"/>
        </w:rPr>
        <w:t>, organizēta skolēnu zināšanu pārbaude</w:t>
      </w:r>
      <w:r w:rsidRPr="003C073E">
        <w:rPr>
          <w:rFonts w:ascii="Times New Roman" w:hAnsi="Times New Roman" w:cs="Times New Roman"/>
          <w:sz w:val="24"/>
          <w:szCs w:val="24"/>
        </w:rPr>
        <w:t xml:space="preserve"> utt.); </w:t>
      </w:r>
    </w:p>
    <w:p w14:paraId="01781754" w14:textId="77777777" w:rsidR="003C073E" w:rsidRPr="003C073E" w:rsidRDefault="003C073E" w:rsidP="00F07AB0">
      <w:pPr>
        <w:pStyle w:val="PlainText"/>
        <w:numPr>
          <w:ilvl w:val="0"/>
          <w:numId w:val="7"/>
        </w:numPr>
        <w:suppressAutoHyphens/>
        <w:ind w:left="709" w:hanging="357"/>
        <w:jc w:val="both"/>
        <w:rPr>
          <w:rFonts w:ascii="Times New Roman" w:hAnsi="Times New Roman" w:cs="Times New Roman"/>
          <w:sz w:val="24"/>
          <w:szCs w:val="24"/>
        </w:rPr>
      </w:pPr>
      <w:r w:rsidRPr="003C073E">
        <w:rPr>
          <w:rFonts w:ascii="Times New Roman" w:hAnsi="Times New Roman" w:cs="Times New Roman"/>
          <w:sz w:val="24"/>
          <w:szCs w:val="24"/>
        </w:rPr>
        <w:t>elektroniskas ziņojumu līnijas nodrošināšan</w:t>
      </w:r>
      <w:r w:rsidR="003E2772">
        <w:rPr>
          <w:rFonts w:ascii="Times New Roman" w:hAnsi="Times New Roman" w:cs="Times New Roman"/>
          <w:sz w:val="24"/>
          <w:szCs w:val="24"/>
        </w:rPr>
        <w:t>u</w:t>
      </w:r>
      <w:r w:rsidRPr="003C073E">
        <w:rPr>
          <w:rFonts w:ascii="Times New Roman" w:hAnsi="Times New Roman" w:cs="Times New Roman"/>
          <w:sz w:val="24"/>
          <w:szCs w:val="24"/>
        </w:rPr>
        <w:t xml:space="preserve">, kas paredz iespēju ziņot par pārkāpumiem internetā. Šie ziņojumi tiks izskatīti sadarbībā ar Valsts policiju, kā arī tiks nodrošināta iespēja zvanīt uz </w:t>
      </w:r>
      <w:r w:rsidR="008E7BCB" w:rsidRPr="00581A75">
        <w:rPr>
          <w:rFonts w:ascii="Times New Roman" w:hAnsi="Times New Roman"/>
          <w:sz w:val="24"/>
          <w:szCs w:val="24"/>
        </w:rPr>
        <w:t>Bērnu un pusaudžu uzticības tālru</w:t>
      </w:r>
      <w:r w:rsidR="008E7BCB">
        <w:rPr>
          <w:rFonts w:ascii="Times New Roman" w:hAnsi="Times New Roman"/>
          <w:sz w:val="24"/>
          <w:szCs w:val="24"/>
        </w:rPr>
        <w:t>ni</w:t>
      </w:r>
      <w:r w:rsidR="008E7BCB" w:rsidRPr="00581A75">
        <w:rPr>
          <w:rFonts w:ascii="Times New Roman" w:hAnsi="Times New Roman"/>
          <w:sz w:val="24"/>
          <w:szCs w:val="24"/>
        </w:rPr>
        <w:t xml:space="preserve"> 116111</w:t>
      </w:r>
      <w:r w:rsidRPr="003C073E">
        <w:rPr>
          <w:rFonts w:ascii="Times New Roman" w:hAnsi="Times New Roman" w:cs="Times New Roman"/>
          <w:sz w:val="24"/>
          <w:szCs w:val="24"/>
        </w:rPr>
        <w:t>, lai informētu par pārkāpumiem internetā un saņemtu bezmaksas psiholoģisko palīdzību krīzes situācijā;</w:t>
      </w:r>
    </w:p>
    <w:p w14:paraId="7723ACA2" w14:textId="77777777" w:rsidR="003C073E" w:rsidRDefault="003C073E" w:rsidP="00F07AB0">
      <w:pPr>
        <w:pStyle w:val="PlainText"/>
        <w:numPr>
          <w:ilvl w:val="0"/>
          <w:numId w:val="7"/>
        </w:numPr>
        <w:suppressAutoHyphens/>
        <w:ind w:left="709" w:hanging="357"/>
        <w:jc w:val="both"/>
        <w:rPr>
          <w:rFonts w:ascii="Times New Roman" w:hAnsi="Times New Roman" w:cs="Times New Roman"/>
          <w:sz w:val="24"/>
          <w:szCs w:val="24"/>
        </w:rPr>
      </w:pPr>
      <w:r w:rsidRPr="003C073E">
        <w:rPr>
          <w:rFonts w:ascii="Times New Roman" w:hAnsi="Times New Roman" w:cs="Times New Roman"/>
          <w:sz w:val="24"/>
          <w:szCs w:val="24"/>
        </w:rPr>
        <w:t>nacionālā atbalsta punkta funkcij</w:t>
      </w:r>
      <w:r w:rsidR="003E2772">
        <w:rPr>
          <w:rFonts w:ascii="Times New Roman" w:hAnsi="Times New Roman" w:cs="Times New Roman"/>
          <w:sz w:val="24"/>
          <w:szCs w:val="24"/>
        </w:rPr>
        <w:t>u</w:t>
      </w:r>
      <w:r w:rsidRPr="003C073E">
        <w:rPr>
          <w:rFonts w:ascii="Times New Roman" w:hAnsi="Times New Roman" w:cs="Times New Roman"/>
          <w:sz w:val="24"/>
          <w:szCs w:val="24"/>
        </w:rPr>
        <w:t xml:space="preserve"> nodrošināšan</w:t>
      </w:r>
      <w:r w:rsidR="003E2772">
        <w:rPr>
          <w:rFonts w:ascii="Times New Roman" w:hAnsi="Times New Roman" w:cs="Times New Roman"/>
          <w:sz w:val="24"/>
          <w:szCs w:val="24"/>
        </w:rPr>
        <w:t>u</w:t>
      </w:r>
      <w:r w:rsidRPr="003C073E">
        <w:rPr>
          <w:rFonts w:ascii="Times New Roman" w:hAnsi="Times New Roman" w:cs="Times New Roman"/>
          <w:sz w:val="24"/>
          <w:szCs w:val="24"/>
        </w:rPr>
        <w:t xml:space="preserve"> Eiropas </w:t>
      </w:r>
      <w:proofErr w:type="spellStart"/>
      <w:r w:rsidRPr="003C073E">
        <w:rPr>
          <w:rFonts w:ascii="Times New Roman" w:hAnsi="Times New Roman" w:cs="Times New Roman"/>
          <w:sz w:val="24"/>
          <w:szCs w:val="24"/>
        </w:rPr>
        <w:t>Insafe</w:t>
      </w:r>
      <w:proofErr w:type="spellEnd"/>
      <w:r w:rsidRPr="003C073E">
        <w:rPr>
          <w:rFonts w:ascii="Times New Roman" w:hAnsi="Times New Roman" w:cs="Times New Roman"/>
          <w:sz w:val="24"/>
          <w:szCs w:val="24"/>
        </w:rPr>
        <w:t xml:space="preserve"> un </w:t>
      </w:r>
      <w:proofErr w:type="spellStart"/>
      <w:r w:rsidRPr="003C073E">
        <w:rPr>
          <w:rFonts w:ascii="Times New Roman" w:hAnsi="Times New Roman" w:cs="Times New Roman"/>
          <w:sz w:val="24"/>
          <w:szCs w:val="24"/>
        </w:rPr>
        <w:t>Inhope</w:t>
      </w:r>
      <w:proofErr w:type="spellEnd"/>
      <w:r w:rsidRPr="003C073E">
        <w:rPr>
          <w:rFonts w:ascii="Times New Roman" w:hAnsi="Times New Roman" w:cs="Times New Roman"/>
          <w:sz w:val="24"/>
          <w:szCs w:val="24"/>
        </w:rPr>
        <w:t xml:space="preserve"> tīklos, kas koordinē drošu interneta lietošanu un elektronisko ziņojumu par pārkāpumiem internetā apstrādi.</w:t>
      </w:r>
    </w:p>
    <w:p w14:paraId="2EA2A8C2" w14:textId="77777777" w:rsidR="00FE46F4" w:rsidRPr="002575BE" w:rsidRDefault="00FE46F4" w:rsidP="008A2108">
      <w:pPr>
        <w:spacing w:after="0" w:line="240" w:lineRule="auto"/>
        <w:jc w:val="both"/>
        <w:rPr>
          <w:sz w:val="24"/>
          <w:szCs w:val="24"/>
        </w:rPr>
      </w:pPr>
    </w:p>
    <w:p w14:paraId="3130DAB1" w14:textId="77777777" w:rsidR="00936DB3" w:rsidRPr="00936DB3" w:rsidRDefault="00720B3F" w:rsidP="00DB1D46">
      <w:pPr>
        <w:spacing w:after="0" w:line="240" w:lineRule="auto"/>
        <w:jc w:val="both"/>
        <w:rPr>
          <w:rFonts w:ascii="Times New Roman" w:hAnsi="Times New Roman"/>
          <w:b/>
          <w:i/>
          <w:sz w:val="24"/>
          <w:szCs w:val="24"/>
        </w:rPr>
      </w:pPr>
      <w:r w:rsidRPr="00720B3F">
        <w:rPr>
          <w:rFonts w:ascii="Times New Roman" w:hAnsi="Times New Roman"/>
          <w:b/>
          <w:i/>
          <w:sz w:val="24"/>
          <w:szCs w:val="24"/>
        </w:rPr>
        <w:lastRenderedPageBreak/>
        <w:t>4</w:t>
      </w:r>
      <w:r w:rsidR="001E280C" w:rsidRPr="00720B3F">
        <w:rPr>
          <w:rFonts w:ascii="Times New Roman" w:hAnsi="Times New Roman"/>
          <w:b/>
          <w:i/>
          <w:sz w:val="24"/>
          <w:szCs w:val="24"/>
        </w:rPr>
        <w:t>.2. Projekta</w:t>
      </w:r>
      <w:r w:rsidR="00600663" w:rsidRPr="00720B3F">
        <w:rPr>
          <w:rFonts w:ascii="Times New Roman" w:hAnsi="Times New Roman"/>
          <w:b/>
          <w:i/>
          <w:sz w:val="24"/>
          <w:szCs w:val="24"/>
        </w:rPr>
        <w:t xml:space="preserve"> pieteikuma</w:t>
      </w:r>
      <w:r w:rsidR="001E280C" w:rsidRPr="00720B3F">
        <w:rPr>
          <w:rFonts w:ascii="Times New Roman" w:hAnsi="Times New Roman"/>
          <w:b/>
          <w:i/>
          <w:sz w:val="24"/>
          <w:szCs w:val="24"/>
        </w:rPr>
        <w:t xml:space="preserve"> ietvaros plānoto pasākumu aktivitāšu sadalījums atbilstoši sadarbības partneru kompetencēm</w:t>
      </w:r>
      <w:r w:rsidR="00380495">
        <w:rPr>
          <w:rFonts w:ascii="Times New Roman" w:hAnsi="Times New Roman"/>
          <w:b/>
          <w:i/>
          <w:sz w:val="24"/>
          <w:szCs w:val="24"/>
        </w:rPr>
        <w:t>.</w:t>
      </w:r>
    </w:p>
    <w:p w14:paraId="3A428554" w14:textId="77777777" w:rsidR="00C650E5" w:rsidRPr="00581A75" w:rsidRDefault="00C650E5" w:rsidP="00DB1D46">
      <w:pPr>
        <w:spacing w:after="0" w:line="240" w:lineRule="auto"/>
        <w:jc w:val="both"/>
        <w:textAlignment w:val="auto"/>
        <w:rPr>
          <w:rFonts w:ascii="Times New Roman" w:hAnsi="Times New Roman"/>
          <w:sz w:val="24"/>
          <w:szCs w:val="24"/>
        </w:rPr>
      </w:pPr>
      <w:r w:rsidRPr="00581A75">
        <w:rPr>
          <w:rFonts w:ascii="Times New Roman" w:hAnsi="Times New Roman"/>
          <w:b/>
          <w:sz w:val="24"/>
          <w:szCs w:val="24"/>
        </w:rPr>
        <w:t>LIA</w:t>
      </w:r>
      <w:r w:rsidRPr="00581A75">
        <w:rPr>
          <w:rFonts w:ascii="Times New Roman" w:hAnsi="Times New Roman"/>
          <w:sz w:val="24"/>
          <w:szCs w:val="24"/>
        </w:rPr>
        <w:t xml:space="preserve"> </w:t>
      </w:r>
      <w:r w:rsidR="00F8017B">
        <w:rPr>
          <w:rFonts w:ascii="Times New Roman" w:hAnsi="Times New Roman"/>
          <w:sz w:val="24"/>
          <w:szCs w:val="24"/>
        </w:rPr>
        <w:t xml:space="preserve">(vadošais partneris) </w:t>
      </w:r>
      <w:r w:rsidRPr="00581A75">
        <w:rPr>
          <w:rFonts w:ascii="Times New Roman" w:hAnsi="Times New Roman"/>
          <w:sz w:val="24"/>
          <w:szCs w:val="24"/>
        </w:rPr>
        <w:t>īstenos šādas aktivitātes, k</w:t>
      </w:r>
      <w:r w:rsidR="007E2C1A">
        <w:rPr>
          <w:rFonts w:ascii="Times New Roman" w:hAnsi="Times New Roman"/>
          <w:sz w:val="24"/>
          <w:szCs w:val="24"/>
        </w:rPr>
        <w:t>ā</w:t>
      </w:r>
      <w:r w:rsidRPr="00581A75">
        <w:rPr>
          <w:rFonts w:ascii="Times New Roman" w:hAnsi="Times New Roman"/>
          <w:sz w:val="24"/>
          <w:szCs w:val="24"/>
        </w:rPr>
        <w:t xml:space="preserve"> nodrošināšanu </w:t>
      </w:r>
      <w:r w:rsidR="003E2772">
        <w:rPr>
          <w:rFonts w:ascii="Times New Roman" w:hAnsi="Times New Roman"/>
          <w:sz w:val="24"/>
          <w:szCs w:val="24"/>
        </w:rPr>
        <w:t xml:space="preserve">saskaņā ar pamatnostādņu 7.2. rīcības virzienu </w:t>
      </w:r>
      <w:r w:rsidRPr="00581A75">
        <w:rPr>
          <w:rFonts w:ascii="Times New Roman" w:hAnsi="Times New Roman"/>
          <w:sz w:val="24"/>
          <w:szCs w:val="24"/>
        </w:rPr>
        <w:t xml:space="preserve">ir uzņēmusies </w:t>
      </w:r>
      <w:r w:rsidR="00581A75" w:rsidRPr="00581A75">
        <w:rPr>
          <w:rFonts w:ascii="Times New Roman" w:hAnsi="Times New Roman"/>
          <w:sz w:val="24"/>
          <w:szCs w:val="24"/>
        </w:rPr>
        <w:t>AM</w:t>
      </w:r>
      <w:r w:rsidRPr="00581A75">
        <w:rPr>
          <w:rFonts w:ascii="Times New Roman" w:hAnsi="Times New Roman"/>
          <w:sz w:val="24"/>
          <w:szCs w:val="24"/>
        </w:rPr>
        <w:t>:</w:t>
      </w:r>
    </w:p>
    <w:p w14:paraId="2501B6DE" w14:textId="77777777" w:rsidR="00C650E5" w:rsidRDefault="00C650E5" w:rsidP="006C51DF">
      <w:pPr>
        <w:numPr>
          <w:ilvl w:val="0"/>
          <w:numId w:val="2"/>
        </w:numPr>
        <w:spacing w:after="0" w:line="240" w:lineRule="auto"/>
        <w:jc w:val="both"/>
        <w:textAlignment w:val="auto"/>
        <w:rPr>
          <w:rFonts w:ascii="Times New Roman" w:hAnsi="Times New Roman"/>
          <w:sz w:val="24"/>
          <w:szCs w:val="24"/>
        </w:rPr>
      </w:pPr>
      <w:r w:rsidRPr="00581A75">
        <w:rPr>
          <w:rFonts w:ascii="Times New Roman" w:hAnsi="Times New Roman"/>
          <w:sz w:val="24"/>
          <w:szCs w:val="24"/>
        </w:rPr>
        <w:t>nodrošinās elektroniskās ziņojumu līnijas darbu par nelegālu interneta saturu (ziņojumu datu bāzes uzturēšana, sabiedrības informēšanas kampaņa par pārkāpumiem internetā, dalības maksa starptautiskajā organizācijā INHOPE u.c. ar ziņojumu līnijas nodrošināšanu saistītie pasākumi).</w:t>
      </w:r>
    </w:p>
    <w:p w14:paraId="4DD123D6" w14:textId="77777777" w:rsidR="003E2772" w:rsidRPr="00581A75" w:rsidRDefault="003E2772" w:rsidP="003E2772">
      <w:pPr>
        <w:spacing w:after="0" w:line="240" w:lineRule="auto"/>
        <w:ind w:left="720"/>
        <w:jc w:val="both"/>
        <w:textAlignment w:val="auto"/>
        <w:rPr>
          <w:rFonts w:ascii="Times New Roman" w:hAnsi="Times New Roman"/>
          <w:sz w:val="24"/>
          <w:szCs w:val="24"/>
        </w:rPr>
      </w:pPr>
    </w:p>
    <w:p w14:paraId="6B58A3A1" w14:textId="77777777" w:rsidR="00C650E5" w:rsidRPr="00581A75" w:rsidRDefault="00C650E5" w:rsidP="00552874">
      <w:pPr>
        <w:spacing w:after="0" w:line="240" w:lineRule="auto"/>
        <w:jc w:val="both"/>
        <w:textAlignment w:val="auto"/>
        <w:rPr>
          <w:rFonts w:ascii="Times New Roman" w:hAnsi="Times New Roman"/>
          <w:sz w:val="24"/>
          <w:szCs w:val="24"/>
        </w:rPr>
      </w:pPr>
      <w:r w:rsidRPr="00581A75">
        <w:rPr>
          <w:rFonts w:ascii="Times New Roman" w:hAnsi="Times New Roman"/>
          <w:b/>
          <w:sz w:val="24"/>
          <w:szCs w:val="24"/>
        </w:rPr>
        <w:t>LIA</w:t>
      </w:r>
      <w:r w:rsidRPr="00581A75">
        <w:rPr>
          <w:rFonts w:ascii="Times New Roman" w:hAnsi="Times New Roman"/>
          <w:sz w:val="24"/>
          <w:szCs w:val="24"/>
        </w:rPr>
        <w:t xml:space="preserve"> </w:t>
      </w:r>
      <w:r w:rsidR="00F8017B">
        <w:rPr>
          <w:rFonts w:ascii="Times New Roman" w:hAnsi="Times New Roman"/>
          <w:sz w:val="24"/>
          <w:szCs w:val="24"/>
        </w:rPr>
        <w:t xml:space="preserve">(vadošais partneris) </w:t>
      </w:r>
      <w:r w:rsidRPr="00581A75">
        <w:rPr>
          <w:rFonts w:ascii="Times New Roman" w:hAnsi="Times New Roman"/>
          <w:sz w:val="24"/>
          <w:szCs w:val="24"/>
        </w:rPr>
        <w:t>īstenos šādas aktivitātes</w:t>
      </w:r>
      <w:r w:rsidR="003E2772">
        <w:rPr>
          <w:rFonts w:ascii="Times New Roman" w:hAnsi="Times New Roman"/>
          <w:sz w:val="24"/>
          <w:szCs w:val="24"/>
        </w:rPr>
        <w:t xml:space="preserve">, </w:t>
      </w:r>
      <w:r w:rsidR="003E2772" w:rsidRPr="00581A75">
        <w:rPr>
          <w:rFonts w:ascii="Times New Roman" w:hAnsi="Times New Roman"/>
          <w:sz w:val="24"/>
          <w:szCs w:val="24"/>
        </w:rPr>
        <w:t>k</w:t>
      </w:r>
      <w:r w:rsidR="007E2C1A">
        <w:rPr>
          <w:rFonts w:ascii="Times New Roman" w:hAnsi="Times New Roman"/>
          <w:sz w:val="24"/>
          <w:szCs w:val="24"/>
        </w:rPr>
        <w:t>ā</w:t>
      </w:r>
      <w:r w:rsidR="003E2772" w:rsidRPr="00581A75">
        <w:rPr>
          <w:rFonts w:ascii="Times New Roman" w:hAnsi="Times New Roman"/>
          <w:sz w:val="24"/>
          <w:szCs w:val="24"/>
        </w:rPr>
        <w:t xml:space="preserve"> nodrošināšanu </w:t>
      </w:r>
      <w:r w:rsidR="003E2772">
        <w:rPr>
          <w:rFonts w:ascii="Times New Roman" w:hAnsi="Times New Roman"/>
          <w:sz w:val="24"/>
          <w:szCs w:val="24"/>
        </w:rPr>
        <w:t xml:space="preserve">saskaņā ar pamatnostādņu 7.4. rīcības virzienu </w:t>
      </w:r>
      <w:r w:rsidR="003E2772" w:rsidRPr="00581A75">
        <w:rPr>
          <w:rFonts w:ascii="Times New Roman" w:hAnsi="Times New Roman"/>
          <w:sz w:val="24"/>
          <w:szCs w:val="24"/>
        </w:rPr>
        <w:t>ir uzņēmusies</w:t>
      </w:r>
      <w:r w:rsidR="003E2772">
        <w:rPr>
          <w:rFonts w:ascii="Times New Roman" w:hAnsi="Times New Roman"/>
          <w:sz w:val="24"/>
          <w:szCs w:val="24"/>
        </w:rPr>
        <w:t xml:space="preserve"> VARAM</w:t>
      </w:r>
      <w:r w:rsidRPr="00581A75">
        <w:rPr>
          <w:rFonts w:ascii="Times New Roman" w:hAnsi="Times New Roman"/>
          <w:sz w:val="24"/>
          <w:szCs w:val="24"/>
        </w:rPr>
        <w:t>:</w:t>
      </w:r>
    </w:p>
    <w:p w14:paraId="428A3DFE" w14:textId="77777777" w:rsidR="00C650E5" w:rsidRPr="00581A75" w:rsidRDefault="00C650E5" w:rsidP="006C51DF">
      <w:pPr>
        <w:numPr>
          <w:ilvl w:val="0"/>
          <w:numId w:val="2"/>
        </w:numPr>
        <w:spacing w:after="0" w:line="240" w:lineRule="auto"/>
        <w:ind w:left="714" w:hanging="357"/>
        <w:jc w:val="both"/>
        <w:textAlignment w:val="auto"/>
        <w:rPr>
          <w:rFonts w:ascii="Times New Roman" w:hAnsi="Times New Roman"/>
          <w:sz w:val="24"/>
          <w:szCs w:val="24"/>
        </w:rPr>
      </w:pPr>
      <w:r w:rsidRPr="00581A75">
        <w:rPr>
          <w:rFonts w:ascii="Times New Roman" w:hAnsi="Times New Roman"/>
          <w:sz w:val="24"/>
          <w:szCs w:val="24"/>
        </w:rPr>
        <w:t>organizēs Vispasaules drošāka interneta dienu (201</w:t>
      </w:r>
      <w:r w:rsidR="00581A75">
        <w:rPr>
          <w:rFonts w:ascii="Times New Roman" w:hAnsi="Times New Roman"/>
          <w:sz w:val="24"/>
          <w:szCs w:val="24"/>
        </w:rPr>
        <w:t>9</w:t>
      </w:r>
      <w:r w:rsidRPr="00581A75">
        <w:rPr>
          <w:rFonts w:ascii="Times New Roman" w:hAnsi="Times New Roman"/>
          <w:sz w:val="24"/>
          <w:szCs w:val="24"/>
        </w:rPr>
        <w:t>. un 20</w:t>
      </w:r>
      <w:r w:rsidR="00581A75">
        <w:rPr>
          <w:rFonts w:ascii="Times New Roman" w:hAnsi="Times New Roman"/>
          <w:sz w:val="24"/>
          <w:szCs w:val="24"/>
        </w:rPr>
        <w:t>20</w:t>
      </w:r>
      <w:r w:rsidRPr="00581A75">
        <w:rPr>
          <w:rFonts w:ascii="Times New Roman" w:hAnsi="Times New Roman"/>
          <w:sz w:val="24"/>
          <w:szCs w:val="24"/>
        </w:rPr>
        <w:t>.</w:t>
      </w:r>
      <w:r w:rsidR="00581A75">
        <w:rPr>
          <w:rFonts w:ascii="Times New Roman" w:hAnsi="Times New Roman"/>
          <w:sz w:val="24"/>
          <w:szCs w:val="24"/>
        </w:rPr>
        <w:t xml:space="preserve"> </w:t>
      </w:r>
      <w:r w:rsidRPr="00581A75">
        <w:rPr>
          <w:rFonts w:ascii="Times New Roman" w:hAnsi="Times New Roman"/>
          <w:sz w:val="24"/>
          <w:szCs w:val="24"/>
        </w:rPr>
        <w:t>gadā);</w:t>
      </w:r>
    </w:p>
    <w:p w14:paraId="4C78FF55" w14:textId="77777777" w:rsidR="00C650E5" w:rsidRPr="00581A75" w:rsidRDefault="00C650E5" w:rsidP="006C51DF">
      <w:pPr>
        <w:numPr>
          <w:ilvl w:val="0"/>
          <w:numId w:val="2"/>
        </w:numPr>
        <w:spacing w:after="0" w:line="240" w:lineRule="auto"/>
        <w:ind w:left="714" w:hanging="357"/>
        <w:jc w:val="both"/>
        <w:textAlignment w:val="auto"/>
        <w:rPr>
          <w:rFonts w:ascii="Times New Roman" w:hAnsi="Times New Roman"/>
          <w:sz w:val="24"/>
          <w:szCs w:val="24"/>
        </w:rPr>
      </w:pPr>
      <w:r w:rsidRPr="00581A75">
        <w:rPr>
          <w:rFonts w:ascii="Times New Roman" w:hAnsi="Times New Roman"/>
          <w:sz w:val="24"/>
          <w:szCs w:val="24"/>
        </w:rPr>
        <w:t>izstrādās informatīvus materiālus sabiedrības informēšanai, t</w:t>
      </w:r>
      <w:r w:rsidR="003E2772">
        <w:rPr>
          <w:rFonts w:ascii="Times New Roman" w:hAnsi="Times New Roman"/>
          <w:sz w:val="24"/>
          <w:szCs w:val="24"/>
        </w:rPr>
        <w:t xml:space="preserve">.sk. </w:t>
      </w:r>
      <w:r w:rsidRPr="00581A75">
        <w:rPr>
          <w:rFonts w:ascii="Times New Roman" w:hAnsi="Times New Roman"/>
          <w:sz w:val="24"/>
          <w:szCs w:val="24"/>
        </w:rPr>
        <w:t>pedagogu izglītošanai par iespējamiem riskiem un apdraudējumiem;</w:t>
      </w:r>
    </w:p>
    <w:p w14:paraId="58E83359" w14:textId="77777777" w:rsidR="00C650E5" w:rsidRPr="00581A75" w:rsidRDefault="00C650E5" w:rsidP="006C51DF">
      <w:pPr>
        <w:numPr>
          <w:ilvl w:val="0"/>
          <w:numId w:val="2"/>
        </w:numPr>
        <w:spacing w:after="0" w:line="240" w:lineRule="auto"/>
        <w:ind w:left="714" w:hanging="357"/>
        <w:jc w:val="both"/>
        <w:textAlignment w:val="auto"/>
        <w:rPr>
          <w:rFonts w:ascii="Times New Roman" w:hAnsi="Times New Roman"/>
          <w:sz w:val="24"/>
          <w:szCs w:val="24"/>
        </w:rPr>
      </w:pPr>
      <w:r w:rsidRPr="00581A75">
        <w:rPr>
          <w:rFonts w:ascii="Times New Roman" w:hAnsi="Times New Roman"/>
          <w:sz w:val="24"/>
          <w:szCs w:val="24"/>
        </w:rPr>
        <w:t>izstrādās izglītojošus materiālus pedagogiem darbam klasē ar sākumskolu un pamatskolu vecuma bērniem;</w:t>
      </w:r>
    </w:p>
    <w:p w14:paraId="5F06C482" w14:textId="77777777" w:rsidR="00C650E5" w:rsidRDefault="00C650E5" w:rsidP="006C51DF">
      <w:pPr>
        <w:numPr>
          <w:ilvl w:val="0"/>
          <w:numId w:val="2"/>
        </w:numPr>
        <w:spacing w:after="0" w:line="240" w:lineRule="auto"/>
        <w:ind w:left="714" w:hanging="357"/>
        <w:jc w:val="both"/>
        <w:textAlignment w:val="auto"/>
        <w:rPr>
          <w:rFonts w:ascii="Times New Roman" w:hAnsi="Times New Roman"/>
          <w:sz w:val="24"/>
          <w:szCs w:val="24"/>
        </w:rPr>
      </w:pPr>
      <w:r w:rsidRPr="00581A75">
        <w:rPr>
          <w:rFonts w:ascii="Times New Roman" w:hAnsi="Times New Roman"/>
          <w:sz w:val="24"/>
          <w:szCs w:val="24"/>
        </w:rPr>
        <w:t>izstrādās izklaidējoši izglītojošus materiālus pirmsskolas un pamatskolas vecuma bērniem</w:t>
      </w:r>
      <w:r w:rsidR="00F54991">
        <w:rPr>
          <w:rFonts w:ascii="Times New Roman" w:hAnsi="Times New Roman"/>
          <w:sz w:val="24"/>
          <w:szCs w:val="24"/>
        </w:rPr>
        <w:t>;</w:t>
      </w:r>
    </w:p>
    <w:p w14:paraId="21AD8DA3" w14:textId="77777777" w:rsidR="00F54991" w:rsidRDefault="008067B5" w:rsidP="006C51DF">
      <w:pPr>
        <w:numPr>
          <w:ilvl w:val="0"/>
          <w:numId w:val="2"/>
        </w:numPr>
        <w:spacing w:after="0" w:line="240" w:lineRule="auto"/>
        <w:ind w:left="714" w:hanging="357"/>
        <w:jc w:val="both"/>
        <w:textAlignment w:val="auto"/>
        <w:rPr>
          <w:rFonts w:ascii="Times New Roman" w:hAnsi="Times New Roman"/>
          <w:sz w:val="24"/>
          <w:szCs w:val="24"/>
        </w:rPr>
      </w:pPr>
      <w:r>
        <w:rPr>
          <w:rFonts w:ascii="Times New Roman" w:hAnsi="Times New Roman"/>
          <w:sz w:val="24"/>
          <w:szCs w:val="24"/>
        </w:rPr>
        <w:t>o</w:t>
      </w:r>
      <w:r w:rsidR="00F54991">
        <w:rPr>
          <w:rFonts w:ascii="Times New Roman" w:hAnsi="Times New Roman"/>
          <w:sz w:val="24"/>
          <w:szCs w:val="24"/>
        </w:rPr>
        <w:t>rganizēs nodarbības, lekcijas, radošās darbnīcas skolēnu izglītošanai un seminārus pedagogu zināšanu papildināšanai;</w:t>
      </w:r>
    </w:p>
    <w:p w14:paraId="1A1F7AF6" w14:textId="77777777" w:rsidR="00F54991" w:rsidRDefault="008067B5" w:rsidP="006C51DF">
      <w:pPr>
        <w:numPr>
          <w:ilvl w:val="0"/>
          <w:numId w:val="2"/>
        </w:numPr>
        <w:spacing w:after="0" w:line="240" w:lineRule="auto"/>
        <w:ind w:left="714" w:hanging="357"/>
        <w:jc w:val="both"/>
        <w:textAlignment w:val="auto"/>
        <w:rPr>
          <w:rFonts w:ascii="Times New Roman" w:hAnsi="Times New Roman"/>
          <w:sz w:val="24"/>
          <w:szCs w:val="24"/>
        </w:rPr>
      </w:pPr>
      <w:r>
        <w:rPr>
          <w:rFonts w:ascii="Times New Roman" w:hAnsi="Times New Roman"/>
          <w:sz w:val="24"/>
          <w:szCs w:val="24"/>
        </w:rPr>
        <w:t>o</w:t>
      </w:r>
      <w:r w:rsidR="00F54991">
        <w:rPr>
          <w:rFonts w:ascii="Times New Roman" w:hAnsi="Times New Roman"/>
          <w:sz w:val="24"/>
          <w:szCs w:val="24"/>
        </w:rPr>
        <w:t>rganizēs konferences, forumus jauniešu iesaistīšanai un viedokļu apmaiņai par interneta drošības jautājumiem;</w:t>
      </w:r>
    </w:p>
    <w:p w14:paraId="44BCF38D" w14:textId="77777777" w:rsidR="00F54991" w:rsidRDefault="008067B5" w:rsidP="006C51DF">
      <w:pPr>
        <w:numPr>
          <w:ilvl w:val="0"/>
          <w:numId w:val="2"/>
        </w:numPr>
        <w:spacing w:after="0" w:line="240" w:lineRule="auto"/>
        <w:ind w:left="714" w:hanging="357"/>
        <w:jc w:val="both"/>
        <w:textAlignment w:val="auto"/>
        <w:rPr>
          <w:rFonts w:ascii="Times New Roman" w:hAnsi="Times New Roman"/>
          <w:sz w:val="24"/>
          <w:szCs w:val="24"/>
        </w:rPr>
      </w:pPr>
      <w:r>
        <w:rPr>
          <w:rFonts w:ascii="Times New Roman" w:hAnsi="Times New Roman"/>
          <w:sz w:val="24"/>
          <w:szCs w:val="24"/>
        </w:rPr>
        <w:t>o</w:t>
      </w:r>
      <w:r w:rsidR="00F54991">
        <w:rPr>
          <w:rFonts w:ascii="Times New Roman" w:hAnsi="Times New Roman"/>
          <w:sz w:val="24"/>
          <w:szCs w:val="24"/>
        </w:rPr>
        <w:t>rganizēs sociālās kampaņas sabiedrības informētības nodrošināšanai par drošības un medijpratības jautājumiem interneta vidē.</w:t>
      </w:r>
    </w:p>
    <w:p w14:paraId="1FD84D4E" w14:textId="77777777" w:rsidR="008067B5" w:rsidRPr="00581A75" w:rsidRDefault="008067B5" w:rsidP="008067B5">
      <w:pPr>
        <w:spacing w:after="0" w:line="240" w:lineRule="auto"/>
        <w:ind w:left="714"/>
        <w:jc w:val="both"/>
        <w:textAlignment w:val="auto"/>
        <w:rPr>
          <w:rFonts w:ascii="Times New Roman" w:hAnsi="Times New Roman"/>
          <w:sz w:val="24"/>
          <w:szCs w:val="24"/>
        </w:rPr>
      </w:pPr>
    </w:p>
    <w:p w14:paraId="481A5E16" w14:textId="77777777" w:rsidR="00C650E5" w:rsidRPr="00581A75" w:rsidRDefault="00C650E5" w:rsidP="00552874">
      <w:pPr>
        <w:spacing w:after="0" w:line="240" w:lineRule="auto"/>
        <w:jc w:val="both"/>
        <w:textAlignment w:val="auto"/>
        <w:rPr>
          <w:rFonts w:ascii="Times New Roman" w:hAnsi="Times New Roman"/>
          <w:b/>
          <w:sz w:val="24"/>
          <w:szCs w:val="24"/>
        </w:rPr>
      </w:pPr>
      <w:r w:rsidRPr="00581A75">
        <w:rPr>
          <w:rFonts w:ascii="Times New Roman" w:hAnsi="Times New Roman"/>
          <w:b/>
          <w:sz w:val="24"/>
          <w:szCs w:val="24"/>
        </w:rPr>
        <w:t xml:space="preserve">VBTAI </w:t>
      </w:r>
      <w:r w:rsidR="00F8017B" w:rsidRPr="00F8017B">
        <w:rPr>
          <w:rFonts w:ascii="Times New Roman" w:hAnsi="Times New Roman"/>
          <w:sz w:val="24"/>
          <w:szCs w:val="24"/>
        </w:rPr>
        <w:t xml:space="preserve">(sadarbības partneris) </w:t>
      </w:r>
      <w:r w:rsidRPr="00F8017B">
        <w:rPr>
          <w:rFonts w:ascii="Times New Roman" w:hAnsi="Times New Roman"/>
          <w:sz w:val="24"/>
          <w:szCs w:val="24"/>
        </w:rPr>
        <w:t xml:space="preserve">īstenos </w:t>
      </w:r>
      <w:r w:rsidRPr="00581A75">
        <w:rPr>
          <w:rFonts w:ascii="Times New Roman" w:hAnsi="Times New Roman"/>
          <w:sz w:val="24"/>
          <w:szCs w:val="24"/>
        </w:rPr>
        <w:t>šādas</w:t>
      </w:r>
      <w:r w:rsidR="003E2772">
        <w:rPr>
          <w:rFonts w:ascii="Times New Roman" w:hAnsi="Times New Roman"/>
          <w:sz w:val="24"/>
          <w:szCs w:val="24"/>
        </w:rPr>
        <w:t xml:space="preserve"> aktivitātes, k</w:t>
      </w:r>
      <w:r w:rsidR="007E2C1A">
        <w:rPr>
          <w:rFonts w:ascii="Times New Roman" w:hAnsi="Times New Roman"/>
          <w:sz w:val="24"/>
          <w:szCs w:val="24"/>
        </w:rPr>
        <w:t>ā</w:t>
      </w:r>
      <w:r w:rsidR="003E2772">
        <w:rPr>
          <w:rFonts w:ascii="Times New Roman" w:hAnsi="Times New Roman"/>
          <w:sz w:val="24"/>
          <w:szCs w:val="24"/>
        </w:rPr>
        <w:t xml:space="preserve"> nodrošināšana saskaņā ar pamatnostādņu 7.5. rīcības virzienu ir uzņēmusies </w:t>
      </w:r>
      <w:r w:rsidRPr="00581A75">
        <w:rPr>
          <w:rFonts w:ascii="Times New Roman" w:hAnsi="Times New Roman"/>
          <w:sz w:val="24"/>
          <w:szCs w:val="24"/>
        </w:rPr>
        <w:t>LM:</w:t>
      </w:r>
      <w:r w:rsidRPr="00581A75">
        <w:rPr>
          <w:rFonts w:ascii="Times New Roman" w:hAnsi="Times New Roman"/>
          <w:b/>
          <w:sz w:val="24"/>
          <w:szCs w:val="24"/>
        </w:rPr>
        <w:t xml:space="preserve"> </w:t>
      </w:r>
    </w:p>
    <w:p w14:paraId="36984709" w14:textId="77777777" w:rsidR="00C650E5" w:rsidRPr="008067B5" w:rsidRDefault="00C650E5" w:rsidP="008067B5">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t>nodrošinās Bērnu un pusaudžu uzticības tālruņa 116111 darbību, konsultējot</w:t>
      </w:r>
      <w:r w:rsidRPr="00581A75">
        <w:rPr>
          <w:rFonts w:ascii="Times New Roman" w:hAnsi="Times New Roman"/>
          <w:color w:val="FF0000"/>
          <w:sz w:val="24"/>
          <w:szCs w:val="24"/>
        </w:rPr>
        <w:t xml:space="preserve"> </w:t>
      </w:r>
      <w:r w:rsidRPr="00581A75">
        <w:rPr>
          <w:rFonts w:ascii="Times New Roman" w:hAnsi="Times New Roman"/>
          <w:sz w:val="24"/>
          <w:szCs w:val="24"/>
        </w:rPr>
        <w:t>bērnus un pusaudžus par interneta drošības tēmām, kā arī sniedzot psiholoģisku palīdzību. Psiholoģisku palīdzību iespē</w:t>
      </w:r>
      <w:r w:rsidRPr="008067B5">
        <w:rPr>
          <w:rFonts w:ascii="Times New Roman" w:hAnsi="Times New Roman"/>
          <w:sz w:val="24"/>
          <w:szCs w:val="24"/>
        </w:rPr>
        <w:t>jams saņemt izmantojot arī e-konsultācijas bērniem un pusaudžiem;</w:t>
      </w:r>
    </w:p>
    <w:p w14:paraId="0AEA0455" w14:textId="77777777" w:rsidR="00C650E5" w:rsidRPr="00581A75" w:rsidRDefault="00C650E5" w:rsidP="006C51DF">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t xml:space="preserve">organizēs Bērnu un pusaudžu uzticības tālruņa 116111 akciju </w:t>
      </w:r>
      <w:r w:rsidR="00581A75">
        <w:rPr>
          <w:rFonts w:ascii="Times New Roman" w:hAnsi="Times New Roman"/>
          <w:sz w:val="24"/>
          <w:szCs w:val="24"/>
        </w:rPr>
        <w:t>“</w:t>
      </w:r>
      <w:r w:rsidRPr="00581A75">
        <w:rPr>
          <w:rFonts w:ascii="Times New Roman" w:hAnsi="Times New Roman"/>
          <w:sz w:val="24"/>
          <w:szCs w:val="24"/>
        </w:rPr>
        <w:t xml:space="preserve">Drošāka interneta diena” </w:t>
      </w:r>
      <w:r w:rsidR="00492338">
        <w:rPr>
          <w:rFonts w:ascii="Times New Roman" w:hAnsi="Times New Roman"/>
          <w:sz w:val="24"/>
          <w:szCs w:val="24"/>
        </w:rPr>
        <w:t>Vispasaules</w:t>
      </w:r>
      <w:r w:rsidRPr="00581A75">
        <w:rPr>
          <w:rFonts w:ascii="Times New Roman" w:hAnsi="Times New Roman"/>
          <w:sz w:val="24"/>
          <w:szCs w:val="24"/>
        </w:rPr>
        <w:t xml:space="preserve"> drošāka interneta dienas ietvaros;</w:t>
      </w:r>
    </w:p>
    <w:p w14:paraId="4EB4DF1C" w14:textId="77777777" w:rsidR="00C650E5" w:rsidRPr="00581A75" w:rsidRDefault="00C650E5" w:rsidP="006C51DF">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t>īstenos radošās darbnīcas bērniem un pusaudžiem (3.-9.</w:t>
      </w:r>
      <w:r w:rsidR="00581A75">
        <w:rPr>
          <w:rFonts w:ascii="Times New Roman" w:hAnsi="Times New Roman"/>
          <w:sz w:val="24"/>
          <w:szCs w:val="24"/>
        </w:rPr>
        <w:t xml:space="preserve"> </w:t>
      </w:r>
      <w:r w:rsidRPr="00581A75">
        <w:rPr>
          <w:rFonts w:ascii="Times New Roman" w:hAnsi="Times New Roman"/>
          <w:sz w:val="24"/>
          <w:szCs w:val="24"/>
        </w:rPr>
        <w:t xml:space="preserve">klase) par interneta drošības jautājumiem, atbildību internetā un iecietību; </w:t>
      </w:r>
    </w:p>
    <w:p w14:paraId="0BE011C9" w14:textId="77777777" w:rsidR="00C650E5" w:rsidRPr="00581A75" w:rsidRDefault="00C650E5" w:rsidP="006C51DF">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t>organizēs konferenci bērniem un pedagogiem par interneta drošības tēmu;</w:t>
      </w:r>
    </w:p>
    <w:p w14:paraId="2E1712FA" w14:textId="77777777" w:rsidR="00C650E5" w:rsidRPr="00581A75" w:rsidRDefault="00C650E5" w:rsidP="006C51DF">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t xml:space="preserve">organizēs konkursu bērniem un pusaudžiem, lai sekmētu bērnu drošību internetā; </w:t>
      </w:r>
    </w:p>
    <w:p w14:paraId="463FDB2F" w14:textId="77777777" w:rsidR="00C650E5" w:rsidRPr="00581A75" w:rsidRDefault="00C650E5" w:rsidP="006C51DF">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t xml:space="preserve">sagatavos informatīvi izglītojošus materiālus par interneta drošības tēmu (bukleti un video materiāli); </w:t>
      </w:r>
    </w:p>
    <w:p w14:paraId="1AC8762A" w14:textId="77777777" w:rsidR="00C650E5" w:rsidRDefault="00C650E5" w:rsidP="006C51DF">
      <w:pPr>
        <w:numPr>
          <w:ilvl w:val="0"/>
          <w:numId w:val="3"/>
        </w:numPr>
        <w:spacing w:after="0" w:line="240" w:lineRule="auto"/>
        <w:ind w:left="709" w:hanging="425"/>
        <w:jc w:val="both"/>
        <w:textAlignment w:val="auto"/>
        <w:rPr>
          <w:rFonts w:ascii="Times New Roman" w:hAnsi="Times New Roman"/>
          <w:sz w:val="24"/>
          <w:szCs w:val="24"/>
        </w:rPr>
      </w:pPr>
      <w:r w:rsidRPr="00581A75">
        <w:rPr>
          <w:rFonts w:ascii="Times New Roman" w:hAnsi="Times New Roman"/>
          <w:sz w:val="24"/>
          <w:szCs w:val="24"/>
        </w:rPr>
        <w:t>piedalīsies starptautiskā Bērnu un pusaudžu uzticības tālruņa apmācībās.</w:t>
      </w:r>
    </w:p>
    <w:p w14:paraId="1769E5CD" w14:textId="77777777" w:rsidR="008067B5" w:rsidRPr="00581A75" w:rsidRDefault="008067B5" w:rsidP="008067B5">
      <w:pPr>
        <w:spacing w:after="0" w:line="240" w:lineRule="auto"/>
        <w:ind w:left="709"/>
        <w:jc w:val="both"/>
        <w:textAlignment w:val="auto"/>
        <w:rPr>
          <w:rFonts w:ascii="Times New Roman" w:hAnsi="Times New Roman"/>
          <w:sz w:val="24"/>
          <w:szCs w:val="24"/>
        </w:rPr>
      </w:pPr>
    </w:p>
    <w:p w14:paraId="54A1BA52" w14:textId="77777777" w:rsidR="00C650E5" w:rsidRPr="00581A75" w:rsidRDefault="00C650E5" w:rsidP="00552874">
      <w:pPr>
        <w:spacing w:after="0" w:line="240" w:lineRule="auto"/>
        <w:jc w:val="both"/>
        <w:textAlignment w:val="auto"/>
        <w:rPr>
          <w:rFonts w:ascii="Times New Roman" w:hAnsi="Times New Roman"/>
          <w:b/>
          <w:sz w:val="24"/>
          <w:szCs w:val="24"/>
        </w:rPr>
      </w:pPr>
      <w:r w:rsidRPr="00581A75">
        <w:rPr>
          <w:rFonts w:ascii="Times New Roman" w:hAnsi="Times New Roman"/>
          <w:b/>
          <w:sz w:val="24"/>
          <w:szCs w:val="24"/>
        </w:rPr>
        <w:t xml:space="preserve">LPMC </w:t>
      </w:r>
      <w:r w:rsidR="00F8017B" w:rsidRPr="00F8017B">
        <w:rPr>
          <w:rFonts w:ascii="Times New Roman" w:hAnsi="Times New Roman"/>
          <w:sz w:val="24"/>
          <w:szCs w:val="24"/>
        </w:rPr>
        <w:t xml:space="preserve">(sadarbības partneris) </w:t>
      </w:r>
      <w:r w:rsidRPr="00581A75">
        <w:rPr>
          <w:rFonts w:ascii="Times New Roman" w:hAnsi="Times New Roman"/>
          <w:sz w:val="24"/>
          <w:szCs w:val="24"/>
        </w:rPr>
        <w:t>īstenos šādas aktivitātes:</w:t>
      </w:r>
    </w:p>
    <w:p w14:paraId="5B75B541" w14:textId="77777777" w:rsidR="00C650E5" w:rsidRPr="00581A75" w:rsidRDefault="00C650E5" w:rsidP="006C51DF">
      <w:pPr>
        <w:numPr>
          <w:ilvl w:val="0"/>
          <w:numId w:val="2"/>
        </w:numPr>
        <w:spacing w:after="0" w:line="240" w:lineRule="auto"/>
        <w:jc w:val="both"/>
        <w:textAlignment w:val="auto"/>
        <w:rPr>
          <w:rFonts w:ascii="Times New Roman" w:hAnsi="Times New Roman"/>
          <w:sz w:val="24"/>
          <w:szCs w:val="24"/>
        </w:rPr>
      </w:pPr>
      <w:r w:rsidRPr="00581A75">
        <w:rPr>
          <w:rFonts w:ascii="Times New Roman" w:hAnsi="Times New Roman"/>
          <w:sz w:val="24"/>
          <w:szCs w:val="24"/>
        </w:rPr>
        <w:t xml:space="preserve">aktualizēs pieaugušo apmācību programmu pedagogiem un pārstrādās vecāku fokusa grupu un sociālo pedagogu apmācībai; </w:t>
      </w:r>
    </w:p>
    <w:p w14:paraId="4DB753CE" w14:textId="77777777" w:rsidR="00C650E5" w:rsidRPr="00581A75" w:rsidRDefault="00C650E5" w:rsidP="006C51DF">
      <w:pPr>
        <w:numPr>
          <w:ilvl w:val="0"/>
          <w:numId w:val="2"/>
        </w:numPr>
        <w:spacing w:after="0" w:line="240" w:lineRule="auto"/>
        <w:jc w:val="both"/>
        <w:textAlignment w:val="auto"/>
        <w:rPr>
          <w:rFonts w:ascii="Times New Roman" w:hAnsi="Times New Roman"/>
          <w:sz w:val="24"/>
          <w:szCs w:val="24"/>
        </w:rPr>
      </w:pPr>
      <w:r w:rsidRPr="00581A75">
        <w:rPr>
          <w:rFonts w:ascii="Times New Roman" w:hAnsi="Times New Roman"/>
          <w:sz w:val="24"/>
          <w:szCs w:val="24"/>
        </w:rPr>
        <w:t xml:space="preserve">organizēs </w:t>
      </w:r>
      <w:r w:rsidR="0055412B">
        <w:rPr>
          <w:rFonts w:ascii="Times New Roman" w:hAnsi="Times New Roman"/>
          <w:sz w:val="24"/>
          <w:szCs w:val="24"/>
        </w:rPr>
        <w:t xml:space="preserve">pieaugušo (pedagogu un vecāku) padziļinātus </w:t>
      </w:r>
      <w:r w:rsidRPr="00581A75">
        <w:rPr>
          <w:rFonts w:ascii="Times New Roman" w:hAnsi="Times New Roman"/>
          <w:sz w:val="24"/>
          <w:szCs w:val="24"/>
        </w:rPr>
        <w:t>mācību seminārus</w:t>
      </w:r>
      <w:r w:rsidR="0055412B">
        <w:rPr>
          <w:rFonts w:ascii="Times New Roman" w:hAnsi="Times New Roman"/>
          <w:sz w:val="24"/>
          <w:szCs w:val="24"/>
        </w:rPr>
        <w:t xml:space="preserve"> pēc izstrādātām </w:t>
      </w:r>
      <w:r w:rsidR="008E7BCB">
        <w:rPr>
          <w:rFonts w:ascii="Times New Roman" w:hAnsi="Times New Roman"/>
          <w:sz w:val="24"/>
          <w:szCs w:val="24"/>
        </w:rPr>
        <w:t>astoņu</w:t>
      </w:r>
      <w:r w:rsidR="00805864">
        <w:rPr>
          <w:rFonts w:ascii="Times New Roman" w:hAnsi="Times New Roman"/>
          <w:sz w:val="24"/>
          <w:szCs w:val="24"/>
        </w:rPr>
        <w:t xml:space="preserve"> stundu</w:t>
      </w:r>
      <w:r w:rsidR="0055412B">
        <w:rPr>
          <w:rFonts w:ascii="Times New Roman" w:hAnsi="Times New Roman"/>
          <w:sz w:val="24"/>
          <w:szCs w:val="24"/>
        </w:rPr>
        <w:t xml:space="preserve"> mācību programmām.</w:t>
      </w:r>
    </w:p>
    <w:p w14:paraId="0D16F3D6" w14:textId="77777777" w:rsidR="00C5042C" w:rsidRPr="00552874" w:rsidRDefault="00C5042C" w:rsidP="00805864">
      <w:pPr>
        <w:spacing w:after="0" w:line="240" w:lineRule="auto"/>
        <w:jc w:val="both"/>
        <w:textAlignment w:val="auto"/>
        <w:rPr>
          <w:rFonts w:ascii="Times New Roman" w:hAnsi="Times New Roman"/>
          <w:sz w:val="24"/>
          <w:szCs w:val="24"/>
        </w:rPr>
      </w:pPr>
    </w:p>
    <w:p w14:paraId="4494FEBB" w14:textId="77777777" w:rsidR="003B008E" w:rsidRPr="002575BE" w:rsidRDefault="00720B3F" w:rsidP="004832AA">
      <w:pPr>
        <w:pStyle w:val="Heading1"/>
        <w:spacing w:before="0" w:after="0" w:line="240" w:lineRule="auto"/>
      </w:pPr>
      <w:r>
        <w:t>5</w:t>
      </w:r>
      <w:r w:rsidR="00BA1096" w:rsidRPr="002575BE">
        <w:t xml:space="preserve">. Finanšu nosacījumi </w:t>
      </w:r>
    </w:p>
    <w:p w14:paraId="22FD294C" w14:textId="77777777" w:rsidR="00552874" w:rsidRPr="00552874" w:rsidRDefault="00720B3F" w:rsidP="00552874">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006D22F1" w:rsidRPr="002575BE">
        <w:rPr>
          <w:rFonts w:ascii="Tms Rmn" w:hAnsi="Tms Rmn" w:cs="Tms Rmn"/>
          <w:b/>
          <w:i/>
          <w:sz w:val="24"/>
          <w:szCs w:val="24"/>
        </w:rPr>
        <w:t>.1.</w:t>
      </w:r>
      <w:r w:rsidR="006D22F1" w:rsidRPr="002575BE">
        <w:rPr>
          <w:rFonts w:ascii="Tms Rmn" w:hAnsi="Tms Rmn" w:cs="Tms Rmn"/>
          <w:b/>
          <w:sz w:val="24"/>
          <w:szCs w:val="24"/>
        </w:rPr>
        <w:t xml:space="preserve"> </w:t>
      </w:r>
      <w:r w:rsidR="006D22F1" w:rsidRPr="002575BE">
        <w:rPr>
          <w:rFonts w:ascii="Tms Rmn" w:hAnsi="Tms Rmn" w:cs="Tms Rmn"/>
          <w:b/>
          <w:i/>
          <w:sz w:val="24"/>
          <w:szCs w:val="24"/>
        </w:rPr>
        <w:t>Projekta plānotais finansējums un tā sadalījums</w:t>
      </w:r>
      <w:bookmarkStart w:id="2" w:name="_Hlk488753695"/>
    </w:p>
    <w:p w14:paraId="65260885" w14:textId="77777777" w:rsidR="00C96370" w:rsidRDefault="00274D9E" w:rsidP="00A64F50">
      <w:pPr>
        <w:spacing w:after="0" w:line="240" w:lineRule="auto"/>
        <w:ind w:firstLine="562"/>
        <w:jc w:val="both"/>
        <w:textAlignment w:val="auto"/>
        <w:rPr>
          <w:rFonts w:ascii="Times New Roman" w:hAnsi="Times New Roman"/>
          <w:sz w:val="24"/>
          <w:szCs w:val="24"/>
        </w:rPr>
      </w:pPr>
      <w:r w:rsidRPr="00D474FF">
        <w:rPr>
          <w:rFonts w:ascii="Times New Roman" w:hAnsi="Times New Roman"/>
          <w:sz w:val="24"/>
          <w:szCs w:val="24"/>
        </w:rPr>
        <w:t xml:space="preserve">Projekta kopējās izmaksas plānotas </w:t>
      </w:r>
      <w:r w:rsidR="00F8017B">
        <w:rPr>
          <w:rFonts w:ascii="Times New Roman" w:hAnsi="Times New Roman"/>
          <w:sz w:val="24"/>
          <w:szCs w:val="24"/>
        </w:rPr>
        <w:t xml:space="preserve">821 500 </w:t>
      </w:r>
      <w:proofErr w:type="spellStart"/>
      <w:r w:rsidR="00F8017B" w:rsidRPr="00F8017B">
        <w:rPr>
          <w:rFonts w:ascii="Times New Roman" w:hAnsi="Times New Roman"/>
          <w:i/>
          <w:sz w:val="24"/>
          <w:szCs w:val="24"/>
        </w:rPr>
        <w:t>euro</w:t>
      </w:r>
      <w:proofErr w:type="spellEnd"/>
      <w:r w:rsidR="00F8017B">
        <w:rPr>
          <w:rFonts w:ascii="Times New Roman" w:hAnsi="Times New Roman"/>
          <w:sz w:val="24"/>
          <w:szCs w:val="24"/>
        </w:rPr>
        <w:t xml:space="preserve"> apmērā, no tām </w:t>
      </w:r>
      <w:r w:rsidR="00F8017B" w:rsidRPr="00D474FF">
        <w:rPr>
          <w:rFonts w:ascii="Times New Roman" w:hAnsi="Times New Roman"/>
          <w:sz w:val="24"/>
          <w:szCs w:val="24"/>
        </w:rPr>
        <w:t xml:space="preserve">EISI </w:t>
      </w:r>
      <w:r w:rsidR="00F8017B">
        <w:rPr>
          <w:rFonts w:ascii="Times New Roman" w:hAnsi="Times New Roman"/>
          <w:sz w:val="24"/>
          <w:szCs w:val="24"/>
        </w:rPr>
        <w:t>līdz</w:t>
      </w:r>
      <w:r w:rsidR="00F8017B" w:rsidRPr="00D474FF">
        <w:rPr>
          <w:rFonts w:ascii="Times New Roman" w:hAnsi="Times New Roman"/>
          <w:sz w:val="24"/>
          <w:szCs w:val="24"/>
        </w:rPr>
        <w:t>finansējums (maksimāli 50 procenti no attiecināmajām izmaksām)</w:t>
      </w:r>
      <w:r w:rsidR="00F8017B">
        <w:rPr>
          <w:rFonts w:ascii="Times New Roman" w:hAnsi="Times New Roman"/>
          <w:sz w:val="24"/>
          <w:szCs w:val="24"/>
        </w:rPr>
        <w:t xml:space="preserve"> 410 750 </w:t>
      </w:r>
      <w:proofErr w:type="spellStart"/>
      <w:r w:rsidR="00F8017B" w:rsidRPr="00F8017B">
        <w:rPr>
          <w:rFonts w:ascii="Times New Roman" w:hAnsi="Times New Roman"/>
          <w:i/>
          <w:sz w:val="24"/>
          <w:szCs w:val="24"/>
        </w:rPr>
        <w:t>euro</w:t>
      </w:r>
      <w:proofErr w:type="spellEnd"/>
      <w:r w:rsidR="00C96370">
        <w:rPr>
          <w:rFonts w:ascii="Times New Roman" w:hAnsi="Times New Roman"/>
          <w:sz w:val="24"/>
          <w:szCs w:val="24"/>
        </w:rPr>
        <w:t>. Informatīvā ziņojuma otrajā tabulā norādīts finansējuma sadalījums starp partneriem un to finansēšanas avots.</w:t>
      </w:r>
    </w:p>
    <w:p w14:paraId="7F21D431" w14:textId="77777777" w:rsidR="00A12038" w:rsidRDefault="00A12038" w:rsidP="00A64F50">
      <w:pPr>
        <w:spacing w:after="0" w:line="240" w:lineRule="auto"/>
        <w:ind w:firstLine="562"/>
        <w:jc w:val="both"/>
        <w:textAlignment w:val="auto"/>
        <w:rPr>
          <w:rFonts w:ascii="Times New Roman" w:hAnsi="Times New Roman"/>
          <w:sz w:val="24"/>
          <w:szCs w:val="24"/>
        </w:rPr>
      </w:pPr>
    </w:p>
    <w:p w14:paraId="4FD661FF" w14:textId="77777777" w:rsidR="008061EA" w:rsidRPr="00E208F0" w:rsidRDefault="008061EA" w:rsidP="004B2AC1">
      <w:pPr>
        <w:spacing w:after="0" w:line="240" w:lineRule="auto"/>
        <w:ind w:firstLine="562"/>
        <w:jc w:val="right"/>
        <w:textAlignment w:val="auto"/>
        <w:rPr>
          <w:rFonts w:ascii="Times New Roman" w:hAnsi="Times New Roman"/>
          <w:i/>
          <w:color w:val="C0504D"/>
          <w:sz w:val="20"/>
        </w:rPr>
      </w:pPr>
      <w:r w:rsidRPr="00E208F0">
        <w:rPr>
          <w:rFonts w:ascii="Times New Roman" w:hAnsi="Times New Roman"/>
          <w:i/>
          <w:color w:val="000000"/>
          <w:sz w:val="20"/>
        </w:rPr>
        <w:t xml:space="preserve">Tabula Nr. </w:t>
      </w:r>
      <w:r>
        <w:rPr>
          <w:rFonts w:ascii="Times New Roman" w:hAnsi="Times New Roman"/>
          <w:i/>
          <w:color w:val="000000"/>
          <w:sz w:val="20"/>
        </w:rPr>
        <w:t>2</w:t>
      </w:r>
    </w:p>
    <w:p w14:paraId="6E7A59C3" w14:textId="77777777" w:rsidR="008061EA" w:rsidRPr="00E208F0" w:rsidRDefault="008061EA" w:rsidP="008061EA">
      <w:pPr>
        <w:pStyle w:val="Caption"/>
        <w:keepNext/>
        <w:spacing w:after="120" w:line="240" w:lineRule="auto"/>
        <w:jc w:val="center"/>
        <w:rPr>
          <w:rFonts w:ascii="Times New Roman" w:hAnsi="Times New Roman"/>
          <w:sz w:val="24"/>
          <w:szCs w:val="22"/>
        </w:rPr>
      </w:pPr>
      <w:r>
        <w:rPr>
          <w:rFonts w:ascii="Times New Roman" w:hAnsi="Times New Roman"/>
          <w:sz w:val="24"/>
          <w:szCs w:val="22"/>
        </w:rPr>
        <w:t>Paredzētais projekta izmaksu sadalījums starp partneriem</w:t>
      </w:r>
      <w:r w:rsidR="00A07CC7">
        <w:rPr>
          <w:rFonts w:ascii="Times New Roman" w:hAnsi="Times New Roman"/>
          <w:sz w:val="24"/>
          <w:szCs w:val="22"/>
        </w:rPr>
        <w:t>*</w:t>
      </w:r>
    </w:p>
    <w:tbl>
      <w:tblPr>
        <w:tblStyle w:val="TableGrid"/>
        <w:tblW w:w="0" w:type="auto"/>
        <w:jc w:val="center"/>
        <w:tblLook w:val="04A0" w:firstRow="1" w:lastRow="0" w:firstColumn="1" w:lastColumn="0" w:noHBand="0" w:noVBand="1"/>
      </w:tblPr>
      <w:tblGrid>
        <w:gridCol w:w="576"/>
        <w:gridCol w:w="950"/>
        <w:gridCol w:w="1736"/>
        <w:gridCol w:w="1376"/>
        <w:gridCol w:w="996"/>
      </w:tblGrid>
      <w:tr w:rsidR="008061EA" w:rsidRPr="008061EA" w14:paraId="33A6813B" w14:textId="77777777" w:rsidTr="008061EA">
        <w:trPr>
          <w:jc w:val="center"/>
        </w:trPr>
        <w:tc>
          <w:tcPr>
            <w:tcW w:w="576" w:type="dxa"/>
            <w:shd w:val="clear" w:color="auto" w:fill="F2F2F2" w:themeFill="background1" w:themeFillShade="F2"/>
            <w:vAlign w:val="center"/>
          </w:tcPr>
          <w:p w14:paraId="66D27DC8" w14:textId="77777777" w:rsidR="00C96370" w:rsidRPr="008061EA" w:rsidRDefault="00C96370"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Nr. p.k.</w:t>
            </w:r>
          </w:p>
        </w:tc>
        <w:tc>
          <w:tcPr>
            <w:tcW w:w="950" w:type="dxa"/>
            <w:shd w:val="clear" w:color="auto" w:fill="F2F2F2" w:themeFill="background1" w:themeFillShade="F2"/>
            <w:vAlign w:val="center"/>
          </w:tcPr>
          <w:p w14:paraId="343049E2" w14:textId="77777777" w:rsidR="00C96370" w:rsidRPr="008061EA" w:rsidRDefault="00C96370"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Iestāde</w:t>
            </w:r>
          </w:p>
        </w:tc>
        <w:tc>
          <w:tcPr>
            <w:tcW w:w="1736" w:type="dxa"/>
            <w:shd w:val="clear" w:color="auto" w:fill="F2F2F2" w:themeFill="background1" w:themeFillShade="F2"/>
            <w:vAlign w:val="center"/>
          </w:tcPr>
          <w:p w14:paraId="3B8F2FFB" w14:textId="77777777" w:rsidR="00C96370" w:rsidRPr="008061EA" w:rsidRDefault="00C96370"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EISI līdzfinansējums</w:t>
            </w:r>
          </w:p>
        </w:tc>
        <w:tc>
          <w:tcPr>
            <w:tcW w:w="1376" w:type="dxa"/>
            <w:shd w:val="clear" w:color="auto" w:fill="F2F2F2" w:themeFill="background1" w:themeFillShade="F2"/>
            <w:vAlign w:val="center"/>
          </w:tcPr>
          <w:p w14:paraId="7F307198" w14:textId="77777777" w:rsidR="00C96370" w:rsidRPr="008061EA" w:rsidRDefault="00C96370"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Valsts finansējums</w:t>
            </w:r>
          </w:p>
        </w:tc>
        <w:tc>
          <w:tcPr>
            <w:tcW w:w="996" w:type="dxa"/>
            <w:shd w:val="clear" w:color="auto" w:fill="F2F2F2" w:themeFill="background1" w:themeFillShade="F2"/>
            <w:vAlign w:val="center"/>
          </w:tcPr>
          <w:p w14:paraId="0082C404" w14:textId="77777777" w:rsidR="00C96370" w:rsidRPr="008061EA" w:rsidRDefault="00C96370" w:rsidP="008061EA">
            <w:pPr>
              <w:spacing w:after="0" w:line="240" w:lineRule="auto"/>
              <w:jc w:val="center"/>
              <w:textAlignment w:val="auto"/>
              <w:rPr>
                <w:rFonts w:ascii="Times New Roman" w:hAnsi="Times New Roman"/>
                <w:b/>
                <w:szCs w:val="24"/>
              </w:rPr>
            </w:pPr>
            <w:r w:rsidRPr="008061EA">
              <w:rPr>
                <w:rFonts w:ascii="Times New Roman" w:hAnsi="Times New Roman"/>
                <w:b/>
                <w:szCs w:val="24"/>
              </w:rPr>
              <w:t>Kopā</w:t>
            </w:r>
          </w:p>
        </w:tc>
      </w:tr>
      <w:tr w:rsidR="00C96370" w:rsidRPr="008061EA" w14:paraId="521DEE4D" w14:textId="77777777" w:rsidTr="008061EA">
        <w:trPr>
          <w:jc w:val="center"/>
        </w:trPr>
        <w:tc>
          <w:tcPr>
            <w:tcW w:w="576" w:type="dxa"/>
            <w:vAlign w:val="center"/>
          </w:tcPr>
          <w:p w14:paraId="15B87B9F" w14:textId="77777777" w:rsidR="00C96370" w:rsidRPr="008061EA" w:rsidRDefault="00C96370" w:rsidP="008061EA">
            <w:pPr>
              <w:spacing w:after="0" w:line="240" w:lineRule="auto"/>
              <w:jc w:val="center"/>
              <w:textAlignment w:val="auto"/>
              <w:rPr>
                <w:rFonts w:ascii="Times New Roman" w:hAnsi="Times New Roman"/>
                <w:szCs w:val="24"/>
              </w:rPr>
            </w:pPr>
            <w:r w:rsidRPr="008061EA">
              <w:rPr>
                <w:rFonts w:ascii="Times New Roman" w:hAnsi="Times New Roman"/>
                <w:szCs w:val="24"/>
              </w:rPr>
              <w:t>1.</w:t>
            </w:r>
          </w:p>
        </w:tc>
        <w:tc>
          <w:tcPr>
            <w:tcW w:w="950" w:type="dxa"/>
            <w:vAlign w:val="center"/>
          </w:tcPr>
          <w:p w14:paraId="616B30CE" w14:textId="77777777" w:rsidR="00C96370" w:rsidRPr="008061EA" w:rsidRDefault="008061EA" w:rsidP="008061EA">
            <w:pPr>
              <w:spacing w:after="0" w:line="240" w:lineRule="auto"/>
              <w:textAlignment w:val="auto"/>
              <w:rPr>
                <w:rFonts w:ascii="Times New Roman" w:hAnsi="Times New Roman"/>
                <w:szCs w:val="24"/>
              </w:rPr>
            </w:pPr>
            <w:r w:rsidRPr="008061EA">
              <w:rPr>
                <w:rFonts w:ascii="Times New Roman" w:hAnsi="Times New Roman"/>
                <w:szCs w:val="24"/>
              </w:rPr>
              <w:t>LIA</w:t>
            </w:r>
          </w:p>
        </w:tc>
        <w:tc>
          <w:tcPr>
            <w:tcW w:w="1736" w:type="dxa"/>
            <w:vAlign w:val="center"/>
          </w:tcPr>
          <w:p w14:paraId="683C2D35"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233</w:t>
            </w:r>
            <w:r w:rsidR="008F2F61">
              <w:rPr>
                <w:rFonts w:ascii="Times New Roman" w:hAnsi="Times New Roman"/>
                <w:szCs w:val="24"/>
              </w:rPr>
              <w:t> </w:t>
            </w:r>
            <w:r w:rsidRPr="008061EA">
              <w:rPr>
                <w:rFonts w:ascii="Times New Roman" w:hAnsi="Times New Roman"/>
                <w:szCs w:val="24"/>
              </w:rPr>
              <w:t>858</w:t>
            </w:r>
          </w:p>
        </w:tc>
        <w:tc>
          <w:tcPr>
            <w:tcW w:w="1376" w:type="dxa"/>
            <w:vAlign w:val="center"/>
          </w:tcPr>
          <w:p w14:paraId="679F2EA8"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233 858</w:t>
            </w:r>
            <w:r w:rsidR="00864CBE">
              <w:rPr>
                <w:rFonts w:ascii="Times New Roman" w:hAnsi="Times New Roman"/>
                <w:szCs w:val="24"/>
              </w:rPr>
              <w:t>**</w:t>
            </w:r>
          </w:p>
        </w:tc>
        <w:tc>
          <w:tcPr>
            <w:tcW w:w="996" w:type="dxa"/>
            <w:vAlign w:val="center"/>
          </w:tcPr>
          <w:p w14:paraId="60CDCC27"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467 716</w:t>
            </w:r>
          </w:p>
        </w:tc>
      </w:tr>
      <w:tr w:rsidR="00C96370" w:rsidRPr="008061EA" w14:paraId="3F174903" w14:textId="77777777" w:rsidTr="008061EA">
        <w:trPr>
          <w:jc w:val="center"/>
        </w:trPr>
        <w:tc>
          <w:tcPr>
            <w:tcW w:w="576" w:type="dxa"/>
            <w:vAlign w:val="center"/>
          </w:tcPr>
          <w:p w14:paraId="614BDCA8" w14:textId="77777777" w:rsidR="00C96370" w:rsidRPr="008061EA" w:rsidRDefault="00C96370" w:rsidP="008061EA">
            <w:pPr>
              <w:spacing w:after="0" w:line="240" w:lineRule="auto"/>
              <w:jc w:val="center"/>
              <w:textAlignment w:val="auto"/>
              <w:rPr>
                <w:rFonts w:ascii="Times New Roman" w:hAnsi="Times New Roman"/>
                <w:szCs w:val="24"/>
              </w:rPr>
            </w:pPr>
            <w:r w:rsidRPr="008061EA">
              <w:rPr>
                <w:rFonts w:ascii="Times New Roman" w:hAnsi="Times New Roman"/>
                <w:szCs w:val="24"/>
              </w:rPr>
              <w:t>2.</w:t>
            </w:r>
          </w:p>
        </w:tc>
        <w:tc>
          <w:tcPr>
            <w:tcW w:w="950" w:type="dxa"/>
            <w:vAlign w:val="center"/>
          </w:tcPr>
          <w:p w14:paraId="365D0D52" w14:textId="77777777" w:rsidR="00C96370" w:rsidRPr="008061EA" w:rsidRDefault="008061EA" w:rsidP="008061EA">
            <w:pPr>
              <w:spacing w:after="0" w:line="240" w:lineRule="auto"/>
              <w:textAlignment w:val="auto"/>
              <w:rPr>
                <w:rFonts w:ascii="Times New Roman" w:hAnsi="Times New Roman"/>
                <w:szCs w:val="24"/>
              </w:rPr>
            </w:pPr>
            <w:r w:rsidRPr="008061EA">
              <w:rPr>
                <w:rFonts w:ascii="Times New Roman" w:hAnsi="Times New Roman"/>
                <w:szCs w:val="24"/>
              </w:rPr>
              <w:t>VBTAI</w:t>
            </w:r>
          </w:p>
        </w:tc>
        <w:tc>
          <w:tcPr>
            <w:tcW w:w="1736" w:type="dxa"/>
            <w:vAlign w:val="center"/>
          </w:tcPr>
          <w:p w14:paraId="2AD4D908"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bCs/>
                <w:szCs w:val="24"/>
              </w:rPr>
              <w:t>102 247</w:t>
            </w:r>
          </w:p>
        </w:tc>
        <w:tc>
          <w:tcPr>
            <w:tcW w:w="1376" w:type="dxa"/>
            <w:vAlign w:val="center"/>
          </w:tcPr>
          <w:p w14:paraId="4296E45E"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bCs/>
                <w:szCs w:val="24"/>
              </w:rPr>
              <w:t>102 247</w:t>
            </w:r>
          </w:p>
        </w:tc>
        <w:tc>
          <w:tcPr>
            <w:tcW w:w="996" w:type="dxa"/>
            <w:vAlign w:val="center"/>
          </w:tcPr>
          <w:p w14:paraId="31C3C989"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204 494</w:t>
            </w:r>
          </w:p>
        </w:tc>
      </w:tr>
      <w:tr w:rsidR="00C96370" w:rsidRPr="008061EA" w14:paraId="151AF0E1" w14:textId="77777777" w:rsidTr="008061EA">
        <w:trPr>
          <w:jc w:val="center"/>
        </w:trPr>
        <w:tc>
          <w:tcPr>
            <w:tcW w:w="576" w:type="dxa"/>
            <w:vAlign w:val="center"/>
          </w:tcPr>
          <w:p w14:paraId="7B58D36D" w14:textId="77777777" w:rsidR="00C96370" w:rsidRPr="008061EA" w:rsidRDefault="00C96370" w:rsidP="008061EA">
            <w:pPr>
              <w:spacing w:after="0" w:line="240" w:lineRule="auto"/>
              <w:jc w:val="center"/>
              <w:textAlignment w:val="auto"/>
              <w:rPr>
                <w:rFonts w:ascii="Times New Roman" w:hAnsi="Times New Roman"/>
                <w:szCs w:val="24"/>
              </w:rPr>
            </w:pPr>
            <w:r w:rsidRPr="008061EA">
              <w:rPr>
                <w:rFonts w:ascii="Times New Roman" w:hAnsi="Times New Roman"/>
                <w:szCs w:val="24"/>
              </w:rPr>
              <w:t>3.</w:t>
            </w:r>
          </w:p>
        </w:tc>
        <w:tc>
          <w:tcPr>
            <w:tcW w:w="950" w:type="dxa"/>
            <w:vAlign w:val="center"/>
          </w:tcPr>
          <w:p w14:paraId="19B3E68D" w14:textId="77777777" w:rsidR="00C96370" w:rsidRPr="008061EA" w:rsidRDefault="008061EA" w:rsidP="008061EA">
            <w:pPr>
              <w:spacing w:after="0" w:line="240" w:lineRule="auto"/>
              <w:textAlignment w:val="auto"/>
              <w:rPr>
                <w:rFonts w:ascii="Times New Roman" w:hAnsi="Times New Roman"/>
                <w:szCs w:val="24"/>
              </w:rPr>
            </w:pPr>
            <w:r w:rsidRPr="008061EA">
              <w:rPr>
                <w:rFonts w:ascii="Times New Roman" w:hAnsi="Times New Roman"/>
                <w:szCs w:val="24"/>
              </w:rPr>
              <w:t>LPMC</w:t>
            </w:r>
          </w:p>
        </w:tc>
        <w:tc>
          <w:tcPr>
            <w:tcW w:w="1736" w:type="dxa"/>
            <w:vAlign w:val="center"/>
          </w:tcPr>
          <w:p w14:paraId="25A05CB5"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74</w:t>
            </w:r>
            <w:r w:rsidR="00864CBE">
              <w:rPr>
                <w:rFonts w:ascii="Times New Roman" w:hAnsi="Times New Roman"/>
                <w:szCs w:val="24"/>
              </w:rPr>
              <w:t> </w:t>
            </w:r>
            <w:r w:rsidRPr="008061EA">
              <w:rPr>
                <w:rFonts w:ascii="Times New Roman" w:hAnsi="Times New Roman"/>
                <w:szCs w:val="24"/>
              </w:rPr>
              <w:t>645</w:t>
            </w:r>
          </w:p>
        </w:tc>
        <w:tc>
          <w:tcPr>
            <w:tcW w:w="1376" w:type="dxa"/>
            <w:vAlign w:val="center"/>
          </w:tcPr>
          <w:p w14:paraId="1411490C"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74 645</w:t>
            </w:r>
          </w:p>
        </w:tc>
        <w:tc>
          <w:tcPr>
            <w:tcW w:w="996" w:type="dxa"/>
            <w:vAlign w:val="center"/>
          </w:tcPr>
          <w:p w14:paraId="762C1B29"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149 290</w:t>
            </w:r>
          </w:p>
        </w:tc>
      </w:tr>
      <w:tr w:rsidR="00C96370" w:rsidRPr="008061EA" w14:paraId="3249E81F" w14:textId="77777777" w:rsidTr="008061EA">
        <w:trPr>
          <w:jc w:val="center"/>
        </w:trPr>
        <w:tc>
          <w:tcPr>
            <w:tcW w:w="576" w:type="dxa"/>
            <w:vAlign w:val="center"/>
          </w:tcPr>
          <w:p w14:paraId="45979A51" w14:textId="77777777" w:rsidR="00C96370" w:rsidRPr="008061EA" w:rsidRDefault="00C96370" w:rsidP="008061EA">
            <w:pPr>
              <w:spacing w:after="0" w:line="240" w:lineRule="auto"/>
              <w:jc w:val="center"/>
              <w:textAlignment w:val="auto"/>
              <w:rPr>
                <w:rFonts w:ascii="Times New Roman" w:hAnsi="Times New Roman"/>
                <w:szCs w:val="24"/>
              </w:rPr>
            </w:pPr>
            <w:r w:rsidRPr="008061EA">
              <w:rPr>
                <w:rFonts w:ascii="Times New Roman" w:hAnsi="Times New Roman"/>
                <w:szCs w:val="24"/>
              </w:rPr>
              <w:t>4.</w:t>
            </w:r>
          </w:p>
        </w:tc>
        <w:tc>
          <w:tcPr>
            <w:tcW w:w="950" w:type="dxa"/>
            <w:vAlign w:val="center"/>
          </w:tcPr>
          <w:p w14:paraId="6407E034" w14:textId="77777777" w:rsidR="00C96370" w:rsidRPr="008061EA" w:rsidRDefault="008061EA" w:rsidP="008061EA">
            <w:pPr>
              <w:spacing w:after="0" w:line="240" w:lineRule="auto"/>
              <w:textAlignment w:val="auto"/>
              <w:rPr>
                <w:rFonts w:ascii="Times New Roman" w:hAnsi="Times New Roman"/>
                <w:szCs w:val="24"/>
              </w:rPr>
            </w:pPr>
            <w:r w:rsidRPr="008061EA">
              <w:rPr>
                <w:rFonts w:ascii="Times New Roman" w:hAnsi="Times New Roman"/>
                <w:szCs w:val="24"/>
              </w:rPr>
              <w:t>Kopā:</w:t>
            </w:r>
          </w:p>
        </w:tc>
        <w:tc>
          <w:tcPr>
            <w:tcW w:w="1736" w:type="dxa"/>
            <w:vAlign w:val="center"/>
          </w:tcPr>
          <w:p w14:paraId="1D310F5F"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410 750</w:t>
            </w:r>
          </w:p>
        </w:tc>
        <w:tc>
          <w:tcPr>
            <w:tcW w:w="1376" w:type="dxa"/>
            <w:vAlign w:val="center"/>
          </w:tcPr>
          <w:p w14:paraId="7E27793D"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410 750</w:t>
            </w:r>
          </w:p>
        </w:tc>
        <w:tc>
          <w:tcPr>
            <w:tcW w:w="996" w:type="dxa"/>
            <w:vAlign w:val="center"/>
          </w:tcPr>
          <w:p w14:paraId="4B630F2C" w14:textId="77777777" w:rsidR="00C96370" w:rsidRPr="008061EA" w:rsidRDefault="008061EA" w:rsidP="008061EA">
            <w:pPr>
              <w:spacing w:after="0" w:line="240" w:lineRule="auto"/>
              <w:jc w:val="center"/>
              <w:textAlignment w:val="auto"/>
              <w:rPr>
                <w:rFonts w:ascii="Times New Roman" w:hAnsi="Times New Roman"/>
                <w:szCs w:val="24"/>
              </w:rPr>
            </w:pPr>
            <w:r w:rsidRPr="008061EA">
              <w:rPr>
                <w:rFonts w:ascii="Times New Roman" w:hAnsi="Times New Roman"/>
                <w:szCs w:val="24"/>
              </w:rPr>
              <w:t>821 500</w:t>
            </w:r>
          </w:p>
        </w:tc>
      </w:tr>
    </w:tbl>
    <w:p w14:paraId="585ABEA2" w14:textId="77777777" w:rsidR="008F2F61" w:rsidRPr="00864CBE" w:rsidRDefault="008061EA" w:rsidP="008067B5">
      <w:pPr>
        <w:spacing w:after="0" w:line="240" w:lineRule="auto"/>
        <w:textAlignment w:val="auto"/>
        <w:rPr>
          <w:rFonts w:ascii="Times New Roman" w:hAnsi="Times New Roman"/>
          <w:color w:val="000000"/>
          <w:sz w:val="20"/>
          <w:szCs w:val="20"/>
        </w:rPr>
      </w:pPr>
      <w:r w:rsidRPr="00864CBE">
        <w:rPr>
          <w:rFonts w:ascii="Times New Roman" w:hAnsi="Times New Roman"/>
          <w:color w:val="000000"/>
          <w:sz w:val="20"/>
          <w:szCs w:val="20"/>
        </w:rPr>
        <w:t>*</w:t>
      </w:r>
      <w:r w:rsidRPr="00864CBE">
        <w:rPr>
          <w:rFonts w:ascii="Times New Roman" w:hAnsi="Times New Roman"/>
          <w:sz w:val="20"/>
          <w:szCs w:val="20"/>
        </w:rPr>
        <w:t xml:space="preserve"> </w:t>
      </w:r>
      <w:r w:rsidRPr="00864CBE">
        <w:rPr>
          <w:rFonts w:ascii="Times New Roman" w:hAnsi="Times New Roman"/>
          <w:color w:val="000000"/>
          <w:sz w:val="20"/>
          <w:szCs w:val="20"/>
        </w:rPr>
        <w:t>Izmaksu sadalījums ir indikatīvs un var tikt precizēts līguma noslēgšanas gaitā ar EK.</w:t>
      </w:r>
    </w:p>
    <w:p w14:paraId="2C5030BC" w14:textId="77777777" w:rsidR="008F2F61" w:rsidRDefault="008F2F61" w:rsidP="008067B5">
      <w:pPr>
        <w:spacing w:after="0" w:line="240" w:lineRule="auto"/>
        <w:textAlignment w:val="auto"/>
        <w:rPr>
          <w:rFonts w:ascii="Times New Roman" w:hAnsi="Times New Roman"/>
          <w:sz w:val="20"/>
          <w:szCs w:val="20"/>
        </w:rPr>
      </w:pPr>
      <w:r w:rsidRPr="00864CBE">
        <w:rPr>
          <w:rFonts w:ascii="Times New Roman" w:hAnsi="Times New Roman"/>
          <w:sz w:val="20"/>
          <w:szCs w:val="20"/>
        </w:rPr>
        <w:t>** Finansējums tiks nodrošināts attiecīgai iestādei pieejamo līdzekļu ietvaros</w:t>
      </w:r>
      <w:r w:rsidR="00864CBE" w:rsidRPr="00864CBE">
        <w:rPr>
          <w:rFonts w:ascii="Times New Roman" w:hAnsi="Times New Roman"/>
          <w:sz w:val="20"/>
          <w:szCs w:val="20"/>
        </w:rPr>
        <w:t xml:space="preserve"> (t.i., VARAM un AM plānotais finansējums).</w:t>
      </w:r>
    </w:p>
    <w:p w14:paraId="1B6A54A5" w14:textId="77777777" w:rsidR="00A12038" w:rsidRDefault="00A12038" w:rsidP="008061EA">
      <w:pPr>
        <w:spacing w:after="0" w:line="240" w:lineRule="auto"/>
        <w:jc w:val="both"/>
        <w:textAlignment w:val="auto"/>
        <w:rPr>
          <w:rFonts w:ascii="Times New Roman" w:hAnsi="Times New Roman"/>
          <w:sz w:val="24"/>
          <w:szCs w:val="24"/>
        </w:rPr>
      </w:pPr>
    </w:p>
    <w:p w14:paraId="593E0832" w14:textId="77777777" w:rsidR="00864CBE" w:rsidRPr="007C792C" w:rsidRDefault="00864CBE" w:rsidP="008061EA">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Pr="002575BE">
        <w:rPr>
          <w:rFonts w:ascii="Tms Rmn" w:hAnsi="Tms Rmn" w:cs="Tms Rmn"/>
          <w:b/>
          <w:i/>
          <w:sz w:val="24"/>
          <w:szCs w:val="24"/>
        </w:rPr>
        <w:t>.</w:t>
      </w:r>
      <w:r>
        <w:rPr>
          <w:rFonts w:ascii="Tms Rmn" w:hAnsi="Tms Rmn" w:cs="Tms Rmn"/>
          <w:b/>
          <w:i/>
          <w:sz w:val="24"/>
          <w:szCs w:val="24"/>
        </w:rPr>
        <w:t>2</w:t>
      </w:r>
      <w:r w:rsidRPr="002575BE">
        <w:rPr>
          <w:rFonts w:ascii="Tms Rmn" w:hAnsi="Tms Rmn" w:cs="Tms Rmn"/>
          <w:b/>
          <w:i/>
          <w:sz w:val="24"/>
          <w:szCs w:val="24"/>
        </w:rPr>
        <w:t>.</w:t>
      </w:r>
      <w:r w:rsidRPr="002575BE">
        <w:rPr>
          <w:rFonts w:ascii="Tms Rmn" w:hAnsi="Tms Rmn" w:cs="Tms Rmn"/>
          <w:b/>
          <w:sz w:val="24"/>
          <w:szCs w:val="24"/>
        </w:rPr>
        <w:t xml:space="preserve"> </w:t>
      </w:r>
      <w:r w:rsidRPr="002575BE">
        <w:rPr>
          <w:rFonts w:ascii="Tms Rmn" w:hAnsi="Tms Rmn" w:cs="Tms Rmn"/>
          <w:b/>
          <w:i/>
          <w:sz w:val="24"/>
          <w:szCs w:val="24"/>
        </w:rPr>
        <w:t>Projekta plānotais finansējums un tā sadalījums</w:t>
      </w:r>
      <w:r>
        <w:rPr>
          <w:rFonts w:ascii="Tms Rmn" w:hAnsi="Tms Rmn" w:cs="Tms Rmn"/>
          <w:b/>
          <w:i/>
          <w:sz w:val="24"/>
          <w:szCs w:val="24"/>
        </w:rPr>
        <w:t xml:space="preserve"> VBTAI aktivitātēm</w:t>
      </w:r>
    </w:p>
    <w:p w14:paraId="3BCD403A" w14:textId="77777777" w:rsidR="00EA2177" w:rsidRPr="00F8017B" w:rsidRDefault="00F8017B" w:rsidP="00F8017B">
      <w:pPr>
        <w:spacing w:after="0" w:line="240" w:lineRule="auto"/>
        <w:ind w:firstLine="562"/>
        <w:jc w:val="both"/>
        <w:textAlignment w:val="auto"/>
        <w:rPr>
          <w:rFonts w:ascii="Times New Roman" w:hAnsi="Times New Roman"/>
          <w:i/>
          <w:sz w:val="24"/>
          <w:szCs w:val="24"/>
        </w:rPr>
      </w:pPr>
      <w:r>
        <w:rPr>
          <w:rFonts w:ascii="Times New Roman" w:hAnsi="Times New Roman"/>
          <w:sz w:val="24"/>
          <w:szCs w:val="24"/>
        </w:rPr>
        <w:t xml:space="preserve">VBTAI kopējās izmaksas plānotas 204 494 </w:t>
      </w:r>
      <w:proofErr w:type="spellStart"/>
      <w:r w:rsidR="00EF3B25" w:rsidRPr="00D474FF">
        <w:rPr>
          <w:rFonts w:ascii="Times New Roman" w:hAnsi="Times New Roman"/>
          <w:i/>
          <w:sz w:val="24"/>
          <w:szCs w:val="24"/>
        </w:rPr>
        <w:t>eur</w:t>
      </w:r>
      <w:r w:rsidR="00623335" w:rsidRPr="00D474FF">
        <w:rPr>
          <w:rFonts w:ascii="Times New Roman" w:hAnsi="Times New Roman"/>
          <w:i/>
          <w:sz w:val="24"/>
          <w:szCs w:val="24"/>
        </w:rPr>
        <w:t>o</w:t>
      </w:r>
      <w:proofErr w:type="spellEnd"/>
      <w:r w:rsidR="00274D9E" w:rsidRPr="00D474FF">
        <w:rPr>
          <w:rFonts w:ascii="Times New Roman" w:hAnsi="Times New Roman"/>
          <w:sz w:val="24"/>
          <w:szCs w:val="24"/>
        </w:rPr>
        <w:t xml:space="preserve"> apmērā</w:t>
      </w:r>
      <w:r w:rsidR="00D07C3A" w:rsidRPr="00D474FF">
        <w:rPr>
          <w:rFonts w:ascii="Times New Roman" w:hAnsi="Times New Roman"/>
          <w:sz w:val="24"/>
          <w:szCs w:val="24"/>
        </w:rPr>
        <w:t>,</w:t>
      </w:r>
      <w:r w:rsidR="00274D9E" w:rsidRPr="00D474FF">
        <w:rPr>
          <w:rFonts w:ascii="Times New Roman" w:hAnsi="Times New Roman"/>
          <w:sz w:val="24"/>
          <w:szCs w:val="24"/>
        </w:rPr>
        <w:t xml:space="preserve"> no tām</w:t>
      </w:r>
      <w:r w:rsidR="00F175FE" w:rsidRPr="00D474FF">
        <w:rPr>
          <w:rFonts w:ascii="Times New Roman" w:hAnsi="Times New Roman"/>
          <w:sz w:val="24"/>
          <w:szCs w:val="24"/>
        </w:rPr>
        <w:t xml:space="preserve"> </w:t>
      </w:r>
      <w:r w:rsidR="00D6757B" w:rsidRPr="00D474FF">
        <w:rPr>
          <w:rFonts w:ascii="Times New Roman" w:hAnsi="Times New Roman"/>
          <w:sz w:val="24"/>
          <w:szCs w:val="24"/>
        </w:rPr>
        <w:t>EISI</w:t>
      </w:r>
      <w:r w:rsidR="009A68BC" w:rsidRPr="00D474FF">
        <w:rPr>
          <w:rFonts w:ascii="Times New Roman" w:hAnsi="Times New Roman"/>
          <w:sz w:val="24"/>
          <w:szCs w:val="24"/>
        </w:rPr>
        <w:t xml:space="preserve"> </w:t>
      </w:r>
      <w:r w:rsidR="00552874">
        <w:rPr>
          <w:rFonts w:ascii="Times New Roman" w:hAnsi="Times New Roman"/>
          <w:sz w:val="24"/>
          <w:szCs w:val="24"/>
        </w:rPr>
        <w:t>līdz</w:t>
      </w:r>
      <w:r w:rsidR="00F175FE" w:rsidRPr="00D474FF">
        <w:rPr>
          <w:rFonts w:ascii="Times New Roman" w:hAnsi="Times New Roman"/>
          <w:sz w:val="24"/>
          <w:szCs w:val="24"/>
        </w:rPr>
        <w:t>finansējums</w:t>
      </w:r>
      <w:r w:rsidR="008E7BCB">
        <w:rPr>
          <w:rFonts w:ascii="Times New Roman" w:hAnsi="Times New Roman"/>
          <w:sz w:val="24"/>
          <w:szCs w:val="24"/>
        </w:rPr>
        <w:t xml:space="preserve"> </w:t>
      </w:r>
      <w:r w:rsidR="00EF3B25" w:rsidRPr="00D474FF">
        <w:rPr>
          <w:rFonts w:ascii="Times New Roman" w:hAnsi="Times New Roman"/>
          <w:sz w:val="24"/>
          <w:szCs w:val="24"/>
        </w:rPr>
        <w:t>–</w:t>
      </w:r>
      <w:r w:rsidR="00F175FE" w:rsidRPr="00D474FF">
        <w:rPr>
          <w:rFonts w:ascii="Times New Roman" w:hAnsi="Times New Roman"/>
          <w:sz w:val="24"/>
          <w:szCs w:val="24"/>
        </w:rPr>
        <w:t xml:space="preserve"> </w:t>
      </w:r>
      <w:r w:rsidR="00C5042C" w:rsidRPr="00D474FF">
        <w:rPr>
          <w:rFonts w:ascii="Times New Roman" w:hAnsi="Times New Roman"/>
          <w:bCs/>
          <w:sz w:val="24"/>
          <w:szCs w:val="24"/>
        </w:rPr>
        <w:t>102 247</w:t>
      </w:r>
      <w:r w:rsidR="00DE4081" w:rsidRPr="00D474FF">
        <w:rPr>
          <w:rFonts w:ascii="Times New Roman" w:eastAsia="Times New Roman" w:hAnsi="Times New Roman"/>
          <w:sz w:val="24"/>
          <w:szCs w:val="24"/>
          <w:lang w:eastAsia="lv-LV"/>
        </w:rPr>
        <w:t xml:space="preserve"> </w:t>
      </w:r>
      <w:proofErr w:type="spellStart"/>
      <w:r w:rsidR="00F175FE" w:rsidRPr="00D474FF">
        <w:rPr>
          <w:rFonts w:ascii="Times New Roman" w:hAnsi="Times New Roman"/>
          <w:i/>
          <w:sz w:val="24"/>
          <w:szCs w:val="24"/>
        </w:rPr>
        <w:t>euro</w:t>
      </w:r>
      <w:proofErr w:type="spellEnd"/>
      <w:r w:rsidR="00F175FE" w:rsidRPr="00D474FF">
        <w:rPr>
          <w:rFonts w:ascii="Times New Roman" w:hAnsi="Times New Roman"/>
          <w:i/>
          <w:sz w:val="24"/>
          <w:szCs w:val="24"/>
        </w:rPr>
        <w:t>,</w:t>
      </w:r>
      <w:r w:rsidR="00F175FE" w:rsidRPr="00D474FF">
        <w:rPr>
          <w:rFonts w:ascii="Times New Roman" w:hAnsi="Times New Roman"/>
          <w:sz w:val="24"/>
          <w:szCs w:val="24"/>
        </w:rPr>
        <w:t xml:space="preserve"> </w:t>
      </w:r>
      <w:r w:rsidR="00EF3B25" w:rsidRPr="00D474FF">
        <w:rPr>
          <w:rFonts w:ascii="Times New Roman" w:hAnsi="Times New Roman"/>
          <w:sz w:val="24"/>
          <w:szCs w:val="24"/>
        </w:rPr>
        <w:t xml:space="preserve">Latvijas valsts </w:t>
      </w:r>
      <w:r w:rsidR="00F175FE" w:rsidRPr="00D474FF">
        <w:rPr>
          <w:rFonts w:ascii="Times New Roman" w:hAnsi="Times New Roman"/>
          <w:sz w:val="24"/>
          <w:szCs w:val="24"/>
        </w:rPr>
        <w:t xml:space="preserve">finansējums </w:t>
      </w:r>
      <w:r w:rsidR="00DC67E1" w:rsidRPr="00D474FF">
        <w:rPr>
          <w:rFonts w:ascii="Times New Roman" w:hAnsi="Times New Roman"/>
          <w:sz w:val="24"/>
          <w:szCs w:val="24"/>
        </w:rPr>
        <w:t xml:space="preserve">– </w:t>
      </w:r>
      <w:r w:rsidR="00C5042C" w:rsidRPr="00D474FF">
        <w:rPr>
          <w:rFonts w:ascii="Times New Roman" w:hAnsi="Times New Roman"/>
          <w:bCs/>
          <w:sz w:val="24"/>
          <w:szCs w:val="24"/>
        </w:rPr>
        <w:t xml:space="preserve">102 247 </w:t>
      </w:r>
      <w:proofErr w:type="spellStart"/>
      <w:r w:rsidR="00DC67E1" w:rsidRPr="00D474FF">
        <w:rPr>
          <w:rFonts w:ascii="Times New Roman" w:hAnsi="Times New Roman"/>
          <w:i/>
          <w:sz w:val="24"/>
          <w:szCs w:val="24"/>
        </w:rPr>
        <w:t>eur</w:t>
      </w:r>
      <w:r w:rsidR="00623335" w:rsidRPr="00D474FF">
        <w:rPr>
          <w:rFonts w:ascii="Times New Roman" w:hAnsi="Times New Roman"/>
          <w:i/>
          <w:sz w:val="24"/>
          <w:szCs w:val="24"/>
        </w:rPr>
        <w:t>o</w:t>
      </w:r>
      <w:bookmarkEnd w:id="2"/>
      <w:proofErr w:type="spellEnd"/>
      <w:r w:rsidR="00F175FE" w:rsidRPr="00D474FF">
        <w:rPr>
          <w:rFonts w:ascii="Times New Roman" w:hAnsi="Times New Roman"/>
          <w:sz w:val="24"/>
          <w:szCs w:val="24"/>
        </w:rPr>
        <w:t>.</w:t>
      </w:r>
      <w:r w:rsidR="00C11525" w:rsidRPr="00D474FF">
        <w:rPr>
          <w:rFonts w:ascii="Times New Roman" w:hAnsi="Times New Roman"/>
          <w:sz w:val="24"/>
          <w:szCs w:val="24"/>
        </w:rPr>
        <w:t xml:space="preserve"> </w:t>
      </w:r>
      <w:r w:rsidR="00B56333" w:rsidRPr="00D474FF">
        <w:rPr>
          <w:rFonts w:ascii="Times New Roman" w:hAnsi="Times New Roman"/>
          <w:sz w:val="24"/>
          <w:szCs w:val="24"/>
        </w:rPr>
        <w:t xml:space="preserve">Informatīvā ziņojuma </w:t>
      </w:r>
      <w:r w:rsidR="008061EA">
        <w:rPr>
          <w:rFonts w:ascii="Times New Roman" w:hAnsi="Times New Roman"/>
          <w:sz w:val="24"/>
          <w:szCs w:val="24"/>
        </w:rPr>
        <w:t>trešajā</w:t>
      </w:r>
      <w:r w:rsidR="00B56333" w:rsidRPr="00D474FF">
        <w:rPr>
          <w:rFonts w:ascii="Times New Roman" w:hAnsi="Times New Roman"/>
          <w:sz w:val="24"/>
          <w:szCs w:val="24"/>
        </w:rPr>
        <w:t xml:space="preserve"> tabulā </w:t>
      </w:r>
      <w:r w:rsidR="000F4DF5">
        <w:rPr>
          <w:rFonts w:ascii="Times New Roman" w:hAnsi="Times New Roman"/>
          <w:sz w:val="24"/>
          <w:szCs w:val="24"/>
        </w:rPr>
        <w:t>norādīts</w:t>
      </w:r>
      <w:r w:rsidR="00B56333" w:rsidRPr="00D474FF">
        <w:rPr>
          <w:rFonts w:ascii="Times New Roman" w:hAnsi="Times New Roman"/>
          <w:sz w:val="24"/>
          <w:szCs w:val="24"/>
        </w:rPr>
        <w:t xml:space="preserve"> </w:t>
      </w:r>
      <w:r w:rsidR="000F4DF5">
        <w:rPr>
          <w:rFonts w:ascii="Times New Roman" w:hAnsi="Times New Roman"/>
          <w:sz w:val="24"/>
          <w:szCs w:val="24"/>
        </w:rPr>
        <w:t xml:space="preserve">VBTAI </w:t>
      </w:r>
      <w:r w:rsidR="00B56333" w:rsidRPr="00D474FF">
        <w:rPr>
          <w:rFonts w:ascii="Times New Roman" w:hAnsi="Times New Roman"/>
          <w:sz w:val="24"/>
          <w:szCs w:val="24"/>
        </w:rPr>
        <w:t xml:space="preserve">izmaksu sadalījums </w:t>
      </w:r>
      <w:r w:rsidR="000F4DF5">
        <w:rPr>
          <w:rFonts w:ascii="Times New Roman" w:hAnsi="Times New Roman"/>
          <w:sz w:val="24"/>
          <w:szCs w:val="24"/>
        </w:rPr>
        <w:t xml:space="preserve">projektā </w:t>
      </w:r>
      <w:r w:rsidR="00B56333" w:rsidRPr="00D474FF">
        <w:rPr>
          <w:rFonts w:ascii="Times New Roman" w:hAnsi="Times New Roman"/>
          <w:sz w:val="24"/>
          <w:szCs w:val="24"/>
        </w:rPr>
        <w:t>gadu dalījumā.</w:t>
      </w:r>
    </w:p>
    <w:p w14:paraId="4C25D7A6" w14:textId="77777777" w:rsidR="00BB198D" w:rsidRPr="00E208F0" w:rsidRDefault="00BB198D" w:rsidP="00EA2177">
      <w:pPr>
        <w:spacing w:after="0" w:line="240" w:lineRule="auto"/>
        <w:ind w:firstLine="562"/>
        <w:jc w:val="right"/>
        <w:textAlignment w:val="auto"/>
        <w:rPr>
          <w:rFonts w:ascii="Times New Roman" w:hAnsi="Times New Roman"/>
          <w:i/>
          <w:color w:val="C0504D"/>
          <w:sz w:val="20"/>
        </w:rPr>
      </w:pPr>
      <w:r w:rsidRPr="00E208F0">
        <w:rPr>
          <w:rFonts w:ascii="Times New Roman" w:hAnsi="Times New Roman"/>
          <w:i/>
          <w:color w:val="000000"/>
          <w:sz w:val="20"/>
        </w:rPr>
        <w:t xml:space="preserve">Tabula Nr. </w:t>
      </w:r>
      <w:r w:rsidR="008061EA">
        <w:rPr>
          <w:rFonts w:ascii="Times New Roman" w:hAnsi="Times New Roman"/>
          <w:i/>
          <w:color w:val="000000"/>
          <w:sz w:val="20"/>
        </w:rPr>
        <w:t>3</w:t>
      </w:r>
    </w:p>
    <w:p w14:paraId="62CEC854" w14:textId="77777777" w:rsidR="00BB198D" w:rsidRPr="00E208F0" w:rsidRDefault="00864CBE" w:rsidP="00E36CAF">
      <w:pPr>
        <w:pStyle w:val="Caption"/>
        <w:keepNext/>
        <w:spacing w:after="120" w:line="240" w:lineRule="auto"/>
        <w:jc w:val="center"/>
        <w:rPr>
          <w:rFonts w:ascii="Times New Roman" w:hAnsi="Times New Roman"/>
          <w:sz w:val="24"/>
          <w:szCs w:val="22"/>
        </w:rPr>
      </w:pPr>
      <w:r>
        <w:rPr>
          <w:rFonts w:ascii="Times New Roman" w:hAnsi="Times New Roman"/>
          <w:sz w:val="24"/>
          <w:szCs w:val="22"/>
        </w:rPr>
        <w:t>VBTAI</w:t>
      </w:r>
      <w:r w:rsidR="00AB279E">
        <w:rPr>
          <w:rFonts w:ascii="Times New Roman" w:hAnsi="Times New Roman"/>
          <w:sz w:val="24"/>
          <w:szCs w:val="22"/>
        </w:rPr>
        <w:t xml:space="preserve"> </w:t>
      </w:r>
      <w:r w:rsidR="00B51249">
        <w:rPr>
          <w:rFonts w:ascii="Times New Roman" w:hAnsi="Times New Roman"/>
          <w:sz w:val="24"/>
          <w:szCs w:val="22"/>
        </w:rPr>
        <w:t>i</w:t>
      </w:r>
      <w:r w:rsidR="00D86C79">
        <w:rPr>
          <w:rFonts w:ascii="Times New Roman" w:hAnsi="Times New Roman"/>
          <w:sz w:val="24"/>
          <w:szCs w:val="22"/>
        </w:rPr>
        <w:t>zmaksu sadalījums</w:t>
      </w:r>
      <w:r>
        <w:rPr>
          <w:rFonts w:ascii="Times New Roman" w:hAnsi="Times New Roman"/>
          <w:sz w:val="24"/>
          <w:szCs w:val="22"/>
        </w:rPr>
        <w:t xml:space="preserve"> projektā</w:t>
      </w:r>
      <w:r w:rsidR="00A07CC7">
        <w:rPr>
          <w:rFonts w:ascii="Times New Roman" w:hAnsi="Times New Roman"/>
          <w:sz w:val="24"/>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565"/>
        <w:gridCol w:w="1536"/>
        <w:gridCol w:w="1096"/>
        <w:gridCol w:w="1167"/>
        <w:gridCol w:w="1126"/>
      </w:tblGrid>
      <w:tr w:rsidR="00484B21" w:rsidRPr="00484B21" w14:paraId="64C58943" w14:textId="77777777" w:rsidTr="008E7BCB">
        <w:trPr>
          <w:cantSplit/>
          <w:trHeight w:val="428"/>
          <w:jc w:val="center"/>
        </w:trPr>
        <w:tc>
          <w:tcPr>
            <w:tcW w:w="421" w:type="dxa"/>
            <w:shd w:val="clear" w:color="auto" w:fill="F2F2F2"/>
            <w:vAlign w:val="center"/>
          </w:tcPr>
          <w:p w14:paraId="31E8343B" w14:textId="77777777" w:rsidR="000017C8" w:rsidRPr="00484B21"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Nr.</w:t>
            </w:r>
            <w:r w:rsidR="00C96370">
              <w:rPr>
                <w:rFonts w:ascii="Times New Roman" w:eastAsia="Times New Roman" w:hAnsi="Times New Roman"/>
                <w:b/>
                <w:bCs/>
                <w:lang w:eastAsia="lv-LV"/>
              </w:rPr>
              <w:t xml:space="preserve"> p.k.</w:t>
            </w:r>
          </w:p>
        </w:tc>
        <w:tc>
          <w:tcPr>
            <w:tcW w:w="3685" w:type="dxa"/>
            <w:shd w:val="clear" w:color="auto" w:fill="F2F2F2"/>
            <w:vAlign w:val="center"/>
          </w:tcPr>
          <w:p w14:paraId="34287C9F" w14:textId="77777777" w:rsidR="000017C8" w:rsidRPr="00484B21"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Finansējuma avots</w:t>
            </w:r>
          </w:p>
        </w:tc>
        <w:tc>
          <w:tcPr>
            <w:tcW w:w="1559" w:type="dxa"/>
            <w:shd w:val="clear" w:color="auto" w:fill="F2F2F2"/>
            <w:vAlign w:val="center"/>
          </w:tcPr>
          <w:p w14:paraId="1041BAA7" w14:textId="77777777" w:rsidR="00D474FF"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2019</w:t>
            </w:r>
            <w:r w:rsidR="00D474FF">
              <w:rPr>
                <w:rFonts w:ascii="Times New Roman" w:eastAsia="Times New Roman" w:hAnsi="Times New Roman"/>
                <w:b/>
                <w:bCs/>
                <w:lang w:eastAsia="lv-LV"/>
              </w:rPr>
              <w:t>.</w:t>
            </w:r>
            <w:r w:rsidRPr="00484B21">
              <w:rPr>
                <w:rFonts w:ascii="Times New Roman" w:eastAsia="Times New Roman" w:hAnsi="Times New Roman"/>
                <w:b/>
                <w:bCs/>
                <w:lang w:eastAsia="lv-LV"/>
              </w:rPr>
              <w:t xml:space="preserve"> </w:t>
            </w:r>
          </w:p>
          <w:p w14:paraId="44A258CE" w14:textId="77777777" w:rsidR="000017C8" w:rsidRPr="00484B21"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EUR</w:t>
            </w:r>
          </w:p>
        </w:tc>
        <w:tc>
          <w:tcPr>
            <w:tcW w:w="1096" w:type="dxa"/>
            <w:shd w:val="clear" w:color="auto" w:fill="F2F2F2"/>
            <w:vAlign w:val="center"/>
          </w:tcPr>
          <w:p w14:paraId="2335C342" w14:textId="77777777" w:rsidR="000017C8" w:rsidRPr="00484B21"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2020</w:t>
            </w:r>
            <w:r w:rsidR="00D474FF">
              <w:rPr>
                <w:rFonts w:ascii="Times New Roman" w:eastAsia="Times New Roman" w:hAnsi="Times New Roman"/>
                <w:b/>
                <w:bCs/>
                <w:lang w:eastAsia="lv-LV"/>
              </w:rPr>
              <w:t xml:space="preserve">. </w:t>
            </w:r>
            <w:r w:rsidRPr="00484B21">
              <w:rPr>
                <w:rFonts w:ascii="Times New Roman" w:eastAsia="Times New Roman" w:hAnsi="Times New Roman"/>
                <w:b/>
                <w:bCs/>
                <w:lang w:eastAsia="lv-LV"/>
              </w:rPr>
              <w:t>EUR</w:t>
            </w:r>
          </w:p>
        </w:tc>
        <w:tc>
          <w:tcPr>
            <w:tcW w:w="1172" w:type="dxa"/>
            <w:shd w:val="clear" w:color="auto" w:fill="F2F2F2"/>
            <w:vAlign w:val="center"/>
          </w:tcPr>
          <w:p w14:paraId="60908E72" w14:textId="77777777" w:rsidR="000017C8" w:rsidRPr="00484B21"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2021</w:t>
            </w:r>
            <w:r w:rsidR="00D474FF">
              <w:rPr>
                <w:rFonts w:ascii="Times New Roman" w:eastAsia="Times New Roman" w:hAnsi="Times New Roman"/>
                <w:b/>
                <w:bCs/>
                <w:lang w:eastAsia="lv-LV"/>
              </w:rPr>
              <w:t>.</w:t>
            </w:r>
            <w:r w:rsidRPr="00484B21">
              <w:rPr>
                <w:rFonts w:ascii="Times New Roman" w:eastAsia="Times New Roman" w:hAnsi="Times New Roman"/>
                <w:b/>
                <w:bCs/>
                <w:lang w:eastAsia="lv-LV"/>
              </w:rPr>
              <w:t xml:space="preserve"> EUR</w:t>
            </w:r>
          </w:p>
        </w:tc>
        <w:tc>
          <w:tcPr>
            <w:tcW w:w="1128" w:type="dxa"/>
            <w:shd w:val="clear" w:color="auto" w:fill="F2F2F2"/>
            <w:vAlign w:val="center"/>
          </w:tcPr>
          <w:p w14:paraId="24B59298" w14:textId="77777777" w:rsidR="000017C8" w:rsidRPr="00484B21" w:rsidRDefault="000017C8" w:rsidP="00484B21">
            <w:pPr>
              <w:suppressAutoHyphens w:val="0"/>
              <w:autoSpaceDN/>
              <w:spacing w:after="0" w:line="240" w:lineRule="auto"/>
              <w:jc w:val="center"/>
              <w:textAlignment w:val="auto"/>
              <w:rPr>
                <w:rFonts w:ascii="Times New Roman" w:eastAsia="Times New Roman" w:hAnsi="Times New Roman"/>
                <w:b/>
                <w:bCs/>
                <w:lang w:eastAsia="lv-LV"/>
              </w:rPr>
            </w:pPr>
            <w:r w:rsidRPr="00484B21">
              <w:rPr>
                <w:rFonts w:ascii="Times New Roman" w:eastAsia="Times New Roman" w:hAnsi="Times New Roman"/>
                <w:b/>
                <w:bCs/>
                <w:lang w:eastAsia="lv-LV"/>
              </w:rPr>
              <w:t>Kopā EUR</w:t>
            </w:r>
          </w:p>
        </w:tc>
      </w:tr>
      <w:tr w:rsidR="00484B21" w:rsidRPr="00484B21" w14:paraId="4FD33251" w14:textId="77777777" w:rsidTr="008E7BCB">
        <w:trPr>
          <w:cantSplit/>
          <w:jc w:val="center"/>
        </w:trPr>
        <w:tc>
          <w:tcPr>
            <w:tcW w:w="421" w:type="dxa"/>
            <w:vMerge w:val="restart"/>
            <w:shd w:val="clear" w:color="auto" w:fill="auto"/>
            <w:vAlign w:val="center"/>
          </w:tcPr>
          <w:p w14:paraId="092FCA73" w14:textId="77777777" w:rsidR="000017C8" w:rsidRPr="00484B21" w:rsidRDefault="000017C8" w:rsidP="00D474FF">
            <w:pPr>
              <w:spacing w:after="0" w:line="240" w:lineRule="auto"/>
              <w:jc w:val="center"/>
              <w:rPr>
                <w:rFonts w:ascii="Times New Roman" w:eastAsia="Times New Roman" w:hAnsi="Times New Roman"/>
                <w:b/>
                <w:lang w:eastAsia="lv-LV"/>
              </w:rPr>
            </w:pPr>
            <w:r w:rsidRPr="00484B21">
              <w:rPr>
                <w:rFonts w:ascii="Times New Roman" w:eastAsia="Times New Roman" w:hAnsi="Times New Roman"/>
                <w:b/>
                <w:lang w:eastAsia="lv-LV"/>
              </w:rPr>
              <w:t>1.</w:t>
            </w:r>
          </w:p>
        </w:tc>
        <w:tc>
          <w:tcPr>
            <w:tcW w:w="3685" w:type="dxa"/>
            <w:shd w:val="clear" w:color="auto" w:fill="auto"/>
            <w:vAlign w:val="center"/>
          </w:tcPr>
          <w:p w14:paraId="097661F7" w14:textId="77777777" w:rsidR="000017C8" w:rsidRPr="00484B21" w:rsidRDefault="000017C8" w:rsidP="00484B21">
            <w:pPr>
              <w:autoSpaceDN/>
              <w:spacing w:after="0" w:line="240" w:lineRule="auto"/>
              <w:jc w:val="both"/>
              <w:textAlignment w:val="auto"/>
              <w:rPr>
                <w:rFonts w:ascii="Times New Roman" w:eastAsia="Times New Roman" w:hAnsi="Times New Roman"/>
                <w:lang w:eastAsia="lv-LV"/>
              </w:rPr>
            </w:pPr>
            <w:r w:rsidRPr="00484B21">
              <w:rPr>
                <w:rFonts w:ascii="Times New Roman" w:eastAsia="Times New Roman" w:hAnsi="Times New Roman"/>
                <w:lang w:eastAsia="lv-LV"/>
              </w:rPr>
              <w:t xml:space="preserve">EISI </w:t>
            </w:r>
            <w:r w:rsidR="00552874">
              <w:rPr>
                <w:rFonts w:ascii="Times New Roman" w:eastAsia="Times New Roman" w:hAnsi="Times New Roman"/>
                <w:lang w:eastAsia="lv-LV"/>
              </w:rPr>
              <w:t>līd</w:t>
            </w:r>
            <w:r w:rsidR="00552874" w:rsidRPr="00484B21">
              <w:rPr>
                <w:rFonts w:ascii="Times New Roman" w:eastAsia="Times New Roman" w:hAnsi="Times New Roman"/>
                <w:lang w:eastAsia="lv-LV"/>
              </w:rPr>
              <w:t>zfinansējums</w:t>
            </w:r>
            <w:r w:rsidRPr="00484B21">
              <w:rPr>
                <w:rFonts w:ascii="Times New Roman" w:eastAsia="Times New Roman" w:hAnsi="Times New Roman"/>
                <w:lang w:eastAsia="lv-LV"/>
              </w:rPr>
              <w:t xml:space="preserve"> 50 % (</w:t>
            </w:r>
            <w:r w:rsidR="008061EA">
              <w:rPr>
                <w:rFonts w:ascii="Times New Roman" w:eastAsia="Times New Roman" w:hAnsi="Times New Roman"/>
                <w:lang w:eastAsia="lv-LV"/>
              </w:rPr>
              <w:t>avanss</w:t>
            </w:r>
            <w:r w:rsidRPr="00484B21">
              <w:rPr>
                <w:rFonts w:ascii="Times New Roman" w:eastAsia="Times New Roman" w:hAnsi="Times New Roman"/>
                <w:lang w:eastAsia="lv-LV"/>
              </w:rPr>
              <w:t xml:space="preserve"> 60 % apmērā)</w:t>
            </w:r>
          </w:p>
        </w:tc>
        <w:tc>
          <w:tcPr>
            <w:tcW w:w="1559" w:type="dxa"/>
            <w:shd w:val="clear" w:color="auto" w:fill="auto"/>
            <w:vAlign w:val="center"/>
          </w:tcPr>
          <w:p w14:paraId="1D98FF73"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61 348,20</w:t>
            </w:r>
          </w:p>
        </w:tc>
        <w:tc>
          <w:tcPr>
            <w:tcW w:w="1096" w:type="dxa"/>
            <w:shd w:val="clear" w:color="auto" w:fill="auto"/>
            <w:vAlign w:val="center"/>
          </w:tcPr>
          <w:p w14:paraId="118C9388"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w:t>
            </w:r>
          </w:p>
        </w:tc>
        <w:tc>
          <w:tcPr>
            <w:tcW w:w="1172" w:type="dxa"/>
            <w:vAlign w:val="center"/>
          </w:tcPr>
          <w:p w14:paraId="59047716"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w:t>
            </w:r>
          </w:p>
        </w:tc>
        <w:tc>
          <w:tcPr>
            <w:tcW w:w="1128" w:type="dxa"/>
            <w:shd w:val="clear" w:color="auto" w:fill="auto"/>
            <w:vAlign w:val="center"/>
          </w:tcPr>
          <w:p w14:paraId="1B59670E"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61 348,20</w:t>
            </w:r>
          </w:p>
        </w:tc>
      </w:tr>
      <w:tr w:rsidR="00484B21" w:rsidRPr="00484B21" w14:paraId="6CC0BAF8" w14:textId="77777777" w:rsidTr="008E7BCB">
        <w:trPr>
          <w:cantSplit/>
          <w:jc w:val="center"/>
        </w:trPr>
        <w:tc>
          <w:tcPr>
            <w:tcW w:w="421" w:type="dxa"/>
            <w:vMerge/>
            <w:shd w:val="clear" w:color="auto" w:fill="auto"/>
            <w:vAlign w:val="center"/>
          </w:tcPr>
          <w:p w14:paraId="743E2A09" w14:textId="77777777" w:rsidR="000017C8" w:rsidRPr="00484B21" w:rsidRDefault="000017C8" w:rsidP="00D474FF">
            <w:pPr>
              <w:suppressAutoHyphens w:val="0"/>
              <w:autoSpaceDN/>
              <w:spacing w:after="0" w:line="240" w:lineRule="auto"/>
              <w:jc w:val="center"/>
              <w:textAlignment w:val="auto"/>
              <w:rPr>
                <w:rFonts w:ascii="Times New Roman" w:eastAsia="Times New Roman" w:hAnsi="Times New Roman"/>
                <w:b/>
                <w:lang w:eastAsia="lv-LV"/>
              </w:rPr>
            </w:pPr>
          </w:p>
        </w:tc>
        <w:tc>
          <w:tcPr>
            <w:tcW w:w="3685" w:type="dxa"/>
            <w:shd w:val="clear" w:color="auto" w:fill="auto"/>
            <w:vAlign w:val="center"/>
          </w:tcPr>
          <w:p w14:paraId="0FDF8898" w14:textId="77777777" w:rsidR="000017C8" w:rsidRPr="00484B21" w:rsidRDefault="000017C8" w:rsidP="008E7BCB">
            <w:pPr>
              <w:autoSpaceDN/>
              <w:spacing w:after="0" w:line="240" w:lineRule="auto"/>
              <w:jc w:val="both"/>
              <w:textAlignment w:val="auto"/>
              <w:rPr>
                <w:rFonts w:ascii="Times New Roman" w:eastAsia="Times New Roman" w:hAnsi="Times New Roman"/>
                <w:lang w:eastAsia="lv-LV"/>
              </w:rPr>
            </w:pPr>
            <w:r w:rsidRPr="00484B21">
              <w:rPr>
                <w:rFonts w:ascii="Times New Roman" w:eastAsia="Times New Roman" w:hAnsi="Times New Roman"/>
                <w:lang w:eastAsia="lv-LV"/>
              </w:rPr>
              <w:t xml:space="preserve">EISI </w:t>
            </w:r>
            <w:r w:rsidR="00552874">
              <w:rPr>
                <w:rFonts w:ascii="Times New Roman" w:eastAsia="Times New Roman" w:hAnsi="Times New Roman"/>
                <w:lang w:eastAsia="lv-LV"/>
              </w:rPr>
              <w:t>līdz</w:t>
            </w:r>
            <w:r w:rsidRPr="00484B21">
              <w:rPr>
                <w:rFonts w:ascii="Times New Roman" w:eastAsia="Times New Roman" w:hAnsi="Times New Roman"/>
                <w:lang w:eastAsia="lv-LV"/>
              </w:rPr>
              <w:t>finansējums 50 % (gala maksājums 40 % apmērā)</w:t>
            </w:r>
          </w:p>
        </w:tc>
        <w:tc>
          <w:tcPr>
            <w:tcW w:w="1559" w:type="dxa"/>
            <w:shd w:val="clear" w:color="auto" w:fill="auto"/>
            <w:vAlign w:val="center"/>
          </w:tcPr>
          <w:p w14:paraId="0D87E34C"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w:t>
            </w:r>
          </w:p>
        </w:tc>
        <w:tc>
          <w:tcPr>
            <w:tcW w:w="1096" w:type="dxa"/>
            <w:shd w:val="clear" w:color="auto" w:fill="auto"/>
            <w:vAlign w:val="center"/>
          </w:tcPr>
          <w:p w14:paraId="3127974D"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w:t>
            </w:r>
          </w:p>
        </w:tc>
        <w:tc>
          <w:tcPr>
            <w:tcW w:w="1172" w:type="dxa"/>
            <w:vAlign w:val="center"/>
          </w:tcPr>
          <w:p w14:paraId="56E443C2"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40 898,80</w:t>
            </w:r>
          </w:p>
        </w:tc>
        <w:tc>
          <w:tcPr>
            <w:tcW w:w="1128" w:type="dxa"/>
            <w:shd w:val="clear" w:color="auto" w:fill="auto"/>
            <w:vAlign w:val="center"/>
          </w:tcPr>
          <w:p w14:paraId="0E083AB4"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40 898,80</w:t>
            </w:r>
          </w:p>
        </w:tc>
      </w:tr>
      <w:tr w:rsidR="00484B21" w:rsidRPr="00484B21" w14:paraId="0F43BD6F" w14:textId="77777777" w:rsidTr="008E7BCB">
        <w:trPr>
          <w:cantSplit/>
          <w:jc w:val="center"/>
        </w:trPr>
        <w:tc>
          <w:tcPr>
            <w:tcW w:w="421" w:type="dxa"/>
            <w:vMerge w:val="restart"/>
            <w:shd w:val="clear" w:color="auto" w:fill="auto"/>
            <w:vAlign w:val="center"/>
          </w:tcPr>
          <w:p w14:paraId="38D1A30C" w14:textId="77777777" w:rsidR="000017C8" w:rsidRPr="00484B21" w:rsidRDefault="000017C8" w:rsidP="00D474FF">
            <w:pPr>
              <w:spacing w:after="0" w:line="240" w:lineRule="auto"/>
              <w:jc w:val="center"/>
              <w:rPr>
                <w:rFonts w:ascii="Times New Roman" w:eastAsia="Times New Roman" w:hAnsi="Times New Roman"/>
                <w:b/>
                <w:lang w:eastAsia="lv-LV"/>
              </w:rPr>
            </w:pPr>
            <w:r w:rsidRPr="00484B21">
              <w:rPr>
                <w:rFonts w:ascii="Times New Roman" w:eastAsia="Times New Roman" w:hAnsi="Times New Roman"/>
                <w:b/>
                <w:lang w:eastAsia="lv-LV"/>
              </w:rPr>
              <w:t>2.</w:t>
            </w:r>
          </w:p>
        </w:tc>
        <w:tc>
          <w:tcPr>
            <w:tcW w:w="3685" w:type="dxa"/>
            <w:shd w:val="clear" w:color="auto" w:fill="auto"/>
            <w:vAlign w:val="center"/>
          </w:tcPr>
          <w:p w14:paraId="5D68CD03" w14:textId="77777777" w:rsidR="000017C8" w:rsidRPr="00484B21" w:rsidRDefault="00552874" w:rsidP="00484B21">
            <w:pPr>
              <w:suppressAutoHyphens w:val="0"/>
              <w:autoSpaceDN/>
              <w:spacing w:after="0" w:line="240" w:lineRule="auto"/>
              <w:jc w:val="both"/>
              <w:textAlignment w:val="auto"/>
              <w:rPr>
                <w:rFonts w:ascii="Times New Roman" w:eastAsia="Times New Roman" w:hAnsi="Times New Roman"/>
                <w:lang w:eastAsia="lv-LV"/>
              </w:rPr>
            </w:pPr>
            <w:r>
              <w:rPr>
                <w:rFonts w:ascii="Times New Roman" w:eastAsia="Times New Roman" w:hAnsi="Times New Roman"/>
                <w:lang w:eastAsia="lv-LV"/>
              </w:rPr>
              <w:t>Valsts budžeta finansējums</w:t>
            </w:r>
            <w:r w:rsidR="000017C8" w:rsidRPr="00484B21">
              <w:rPr>
                <w:rFonts w:ascii="Times New Roman" w:eastAsia="Times New Roman" w:hAnsi="Times New Roman"/>
                <w:lang w:eastAsia="lv-LV"/>
              </w:rPr>
              <w:t xml:space="preserve"> 50 %</w:t>
            </w:r>
          </w:p>
        </w:tc>
        <w:tc>
          <w:tcPr>
            <w:tcW w:w="1559" w:type="dxa"/>
            <w:shd w:val="clear" w:color="auto" w:fill="auto"/>
            <w:vAlign w:val="center"/>
          </w:tcPr>
          <w:p w14:paraId="188DDB23"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50 470</w:t>
            </w:r>
          </w:p>
        </w:tc>
        <w:tc>
          <w:tcPr>
            <w:tcW w:w="1096" w:type="dxa"/>
            <w:shd w:val="clear" w:color="auto" w:fill="auto"/>
            <w:vAlign w:val="center"/>
          </w:tcPr>
          <w:p w14:paraId="151C8889"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51 777</w:t>
            </w:r>
          </w:p>
        </w:tc>
        <w:tc>
          <w:tcPr>
            <w:tcW w:w="1172" w:type="dxa"/>
            <w:vAlign w:val="center"/>
          </w:tcPr>
          <w:p w14:paraId="02AEB9CE" w14:textId="77777777" w:rsidR="000017C8" w:rsidRPr="00484B21" w:rsidRDefault="00484B21" w:rsidP="00484B21">
            <w:pPr>
              <w:spacing w:after="0" w:line="240" w:lineRule="auto"/>
              <w:jc w:val="center"/>
              <w:rPr>
                <w:rFonts w:ascii="Times New Roman" w:hAnsi="Times New Roman"/>
              </w:rPr>
            </w:pPr>
            <w:r w:rsidRPr="00484B21">
              <w:rPr>
                <w:rFonts w:ascii="Times New Roman" w:hAnsi="Times New Roman"/>
              </w:rPr>
              <w:t>-</w:t>
            </w:r>
          </w:p>
        </w:tc>
        <w:tc>
          <w:tcPr>
            <w:tcW w:w="1128" w:type="dxa"/>
            <w:shd w:val="clear" w:color="auto" w:fill="auto"/>
            <w:vAlign w:val="center"/>
          </w:tcPr>
          <w:p w14:paraId="041AB2A3"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102 247</w:t>
            </w:r>
          </w:p>
        </w:tc>
      </w:tr>
      <w:tr w:rsidR="00484B21" w:rsidRPr="00484B21" w14:paraId="06E8A567" w14:textId="77777777" w:rsidTr="008E7BCB">
        <w:trPr>
          <w:cantSplit/>
          <w:jc w:val="center"/>
        </w:trPr>
        <w:tc>
          <w:tcPr>
            <w:tcW w:w="421" w:type="dxa"/>
            <w:vMerge/>
            <w:shd w:val="clear" w:color="auto" w:fill="auto"/>
            <w:vAlign w:val="center"/>
          </w:tcPr>
          <w:p w14:paraId="34C707DC" w14:textId="77777777" w:rsidR="000017C8" w:rsidRPr="00484B21" w:rsidRDefault="000017C8" w:rsidP="00D474FF">
            <w:pPr>
              <w:suppressAutoHyphens w:val="0"/>
              <w:autoSpaceDN/>
              <w:spacing w:after="0" w:line="240" w:lineRule="auto"/>
              <w:jc w:val="center"/>
              <w:textAlignment w:val="auto"/>
              <w:rPr>
                <w:rFonts w:ascii="Times New Roman" w:eastAsia="Times New Roman" w:hAnsi="Times New Roman"/>
                <w:b/>
                <w:lang w:eastAsia="lv-LV"/>
              </w:rPr>
            </w:pPr>
          </w:p>
        </w:tc>
        <w:tc>
          <w:tcPr>
            <w:tcW w:w="3685" w:type="dxa"/>
            <w:shd w:val="clear" w:color="auto" w:fill="auto"/>
            <w:vAlign w:val="center"/>
          </w:tcPr>
          <w:p w14:paraId="52854485" w14:textId="77777777" w:rsidR="000017C8" w:rsidRPr="00484B21" w:rsidRDefault="000017C8" w:rsidP="00484B21">
            <w:pPr>
              <w:autoSpaceDN/>
              <w:spacing w:after="0" w:line="240" w:lineRule="auto"/>
              <w:jc w:val="both"/>
              <w:textAlignment w:val="auto"/>
              <w:rPr>
                <w:rFonts w:ascii="Times New Roman" w:eastAsia="Times New Roman" w:hAnsi="Times New Roman"/>
                <w:lang w:eastAsia="lv-LV"/>
              </w:rPr>
            </w:pPr>
            <w:r w:rsidRPr="00484B21">
              <w:rPr>
                <w:rFonts w:ascii="Times New Roman" w:eastAsia="Times New Roman" w:hAnsi="Times New Roman"/>
                <w:lang w:eastAsia="lv-LV"/>
              </w:rPr>
              <w:t>Valsts budžeta priekšfinansējums EISI līdzfinansējuma gala maksājuma daļai 40 % apmērā</w:t>
            </w:r>
          </w:p>
        </w:tc>
        <w:tc>
          <w:tcPr>
            <w:tcW w:w="1559" w:type="dxa"/>
            <w:shd w:val="clear" w:color="auto" w:fill="auto"/>
            <w:vAlign w:val="center"/>
          </w:tcPr>
          <w:p w14:paraId="5DA29059" w14:textId="77777777" w:rsidR="000017C8" w:rsidRPr="00484B21" w:rsidRDefault="00484B21" w:rsidP="00484B21">
            <w:pPr>
              <w:spacing w:after="0" w:line="240" w:lineRule="auto"/>
              <w:jc w:val="center"/>
              <w:rPr>
                <w:rFonts w:ascii="Times New Roman" w:hAnsi="Times New Roman"/>
              </w:rPr>
            </w:pPr>
            <w:r w:rsidRPr="00484B21">
              <w:rPr>
                <w:rFonts w:ascii="Times New Roman" w:hAnsi="Times New Roman"/>
              </w:rPr>
              <w:t>-</w:t>
            </w:r>
          </w:p>
        </w:tc>
        <w:tc>
          <w:tcPr>
            <w:tcW w:w="1096" w:type="dxa"/>
            <w:shd w:val="clear" w:color="auto" w:fill="auto"/>
            <w:vAlign w:val="center"/>
          </w:tcPr>
          <w:p w14:paraId="40888963"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40 898,80</w:t>
            </w:r>
          </w:p>
        </w:tc>
        <w:tc>
          <w:tcPr>
            <w:tcW w:w="1172" w:type="dxa"/>
            <w:vAlign w:val="center"/>
          </w:tcPr>
          <w:p w14:paraId="510B79C0" w14:textId="77777777" w:rsidR="000017C8" w:rsidRPr="00484B21" w:rsidRDefault="00484B21" w:rsidP="00484B21">
            <w:pPr>
              <w:spacing w:after="0" w:line="240" w:lineRule="auto"/>
              <w:jc w:val="center"/>
              <w:rPr>
                <w:rFonts w:ascii="Times New Roman" w:hAnsi="Times New Roman"/>
              </w:rPr>
            </w:pPr>
            <w:r w:rsidRPr="00484B21">
              <w:rPr>
                <w:rFonts w:ascii="Times New Roman" w:hAnsi="Times New Roman"/>
              </w:rPr>
              <w:t>-</w:t>
            </w:r>
          </w:p>
        </w:tc>
        <w:tc>
          <w:tcPr>
            <w:tcW w:w="1128" w:type="dxa"/>
            <w:shd w:val="clear" w:color="auto" w:fill="auto"/>
            <w:vAlign w:val="center"/>
          </w:tcPr>
          <w:p w14:paraId="404A8BF9" w14:textId="77777777" w:rsidR="000017C8" w:rsidRPr="00484B21" w:rsidRDefault="000017C8" w:rsidP="00484B21">
            <w:pPr>
              <w:spacing w:after="0" w:line="240" w:lineRule="auto"/>
              <w:jc w:val="center"/>
              <w:rPr>
                <w:rFonts w:ascii="Times New Roman" w:hAnsi="Times New Roman"/>
              </w:rPr>
            </w:pPr>
            <w:r w:rsidRPr="00484B21">
              <w:rPr>
                <w:rFonts w:ascii="Times New Roman" w:hAnsi="Times New Roman"/>
              </w:rPr>
              <w:t>40 898,80</w:t>
            </w:r>
          </w:p>
        </w:tc>
      </w:tr>
      <w:tr w:rsidR="00484B21" w:rsidRPr="00484B21" w14:paraId="4A1B2461" w14:textId="77777777" w:rsidTr="008E7BCB">
        <w:trPr>
          <w:cantSplit/>
          <w:trHeight w:val="280"/>
          <w:jc w:val="center"/>
        </w:trPr>
        <w:tc>
          <w:tcPr>
            <w:tcW w:w="421" w:type="dxa"/>
            <w:shd w:val="clear" w:color="auto" w:fill="auto"/>
            <w:vAlign w:val="center"/>
          </w:tcPr>
          <w:p w14:paraId="261E2102" w14:textId="77777777" w:rsidR="000017C8" w:rsidRPr="00484B21" w:rsidRDefault="00552874" w:rsidP="00D474FF">
            <w:p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3</w:t>
            </w:r>
            <w:r w:rsidR="000017C8" w:rsidRPr="00484B21">
              <w:rPr>
                <w:rFonts w:ascii="Times New Roman" w:eastAsia="Times New Roman" w:hAnsi="Times New Roman"/>
                <w:b/>
                <w:lang w:eastAsia="lv-LV"/>
              </w:rPr>
              <w:t>.</w:t>
            </w:r>
          </w:p>
        </w:tc>
        <w:tc>
          <w:tcPr>
            <w:tcW w:w="3685" w:type="dxa"/>
            <w:shd w:val="clear" w:color="auto" w:fill="auto"/>
            <w:vAlign w:val="center"/>
          </w:tcPr>
          <w:p w14:paraId="6CE5133B" w14:textId="77777777" w:rsidR="000017C8" w:rsidRPr="00484B21" w:rsidRDefault="000017C8" w:rsidP="00484B21">
            <w:pPr>
              <w:tabs>
                <w:tab w:val="center" w:pos="800"/>
              </w:tabs>
              <w:spacing w:after="0" w:line="240" w:lineRule="auto"/>
              <w:jc w:val="both"/>
              <w:rPr>
                <w:rFonts w:ascii="Times New Roman" w:hAnsi="Times New Roman"/>
                <w:color w:val="000000"/>
                <w:lang w:eastAsia="en-GB"/>
              </w:rPr>
            </w:pPr>
            <w:r w:rsidRPr="00484B21">
              <w:rPr>
                <w:rFonts w:ascii="Times New Roman" w:hAnsi="Times New Roman"/>
                <w:color w:val="000000"/>
                <w:lang w:eastAsia="en-GB"/>
              </w:rPr>
              <w:t xml:space="preserve">Kopējās </w:t>
            </w:r>
            <w:r w:rsidR="00552874">
              <w:rPr>
                <w:rFonts w:ascii="Times New Roman" w:hAnsi="Times New Roman"/>
                <w:color w:val="000000"/>
                <w:lang w:eastAsia="en-GB"/>
              </w:rPr>
              <w:t>finansējums</w:t>
            </w:r>
          </w:p>
        </w:tc>
        <w:tc>
          <w:tcPr>
            <w:tcW w:w="1559" w:type="dxa"/>
            <w:shd w:val="clear" w:color="auto" w:fill="auto"/>
            <w:vAlign w:val="center"/>
          </w:tcPr>
          <w:p w14:paraId="2B1F9F8B" w14:textId="77777777" w:rsidR="000017C8" w:rsidRPr="00484B21" w:rsidRDefault="000017C8" w:rsidP="00484B21">
            <w:pPr>
              <w:spacing w:after="0" w:line="240" w:lineRule="auto"/>
              <w:jc w:val="center"/>
              <w:rPr>
                <w:rFonts w:ascii="Times New Roman" w:hAnsi="Times New Roman"/>
                <w:b/>
              </w:rPr>
            </w:pPr>
            <w:r w:rsidRPr="00484B21">
              <w:rPr>
                <w:rFonts w:ascii="Times New Roman" w:hAnsi="Times New Roman"/>
                <w:b/>
                <w:bCs/>
                <w:color w:val="000000"/>
                <w:lang w:val="en-GB" w:eastAsia="en-GB"/>
              </w:rPr>
              <w:t>111 818,20</w:t>
            </w:r>
          </w:p>
        </w:tc>
        <w:tc>
          <w:tcPr>
            <w:tcW w:w="1096" w:type="dxa"/>
            <w:shd w:val="clear" w:color="auto" w:fill="auto"/>
            <w:vAlign w:val="center"/>
          </w:tcPr>
          <w:p w14:paraId="77385A8E" w14:textId="77777777" w:rsidR="000017C8" w:rsidRPr="00484B21" w:rsidRDefault="000017C8" w:rsidP="00484B21">
            <w:pPr>
              <w:spacing w:after="0" w:line="240" w:lineRule="auto"/>
              <w:jc w:val="center"/>
              <w:rPr>
                <w:rFonts w:ascii="Times New Roman" w:hAnsi="Times New Roman"/>
                <w:b/>
              </w:rPr>
            </w:pPr>
            <w:r w:rsidRPr="00484B21">
              <w:rPr>
                <w:rFonts w:ascii="Times New Roman" w:hAnsi="Times New Roman"/>
                <w:b/>
              </w:rPr>
              <w:t>92 67</w:t>
            </w:r>
            <w:r w:rsidR="00484B21" w:rsidRPr="00484B21">
              <w:rPr>
                <w:rFonts w:ascii="Times New Roman" w:hAnsi="Times New Roman"/>
                <w:b/>
              </w:rPr>
              <w:t>5</w:t>
            </w:r>
            <w:r w:rsidRPr="00484B21">
              <w:rPr>
                <w:rFonts w:ascii="Times New Roman" w:hAnsi="Times New Roman"/>
                <w:b/>
              </w:rPr>
              <w:t>,80</w:t>
            </w:r>
          </w:p>
        </w:tc>
        <w:tc>
          <w:tcPr>
            <w:tcW w:w="1172" w:type="dxa"/>
            <w:vAlign w:val="center"/>
          </w:tcPr>
          <w:p w14:paraId="47F6E93B" w14:textId="77777777" w:rsidR="000017C8" w:rsidRPr="00484B21" w:rsidRDefault="00484B21" w:rsidP="00484B21">
            <w:pPr>
              <w:spacing w:after="0" w:line="240" w:lineRule="auto"/>
              <w:jc w:val="center"/>
              <w:rPr>
                <w:rFonts w:ascii="Times New Roman" w:hAnsi="Times New Roman"/>
                <w:b/>
                <w:bCs/>
                <w:color w:val="000000"/>
                <w:lang w:val="en-GB" w:eastAsia="en-GB"/>
              </w:rPr>
            </w:pPr>
            <w:r>
              <w:rPr>
                <w:rFonts w:ascii="Times New Roman" w:hAnsi="Times New Roman"/>
                <w:b/>
                <w:bCs/>
                <w:color w:val="000000"/>
                <w:lang w:val="en-GB" w:eastAsia="en-GB"/>
              </w:rPr>
              <w:t>40 898,80</w:t>
            </w:r>
          </w:p>
        </w:tc>
        <w:tc>
          <w:tcPr>
            <w:tcW w:w="1128" w:type="dxa"/>
            <w:shd w:val="clear" w:color="auto" w:fill="auto"/>
            <w:vAlign w:val="center"/>
          </w:tcPr>
          <w:p w14:paraId="665E48C9" w14:textId="77777777" w:rsidR="000017C8" w:rsidRPr="00484B21" w:rsidRDefault="00484B21" w:rsidP="00484B21">
            <w:pPr>
              <w:spacing w:after="0" w:line="240" w:lineRule="auto"/>
              <w:jc w:val="center"/>
              <w:rPr>
                <w:rFonts w:ascii="Times New Roman" w:hAnsi="Times New Roman"/>
                <w:b/>
              </w:rPr>
            </w:pPr>
            <w:r w:rsidRPr="00484B21">
              <w:rPr>
                <w:rFonts w:ascii="Times New Roman" w:hAnsi="Times New Roman"/>
                <w:b/>
              </w:rPr>
              <w:t>204 494</w:t>
            </w:r>
          </w:p>
        </w:tc>
      </w:tr>
    </w:tbl>
    <w:p w14:paraId="0E4F8385" w14:textId="77777777" w:rsidR="00F8017B" w:rsidRPr="004832AA" w:rsidRDefault="00BB198D" w:rsidP="004832AA">
      <w:pPr>
        <w:spacing w:after="0" w:line="240" w:lineRule="auto"/>
        <w:textAlignment w:val="auto"/>
        <w:rPr>
          <w:rFonts w:ascii="Times New Roman" w:hAnsi="Times New Roman"/>
          <w:color w:val="000000"/>
        </w:rPr>
      </w:pPr>
      <w:r w:rsidRPr="008E7BCB">
        <w:rPr>
          <w:rFonts w:ascii="Times New Roman" w:hAnsi="Times New Roman"/>
          <w:color w:val="000000"/>
          <w:sz w:val="20"/>
        </w:rPr>
        <w:t>*</w:t>
      </w:r>
      <w:r w:rsidRPr="008E7BCB">
        <w:rPr>
          <w:rFonts w:ascii="Times New Roman" w:hAnsi="Times New Roman"/>
          <w:sz w:val="20"/>
        </w:rPr>
        <w:t xml:space="preserve"> </w:t>
      </w:r>
      <w:r w:rsidRPr="008E7BCB">
        <w:rPr>
          <w:rFonts w:ascii="Times New Roman" w:hAnsi="Times New Roman"/>
          <w:color w:val="000000"/>
          <w:sz w:val="20"/>
        </w:rPr>
        <w:t xml:space="preserve">Izmaksu sadalījums ir indikatīvs un var tikt precizēts līguma noslēgšanas gaitā ar </w:t>
      </w:r>
      <w:r w:rsidR="00F22177" w:rsidRPr="008E7BCB">
        <w:rPr>
          <w:rFonts w:ascii="Times New Roman" w:hAnsi="Times New Roman"/>
          <w:color w:val="000000"/>
          <w:sz w:val="20"/>
        </w:rPr>
        <w:t>EK</w:t>
      </w:r>
      <w:r w:rsidRPr="008E7BCB">
        <w:rPr>
          <w:rFonts w:ascii="Times New Roman" w:hAnsi="Times New Roman"/>
          <w:color w:val="000000"/>
          <w:sz w:val="20"/>
        </w:rPr>
        <w:t>.</w:t>
      </w:r>
    </w:p>
    <w:p w14:paraId="1B753679" w14:textId="77777777" w:rsidR="008061EA" w:rsidRPr="008061EA" w:rsidRDefault="00CA408D" w:rsidP="004832AA">
      <w:pPr>
        <w:spacing w:before="120" w:after="0" w:line="240" w:lineRule="auto"/>
        <w:ind w:firstLine="567"/>
        <w:jc w:val="both"/>
        <w:textAlignment w:val="auto"/>
        <w:rPr>
          <w:rFonts w:ascii="Times New Roman" w:hAnsi="Times New Roman"/>
          <w:sz w:val="24"/>
          <w:szCs w:val="24"/>
        </w:rPr>
      </w:pPr>
      <w:r>
        <w:rPr>
          <w:rFonts w:ascii="Times New Roman" w:hAnsi="Times New Roman"/>
          <w:sz w:val="24"/>
          <w:szCs w:val="24"/>
        </w:rPr>
        <w:t>G</w:t>
      </w:r>
      <w:r w:rsidR="00F21E44" w:rsidRPr="00D474FF">
        <w:rPr>
          <w:rFonts w:ascii="Times New Roman" w:hAnsi="Times New Roman"/>
          <w:sz w:val="24"/>
          <w:szCs w:val="24"/>
        </w:rPr>
        <w:t>ranta līguma projekt</w:t>
      </w:r>
      <w:r w:rsidR="008061EA">
        <w:rPr>
          <w:rFonts w:ascii="Times New Roman" w:hAnsi="Times New Roman"/>
          <w:sz w:val="24"/>
          <w:szCs w:val="24"/>
        </w:rPr>
        <w:t>u</w:t>
      </w:r>
      <w:r w:rsidR="00F21E44" w:rsidRPr="00D474FF">
        <w:rPr>
          <w:rFonts w:ascii="Times New Roman" w:hAnsi="Times New Roman"/>
          <w:sz w:val="24"/>
          <w:szCs w:val="24"/>
        </w:rPr>
        <w:t xml:space="preserve"> </w:t>
      </w:r>
      <w:r w:rsidR="008061EA">
        <w:rPr>
          <w:rFonts w:ascii="Times New Roman" w:hAnsi="Times New Roman"/>
          <w:sz w:val="24"/>
          <w:szCs w:val="24"/>
        </w:rPr>
        <w:t>avanss</w:t>
      </w:r>
      <w:r w:rsidR="00F21E44" w:rsidRPr="00D474FF">
        <w:rPr>
          <w:rFonts w:ascii="Times New Roman" w:hAnsi="Times New Roman"/>
          <w:sz w:val="24"/>
          <w:szCs w:val="24"/>
        </w:rPr>
        <w:t xml:space="preserve"> plānots </w:t>
      </w:r>
      <w:r w:rsidR="00D474FF" w:rsidRPr="00D474FF">
        <w:rPr>
          <w:rFonts w:ascii="Times New Roman" w:hAnsi="Times New Roman"/>
          <w:sz w:val="24"/>
          <w:szCs w:val="24"/>
        </w:rPr>
        <w:t>6</w:t>
      </w:r>
      <w:r w:rsidR="00F21E44" w:rsidRPr="00D474FF">
        <w:rPr>
          <w:rFonts w:ascii="Times New Roman" w:hAnsi="Times New Roman"/>
          <w:sz w:val="24"/>
          <w:szCs w:val="24"/>
        </w:rPr>
        <w:t>0 procentu (</w:t>
      </w:r>
      <w:r w:rsidR="00D474FF" w:rsidRPr="00D474FF">
        <w:rPr>
          <w:rFonts w:ascii="Times New Roman" w:hAnsi="Times New Roman"/>
          <w:sz w:val="24"/>
          <w:szCs w:val="24"/>
        </w:rPr>
        <w:t>61 348,20</w:t>
      </w:r>
      <w:r w:rsidR="00F21E44" w:rsidRPr="00D474FF">
        <w:rPr>
          <w:rFonts w:ascii="Times New Roman" w:hAnsi="Times New Roman"/>
          <w:sz w:val="24"/>
          <w:szCs w:val="24"/>
        </w:rPr>
        <w:t xml:space="preserve"> </w:t>
      </w:r>
      <w:proofErr w:type="spellStart"/>
      <w:r w:rsidR="00F21E44" w:rsidRPr="00D474FF">
        <w:rPr>
          <w:rFonts w:ascii="Times New Roman" w:hAnsi="Times New Roman"/>
          <w:i/>
          <w:sz w:val="24"/>
          <w:szCs w:val="24"/>
        </w:rPr>
        <w:t>euro</w:t>
      </w:r>
      <w:proofErr w:type="spellEnd"/>
      <w:r w:rsidR="00F21E44" w:rsidRPr="00D474FF">
        <w:rPr>
          <w:rFonts w:ascii="Times New Roman" w:hAnsi="Times New Roman"/>
          <w:sz w:val="24"/>
          <w:szCs w:val="24"/>
        </w:rPr>
        <w:t xml:space="preserve">) apmērā no </w:t>
      </w:r>
      <w:r w:rsidR="008E7BCB">
        <w:rPr>
          <w:rFonts w:ascii="Times New Roman" w:hAnsi="Times New Roman"/>
          <w:sz w:val="24"/>
          <w:szCs w:val="24"/>
        </w:rPr>
        <w:t>EISI</w:t>
      </w:r>
      <w:r w:rsidR="00F21E44" w:rsidRPr="00D474FF">
        <w:rPr>
          <w:rFonts w:ascii="Times New Roman" w:hAnsi="Times New Roman"/>
          <w:sz w:val="24"/>
          <w:szCs w:val="24"/>
        </w:rPr>
        <w:t xml:space="preserve"> piešķirtā </w:t>
      </w:r>
      <w:r w:rsidR="00552874">
        <w:rPr>
          <w:rFonts w:ascii="Times New Roman" w:hAnsi="Times New Roman"/>
          <w:sz w:val="24"/>
          <w:szCs w:val="24"/>
        </w:rPr>
        <w:t>līdz</w:t>
      </w:r>
      <w:r w:rsidR="00F21E44" w:rsidRPr="00D474FF">
        <w:rPr>
          <w:rFonts w:ascii="Times New Roman" w:hAnsi="Times New Roman"/>
          <w:sz w:val="24"/>
          <w:szCs w:val="24"/>
        </w:rPr>
        <w:t>finansējuma, kas tiek izmaksāts 30 dienu laikā pēc līguma noslēgšanas (</w:t>
      </w:r>
      <w:r w:rsidR="009F5729" w:rsidRPr="00D474FF">
        <w:rPr>
          <w:rFonts w:ascii="Times New Roman" w:hAnsi="Times New Roman"/>
          <w:sz w:val="24"/>
          <w:szCs w:val="24"/>
        </w:rPr>
        <w:t xml:space="preserve">indikatīvi </w:t>
      </w:r>
      <w:r w:rsidR="00F21E44" w:rsidRPr="00D474FF">
        <w:rPr>
          <w:rFonts w:ascii="Times New Roman" w:hAnsi="Times New Roman"/>
          <w:sz w:val="24"/>
          <w:szCs w:val="24"/>
        </w:rPr>
        <w:t>201</w:t>
      </w:r>
      <w:r w:rsidR="00D474FF" w:rsidRPr="00D474FF">
        <w:rPr>
          <w:rFonts w:ascii="Times New Roman" w:hAnsi="Times New Roman"/>
          <w:sz w:val="24"/>
          <w:szCs w:val="24"/>
        </w:rPr>
        <w:t>9</w:t>
      </w:r>
      <w:r w:rsidR="00F21E44" w:rsidRPr="00D474FF">
        <w:rPr>
          <w:rFonts w:ascii="Times New Roman" w:hAnsi="Times New Roman"/>
          <w:sz w:val="24"/>
          <w:szCs w:val="24"/>
        </w:rPr>
        <w:t>. gada februār</w:t>
      </w:r>
      <w:r w:rsidR="009F5729" w:rsidRPr="00D474FF">
        <w:rPr>
          <w:rFonts w:ascii="Times New Roman" w:hAnsi="Times New Roman"/>
          <w:sz w:val="24"/>
          <w:szCs w:val="24"/>
        </w:rPr>
        <w:t>ī</w:t>
      </w:r>
      <w:r w:rsidR="00F21E44" w:rsidRPr="00D474FF">
        <w:rPr>
          <w:rFonts w:ascii="Times New Roman" w:hAnsi="Times New Roman"/>
          <w:sz w:val="24"/>
          <w:szCs w:val="24"/>
        </w:rPr>
        <w:t>)</w:t>
      </w:r>
      <w:r w:rsidR="00864CBE">
        <w:rPr>
          <w:rFonts w:ascii="Times New Roman" w:hAnsi="Times New Roman"/>
          <w:sz w:val="24"/>
          <w:szCs w:val="24"/>
        </w:rPr>
        <w:t xml:space="preserve">. </w:t>
      </w:r>
      <w:r w:rsidR="008061EA" w:rsidRPr="008061EA">
        <w:rPr>
          <w:rFonts w:ascii="Times New Roman" w:hAnsi="Times New Roman"/>
          <w:sz w:val="24"/>
          <w:szCs w:val="24"/>
        </w:rPr>
        <w:t xml:space="preserve">Ņemot vērā projekta ietvaros plānoto aktivitāšu sadalījumu, EK 2019. gadā piešķirto </w:t>
      </w:r>
      <w:r>
        <w:rPr>
          <w:rFonts w:ascii="Times New Roman" w:hAnsi="Times New Roman"/>
          <w:sz w:val="24"/>
          <w:szCs w:val="24"/>
        </w:rPr>
        <w:t>avansu</w:t>
      </w:r>
      <w:r w:rsidR="008061EA" w:rsidRPr="008061EA">
        <w:rPr>
          <w:rFonts w:ascii="Times New Roman" w:hAnsi="Times New Roman"/>
          <w:sz w:val="24"/>
          <w:szCs w:val="24"/>
        </w:rPr>
        <w:t xml:space="preserve"> plānots </w:t>
      </w:r>
      <w:r w:rsidR="00144C40">
        <w:rPr>
          <w:rFonts w:ascii="Times New Roman" w:hAnsi="Times New Roman"/>
          <w:sz w:val="24"/>
          <w:szCs w:val="24"/>
        </w:rPr>
        <w:t>investēt</w:t>
      </w:r>
      <w:r w:rsidR="008061EA" w:rsidRPr="008061EA">
        <w:rPr>
          <w:rFonts w:ascii="Times New Roman" w:hAnsi="Times New Roman"/>
          <w:sz w:val="24"/>
          <w:szCs w:val="24"/>
        </w:rPr>
        <w:t xml:space="preserve"> 2019. gadā (61 348,20 </w:t>
      </w:r>
      <w:proofErr w:type="spellStart"/>
      <w:r w:rsidR="008061EA" w:rsidRPr="008061EA">
        <w:rPr>
          <w:rFonts w:ascii="Times New Roman" w:hAnsi="Times New Roman"/>
          <w:i/>
          <w:sz w:val="24"/>
          <w:szCs w:val="24"/>
        </w:rPr>
        <w:t>euro</w:t>
      </w:r>
      <w:proofErr w:type="spellEnd"/>
      <w:r w:rsidR="008061EA" w:rsidRPr="008061EA">
        <w:rPr>
          <w:rFonts w:ascii="Times New Roman" w:hAnsi="Times New Roman"/>
          <w:sz w:val="24"/>
          <w:szCs w:val="24"/>
        </w:rPr>
        <w:t>).</w:t>
      </w:r>
    </w:p>
    <w:p w14:paraId="7AB7796C" w14:textId="77777777" w:rsidR="008061EA" w:rsidRDefault="00F21E44" w:rsidP="007C792C">
      <w:pPr>
        <w:spacing w:after="0" w:line="240" w:lineRule="auto"/>
        <w:ind w:firstLine="567"/>
        <w:jc w:val="both"/>
        <w:textAlignment w:val="auto"/>
        <w:rPr>
          <w:rFonts w:ascii="Times New Roman" w:hAnsi="Times New Roman"/>
          <w:sz w:val="24"/>
          <w:szCs w:val="24"/>
        </w:rPr>
      </w:pPr>
      <w:r w:rsidRPr="00D474FF">
        <w:rPr>
          <w:rFonts w:ascii="Times New Roman" w:hAnsi="Times New Roman"/>
          <w:sz w:val="24"/>
          <w:szCs w:val="24"/>
        </w:rPr>
        <w:t xml:space="preserve">Gala maksājums </w:t>
      </w:r>
      <w:r w:rsidR="00D474FF" w:rsidRPr="00D474FF">
        <w:rPr>
          <w:rFonts w:ascii="Times New Roman" w:hAnsi="Times New Roman"/>
          <w:sz w:val="24"/>
          <w:szCs w:val="24"/>
        </w:rPr>
        <w:t>4</w:t>
      </w:r>
      <w:r w:rsidRPr="00D474FF">
        <w:rPr>
          <w:rFonts w:ascii="Times New Roman" w:hAnsi="Times New Roman"/>
          <w:sz w:val="24"/>
          <w:szCs w:val="24"/>
        </w:rPr>
        <w:t xml:space="preserve">0 procentu </w:t>
      </w:r>
      <w:r w:rsidR="003B63A6" w:rsidRPr="00D474FF">
        <w:rPr>
          <w:rFonts w:ascii="Times New Roman" w:hAnsi="Times New Roman"/>
          <w:sz w:val="24"/>
          <w:szCs w:val="24"/>
        </w:rPr>
        <w:t xml:space="preserve">apmērā </w:t>
      </w:r>
      <w:r w:rsidRPr="00D474FF">
        <w:rPr>
          <w:rFonts w:ascii="Times New Roman" w:hAnsi="Times New Roman"/>
          <w:sz w:val="24"/>
          <w:szCs w:val="24"/>
        </w:rPr>
        <w:t>(</w:t>
      </w:r>
      <w:r w:rsidR="00D474FF" w:rsidRPr="00D474FF">
        <w:rPr>
          <w:rFonts w:ascii="Times New Roman" w:hAnsi="Times New Roman"/>
          <w:sz w:val="24"/>
          <w:szCs w:val="24"/>
        </w:rPr>
        <w:t xml:space="preserve">40 898,80 </w:t>
      </w:r>
      <w:proofErr w:type="spellStart"/>
      <w:r w:rsidRPr="00D474FF">
        <w:rPr>
          <w:rFonts w:ascii="Times New Roman" w:hAnsi="Times New Roman"/>
          <w:i/>
          <w:sz w:val="24"/>
          <w:szCs w:val="24"/>
        </w:rPr>
        <w:t>euro</w:t>
      </w:r>
      <w:proofErr w:type="spellEnd"/>
      <w:r w:rsidRPr="00D474FF">
        <w:rPr>
          <w:rFonts w:ascii="Times New Roman" w:hAnsi="Times New Roman"/>
          <w:sz w:val="24"/>
          <w:szCs w:val="24"/>
        </w:rPr>
        <w:t xml:space="preserve">) no </w:t>
      </w:r>
      <w:r w:rsidR="006627B2">
        <w:rPr>
          <w:rFonts w:ascii="Times New Roman" w:hAnsi="Times New Roman"/>
          <w:sz w:val="24"/>
          <w:szCs w:val="24"/>
        </w:rPr>
        <w:t>EISI</w:t>
      </w:r>
      <w:r w:rsidRPr="00D474FF">
        <w:rPr>
          <w:rFonts w:ascii="Times New Roman" w:hAnsi="Times New Roman"/>
          <w:sz w:val="24"/>
          <w:szCs w:val="24"/>
        </w:rPr>
        <w:t xml:space="preserve"> </w:t>
      </w:r>
      <w:r w:rsidR="00F8017B">
        <w:rPr>
          <w:rFonts w:ascii="Times New Roman" w:hAnsi="Times New Roman"/>
          <w:sz w:val="24"/>
          <w:szCs w:val="24"/>
        </w:rPr>
        <w:t>līdz</w:t>
      </w:r>
      <w:r w:rsidRPr="00D474FF">
        <w:rPr>
          <w:rFonts w:ascii="Times New Roman" w:hAnsi="Times New Roman"/>
          <w:sz w:val="24"/>
          <w:szCs w:val="24"/>
        </w:rPr>
        <w:t>finansējuma tiek pārskaitīts pēc projekta aktivitāšu pabeigšanas, pamatojoties uz projekta gala atskaitēm</w:t>
      </w:r>
      <w:r w:rsidR="00CA408D">
        <w:rPr>
          <w:rFonts w:ascii="Times New Roman" w:hAnsi="Times New Roman"/>
          <w:sz w:val="24"/>
          <w:szCs w:val="24"/>
        </w:rPr>
        <w:t xml:space="preserve"> (indikatīvi 2021. gada sākumā)</w:t>
      </w:r>
      <w:r w:rsidRPr="00D474FF">
        <w:rPr>
          <w:rFonts w:ascii="Times New Roman" w:hAnsi="Times New Roman"/>
          <w:sz w:val="24"/>
          <w:szCs w:val="24"/>
        </w:rPr>
        <w:t xml:space="preserve">. Līdz ar to projekta ieviešanai nepieciešams </w:t>
      </w:r>
      <w:r w:rsidR="009D4658" w:rsidRPr="00D474FF">
        <w:rPr>
          <w:rFonts w:ascii="Times New Roman" w:hAnsi="Times New Roman"/>
          <w:sz w:val="24"/>
          <w:szCs w:val="24"/>
        </w:rPr>
        <w:t>valsts</w:t>
      </w:r>
      <w:r w:rsidR="00CA408D">
        <w:rPr>
          <w:rFonts w:ascii="Times New Roman" w:hAnsi="Times New Roman"/>
          <w:sz w:val="24"/>
          <w:szCs w:val="24"/>
        </w:rPr>
        <w:t xml:space="preserve"> budžeta</w:t>
      </w:r>
      <w:r w:rsidR="009D4658" w:rsidRPr="00D474FF">
        <w:rPr>
          <w:rFonts w:ascii="Times New Roman" w:hAnsi="Times New Roman"/>
          <w:sz w:val="24"/>
          <w:szCs w:val="24"/>
        </w:rPr>
        <w:t xml:space="preserve"> </w:t>
      </w:r>
      <w:r w:rsidRPr="00D474FF">
        <w:rPr>
          <w:rFonts w:ascii="Times New Roman" w:hAnsi="Times New Roman"/>
          <w:sz w:val="24"/>
          <w:szCs w:val="24"/>
        </w:rPr>
        <w:t xml:space="preserve">priekšfinansējums </w:t>
      </w:r>
      <w:r w:rsidR="00D474FF">
        <w:rPr>
          <w:rFonts w:ascii="Times New Roman" w:hAnsi="Times New Roman"/>
          <w:sz w:val="24"/>
          <w:szCs w:val="24"/>
        </w:rPr>
        <w:t>40</w:t>
      </w:r>
      <w:r w:rsidRPr="00D474FF">
        <w:rPr>
          <w:rFonts w:ascii="Times New Roman" w:hAnsi="Times New Roman"/>
          <w:sz w:val="24"/>
          <w:szCs w:val="24"/>
        </w:rPr>
        <w:t xml:space="preserve"> procentu apmērā no kopējā EK </w:t>
      </w:r>
      <w:r w:rsidR="00F8017B">
        <w:rPr>
          <w:rFonts w:ascii="Times New Roman" w:hAnsi="Times New Roman"/>
          <w:sz w:val="24"/>
          <w:szCs w:val="24"/>
        </w:rPr>
        <w:t>līdz</w:t>
      </w:r>
      <w:r w:rsidRPr="00D474FF">
        <w:rPr>
          <w:rFonts w:ascii="Times New Roman" w:hAnsi="Times New Roman"/>
          <w:sz w:val="24"/>
          <w:szCs w:val="24"/>
        </w:rPr>
        <w:t xml:space="preserve">finansējuma. </w:t>
      </w:r>
      <w:r w:rsidR="008061EA" w:rsidRPr="00552B06">
        <w:rPr>
          <w:rFonts w:ascii="Times New Roman" w:hAnsi="Times New Roman"/>
          <w:sz w:val="24"/>
          <w:szCs w:val="24"/>
        </w:rPr>
        <w:t>Priekšfinansējumu no valsts budžeta nepieciešams</w:t>
      </w:r>
      <w:r w:rsidR="00E753F9">
        <w:rPr>
          <w:rFonts w:ascii="Times New Roman" w:hAnsi="Times New Roman"/>
          <w:sz w:val="24"/>
          <w:szCs w:val="24"/>
        </w:rPr>
        <w:t>, lai nodrošinātu</w:t>
      </w:r>
      <w:r w:rsidR="008061EA" w:rsidRPr="00552B06">
        <w:rPr>
          <w:rFonts w:ascii="Times New Roman" w:hAnsi="Times New Roman"/>
          <w:sz w:val="24"/>
          <w:szCs w:val="24"/>
        </w:rPr>
        <w:t xml:space="preserve"> VBTAI </w:t>
      </w:r>
      <w:r w:rsidR="00144C40" w:rsidRPr="00552B06">
        <w:rPr>
          <w:rFonts w:ascii="Times New Roman" w:hAnsi="Times New Roman"/>
          <w:sz w:val="24"/>
          <w:szCs w:val="24"/>
        </w:rPr>
        <w:t>aktivitāš</w:t>
      </w:r>
      <w:r w:rsidR="00144C40">
        <w:rPr>
          <w:rFonts w:ascii="Times New Roman" w:hAnsi="Times New Roman"/>
          <w:sz w:val="24"/>
          <w:szCs w:val="24"/>
        </w:rPr>
        <w:t>u īstenošan</w:t>
      </w:r>
      <w:r w:rsidR="00993704">
        <w:rPr>
          <w:rFonts w:ascii="Times New Roman" w:hAnsi="Times New Roman"/>
          <w:sz w:val="24"/>
          <w:szCs w:val="24"/>
        </w:rPr>
        <w:t>u 2020. gadā</w:t>
      </w:r>
      <w:r w:rsidR="00144C40">
        <w:rPr>
          <w:rFonts w:ascii="Times New Roman" w:hAnsi="Times New Roman"/>
          <w:sz w:val="24"/>
          <w:szCs w:val="24"/>
        </w:rPr>
        <w:t>.</w:t>
      </w:r>
    </w:p>
    <w:p w14:paraId="6BBA30A6" w14:textId="77777777" w:rsidR="00864CBE" w:rsidRPr="000F4DF5" w:rsidRDefault="006627B2" w:rsidP="007C792C">
      <w:pPr>
        <w:spacing w:after="0" w:line="240" w:lineRule="auto"/>
        <w:ind w:firstLine="562"/>
        <w:jc w:val="both"/>
        <w:textAlignment w:val="auto"/>
        <w:rPr>
          <w:rFonts w:ascii="Times New Roman" w:hAnsi="Times New Roman"/>
          <w:sz w:val="26"/>
          <w:szCs w:val="26"/>
        </w:rPr>
      </w:pPr>
      <w:r>
        <w:rPr>
          <w:rFonts w:ascii="Times New Roman" w:hAnsi="Times New Roman"/>
          <w:color w:val="000000" w:themeColor="text1"/>
          <w:sz w:val="24"/>
          <w:szCs w:val="24"/>
          <w:lang w:eastAsia="en-GB"/>
        </w:rPr>
        <w:t>EISI</w:t>
      </w:r>
      <w:r w:rsidR="00CA408D">
        <w:rPr>
          <w:rFonts w:ascii="Times New Roman" w:hAnsi="Times New Roman"/>
          <w:color w:val="000000" w:themeColor="text1"/>
          <w:sz w:val="24"/>
          <w:szCs w:val="24"/>
          <w:lang w:eastAsia="en-GB"/>
        </w:rPr>
        <w:t xml:space="preserve"> a</w:t>
      </w:r>
      <w:r w:rsidR="00864CBE">
        <w:rPr>
          <w:rFonts w:ascii="Times New Roman" w:hAnsi="Times New Roman"/>
          <w:color w:val="000000" w:themeColor="text1"/>
          <w:sz w:val="24"/>
          <w:szCs w:val="24"/>
          <w:lang w:eastAsia="en-GB"/>
        </w:rPr>
        <w:t xml:space="preserve">vansa </w:t>
      </w:r>
      <w:r w:rsidR="00864CBE" w:rsidRPr="000F4DF5">
        <w:rPr>
          <w:rFonts w:ascii="Times New Roman" w:hAnsi="Times New Roman"/>
          <w:color w:val="000000" w:themeColor="text1"/>
          <w:sz w:val="24"/>
          <w:szCs w:val="24"/>
          <w:lang w:eastAsia="en-GB"/>
        </w:rPr>
        <w:t>saņēmējs ir LIA</w:t>
      </w:r>
      <w:r>
        <w:rPr>
          <w:rFonts w:ascii="Times New Roman" w:hAnsi="Times New Roman"/>
          <w:color w:val="000000" w:themeColor="text1"/>
          <w:sz w:val="24"/>
          <w:szCs w:val="24"/>
          <w:lang w:eastAsia="en-GB"/>
        </w:rPr>
        <w:t xml:space="preserve"> </w:t>
      </w:r>
      <w:r w:rsidR="00864CBE" w:rsidRPr="000F4DF5">
        <w:rPr>
          <w:rFonts w:ascii="Times New Roman" w:hAnsi="Times New Roman"/>
          <w:color w:val="000000" w:themeColor="text1"/>
          <w:sz w:val="24"/>
          <w:szCs w:val="24"/>
          <w:lang w:eastAsia="en-GB"/>
        </w:rPr>
        <w:t xml:space="preserve">kā projekta vadošais partneris. Pēc projekta pabeigšanas un attiecināmo izmaksu apstiprināšanas, </w:t>
      </w:r>
      <w:r>
        <w:rPr>
          <w:rFonts w:ascii="Times New Roman" w:hAnsi="Times New Roman"/>
          <w:color w:val="000000" w:themeColor="text1"/>
          <w:sz w:val="24"/>
          <w:szCs w:val="24"/>
          <w:lang w:eastAsia="en-GB"/>
        </w:rPr>
        <w:t>EISI</w:t>
      </w:r>
      <w:r w:rsidR="00864CBE" w:rsidRPr="000F4DF5">
        <w:rPr>
          <w:rFonts w:ascii="Times New Roman" w:hAnsi="Times New Roman"/>
          <w:color w:val="000000" w:themeColor="text1"/>
          <w:sz w:val="24"/>
          <w:szCs w:val="24"/>
          <w:lang w:eastAsia="en-GB"/>
        </w:rPr>
        <w:t xml:space="preserve"> veiks gala maksājumu LIA saskaņotā atbalsta apjomā, </w:t>
      </w:r>
      <w:r w:rsidR="00864CBE" w:rsidRPr="000F4DF5">
        <w:rPr>
          <w:rFonts w:ascii="Times New Roman" w:hAnsi="Times New Roman"/>
          <w:sz w:val="24"/>
          <w:szCs w:val="24"/>
        </w:rPr>
        <w:t xml:space="preserve">bet LIA veiks maksājumus partneru budžetā. </w:t>
      </w:r>
      <w:r w:rsidR="00CA408D">
        <w:rPr>
          <w:rFonts w:ascii="Times New Roman" w:hAnsi="Times New Roman"/>
          <w:sz w:val="24"/>
          <w:szCs w:val="24"/>
        </w:rPr>
        <w:t>Pēc maksājuma saņemšana no LIA, LM (VBTAI) valsts budžeta p</w:t>
      </w:r>
      <w:r w:rsidR="00864CBE" w:rsidRPr="000F4DF5">
        <w:rPr>
          <w:rFonts w:ascii="Times New Roman" w:hAnsi="Times New Roman"/>
          <w:sz w:val="24"/>
          <w:szCs w:val="24"/>
        </w:rPr>
        <w:t>riekšfinansējuma atmaksa tiks ieskaitīta valsts pamatbudžeta ieņēmumos.</w:t>
      </w:r>
    </w:p>
    <w:p w14:paraId="60E9396D" w14:textId="77777777" w:rsidR="00864CBE" w:rsidRPr="008061EA" w:rsidRDefault="00864CBE" w:rsidP="008061EA">
      <w:pPr>
        <w:spacing w:after="60" w:line="240" w:lineRule="auto"/>
        <w:ind w:firstLine="567"/>
        <w:jc w:val="both"/>
        <w:textAlignment w:val="auto"/>
        <w:rPr>
          <w:rFonts w:ascii="Times New Roman" w:hAnsi="Times New Roman"/>
          <w:sz w:val="24"/>
          <w:szCs w:val="24"/>
        </w:rPr>
      </w:pPr>
    </w:p>
    <w:p w14:paraId="6E4D04CE" w14:textId="77777777" w:rsidR="00864CBE" w:rsidRPr="00552874" w:rsidRDefault="00864CBE" w:rsidP="00864CBE">
      <w:pPr>
        <w:spacing w:after="0" w:line="240" w:lineRule="auto"/>
        <w:jc w:val="both"/>
        <w:textAlignment w:val="auto"/>
        <w:rPr>
          <w:rFonts w:ascii="Tms Rmn" w:hAnsi="Tms Rmn" w:cs="Tms Rmn"/>
          <w:b/>
          <w:i/>
          <w:sz w:val="24"/>
          <w:szCs w:val="24"/>
        </w:rPr>
      </w:pPr>
      <w:r>
        <w:rPr>
          <w:rFonts w:ascii="Tms Rmn" w:hAnsi="Tms Rmn" w:cs="Tms Rmn"/>
          <w:b/>
          <w:i/>
          <w:sz w:val="24"/>
          <w:szCs w:val="24"/>
        </w:rPr>
        <w:t>5</w:t>
      </w:r>
      <w:r w:rsidRPr="002575BE">
        <w:rPr>
          <w:rFonts w:ascii="Tms Rmn" w:hAnsi="Tms Rmn" w:cs="Tms Rmn"/>
          <w:b/>
          <w:i/>
          <w:sz w:val="24"/>
          <w:szCs w:val="24"/>
        </w:rPr>
        <w:t>.</w:t>
      </w:r>
      <w:r>
        <w:rPr>
          <w:rFonts w:ascii="Tms Rmn" w:hAnsi="Tms Rmn" w:cs="Tms Rmn"/>
          <w:b/>
          <w:i/>
          <w:sz w:val="24"/>
          <w:szCs w:val="24"/>
        </w:rPr>
        <w:t>3</w:t>
      </w:r>
      <w:r w:rsidRPr="002575BE">
        <w:rPr>
          <w:rFonts w:ascii="Tms Rmn" w:hAnsi="Tms Rmn" w:cs="Tms Rmn"/>
          <w:b/>
          <w:i/>
          <w:sz w:val="24"/>
          <w:szCs w:val="24"/>
        </w:rPr>
        <w:t>.</w:t>
      </w:r>
      <w:r w:rsidRPr="002575BE">
        <w:rPr>
          <w:rFonts w:ascii="Tms Rmn" w:hAnsi="Tms Rmn" w:cs="Tms Rmn"/>
          <w:b/>
          <w:sz w:val="24"/>
          <w:szCs w:val="24"/>
        </w:rPr>
        <w:t xml:space="preserve"> </w:t>
      </w:r>
      <w:r w:rsidRPr="002575BE">
        <w:rPr>
          <w:rFonts w:ascii="Tms Rmn" w:hAnsi="Tms Rmn" w:cs="Tms Rmn"/>
          <w:b/>
          <w:i/>
          <w:sz w:val="24"/>
          <w:szCs w:val="24"/>
        </w:rPr>
        <w:t>Projekta plānotais finansējums un tā sadalījums</w:t>
      </w:r>
      <w:r>
        <w:rPr>
          <w:rFonts w:ascii="Tms Rmn" w:hAnsi="Tms Rmn" w:cs="Tms Rmn"/>
          <w:b/>
          <w:i/>
          <w:sz w:val="24"/>
          <w:szCs w:val="24"/>
        </w:rPr>
        <w:t xml:space="preserve"> LIA aktivitātēm</w:t>
      </w:r>
    </w:p>
    <w:p w14:paraId="1BBE367E" w14:textId="77777777" w:rsidR="008061EA" w:rsidRPr="00A64F50" w:rsidRDefault="00864CBE" w:rsidP="00A64F50">
      <w:pPr>
        <w:spacing w:after="0" w:line="240" w:lineRule="auto"/>
        <w:ind w:firstLine="562"/>
        <w:jc w:val="both"/>
        <w:textAlignment w:val="auto"/>
        <w:rPr>
          <w:rFonts w:ascii="Times New Roman" w:hAnsi="Times New Roman"/>
          <w:i/>
          <w:sz w:val="24"/>
          <w:szCs w:val="24"/>
        </w:rPr>
      </w:pPr>
      <w:r>
        <w:rPr>
          <w:rFonts w:ascii="Times New Roman" w:hAnsi="Times New Roman"/>
          <w:sz w:val="24"/>
          <w:szCs w:val="24"/>
        </w:rPr>
        <w:t>LIA kopējās izmaksas plānota</w:t>
      </w:r>
      <w:r w:rsidRPr="00864CBE">
        <w:rPr>
          <w:rFonts w:ascii="Times New Roman" w:hAnsi="Times New Roman"/>
          <w:sz w:val="24"/>
          <w:szCs w:val="24"/>
        </w:rPr>
        <w:t xml:space="preserve">s 467 716 </w:t>
      </w:r>
      <w:proofErr w:type="spellStart"/>
      <w:r w:rsidRPr="00864CBE">
        <w:rPr>
          <w:rFonts w:ascii="Times New Roman" w:hAnsi="Times New Roman"/>
          <w:i/>
          <w:sz w:val="24"/>
          <w:szCs w:val="24"/>
        </w:rPr>
        <w:t>euro</w:t>
      </w:r>
      <w:proofErr w:type="spellEnd"/>
      <w:r w:rsidRPr="00D474FF">
        <w:rPr>
          <w:rFonts w:ascii="Times New Roman" w:hAnsi="Times New Roman"/>
          <w:sz w:val="24"/>
          <w:szCs w:val="24"/>
        </w:rPr>
        <w:t xml:space="preserve"> apmērā, no tām EISI </w:t>
      </w:r>
      <w:r>
        <w:rPr>
          <w:rFonts w:ascii="Times New Roman" w:hAnsi="Times New Roman"/>
          <w:sz w:val="24"/>
          <w:szCs w:val="24"/>
        </w:rPr>
        <w:t>līdz</w:t>
      </w:r>
      <w:r w:rsidRPr="00D474FF">
        <w:rPr>
          <w:rFonts w:ascii="Times New Roman" w:hAnsi="Times New Roman"/>
          <w:sz w:val="24"/>
          <w:szCs w:val="24"/>
        </w:rPr>
        <w:t xml:space="preserve">finansējums </w:t>
      </w:r>
      <w:r w:rsidRPr="00864CBE">
        <w:rPr>
          <w:rFonts w:ascii="Times New Roman" w:hAnsi="Times New Roman"/>
          <w:sz w:val="24"/>
          <w:szCs w:val="24"/>
        </w:rPr>
        <w:t>– 233 858</w:t>
      </w:r>
      <w:r w:rsidRPr="00864CBE">
        <w:rPr>
          <w:rFonts w:ascii="Times New Roman" w:eastAsia="Times New Roman" w:hAnsi="Times New Roman"/>
          <w:sz w:val="24"/>
          <w:szCs w:val="24"/>
          <w:lang w:eastAsia="lv-LV"/>
        </w:rPr>
        <w:t xml:space="preserve"> </w:t>
      </w:r>
      <w:proofErr w:type="spellStart"/>
      <w:r w:rsidRPr="00864CBE">
        <w:rPr>
          <w:rFonts w:ascii="Times New Roman" w:hAnsi="Times New Roman"/>
          <w:i/>
          <w:sz w:val="24"/>
          <w:szCs w:val="24"/>
        </w:rPr>
        <w:t>euro</w:t>
      </w:r>
      <w:proofErr w:type="spellEnd"/>
      <w:r w:rsidRPr="00D474FF">
        <w:rPr>
          <w:rFonts w:ascii="Times New Roman" w:hAnsi="Times New Roman"/>
          <w:i/>
          <w:sz w:val="24"/>
          <w:szCs w:val="24"/>
        </w:rPr>
        <w:t>,</w:t>
      </w:r>
      <w:r w:rsidRPr="00D474FF">
        <w:rPr>
          <w:rFonts w:ascii="Times New Roman" w:hAnsi="Times New Roman"/>
          <w:sz w:val="24"/>
          <w:szCs w:val="24"/>
        </w:rPr>
        <w:t xml:space="preserve"> </w:t>
      </w:r>
      <w:r w:rsidRPr="00D87ABB">
        <w:rPr>
          <w:rFonts w:ascii="Times New Roman" w:hAnsi="Times New Roman"/>
          <w:sz w:val="24"/>
          <w:szCs w:val="24"/>
        </w:rPr>
        <w:t xml:space="preserve">Latvijas valsts finansējums – </w:t>
      </w:r>
      <w:r w:rsidR="006A6D0D" w:rsidRPr="00D87ABB">
        <w:rPr>
          <w:rFonts w:ascii="Times New Roman" w:hAnsi="Times New Roman"/>
          <w:sz w:val="24"/>
          <w:szCs w:val="24"/>
        </w:rPr>
        <w:t>233 858</w:t>
      </w:r>
      <w:r w:rsidR="006A6D0D" w:rsidRPr="00D87ABB">
        <w:rPr>
          <w:rFonts w:ascii="Times New Roman" w:eastAsia="Times New Roman" w:hAnsi="Times New Roman"/>
          <w:sz w:val="24"/>
          <w:szCs w:val="24"/>
          <w:lang w:eastAsia="lv-LV"/>
        </w:rPr>
        <w:t xml:space="preserve"> </w:t>
      </w:r>
      <w:proofErr w:type="spellStart"/>
      <w:r w:rsidRPr="00D87ABB">
        <w:rPr>
          <w:rFonts w:ascii="Times New Roman" w:hAnsi="Times New Roman"/>
          <w:i/>
          <w:sz w:val="24"/>
          <w:szCs w:val="24"/>
        </w:rPr>
        <w:t>euro</w:t>
      </w:r>
      <w:proofErr w:type="spellEnd"/>
      <w:r w:rsidR="006627B2">
        <w:rPr>
          <w:rFonts w:ascii="Times New Roman" w:hAnsi="Times New Roman"/>
          <w:sz w:val="24"/>
          <w:szCs w:val="24"/>
        </w:rPr>
        <w:t xml:space="preserve"> (nodrošina LIA, VARAM un AM)</w:t>
      </w:r>
      <w:r w:rsidR="00CA408D">
        <w:rPr>
          <w:rFonts w:ascii="Times New Roman" w:hAnsi="Times New Roman"/>
          <w:sz w:val="24"/>
          <w:szCs w:val="24"/>
        </w:rPr>
        <w:t xml:space="preserve">. </w:t>
      </w:r>
      <w:r w:rsidRPr="00D474FF">
        <w:rPr>
          <w:rFonts w:ascii="Times New Roman" w:hAnsi="Times New Roman"/>
          <w:sz w:val="24"/>
          <w:szCs w:val="24"/>
        </w:rPr>
        <w:t xml:space="preserve">Informatīvā ziņojuma </w:t>
      </w:r>
      <w:r w:rsidR="00AD5A4B">
        <w:rPr>
          <w:rFonts w:ascii="Times New Roman" w:hAnsi="Times New Roman"/>
          <w:sz w:val="24"/>
          <w:szCs w:val="24"/>
        </w:rPr>
        <w:t>ceturtajā</w:t>
      </w:r>
      <w:r w:rsidR="00AD5A4B" w:rsidRPr="00D474FF">
        <w:rPr>
          <w:rFonts w:ascii="Times New Roman" w:hAnsi="Times New Roman"/>
          <w:sz w:val="24"/>
          <w:szCs w:val="24"/>
        </w:rPr>
        <w:t xml:space="preserve"> </w:t>
      </w:r>
      <w:r w:rsidRPr="00D474FF">
        <w:rPr>
          <w:rFonts w:ascii="Times New Roman" w:hAnsi="Times New Roman"/>
          <w:sz w:val="24"/>
          <w:szCs w:val="24"/>
        </w:rPr>
        <w:t xml:space="preserve">tabulā </w:t>
      </w:r>
      <w:r>
        <w:rPr>
          <w:rFonts w:ascii="Times New Roman" w:hAnsi="Times New Roman"/>
          <w:sz w:val="24"/>
          <w:szCs w:val="24"/>
        </w:rPr>
        <w:t>norādīts</w:t>
      </w:r>
      <w:r w:rsidRPr="00D474FF">
        <w:rPr>
          <w:rFonts w:ascii="Times New Roman" w:hAnsi="Times New Roman"/>
          <w:sz w:val="24"/>
          <w:szCs w:val="24"/>
        </w:rPr>
        <w:t xml:space="preserve"> </w:t>
      </w:r>
      <w:r w:rsidR="00AD5A4B">
        <w:rPr>
          <w:rFonts w:ascii="Times New Roman" w:hAnsi="Times New Roman"/>
          <w:sz w:val="24"/>
          <w:szCs w:val="24"/>
        </w:rPr>
        <w:t xml:space="preserve">LIA </w:t>
      </w:r>
      <w:r w:rsidRPr="00D474FF">
        <w:rPr>
          <w:rFonts w:ascii="Times New Roman" w:hAnsi="Times New Roman"/>
          <w:sz w:val="24"/>
          <w:szCs w:val="24"/>
        </w:rPr>
        <w:t xml:space="preserve">izmaksu sadalījums </w:t>
      </w:r>
      <w:r>
        <w:rPr>
          <w:rFonts w:ascii="Times New Roman" w:hAnsi="Times New Roman"/>
          <w:sz w:val="24"/>
          <w:szCs w:val="24"/>
        </w:rPr>
        <w:t xml:space="preserve">projektā </w:t>
      </w:r>
      <w:r w:rsidRPr="00D474FF">
        <w:rPr>
          <w:rFonts w:ascii="Times New Roman" w:hAnsi="Times New Roman"/>
          <w:sz w:val="24"/>
          <w:szCs w:val="24"/>
        </w:rPr>
        <w:t>gadu dalījumā.</w:t>
      </w:r>
    </w:p>
    <w:p w14:paraId="6B3D49BA" w14:textId="0EDF4584" w:rsidR="006627B2" w:rsidRDefault="006627B2" w:rsidP="00AE0509">
      <w:pPr>
        <w:pStyle w:val="Caption"/>
        <w:keepNext/>
        <w:spacing w:after="0" w:line="240" w:lineRule="auto"/>
        <w:jc w:val="right"/>
        <w:rPr>
          <w:rFonts w:ascii="Times New Roman" w:hAnsi="Times New Roman"/>
          <w:b w:val="0"/>
          <w:i/>
          <w:szCs w:val="24"/>
        </w:rPr>
      </w:pPr>
    </w:p>
    <w:p w14:paraId="267A9858" w14:textId="77777777" w:rsidR="004073DD" w:rsidRPr="004073DD" w:rsidRDefault="004073DD" w:rsidP="004073DD"/>
    <w:p w14:paraId="29424920" w14:textId="77777777" w:rsidR="00AE0509" w:rsidRPr="008D5AB6" w:rsidRDefault="00B56333" w:rsidP="00AE0509">
      <w:pPr>
        <w:pStyle w:val="Caption"/>
        <w:keepNext/>
        <w:spacing w:after="0" w:line="240" w:lineRule="auto"/>
        <w:jc w:val="right"/>
        <w:rPr>
          <w:rFonts w:ascii="Times New Roman" w:hAnsi="Times New Roman"/>
          <w:b w:val="0"/>
          <w:i/>
          <w:szCs w:val="24"/>
        </w:rPr>
      </w:pPr>
      <w:r w:rsidRPr="008D5AB6">
        <w:rPr>
          <w:rFonts w:ascii="Times New Roman" w:hAnsi="Times New Roman"/>
          <w:b w:val="0"/>
          <w:i/>
          <w:szCs w:val="24"/>
        </w:rPr>
        <w:lastRenderedPageBreak/>
        <w:t xml:space="preserve">Tabula Nr. </w:t>
      </w:r>
      <w:r w:rsidR="006A6D0D" w:rsidRPr="008D5AB6">
        <w:rPr>
          <w:rFonts w:ascii="Times New Roman" w:hAnsi="Times New Roman"/>
          <w:b w:val="0"/>
          <w:i/>
          <w:szCs w:val="24"/>
        </w:rPr>
        <w:t>4</w:t>
      </w:r>
    </w:p>
    <w:p w14:paraId="6EFC2178" w14:textId="77777777" w:rsidR="00AE0509" w:rsidRPr="008D5AB6" w:rsidRDefault="00ED00E0" w:rsidP="00AE0509">
      <w:pPr>
        <w:spacing w:after="60" w:line="240" w:lineRule="auto"/>
        <w:jc w:val="center"/>
        <w:rPr>
          <w:rFonts w:ascii="Times New Roman" w:hAnsi="Times New Roman"/>
          <w:b/>
          <w:sz w:val="24"/>
          <w:szCs w:val="24"/>
        </w:rPr>
      </w:pPr>
      <w:r>
        <w:rPr>
          <w:rFonts w:ascii="Times New Roman" w:hAnsi="Times New Roman"/>
          <w:b/>
          <w:sz w:val="24"/>
          <w:szCs w:val="24"/>
        </w:rPr>
        <w:t>LIA</w:t>
      </w:r>
      <w:r w:rsidRPr="008D5AB6">
        <w:rPr>
          <w:rFonts w:ascii="Times New Roman" w:hAnsi="Times New Roman"/>
          <w:b/>
          <w:sz w:val="24"/>
          <w:szCs w:val="24"/>
        </w:rPr>
        <w:t xml:space="preserve"> </w:t>
      </w:r>
      <w:r w:rsidR="00AE0509" w:rsidRPr="008D5AB6">
        <w:rPr>
          <w:rFonts w:ascii="Times New Roman" w:hAnsi="Times New Roman"/>
          <w:b/>
          <w:sz w:val="24"/>
          <w:szCs w:val="24"/>
        </w:rPr>
        <w:t xml:space="preserve">izmaksu sadalījums </w:t>
      </w:r>
      <w:r w:rsidR="00D87ABB">
        <w:rPr>
          <w:rFonts w:ascii="Times New Roman" w:hAnsi="Times New Roman"/>
          <w:b/>
          <w:sz w:val="24"/>
          <w:szCs w:val="24"/>
        </w:rPr>
        <w:t>projektā*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252"/>
        <w:gridCol w:w="1417"/>
        <w:gridCol w:w="1276"/>
        <w:gridCol w:w="1276"/>
        <w:gridCol w:w="1269"/>
      </w:tblGrid>
      <w:tr w:rsidR="007C792C" w:rsidRPr="00DD059B" w14:paraId="784679AF" w14:textId="77777777" w:rsidTr="007C792C">
        <w:trPr>
          <w:cantSplit/>
          <w:trHeight w:val="428"/>
          <w:jc w:val="center"/>
        </w:trPr>
        <w:tc>
          <w:tcPr>
            <w:tcW w:w="571" w:type="dxa"/>
            <w:shd w:val="clear" w:color="auto" w:fill="F2F2F2"/>
            <w:vAlign w:val="center"/>
          </w:tcPr>
          <w:p w14:paraId="599CF86C" w14:textId="77777777" w:rsidR="006A6D0D" w:rsidRPr="00DD059B" w:rsidRDefault="006A6D0D" w:rsidP="004B2AC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Nr. p.k.</w:t>
            </w:r>
          </w:p>
        </w:tc>
        <w:tc>
          <w:tcPr>
            <w:tcW w:w="3252" w:type="dxa"/>
            <w:shd w:val="clear" w:color="auto" w:fill="F2F2F2"/>
            <w:vAlign w:val="center"/>
          </w:tcPr>
          <w:p w14:paraId="75F31C93" w14:textId="77777777" w:rsidR="006A6D0D" w:rsidRPr="00DD059B" w:rsidRDefault="006A6D0D" w:rsidP="004B2AC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Finansējuma avots</w:t>
            </w:r>
          </w:p>
        </w:tc>
        <w:tc>
          <w:tcPr>
            <w:tcW w:w="1417" w:type="dxa"/>
            <w:shd w:val="clear" w:color="auto" w:fill="F2F2F2"/>
            <w:vAlign w:val="center"/>
          </w:tcPr>
          <w:p w14:paraId="0A9C2F56" w14:textId="77777777" w:rsidR="006A6D0D" w:rsidRPr="00DD059B" w:rsidRDefault="006A6D0D" w:rsidP="007C792C">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2019. EUR</w:t>
            </w:r>
          </w:p>
        </w:tc>
        <w:tc>
          <w:tcPr>
            <w:tcW w:w="1276" w:type="dxa"/>
            <w:shd w:val="clear" w:color="auto" w:fill="F2F2F2"/>
            <w:vAlign w:val="center"/>
          </w:tcPr>
          <w:p w14:paraId="24D0BA81" w14:textId="77777777" w:rsidR="006A6D0D" w:rsidRPr="00DD059B" w:rsidRDefault="006A6D0D" w:rsidP="004B2AC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2020. EUR</w:t>
            </w:r>
          </w:p>
        </w:tc>
        <w:tc>
          <w:tcPr>
            <w:tcW w:w="1276" w:type="dxa"/>
            <w:shd w:val="clear" w:color="auto" w:fill="F2F2F2"/>
            <w:vAlign w:val="center"/>
          </w:tcPr>
          <w:p w14:paraId="768FAC8B" w14:textId="77777777" w:rsidR="006A6D0D" w:rsidRPr="00DD059B" w:rsidRDefault="006A6D0D" w:rsidP="004B2AC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2021. EUR</w:t>
            </w:r>
          </w:p>
        </w:tc>
        <w:tc>
          <w:tcPr>
            <w:tcW w:w="1269" w:type="dxa"/>
            <w:shd w:val="clear" w:color="auto" w:fill="F2F2F2"/>
            <w:vAlign w:val="center"/>
          </w:tcPr>
          <w:p w14:paraId="00DB4DDB" w14:textId="77777777" w:rsidR="006A6D0D" w:rsidRPr="00DD059B" w:rsidRDefault="006A6D0D" w:rsidP="004B2AC1">
            <w:pPr>
              <w:suppressAutoHyphens w:val="0"/>
              <w:autoSpaceDN/>
              <w:spacing w:after="0" w:line="240" w:lineRule="auto"/>
              <w:jc w:val="center"/>
              <w:textAlignment w:val="auto"/>
              <w:rPr>
                <w:rFonts w:ascii="Times New Roman" w:eastAsia="Times New Roman" w:hAnsi="Times New Roman"/>
                <w:b/>
                <w:bCs/>
                <w:lang w:eastAsia="lv-LV"/>
              </w:rPr>
            </w:pPr>
            <w:r w:rsidRPr="00DD059B">
              <w:rPr>
                <w:rFonts w:ascii="Times New Roman" w:eastAsia="Times New Roman" w:hAnsi="Times New Roman"/>
                <w:b/>
                <w:bCs/>
                <w:lang w:eastAsia="lv-LV"/>
              </w:rPr>
              <w:t>Kopā EUR</w:t>
            </w:r>
          </w:p>
        </w:tc>
      </w:tr>
      <w:tr w:rsidR="006A6D0D" w:rsidRPr="00DD059B" w14:paraId="7A145D32" w14:textId="77777777" w:rsidTr="007C792C">
        <w:trPr>
          <w:cantSplit/>
          <w:jc w:val="center"/>
        </w:trPr>
        <w:tc>
          <w:tcPr>
            <w:tcW w:w="571" w:type="dxa"/>
            <w:vMerge w:val="restart"/>
            <w:shd w:val="clear" w:color="auto" w:fill="auto"/>
            <w:vAlign w:val="center"/>
          </w:tcPr>
          <w:p w14:paraId="42B73872" w14:textId="77777777" w:rsidR="006A6D0D" w:rsidRPr="00DD059B" w:rsidRDefault="006A6D0D" w:rsidP="004B2AC1">
            <w:pPr>
              <w:spacing w:after="0" w:line="240" w:lineRule="auto"/>
              <w:jc w:val="center"/>
              <w:rPr>
                <w:rFonts w:ascii="Times New Roman" w:eastAsia="Times New Roman" w:hAnsi="Times New Roman"/>
                <w:b/>
                <w:lang w:eastAsia="lv-LV"/>
              </w:rPr>
            </w:pPr>
            <w:r w:rsidRPr="00DD059B">
              <w:rPr>
                <w:rFonts w:ascii="Times New Roman" w:eastAsia="Times New Roman" w:hAnsi="Times New Roman"/>
                <w:b/>
                <w:lang w:eastAsia="lv-LV"/>
              </w:rPr>
              <w:t>1.</w:t>
            </w:r>
          </w:p>
        </w:tc>
        <w:tc>
          <w:tcPr>
            <w:tcW w:w="3252" w:type="dxa"/>
            <w:shd w:val="clear" w:color="auto" w:fill="auto"/>
            <w:vAlign w:val="center"/>
          </w:tcPr>
          <w:p w14:paraId="09FD34D3" w14:textId="77777777" w:rsidR="006A6D0D" w:rsidRPr="00DD059B" w:rsidRDefault="006A6D0D" w:rsidP="004B2AC1">
            <w:pPr>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EISI līdzfinansējums 50 % (avanss 60 % apmērā)</w:t>
            </w:r>
          </w:p>
        </w:tc>
        <w:tc>
          <w:tcPr>
            <w:tcW w:w="1417" w:type="dxa"/>
            <w:shd w:val="clear" w:color="auto" w:fill="auto"/>
            <w:vAlign w:val="center"/>
          </w:tcPr>
          <w:p w14:paraId="51E03A19" w14:textId="77777777" w:rsidR="006A6D0D" w:rsidRPr="00DD059B" w:rsidRDefault="00ED00E0" w:rsidP="007C792C">
            <w:pPr>
              <w:spacing w:after="0" w:line="240" w:lineRule="auto"/>
              <w:jc w:val="center"/>
              <w:rPr>
                <w:rFonts w:ascii="Times New Roman" w:hAnsi="Times New Roman"/>
              </w:rPr>
            </w:pPr>
            <w:r w:rsidRPr="00DD059B">
              <w:rPr>
                <w:rFonts w:ascii="Times New Roman" w:hAnsi="Times New Roman"/>
              </w:rPr>
              <w:t>140 314,80</w:t>
            </w:r>
          </w:p>
        </w:tc>
        <w:tc>
          <w:tcPr>
            <w:tcW w:w="1276" w:type="dxa"/>
            <w:shd w:val="clear" w:color="auto" w:fill="auto"/>
            <w:vAlign w:val="center"/>
          </w:tcPr>
          <w:p w14:paraId="2221BACF" w14:textId="77777777" w:rsidR="006A6D0D" w:rsidRPr="00DD059B" w:rsidRDefault="006A6D0D" w:rsidP="007C792C">
            <w:pPr>
              <w:spacing w:after="0" w:line="240" w:lineRule="auto"/>
              <w:jc w:val="center"/>
              <w:rPr>
                <w:rFonts w:ascii="Times New Roman" w:hAnsi="Times New Roman"/>
              </w:rPr>
            </w:pPr>
            <w:r w:rsidRPr="00DD059B">
              <w:rPr>
                <w:rFonts w:ascii="Times New Roman" w:hAnsi="Times New Roman"/>
              </w:rPr>
              <w:t>-</w:t>
            </w:r>
          </w:p>
        </w:tc>
        <w:tc>
          <w:tcPr>
            <w:tcW w:w="1276" w:type="dxa"/>
            <w:vAlign w:val="center"/>
          </w:tcPr>
          <w:p w14:paraId="030855FE" w14:textId="77777777" w:rsidR="006A6D0D" w:rsidRPr="00DD059B" w:rsidRDefault="006A6D0D" w:rsidP="007C792C">
            <w:pPr>
              <w:spacing w:after="0" w:line="240" w:lineRule="auto"/>
              <w:jc w:val="center"/>
              <w:rPr>
                <w:rFonts w:ascii="Times New Roman" w:hAnsi="Times New Roman"/>
              </w:rPr>
            </w:pPr>
            <w:r w:rsidRPr="00DD059B">
              <w:rPr>
                <w:rFonts w:ascii="Times New Roman" w:hAnsi="Times New Roman"/>
              </w:rPr>
              <w:t>-</w:t>
            </w:r>
          </w:p>
        </w:tc>
        <w:tc>
          <w:tcPr>
            <w:tcW w:w="1269" w:type="dxa"/>
            <w:shd w:val="clear" w:color="auto" w:fill="auto"/>
            <w:vAlign w:val="center"/>
          </w:tcPr>
          <w:p w14:paraId="71D7ACFD" w14:textId="77777777" w:rsidR="006A6D0D" w:rsidRPr="00DD059B" w:rsidRDefault="004561C6" w:rsidP="007C792C">
            <w:pPr>
              <w:spacing w:after="0" w:line="240" w:lineRule="auto"/>
              <w:jc w:val="center"/>
              <w:rPr>
                <w:rFonts w:ascii="Times New Roman" w:hAnsi="Times New Roman"/>
              </w:rPr>
            </w:pPr>
            <w:r w:rsidRPr="00DD059B">
              <w:rPr>
                <w:rFonts w:ascii="Times New Roman" w:hAnsi="Times New Roman"/>
              </w:rPr>
              <w:t>140 314,80</w:t>
            </w:r>
          </w:p>
        </w:tc>
      </w:tr>
      <w:tr w:rsidR="006A6D0D" w:rsidRPr="00DD059B" w14:paraId="5C5468C8" w14:textId="77777777" w:rsidTr="007C792C">
        <w:trPr>
          <w:cantSplit/>
          <w:jc w:val="center"/>
        </w:trPr>
        <w:tc>
          <w:tcPr>
            <w:tcW w:w="571" w:type="dxa"/>
            <w:vMerge/>
            <w:shd w:val="clear" w:color="auto" w:fill="auto"/>
            <w:vAlign w:val="center"/>
          </w:tcPr>
          <w:p w14:paraId="7A483EAC" w14:textId="77777777" w:rsidR="006A6D0D" w:rsidRPr="00DD059B" w:rsidRDefault="006A6D0D" w:rsidP="004B2AC1">
            <w:pPr>
              <w:suppressAutoHyphens w:val="0"/>
              <w:autoSpaceDN/>
              <w:spacing w:after="0" w:line="240" w:lineRule="auto"/>
              <w:jc w:val="center"/>
              <w:textAlignment w:val="auto"/>
              <w:rPr>
                <w:rFonts w:ascii="Times New Roman" w:eastAsia="Times New Roman" w:hAnsi="Times New Roman"/>
                <w:b/>
                <w:lang w:eastAsia="lv-LV"/>
              </w:rPr>
            </w:pPr>
          </w:p>
        </w:tc>
        <w:tc>
          <w:tcPr>
            <w:tcW w:w="3252" w:type="dxa"/>
            <w:shd w:val="clear" w:color="auto" w:fill="auto"/>
            <w:vAlign w:val="center"/>
          </w:tcPr>
          <w:p w14:paraId="409941E6" w14:textId="77777777" w:rsidR="006A6D0D" w:rsidRPr="00DD059B" w:rsidRDefault="006A6D0D"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EISI līdzfinansējums 50 % (gala maksājums 40 % apmērā)</w:t>
            </w:r>
          </w:p>
        </w:tc>
        <w:tc>
          <w:tcPr>
            <w:tcW w:w="1417" w:type="dxa"/>
            <w:shd w:val="clear" w:color="auto" w:fill="auto"/>
            <w:vAlign w:val="center"/>
          </w:tcPr>
          <w:p w14:paraId="5281E04E" w14:textId="77777777" w:rsidR="006A6D0D" w:rsidRPr="00DD059B" w:rsidRDefault="006A6D0D" w:rsidP="007C792C">
            <w:pPr>
              <w:spacing w:after="0" w:line="240" w:lineRule="auto"/>
              <w:jc w:val="center"/>
              <w:rPr>
                <w:rFonts w:ascii="Times New Roman" w:hAnsi="Times New Roman"/>
              </w:rPr>
            </w:pPr>
            <w:r w:rsidRPr="00DD059B">
              <w:rPr>
                <w:rFonts w:ascii="Times New Roman" w:hAnsi="Times New Roman"/>
              </w:rPr>
              <w:t>-</w:t>
            </w:r>
          </w:p>
        </w:tc>
        <w:tc>
          <w:tcPr>
            <w:tcW w:w="1276" w:type="dxa"/>
            <w:shd w:val="clear" w:color="auto" w:fill="auto"/>
            <w:vAlign w:val="center"/>
          </w:tcPr>
          <w:p w14:paraId="5B8702AD" w14:textId="77777777" w:rsidR="006A6D0D" w:rsidRPr="00DD059B" w:rsidRDefault="006A6D0D" w:rsidP="007C792C">
            <w:pPr>
              <w:spacing w:after="0" w:line="240" w:lineRule="auto"/>
              <w:jc w:val="center"/>
              <w:rPr>
                <w:rFonts w:ascii="Times New Roman" w:hAnsi="Times New Roman"/>
              </w:rPr>
            </w:pPr>
            <w:r w:rsidRPr="00DD059B">
              <w:rPr>
                <w:rFonts w:ascii="Times New Roman" w:hAnsi="Times New Roman"/>
              </w:rPr>
              <w:t>-</w:t>
            </w:r>
          </w:p>
        </w:tc>
        <w:tc>
          <w:tcPr>
            <w:tcW w:w="1276" w:type="dxa"/>
            <w:vAlign w:val="center"/>
          </w:tcPr>
          <w:p w14:paraId="657E87BA" w14:textId="77777777" w:rsidR="006A6D0D" w:rsidRPr="00DD059B" w:rsidRDefault="004561C6" w:rsidP="007C792C">
            <w:pPr>
              <w:spacing w:after="0" w:line="240" w:lineRule="auto"/>
              <w:jc w:val="center"/>
              <w:rPr>
                <w:rFonts w:ascii="Times New Roman" w:hAnsi="Times New Roman"/>
              </w:rPr>
            </w:pPr>
            <w:r w:rsidRPr="00DD059B">
              <w:rPr>
                <w:rFonts w:ascii="Times New Roman" w:hAnsi="Times New Roman"/>
              </w:rPr>
              <w:t>93 543,20</w:t>
            </w:r>
          </w:p>
        </w:tc>
        <w:tc>
          <w:tcPr>
            <w:tcW w:w="1269" w:type="dxa"/>
            <w:shd w:val="clear" w:color="auto" w:fill="auto"/>
            <w:vAlign w:val="center"/>
          </w:tcPr>
          <w:p w14:paraId="4229E574" w14:textId="77777777" w:rsidR="006A6D0D" w:rsidRPr="00DD059B" w:rsidRDefault="00AD5A4B" w:rsidP="007C792C">
            <w:pPr>
              <w:spacing w:after="0" w:line="240" w:lineRule="auto"/>
              <w:jc w:val="center"/>
              <w:rPr>
                <w:rFonts w:ascii="Times New Roman" w:hAnsi="Times New Roman"/>
              </w:rPr>
            </w:pPr>
            <w:r w:rsidRPr="00DD059B">
              <w:rPr>
                <w:rFonts w:ascii="Times New Roman" w:hAnsi="Times New Roman"/>
              </w:rPr>
              <w:t>93 543,20</w:t>
            </w:r>
          </w:p>
        </w:tc>
      </w:tr>
      <w:tr w:rsidR="006A6D0D" w:rsidRPr="00DD059B" w14:paraId="2DD72932" w14:textId="77777777" w:rsidTr="007C792C">
        <w:trPr>
          <w:cantSplit/>
          <w:jc w:val="center"/>
        </w:trPr>
        <w:tc>
          <w:tcPr>
            <w:tcW w:w="571" w:type="dxa"/>
            <w:vMerge w:val="restart"/>
            <w:shd w:val="clear" w:color="auto" w:fill="auto"/>
            <w:vAlign w:val="center"/>
          </w:tcPr>
          <w:p w14:paraId="2D44B219" w14:textId="77777777" w:rsidR="006A6D0D" w:rsidRPr="00DD059B" w:rsidRDefault="006A6D0D" w:rsidP="004B2AC1">
            <w:pPr>
              <w:spacing w:after="0" w:line="240" w:lineRule="auto"/>
              <w:jc w:val="center"/>
              <w:rPr>
                <w:rFonts w:ascii="Times New Roman" w:eastAsia="Times New Roman" w:hAnsi="Times New Roman"/>
                <w:b/>
                <w:lang w:eastAsia="lv-LV"/>
              </w:rPr>
            </w:pPr>
            <w:r w:rsidRPr="00DD059B">
              <w:rPr>
                <w:rFonts w:ascii="Times New Roman" w:eastAsia="Times New Roman" w:hAnsi="Times New Roman"/>
                <w:b/>
                <w:lang w:eastAsia="lv-LV"/>
              </w:rPr>
              <w:t>2.</w:t>
            </w:r>
          </w:p>
        </w:tc>
        <w:tc>
          <w:tcPr>
            <w:tcW w:w="3252" w:type="dxa"/>
            <w:shd w:val="clear" w:color="auto" w:fill="auto"/>
            <w:vAlign w:val="center"/>
          </w:tcPr>
          <w:p w14:paraId="3F714312" w14:textId="77777777" w:rsidR="006A6D0D" w:rsidRPr="00DD059B" w:rsidRDefault="00ED00E0"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Nacionālais</w:t>
            </w:r>
            <w:r w:rsidR="006A6D0D" w:rsidRPr="00DD059B">
              <w:rPr>
                <w:rFonts w:ascii="Times New Roman" w:eastAsia="Times New Roman" w:hAnsi="Times New Roman"/>
                <w:lang w:eastAsia="lv-LV"/>
              </w:rPr>
              <w:t xml:space="preserve"> finansējums 50 %</w:t>
            </w:r>
            <w:r w:rsidR="00AD5A4B" w:rsidRPr="00DD059B">
              <w:rPr>
                <w:rFonts w:ascii="Times New Roman" w:eastAsia="Times New Roman" w:hAnsi="Times New Roman"/>
                <w:lang w:eastAsia="lv-LV"/>
              </w:rPr>
              <w:t>:</w:t>
            </w:r>
          </w:p>
        </w:tc>
        <w:tc>
          <w:tcPr>
            <w:tcW w:w="1417" w:type="dxa"/>
            <w:shd w:val="clear" w:color="auto" w:fill="auto"/>
            <w:vAlign w:val="center"/>
          </w:tcPr>
          <w:p w14:paraId="7726E925" w14:textId="77777777" w:rsidR="006A6D0D" w:rsidRPr="00DD059B" w:rsidRDefault="007C792C" w:rsidP="007C792C">
            <w:pPr>
              <w:spacing w:after="0" w:line="240" w:lineRule="auto"/>
              <w:jc w:val="center"/>
              <w:rPr>
                <w:rFonts w:ascii="Times New Roman" w:hAnsi="Times New Roman"/>
              </w:rPr>
            </w:pPr>
            <w:r w:rsidRPr="00DD059B">
              <w:rPr>
                <w:rFonts w:ascii="Times New Roman" w:hAnsi="Times New Roman"/>
              </w:rPr>
              <w:t>-</w:t>
            </w:r>
          </w:p>
        </w:tc>
        <w:tc>
          <w:tcPr>
            <w:tcW w:w="1276" w:type="dxa"/>
            <w:shd w:val="clear" w:color="auto" w:fill="auto"/>
            <w:vAlign w:val="center"/>
          </w:tcPr>
          <w:p w14:paraId="2ACB27F4" w14:textId="77777777" w:rsidR="006A6D0D" w:rsidRPr="00DD059B" w:rsidRDefault="007C792C" w:rsidP="007C792C">
            <w:pPr>
              <w:spacing w:after="0" w:line="240" w:lineRule="auto"/>
              <w:jc w:val="center"/>
              <w:rPr>
                <w:rFonts w:ascii="Times New Roman" w:hAnsi="Times New Roman"/>
              </w:rPr>
            </w:pPr>
            <w:r w:rsidRPr="00DD059B">
              <w:rPr>
                <w:rFonts w:ascii="Times New Roman" w:hAnsi="Times New Roman"/>
              </w:rPr>
              <w:t>-</w:t>
            </w:r>
          </w:p>
        </w:tc>
        <w:tc>
          <w:tcPr>
            <w:tcW w:w="1276" w:type="dxa"/>
            <w:vAlign w:val="center"/>
          </w:tcPr>
          <w:p w14:paraId="4EC88AB0" w14:textId="77777777" w:rsidR="006A6D0D" w:rsidRPr="00DD059B" w:rsidRDefault="006A6D0D" w:rsidP="007C792C">
            <w:pPr>
              <w:spacing w:after="0" w:line="240" w:lineRule="auto"/>
              <w:jc w:val="center"/>
              <w:rPr>
                <w:rFonts w:ascii="Times New Roman" w:hAnsi="Times New Roman"/>
              </w:rPr>
            </w:pPr>
            <w:r w:rsidRPr="00DD059B">
              <w:rPr>
                <w:rFonts w:ascii="Times New Roman" w:hAnsi="Times New Roman"/>
              </w:rPr>
              <w:t>-</w:t>
            </w:r>
          </w:p>
        </w:tc>
        <w:tc>
          <w:tcPr>
            <w:tcW w:w="1269" w:type="dxa"/>
            <w:shd w:val="clear" w:color="auto" w:fill="auto"/>
            <w:vAlign w:val="center"/>
          </w:tcPr>
          <w:p w14:paraId="7E7D73FA" w14:textId="77777777" w:rsidR="006A6D0D" w:rsidRPr="00DD059B" w:rsidRDefault="007C792C" w:rsidP="007C792C">
            <w:pPr>
              <w:spacing w:after="0" w:line="240" w:lineRule="auto"/>
              <w:jc w:val="center"/>
              <w:rPr>
                <w:rFonts w:ascii="Times New Roman" w:hAnsi="Times New Roman"/>
              </w:rPr>
            </w:pPr>
            <w:r w:rsidRPr="00DD059B">
              <w:rPr>
                <w:rFonts w:ascii="Times New Roman" w:hAnsi="Times New Roman"/>
              </w:rPr>
              <w:t>-</w:t>
            </w:r>
          </w:p>
        </w:tc>
      </w:tr>
      <w:tr w:rsidR="00ED00E0" w:rsidRPr="00DD059B" w14:paraId="79CB156D" w14:textId="77777777" w:rsidTr="007C792C">
        <w:trPr>
          <w:cantSplit/>
          <w:jc w:val="center"/>
        </w:trPr>
        <w:tc>
          <w:tcPr>
            <w:tcW w:w="571" w:type="dxa"/>
            <w:vMerge/>
            <w:shd w:val="clear" w:color="auto" w:fill="auto"/>
            <w:vAlign w:val="center"/>
          </w:tcPr>
          <w:p w14:paraId="325421E1" w14:textId="77777777" w:rsidR="00ED00E0" w:rsidRPr="00DD059B" w:rsidRDefault="00ED00E0" w:rsidP="004B2AC1">
            <w:pPr>
              <w:spacing w:after="0" w:line="240" w:lineRule="auto"/>
              <w:jc w:val="center"/>
              <w:rPr>
                <w:rFonts w:ascii="Times New Roman" w:eastAsia="Times New Roman" w:hAnsi="Times New Roman"/>
                <w:b/>
                <w:lang w:eastAsia="lv-LV"/>
              </w:rPr>
            </w:pPr>
          </w:p>
        </w:tc>
        <w:tc>
          <w:tcPr>
            <w:tcW w:w="3252" w:type="dxa"/>
            <w:shd w:val="clear" w:color="auto" w:fill="auto"/>
            <w:vAlign w:val="center"/>
          </w:tcPr>
          <w:p w14:paraId="60A48FD9" w14:textId="77777777" w:rsidR="00ED00E0" w:rsidRPr="00DD059B" w:rsidDel="00ED00E0" w:rsidRDefault="00ED00E0"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LIA finansējums</w:t>
            </w:r>
          </w:p>
        </w:tc>
        <w:tc>
          <w:tcPr>
            <w:tcW w:w="1417" w:type="dxa"/>
            <w:shd w:val="clear" w:color="auto" w:fill="auto"/>
            <w:vAlign w:val="center"/>
          </w:tcPr>
          <w:p w14:paraId="242F733E"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20 000</w:t>
            </w:r>
          </w:p>
        </w:tc>
        <w:tc>
          <w:tcPr>
            <w:tcW w:w="1276" w:type="dxa"/>
            <w:shd w:val="clear" w:color="auto" w:fill="auto"/>
            <w:vAlign w:val="center"/>
          </w:tcPr>
          <w:p w14:paraId="4B64CB38"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25 458</w:t>
            </w:r>
          </w:p>
        </w:tc>
        <w:tc>
          <w:tcPr>
            <w:tcW w:w="1276" w:type="dxa"/>
            <w:vAlign w:val="center"/>
          </w:tcPr>
          <w:p w14:paraId="74D4F7EF" w14:textId="77777777" w:rsidR="00ED00E0" w:rsidRPr="00DD059B" w:rsidRDefault="00ED00E0" w:rsidP="007C792C">
            <w:pPr>
              <w:spacing w:after="0" w:line="240" w:lineRule="auto"/>
              <w:jc w:val="center"/>
              <w:rPr>
                <w:rFonts w:ascii="Times New Roman" w:hAnsi="Times New Roman"/>
              </w:rPr>
            </w:pPr>
          </w:p>
        </w:tc>
        <w:tc>
          <w:tcPr>
            <w:tcW w:w="1269" w:type="dxa"/>
            <w:shd w:val="clear" w:color="auto" w:fill="auto"/>
            <w:vAlign w:val="center"/>
          </w:tcPr>
          <w:p w14:paraId="29388ECD" w14:textId="77777777" w:rsidR="00ED00E0" w:rsidRPr="00DD059B" w:rsidRDefault="00AD5A4B" w:rsidP="007C792C">
            <w:pPr>
              <w:spacing w:after="0" w:line="240" w:lineRule="auto"/>
              <w:jc w:val="center"/>
              <w:rPr>
                <w:rFonts w:ascii="Times New Roman" w:hAnsi="Times New Roman"/>
              </w:rPr>
            </w:pPr>
            <w:r w:rsidRPr="00DD059B">
              <w:rPr>
                <w:rFonts w:ascii="Times New Roman" w:hAnsi="Times New Roman"/>
              </w:rPr>
              <w:t>45 458</w:t>
            </w:r>
          </w:p>
        </w:tc>
      </w:tr>
      <w:tr w:rsidR="00ED00E0" w:rsidRPr="00DD059B" w14:paraId="350A5087" w14:textId="77777777" w:rsidTr="007C792C">
        <w:trPr>
          <w:cantSplit/>
          <w:jc w:val="center"/>
        </w:trPr>
        <w:tc>
          <w:tcPr>
            <w:tcW w:w="571" w:type="dxa"/>
            <w:vMerge/>
            <w:shd w:val="clear" w:color="auto" w:fill="auto"/>
            <w:vAlign w:val="center"/>
          </w:tcPr>
          <w:p w14:paraId="7F01F752" w14:textId="77777777" w:rsidR="00ED00E0" w:rsidRPr="00DD059B" w:rsidRDefault="00ED00E0" w:rsidP="004B2AC1">
            <w:pPr>
              <w:spacing w:after="0" w:line="240" w:lineRule="auto"/>
              <w:jc w:val="center"/>
              <w:rPr>
                <w:rFonts w:ascii="Times New Roman" w:eastAsia="Times New Roman" w:hAnsi="Times New Roman"/>
                <w:b/>
                <w:lang w:eastAsia="lv-LV"/>
              </w:rPr>
            </w:pPr>
          </w:p>
        </w:tc>
        <w:tc>
          <w:tcPr>
            <w:tcW w:w="3252" w:type="dxa"/>
            <w:shd w:val="clear" w:color="auto" w:fill="auto"/>
            <w:vAlign w:val="center"/>
          </w:tcPr>
          <w:p w14:paraId="097A0765" w14:textId="77777777" w:rsidR="00ED00E0" w:rsidRPr="00DD059B" w:rsidDel="00ED00E0" w:rsidRDefault="00ED00E0" w:rsidP="006627B2">
            <w:pPr>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Valsts budžeta (VARAM) finansējums</w:t>
            </w:r>
            <w:r w:rsidR="000253CB">
              <w:rPr>
                <w:rFonts w:ascii="Times New Roman" w:eastAsia="Times New Roman" w:hAnsi="Times New Roman"/>
                <w:lang w:eastAsia="lv-LV"/>
              </w:rPr>
              <w:t xml:space="preserve"> (</w:t>
            </w:r>
            <w:r w:rsidR="00993704">
              <w:rPr>
                <w:rFonts w:ascii="Times New Roman" w:eastAsia="Times New Roman" w:hAnsi="Times New Roman"/>
                <w:lang w:eastAsia="lv-LV"/>
              </w:rPr>
              <w:t>pieprasīs</w:t>
            </w:r>
            <w:r w:rsidR="000253CB">
              <w:rPr>
                <w:rFonts w:ascii="Times New Roman" w:eastAsia="Times New Roman" w:hAnsi="Times New Roman"/>
                <w:lang w:eastAsia="lv-LV"/>
              </w:rPr>
              <w:t xml:space="preserve"> no 80.00.00 programmas)</w:t>
            </w:r>
          </w:p>
        </w:tc>
        <w:tc>
          <w:tcPr>
            <w:tcW w:w="1417" w:type="dxa"/>
            <w:shd w:val="clear" w:color="auto" w:fill="auto"/>
            <w:vAlign w:val="center"/>
          </w:tcPr>
          <w:p w14:paraId="297A51E2"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52 500</w:t>
            </w:r>
          </w:p>
        </w:tc>
        <w:tc>
          <w:tcPr>
            <w:tcW w:w="1276" w:type="dxa"/>
            <w:shd w:val="clear" w:color="auto" w:fill="auto"/>
            <w:vAlign w:val="center"/>
          </w:tcPr>
          <w:p w14:paraId="54A41AAD"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52 500</w:t>
            </w:r>
          </w:p>
        </w:tc>
        <w:tc>
          <w:tcPr>
            <w:tcW w:w="1276" w:type="dxa"/>
            <w:vAlign w:val="center"/>
          </w:tcPr>
          <w:p w14:paraId="36A034F1" w14:textId="77777777" w:rsidR="00ED00E0" w:rsidRPr="00DD059B" w:rsidRDefault="00604F9B" w:rsidP="007C792C">
            <w:pPr>
              <w:spacing w:after="0" w:line="240" w:lineRule="auto"/>
              <w:jc w:val="center"/>
              <w:rPr>
                <w:rFonts w:ascii="Times New Roman" w:hAnsi="Times New Roman"/>
              </w:rPr>
            </w:pPr>
            <w:r>
              <w:rPr>
                <w:rFonts w:ascii="Times New Roman" w:hAnsi="Times New Roman"/>
              </w:rPr>
              <w:t>-</w:t>
            </w:r>
          </w:p>
        </w:tc>
        <w:tc>
          <w:tcPr>
            <w:tcW w:w="1269" w:type="dxa"/>
            <w:shd w:val="clear" w:color="auto" w:fill="auto"/>
            <w:vAlign w:val="center"/>
          </w:tcPr>
          <w:p w14:paraId="3B1BD014"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105 000</w:t>
            </w:r>
          </w:p>
        </w:tc>
      </w:tr>
      <w:tr w:rsidR="00ED00E0" w:rsidRPr="00DD059B" w14:paraId="1EA492D8" w14:textId="77777777" w:rsidTr="007C792C">
        <w:trPr>
          <w:cantSplit/>
          <w:jc w:val="center"/>
        </w:trPr>
        <w:tc>
          <w:tcPr>
            <w:tcW w:w="571" w:type="dxa"/>
            <w:vMerge/>
            <w:shd w:val="clear" w:color="auto" w:fill="auto"/>
            <w:vAlign w:val="center"/>
          </w:tcPr>
          <w:p w14:paraId="67C02CE6" w14:textId="77777777" w:rsidR="00ED00E0" w:rsidRPr="00DD059B" w:rsidRDefault="00ED00E0" w:rsidP="004B2AC1">
            <w:pPr>
              <w:spacing w:after="0" w:line="240" w:lineRule="auto"/>
              <w:jc w:val="center"/>
              <w:rPr>
                <w:rFonts w:ascii="Times New Roman" w:eastAsia="Times New Roman" w:hAnsi="Times New Roman"/>
                <w:b/>
                <w:lang w:eastAsia="lv-LV"/>
              </w:rPr>
            </w:pPr>
          </w:p>
        </w:tc>
        <w:tc>
          <w:tcPr>
            <w:tcW w:w="3252" w:type="dxa"/>
            <w:shd w:val="clear" w:color="auto" w:fill="auto"/>
            <w:vAlign w:val="center"/>
          </w:tcPr>
          <w:p w14:paraId="528755EF" w14:textId="77777777" w:rsidR="00ED00E0" w:rsidRPr="00DD059B" w:rsidRDefault="00ED00E0" w:rsidP="004B2AC1">
            <w:pPr>
              <w:suppressAutoHyphens w:val="0"/>
              <w:autoSpaceDN/>
              <w:spacing w:after="0" w:line="240" w:lineRule="auto"/>
              <w:jc w:val="both"/>
              <w:textAlignment w:val="auto"/>
              <w:rPr>
                <w:rFonts w:ascii="Times New Roman" w:eastAsia="Times New Roman" w:hAnsi="Times New Roman"/>
                <w:lang w:eastAsia="lv-LV"/>
              </w:rPr>
            </w:pPr>
            <w:r w:rsidRPr="00DD059B">
              <w:rPr>
                <w:rFonts w:ascii="Times New Roman" w:eastAsia="Times New Roman" w:hAnsi="Times New Roman"/>
                <w:lang w:eastAsia="lv-LV"/>
              </w:rPr>
              <w:t>Valsts budžeta (AM) finansējums</w:t>
            </w:r>
          </w:p>
        </w:tc>
        <w:tc>
          <w:tcPr>
            <w:tcW w:w="1417" w:type="dxa"/>
            <w:shd w:val="clear" w:color="auto" w:fill="auto"/>
            <w:vAlign w:val="center"/>
          </w:tcPr>
          <w:p w14:paraId="2CF89E9F"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41 700</w:t>
            </w:r>
          </w:p>
        </w:tc>
        <w:tc>
          <w:tcPr>
            <w:tcW w:w="1276" w:type="dxa"/>
            <w:shd w:val="clear" w:color="auto" w:fill="auto"/>
            <w:vAlign w:val="center"/>
          </w:tcPr>
          <w:p w14:paraId="58EA09B6"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41 700</w:t>
            </w:r>
          </w:p>
        </w:tc>
        <w:tc>
          <w:tcPr>
            <w:tcW w:w="1276" w:type="dxa"/>
            <w:vAlign w:val="center"/>
          </w:tcPr>
          <w:p w14:paraId="25835DB1" w14:textId="77777777" w:rsidR="00ED00E0" w:rsidRPr="00DD059B" w:rsidRDefault="00604F9B" w:rsidP="007C792C">
            <w:pPr>
              <w:spacing w:after="0" w:line="240" w:lineRule="auto"/>
              <w:jc w:val="center"/>
              <w:rPr>
                <w:rFonts w:ascii="Times New Roman" w:hAnsi="Times New Roman"/>
              </w:rPr>
            </w:pPr>
            <w:r>
              <w:rPr>
                <w:rFonts w:ascii="Times New Roman" w:hAnsi="Times New Roman"/>
              </w:rPr>
              <w:t>-</w:t>
            </w:r>
          </w:p>
        </w:tc>
        <w:tc>
          <w:tcPr>
            <w:tcW w:w="1269" w:type="dxa"/>
            <w:shd w:val="clear" w:color="auto" w:fill="auto"/>
            <w:vAlign w:val="center"/>
          </w:tcPr>
          <w:p w14:paraId="3BAE0939" w14:textId="77777777" w:rsidR="00ED00E0" w:rsidRPr="00DD059B" w:rsidRDefault="004561C6" w:rsidP="007C792C">
            <w:pPr>
              <w:spacing w:after="0" w:line="240" w:lineRule="auto"/>
              <w:jc w:val="center"/>
              <w:rPr>
                <w:rFonts w:ascii="Times New Roman" w:hAnsi="Times New Roman"/>
              </w:rPr>
            </w:pPr>
            <w:r w:rsidRPr="00DD059B">
              <w:rPr>
                <w:rFonts w:ascii="Times New Roman" w:hAnsi="Times New Roman"/>
              </w:rPr>
              <w:t>83 400</w:t>
            </w:r>
          </w:p>
        </w:tc>
      </w:tr>
      <w:tr w:rsidR="006A6D0D" w:rsidRPr="00DD059B" w14:paraId="08369E32" w14:textId="77777777" w:rsidTr="007C792C">
        <w:trPr>
          <w:cantSplit/>
          <w:trHeight w:val="280"/>
          <w:jc w:val="center"/>
        </w:trPr>
        <w:tc>
          <w:tcPr>
            <w:tcW w:w="571" w:type="dxa"/>
            <w:shd w:val="clear" w:color="auto" w:fill="auto"/>
            <w:vAlign w:val="center"/>
          </w:tcPr>
          <w:p w14:paraId="2AA238B8" w14:textId="77777777" w:rsidR="006A6D0D" w:rsidRPr="00DD059B" w:rsidRDefault="006A6D0D" w:rsidP="004B2AC1">
            <w:pPr>
              <w:spacing w:after="0" w:line="240" w:lineRule="auto"/>
              <w:jc w:val="center"/>
              <w:rPr>
                <w:rFonts w:ascii="Times New Roman" w:eastAsia="Times New Roman" w:hAnsi="Times New Roman"/>
                <w:b/>
                <w:lang w:eastAsia="lv-LV"/>
              </w:rPr>
            </w:pPr>
            <w:r w:rsidRPr="00DD059B">
              <w:rPr>
                <w:rFonts w:ascii="Times New Roman" w:eastAsia="Times New Roman" w:hAnsi="Times New Roman"/>
                <w:b/>
                <w:lang w:eastAsia="lv-LV"/>
              </w:rPr>
              <w:t>3.</w:t>
            </w:r>
          </w:p>
        </w:tc>
        <w:tc>
          <w:tcPr>
            <w:tcW w:w="3252" w:type="dxa"/>
            <w:shd w:val="clear" w:color="auto" w:fill="auto"/>
            <w:vAlign w:val="center"/>
          </w:tcPr>
          <w:p w14:paraId="2C66B2ED" w14:textId="77777777" w:rsidR="006A6D0D" w:rsidRPr="00DD059B" w:rsidRDefault="006A6D0D" w:rsidP="004B2AC1">
            <w:pPr>
              <w:tabs>
                <w:tab w:val="center" w:pos="800"/>
              </w:tabs>
              <w:spacing w:after="0" w:line="240" w:lineRule="auto"/>
              <w:jc w:val="both"/>
              <w:rPr>
                <w:rFonts w:ascii="Times New Roman" w:hAnsi="Times New Roman"/>
                <w:color w:val="000000"/>
                <w:lang w:eastAsia="en-GB"/>
              </w:rPr>
            </w:pPr>
            <w:r w:rsidRPr="00DD059B">
              <w:rPr>
                <w:rFonts w:ascii="Times New Roman" w:hAnsi="Times New Roman"/>
                <w:color w:val="000000"/>
                <w:lang w:eastAsia="en-GB"/>
              </w:rPr>
              <w:t>Kopējās finansējums</w:t>
            </w:r>
          </w:p>
        </w:tc>
        <w:tc>
          <w:tcPr>
            <w:tcW w:w="1417" w:type="dxa"/>
            <w:shd w:val="clear" w:color="auto" w:fill="auto"/>
            <w:vAlign w:val="center"/>
          </w:tcPr>
          <w:p w14:paraId="7AEAFDE5" w14:textId="77777777" w:rsidR="006A6D0D" w:rsidRPr="00DD059B" w:rsidRDefault="003F68CA" w:rsidP="007C792C">
            <w:pPr>
              <w:spacing w:after="0" w:line="240" w:lineRule="auto"/>
              <w:jc w:val="center"/>
              <w:rPr>
                <w:rFonts w:ascii="Times New Roman" w:hAnsi="Times New Roman"/>
                <w:b/>
              </w:rPr>
            </w:pPr>
            <w:r>
              <w:rPr>
                <w:rFonts w:ascii="Times New Roman" w:hAnsi="Times New Roman"/>
                <w:b/>
              </w:rPr>
              <w:t>2</w:t>
            </w:r>
            <w:r w:rsidR="00F32338">
              <w:rPr>
                <w:rFonts w:ascii="Times New Roman" w:hAnsi="Times New Roman"/>
                <w:b/>
              </w:rPr>
              <w:t xml:space="preserve">54 </w:t>
            </w:r>
            <w:r>
              <w:rPr>
                <w:rFonts w:ascii="Times New Roman" w:hAnsi="Times New Roman"/>
                <w:b/>
              </w:rPr>
              <w:t>514,80</w:t>
            </w:r>
          </w:p>
        </w:tc>
        <w:tc>
          <w:tcPr>
            <w:tcW w:w="1276" w:type="dxa"/>
            <w:shd w:val="clear" w:color="auto" w:fill="auto"/>
            <w:vAlign w:val="center"/>
          </w:tcPr>
          <w:p w14:paraId="241B2531" w14:textId="77777777" w:rsidR="006A6D0D" w:rsidRPr="00DD059B" w:rsidRDefault="003F68CA" w:rsidP="00F32338">
            <w:pPr>
              <w:spacing w:after="0" w:line="240" w:lineRule="auto"/>
              <w:jc w:val="center"/>
              <w:rPr>
                <w:rFonts w:ascii="Times New Roman" w:hAnsi="Times New Roman"/>
                <w:b/>
              </w:rPr>
            </w:pPr>
            <w:r>
              <w:rPr>
                <w:rFonts w:ascii="Times New Roman" w:hAnsi="Times New Roman"/>
                <w:b/>
              </w:rPr>
              <w:t>213</w:t>
            </w:r>
            <w:r w:rsidR="00F32338">
              <w:rPr>
                <w:rFonts w:ascii="Times New Roman" w:hAnsi="Times New Roman"/>
                <w:b/>
              </w:rPr>
              <w:t xml:space="preserve"> </w:t>
            </w:r>
            <w:r>
              <w:rPr>
                <w:rFonts w:ascii="Times New Roman" w:hAnsi="Times New Roman"/>
                <w:b/>
              </w:rPr>
              <w:t>201,20</w:t>
            </w:r>
          </w:p>
        </w:tc>
        <w:tc>
          <w:tcPr>
            <w:tcW w:w="1276" w:type="dxa"/>
            <w:vAlign w:val="center"/>
          </w:tcPr>
          <w:p w14:paraId="406E8AF6" w14:textId="77777777" w:rsidR="006A6D0D" w:rsidRPr="00DD059B" w:rsidRDefault="003F68CA" w:rsidP="00F32338">
            <w:pPr>
              <w:spacing w:after="0" w:line="240" w:lineRule="auto"/>
              <w:jc w:val="center"/>
              <w:rPr>
                <w:rFonts w:ascii="Times New Roman" w:hAnsi="Times New Roman"/>
                <w:b/>
                <w:bCs/>
                <w:color w:val="000000"/>
                <w:lang w:val="en-GB" w:eastAsia="en-GB"/>
              </w:rPr>
            </w:pPr>
            <w:r>
              <w:rPr>
                <w:rFonts w:ascii="Times New Roman" w:hAnsi="Times New Roman"/>
                <w:b/>
                <w:bCs/>
                <w:color w:val="000000"/>
                <w:lang w:val="en-GB" w:eastAsia="en-GB"/>
              </w:rPr>
              <w:t>9</w:t>
            </w:r>
            <w:r w:rsidR="00F32338">
              <w:rPr>
                <w:rFonts w:ascii="Times New Roman" w:hAnsi="Times New Roman"/>
                <w:b/>
                <w:bCs/>
                <w:color w:val="000000"/>
                <w:lang w:val="en-GB" w:eastAsia="en-GB"/>
              </w:rPr>
              <w:t>3</w:t>
            </w:r>
            <w:r>
              <w:rPr>
                <w:rFonts w:ascii="Times New Roman" w:hAnsi="Times New Roman"/>
                <w:b/>
                <w:bCs/>
                <w:color w:val="000000"/>
                <w:lang w:val="en-GB" w:eastAsia="en-GB"/>
              </w:rPr>
              <w:t xml:space="preserve"> 543,20</w:t>
            </w:r>
          </w:p>
        </w:tc>
        <w:tc>
          <w:tcPr>
            <w:tcW w:w="1269" w:type="dxa"/>
            <w:shd w:val="clear" w:color="auto" w:fill="auto"/>
            <w:vAlign w:val="center"/>
          </w:tcPr>
          <w:p w14:paraId="6BD5E81D" w14:textId="77777777" w:rsidR="00AD5A4B" w:rsidRPr="00DD059B" w:rsidRDefault="00F32338" w:rsidP="007C792C">
            <w:pPr>
              <w:spacing w:after="0" w:line="240" w:lineRule="auto"/>
              <w:jc w:val="center"/>
              <w:rPr>
                <w:rFonts w:ascii="Times New Roman" w:hAnsi="Times New Roman"/>
                <w:b/>
              </w:rPr>
            </w:pPr>
            <w:r>
              <w:rPr>
                <w:rFonts w:ascii="Times New Roman" w:hAnsi="Times New Roman"/>
                <w:b/>
              </w:rPr>
              <w:t>467 716</w:t>
            </w:r>
          </w:p>
        </w:tc>
      </w:tr>
    </w:tbl>
    <w:p w14:paraId="325F88CE" w14:textId="77777777" w:rsidR="00983F53" w:rsidRPr="00983F53" w:rsidRDefault="00AE0509" w:rsidP="00983F53">
      <w:pPr>
        <w:spacing w:after="0" w:line="240" w:lineRule="auto"/>
        <w:jc w:val="both"/>
        <w:textAlignment w:val="auto"/>
        <w:rPr>
          <w:rFonts w:ascii="Times New Roman" w:hAnsi="Times New Roman"/>
          <w:color w:val="000000"/>
          <w:sz w:val="20"/>
          <w:szCs w:val="20"/>
        </w:rPr>
      </w:pPr>
      <w:r w:rsidRPr="00805864">
        <w:rPr>
          <w:rFonts w:ascii="Times New Roman" w:hAnsi="Times New Roman"/>
          <w:color w:val="000000"/>
          <w:sz w:val="20"/>
          <w:szCs w:val="20"/>
        </w:rPr>
        <w:t>*</w:t>
      </w:r>
      <w:r w:rsidRPr="00805864">
        <w:rPr>
          <w:rFonts w:ascii="Times New Roman" w:hAnsi="Times New Roman"/>
          <w:sz w:val="20"/>
          <w:szCs w:val="20"/>
        </w:rPr>
        <w:t xml:space="preserve"> </w:t>
      </w:r>
      <w:r w:rsidRPr="00805864">
        <w:rPr>
          <w:rFonts w:ascii="Times New Roman" w:hAnsi="Times New Roman"/>
          <w:color w:val="000000"/>
          <w:sz w:val="20"/>
          <w:szCs w:val="20"/>
        </w:rPr>
        <w:t>Izmaksu sadalījums ir indikatīvs un var tikt precizēts līguma noslēgšanas gaitā ar EK.</w:t>
      </w:r>
    </w:p>
    <w:p w14:paraId="161019DC" w14:textId="77777777" w:rsidR="00993704" w:rsidRDefault="00983F53" w:rsidP="00983F53">
      <w:pPr>
        <w:spacing w:before="60" w:after="0" w:line="240" w:lineRule="auto"/>
        <w:ind w:firstLine="567"/>
        <w:jc w:val="both"/>
        <w:textAlignment w:val="auto"/>
        <w:rPr>
          <w:rFonts w:ascii="Times New Roman" w:hAnsi="Times New Roman"/>
          <w:sz w:val="24"/>
          <w:szCs w:val="24"/>
        </w:rPr>
      </w:pPr>
      <w:r>
        <w:rPr>
          <w:rFonts w:ascii="Times New Roman" w:hAnsi="Times New Roman"/>
          <w:sz w:val="24"/>
          <w:szCs w:val="24"/>
        </w:rPr>
        <w:t xml:space="preserve">Projekta apstiprināšanas gadījumā VARAM noslēgs līgumu ar LIA par </w:t>
      </w:r>
      <w:r w:rsidR="004C2BC2">
        <w:rPr>
          <w:rFonts w:ascii="Times New Roman" w:hAnsi="Times New Roman"/>
          <w:sz w:val="24"/>
          <w:szCs w:val="24"/>
        </w:rPr>
        <w:t>pamatnostādņu 7.4. rīcības virziena</w:t>
      </w:r>
      <w:r>
        <w:rPr>
          <w:rFonts w:ascii="Times New Roman" w:hAnsi="Times New Roman"/>
          <w:sz w:val="24"/>
          <w:szCs w:val="24"/>
        </w:rPr>
        <w:t xml:space="preserve"> minēto VARAM pārziņas aktivitāšu īstenošanu un līdzfinansējuma nodrošināšanu 105 000 </w:t>
      </w:r>
      <w:proofErr w:type="spellStart"/>
      <w:r w:rsidRPr="00983F53">
        <w:rPr>
          <w:rFonts w:ascii="Times New Roman" w:hAnsi="Times New Roman"/>
          <w:i/>
          <w:sz w:val="24"/>
          <w:szCs w:val="24"/>
        </w:rPr>
        <w:t>euro</w:t>
      </w:r>
      <w:proofErr w:type="spellEnd"/>
      <w:r>
        <w:rPr>
          <w:rFonts w:ascii="Times New Roman" w:hAnsi="Times New Roman"/>
          <w:sz w:val="24"/>
          <w:szCs w:val="24"/>
        </w:rPr>
        <w:t xml:space="preserve"> apmērā (pieprasīs no 80.00.00 programmas). Savukārt AM pārziņas aktivitāšu</w:t>
      </w:r>
      <w:r w:rsidR="004C2BC2">
        <w:rPr>
          <w:rFonts w:ascii="Times New Roman" w:hAnsi="Times New Roman"/>
          <w:sz w:val="24"/>
          <w:szCs w:val="24"/>
        </w:rPr>
        <w:t xml:space="preserve"> (pamatnostādņu 7.2. rīcības virziens)</w:t>
      </w:r>
      <w:r>
        <w:rPr>
          <w:rFonts w:ascii="Times New Roman" w:hAnsi="Times New Roman"/>
          <w:sz w:val="24"/>
          <w:szCs w:val="24"/>
        </w:rPr>
        <w:t xml:space="preserve"> īstenošanai LIA slēgs līgumu</w:t>
      </w:r>
      <w:r w:rsidR="009E56C2">
        <w:rPr>
          <w:rFonts w:ascii="Times New Roman" w:hAnsi="Times New Roman"/>
          <w:sz w:val="24"/>
          <w:szCs w:val="24"/>
        </w:rPr>
        <w:t xml:space="preserve"> ik gadu</w:t>
      </w:r>
      <w:r>
        <w:rPr>
          <w:rFonts w:ascii="Times New Roman" w:hAnsi="Times New Roman"/>
          <w:sz w:val="24"/>
          <w:szCs w:val="24"/>
        </w:rPr>
        <w:t xml:space="preserve"> ar CERT.LV</w:t>
      </w:r>
      <w:r w:rsidR="004C2BC2">
        <w:rPr>
          <w:rFonts w:ascii="Times New Roman" w:hAnsi="Times New Roman"/>
          <w:sz w:val="24"/>
          <w:szCs w:val="24"/>
        </w:rPr>
        <w:t xml:space="preserve"> par līdzfinansējuma nodrošināšanu</w:t>
      </w:r>
      <w:r w:rsidR="009E56C2">
        <w:rPr>
          <w:rFonts w:ascii="Times New Roman" w:hAnsi="Times New Roman"/>
          <w:sz w:val="24"/>
          <w:szCs w:val="24"/>
        </w:rPr>
        <w:t xml:space="preserve"> 41 7000</w:t>
      </w:r>
      <w:r w:rsidR="009E56C2" w:rsidRPr="009E56C2">
        <w:rPr>
          <w:rFonts w:ascii="Times New Roman" w:hAnsi="Times New Roman"/>
          <w:i/>
          <w:sz w:val="24"/>
          <w:szCs w:val="24"/>
        </w:rPr>
        <w:t xml:space="preserve"> </w:t>
      </w:r>
      <w:proofErr w:type="spellStart"/>
      <w:r w:rsidR="009E56C2" w:rsidRPr="009E56C2">
        <w:rPr>
          <w:rFonts w:ascii="Times New Roman" w:hAnsi="Times New Roman"/>
          <w:i/>
          <w:sz w:val="24"/>
          <w:szCs w:val="24"/>
        </w:rPr>
        <w:t>euro</w:t>
      </w:r>
      <w:proofErr w:type="spellEnd"/>
      <w:r w:rsidR="004C2BC2">
        <w:rPr>
          <w:rFonts w:ascii="Times New Roman" w:hAnsi="Times New Roman"/>
          <w:sz w:val="24"/>
          <w:szCs w:val="24"/>
        </w:rPr>
        <w:t xml:space="preserve"> </w:t>
      </w:r>
      <w:r w:rsidR="009E56C2">
        <w:rPr>
          <w:rFonts w:ascii="Times New Roman" w:hAnsi="Times New Roman"/>
          <w:sz w:val="24"/>
          <w:szCs w:val="24"/>
        </w:rPr>
        <w:t xml:space="preserve">apmērā gadā (kopā projekta periodā </w:t>
      </w:r>
      <w:r w:rsidR="004C2BC2">
        <w:rPr>
          <w:rFonts w:ascii="Times New Roman" w:hAnsi="Times New Roman"/>
          <w:sz w:val="24"/>
          <w:szCs w:val="24"/>
        </w:rPr>
        <w:t xml:space="preserve">83 400 </w:t>
      </w:r>
      <w:proofErr w:type="spellStart"/>
      <w:r w:rsidR="004C2BC2" w:rsidRPr="004C2BC2">
        <w:rPr>
          <w:rFonts w:ascii="Times New Roman" w:hAnsi="Times New Roman"/>
          <w:i/>
          <w:sz w:val="24"/>
          <w:szCs w:val="24"/>
        </w:rPr>
        <w:t>euro</w:t>
      </w:r>
      <w:proofErr w:type="spellEnd"/>
      <w:r w:rsidR="004C2BC2">
        <w:rPr>
          <w:rFonts w:ascii="Times New Roman" w:hAnsi="Times New Roman"/>
          <w:sz w:val="24"/>
          <w:szCs w:val="24"/>
        </w:rPr>
        <w:t xml:space="preserve"> apmērā</w:t>
      </w:r>
      <w:r w:rsidR="009E56C2">
        <w:rPr>
          <w:rFonts w:ascii="Times New Roman" w:hAnsi="Times New Roman"/>
          <w:sz w:val="24"/>
          <w:szCs w:val="24"/>
        </w:rPr>
        <w:t>)</w:t>
      </w:r>
      <w:r w:rsidR="004C2BC2">
        <w:rPr>
          <w:rFonts w:ascii="Times New Roman" w:hAnsi="Times New Roman"/>
          <w:sz w:val="24"/>
          <w:szCs w:val="24"/>
        </w:rPr>
        <w:t>.</w:t>
      </w:r>
    </w:p>
    <w:p w14:paraId="02BCCA4B" w14:textId="77777777" w:rsidR="00736A99" w:rsidRDefault="004C2BC2" w:rsidP="004C2BC2">
      <w:pPr>
        <w:spacing w:after="0" w:line="240" w:lineRule="auto"/>
        <w:ind w:firstLine="567"/>
        <w:jc w:val="both"/>
        <w:textAlignment w:val="auto"/>
        <w:rPr>
          <w:rFonts w:ascii="Times New Roman" w:hAnsi="Times New Roman"/>
          <w:sz w:val="24"/>
          <w:szCs w:val="24"/>
        </w:rPr>
      </w:pPr>
      <w:r>
        <w:rPr>
          <w:rFonts w:ascii="Times New Roman" w:hAnsi="Times New Roman"/>
          <w:sz w:val="24"/>
          <w:szCs w:val="24"/>
        </w:rPr>
        <w:t>G</w:t>
      </w:r>
      <w:r w:rsidRPr="00D474FF">
        <w:rPr>
          <w:rFonts w:ascii="Times New Roman" w:hAnsi="Times New Roman"/>
          <w:sz w:val="24"/>
          <w:szCs w:val="24"/>
        </w:rPr>
        <w:t>ranta līguma projekt</w:t>
      </w:r>
      <w:r>
        <w:rPr>
          <w:rFonts w:ascii="Times New Roman" w:hAnsi="Times New Roman"/>
          <w:sz w:val="24"/>
          <w:szCs w:val="24"/>
        </w:rPr>
        <w:t>u</w:t>
      </w:r>
      <w:r w:rsidRPr="00D474FF">
        <w:rPr>
          <w:rFonts w:ascii="Times New Roman" w:hAnsi="Times New Roman"/>
          <w:sz w:val="24"/>
          <w:szCs w:val="24"/>
        </w:rPr>
        <w:t xml:space="preserve"> </w:t>
      </w:r>
      <w:r>
        <w:rPr>
          <w:rFonts w:ascii="Times New Roman" w:hAnsi="Times New Roman"/>
          <w:sz w:val="24"/>
          <w:szCs w:val="24"/>
        </w:rPr>
        <w:t>avanss</w:t>
      </w:r>
      <w:r w:rsidRPr="00D474FF">
        <w:rPr>
          <w:rFonts w:ascii="Times New Roman" w:hAnsi="Times New Roman"/>
          <w:sz w:val="24"/>
          <w:szCs w:val="24"/>
        </w:rPr>
        <w:t xml:space="preserve"> plānots 60 procentu (</w:t>
      </w:r>
      <w:r>
        <w:rPr>
          <w:rFonts w:ascii="Times New Roman" w:hAnsi="Times New Roman"/>
          <w:sz w:val="24"/>
          <w:szCs w:val="24"/>
        </w:rPr>
        <w:t xml:space="preserve">140 314,80 </w:t>
      </w:r>
      <w:proofErr w:type="spellStart"/>
      <w:r w:rsidRPr="004C2BC2">
        <w:rPr>
          <w:rFonts w:ascii="Times New Roman" w:hAnsi="Times New Roman"/>
          <w:i/>
          <w:sz w:val="24"/>
          <w:szCs w:val="24"/>
        </w:rPr>
        <w:t>euro</w:t>
      </w:r>
      <w:proofErr w:type="spellEnd"/>
      <w:r w:rsidRPr="00D474FF">
        <w:rPr>
          <w:rFonts w:ascii="Times New Roman" w:hAnsi="Times New Roman"/>
          <w:sz w:val="24"/>
          <w:szCs w:val="24"/>
        </w:rPr>
        <w:t>)</w:t>
      </w:r>
      <w:r>
        <w:rPr>
          <w:rFonts w:ascii="Times New Roman" w:hAnsi="Times New Roman"/>
          <w:sz w:val="24"/>
          <w:szCs w:val="24"/>
        </w:rPr>
        <w:t>, bet g</w:t>
      </w:r>
      <w:r w:rsidR="00E753F9" w:rsidRPr="00D474FF">
        <w:rPr>
          <w:rFonts w:ascii="Times New Roman" w:hAnsi="Times New Roman"/>
          <w:sz w:val="24"/>
          <w:szCs w:val="24"/>
        </w:rPr>
        <w:t>ala maksājums 40 procentu apmērā (</w:t>
      </w:r>
      <w:r w:rsidR="00E753F9">
        <w:rPr>
          <w:rFonts w:ascii="Times New Roman" w:hAnsi="Times New Roman"/>
          <w:sz w:val="24"/>
          <w:szCs w:val="24"/>
        </w:rPr>
        <w:t>93 543,20</w:t>
      </w:r>
      <w:r w:rsidR="00E753F9" w:rsidRPr="00D474FF">
        <w:rPr>
          <w:rFonts w:ascii="Times New Roman" w:hAnsi="Times New Roman"/>
          <w:sz w:val="24"/>
          <w:szCs w:val="24"/>
        </w:rPr>
        <w:t xml:space="preserve"> </w:t>
      </w:r>
      <w:proofErr w:type="spellStart"/>
      <w:r w:rsidR="00E753F9" w:rsidRPr="00D474FF">
        <w:rPr>
          <w:rFonts w:ascii="Times New Roman" w:hAnsi="Times New Roman"/>
          <w:i/>
          <w:sz w:val="24"/>
          <w:szCs w:val="24"/>
        </w:rPr>
        <w:t>euro</w:t>
      </w:r>
      <w:proofErr w:type="spellEnd"/>
      <w:r w:rsidR="00E753F9" w:rsidRPr="00D474FF">
        <w:rPr>
          <w:rFonts w:ascii="Times New Roman" w:hAnsi="Times New Roman"/>
          <w:sz w:val="24"/>
          <w:szCs w:val="24"/>
        </w:rPr>
        <w:t xml:space="preserve">) no EK </w:t>
      </w:r>
      <w:r w:rsidR="00E753F9">
        <w:rPr>
          <w:rFonts w:ascii="Times New Roman" w:hAnsi="Times New Roman"/>
          <w:sz w:val="24"/>
          <w:szCs w:val="24"/>
        </w:rPr>
        <w:t>līdz</w:t>
      </w:r>
      <w:r w:rsidR="00E753F9" w:rsidRPr="00D474FF">
        <w:rPr>
          <w:rFonts w:ascii="Times New Roman" w:hAnsi="Times New Roman"/>
          <w:sz w:val="24"/>
          <w:szCs w:val="24"/>
        </w:rPr>
        <w:t xml:space="preserve">finansējuma tiek </w:t>
      </w:r>
      <w:r w:rsidR="00E753F9" w:rsidRPr="003F68CA">
        <w:rPr>
          <w:rFonts w:ascii="Times New Roman" w:hAnsi="Times New Roman"/>
          <w:sz w:val="24"/>
          <w:szCs w:val="24"/>
        </w:rPr>
        <w:t xml:space="preserve">pārskaitīts pēc projekta aktivitāšu pabeigšanas, pamatojoties uz projekta gala atskaitēm (indikatīvi 2021. gada sākumā). </w:t>
      </w:r>
      <w:r w:rsidR="00A12038">
        <w:rPr>
          <w:rFonts w:ascii="Times New Roman" w:hAnsi="Times New Roman"/>
          <w:sz w:val="24"/>
          <w:szCs w:val="24"/>
        </w:rPr>
        <w:t xml:space="preserve">Pēc gala maksājuma saņemšanas no EK </w:t>
      </w:r>
      <w:r w:rsidR="00A12038" w:rsidRPr="000F4DF5">
        <w:rPr>
          <w:rFonts w:ascii="Times New Roman" w:hAnsi="Times New Roman"/>
          <w:color w:val="000000" w:themeColor="text1"/>
          <w:sz w:val="24"/>
          <w:szCs w:val="24"/>
          <w:lang w:eastAsia="en-GB"/>
        </w:rPr>
        <w:t>saskaņotā atbalsta apjomā</w:t>
      </w:r>
      <w:r w:rsidR="00A12038">
        <w:rPr>
          <w:rFonts w:ascii="Times New Roman" w:hAnsi="Times New Roman"/>
          <w:sz w:val="24"/>
          <w:szCs w:val="24"/>
        </w:rPr>
        <w:t xml:space="preserve"> LIA veiks maksājumu partneru budžetā.</w:t>
      </w:r>
    </w:p>
    <w:p w14:paraId="1FA949A8" w14:textId="77777777" w:rsidR="00E753F9" w:rsidRPr="00974094" w:rsidRDefault="00E753F9" w:rsidP="00974094">
      <w:pPr>
        <w:widowControl w:val="0"/>
        <w:suppressAutoHyphens w:val="0"/>
        <w:autoSpaceDN/>
        <w:spacing w:after="0" w:line="240" w:lineRule="auto"/>
        <w:jc w:val="both"/>
        <w:textAlignment w:val="auto"/>
        <w:rPr>
          <w:rFonts w:ascii="Times New Roman" w:hAnsi="Times New Roman"/>
          <w:sz w:val="24"/>
          <w:szCs w:val="24"/>
        </w:rPr>
      </w:pPr>
    </w:p>
    <w:p w14:paraId="3C7B8488" w14:textId="77777777" w:rsidR="003B008E" w:rsidRDefault="00BB3EA9" w:rsidP="00E52EC4">
      <w:pPr>
        <w:tabs>
          <w:tab w:val="left" w:pos="0"/>
        </w:tabs>
        <w:spacing w:after="0" w:line="240" w:lineRule="auto"/>
        <w:ind w:firstLine="539"/>
        <w:jc w:val="both"/>
        <w:textAlignment w:val="auto"/>
        <w:rPr>
          <w:rFonts w:ascii="Times New Roman" w:hAnsi="Times New Roman"/>
          <w:b/>
          <w:sz w:val="26"/>
          <w:szCs w:val="26"/>
        </w:rPr>
      </w:pPr>
      <w:r>
        <w:rPr>
          <w:rFonts w:ascii="Times New Roman" w:hAnsi="Times New Roman"/>
          <w:b/>
          <w:sz w:val="26"/>
          <w:szCs w:val="26"/>
        </w:rPr>
        <w:t>6</w:t>
      </w:r>
      <w:r w:rsidR="00974094">
        <w:rPr>
          <w:rFonts w:ascii="Times New Roman" w:hAnsi="Times New Roman"/>
          <w:b/>
          <w:sz w:val="26"/>
          <w:szCs w:val="26"/>
        </w:rPr>
        <w:t>.</w:t>
      </w:r>
      <w:r w:rsidR="00BA1096">
        <w:rPr>
          <w:rFonts w:ascii="Times New Roman" w:hAnsi="Times New Roman"/>
          <w:b/>
          <w:sz w:val="26"/>
          <w:szCs w:val="26"/>
        </w:rPr>
        <w:t>Turpmākā rīcība</w:t>
      </w:r>
    </w:p>
    <w:p w14:paraId="69981F5C" w14:textId="77777777" w:rsidR="006A6D0D" w:rsidRPr="006A6D0D" w:rsidRDefault="006A6D0D" w:rsidP="005F66A6">
      <w:pPr>
        <w:tabs>
          <w:tab w:val="left" w:pos="0"/>
        </w:tabs>
        <w:spacing w:after="0" w:line="240" w:lineRule="auto"/>
        <w:ind w:firstLine="540"/>
        <w:jc w:val="both"/>
        <w:textAlignment w:val="auto"/>
        <w:rPr>
          <w:sz w:val="20"/>
        </w:rPr>
      </w:pPr>
      <w:r w:rsidRPr="006A6D0D">
        <w:rPr>
          <w:rFonts w:ascii="Times New Roman" w:hAnsi="Times New Roman"/>
          <w:sz w:val="24"/>
          <w:szCs w:val="26"/>
        </w:rPr>
        <w:t xml:space="preserve">Ņemot vērā, ka dalība projektā veicina bērnu tiesību aizsardzības nodrošināšanu Latvijā, kā arī </w:t>
      </w:r>
      <w:r w:rsidRPr="006A6D0D">
        <w:rPr>
          <w:rFonts w:ascii="Times New Roman" w:eastAsia="Times New Roman" w:hAnsi="Times New Roman"/>
          <w:sz w:val="24"/>
          <w:szCs w:val="26"/>
          <w:lang w:eastAsia="lv-LV"/>
        </w:rPr>
        <w:t>uzticību elektroniskajai videi</w:t>
      </w:r>
      <w:r w:rsidRPr="006A6D0D">
        <w:rPr>
          <w:rFonts w:ascii="Times New Roman" w:hAnsi="Times New Roman"/>
          <w:sz w:val="24"/>
          <w:szCs w:val="26"/>
        </w:rPr>
        <w:t xml:space="preserve">, projekta īstenošanai nepieciešams: </w:t>
      </w:r>
    </w:p>
    <w:p w14:paraId="0BF7F0FB" w14:textId="77777777" w:rsidR="005F66A6" w:rsidRPr="005F66A6" w:rsidRDefault="006627B2" w:rsidP="005F66A6">
      <w:pPr>
        <w:numPr>
          <w:ilvl w:val="0"/>
          <w:numId w:val="11"/>
        </w:numPr>
        <w:autoSpaceDN/>
        <w:spacing w:after="0" w:line="240" w:lineRule="auto"/>
        <w:ind w:left="714" w:hanging="357"/>
        <w:jc w:val="both"/>
        <w:textAlignment w:val="auto"/>
        <w:rPr>
          <w:rFonts w:ascii="Times New Roman" w:hAnsi="Times New Roman"/>
          <w:sz w:val="24"/>
          <w:szCs w:val="24"/>
        </w:rPr>
      </w:pPr>
      <w:r w:rsidRPr="005F66A6">
        <w:rPr>
          <w:rFonts w:ascii="Times New Roman" w:hAnsi="Times New Roman"/>
          <w:sz w:val="24"/>
          <w:szCs w:val="24"/>
        </w:rPr>
        <w:t>a</w:t>
      </w:r>
      <w:r w:rsidR="006A6D0D" w:rsidRPr="005F66A6">
        <w:rPr>
          <w:rFonts w:ascii="Times New Roman" w:hAnsi="Times New Roman"/>
          <w:sz w:val="24"/>
          <w:szCs w:val="24"/>
        </w:rPr>
        <w:t>tļaut VBTAI īstenot apstiprinātā projekta aktivitātes un</w:t>
      </w:r>
      <w:r w:rsidR="005F66A6" w:rsidRPr="005F66A6">
        <w:rPr>
          <w:rFonts w:ascii="Times New Roman" w:hAnsi="Times New Roman"/>
          <w:sz w:val="24"/>
          <w:szCs w:val="24"/>
        </w:rPr>
        <w:t xml:space="preserve"> </w:t>
      </w:r>
      <w:r w:rsidR="005F66A6">
        <w:rPr>
          <w:rFonts w:ascii="Times New Roman" w:hAnsi="Times New Roman"/>
          <w:sz w:val="24"/>
          <w:szCs w:val="24"/>
        </w:rPr>
        <w:t>a</w:t>
      </w:r>
      <w:r w:rsidR="005F66A6" w:rsidRPr="005F66A6">
        <w:rPr>
          <w:rFonts w:ascii="Times New Roman" w:hAnsi="Times New Roman"/>
          <w:sz w:val="24"/>
          <w:szCs w:val="24"/>
        </w:rPr>
        <w:t xml:space="preserve">tļaut </w:t>
      </w:r>
      <w:r w:rsidR="005F66A6">
        <w:rPr>
          <w:rFonts w:ascii="Times New Roman" w:hAnsi="Times New Roman"/>
          <w:sz w:val="24"/>
          <w:szCs w:val="24"/>
        </w:rPr>
        <w:t>LM</w:t>
      </w:r>
      <w:r w:rsidR="005F66A6" w:rsidRPr="005F66A6">
        <w:rPr>
          <w:rFonts w:ascii="Times New Roman" w:hAnsi="Times New Roman"/>
          <w:sz w:val="24"/>
          <w:szCs w:val="24"/>
        </w:rPr>
        <w:t xml:space="preserve"> 2019., 2020. un 2021. gadā un </w:t>
      </w:r>
      <w:r w:rsidR="005F66A6">
        <w:rPr>
          <w:rFonts w:ascii="Times New Roman" w:hAnsi="Times New Roman"/>
          <w:sz w:val="24"/>
          <w:szCs w:val="24"/>
        </w:rPr>
        <w:t>VARAM</w:t>
      </w:r>
      <w:r w:rsidR="005F66A6" w:rsidRPr="005F66A6">
        <w:rPr>
          <w:rFonts w:ascii="Times New Roman" w:hAnsi="Times New Roman"/>
          <w:sz w:val="24"/>
          <w:szCs w:val="24"/>
        </w:rPr>
        <w:t xml:space="preserve"> 2019. un 2020. gadā uzņemties papildu valsts budžeta ilgtermiņa saistības </w:t>
      </w:r>
      <w:r w:rsidR="005F66A6">
        <w:rPr>
          <w:rFonts w:ascii="Times New Roman" w:hAnsi="Times New Roman"/>
          <w:sz w:val="24"/>
          <w:szCs w:val="24"/>
        </w:rPr>
        <w:t>EISI</w:t>
      </w:r>
      <w:r w:rsidR="005F66A6" w:rsidRPr="005F66A6">
        <w:rPr>
          <w:rFonts w:ascii="Times New Roman" w:hAnsi="Times New Roman"/>
          <w:sz w:val="24"/>
          <w:szCs w:val="24"/>
        </w:rPr>
        <w:t xml:space="preserve"> līdzfinansētā projekta</w:t>
      </w:r>
      <w:r w:rsidR="005F66A6">
        <w:rPr>
          <w:rFonts w:ascii="Times New Roman" w:hAnsi="Times New Roman"/>
          <w:sz w:val="24"/>
          <w:szCs w:val="24"/>
        </w:rPr>
        <w:t xml:space="preserve"> </w:t>
      </w:r>
      <w:r w:rsidR="005F66A6" w:rsidRPr="005F66A6">
        <w:rPr>
          <w:rFonts w:ascii="Times New Roman" w:hAnsi="Times New Roman"/>
          <w:sz w:val="24"/>
          <w:szCs w:val="24"/>
        </w:rPr>
        <w:t>īstenošanai tā apstiprināšanas gadījumā.</w:t>
      </w:r>
    </w:p>
    <w:p w14:paraId="41E47785" w14:textId="77777777" w:rsidR="005F66A6" w:rsidRPr="005F66A6" w:rsidRDefault="005F66A6" w:rsidP="005F66A6">
      <w:pPr>
        <w:numPr>
          <w:ilvl w:val="0"/>
          <w:numId w:val="11"/>
        </w:numPr>
        <w:autoSpaceDN/>
        <w:spacing w:after="0" w:line="240" w:lineRule="auto"/>
        <w:ind w:left="714" w:hanging="357"/>
        <w:jc w:val="both"/>
        <w:textAlignment w:val="auto"/>
        <w:rPr>
          <w:rFonts w:ascii="Times New Roman" w:hAnsi="Times New Roman"/>
          <w:sz w:val="24"/>
          <w:szCs w:val="24"/>
        </w:rPr>
      </w:pPr>
      <w:r w:rsidRPr="005F66A6">
        <w:rPr>
          <w:rFonts w:ascii="Times New Roman" w:hAnsi="Times New Roman"/>
          <w:sz w:val="24"/>
          <w:szCs w:val="24"/>
        </w:rPr>
        <w:t>projekta īstenošanai atbilstoši noslēgtā granta līguma nosacījumiem papildu nepieciešamo finansējumu (</w:t>
      </w:r>
      <w:r>
        <w:rPr>
          <w:rFonts w:ascii="Times New Roman" w:hAnsi="Times New Roman"/>
          <w:sz w:val="24"/>
          <w:szCs w:val="24"/>
        </w:rPr>
        <w:t>LM</w:t>
      </w:r>
      <w:r w:rsidRPr="005F66A6">
        <w:rPr>
          <w:rFonts w:ascii="Times New Roman" w:hAnsi="Times New Roman"/>
          <w:sz w:val="24"/>
          <w:szCs w:val="24"/>
        </w:rPr>
        <w:t xml:space="preserve"> (</w:t>
      </w:r>
      <w:r>
        <w:rPr>
          <w:rFonts w:ascii="Times New Roman" w:hAnsi="Times New Roman"/>
          <w:sz w:val="24"/>
          <w:szCs w:val="24"/>
        </w:rPr>
        <w:t>VBTAI</w:t>
      </w:r>
      <w:r w:rsidRPr="005F66A6">
        <w:rPr>
          <w:rFonts w:ascii="Times New Roman" w:hAnsi="Times New Roman"/>
          <w:sz w:val="24"/>
          <w:szCs w:val="24"/>
        </w:rPr>
        <w:t xml:space="preserve">) nacionālo līdzfinansējumu un priekšfinansējumu, bet </w:t>
      </w:r>
      <w:r>
        <w:rPr>
          <w:rFonts w:ascii="Times New Roman" w:hAnsi="Times New Roman"/>
          <w:sz w:val="24"/>
          <w:szCs w:val="24"/>
        </w:rPr>
        <w:t>VARAM</w:t>
      </w:r>
      <w:r w:rsidRPr="005F66A6">
        <w:rPr>
          <w:rFonts w:ascii="Times New Roman" w:hAnsi="Times New Roman"/>
          <w:sz w:val="24"/>
          <w:szCs w:val="24"/>
        </w:rPr>
        <w:t xml:space="preserve"> nacionālo līdzfinansējumu) pārdalīt no 80.00.00</w:t>
      </w:r>
      <w:r>
        <w:rPr>
          <w:rFonts w:ascii="Times New Roman" w:hAnsi="Times New Roman"/>
          <w:sz w:val="24"/>
          <w:szCs w:val="24"/>
        </w:rPr>
        <w:t xml:space="preserve"> programmas</w:t>
      </w:r>
      <w:r w:rsidRPr="005F66A6">
        <w:rPr>
          <w:rFonts w:ascii="Times New Roman" w:hAnsi="Times New Roman"/>
          <w:sz w:val="24"/>
          <w:szCs w:val="24"/>
        </w:rPr>
        <w:t>.</w:t>
      </w:r>
    </w:p>
    <w:p w14:paraId="74C9F4D7" w14:textId="77777777" w:rsidR="005F66A6" w:rsidRPr="005F66A6" w:rsidRDefault="005F66A6" w:rsidP="005F66A6">
      <w:pPr>
        <w:numPr>
          <w:ilvl w:val="0"/>
          <w:numId w:val="11"/>
        </w:numPr>
        <w:autoSpaceDN/>
        <w:spacing w:after="0" w:line="240" w:lineRule="auto"/>
        <w:ind w:left="714" w:hanging="357"/>
        <w:jc w:val="both"/>
        <w:textAlignment w:val="auto"/>
        <w:rPr>
          <w:rFonts w:ascii="Times New Roman" w:hAnsi="Times New Roman"/>
          <w:sz w:val="24"/>
          <w:szCs w:val="24"/>
        </w:rPr>
      </w:pPr>
      <w:r>
        <w:rPr>
          <w:rFonts w:ascii="Times New Roman" w:hAnsi="Times New Roman"/>
          <w:sz w:val="24"/>
          <w:szCs w:val="24"/>
        </w:rPr>
        <w:t>LM</w:t>
      </w:r>
      <w:r w:rsidRPr="005F66A6">
        <w:rPr>
          <w:rFonts w:ascii="Times New Roman" w:hAnsi="Times New Roman"/>
          <w:sz w:val="24"/>
          <w:szCs w:val="24"/>
        </w:rPr>
        <w:t xml:space="preserve"> (</w:t>
      </w:r>
      <w:r>
        <w:rPr>
          <w:rFonts w:ascii="Times New Roman" w:hAnsi="Times New Roman"/>
          <w:sz w:val="24"/>
          <w:szCs w:val="24"/>
        </w:rPr>
        <w:t>VBTAI</w:t>
      </w:r>
      <w:r w:rsidRPr="005F66A6">
        <w:rPr>
          <w:rFonts w:ascii="Times New Roman" w:hAnsi="Times New Roman"/>
          <w:sz w:val="24"/>
          <w:szCs w:val="24"/>
        </w:rPr>
        <w:t xml:space="preserve">) pēc gala maksājuma saņemšanas no </w:t>
      </w:r>
      <w:r>
        <w:rPr>
          <w:rFonts w:ascii="Times New Roman" w:hAnsi="Times New Roman"/>
          <w:sz w:val="24"/>
          <w:szCs w:val="24"/>
        </w:rPr>
        <w:t>LIA</w:t>
      </w:r>
      <w:r w:rsidRPr="005F66A6">
        <w:rPr>
          <w:rFonts w:ascii="Times New Roman" w:hAnsi="Times New Roman"/>
          <w:sz w:val="24"/>
          <w:szCs w:val="24"/>
        </w:rPr>
        <w:t xml:space="preserve"> (vadošais partneris) nodrošināt saņemto līdzekļu (valsts budžeta veiktā priekšfinansējuma apmērā) ieskaitīšanu valsts pamatbudžeta ieņēmumos.</w:t>
      </w:r>
    </w:p>
    <w:p w14:paraId="74A19486" w14:textId="48333512" w:rsidR="007E2C1A" w:rsidRDefault="007E2C1A" w:rsidP="004832AA">
      <w:pPr>
        <w:tabs>
          <w:tab w:val="left" w:pos="6096"/>
        </w:tabs>
        <w:spacing w:after="144" w:line="240" w:lineRule="auto"/>
        <w:ind w:firstLine="567"/>
        <w:jc w:val="both"/>
        <w:textAlignment w:val="auto"/>
        <w:rPr>
          <w:rFonts w:ascii="Times New Roman" w:hAnsi="Times New Roman"/>
          <w:sz w:val="24"/>
          <w:szCs w:val="26"/>
        </w:rPr>
      </w:pPr>
    </w:p>
    <w:p w14:paraId="6F87C9DB" w14:textId="77777777" w:rsidR="004073DD" w:rsidRPr="004832AA" w:rsidRDefault="004073DD" w:rsidP="004832AA">
      <w:pPr>
        <w:tabs>
          <w:tab w:val="left" w:pos="6096"/>
        </w:tabs>
        <w:spacing w:after="144" w:line="240" w:lineRule="auto"/>
        <w:ind w:firstLine="567"/>
        <w:jc w:val="both"/>
        <w:textAlignment w:val="auto"/>
        <w:rPr>
          <w:rFonts w:ascii="Times New Roman" w:hAnsi="Times New Roman"/>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D01D8" w:rsidRPr="004C2BC2" w14:paraId="1CB82C16" w14:textId="77777777" w:rsidTr="00CD01D8">
        <w:trPr>
          <w:trHeight w:val="444"/>
        </w:trPr>
        <w:tc>
          <w:tcPr>
            <w:tcW w:w="4530" w:type="dxa"/>
            <w:vAlign w:val="center"/>
          </w:tcPr>
          <w:p w14:paraId="75CBCBC2" w14:textId="67DEE52E" w:rsidR="00CD01D8" w:rsidRPr="004C2BC2" w:rsidRDefault="00CD01D8" w:rsidP="003811C1">
            <w:pPr>
              <w:spacing w:after="0" w:line="240" w:lineRule="auto"/>
              <w:rPr>
                <w:rFonts w:ascii="Times New Roman" w:hAnsi="Times New Roman"/>
                <w:iCs/>
                <w:sz w:val="28"/>
                <w:szCs w:val="20"/>
              </w:rPr>
            </w:pPr>
            <w:bookmarkStart w:id="3" w:name="_Hlk486599809"/>
            <w:r>
              <w:rPr>
                <w:rFonts w:ascii="Times New Roman" w:hAnsi="Times New Roman"/>
                <w:iCs/>
                <w:sz w:val="28"/>
                <w:szCs w:val="20"/>
              </w:rPr>
              <w:t xml:space="preserve">Labklājības </w:t>
            </w:r>
            <w:r w:rsidRPr="004C2BC2">
              <w:rPr>
                <w:rFonts w:ascii="Times New Roman" w:hAnsi="Times New Roman"/>
                <w:iCs/>
                <w:sz w:val="28"/>
                <w:szCs w:val="20"/>
              </w:rPr>
              <w:t>ministrs</w:t>
            </w:r>
          </w:p>
        </w:tc>
        <w:tc>
          <w:tcPr>
            <w:tcW w:w="4531" w:type="dxa"/>
            <w:vAlign w:val="center"/>
          </w:tcPr>
          <w:p w14:paraId="2654C28C" w14:textId="77777777" w:rsidR="00CD01D8" w:rsidRPr="004C2BC2" w:rsidRDefault="00CD01D8" w:rsidP="007F4465">
            <w:pPr>
              <w:spacing w:after="0" w:line="240" w:lineRule="auto"/>
              <w:jc w:val="right"/>
              <w:textAlignment w:val="auto"/>
              <w:rPr>
                <w:rFonts w:ascii="Times New Roman" w:hAnsi="Times New Roman"/>
                <w:iCs/>
                <w:sz w:val="28"/>
                <w:szCs w:val="20"/>
              </w:rPr>
            </w:pPr>
            <w:r w:rsidRPr="004C2BC2">
              <w:rPr>
                <w:rFonts w:ascii="Times New Roman" w:hAnsi="Times New Roman"/>
                <w:iCs/>
                <w:sz w:val="28"/>
                <w:szCs w:val="20"/>
              </w:rPr>
              <w:t>Jānis Reirs</w:t>
            </w:r>
          </w:p>
        </w:tc>
      </w:tr>
    </w:tbl>
    <w:p w14:paraId="3C11E75C" w14:textId="77777777" w:rsidR="00736A99" w:rsidRDefault="00736A99" w:rsidP="003811C1">
      <w:pPr>
        <w:spacing w:after="0" w:line="240" w:lineRule="auto"/>
        <w:textAlignment w:val="auto"/>
        <w:rPr>
          <w:rFonts w:ascii="Times New Roman" w:hAnsi="Times New Roman"/>
          <w:iCs/>
          <w:sz w:val="20"/>
          <w:szCs w:val="20"/>
        </w:rPr>
      </w:pPr>
    </w:p>
    <w:p w14:paraId="15E585F2" w14:textId="77777777" w:rsidR="004C2BC2" w:rsidRDefault="004C2BC2" w:rsidP="003811C1">
      <w:pPr>
        <w:spacing w:after="0" w:line="240" w:lineRule="auto"/>
        <w:textAlignment w:val="auto"/>
        <w:rPr>
          <w:rFonts w:ascii="Times New Roman" w:hAnsi="Times New Roman"/>
          <w:iCs/>
          <w:sz w:val="20"/>
          <w:szCs w:val="20"/>
        </w:rPr>
      </w:pPr>
    </w:p>
    <w:p w14:paraId="0B86FA40" w14:textId="77777777" w:rsidR="004073DD" w:rsidRDefault="004073DD" w:rsidP="003811C1">
      <w:pPr>
        <w:spacing w:after="0" w:line="240" w:lineRule="auto"/>
        <w:textAlignment w:val="auto"/>
        <w:rPr>
          <w:rFonts w:ascii="Times New Roman" w:hAnsi="Times New Roman"/>
          <w:iCs/>
          <w:sz w:val="20"/>
          <w:szCs w:val="20"/>
        </w:rPr>
      </w:pPr>
    </w:p>
    <w:p w14:paraId="2F1D0671" w14:textId="0AFB33B3" w:rsidR="00C41C95" w:rsidRPr="00604F9B" w:rsidRDefault="00C213D6" w:rsidP="003811C1">
      <w:pPr>
        <w:spacing w:after="0" w:line="240" w:lineRule="auto"/>
        <w:textAlignment w:val="auto"/>
        <w:rPr>
          <w:rFonts w:ascii="Times New Roman" w:hAnsi="Times New Roman"/>
          <w:iCs/>
          <w:sz w:val="20"/>
          <w:szCs w:val="20"/>
        </w:rPr>
      </w:pPr>
      <w:r>
        <w:rPr>
          <w:rFonts w:ascii="Times New Roman" w:hAnsi="Times New Roman"/>
          <w:iCs/>
          <w:sz w:val="20"/>
          <w:szCs w:val="20"/>
        </w:rPr>
        <w:t>11</w:t>
      </w:r>
      <w:r w:rsidR="007F4465" w:rsidRPr="00604F9B">
        <w:rPr>
          <w:rFonts w:ascii="Times New Roman" w:hAnsi="Times New Roman"/>
          <w:iCs/>
          <w:sz w:val="20"/>
          <w:szCs w:val="20"/>
        </w:rPr>
        <w:t>.0</w:t>
      </w:r>
      <w:r w:rsidR="009B2816">
        <w:rPr>
          <w:rFonts w:ascii="Times New Roman" w:hAnsi="Times New Roman"/>
          <w:iCs/>
          <w:sz w:val="20"/>
          <w:szCs w:val="20"/>
        </w:rPr>
        <w:t>9</w:t>
      </w:r>
      <w:r w:rsidR="007F4465" w:rsidRPr="00604F9B">
        <w:rPr>
          <w:rFonts w:ascii="Times New Roman" w:hAnsi="Times New Roman"/>
          <w:iCs/>
          <w:sz w:val="20"/>
          <w:szCs w:val="20"/>
        </w:rPr>
        <w:t xml:space="preserve">.2018. </w:t>
      </w:r>
      <w:r w:rsidR="00CD01D8">
        <w:rPr>
          <w:rFonts w:ascii="Times New Roman" w:hAnsi="Times New Roman"/>
          <w:iCs/>
          <w:sz w:val="20"/>
          <w:szCs w:val="20"/>
        </w:rPr>
        <w:t>15</w:t>
      </w:r>
      <w:r>
        <w:rPr>
          <w:rFonts w:ascii="Times New Roman" w:hAnsi="Times New Roman"/>
          <w:iCs/>
          <w:sz w:val="20"/>
          <w:szCs w:val="20"/>
        </w:rPr>
        <w:t>:</w:t>
      </w:r>
      <w:r w:rsidR="00CD01D8">
        <w:rPr>
          <w:rFonts w:ascii="Times New Roman" w:hAnsi="Times New Roman"/>
          <w:iCs/>
          <w:sz w:val="20"/>
          <w:szCs w:val="20"/>
        </w:rPr>
        <w:t>13</w:t>
      </w:r>
    </w:p>
    <w:p w14:paraId="078CDA6C" w14:textId="76D78451" w:rsidR="007510F7" w:rsidRPr="00BB3EA9" w:rsidRDefault="00F07034" w:rsidP="003811C1">
      <w:pPr>
        <w:spacing w:after="0" w:line="240" w:lineRule="auto"/>
        <w:textAlignment w:val="auto"/>
        <w:rPr>
          <w:rFonts w:ascii="Times New Roman" w:hAnsi="Times New Roman"/>
          <w:iCs/>
          <w:sz w:val="20"/>
          <w:szCs w:val="20"/>
        </w:rPr>
      </w:pPr>
      <w:r w:rsidRPr="00604F9B">
        <w:rPr>
          <w:rFonts w:ascii="Times New Roman" w:hAnsi="Times New Roman"/>
          <w:iCs/>
          <w:sz w:val="20"/>
          <w:szCs w:val="20"/>
        </w:rPr>
        <w:t>3</w:t>
      </w:r>
      <w:r w:rsidR="00E30CC1">
        <w:rPr>
          <w:rFonts w:ascii="Times New Roman" w:hAnsi="Times New Roman"/>
          <w:iCs/>
          <w:sz w:val="20"/>
          <w:szCs w:val="20"/>
        </w:rPr>
        <w:t>2</w:t>
      </w:r>
      <w:r w:rsidR="004073DD">
        <w:rPr>
          <w:rFonts w:ascii="Times New Roman" w:hAnsi="Times New Roman"/>
          <w:iCs/>
          <w:sz w:val="20"/>
          <w:szCs w:val="20"/>
        </w:rPr>
        <w:t>6</w:t>
      </w:r>
      <w:r w:rsidR="00CD01D8">
        <w:rPr>
          <w:rFonts w:ascii="Times New Roman" w:hAnsi="Times New Roman"/>
          <w:iCs/>
          <w:sz w:val="20"/>
          <w:szCs w:val="20"/>
        </w:rPr>
        <w:t>2</w:t>
      </w:r>
    </w:p>
    <w:p w14:paraId="41A40BA5" w14:textId="77777777" w:rsidR="003B008E" w:rsidRPr="00A64F50" w:rsidRDefault="00BB3EA9" w:rsidP="003811C1">
      <w:pPr>
        <w:spacing w:after="0" w:line="240" w:lineRule="auto"/>
        <w:textAlignment w:val="auto"/>
        <w:rPr>
          <w:rFonts w:ascii="Times New Roman" w:hAnsi="Times New Roman"/>
          <w:iCs/>
          <w:sz w:val="20"/>
          <w:szCs w:val="20"/>
        </w:rPr>
      </w:pPr>
      <w:r w:rsidRPr="00A64F50">
        <w:rPr>
          <w:rFonts w:ascii="Times New Roman" w:hAnsi="Times New Roman"/>
          <w:b/>
          <w:iCs/>
          <w:sz w:val="20"/>
          <w:szCs w:val="20"/>
        </w:rPr>
        <w:t>Makarovs</w:t>
      </w:r>
      <w:r w:rsidR="00A64F50">
        <w:rPr>
          <w:rFonts w:ascii="Times New Roman" w:hAnsi="Times New Roman"/>
          <w:iCs/>
          <w:sz w:val="20"/>
          <w:szCs w:val="20"/>
        </w:rPr>
        <w:t xml:space="preserve">, </w:t>
      </w:r>
      <w:r w:rsidRPr="00BB3EA9">
        <w:rPr>
          <w:rFonts w:ascii="Times New Roman" w:hAnsi="Times New Roman"/>
          <w:sz w:val="20"/>
          <w:szCs w:val="20"/>
        </w:rPr>
        <w:t>67782958</w:t>
      </w:r>
    </w:p>
    <w:p w14:paraId="4D5F8B70" w14:textId="77777777" w:rsidR="008104D3" w:rsidRDefault="004C2BC2" w:rsidP="00A40320">
      <w:pPr>
        <w:spacing w:after="0" w:line="240" w:lineRule="auto"/>
        <w:textAlignment w:val="auto"/>
      </w:pPr>
      <w:r>
        <w:rPr>
          <w:rFonts w:ascii="Times New Roman" w:hAnsi="Times New Roman"/>
          <w:sz w:val="20"/>
          <w:szCs w:val="20"/>
        </w:rPr>
        <w:t>v</w:t>
      </w:r>
      <w:r w:rsidR="00BB3EA9">
        <w:rPr>
          <w:rFonts w:ascii="Times New Roman" w:hAnsi="Times New Roman"/>
          <w:sz w:val="20"/>
          <w:szCs w:val="20"/>
        </w:rPr>
        <w:t>jaceslavs.makarovs</w:t>
      </w:r>
      <w:r w:rsidR="008104D3" w:rsidRPr="00BB3EA9">
        <w:rPr>
          <w:rFonts w:ascii="Times New Roman" w:hAnsi="Times New Roman"/>
          <w:sz w:val="20"/>
          <w:szCs w:val="20"/>
        </w:rPr>
        <w:t>@lm.gov.lv</w:t>
      </w:r>
      <w:bookmarkEnd w:id="3"/>
    </w:p>
    <w:sectPr w:rsidR="008104D3" w:rsidSect="005F66A6">
      <w:headerReference w:type="default" r:id="rId9"/>
      <w:footerReference w:type="default" r:id="rId10"/>
      <w:footerReference w:type="first" r:id="rId11"/>
      <w:pgSz w:w="11906" w:h="16838"/>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CF8CC" w14:textId="77777777" w:rsidR="004941F3" w:rsidRDefault="004941F3">
      <w:pPr>
        <w:spacing w:after="0" w:line="240" w:lineRule="auto"/>
      </w:pPr>
      <w:r>
        <w:separator/>
      </w:r>
    </w:p>
  </w:endnote>
  <w:endnote w:type="continuationSeparator" w:id="0">
    <w:p w14:paraId="3D251AA3" w14:textId="77777777" w:rsidR="004941F3" w:rsidRDefault="0049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945B" w14:textId="05A35A77" w:rsidR="004B2AC1" w:rsidRPr="00DD7627" w:rsidRDefault="004B2AC1" w:rsidP="00E17952">
    <w:pPr>
      <w:spacing w:after="0" w:line="240" w:lineRule="auto"/>
      <w:jc w:val="both"/>
      <w:textAlignment w:val="auto"/>
    </w:pPr>
    <w:proofErr w:type="spellStart"/>
    <w:r w:rsidRPr="00143B11">
      <w:rPr>
        <w:rFonts w:ascii="Times New Roman" w:hAnsi="Times New Roman"/>
        <w:sz w:val="20"/>
        <w:szCs w:val="20"/>
      </w:rPr>
      <w:t>LM</w:t>
    </w:r>
    <w:r>
      <w:rPr>
        <w:rFonts w:ascii="Times New Roman" w:hAnsi="Times New Roman"/>
        <w:sz w:val="20"/>
        <w:szCs w:val="20"/>
      </w:rPr>
      <w:t>InfoZin</w:t>
    </w:r>
    <w:r w:rsidRPr="00143B11">
      <w:rPr>
        <w:rFonts w:ascii="Times New Roman" w:hAnsi="Times New Roman"/>
        <w:sz w:val="20"/>
        <w:szCs w:val="20"/>
      </w:rPr>
      <w:t>_</w:t>
    </w:r>
    <w:r>
      <w:rPr>
        <w:rFonts w:ascii="Times New Roman" w:hAnsi="Times New Roman"/>
        <w:sz w:val="20"/>
        <w:szCs w:val="20"/>
      </w:rPr>
      <w:t>Net-Safe</w:t>
    </w:r>
    <w:r w:rsidR="00584194">
      <w:rPr>
        <w:rFonts w:ascii="Times New Roman" w:hAnsi="Times New Roman"/>
        <w:sz w:val="20"/>
        <w:szCs w:val="20"/>
      </w:rPr>
      <w:t>_III</w:t>
    </w:r>
    <w:r>
      <w:rPr>
        <w:rFonts w:ascii="Times New Roman" w:hAnsi="Times New Roman"/>
        <w:sz w:val="20"/>
        <w:szCs w:val="20"/>
      </w:rPr>
      <w:t>_</w:t>
    </w:r>
    <w:r w:rsidR="004073DD">
      <w:rPr>
        <w:rFonts w:ascii="Times New Roman" w:hAnsi="Times New Roman"/>
        <w:sz w:val="20"/>
        <w:szCs w:val="20"/>
      </w:rPr>
      <w:t>11</w:t>
    </w:r>
    <w:r w:rsidR="00584194">
      <w:rPr>
        <w:rFonts w:ascii="Times New Roman" w:hAnsi="Times New Roman"/>
        <w:sz w:val="20"/>
        <w:szCs w:val="20"/>
      </w:rPr>
      <w:t>09</w:t>
    </w:r>
    <w:r>
      <w:rPr>
        <w:rFonts w:ascii="Times New Roman" w:hAnsi="Times New Roman"/>
        <w:sz w:val="20"/>
        <w:szCs w:val="20"/>
      </w:rPr>
      <w:t>2018;</w:t>
    </w:r>
    <w:proofErr w:type="spellEnd"/>
    <w:r>
      <w:rPr>
        <w:rFonts w:ascii="Times New Roman" w:hAnsi="Times New Roman"/>
        <w:sz w:val="20"/>
        <w:szCs w:val="20"/>
      </w:rPr>
      <w:t xml:space="preserve"> Informatīvais ziņojums “</w:t>
    </w:r>
    <w:r w:rsidRPr="00143B11">
      <w:rPr>
        <w:rFonts w:ascii="Times New Roman" w:hAnsi="Times New Roman"/>
        <w:sz w:val="20"/>
        <w:szCs w:val="20"/>
      </w:rPr>
      <w:t>Par papildu valsts budžeta saistību uzņemšanos Eiropas infrastruktūras savienošanas instrumenta (</w:t>
    </w:r>
    <w:proofErr w:type="spellStart"/>
    <w:r w:rsidRPr="00143B11">
      <w:rPr>
        <w:rFonts w:ascii="Times New Roman" w:hAnsi="Times New Roman"/>
        <w:i/>
        <w:sz w:val="20"/>
        <w:szCs w:val="20"/>
      </w:rPr>
      <w:t>Connecting</w:t>
    </w:r>
    <w:proofErr w:type="spellEnd"/>
    <w:r w:rsidRPr="00143B11">
      <w:rPr>
        <w:rFonts w:ascii="Times New Roman" w:hAnsi="Times New Roman"/>
        <w:i/>
        <w:sz w:val="20"/>
        <w:szCs w:val="20"/>
      </w:rPr>
      <w:t xml:space="preserve"> </w:t>
    </w:r>
    <w:proofErr w:type="spellStart"/>
    <w:r w:rsidRPr="00143B11">
      <w:rPr>
        <w:rFonts w:ascii="Times New Roman" w:hAnsi="Times New Roman"/>
        <w:i/>
        <w:sz w:val="20"/>
        <w:szCs w:val="20"/>
      </w:rPr>
      <w:t>Europe</w:t>
    </w:r>
    <w:proofErr w:type="spellEnd"/>
    <w:r w:rsidRPr="00143B11">
      <w:rPr>
        <w:rFonts w:ascii="Times New Roman" w:hAnsi="Times New Roman"/>
        <w:i/>
        <w:sz w:val="20"/>
        <w:szCs w:val="20"/>
      </w:rPr>
      <w:t xml:space="preserve"> </w:t>
    </w:r>
    <w:proofErr w:type="spellStart"/>
    <w:r w:rsidRPr="00143B11">
      <w:rPr>
        <w:rFonts w:ascii="Times New Roman" w:hAnsi="Times New Roman"/>
        <w:i/>
        <w:sz w:val="20"/>
        <w:szCs w:val="20"/>
      </w:rPr>
      <w:t>Facility</w:t>
    </w:r>
    <w:proofErr w:type="spellEnd"/>
    <w:r w:rsidRPr="00143B11">
      <w:rPr>
        <w:rFonts w:ascii="Times New Roman" w:hAnsi="Times New Roman"/>
        <w:sz w:val="20"/>
        <w:szCs w:val="20"/>
      </w:rPr>
      <w:t>) līdzfinansētā projekta īstenošanai”</w:t>
    </w:r>
    <w:r>
      <w:rPr>
        <w:rFonts w:ascii="Times New Roman" w:hAnsi="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1B56" w14:textId="3568C1CA" w:rsidR="004B2AC1" w:rsidRPr="00584194" w:rsidRDefault="00584194" w:rsidP="00584194">
    <w:pPr>
      <w:spacing w:after="0" w:line="240" w:lineRule="auto"/>
      <w:jc w:val="both"/>
      <w:textAlignment w:val="auto"/>
    </w:pPr>
    <w:proofErr w:type="spellStart"/>
    <w:r w:rsidRPr="00143B11">
      <w:rPr>
        <w:rFonts w:ascii="Times New Roman" w:hAnsi="Times New Roman"/>
        <w:sz w:val="20"/>
        <w:szCs w:val="20"/>
      </w:rPr>
      <w:t>LM</w:t>
    </w:r>
    <w:r>
      <w:rPr>
        <w:rFonts w:ascii="Times New Roman" w:hAnsi="Times New Roman"/>
        <w:sz w:val="20"/>
        <w:szCs w:val="20"/>
      </w:rPr>
      <w:t>InfoZin</w:t>
    </w:r>
    <w:r w:rsidRPr="00143B11">
      <w:rPr>
        <w:rFonts w:ascii="Times New Roman" w:hAnsi="Times New Roman"/>
        <w:sz w:val="20"/>
        <w:szCs w:val="20"/>
      </w:rPr>
      <w:t>_</w:t>
    </w:r>
    <w:r>
      <w:rPr>
        <w:rFonts w:ascii="Times New Roman" w:hAnsi="Times New Roman"/>
        <w:sz w:val="20"/>
        <w:szCs w:val="20"/>
      </w:rPr>
      <w:t>Net-Safe_III_</w:t>
    </w:r>
    <w:r w:rsidR="004073DD">
      <w:rPr>
        <w:rFonts w:ascii="Times New Roman" w:hAnsi="Times New Roman"/>
        <w:sz w:val="20"/>
        <w:szCs w:val="20"/>
      </w:rPr>
      <w:t>11</w:t>
    </w:r>
    <w:r>
      <w:rPr>
        <w:rFonts w:ascii="Times New Roman" w:hAnsi="Times New Roman"/>
        <w:sz w:val="20"/>
        <w:szCs w:val="20"/>
      </w:rPr>
      <w:t>092018;</w:t>
    </w:r>
    <w:proofErr w:type="spellEnd"/>
    <w:r>
      <w:rPr>
        <w:rFonts w:ascii="Times New Roman" w:hAnsi="Times New Roman"/>
        <w:sz w:val="20"/>
        <w:szCs w:val="20"/>
      </w:rPr>
      <w:t xml:space="preserve"> Informatīvais ziņojums “</w:t>
    </w:r>
    <w:r w:rsidRPr="00143B11">
      <w:rPr>
        <w:rFonts w:ascii="Times New Roman" w:hAnsi="Times New Roman"/>
        <w:sz w:val="20"/>
        <w:szCs w:val="20"/>
      </w:rPr>
      <w:t>Par papildu valsts budžeta saistību uzņemšanos Eiropas infrastruktūras savienošanas instrumenta (</w:t>
    </w:r>
    <w:proofErr w:type="spellStart"/>
    <w:r w:rsidRPr="00143B11">
      <w:rPr>
        <w:rFonts w:ascii="Times New Roman" w:hAnsi="Times New Roman"/>
        <w:i/>
        <w:sz w:val="20"/>
        <w:szCs w:val="20"/>
      </w:rPr>
      <w:t>Connecting</w:t>
    </w:r>
    <w:proofErr w:type="spellEnd"/>
    <w:r w:rsidRPr="00143B11">
      <w:rPr>
        <w:rFonts w:ascii="Times New Roman" w:hAnsi="Times New Roman"/>
        <w:i/>
        <w:sz w:val="20"/>
        <w:szCs w:val="20"/>
      </w:rPr>
      <w:t xml:space="preserve"> </w:t>
    </w:r>
    <w:proofErr w:type="spellStart"/>
    <w:r w:rsidRPr="00143B11">
      <w:rPr>
        <w:rFonts w:ascii="Times New Roman" w:hAnsi="Times New Roman"/>
        <w:i/>
        <w:sz w:val="20"/>
        <w:szCs w:val="20"/>
      </w:rPr>
      <w:t>Europe</w:t>
    </w:r>
    <w:proofErr w:type="spellEnd"/>
    <w:r w:rsidRPr="00143B11">
      <w:rPr>
        <w:rFonts w:ascii="Times New Roman" w:hAnsi="Times New Roman"/>
        <w:i/>
        <w:sz w:val="20"/>
        <w:szCs w:val="20"/>
      </w:rPr>
      <w:t xml:space="preserve"> </w:t>
    </w:r>
    <w:proofErr w:type="spellStart"/>
    <w:r w:rsidRPr="00143B11">
      <w:rPr>
        <w:rFonts w:ascii="Times New Roman" w:hAnsi="Times New Roman"/>
        <w:i/>
        <w:sz w:val="20"/>
        <w:szCs w:val="20"/>
      </w:rPr>
      <w:t>Facility</w:t>
    </w:r>
    <w:proofErr w:type="spellEnd"/>
    <w:r w:rsidRPr="00143B11">
      <w:rPr>
        <w:rFonts w:ascii="Times New Roman" w:hAnsi="Times New Roman"/>
        <w:sz w:val="20"/>
        <w:szCs w:val="20"/>
      </w:rPr>
      <w:t>) līdzfinansētā projekta īstenošanai”</w:t>
    </w:r>
    <w:r>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FDC3" w14:textId="77777777" w:rsidR="004941F3" w:rsidRDefault="004941F3">
      <w:pPr>
        <w:spacing w:after="0" w:line="240" w:lineRule="auto"/>
      </w:pPr>
      <w:r>
        <w:rPr>
          <w:color w:val="000000"/>
        </w:rPr>
        <w:separator/>
      </w:r>
    </w:p>
  </w:footnote>
  <w:footnote w:type="continuationSeparator" w:id="0">
    <w:p w14:paraId="4D142681" w14:textId="77777777" w:rsidR="004941F3" w:rsidRDefault="004941F3">
      <w:pPr>
        <w:spacing w:after="0" w:line="240" w:lineRule="auto"/>
      </w:pPr>
      <w:r>
        <w:continuationSeparator/>
      </w:r>
    </w:p>
  </w:footnote>
  <w:footnote w:id="1">
    <w:p w14:paraId="321A0CD0" w14:textId="77777777" w:rsidR="004B2AC1" w:rsidRPr="00AE7946" w:rsidRDefault="004B2AC1" w:rsidP="00B963A5">
      <w:pPr>
        <w:pStyle w:val="FootnoteText"/>
        <w:jc w:val="both"/>
        <w:rPr>
          <w:rFonts w:ascii="Times New Roman" w:hAnsi="Times New Roman"/>
        </w:rPr>
      </w:pPr>
      <w:r w:rsidRPr="00AE7946">
        <w:rPr>
          <w:rStyle w:val="FootnoteReference"/>
          <w:rFonts w:ascii="Times New Roman" w:hAnsi="Times New Roman"/>
        </w:rPr>
        <w:footnoteRef/>
      </w:r>
      <w:r>
        <w:rPr>
          <w:rFonts w:ascii="Times New Roman" w:hAnsi="Times New Roman"/>
        </w:rPr>
        <w:t xml:space="preserve"> </w:t>
      </w:r>
      <w:r w:rsidRPr="00C6755B">
        <w:rPr>
          <w:rFonts w:ascii="Times New Roman" w:hAnsi="Times New Roman"/>
        </w:rPr>
        <w:t>https://ec.europa.eu/inea/sites/inea/files/annex-cef_telecom_2018_wp.pdf</w:t>
      </w:r>
      <w:r>
        <w:rPr>
          <w:rFonts w:ascii="Times New Roman" w:hAnsi="Times New Roman"/>
        </w:rPr>
        <w:t>.</w:t>
      </w:r>
    </w:p>
  </w:footnote>
  <w:footnote w:id="2">
    <w:p w14:paraId="2C6A5B09" w14:textId="77777777" w:rsidR="004B2AC1" w:rsidRPr="00AE7946" w:rsidRDefault="004B2AC1" w:rsidP="00B963A5">
      <w:pPr>
        <w:pStyle w:val="FootnoteText"/>
        <w:jc w:val="both"/>
        <w:rPr>
          <w:rFonts w:ascii="Times New Roman" w:hAnsi="Times New Roman"/>
        </w:rPr>
      </w:pPr>
      <w:r w:rsidRPr="00AE7946">
        <w:rPr>
          <w:rStyle w:val="FootnoteReference"/>
          <w:rFonts w:ascii="Times New Roman" w:hAnsi="Times New Roman"/>
        </w:rPr>
        <w:footnoteRef/>
      </w:r>
      <w:r w:rsidRPr="00AE7946">
        <w:rPr>
          <w:rFonts w:ascii="Times New Roman" w:hAnsi="Times New Roman"/>
        </w:rPr>
        <w:t xml:space="preserve"> </w:t>
      </w:r>
      <w:r w:rsidRPr="00200227">
        <w:rPr>
          <w:rFonts w:ascii="Times New Roman" w:hAnsi="Times New Roman"/>
        </w:rPr>
        <w:t>https://ec.europa.eu/inea/en/connecting-europe-facility/cef-telecom/apply-funding/2018-safer-internet</w:t>
      </w:r>
      <w:r>
        <w:rPr>
          <w:rFonts w:ascii="Times New Roman" w:hAnsi="Times New Roman"/>
        </w:rPr>
        <w:t>.</w:t>
      </w:r>
    </w:p>
  </w:footnote>
  <w:footnote w:id="3">
    <w:p w14:paraId="07332916" w14:textId="77777777" w:rsidR="004B2AC1" w:rsidRPr="00AE7946" w:rsidRDefault="004B2AC1" w:rsidP="00B963A5">
      <w:pPr>
        <w:pStyle w:val="FootnoteText"/>
        <w:jc w:val="both"/>
        <w:rPr>
          <w:rFonts w:ascii="Times New Roman" w:hAnsi="Times New Roman"/>
        </w:rPr>
      </w:pPr>
      <w:r w:rsidRPr="00AE7946">
        <w:rPr>
          <w:rStyle w:val="FootnoteReference"/>
          <w:rFonts w:ascii="Times New Roman" w:hAnsi="Times New Roman"/>
        </w:rPr>
        <w:footnoteRef/>
      </w:r>
      <w:r w:rsidRPr="00AE7946">
        <w:rPr>
          <w:rFonts w:ascii="Times New Roman" w:hAnsi="Times New Roman"/>
        </w:rPr>
        <w:t xml:space="preserve"> Ministru kabineta 2010. gada 18. maija noteikumu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 15.punkts; </w:t>
      </w:r>
      <w:r w:rsidR="002F4334">
        <w:rPr>
          <w:rFonts w:ascii="Times New Roman" w:hAnsi="Times New Roman"/>
        </w:rPr>
        <w:t>“</w:t>
      </w:r>
      <w:r w:rsidRPr="00AE7946">
        <w:rPr>
          <w:rFonts w:ascii="Times New Roman" w:hAnsi="Times New Roman"/>
        </w:rPr>
        <w:t>Likums par budžetu un finanšu vadību</w:t>
      </w:r>
      <w:r w:rsidR="002F4334">
        <w:rPr>
          <w:rFonts w:ascii="Times New Roman" w:hAnsi="Times New Roman"/>
        </w:rPr>
        <w:t>”</w:t>
      </w:r>
      <w:r w:rsidRPr="00AE7946">
        <w:rPr>
          <w:rFonts w:ascii="Times New Roman" w:hAnsi="Times New Roman"/>
        </w:rPr>
        <w:t xml:space="preserve"> 24. panta trešā daļa.</w:t>
      </w:r>
    </w:p>
  </w:footnote>
  <w:footnote w:id="4">
    <w:p w14:paraId="50BBE90A" w14:textId="77777777" w:rsidR="004B2AC1" w:rsidRDefault="004B2AC1" w:rsidP="00B963A5">
      <w:pPr>
        <w:pStyle w:val="FootnoteText"/>
        <w:jc w:val="both"/>
      </w:pPr>
      <w:r w:rsidRPr="00AE7946">
        <w:rPr>
          <w:rStyle w:val="FootnoteReference"/>
          <w:rFonts w:ascii="Times New Roman" w:hAnsi="Times New Roman"/>
        </w:rPr>
        <w:footnoteRef/>
      </w:r>
      <w:r w:rsidRPr="00AE7946">
        <w:rPr>
          <w:rFonts w:ascii="Times New Roman" w:hAnsi="Times New Roman"/>
        </w:rPr>
        <w:t xml:space="preserve"> https://ec.europa.eu/inea/en/connecting-europe-facility</w:t>
      </w:r>
      <w:r>
        <w:rPr>
          <w:rFonts w:ascii="Times New Roman" w:hAnsi="Times New Roman"/>
        </w:rPr>
        <w:t>.</w:t>
      </w:r>
    </w:p>
  </w:footnote>
  <w:footnote w:id="5">
    <w:p w14:paraId="53E7F960" w14:textId="77777777" w:rsidR="004B2AC1" w:rsidRPr="00C94622" w:rsidRDefault="004B2AC1" w:rsidP="00B963A5">
      <w:pPr>
        <w:pStyle w:val="FootnoteText"/>
        <w:jc w:val="both"/>
        <w:rPr>
          <w:rFonts w:ascii="Times New Roman" w:hAnsi="Times New Roman"/>
        </w:rPr>
      </w:pPr>
      <w:r w:rsidRPr="00C94622">
        <w:rPr>
          <w:rStyle w:val="FootnoteReference"/>
          <w:rFonts w:ascii="Times New Roman" w:hAnsi="Times New Roman"/>
        </w:rPr>
        <w:footnoteRef/>
      </w:r>
      <w:r w:rsidRPr="00C94622">
        <w:rPr>
          <w:rFonts w:ascii="Times New Roman" w:hAnsi="Times New Roman"/>
        </w:rPr>
        <w:t xml:space="preserve"> http://eur-lex.europa.eu/legal-content/LV/TXT/?uri=CELEX:32013R1316.</w:t>
      </w:r>
    </w:p>
  </w:footnote>
  <w:footnote w:id="6">
    <w:p w14:paraId="0556C26D" w14:textId="77777777" w:rsidR="004B2AC1" w:rsidRPr="00FC6EC2" w:rsidRDefault="004B2AC1" w:rsidP="00FC6EC2">
      <w:pPr>
        <w:pStyle w:val="FootnoteText"/>
        <w:jc w:val="both"/>
        <w:rPr>
          <w:rFonts w:ascii="Times New Roman" w:hAnsi="Times New Roman"/>
        </w:rPr>
      </w:pPr>
      <w:r w:rsidRPr="00FC6EC2">
        <w:rPr>
          <w:rStyle w:val="FootnoteReference"/>
          <w:rFonts w:ascii="Times New Roman" w:hAnsi="Times New Roman"/>
        </w:rPr>
        <w:footnoteRef/>
      </w:r>
      <w:r w:rsidRPr="00FC6EC2">
        <w:rPr>
          <w:rFonts w:ascii="Times New Roman" w:hAnsi="Times New Roman"/>
        </w:rPr>
        <w:t xml:space="preserve"> http://eur-lex.europa.eu/legal-content/LV/TXT/?uri=CELEX%3A32014R0283.</w:t>
      </w:r>
    </w:p>
  </w:footnote>
  <w:footnote w:id="7">
    <w:p w14:paraId="6C6D8E4F" w14:textId="77777777" w:rsidR="004B2AC1" w:rsidRPr="00FC6EC2" w:rsidRDefault="004B2AC1" w:rsidP="00FC6EC2">
      <w:pPr>
        <w:pStyle w:val="FootnoteText"/>
        <w:jc w:val="both"/>
        <w:rPr>
          <w:rFonts w:ascii="Times New Roman" w:hAnsi="Times New Roman"/>
        </w:rPr>
      </w:pPr>
      <w:r w:rsidRPr="00FC6EC2">
        <w:rPr>
          <w:rStyle w:val="FootnoteReference"/>
          <w:rFonts w:ascii="Times New Roman" w:hAnsi="Times New Roman"/>
        </w:rPr>
        <w:footnoteRef/>
      </w:r>
      <w:r w:rsidRPr="00FC6EC2">
        <w:rPr>
          <w:rFonts w:ascii="Times New Roman" w:hAnsi="Times New Roman"/>
        </w:rPr>
        <w:t xml:space="preserve"> http://eur-lex.europa.eu/legal-content/LV/ALL/?uri=CELEX:32012R0966.</w:t>
      </w:r>
    </w:p>
  </w:footnote>
  <w:footnote w:id="8">
    <w:p w14:paraId="41F96E2D" w14:textId="77777777" w:rsidR="007305AE" w:rsidRPr="00D6757B" w:rsidRDefault="007305AE" w:rsidP="007305AE">
      <w:pPr>
        <w:pStyle w:val="FootnoteText"/>
        <w:jc w:val="both"/>
        <w:rPr>
          <w:rFonts w:ascii="Times New Roman" w:hAnsi="Times New Roman"/>
        </w:rPr>
      </w:pPr>
      <w:r w:rsidRPr="00D6757B">
        <w:rPr>
          <w:rStyle w:val="FootnoteReference"/>
          <w:rFonts w:ascii="Times New Roman" w:hAnsi="Times New Roman"/>
        </w:rPr>
        <w:footnoteRef/>
      </w:r>
      <w:r w:rsidRPr="00D6757B">
        <w:rPr>
          <w:rFonts w:ascii="Times New Roman" w:hAnsi="Times New Roman"/>
        </w:rPr>
        <w:t xml:space="preserve"> </w:t>
      </w:r>
      <w:r w:rsidRPr="00D474FF">
        <w:rPr>
          <w:rFonts w:ascii="Times New Roman" w:hAnsi="Times New Roman"/>
        </w:rPr>
        <w:t>https://ec.europa.eu/inea/sites/inea/files/2018-1_safer_internet_call_text_final_220218.pdf</w:t>
      </w:r>
      <w:r>
        <w:rPr>
          <w:rFonts w:ascii="Times New Roman" w:hAnsi="Times New Roman"/>
        </w:rPr>
        <w:t>.</w:t>
      </w:r>
    </w:p>
  </w:footnote>
  <w:footnote w:id="9">
    <w:p w14:paraId="19048965" w14:textId="77777777" w:rsidR="004B2AC1" w:rsidRPr="00FC6EC2" w:rsidRDefault="004B2AC1" w:rsidP="00FC6EC2">
      <w:pPr>
        <w:pStyle w:val="FootnoteText"/>
        <w:jc w:val="both"/>
        <w:rPr>
          <w:rFonts w:ascii="Times New Roman" w:hAnsi="Times New Roman"/>
        </w:rPr>
      </w:pPr>
      <w:r w:rsidRPr="00FC6EC2">
        <w:rPr>
          <w:rStyle w:val="FootnoteReference"/>
          <w:rFonts w:ascii="Times New Roman" w:hAnsi="Times New Roman"/>
        </w:rPr>
        <w:footnoteRef/>
      </w:r>
      <w:r w:rsidRPr="00FC6EC2">
        <w:rPr>
          <w:rFonts w:ascii="Times New Roman" w:hAnsi="Times New Roman"/>
        </w:rPr>
        <w:t xml:space="preserve"> https://eur-lex.europa.eu/legal-content/LV/ALL/?uri=CELEX:52012DC0196</w:t>
      </w:r>
      <w:r>
        <w:rPr>
          <w:rFonts w:ascii="Times New Roman" w:hAnsi="Times New Roman"/>
        </w:rPr>
        <w:t>.</w:t>
      </w:r>
    </w:p>
  </w:footnote>
  <w:footnote w:id="10">
    <w:p w14:paraId="5E17A162" w14:textId="77777777" w:rsidR="004B2AC1" w:rsidRPr="00FC6EC2" w:rsidRDefault="004B2AC1" w:rsidP="00FC6EC2">
      <w:pPr>
        <w:pStyle w:val="FootnoteText"/>
        <w:jc w:val="both"/>
        <w:rPr>
          <w:rFonts w:ascii="Times New Roman" w:hAnsi="Times New Roman"/>
        </w:rPr>
      </w:pPr>
      <w:r w:rsidRPr="00FC6EC2">
        <w:rPr>
          <w:rStyle w:val="FootnoteReference"/>
          <w:rFonts w:ascii="Times New Roman" w:hAnsi="Times New Roman"/>
        </w:rPr>
        <w:footnoteRef/>
      </w:r>
      <w:r w:rsidRPr="00FC6EC2">
        <w:rPr>
          <w:rFonts w:ascii="Times New Roman" w:hAnsi="Times New Roman"/>
        </w:rPr>
        <w:t>https://www.google.com/url?sa=t&amp;rct=j&amp;q=&amp;esrc=s&amp;source=web&amp;cd=2&amp;ved=0ahUKEwj2qLrIiZncAhXmDpoKHXYcBD4QFggwMAE&amp;url=http%3A%2F%2Fec.europa.eu%2Ftransparency%2Fregdoc%2Frep%2F1%2F2012%2FLV%2F1-2012-196-LV-F1-1.Pdf&amp;usg=AOvVaw3qvFqC2LjW6uE-ZLb2Vv4k.</w:t>
      </w:r>
    </w:p>
  </w:footnote>
  <w:footnote w:id="11">
    <w:p w14:paraId="4B97278F" w14:textId="77777777" w:rsidR="004B2AC1" w:rsidRDefault="004B2AC1" w:rsidP="00FC6EC2">
      <w:pPr>
        <w:pStyle w:val="FootnoteText"/>
        <w:jc w:val="both"/>
      </w:pPr>
      <w:r w:rsidRPr="00FC6EC2">
        <w:rPr>
          <w:rStyle w:val="FootnoteReference"/>
          <w:rFonts w:ascii="Times New Roman" w:hAnsi="Times New Roman"/>
        </w:rPr>
        <w:footnoteRef/>
      </w:r>
      <w:r w:rsidRPr="00FC6EC2">
        <w:rPr>
          <w:rFonts w:ascii="Times New Roman" w:hAnsi="Times New Roman"/>
        </w:rPr>
        <w:t>https://www.google.com/url?sa=t&amp;rct=j&amp;q=&amp;esrc=s&amp;source=web&amp;cd=1&amp;ved=0ahUKEwibuKTAj5ncAhXCh6YKHecsCVAQFggnMAA&amp;url=http%3A%2F%2Fwww.europarl.europa.eu%2Fmeetdocs%2F2009_2014%2Fdocuments%2Fcom%2Fcom_com(2011)0556_%2Fcom_com(2011)0556_lv.pdf&amp;usg=AOvVaw3XD2JmdiyTR48l1PHC11Vm.</w:t>
      </w:r>
    </w:p>
  </w:footnote>
  <w:footnote w:id="12">
    <w:p w14:paraId="00D57591" w14:textId="77777777" w:rsidR="004B2AC1" w:rsidRPr="00C54398" w:rsidRDefault="004B2AC1" w:rsidP="00E52EC4">
      <w:pPr>
        <w:pStyle w:val="FootnoteText"/>
        <w:jc w:val="both"/>
        <w:rPr>
          <w:rFonts w:ascii="Times New Roman" w:hAnsi="Times New Roman"/>
        </w:rPr>
      </w:pPr>
      <w:r w:rsidRPr="006D2F3F">
        <w:rPr>
          <w:rStyle w:val="FootnoteReference"/>
          <w:rFonts w:ascii="Times New Roman" w:hAnsi="Times New Roman"/>
        </w:rPr>
        <w:footnoteRef/>
      </w:r>
      <w:r w:rsidR="00E52EC4" w:rsidRPr="00E52EC4">
        <w:rPr>
          <w:rFonts w:ascii="Times New Roman" w:hAnsi="Times New Roman"/>
        </w:rPr>
        <w:t>http://polsis.mk.gov.lv/api/file/file5586.doc</w:t>
      </w:r>
      <w:r w:rsidR="00E52EC4">
        <w:rPr>
          <w:rFonts w:ascii="Times New Roman" w:hAnsi="Times New Roman"/>
        </w:rPr>
        <w:t>.</w:t>
      </w:r>
    </w:p>
  </w:footnote>
  <w:footnote w:id="13">
    <w:p w14:paraId="180BDC46" w14:textId="77777777" w:rsidR="004B2AC1" w:rsidRPr="00C54398" w:rsidRDefault="004B2AC1" w:rsidP="00E52EC4">
      <w:pPr>
        <w:pStyle w:val="FootnoteText"/>
        <w:jc w:val="both"/>
        <w:rPr>
          <w:rFonts w:ascii="Times New Roman" w:hAnsi="Times New Roman"/>
        </w:rPr>
      </w:pPr>
      <w:r w:rsidRPr="00C54398">
        <w:rPr>
          <w:rStyle w:val="FootnoteReference"/>
          <w:rFonts w:ascii="Times New Roman" w:hAnsi="Times New Roman"/>
        </w:rPr>
        <w:footnoteRef/>
      </w:r>
      <w:r w:rsidRPr="00C54398">
        <w:rPr>
          <w:rFonts w:ascii="Times New Roman" w:hAnsi="Times New Roman"/>
        </w:rPr>
        <w:t xml:space="preserve"> http://likumi.lv/doc.php?id=260931.</w:t>
      </w:r>
    </w:p>
  </w:footnote>
  <w:footnote w:id="14">
    <w:p w14:paraId="1A0E1D6F" w14:textId="77777777" w:rsidR="004B2AC1" w:rsidRPr="00C54398" w:rsidRDefault="004B2AC1" w:rsidP="00E52EC4">
      <w:pPr>
        <w:pStyle w:val="FootnoteText"/>
        <w:jc w:val="both"/>
        <w:rPr>
          <w:rFonts w:ascii="Times New Roman" w:hAnsi="Times New Roman"/>
        </w:rPr>
      </w:pPr>
      <w:r w:rsidRPr="00C54398">
        <w:rPr>
          <w:rStyle w:val="FootnoteReference"/>
          <w:rFonts w:ascii="Times New Roman" w:hAnsi="Times New Roman"/>
        </w:rPr>
        <w:footnoteRef/>
      </w:r>
      <w:r w:rsidRPr="00C54398">
        <w:rPr>
          <w:rFonts w:ascii="Times New Roman" w:hAnsi="Times New Roman"/>
        </w:rPr>
        <w:t xml:space="preserve"> 2018. gada 24. jūnijā Tieslietu ministrija publicēja paziņojumu par sabiedrības līdzdalības iespējām politikas plānošanas dokumenta "Plāns nepilngadīgo aizsardzībai no noziedzīgiem nodarījumiem pret tikumību un dzimumneaizskaramību no 2018. gada līdz 2021. gadam" izstrādes procesā (plānots iesniegt izskatīšanai valsts sekretāru sanāksmē 2018. gada septembrī), https://www.tm.gov.lv/lv/cits/pazinojums-par-lidzdalibas-iespejam-politikas-planosanas-dokumenta-plans-nepilngadigo-aizsardzibai-n.</w:t>
      </w:r>
    </w:p>
  </w:footnote>
  <w:footnote w:id="15">
    <w:p w14:paraId="2A8BEC8D" w14:textId="77777777" w:rsidR="004B2AC1" w:rsidRDefault="004B2AC1" w:rsidP="00E52EC4">
      <w:pPr>
        <w:pStyle w:val="FootnoteText"/>
        <w:jc w:val="both"/>
      </w:pPr>
      <w:r w:rsidRPr="00C54398">
        <w:rPr>
          <w:rStyle w:val="FootnoteReference"/>
          <w:rFonts w:ascii="Times New Roman" w:hAnsi="Times New Roman"/>
        </w:rPr>
        <w:footnoteRef/>
      </w:r>
      <w:r w:rsidRPr="00C54398">
        <w:rPr>
          <w:rFonts w:ascii="Times New Roman" w:hAnsi="Times New Roman"/>
        </w:rPr>
        <w:t>https://www.tm.gov.lv/files/l1_MjAxNy8xMC0xMC9sdl9Nb25pdG9yaW5nX1JlZnVnZWVfQ2hpbGRyZW5fZmluYWwuZG9j/2017/10-10/lv_Monitoring_Refugee_Children_final.doc.</w:t>
      </w:r>
    </w:p>
  </w:footnote>
  <w:footnote w:id="16">
    <w:p w14:paraId="2F35A432" w14:textId="77777777" w:rsidR="00350796" w:rsidRPr="00BB7AB6" w:rsidRDefault="00350796" w:rsidP="00350796">
      <w:pPr>
        <w:pStyle w:val="FootnoteText"/>
        <w:jc w:val="both"/>
        <w:rPr>
          <w:rFonts w:ascii="Times New Roman" w:hAnsi="Times New Roman"/>
        </w:rPr>
      </w:pPr>
      <w:r w:rsidRPr="00BB7AB6">
        <w:rPr>
          <w:rStyle w:val="FootnoteReference"/>
          <w:rFonts w:ascii="Times New Roman" w:hAnsi="Times New Roman"/>
        </w:rPr>
        <w:footnoteRef/>
      </w:r>
      <w:r w:rsidRPr="00BB7AB6">
        <w:rPr>
          <w:rFonts w:ascii="Times New Roman" w:hAnsi="Times New Roman"/>
        </w:rPr>
        <w:t xml:space="preserve"> https://likumi.lv/doc.php?id=190073.</w:t>
      </w:r>
    </w:p>
  </w:footnote>
  <w:footnote w:id="17">
    <w:p w14:paraId="4D233AD9" w14:textId="77777777" w:rsidR="007C64BC" w:rsidRDefault="007C64BC" w:rsidP="00E17952">
      <w:pPr>
        <w:pStyle w:val="FootnoteText"/>
        <w:jc w:val="both"/>
      </w:pPr>
      <w:r w:rsidRPr="00BB7AB6">
        <w:rPr>
          <w:rStyle w:val="FootnoteReference"/>
          <w:rFonts w:ascii="Times New Roman" w:hAnsi="Times New Roman"/>
        </w:rPr>
        <w:footnoteRef/>
      </w:r>
      <w:r w:rsidRPr="00BB7AB6">
        <w:rPr>
          <w:rFonts w:ascii="Times New Roman" w:hAnsi="Times New Roman"/>
        </w:rPr>
        <w:t xml:space="preserve"> http://tap.mk.gov.lv/mk/tap/?pid=40384172.</w:t>
      </w:r>
    </w:p>
  </w:footnote>
  <w:footnote w:id="18">
    <w:p w14:paraId="5B957F35" w14:textId="77777777" w:rsidR="009C0FF7" w:rsidRPr="009C0FF7" w:rsidRDefault="009C0FF7" w:rsidP="009C0FF7">
      <w:pPr>
        <w:pStyle w:val="FootnoteText"/>
        <w:jc w:val="both"/>
        <w:rPr>
          <w:rFonts w:ascii="Times New Roman" w:hAnsi="Times New Roman"/>
        </w:rPr>
      </w:pPr>
      <w:r w:rsidRPr="009C0FF7">
        <w:rPr>
          <w:rStyle w:val="FootnoteReference"/>
          <w:rFonts w:ascii="Times New Roman" w:hAnsi="Times New Roman"/>
        </w:rPr>
        <w:footnoteRef/>
      </w:r>
      <w:r w:rsidRPr="009C0FF7">
        <w:rPr>
          <w:rFonts w:ascii="Times New Roman" w:hAnsi="Times New Roman"/>
        </w:rPr>
        <w:t xml:space="preserve"> https://likumi.lv/ta/id/295569-par-valsts-budzetu-2018-gadam.</w:t>
      </w:r>
    </w:p>
  </w:footnote>
  <w:footnote w:id="19">
    <w:p w14:paraId="113DEF12" w14:textId="77777777" w:rsidR="009C0FF7" w:rsidRPr="009C0FF7" w:rsidRDefault="009C0FF7" w:rsidP="009C0FF7">
      <w:pPr>
        <w:pStyle w:val="FootnoteText"/>
        <w:jc w:val="both"/>
        <w:rPr>
          <w:rFonts w:ascii="Times New Roman" w:hAnsi="Times New Roman"/>
        </w:rPr>
      </w:pPr>
      <w:r w:rsidRPr="009C0FF7">
        <w:rPr>
          <w:rStyle w:val="FootnoteReference"/>
          <w:rFonts w:ascii="Times New Roman" w:hAnsi="Times New Roman"/>
        </w:rPr>
        <w:footnoteRef/>
      </w:r>
      <w:r w:rsidRPr="009C0FF7">
        <w:rPr>
          <w:rFonts w:ascii="Times New Roman" w:hAnsi="Times New Roman"/>
        </w:rPr>
        <w:t xml:space="preserve"> https://likumi.lv/ta/id/295595-par-videja-termina-budzeta-ietvaru-2018-2019-un-2020-gadam.</w:t>
      </w:r>
    </w:p>
  </w:footnote>
  <w:footnote w:id="20">
    <w:p w14:paraId="10093EB6" w14:textId="77777777" w:rsidR="005C4441" w:rsidRPr="005C4441" w:rsidRDefault="005C4441" w:rsidP="009C0FF7">
      <w:pPr>
        <w:pStyle w:val="FootnoteText"/>
        <w:jc w:val="both"/>
        <w:rPr>
          <w:rFonts w:ascii="Times New Roman" w:hAnsi="Times New Roman"/>
        </w:rPr>
      </w:pPr>
      <w:r w:rsidRPr="009C0FF7">
        <w:rPr>
          <w:rStyle w:val="FootnoteReference"/>
          <w:rFonts w:ascii="Times New Roman" w:hAnsi="Times New Roman"/>
        </w:rPr>
        <w:footnoteRef/>
      </w:r>
      <w:r w:rsidRPr="009C0FF7">
        <w:rPr>
          <w:rFonts w:ascii="Times New Roman" w:hAnsi="Times New Roman"/>
        </w:rPr>
        <w:t xml:space="preserve"> </w:t>
      </w:r>
      <w:r w:rsidRPr="009C0FF7">
        <w:rPr>
          <w:rFonts w:ascii="Times New Roman" w:eastAsia="Times New Roman" w:hAnsi="Times New Roman"/>
          <w:color w:val="000000" w:themeColor="text1"/>
          <w:lang w:eastAsia="lv-LV"/>
        </w:rPr>
        <w:t>https://drossinternets.lv/lv/posts/view/diagnostikas-darbs.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3711" w14:textId="77777777" w:rsidR="004B2AC1" w:rsidRPr="00B963A5" w:rsidRDefault="004B2AC1" w:rsidP="00B963A5">
    <w:pPr>
      <w:pStyle w:val="Header"/>
      <w:jc w:val="center"/>
      <w:rPr>
        <w:rFonts w:ascii="Times New Roman" w:hAnsi="Times New Roman"/>
        <w:sz w:val="24"/>
        <w:szCs w:val="24"/>
      </w:rPr>
    </w:pPr>
    <w:r w:rsidRPr="00AE7946">
      <w:rPr>
        <w:rFonts w:ascii="Times New Roman" w:hAnsi="Times New Roman"/>
        <w:sz w:val="24"/>
        <w:szCs w:val="24"/>
      </w:rPr>
      <w:fldChar w:fldCharType="begin"/>
    </w:r>
    <w:r w:rsidRPr="00AE7946">
      <w:rPr>
        <w:rFonts w:ascii="Times New Roman" w:hAnsi="Times New Roman"/>
        <w:sz w:val="24"/>
        <w:szCs w:val="24"/>
      </w:rPr>
      <w:instrText xml:space="preserve"> PAGE </w:instrText>
    </w:r>
    <w:r w:rsidRPr="00AE7946">
      <w:rPr>
        <w:rFonts w:ascii="Times New Roman" w:hAnsi="Times New Roman"/>
        <w:sz w:val="24"/>
        <w:szCs w:val="24"/>
      </w:rPr>
      <w:fldChar w:fldCharType="separate"/>
    </w:r>
    <w:r w:rsidR="006E5430">
      <w:rPr>
        <w:rFonts w:ascii="Times New Roman" w:hAnsi="Times New Roman"/>
        <w:noProof/>
        <w:sz w:val="24"/>
        <w:szCs w:val="24"/>
      </w:rPr>
      <w:t>10</w:t>
    </w:r>
    <w:r w:rsidRPr="00AE794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30DB0"/>
    <w:multiLevelType w:val="hybridMultilevel"/>
    <w:tmpl w:val="72D48F68"/>
    <w:lvl w:ilvl="0" w:tplc="C00407F4">
      <w:start w:val="2017"/>
      <w:numFmt w:val="bullet"/>
      <w:lvlText w:val="-"/>
      <w:lvlJc w:val="left"/>
      <w:pPr>
        <w:ind w:left="1077" w:hanging="360"/>
      </w:pPr>
      <w:rPr>
        <w:rFonts w:ascii="Times New Roman" w:eastAsia="Times New Roman" w:hAnsi="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 w15:restartNumberingAfterBreak="0">
    <w:nsid w:val="2B0401D9"/>
    <w:multiLevelType w:val="hybridMultilevel"/>
    <w:tmpl w:val="27F43622"/>
    <w:lvl w:ilvl="0" w:tplc="0426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33D70FD"/>
    <w:multiLevelType w:val="hybridMultilevel"/>
    <w:tmpl w:val="ECE81DEA"/>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4707B3D"/>
    <w:multiLevelType w:val="hybridMultilevel"/>
    <w:tmpl w:val="27F43622"/>
    <w:lvl w:ilvl="0" w:tplc="0426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8F70F69"/>
    <w:multiLevelType w:val="hybridMultilevel"/>
    <w:tmpl w:val="B2DE646C"/>
    <w:lvl w:ilvl="0" w:tplc="90660D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FEC660D"/>
    <w:multiLevelType w:val="hybridMultilevel"/>
    <w:tmpl w:val="7A207D74"/>
    <w:lvl w:ilvl="0" w:tplc="B9C67C3E">
      <w:start w:val="3"/>
      <w:numFmt w:val="bullet"/>
      <w:lvlText w:val="-"/>
      <w:lvlJc w:val="left"/>
      <w:pPr>
        <w:ind w:left="720" w:hanging="360"/>
      </w:pPr>
      <w:rPr>
        <w:rFonts w:ascii="Tms Rmn" w:eastAsia="Calibri" w:hAnsi="Tms Rmn" w:cs="Tms Rm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E422F"/>
    <w:multiLevelType w:val="hybridMultilevel"/>
    <w:tmpl w:val="6060AEF4"/>
    <w:lvl w:ilvl="0" w:tplc="B9C67C3E">
      <w:start w:val="3"/>
      <w:numFmt w:val="bullet"/>
      <w:lvlText w:val="-"/>
      <w:lvlJc w:val="left"/>
      <w:pPr>
        <w:ind w:left="720" w:hanging="360"/>
      </w:pPr>
      <w:rPr>
        <w:rFonts w:ascii="Tms Rmn" w:eastAsia="Calibri" w:hAnsi="Tms Rmn" w:cs="Tms Rm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9" w15:restartNumberingAfterBreak="0">
    <w:nsid w:val="67CF404C"/>
    <w:multiLevelType w:val="multilevel"/>
    <w:tmpl w:val="7C66CEE8"/>
    <w:lvl w:ilvl="0">
      <w:start w:val="1"/>
      <w:numFmt w:val="decimal"/>
      <w:pStyle w:val="Hdr1"/>
      <w:lvlText w:val="%1."/>
      <w:lvlJc w:val="left"/>
      <w:pPr>
        <w:tabs>
          <w:tab w:val="num" w:pos="360"/>
        </w:tabs>
        <w:ind w:left="360" w:hanging="360"/>
      </w:pPr>
    </w:lvl>
    <w:lvl w:ilvl="1">
      <w:start w:val="1"/>
      <w:numFmt w:val="decimal"/>
      <w:pStyle w:val="Hd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FB42CFB"/>
    <w:multiLevelType w:val="multilevel"/>
    <w:tmpl w:val="B5E0E620"/>
    <w:lvl w:ilvl="0">
      <w:start w:val="2017"/>
      <w:numFmt w:val="bullet"/>
      <w:lvlText w:val="-"/>
      <w:lvlJc w:val="left"/>
      <w:pPr>
        <w:ind w:left="720" w:hanging="360"/>
      </w:pPr>
      <w:rPr>
        <w:rFonts w:ascii="Times New Roman" w:eastAsia="Times New Roman" w:hAnsi="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7"/>
  </w:num>
  <w:num w:numId="3">
    <w:abstractNumId w:val="0"/>
  </w:num>
  <w:num w:numId="4">
    <w:abstractNumId w:val="4"/>
  </w:num>
  <w:num w:numId="5">
    <w:abstractNumId w:val="9"/>
  </w:num>
  <w:num w:numId="6">
    <w:abstractNumId w:val="6"/>
  </w:num>
  <w:num w:numId="7">
    <w:abstractNumId w:val="2"/>
  </w:num>
  <w:num w:numId="8">
    <w:abstractNumId w:val="3"/>
  </w:num>
  <w:num w:numId="9">
    <w:abstractNumId w:val="1"/>
  </w:num>
  <w:num w:numId="10">
    <w:abstractNumId w:val="5"/>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8E"/>
    <w:rsid w:val="000017C8"/>
    <w:rsid w:val="00002740"/>
    <w:rsid w:val="000051A3"/>
    <w:rsid w:val="00006F88"/>
    <w:rsid w:val="000110FF"/>
    <w:rsid w:val="00011E41"/>
    <w:rsid w:val="000135E0"/>
    <w:rsid w:val="00013781"/>
    <w:rsid w:val="0001532A"/>
    <w:rsid w:val="00017F92"/>
    <w:rsid w:val="00022ACB"/>
    <w:rsid w:val="00024270"/>
    <w:rsid w:val="000253CB"/>
    <w:rsid w:val="000272FF"/>
    <w:rsid w:val="00030EEE"/>
    <w:rsid w:val="0003197B"/>
    <w:rsid w:val="00031A82"/>
    <w:rsid w:val="00037F04"/>
    <w:rsid w:val="00037FA5"/>
    <w:rsid w:val="000419D8"/>
    <w:rsid w:val="00044CBE"/>
    <w:rsid w:val="00051220"/>
    <w:rsid w:val="000521C7"/>
    <w:rsid w:val="000563E8"/>
    <w:rsid w:val="00057C29"/>
    <w:rsid w:val="00057ED9"/>
    <w:rsid w:val="00071B26"/>
    <w:rsid w:val="00072064"/>
    <w:rsid w:val="000733AE"/>
    <w:rsid w:val="000759BB"/>
    <w:rsid w:val="00077A33"/>
    <w:rsid w:val="00086E98"/>
    <w:rsid w:val="000902E9"/>
    <w:rsid w:val="00091D1F"/>
    <w:rsid w:val="00094B81"/>
    <w:rsid w:val="00095843"/>
    <w:rsid w:val="000963C5"/>
    <w:rsid w:val="000A0FD0"/>
    <w:rsid w:val="000A1534"/>
    <w:rsid w:val="000A347D"/>
    <w:rsid w:val="000A52F6"/>
    <w:rsid w:val="000A5650"/>
    <w:rsid w:val="000B16C9"/>
    <w:rsid w:val="000B294A"/>
    <w:rsid w:val="000B5B77"/>
    <w:rsid w:val="000B5E84"/>
    <w:rsid w:val="000B66CA"/>
    <w:rsid w:val="000B74A5"/>
    <w:rsid w:val="000B7E79"/>
    <w:rsid w:val="000C2BF2"/>
    <w:rsid w:val="000C3052"/>
    <w:rsid w:val="000C4AC0"/>
    <w:rsid w:val="000C5055"/>
    <w:rsid w:val="000C563C"/>
    <w:rsid w:val="000D0C35"/>
    <w:rsid w:val="000D1C89"/>
    <w:rsid w:val="000D5A3C"/>
    <w:rsid w:val="000D5C57"/>
    <w:rsid w:val="000D6E2D"/>
    <w:rsid w:val="000D74A6"/>
    <w:rsid w:val="000E45DB"/>
    <w:rsid w:val="000F1964"/>
    <w:rsid w:val="000F4DF5"/>
    <w:rsid w:val="00103E8A"/>
    <w:rsid w:val="001148F6"/>
    <w:rsid w:val="00115FB5"/>
    <w:rsid w:val="00123308"/>
    <w:rsid w:val="00123405"/>
    <w:rsid w:val="00130ADD"/>
    <w:rsid w:val="0013731B"/>
    <w:rsid w:val="00137A1F"/>
    <w:rsid w:val="0014095C"/>
    <w:rsid w:val="00141BFB"/>
    <w:rsid w:val="0014384C"/>
    <w:rsid w:val="00143B11"/>
    <w:rsid w:val="00144702"/>
    <w:rsid w:val="00144C40"/>
    <w:rsid w:val="00150D05"/>
    <w:rsid w:val="00152529"/>
    <w:rsid w:val="00153337"/>
    <w:rsid w:val="001614DD"/>
    <w:rsid w:val="001621B6"/>
    <w:rsid w:val="001650CC"/>
    <w:rsid w:val="00172371"/>
    <w:rsid w:val="00172811"/>
    <w:rsid w:val="00173143"/>
    <w:rsid w:val="00173BED"/>
    <w:rsid w:val="001757BA"/>
    <w:rsid w:val="00176EBB"/>
    <w:rsid w:val="0018199C"/>
    <w:rsid w:val="00181AF7"/>
    <w:rsid w:val="001843FD"/>
    <w:rsid w:val="0018518F"/>
    <w:rsid w:val="00185262"/>
    <w:rsid w:val="00185F6C"/>
    <w:rsid w:val="001968F3"/>
    <w:rsid w:val="00196C90"/>
    <w:rsid w:val="001A15B0"/>
    <w:rsid w:val="001A1C70"/>
    <w:rsid w:val="001A5299"/>
    <w:rsid w:val="001A5F31"/>
    <w:rsid w:val="001B1A46"/>
    <w:rsid w:val="001B1D69"/>
    <w:rsid w:val="001B465F"/>
    <w:rsid w:val="001B5E9F"/>
    <w:rsid w:val="001B6711"/>
    <w:rsid w:val="001C2B80"/>
    <w:rsid w:val="001C3BC5"/>
    <w:rsid w:val="001C5332"/>
    <w:rsid w:val="001D124A"/>
    <w:rsid w:val="001D3B14"/>
    <w:rsid w:val="001D3F3E"/>
    <w:rsid w:val="001D5835"/>
    <w:rsid w:val="001E280C"/>
    <w:rsid w:val="001E3497"/>
    <w:rsid w:val="001E38A0"/>
    <w:rsid w:val="001E676E"/>
    <w:rsid w:val="001F1024"/>
    <w:rsid w:val="001F136D"/>
    <w:rsid w:val="001F3550"/>
    <w:rsid w:val="001F4E29"/>
    <w:rsid w:val="001F50F2"/>
    <w:rsid w:val="00200227"/>
    <w:rsid w:val="00200F39"/>
    <w:rsid w:val="002027F8"/>
    <w:rsid w:val="002074B7"/>
    <w:rsid w:val="002109D6"/>
    <w:rsid w:val="002125EB"/>
    <w:rsid w:val="00212948"/>
    <w:rsid w:val="00215612"/>
    <w:rsid w:val="0022102B"/>
    <w:rsid w:val="00223FB6"/>
    <w:rsid w:val="00227678"/>
    <w:rsid w:val="00230051"/>
    <w:rsid w:val="002304A6"/>
    <w:rsid w:val="0023388A"/>
    <w:rsid w:val="00237496"/>
    <w:rsid w:val="00241B89"/>
    <w:rsid w:val="00243A88"/>
    <w:rsid w:val="00243D8C"/>
    <w:rsid w:val="002516AB"/>
    <w:rsid w:val="0025177C"/>
    <w:rsid w:val="00254FAA"/>
    <w:rsid w:val="00255442"/>
    <w:rsid w:val="002575BE"/>
    <w:rsid w:val="0026090D"/>
    <w:rsid w:val="0026256F"/>
    <w:rsid w:val="002670D0"/>
    <w:rsid w:val="002704A2"/>
    <w:rsid w:val="00270D63"/>
    <w:rsid w:val="00271618"/>
    <w:rsid w:val="00274D9E"/>
    <w:rsid w:val="00275936"/>
    <w:rsid w:val="0028472B"/>
    <w:rsid w:val="0028605D"/>
    <w:rsid w:val="00286FEC"/>
    <w:rsid w:val="002903E3"/>
    <w:rsid w:val="002925F0"/>
    <w:rsid w:val="00294BF6"/>
    <w:rsid w:val="00295C36"/>
    <w:rsid w:val="00296BD3"/>
    <w:rsid w:val="00297402"/>
    <w:rsid w:val="002A036A"/>
    <w:rsid w:val="002A1EDD"/>
    <w:rsid w:val="002A5124"/>
    <w:rsid w:val="002A564C"/>
    <w:rsid w:val="002B0700"/>
    <w:rsid w:val="002B1CB9"/>
    <w:rsid w:val="002B359E"/>
    <w:rsid w:val="002B7148"/>
    <w:rsid w:val="002B7B65"/>
    <w:rsid w:val="002C0D93"/>
    <w:rsid w:val="002C375D"/>
    <w:rsid w:val="002C5138"/>
    <w:rsid w:val="002C6857"/>
    <w:rsid w:val="002D15C1"/>
    <w:rsid w:val="002D1B91"/>
    <w:rsid w:val="002D20D4"/>
    <w:rsid w:val="002D4BC6"/>
    <w:rsid w:val="002D58EC"/>
    <w:rsid w:val="002D6704"/>
    <w:rsid w:val="002D6D82"/>
    <w:rsid w:val="002D75D8"/>
    <w:rsid w:val="002E02D9"/>
    <w:rsid w:val="002E2F6E"/>
    <w:rsid w:val="002E47C6"/>
    <w:rsid w:val="002E4CF9"/>
    <w:rsid w:val="002E5465"/>
    <w:rsid w:val="002E62B4"/>
    <w:rsid w:val="002E65F3"/>
    <w:rsid w:val="002F279C"/>
    <w:rsid w:val="002F4334"/>
    <w:rsid w:val="002F53F2"/>
    <w:rsid w:val="002F6CCD"/>
    <w:rsid w:val="003010BA"/>
    <w:rsid w:val="003067DC"/>
    <w:rsid w:val="0030699C"/>
    <w:rsid w:val="003102CD"/>
    <w:rsid w:val="0031422A"/>
    <w:rsid w:val="00315BC8"/>
    <w:rsid w:val="00317BB6"/>
    <w:rsid w:val="00330AF3"/>
    <w:rsid w:val="00330B47"/>
    <w:rsid w:val="00331691"/>
    <w:rsid w:val="00336DBB"/>
    <w:rsid w:val="00340CC7"/>
    <w:rsid w:val="00342BF3"/>
    <w:rsid w:val="00344CEA"/>
    <w:rsid w:val="00346A8A"/>
    <w:rsid w:val="00350796"/>
    <w:rsid w:val="00350CB2"/>
    <w:rsid w:val="00351C05"/>
    <w:rsid w:val="00357C0B"/>
    <w:rsid w:val="00362C09"/>
    <w:rsid w:val="0036403B"/>
    <w:rsid w:val="00364E60"/>
    <w:rsid w:val="00370002"/>
    <w:rsid w:val="00371E5C"/>
    <w:rsid w:val="0037277C"/>
    <w:rsid w:val="0037546A"/>
    <w:rsid w:val="003802D4"/>
    <w:rsid w:val="00380495"/>
    <w:rsid w:val="00380EC3"/>
    <w:rsid w:val="003811C1"/>
    <w:rsid w:val="00386549"/>
    <w:rsid w:val="00386796"/>
    <w:rsid w:val="00387110"/>
    <w:rsid w:val="00387FFB"/>
    <w:rsid w:val="00392F0E"/>
    <w:rsid w:val="0039615B"/>
    <w:rsid w:val="003A072A"/>
    <w:rsid w:val="003A21D3"/>
    <w:rsid w:val="003A2718"/>
    <w:rsid w:val="003A3048"/>
    <w:rsid w:val="003A3B73"/>
    <w:rsid w:val="003A7177"/>
    <w:rsid w:val="003B008E"/>
    <w:rsid w:val="003B15F8"/>
    <w:rsid w:val="003B47CD"/>
    <w:rsid w:val="003B4D4C"/>
    <w:rsid w:val="003B63A6"/>
    <w:rsid w:val="003C073E"/>
    <w:rsid w:val="003C32A5"/>
    <w:rsid w:val="003C36D0"/>
    <w:rsid w:val="003C63D0"/>
    <w:rsid w:val="003C677C"/>
    <w:rsid w:val="003C7670"/>
    <w:rsid w:val="003D2294"/>
    <w:rsid w:val="003D3836"/>
    <w:rsid w:val="003D3AC2"/>
    <w:rsid w:val="003D5627"/>
    <w:rsid w:val="003E05C7"/>
    <w:rsid w:val="003E2772"/>
    <w:rsid w:val="003E5392"/>
    <w:rsid w:val="003F2A48"/>
    <w:rsid w:val="003F2BCF"/>
    <w:rsid w:val="003F50B4"/>
    <w:rsid w:val="003F62DD"/>
    <w:rsid w:val="003F68CA"/>
    <w:rsid w:val="003F7248"/>
    <w:rsid w:val="00400CD6"/>
    <w:rsid w:val="00403890"/>
    <w:rsid w:val="004052C9"/>
    <w:rsid w:val="00405996"/>
    <w:rsid w:val="004060DA"/>
    <w:rsid w:val="004065AC"/>
    <w:rsid w:val="00406D55"/>
    <w:rsid w:val="004073DD"/>
    <w:rsid w:val="00410A41"/>
    <w:rsid w:val="004150AA"/>
    <w:rsid w:val="0041655E"/>
    <w:rsid w:val="004165ED"/>
    <w:rsid w:val="0042103B"/>
    <w:rsid w:val="00421BBB"/>
    <w:rsid w:val="0042526F"/>
    <w:rsid w:val="00427B64"/>
    <w:rsid w:val="00433503"/>
    <w:rsid w:val="00440FB5"/>
    <w:rsid w:val="004503E8"/>
    <w:rsid w:val="00450BA7"/>
    <w:rsid w:val="00451CD1"/>
    <w:rsid w:val="00454F18"/>
    <w:rsid w:val="004561C6"/>
    <w:rsid w:val="00456288"/>
    <w:rsid w:val="004571B7"/>
    <w:rsid w:val="00462700"/>
    <w:rsid w:val="00464CFD"/>
    <w:rsid w:val="0047050D"/>
    <w:rsid w:val="00471E54"/>
    <w:rsid w:val="004731BD"/>
    <w:rsid w:val="00473504"/>
    <w:rsid w:val="004754F4"/>
    <w:rsid w:val="00476E5D"/>
    <w:rsid w:val="004802F4"/>
    <w:rsid w:val="00480904"/>
    <w:rsid w:val="00481984"/>
    <w:rsid w:val="004832AA"/>
    <w:rsid w:val="004841D4"/>
    <w:rsid w:val="00484B21"/>
    <w:rsid w:val="00485B21"/>
    <w:rsid w:val="00491C0E"/>
    <w:rsid w:val="00492338"/>
    <w:rsid w:val="0049247F"/>
    <w:rsid w:val="004941F3"/>
    <w:rsid w:val="004A1B6D"/>
    <w:rsid w:val="004A2211"/>
    <w:rsid w:val="004A2846"/>
    <w:rsid w:val="004A33E9"/>
    <w:rsid w:val="004A3B49"/>
    <w:rsid w:val="004B2AC1"/>
    <w:rsid w:val="004B2CB7"/>
    <w:rsid w:val="004B6C17"/>
    <w:rsid w:val="004C2BC2"/>
    <w:rsid w:val="004C44BD"/>
    <w:rsid w:val="004C5903"/>
    <w:rsid w:val="004C5A19"/>
    <w:rsid w:val="004C6F50"/>
    <w:rsid w:val="004C7C26"/>
    <w:rsid w:val="004D1432"/>
    <w:rsid w:val="004D3095"/>
    <w:rsid w:val="004D511D"/>
    <w:rsid w:val="004D60D6"/>
    <w:rsid w:val="004D6321"/>
    <w:rsid w:val="004D6D82"/>
    <w:rsid w:val="004E1607"/>
    <w:rsid w:val="004E3F82"/>
    <w:rsid w:val="004E7232"/>
    <w:rsid w:val="004E7B65"/>
    <w:rsid w:val="004E7BAF"/>
    <w:rsid w:val="004F24AB"/>
    <w:rsid w:val="0050104B"/>
    <w:rsid w:val="005072B6"/>
    <w:rsid w:val="00510687"/>
    <w:rsid w:val="00511B43"/>
    <w:rsid w:val="00511F91"/>
    <w:rsid w:val="005123C5"/>
    <w:rsid w:val="00516185"/>
    <w:rsid w:val="005178A4"/>
    <w:rsid w:val="00521271"/>
    <w:rsid w:val="00530AFF"/>
    <w:rsid w:val="00530C6B"/>
    <w:rsid w:val="00531E35"/>
    <w:rsid w:val="00534133"/>
    <w:rsid w:val="005349FC"/>
    <w:rsid w:val="00535F62"/>
    <w:rsid w:val="00536B48"/>
    <w:rsid w:val="00540254"/>
    <w:rsid w:val="005411EE"/>
    <w:rsid w:val="005435CD"/>
    <w:rsid w:val="00545EF3"/>
    <w:rsid w:val="005466A8"/>
    <w:rsid w:val="005468EC"/>
    <w:rsid w:val="00546CEE"/>
    <w:rsid w:val="005474F5"/>
    <w:rsid w:val="00550310"/>
    <w:rsid w:val="005515FF"/>
    <w:rsid w:val="00552874"/>
    <w:rsid w:val="00552B06"/>
    <w:rsid w:val="00553E56"/>
    <w:rsid w:val="0055412B"/>
    <w:rsid w:val="00554C0B"/>
    <w:rsid w:val="005559CC"/>
    <w:rsid w:val="00557C94"/>
    <w:rsid w:val="00562ADD"/>
    <w:rsid w:val="00563AF8"/>
    <w:rsid w:val="00566E56"/>
    <w:rsid w:val="0057023D"/>
    <w:rsid w:val="00572B14"/>
    <w:rsid w:val="00574939"/>
    <w:rsid w:val="0057563F"/>
    <w:rsid w:val="00575876"/>
    <w:rsid w:val="00580CDC"/>
    <w:rsid w:val="00581A24"/>
    <w:rsid w:val="00581A75"/>
    <w:rsid w:val="00582CD3"/>
    <w:rsid w:val="00583C35"/>
    <w:rsid w:val="00584194"/>
    <w:rsid w:val="005844C1"/>
    <w:rsid w:val="00584E6E"/>
    <w:rsid w:val="00585137"/>
    <w:rsid w:val="0058645A"/>
    <w:rsid w:val="0059023C"/>
    <w:rsid w:val="00593437"/>
    <w:rsid w:val="00593B21"/>
    <w:rsid w:val="00593D54"/>
    <w:rsid w:val="00594A82"/>
    <w:rsid w:val="0059562A"/>
    <w:rsid w:val="005963B5"/>
    <w:rsid w:val="005974D0"/>
    <w:rsid w:val="00597DFA"/>
    <w:rsid w:val="005A236C"/>
    <w:rsid w:val="005A3E29"/>
    <w:rsid w:val="005A4535"/>
    <w:rsid w:val="005A4EC8"/>
    <w:rsid w:val="005B024D"/>
    <w:rsid w:val="005B1647"/>
    <w:rsid w:val="005B2612"/>
    <w:rsid w:val="005B457E"/>
    <w:rsid w:val="005C4441"/>
    <w:rsid w:val="005C63B2"/>
    <w:rsid w:val="005D020B"/>
    <w:rsid w:val="005D2CB0"/>
    <w:rsid w:val="005D2E11"/>
    <w:rsid w:val="005D716D"/>
    <w:rsid w:val="005E1CC5"/>
    <w:rsid w:val="005E35C8"/>
    <w:rsid w:val="005E51BE"/>
    <w:rsid w:val="005F66A6"/>
    <w:rsid w:val="00600663"/>
    <w:rsid w:val="0060077A"/>
    <w:rsid w:val="0060306F"/>
    <w:rsid w:val="00604D95"/>
    <w:rsid w:val="00604F9B"/>
    <w:rsid w:val="00605840"/>
    <w:rsid w:val="006059C1"/>
    <w:rsid w:val="00606EF3"/>
    <w:rsid w:val="006074BB"/>
    <w:rsid w:val="00607D37"/>
    <w:rsid w:val="00610AF2"/>
    <w:rsid w:val="00610EBD"/>
    <w:rsid w:val="0061345E"/>
    <w:rsid w:val="00615DF2"/>
    <w:rsid w:val="00620C8A"/>
    <w:rsid w:val="006231E2"/>
    <w:rsid w:val="00623335"/>
    <w:rsid w:val="00624EE4"/>
    <w:rsid w:val="00630784"/>
    <w:rsid w:val="00630794"/>
    <w:rsid w:val="006311E7"/>
    <w:rsid w:val="00632376"/>
    <w:rsid w:val="00633E5F"/>
    <w:rsid w:val="00635D13"/>
    <w:rsid w:val="00636578"/>
    <w:rsid w:val="00637A3B"/>
    <w:rsid w:val="00644D4C"/>
    <w:rsid w:val="006464DF"/>
    <w:rsid w:val="00647057"/>
    <w:rsid w:val="0065197B"/>
    <w:rsid w:val="00656A47"/>
    <w:rsid w:val="0066036E"/>
    <w:rsid w:val="006627B2"/>
    <w:rsid w:val="006668CC"/>
    <w:rsid w:val="00671571"/>
    <w:rsid w:val="00681608"/>
    <w:rsid w:val="00681934"/>
    <w:rsid w:val="0068291F"/>
    <w:rsid w:val="00684CEC"/>
    <w:rsid w:val="006A019A"/>
    <w:rsid w:val="006A1D41"/>
    <w:rsid w:val="006A3097"/>
    <w:rsid w:val="006A44F9"/>
    <w:rsid w:val="006A6D0D"/>
    <w:rsid w:val="006B283B"/>
    <w:rsid w:val="006B5B5B"/>
    <w:rsid w:val="006B5D6B"/>
    <w:rsid w:val="006B5E6B"/>
    <w:rsid w:val="006C3597"/>
    <w:rsid w:val="006C3703"/>
    <w:rsid w:val="006C424F"/>
    <w:rsid w:val="006C4D61"/>
    <w:rsid w:val="006C50A1"/>
    <w:rsid w:val="006C51DF"/>
    <w:rsid w:val="006D22F1"/>
    <w:rsid w:val="006D2F29"/>
    <w:rsid w:val="006D2F3F"/>
    <w:rsid w:val="006D566B"/>
    <w:rsid w:val="006D679F"/>
    <w:rsid w:val="006E2460"/>
    <w:rsid w:val="006E5430"/>
    <w:rsid w:val="006F6214"/>
    <w:rsid w:val="007069B6"/>
    <w:rsid w:val="0071167E"/>
    <w:rsid w:val="0071185E"/>
    <w:rsid w:val="0071202F"/>
    <w:rsid w:val="00715069"/>
    <w:rsid w:val="00716162"/>
    <w:rsid w:val="0071632B"/>
    <w:rsid w:val="00720B3F"/>
    <w:rsid w:val="007218E4"/>
    <w:rsid w:val="00726175"/>
    <w:rsid w:val="007305AE"/>
    <w:rsid w:val="007323EA"/>
    <w:rsid w:val="00733B54"/>
    <w:rsid w:val="00736A99"/>
    <w:rsid w:val="00737C92"/>
    <w:rsid w:val="00741F4E"/>
    <w:rsid w:val="00742073"/>
    <w:rsid w:val="007427FA"/>
    <w:rsid w:val="00742A2E"/>
    <w:rsid w:val="00747A11"/>
    <w:rsid w:val="007510F7"/>
    <w:rsid w:val="007520BD"/>
    <w:rsid w:val="007539D1"/>
    <w:rsid w:val="0076483A"/>
    <w:rsid w:val="007672C5"/>
    <w:rsid w:val="00770EEB"/>
    <w:rsid w:val="00772023"/>
    <w:rsid w:val="0077267D"/>
    <w:rsid w:val="00772C10"/>
    <w:rsid w:val="007745D1"/>
    <w:rsid w:val="00776F6D"/>
    <w:rsid w:val="00782EF0"/>
    <w:rsid w:val="00784743"/>
    <w:rsid w:val="00787871"/>
    <w:rsid w:val="00787FF2"/>
    <w:rsid w:val="007918D5"/>
    <w:rsid w:val="00795FBF"/>
    <w:rsid w:val="007A0EB3"/>
    <w:rsid w:val="007A46C1"/>
    <w:rsid w:val="007A4F7B"/>
    <w:rsid w:val="007A543B"/>
    <w:rsid w:val="007A69A7"/>
    <w:rsid w:val="007A6CBA"/>
    <w:rsid w:val="007A74F0"/>
    <w:rsid w:val="007B0314"/>
    <w:rsid w:val="007B0EB9"/>
    <w:rsid w:val="007B0F77"/>
    <w:rsid w:val="007B7453"/>
    <w:rsid w:val="007C64BC"/>
    <w:rsid w:val="007C792C"/>
    <w:rsid w:val="007D0F46"/>
    <w:rsid w:val="007D1D12"/>
    <w:rsid w:val="007D1D95"/>
    <w:rsid w:val="007D24BF"/>
    <w:rsid w:val="007D4A96"/>
    <w:rsid w:val="007D7EAD"/>
    <w:rsid w:val="007E0509"/>
    <w:rsid w:val="007E0C93"/>
    <w:rsid w:val="007E2C1A"/>
    <w:rsid w:val="007E34A7"/>
    <w:rsid w:val="007E7135"/>
    <w:rsid w:val="007F0304"/>
    <w:rsid w:val="007F10E4"/>
    <w:rsid w:val="007F4465"/>
    <w:rsid w:val="007F64B0"/>
    <w:rsid w:val="00805864"/>
    <w:rsid w:val="008061EA"/>
    <w:rsid w:val="008067B5"/>
    <w:rsid w:val="00807F89"/>
    <w:rsid w:val="008104D3"/>
    <w:rsid w:val="00812DA6"/>
    <w:rsid w:val="00817696"/>
    <w:rsid w:val="00822BB7"/>
    <w:rsid w:val="0082305D"/>
    <w:rsid w:val="008235AC"/>
    <w:rsid w:val="00823C73"/>
    <w:rsid w:val="00831C28"/>
    <w:rsid w:val="00833C55"/>
    <w:rsid w:val="0083552B"/>
    <w:rsid w:val="0084350C"/>
    <w:rsid w:val="00844194"/>
    <w:rsid w:val="0084599E"/>
    <w:rsid w:val="00845CF7"/>
    <w:rsid w:val="008509CD"/>
    <w:rsid w:val="00852405"/>
    <w:rsid w:val="008577DA"/>
    <w:rsid w:val="00860622"/>
    <w:rsid w:val="00863E07"/>
    <w:rsid w:val="00864071"/>
    <w:rsid w:val="00864CBE"/>
    <w:rsid w:val="00865376"/>
    <w:rsid w:val="00866207"/>
    <w:rsid w:val="0087177D"/>
    <w:rsid w:val="008743D1"/>
    <w:rsid w:val="00875763"/>
    <w:rsid w:val="00880526"/>
    <w:rsid w:val="008807FA"/>
    <w:rsid w:val="0088117F"/>
    <w:rsid w:val="00881818"/>
    <w:rsid w:val="00882697"/>
    <w:rsid w:val="00882984"/>
    <w:rsid w:val="00890177"/>
    <w:rsid w:val="0089173E"/>
    <w:rsid w:val="00892A85"/>
    <w:rsid w:val="008948D1"/>
    <w:rsid w:val="008976AF"/>
    <w:rsid w:val="008A15F5"/>
    <w:rsid w:val="008A2108"/>
    <w:rsid w:val="008A3E26"/>
    <w:rsid w:val="008A4070"/>
    <w:rsid w:val="008A4580"/>
    <w:rsid w:val="008A56A7"/>
    <w:rsid w:val="008A6467"/>
    <w:rsid w:val="008A6CBF"/>
    <w:rsid w:val="008B159C"/>
    <w:rsid w:val="008B28A6"/>
    <w:rsid w:val="008B3192"/>
    <w:rsid w:val="008B3F73"/>
    <w:rsid w:val="008B46BD"/>
    <w:rsid w:val="008C62B2"/>
    <w:rsid w:val="008C77FA"/>
    <w:rsid w:val="008D06C6"/>
    <w:rsid w:val="008D55A8"/>
    <w:rsid w:val="008D5AB6"/>
    <w:rsid w:val="008D7A9D"/>
    <w:rsid w:val="008E26E1"/>
    <w:rsid w:val="008E3EED"/>
    <w:rsid w:val="008E4958"/>
    <w:rsid w:val="008E7BCB"/>
    <w:rsid w:val="008F09F6"/>
    <w:rsid w:val="008F1937"/>
    <w:rsid w:val="008F2F61"/>
    <w:rsid w:val="008F3127"/>
    <w:rsid w:val="008F44B3"/>
    <w:rsid w:val="008F5989"/>
    <w:rsid w:val="008F641A"/>
    <w:rsid w:val="008F75E6"/>
    <w:rsid w:val="0090233B"/>
    <w:rsid w:val="00903D7B"/>
    <w:rsid w:val="0090672A"/>
    <w:rsid w:val="009078B0"/>
    <w:rsid w:val="00907C8C"/>
    <w:rsid w:val="00910C2A"/>
    <w:rsid w:val="00912A0A"/>
    <w:rsid w:val="00912AD7"/>
    <w:rsid w:val="009216E3"/>
    <w:rsid w:val="00925F79"/>
    <w:rsid w:val="009325F8"/>
    <w:rsid w:val="00935007"/>
    <w:rsid w:val="00935462"/>
    <w:rsid w:val="00936DB3"/>
    <w:rsid w:val="00936EC4"/>
    <w:rsid w:val="0093750E"/>
    <w:rsid w:val="00941F39"/>
    <w:rsid w:val="00943F84"/>
    <w:rsid w:val="0094443D"/>
    <w:rsid w:val="00944933"/>
    <w:rsid w:val="00946955"/>
    <w:rsid w:val="0094786C"/>
    <w:rsid w:val="00950542"/>
    <w:rsid w:val="00962256"/>
    <w:rsid w:val="00964F7C"/>
    <w:rsid w:val="00966D3E"/>
    <w:rsid w:val="00974094"/>
    <w:rsid w:val="00982D40"/>
    <w:rsid w:val="00983F53"/>
    <w:rsid w:val="009917A8"/>
    <w:rsid w:val="00992423"/>
    <w:rsid w:val="00992A1C"/>
    <w:rsid w:val="00993704"/>
    <w:rsid w:val="00997A23"/>
    <w:rsid w:val="009A0470"/>
    <w:rsid w:val="009A434E"/>
    <w:rsid w:val="009A6570"/>
    <w:rsid w:val="009A68BC"/>
    <w:rsid w:val="009A6C8A"/>
    <w:rsid w:val="009A6CB0"/>
    <w:rsid w:val="009A795D"/>
    <w:rsid w:val="009B2816"/>
    <w:rsid w:val="009B749D"/>
    <w:rsid w:val="009C0FF7"/>
    <w:rsid w:val="009C2317"/>
    <w:rsid w:val="009C2DC0"/>
    <w:rsid w:val="009C3DE5"/>
    <w:rsid w:val="009D4658"/>
    <w:rsid w:val="009D631D"/>
    <w:rsid w:val="009D72C9"/>
    <w:rsid w:val="009E032B"/>
    <w:rsid w:val="009E035F"/>
    <w:rsid w:val="009E1C83"/>
    <w:rsid w:val="009E2443"/>
    <w:rsid w:val="009E50D6"/>
    <w:rsid w:val="009E56C2"/>
    <w:rsid w:val="009E7083"/>
    <w:rsid w:val="009F1042"/>
    <w:rsid w:val="009F50B6"/>
    <w:rsid w:val="009F5729"/>
    <w:rsid w:val="009F7CC7"/>
    <w:rsid w:val="00A00F8D"/>
    <w:rsid w:val="00A04DBD"/>
    <w:rsid w:val="00A06DCD"/>
    <w:rsid w:val="00A07CC7"/>
    <w:rsid w:val="00A12038"/>
    <w:rsid w:val="00A13E91"/>
    <w:rsid w:val="00A14775"/>
    <w:rsid w:val="00A16BA4"/>
    <w:rsid w:val="00A258DA"/>
    <w:rsid w:val="00A271D6"/>
    <w:rsid w:val="00A3121D"/>
    <w:rsid w:val="00A31262"/>
    <w:rsid w:val="00A31D1D"/>
    <w:rsid w:val="00A35386"/>
    <w:rsid w:val="00A40320"/>
    <w:rsid w:val="00A40D47"/>
    <w:rsid w:val="00A43A27"/>
    <w:rsid w:val="00A45B21"/>
    <w:rsid w:val="00A46A83"/>
    <w:rsid w:val="00A506BD"/>
    <w:rsid w:val="00A536B2"/>
    <w:rsid w:val="00A55A4F"/>
    <w:rsid w:val="00A56409"/>
    <w:rsid w:val="00A639BC"/>
    <w:rsid w:val="00A64B46"/>
    <w:rsid w:val="00A64F50"/>
    <w:rsid w:val="00A67102"/>
    <w:rsid w:val="00A67C17"/>
    <w:rsid w:val="00A723FB"/>
    <w:rsid w:val="00A73B70"/>
    <w:rsid w:val="00A74041"/>
    <w:rsid w:val="00A756DA"/>
    <w:rsid w:val="00A75A93"/>
    <w:rsid w:val="00A76542"/>
    <w:rsid w:val="00A76F9A"/>
    <w:rsid w:val="00A82386"/>
    <w:rsid w:val="00A837B9"/>
    <w:rsid w:val="00A84964"/>
    <w:rsid w:val="00A86262"/>
    <w:rsid w:val="00A9022F"/>
    <w:rsid w:val="00A93144"/>
    <w:rsid w:val="00A935E7"/>
    <w:rsid w:val="00A97056"/>
    <w:rsid w:val="00A9765B"/>
    <w:rsid w:val="00AA200E"/>
    <w:rsid w:val="00AA40AD"/>
    <w:rsid w:val="00AB279E"/>
    <w:rsid w:val="00AB396A"/>
    <w:rsid w:val="00AB5C4E"/>
    <w:rsid w:val="00AC0E80"/>
    <w:rsid w:val="00AC3793"/>
    <w:rsid w:val="00AC433E"/>
    <w:rsid w:val="00AC65D2"/>
    <w:rsid w:val="00AD04BB"/>
    <w:rsid w:val="00AD134B"/>
    <w:rsid w:val="00AD1F83"/>
    <w:rsid w:val="00AD586A"/>
    <w:rsid w:val="00AD5A4B"/>
    <w:rsid w:val="00AD7011"/>
    <w:rsid w:val="00AE0509"/>
    <w:rsid w:val="00AE4090"/>
    <w:rsid w:val="00AE60FF"/>
    <w:rsid w:val="00AE7695"/>
    <w:rsid w:val="00AE7946"/>
    <w:rsid w:val="00AF00DB"/>
    <w:rsid w:val="00AF0B71"/>
    <w:rsid w:val="00AF4077"/>
    <w:rsid w:val="00AF4229"/>
    <w:rsid w:val="00B005D7"/>
    <w:rsid w:val="00B05DF4"/>
    <w:rsid w:val="00B06B48"/>
    <w:rsid w:val="00B11B62"/>
    <w:rsid w:val="00B12ECD"/>
    <w:rsid w:val="00B1304E"/>
    <w:rsid w:val="00B14BD1"/>
    <w:rsid w:val="00B15058"/>
    <w:rsid w:val="00B17620"/>
    <w:rsid w:val="00B2086C"/>
    <w:rsid w:val="00B242B4"/>
    <w:rsid w:val="00B251EB"/>
    <w:rsid w:val="00B25A90"/>
    <w:rsid w:val="00B271C6"/>
    <w:rsid w:val="00B27E5A"/>
    <w:rsid w:val="00B37717"/>
    <w:rsid w:val="00B45B7F"/>
    <w:rsid w:val="00B46CD7"/>
    <w:rsid w:val="00B51249"/>
    <w:rsid w:val="00B5530A"/>
    <w:rsid w:val="00B56333"/>
    <w:rsid w:val="00B56E63"/>
    <w:rsid w:val="00B66F4B"/>
    <w:rsid w:val="00B67B00"/>
    <w:rsid w:val="00B7445A"/>
    <w:rsid w:val="00B747E5"/>
    <w:rsid w:val="00B76407"/>
    <w:rsid w:val="00B770F8"/>
    <w:rsid w:val="00B86555"/>
    <w:rsid w:val="00B91F1C"/>
    <w:rsid w:val="00B9252D"/>
    <w:rsid w:val="00B925F5"/>
    <w:rsid w:val="00B93654"/>
    <w:rsid w:val="00B95F29"/>
    <w:rsid w:val="00B963A5"/>
    <w:rsid w:val="00BA0250"/>
    <w:rsid w:val="00BA0840"/>
    <w:rsid w:val="00BA1096"/>
    <w:rsid w:val="00BA1ECC"/>
    <w:rsid w:val="00BA1F57"/>
    <w:rsid w:val="00BA2515"/>
    <w:rsid w:val="00BA3644"/>
    <w:rsid w:val="00BA7613"/>
    <w:rsid w:val="00BA7DAA"/>
    <w:rsid w:val="00BB0D8B"/>
    <w:rsid w:val="00BB198D"/>
    <w:rsid w:val="00BB29A6"/>
    <w:rsid w:val="00BB3EA9"/>
    <w:rsid w:val="00BB7AB6"/>
    <w:rsid w:val="00BC38D0"/>
    <w:rsid w:val="00BC399F"/>
    <w:rsid w:val="00BC555F"/>
    <w:rsid w:val="00BC7DA6"/>
    <w:rsid w:val="00BD05DE"/>
    <w:rsid w:val="00BD0D36"/>
    <w:rsid w:val="00BD50C3"/>
    <w:rsid w:val="00BD53EF"/>
    <w:rsid w:val="00BD63DB"/>
    <w:rsid w:val="00BD699E"/>
    <w:rsid w:val="00BE1BF1"/>
    <w:rsid w:val="00BE4572"/>
    <w:rsid w:val="00BE55B8"/>
    <w:rsid w:val="00BE622C"/>
    <w:rsid w:val="00BF3F9B"/>
    <w:rsid w:val="00C00015"/>
    <w:rsid w:val="00C006A2"/>
    <w:rsid w:val="00C01261"/>
    <w:rsid w:val="00C023B4"/>
    <w:rsid w:val="00C049B8"/>
    <w:rsid w:val="00C0540C"/>
    <w:rsid w:val="00C10CDB"/>
    <w:rsid w:val="00C11525"/>
    <w:rsid w:val="00C139B8"/>
    <w:rsid w:val="00C144C5"/>
    <w:rsid w:val="00C14AF5"/>
    <w:rsid w:val="00C213D6"/>
    <w:rsid w:val="00C27A2F"/>
    <w:rsid w:val="00C27E0A"/>
    <w:rsid w:val="00C353DB"/>
    <w:rsid w:val="00C362A1"/>
    <w:rsid w:val="00C37ACD"/>
    <w:rsid w:val="00C37EBF"/>
    <w:rsid w:val="00C400F9"/>
    <w:rsid w:val="00C41C95"/>
    <w:rsid w:val="00C42CC9"/>
    <w:rsid w:val="00C43FEA"/>
    <w:rsid w:val="00C449E1"/>
    <w:rsid w:val="00C4777C"/>
    <w:rsid w:val="00C5042C"/>
    <w:rsid w:val="00C50BD0"/>
    <w:rsid w:val="00C51DE0"/>
    <w:rsid w:val="00C52403"/>
    <w:rsid w:val="00C52C9B"/>
    <w:rsid w:val="00C53274"/>
    <w:rsid w:val="00C5438F"/>
    <w:rsid w:val="00C54398"/>
    <w:rsid w:val="00C5458A"/>
    <w:rsid w:val="00C61558"/>
    <w:rsid w:val="00C62756"/>
    <w:rsid w:val="00C650E5"/>
    <w:rsid w:val="00C65753"/>
    <w:rsid w:val="00C659F0"/>
    <w:rsid w:val="00C6731C"/>
    <w:rsid w:val="00C6755B"/>
    <w:rsid w:val="00C705F7"/>
    <w:rsid w:val="00C713C6"/>
    <w:rsid w:val="00C73BC2"/>
    <w:rsid w:val="00C81DDC"/>
    <w:rsid w:val="00C855FF"/>
    <w:rsid w:val="00C85E54"/>
    <w:rsid w:val="00C86F8E"/>
    <w:rsid w:val="00C87EE1"/>
    <w:rsid w:val="00C916FC"/>
    <w:rsid w:val="00C91E2D"/>
    <w:rsid w:val="00C94622"/>
    <w:rsid w:val="00C96370"/>
    <w:rsid w:val="00C97821"/>
    <w:rsid w:val="00CA0C79"/>
    <w:rsid w:val="00CA244A"/>
    <w:rsid w:val="00CA3549"/>
    <w:rsid w:val="00CA3840"/>
    <w:rsid w:val="00CA408D"/>
    <w:rsid w:val="00CB1F1F"/>
    <w:rsid w:val="00CB42F9"/>
    <w:rsid w:val="00CB77D6"/>
    <w:rsid w:val="00CC0640"/>
    <w:rsid w:val="00CC092A"/>
    <w:rsid w:val="00CC5F43"/>
    <w:rsid w:val="00CC6858"/>
    <w:rsid w:val="00CD01D8"/>
    <w:rsid w:val="00CD1D49"/>
    <w:rsid w:val="00CD1F5C"/>
    <w:rsid w:val="00CD2A01"/>
    <w:rsid w:val="00CD35A6"/>
    <w:rsid w:val="00CD478A"/>
    <w:rsid w:val="00CD5EF8"/>
    <w:rsid w:val="00CD70C7"/>
    <w:rsid w:val="00CD73F6"/>
    <w:rsid w:val="00CE1E3D"/>
    <w:rsid w:val="00CF06BC"/>
    <w:rsid w:val="00CF389B"/>
    <w:rsid w:val="00CF6DA8"/>
    <w:rsid w:val="00D00E5D"/>
    <w:rsid w:val="00D0285F"/>
    <w:rsid w:val="00D03175"/>
    <w:rsid w:val="00D063C4"/>
    <w:rsid w:val="00D06B17"/>
    <w:rsid w:val="00D07C3A"/>
    <w:rsid w:val="00D122B2"/>
    <w:rsid w:val="00D152AF"/>
    <w:rsid w:val="00D170E9"/>
    <w:rsid w:val="00D21F69"/>
    <w:rsid w:val="00D21F7B"/>
    <w:rsid w:val="00D226D0"/>
    <w:rsid w:val="00D22D1C"/>
    <w:rsid w:val="00D23ED8"/>
    <w:rsid w:val="00D305A2"/>
    <w:rsid w:val="00D30A63"/>
    <w:rsid w:val="00D35A4F"/>
    <w:rsid w:val="00D36B82"/>
    <w:rsid w:val="00D403C3"/>
    <w:rsid w:val="00D40A6A"/>
    <w:rsid w:val="00D40CAA"/>
    <w:rsid w:val="00D417FF"/>
    <w:rsid w:val="00D424D0"/>
    <w:rsid w:val="00D4294F"/>
    <w:rsid w:val="00D43DD3"/>
    <w:rsid w:val="00D474D6"/>
    <w:rsid w:val="00D474FF"/>
    <w:rsid w:val="00D52BA4"/>
    <w:rsid w:val="00D557AD"/>
    <w:rsid w:val="00D607A2"/>
    <w:rsid w:val="00D60F41"/>
    <w:rsid w:val="00D61EDA"/>
    <w:rsid w:val="00D6410C"/>
    <w:rsid w:val="00D6757B"/>
    <w:rsid w:val="00D709EF"/>
    <w:rsid w:val="00D70B8B"/>
    <w:rsid w:val="00D7179E"/>
    <w:rsid w:val="00D7333B"/>
    <w:rsid w:val="00D7533E"/>
    <w:rsid w:val="00D774D2"/>
    <w:rsid w:val="00D808A5"/>
    <w:rsid w:val="00D83302"/>
    <w:rsid w:val="00D86C79"/>
    <w:rsid w:val="00D87020"/>
    <w:rsid w:val="00D87285"/>
    <w:rsid w:val="00D87ABB"/>
    <w:rsid w:val="00D87CAE"/>
    <w:rsid w:val="00D900F8"/>
    <w:rsid w:val="00D9201F"/>
    <w:rsid w:val="00D92536"/>
    <w:rsid w:val="00D93D1C"/>
    <w:rsid w:val="00DA1212"/>
    <w:rsid w:val="00DA2420"/>
    <w:rsid w:val="00DA4EBD"/>
    <w:rsid w:val="00DA78FF"/>
    <w:rsid w:val="00DB1D46"/>
    <w:rsid w:val="00DB1E98"/>
    <w:rsid w:val="00DB2395"/>
    <w:rsid w:val="00DB6EE7"/>
    <w:rsid w:val="00DB77D9"/>
    <w:rsid w:val="00DC195A"/>
    <w:rsid w:val="00DC44B3"/>
    <w:rsid w:val="00DC4F07"/>
    <w:rsid w:val="00DC6647"/>
    <w:rsid w:val="00DC67E1"/>
    <w:rsid w:val="00DC6EE3"/>
    <w:rsid w:val="00DC73CB"/>
    <w:rsid w:val="00DD059B"/>
    <w:rsid w:val="00DD1643"/>
    <w:rsid w:val="00DD1F78"/>
    <w:rsid w:val="00DD4A2C"/>
    <w:rsid w:val="00DD6F42"/>
    <w:rsid w:val="00DD7627"/>
    <w:rsid w:val="00DE0A77"/>
    <w:rsid w:val="00DE12DB"/>
    <w:rsid w:val="00DE4081"/>
    <w:rsid w:val="00DE5BFD"/>
    <w:rsid w:val="00DE64BA"/>
    <w:rsid w:val="00DE67F7"/>
    <w:rsid w:val="00DE7711"/>
    <w:rsid w:val="00DE7BE8"/>
    <w:rsid w:val="00DF0118"/>
    <w:rsid w:val="00DF29C0"/>
    <w:rsid w:val="00DF36D8"/>
    <w:rsid w:val="00E00CA8"/>
    <w:rsid w:val="00E011E3"/>
    <w:rsid w:val="00E03AA5"/>
    <w:rsid w:val="00E0760A"/>
    <w:rsid w:val="00E1683F"/>
    <w:rsid w:val="00E17952"/>
    <w:rsid w:val="00E208F0"/>
    <w:rsid w:val="00E21E82"/>
    <w:rsid w:val="00E2687A"/>
    <w:rsid w:val="00E30CC1"/>
    <w:rsid w:val="00E319CA"/>
    <w:rsid w:val="00E31D16"/>
    <w:rsid w:val="00E332E6"/>
    <w:rsid w:val="00E339B6"/>
    <w:rsid w:val="00E3540F"/>
    <w:rsid w:val="00E35481"/>
    <w:rsid w:val="00E36406"/>
    <w:rsid w:val="00E36CAF"/>
    <w:rsid w:val="00E36D97"/>
    <w:rsid w:val="00E37BA8"/>
    <w:rsid w:val="00E411E1"/>
    <w:rsid w:val="00E4275A"/>
    <w:rsid w:val="00E43A45"/>
    <w:rsid w:val="00E4483C"/>
    <w:rsid w:val="00E44B01"/>
    <w:rsid w:val="00E47A92"/>
    <w:rsid w:val="00E5233A"/>
    <w:rsid w:val="00E52A52"/>
    <w:rsid w:val="00E52EC4"/>
    <w:rsid w:val="00E54348"/>
    <w:rsid w:val="00E558E4"/>
    <w:rsid w:val="00E61C12"/>
    <w:rsid w:val="00E6401F"/>
    <w:rsid w:val="00E66FFD"/>
    <w:rsid w:val="00E67768"/>
    <w:rsid w:val="00E679D0"/>
    <w:rsid w:val="00E67EEC"/>
    <w:rsid w:val="00E72FBE"/>
    <w:rsid w:val="00E742D8"/>
    <w:rsid w:val="00E753F9"/>
    <w:rsid w:val="00E85814"/>
    <w:rsid w:val="00E87875"/>
    <w:rsid w:val="00E90BCB"/>
    <w:rsid w:val="00E91497"/>
    <w:rsid w:val="00E91844"/>
    <w:rsid w:val="00E95A07"/>
    <w:rsid w:val="00EA1288"/>
    <w:rsid w:val="00EA2177"/>
    <w:rsid w:val="00EA34A7"/>
    <w:rsid w:val="00EB05DE"/>
    <w:rsid w:val="00EB55C8"/>
    <w:rsid w:val="00EB66E7"/>
    <w:rsid w:val="00EC0624"/>
    <w:rsid w:val="00EC2FFB"/>
    <w:rsid w:val="00EC4A34"/>
    <w:rsid w:val="00EC702D"/>
    <w:rsid w:val="00ED00E0"/>
    <w:rsid w:val="00ED04EE"/>
    <w:rsid w:val="00ED25FA"/>
    <w:rsid w:val="00ED3C24"/>
    <w:rsid w:val="00ED446C"/>
    <w:rsid w:val="00ED49B0"/>
    <w:rsid w:val="00ED70A3"/>
    <w:rsid w:val="00EE3145"/>
    <w:rsid w:val="00EE5556"/>
    <w:rsid w:val="00EE7123"/>
    <w:rsid w:val="00EF3B25"/>
    <w:rsid w:val="00EF3D47"/>
    <w:rsid w:val="00F0303B"/>
    <w:rsid w:val="00F07034"/>
    <w:rsid w:val="00F0750E"/>
    <w:rsid w:val="00F07AB0"/>
    <w:rsid w:val="00F110F8"/>
    <w:rsid w:val="00F138FF"/>
    <w:rsid w:val="00F15196"/>
    <w:rsid w:val="00F15EB0"/>
    <w:rsid w:val="00F175FE"/>
    <w:rsid w:val="00F20085"/>
    <w:rsid w:val="00F21E44"/>
    <w:rsid w:val="00F22177"/>
    <w:rsid w:val="00F24E12"/>
    <w:rsid w:val="00F32338"/>
    <w:rsid w:val="00F32681"/>
    <w:rsid w:val="00F373D4"/>
    <w:rsid w:val="00F400D9"/>
    <w:rsid w:val="00F42D7D"/>
    <w:rsid w:val="00F45151"/>
    <w:rsid w:val="00F45D7B"/>
    <w:rsid w:val="00F45DDE"/>
    <w:rsid w:val="00F50775"/>
    <w:rsid w:val="00F51079"/>
    <w:rsid w:val="00F52A27"/>
    <w:rsid w:val="00F5351F"/>
    <w:rsid w:val="00F54991"/>
    <w:rsid w:val="00F56051"/>
    <w:rsid w:val="00F565D3"/>
    <w:rsid w:val="00F57392"/>
    <w:rsid w:val="00F609FA"/>
    <w:rsid w:val="00F611EF"/>
    <w:rsid w:val="00F61F77"/>
    <w:rsid w:val="00F649B4"/>
    <w:rsid w:val="00F67DD3"/>
    <w:rsid w:val="00F706E8"/>
    <w:rsid w:val="00F707DE"/>
    <w:rsid w:val="00F7318A"/>
    <w:rsid w:val="00F74F5A"/>
    <w:rsid w:val="00F761C8"/>
    <w:rsid w:val="00F77231"/>
    <w:rsid w:val="00F8017B"/>
    <w:rsid w:val="00F803B7"/>
    <w:rsid w:val="00F86077"/>
    <w:rsid w:val="00F91CD9"/>
    <w:rsid w:val="00F927CB"/>
    <w:rsid w:val="00F94E1B"/>
    <w:rsid w:val="00F957E4"/>
    <w:rsid w:val="00FA2259"/>
    <w:rsid w:val="00FA39BB"/>
    <w:rsid w:val="00FB24A5"/>
    <w:rsid w:val="00FB25E1"/>
    <w:rsid w:val="00FB40F3"/>
    <w:rsid w:val="00FB4314"/>
    <w:rsid w:val="00FB4B8F"/>
    <w:rsid w:val="00FB53D4"/>
    <w:rsid w:val="00FB6DBB"/>
    <w:rsid w:val="00FC13C1"/>
    <w:rsid w:val="00FC26F3"/>
    <w:rsid w:val="00FC51B2"/>
    <w:rsid w:val="00FC58B7"/>
    <w:rsid w:val="00FC6EC2"/>
    <w:rsid w:val="00FC7FB0"/>
    <w:rsid w:val="00FD0431"/>
    <w:rsid w:val="00FD09CD"/>
    <w:rsid w:val="00FD5406"/>
    <w:rsid w:val="00FD6C25"/>
    <w:rsid w:val="00FE0E30"/>
    <w:rsid w:val="00FE0EBA"/>
    <w:rsid w:val="00FE46F4"/>
    <w:rsid w:val="00FE653F"/>
    <w:rsid w:val="00FF0D9B"/>
    <w:rsid w:val="00FF1BDF"/>
    <w:rsid w:val="00FF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4818"/>
  <w15:docId w15:val="{DB480577-DB1E-4F54-9B32-89EBCAB6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696"/>
    <w:pPr>
      <w:suppressAutoHyphens/>
      <w:autoSpaceDN w:val="0"/>
      <w:spacing w:after="200" w:line="276" w:lineRule="auto"/>
      <w:textAlignment w:val="baseline"/>
    </w:pPr>
    <w:rPr>
      <w:sz w:val="22"/>
      <w:szCs w:val="22"/>
      <w:lang w:val="lv-LV" w:eastAsia="en-US"/>
    </w:rPr>
  </w:style>
  <w:style w:type="paragraph" w:styleId="Heading1">
    <w:name w:val="heading 1"/>
    <w:basedOn w:val="Normal"/>
    <w:next w:val="Normal"/>
    <w:link w:val="Heading1Char"/>
    <w:uiPriority w:val="9"/>
    <w:qFormat/>
    <w:rsid w:val="00BD50C3"/>
    <w:pPr>
      <w:keepNext/>
      <w:spacing w:before="240" w:after="60"/>
      <w:outlineLvl w:val="0"/>
    </w:pPr>
    <w:rPr>
      <w:rFonts w:ascii="Times New Roman" w:eastAsia="Times New Roman" w:hAnsi="Times New Roman"/>
      <w:b/>
      <w:bCs/>
      <w:kern w:val="32"/>
      <w:sz w:val="26"/>
      <w:szCs w:val="32"/>
    </w:rPr>
  </w:style>
  <w:style w:type="paragraph" w:styleId="Heading2">
    <w:name w:val="heading 2"/>
    <w:basedOn w:val="Normal"/>
    <w:next w:val="Normal"/>
    <w:link w:val="Heading2Char"/>
    <w:uiPriority w:val="9"/>
    <w:semiHidden/>
    <w:unhideWhenUsed/>
    <w:qFormat/>
    <w:rsid w:val="00946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autoRedefine/>
    <w:qFormat/>
    <w:rsid w:val="00E558E4"/>
    <w:pPr>
      <w:keepNext/>
      <w:shd w:val="clear" w:color="auto" w:fill="FFFFFF"/>
      <w:suppressAutoHyphens w:val="0"/>
      <w:autoSpaceDN/>
      <w:spacing w:before="240" w:after="120" w:line="240" w:lineRule="auto"/>
      <w:textAlignment w:val="auto"/>
      <w:outlineLvl w:val="2"/>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Times New Roman" w:hAnsi="Times New Roman"/>
      <w:color w:val="000000"/>
      <w:sz w:val="24"/>
      <w:szCs w:val="24"/>
      <w:lang w:val="lv-LV" w:eastAsia="lv-LV"/>
    </w:rPr>
  </w:style>
  <w:style w:type="character" w:styleId="Hyperlink">
    <w:name w:val="Hyperlink"/>
    <w:rPr>
      <w:color w:val="0000FF"/>
      <w:u w:val="single"/>
    </w:rPr>
  </w:style>
  <w:style w:type="paragraph" w:styleId="FootnoteText">
    <w:name w:val="footnote text"/>
    <w:aliases w:val="Footnote,Fußnote,Char, Char Rakstz. Rakstz. Rakstz. Rakstz. Rakstz. Rakstz. Rakstz., Char Rakstz. Rakstz. Rakstz. Rakstz. Rakstz. Rakstz., Char Rakstz. Rakstz. Rakstz. Rakstz. Rakstz. Rakstz. Rakstz. Rakstz. Rakstz. Rakstz. Rakstz."/>
    <w:basedOn w:val="Normal"/>
    <w:pPr>
      <w:spacing w:after="0" w:line="240" w:lineRule="auto"/>
    </w:pPr>
    <w:rPr>
      <w:sz w:val="20"/>
      <w:szCs w:val="20"/>
    </w:rPr>
  </w:style>
  <w:style w:type="character" w:customStyle="1" w:styleId="FootnoteTextChar">
    <w:name w:val="Footnote Text Char"/>
    <w:aliases w:val="Footnote Char,Fußnote Char"/>
    <w:rPr>
      <w:sz w:val="20"/>
      <w:szCs w:val="20"/>
    </w:rPr>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Pr>
      <w:position w:val="0"/>
      <w:vertAlign w:val="superscript"/>
    </w:rPr>
  </w:style>
  <w:style w:type="character" w:styleId="CommentReference">
    <w:name w:val="annotation reference"/>
    <w:uiPriority w:val="99"/>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character" w:customStyle="1" w:styleId="apple-converted-space">
    <w:name w:val="apple-converted-space"/>
    <w:basedOn w:val="DefaultParagraphFont"/>
  </w:style>
  <w:style w:type="paragraph" w:customStyle="1" w:styleId="bodytext">
    <w:name w:val="bodytext"/>
    <w:basedOn w:val="Normal"/>
    <w:pPr>
      <w:spacing w:before="100" w:after="100" w:line="240" w:lineRule="auto"/>
      <w:textAlignment w:val="auto"/>
    </w:pPr>
    <w:rPr>
      <w:rFonts w:ascii="Times New Roman" w:eastAsia="Times New Roman" w:hAnsi="Times New Roman"/>
      <w:sz w:val="24"/>
      <w:szCs w:val="24"/>
      <w:lang w:eastAsia="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Emphasis">
    <w:name w:val="Emphasis"/>
    <w:qFormat/>
    <w:rPr>
      <w:i/>
      <w:iCs/>
    </w:rPr>
  </w:style>
  <w:style w:type="character" w:styleId="Strong">
    <w:name w:val="Strong"/>
    <w:uiPriority w:val="22"/>
    <w:qFormat/>
    <w:rPr>
      <w:b/>
      <w:bCs/>
    </w:rPr>
  </w:style>
  <w:style w:type="paragraph" w:customStyle="1" w:styleId="Normal1">
    <w:name w:val="Normal1"/>
    <w:pPr>
      <w:autoSpaceDN w:val="0"/>
    </w:pPr>
    <w:rPr>
      <w:rFonts w:cs="Calibri"/>
      <w:color w:val="000000"/>
      <w:sz w:val="22"/>
      <w:szCs w:val="22"/>
      <w:lang w:val="lv-LV" w:eastAsia="lv-LV"/>
    </w:rPr>
  </w:style>
  <w:style w:type="table" w:styleId="TableGrid">
    <w:name w:val="Table Grid"/>
    <w:basedOn w:val="TableNormal"/>
    <w:uiPriority w:val="59"/>
    <w:rsid w:val="0029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ectionslistNotBoldItalic">
    <w:name w:val="Style Sections list + Not Bold Italic"/>
    <w:basedOn w:val="Normal"/>
    <w:rsid w:val="00AD04BB"/>
    <w:pPr>
      <w:numPr>
        <w:numId w:val="4"/>
      </w:numPr>
      <w:suppressAutoHyphens w:val="0"/>
      <w:autoSpaceDN/>
      <w:spacing w:after="0" w:line="240" w:lineRule="auto"/>
      <w:jc w:val="both"/>
      <w:textAlignment w:val="auto"/>
    </w:pPr>
    <w:rPr>
      <w:rFonts w:ascii="Arial" w:eastAsia="Times New Roman" w:hAnsi="Arial"/>
      <w:sz w:val="20"/>
      <w:szCs w:val="24"/>
      <w:lang w:val="en-GB" w:eastAsia="en-GB"/>
    </w:rPr>
  </w:style>
  <w:style w:type="paragraph" w:customStyle="1" w:styleId="tv2131">
    <w:name w:val="tv2131"/>
    <w:basedOn w:val="Normal"/>
    <w:rsid w:val="00DE7711"/>
    <w:pPr>
      <w:suppressAutoHyphens w:val="0"/>
      <w:autoSpaceDN/>
      <w:spacing w:after="0" w:line="360" w:lineRule="auto"/>
      <w:ind w:firstLine="300"/>
      <w:textAlignment w:val="auto"/>
    </w:pPr>
    <w:rPr>
      <w:rFonts w:ascii="Times New Roman" w:eastAsia="Times New Roman" w:hAnsi="Times New Roman"/>
      <w:color w:val="414142"/>
      <w:sz w:val="20"/>
      <w:szCs w:val="20"/>
      <w:lang w:eastAsia="lv-LV"/>
    </w:rPr>
  </w:style>
  <w:style w:type="character" w:customStyle="1" w:styleId="Mention1">
    <w:name w:val="Mention1"/>
    <w:uiPriority w:val="99"/>
    <w:semiHidden/>
    <w:unhideWhenUsed/>
    <w:rsid w:val="002E5465"/>
    <w:rPr>
      <w:color w:val="2B579A"/>
      <w:shd w:val="clear" w:color="auto" w:fill="E6E6E6"/>
    </w:rPr>
  </w:style>
  <w:style w:type="character" w:customStyle="1" w:styleId="Heading3Char">
    <w:name w:val="Heading 3 Char"/>
    <w:link w:val="Heading3"/>
    <w:rsid w:val="00E558E4"/>
    <w:rPr>
      <w:rFonts w:eastAsia="Times New Roman"/>
      <w:b/>
      <w:bCs/>
      <w:sz w:val="32"/>
      <w:szCs w:val="32"/>
      <w:shd w:val="clear" w:color="auto" w:fill="FFFFFF"/>
      <w:lang w:eastAsia="en-US"/>
    </w:rPr>
  </w:style>
  <w:style w:type="paragraph" w:styleId="NormalWeb">
    <w:name w:val="Normal (Web)"/>
    <w:basedOn w:val="Normal"/>
    <w:uiPriority w:val="99"/>
    <w:semiHidden/>
    <w:unhideWhenUsed/>
    <w:rsid w:val="00D52BA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Nodaas">
    <w:name w:val="Nodaļas"/>
    <w:basedOn w:val="Normal"/>
    <w:link w:val="NodaasChar"/>
    <w:qFormat/>
    <w:rsid w:val="00880526"/>
    <w:pPr>
      <w:suppressAutoHyphens w:val="0"/>
      <w:autoSpaceDN/>
      <w:spacing w:after="120" w:line="240" w:lineRule="auto"/>
      <w:ind w:firstLine="720"/>
      <w:jc w:val="both"/>
      <w:textAlignment w:val="auto"/>
    </w:pPr>
    <w:rPr>
      <w:rFonts w:ascii="Times New Roman" w:hAnsi="Times New Roman"/>
      <w:b/>
      <w:sz w:val="26"/>
      <w:szCs w:val="26"/>
    </w:rPr>
  </w:style>
  <w:style w:type="character" w:customStyle="1" w:styleId="NodaasChar">
    <w:name w:val="Nodaļas Char"/>
    <w:link w:val="Nodaas"/>
    <w:rsid w:val="00880526"/>
    <w:rPr>
      <w:rFonts w:ascii="Times New Roman" w:hAnsi="Times New Roman"/>
      <w:b/>
      <w:sz w:val="26"/>
      <w:szCs w:val="26"/>
      <w:lang w:eastAsia="en-US"/>
    </w:rPr>
  </w:style>
  <w:style w:type="character" w:customStyle="1" w:styleId="Heading1Char">
    <w:name w:val="Heading 1 Char"/>
    <w:link w:val="Heading1"/>
    <w:uiPriority w:val="9"/>
    <w:rsid w:val="00BD50C3"/>
    <w:rPr>
      <w:rFonts w:ascii="Times New Roman" w:eastAsia="Times New Roman" w:hAnsi="Times New Roman" w:cs="Times New Roman"/>
      <w:b/>
      <w:bCs/>
      <w:kern w:val="32"/>
      <w:sz w:val="26"/>
      <w:szCs w:val="32"/>
      <w:lang w:eastAsia="en-US"/>
    </w:rPr>
  </w:style>
  <w:style w:type="paragraph" w:styleId="Caption">
    <w:name w:val="caption"/>
    <w:basedOn w:val="Normal"/>
    <w:next w:val="Normal"/>
    <w:uiPriority w:val="35"/>
    <w:qFormat/>
    <w:rsid w:val="00BB198D"/>
    <w:rPr>
      <w:b/>
      <w:bCs/>
      <w:sz w:val="20"/>
      <w:szCs w:val="20"/>
    </w:rPr>
  </w:style>
  <w:style w:type="character" w:customStyle="1" w:styleId="UnresolvedMention1">
    <w:name w:val="Unresolved Mention1"/>
    <w:uiPriority w:val="99"/>
    <w:semiHidden/>
    <w:unhideWhenUsed/>
    <w:rsid w:val="00172371"/>
    <w:rPr>
      <w:color w:val="808080"/>
      <w:shd w:val="clear" w:color="auto" w:fill="E6E6E6"/>
    </w:rPr>
  </w:style>
  <w:style w:type="paragraph" w:styleId="PlainText">
    <w:name w:val="Plain Text"/>
    <w:basedOn w:val="Normal"/>
    <w:link w:val="PlainTextChar"/>
    <w:uiPriority w:val="99"/>
    <w:unhideWhenUsed/>
    <w:rsid w:val="00D474D6"/>
    <w:pPr>
      <w:suppressAutoHyphens w:val="0"/>
      <w:autoSpaceDN/>
      <w:spacing w:after="0" w:line="240" w:lineRule="auto"/>
      <w:textAlignment w:val="auto"/>
    </w:pPr>
    <w:rPr>
      <w:rFonts w:ascii="Consolas" w:hAnsi="Consolas" w:cs="Consolas"/>
      <w:sz w:val="21"/>
      <w:szCs w:val="21"/>
    </w:rPr>
  </w:style>
  <w:style w:type="character" w:customStyle="1" w:styleId="PlainTextChar">
    <w:name w:val="Plain Text Char"/>
    <w:link w:val="PlainText"/>
    <w:uiPriority w:val="99"/>
    <w:rsid w:val="00D474D6"/>
    <w:rPr>
      <w:rFonts w:ascii="Consolas" w:hAnsi="Consolas" w:cs="Consolas"/>
      <w:sz w:val="21"/>
      <w:szCs w:val="21"/>
      <w:lang w:eastAsia="en-US"/>
    </w:rPr>
  </w:style>
  <w:style w:type="paragraph" w:styleId="NoSpacing">
    <w:name w:val="No Spacing"/>
    <w:uiPriority w:val="1"/>
    <w:qFormat/>
    <w:rsid w:val="00B86555"/>
    <w:pPr>
      <w:suppressAutoHyphens/>
      <w:autoSpaceDN w:val="0"/>
      <w:textAlignment w:val="baseline"/>
    </w:pPr>
    <w:rPr>
      <w:sz w:val="22"/>
      <w:szCs w:val="22"/>
      <w:lang w:val="lv-LV" w:eastAsia="en-US"/>
    </w:rPr>
  </w:style>
  <w:style w:type="paragraph" w:customStyle="1" w:styleId="Hdr1">
    <w:name w:val="Hdr1"/>
    <w:basedOn w:val="Heading1"/>
    <w:rsid w:val="00946955"/>
    <w:pPr>
      <w:pageBreakBefore/>
      <w:numPr>
        <w:numId w:val="5"/>
      </w:numPr>
      <w:suppressAutoHyphens w:val="0"/>
      <w:autoSpaceDN/>
      <w:spacing w:line="240" w:lineRule="auto"/>
      <w:textAlignment w:val="auto"/>
    </w:pPr>
    <w:rPr>
      <w:kern w:val="0"/>
      <w:sz w:val="24"/>
      <w:szCs w:val="28"/>
      <w:u w:val="single"/>
      <w:lang w:val="en-US"/>
    </w:rPr>
  </w:style>
  <w:style w:type="paragraph" w:customStyle="1" w:styleId="Hdr2">
    <w:name w:val="Hdr2"/>
    <w:basedOn w:val="Heading2"/>
    <w:next w:val="Normal"/>
    <w:rsid w:val="00946955"/>
    <w:pPr>
      <w:keepNext w:val="0"/>
      <w:keepLines w:val="0"/>
      <w:numPr>
        <w:ilvl w:val="1"/>
        <w:numId w:val="5"/>
      </w:numPr>
      <w:tabs>
        <w:tab w:val="clear" w:pos="792"/>
      </w:tabs>
      <w:suppressAutoHyphens w:val="0"/>
      <w:autoSpaceDN/>
      <w:spacing w:before="240" w:after="60" w:line="240" w:lineRule="auto"/>
      <w:ind w:left="1440" w:hanging="360"/>
      <w:textAlignment w:val="auto"/>
    </w:pPr>
    <w:rPr>
      <w:rFonts w:ascii="Times New Roman" w:eastAsia="Times New Roman" w:hAnsi="Times New Roman" w:cs="Arial"/>
      <w:iCs/>
      <w:color w:val="auto"/>
      <w:sz w:val="24"/>
      <w:szCs w:val="28"/>
      <w:lang w:val="en-US"/>
    </w:rPr>
  </w:style>
  <w:style w:type="character" w:customStyle="1" w:styleId="Heading2Char">
    <w:name w:val="Heading 2 Char"/>
    <w:basedOn w:val="DefaultParagraphFont"/>
    <w:link w:val="Heading2"/>
    <w:uiPriority w:val="9"/>
    <w:semiHidden/>
    <w:rsid w:val="00946955"/>
    <w:rPr>
      <w:rFonts w:asciiTheme="majorHAnsi" w:eastAsiaTheme="majorEastAsia" w:hAnsiTheme="majorHAnsi" w:cstheme="majorBidi"/>
      <w:b/>
      <w:bCs/>
      <w:color w:val="4472C4" w:themeColor="accent1"/>
      <w:sz w:val="26"/>
      <w:szCs w:val="26"/>
      <w:lang w:val="lv-LV" w:eastAsia="en-US"/>
    </w:rPr>
  </w:style>
  <w:style w:type="character" w:customStyle="1" w:styleId="UnresolvedMention2">
    <w:name w:val="Unresolved Mention2"/>
    <w:basedOn w:val="DefaultParagraphFont"/>
    <w:uiPriority w:val="99"/>
    <w:semiHidden/>
    <w:unhideWhenUsed/>
    <w:rsid w:val="00A46A83"/>
    <w:rPr>
      <w:color w:val="605E5C"/>
      <w:shd w:val="clear" w:color="auto" w:fill="E1DFDD"/>
    </w:rPr>
  </w:style>
  <w:style w:type="character" w:customStyle="1" w:styleId="UnresolvedMention3">
    <w:name w:val="Unresolved Mention3"/>
    <w:basedOn w:val="DefaultParagraphFont"/>
    <w:uiPriority w:val="99"/>
    <w:semiHidden/>
    <w:unhideWhenUsed/>
    <w:rsid w:val="00024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3552">
      <w:bodyDiv w:val="1"/>
      <w:marLeft w:val="0"/>
      <w:marRight w:val="0"/>
      <w:marTop w:val="0"/>
      <w:marBottom w:val="0"/>
      <w:divBdr>
        <w:top w:val="none" w:sz="0" w:space="0" w:color="auto"/>
        <w:left w:val="none" w:sz="0" w:space="0" w:color="auto"/>
        <w:bottom w:val="none" w:sz="0" w:space="0" w:color="auto"/>
        <w:right w:val="none" w:sz="0" w:space="0" w:color="auto"/>
      </w:divBdr>
    </w:div>
    <w:div w:id="327949045">
      <w:bodyDiv w:val="1"/>
      <w:marLeft w:val="0"/>
      <w:marRight w:val="0"/>
      <w:marTop w:val="0"/>
      <w:marBottom w:val="0"/>
      <w:divBdr>
        <w:top w:val="none" w:sz="0" w:space="0" w:color="auto"/>
        <w:left w:val="none" w:sz="0" w:space="0" w:color="auto"/>
        <w:bottom w:val="none" w:sz="0" w:space="0" w:color="auto"/>
        <w:right w:val="none" w:sz="0" w:space="0" w:color="auto"/>
      </w:divBdr>
    </w:div>
    <w:div w:id="362872881">
      <w:bodyDiv w:val="1"/>
      <w:marLeft w:val="0"/>
      <w:marRight w:val="0"/>
      <w:marTop w:val="0"/>
      <w:marBottom w:val="0"/>
      <w:divBdr>
        <w:top w:val="none" w:sz="0" w:space="0" w:color="auto"/>
        <w:left w:val="none" w:sz="0" w:space="0" w:color="auto"/>
        <w:bottom w:val="none" w:sz="0" w:space="0" w:color="auto"/>
        <w:right w:val="none" w:sz="0" w:space="0" w:color="auto"/>
      </w:divBdr>
    </w:div>
    <w:div w:id="368188012">
      <w:bodyDiv w:val="1"/>
      <w:marLeft w:val="0"/>
      <w:marRight w:val="0"/>
      <w:marTop w:val="0"/>
      <w:marBottom w:val="0"/>
      <w:divBdr>
        <w:top w:val="none" w:sz="0" w:space="0" w:color="auto"/>
        <w:left w:val="none" w:sz="0" w:space="0" w:color="auto"/>
        <w:bottom w:val="none" w:sz="0" w:space="0" w:color="auto"/>
        <w:right w:val="none" w:sz="0" w:space="0" w:color="auto"/>
      </w:divBdr>
    </w:div>
    <w:div w:id="401680391">
      <w:bodyDiv w:val="1"/>
      <w:marLeft w:val="0"/>
      <w:marRight w:val="0"/>
      <w:marTop w:val="0"/>
      <w:marBottom w:val="0"/>
      <w:divBdr>
        <w:top w:val="none" w:sz="0" w:space="0" w:color="auto"/>
        <w:left w:val="none" w:sz="0" w:space="0" w:color="auto"/>
        <w:bottom w:val="none" w:sz="0" w:space="0" w:color="auto"/>
        <w:right w:val="none" w:sz="0" w:space="0" w:color="auto"/>
      </w:divBdr>
    </w:div>
    <w:div w:id="444009078">
      <w:bodyDiv w:val="1"/>
      <w:marLeft w:val="0"/>
      <w:marRight w:val="0"/>
      <w:marTop w:val="0"/>
      <w:marBottom w:val="0"/>
      <w:divBdr>
        <w:top w:val="none" w:sz="0" w:space="0" w:color="auto"/>
        <w:left w:val="none" w:sz="0" w:space="0" w:color="auto"/>
        <w:bottom w:val="none" w:sz="0" w:space="0" w:color="auto"/>
        <w:right w:val="none" w:sz="0" w:space="0" w:color="auto"/>
      </w:divBdr>
    </w:div>
    <w:div w:id="444931639">
      <w:bodyDiv w:val="1"/>
      <w:marLeft w:val="0"/>
      <w:marRight w:val="0"/>
      <w:marTop w:val="0"/>
      <w:marBottom w:val="0"/>
      <w:divBdr>
        <w:top w:val="none" w:sz="0" w:space="0" w:color="auto"/>
        <w:left w:val="none" w:sz="0" w:space="0" w:color="auto"/>
        <w:bottom w:val="none" w:sz="0" w:space="0" w:color="auto"/>
        <w:right w:val="none" w:sz="0" w:space="0" w:color="auto"/>
      </w:divBdr>
    </w:div>
    <w:div w:id="459736654">
      <w:bodyDiv w:val="1"/>
      <w:marLeft w:val="0"/>
      <w:marRight w:val="0"/>
      <w:marTop w:val="0"/>
      <w:marBottom w:val="0"/>
      <w:divBdr>
        <w:top w:val="none" w:sz="0" w:space="0" w:color="auto"/>
        <w:left w:val="none" w:sz="0" w:space="0" w:color="auto"/>
        <w:bottom w:val="none" w:sz="0" w:space="0" w:color="auto"/>
        <w:right w:val="none" w:sz="0" w:space="0" w:color="auto"/>
      </w:divBdr>
    </w:div>
    <w:div w:id="478886948">
      <w:bodyDiv w:val="1"/>
      <w:marLeft w:val="0"/>
      <w:marRight w:val="0"/>
      <w:marTop w:val="0"/>
      <w:marBottom w:val="0"/>
      <w:divBdr>
        <w:top w:val="none" w:sz="0" w:space="0" w:color="auto"/>
        <w:left w:val="none" w:sz="0" w:space="0" w:color="auto"/>
        <w:bottom w:val="none" w:sz="0" w:space="0" w:color="auto"/>
        <w:right w:val="none" w:sz="0" w:space="0" w:color="auto"/>
      </w:divBdr>
    </w:div>
    <w:div w:id="557280152">
      <w:bodyDiv w:val="1"/>
      <w:marLeft w:val="0"/>
      <w:marRight w:val="0"/>
      <w:marTop w:val="0"/>
      <w:marBottom w:val="0"/>
      <w:divBdr>
        <w:top w:val="none" w:sz="0" w:space="0" w:color="auto"/>
        <w:left w:val="none" w:sz="0" w:space="0" w:color="auto"/>
        <w:bottom w:val="none" w:sz="0" w:space="0" w:color="auto"/>
        <w:right w:val="none" w:sz="0" w:space="0" w:color="auto"/>
      </w:divBdr>
    </w:div>
    <w:div w:id="673383662">
      <w:bodyDiv w:val="1"/>
      <w:marLeft w:val="0"/>
      <w:marRight w:val="0"/>
      <w:marTop w:val="0"/>
      <w:marBottom w:val="0"/>
      <w:divBdr>
        <w:top w:val="none" w:sz="0" w:space="0" w:color="auto"/>
        <w:left w:val="none" w:sz="0" w:space="0" w:color="auto"/>
        <w:bottom w:val="none" w:sz="0" w:space="0" w:color="auto"/>
        <w:right w:val="none" w:sz="0" w:space="0" w:color="auto"/>
      </w:divBdr>
    </w:div>
    <w:div w:id="693112132">
      <w:bodyDiv w:val="1"/>
      <w:marLeft w:val="0"/>
      <w:marRight w:val="0"/>
      <w:marTop w:val="0"/>
      <w:marBottom w:val="0"/>
      <w:divBdr>
        <w:top w:val="none" w:sz="0" w:space="0" w:color="auto"/>
        <w:left w:val="none" w:sz="0" w:space="0" w:color="auto"/>
        <w:bottom w:val="none" w:sz="0" w:space="0" w:color="auto"/>
        <w:right w:val="none" w:sz="0" w:space="0" w:color="auto"/>
      </w:divBdr>
    </w:div>
    <w:div w:id="838619378">
      <w:bodyDiv w:val="1"/>
      <w:marLeft w:val="0"/>
      <w:marRight w:val="0"/>
      <w:marTop w:val="0"/>
      <w:marBottom w:val="0"/>
      <w:divBdr>
        <w:top w:val="none" w:sz="0" w:space="0" w:color="auto"/>
        <w:left w:val="none" w:sz="0" w:space="0" w:color="auto"/>
        <w:bottom w:val="none" w:sz="0" w:space="0" w:color="auto"/>
        <w:right w:val="none" w:sz="0" w:space="0" w:color="auto"/>
      </w:divBdr>
    </w:div>
    <w:div w:id="904293069">
      <w:bodyDiv w:val="1"/>
      <w:marLeft w:val="0"/>
      <w:marRight w:val="0"/>
      <w:marTop w:val="0"/>
      <w:marBottom w:val="0"/>
      <w:divBdr>
        <w:top w:val="none" w:sz="0" w:space="0" w:color="auto"/>
        <w:left w:val="none" w:sz="0" w:space="0" w:color="auto"/>
        <w:bottom w:val="none" w:sz="0" w:space="0" w:color="auto"/>
        <w:right w:val="none" w:sz="0" w:space="0" w:color="auto"/>
      </w:divBdr>
    </w:div>
    <w:div w:id="939530829">
      <w:bodyDiv w:val="1"/>
      <w:marLeft w:val="0"/>
      <w:marRight w:val="0"/>
      <w:marTop w:val="0"/>
      <w:marBottom w:val="0"/>
      <w:divBdr>
        <w:top w:val="none" w:sz="0" w:space="0" w:color="auto"/>
        <w:left w:val="none" w:sz="0" w:space="0" w:color="auto"/>
        <w:bottom w:val="none" w:sz="0" w:space="0" w:color="auto"/>
        <w:right w:val="none" w:sz="0" w:space="0" w:color="auto"/>
      </w:divBdr>
    </w:div>
    <w:div w:id="988827739">
      <w:bodyDiv w:val="1"/>
      <w:marLeft w:val="0"/>
      <w:marRight w:val="0"/>
      <w:marTop w:val="0"/>
      <w:marBottom w:val="0"/>
      <w:divBdr>
        <w:top w:val="none" w:sz="0" w:space="0" w:color="auto"/>
        <w:left w:val="none" w:sz="0" w:space="0" w:color="auto"/>
        <w:bottom w:val="none" w:sz="0" w:space="0" w:color="auto"/>
        <w:right w:val="none" w:sz="0" w:space="0" w:color="auto"/>
      </w:divBdr>
    </w:div>
    <w:div w:id="1022822550">
      <w:bodyDiv w:val="1"/>
      <w:marLeft w:val="0"/>
      <w:marRight w:val="0"/>
      <w:marTop w:val="0"/>
      <w:marBottom w:val="0"/>
      <w:divBdr>
        <w:top w:val="none" w:sz="0" w:space="0" w:color="auto"/>
        <w:left w:val="none" w:sz="0" w:space="0" w:color="auto"/>
        <w:bottom w:val="none" w:sz="0" w:space="0" w:color="auto"/>
        <w:right w:val="none" w:sz="0" w:space="0" w:color="auto"/>
      </w:divBdr>
    </w:div>
    <w:div w:id="1073427765">
      <w:bodyDiv w:val="1"/>
      <w:marLeft w:val="0"/>
      <w:marRight w:val="0"/>
      <w:marTop w:val="0"/>
      <w:marBottom w:val="0"/>
      <w:divBdr>
        <w:top w:val="none" w:sz="0" w:space="0" w:color="auto"/>
        <w:left w:val="none" w:sz="0" w:space="0" w:color="auto"/>
        <w:bottom w:val="none" w:sz="0" w:space="0" w:color="auto"/>
        <w:right w:val="none" w:sz="0" w:space="0" w:color="auto"/>
      </w:divBdr>
    </w:div>
    <w:div w:id="1124617726">
      <w:bodyDiv w:val="1"/>
      <w:marLeft w:val="0"/>
      <w:marRight w:val="0"/>
      <w:marTop w:val="0"/>
      <w:marBottom w:val="0"/>
      <w:divBdr>
        <w:top w:val="none" w:sz="0" w:space="0" w:color="auto"/>
        <w:left w:val="none" w:sz="0" w:space="0" w:color="auto"/>
        <w:bottom w:val="none" w:sz="0" w:space="0" w:color="auto"/>
        <w:right w:val="none" w:sz="0" w:space="0" w:color="auto"/>
      </w:divBdr>
    </w:div>
    <w:div w:id="1171991808">
      <w:bodyDiv w:val="1"/>
      <w:marLeft w:val="0"/>
      <w:marRight w:val="0"/>
      <w:marTop w:val="0"/>
      <w:marBottom w:val="0"/>
      <w:divBdr>
        <w:top w:val="none" w:sz="0" w:space="0" w:color="auto"/>
        <w:left w:val="none" w:sz="0" w:space="0" w:color="auto"/>
        <w:bottom w:val="none" w:sz="0" w:space="0" w:color="auto"/>
        <w:right w:val="none" w:sz="0" w:space="0" w:color="auto"/>
      </w:divBdr>
    </w:div>
    <w:div w:id="1174298521">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95074145">
      <w:bodyDiv w:val="1"/>
      <w:marLeft w:val="0"/>
      <w:marRight w:val="0"/>
      <w:marTop w:val="0"/>
      <w:marBottom w:val="0"/>
      <w:divBdr>
        <w:top w:val="none" w:sz="0" w:space="0" w:color="auto"/>
        <w:left w:val="none" w:sz="0" w:space="0" w:color="auto"/>
        <w:bottom w:val="none" w:sz="0" w:space="0" w:color="auto"/>
        <w:right w:val="none" w:sz="0" w:space="0" w:color="auto"/>
      </w:divBdr>
    </w:div>
    <w:div w:id="1263151489">
      <w:bodyDiv w:val="1"/>
      <w:marLeft w:val="0"/>
      <w:marRight w:val="0"/>
      <w:marTop w:val="0"/>
      <w:marBottom w:val="0"/>
      <w:divBdr>
        <w:top w:val="none" w:sz="0" w:space="0" w:color="auto"/>
        <w:left w:val="none" w:sz="0" w:space="0" w:color="auto"/>
        <w:bottom w:val="none" w:sz="0" w:space="0" w:color="auto"/>
        <w:right w:val="none" w:sz="0" w:space="0" w:color="auto"/>
      </w:divBdr>
    </w:div>
    <w:div w:id="1427192221">
      <w:bodyDiv w:val="1"/>
      <w:marLeft w:val="0"/>
      <w:marRight w:val="0"/>
      <w:marTop w:val="0"/>
      <w:marBottom w:val="0"/>
      <w:divBdr>
        <w:top w:val="none" w:sz="0" w:space="0" w:color="auto"/>
        <w:left w:val="none" w:sz="0" w:space="0" w:color="auto"/>
        <w:bottom w:val="none" w:sz="0" w:space="0" w:color="auto"/>
        <w:right w:val="none" w:sz="0" w:space="0" w:color="auto"/>
      </w:divBdr>
    </w:div>
    <w:div w:id="1592202735">
      <w:bodyDiv w:val="1"/>
      <w:marLeft w:val="0"/>
      <w:marRight w:val="0"/>
      <w:marTop w:val="0"/>
      <w:marBottom w:val="0"/>
      <w:divBdr>
        <w:top w:val="none" w:sz="0" w:space="0" w:color="auto"/>
        <w:left w:val="none" w:sz="0" w:space="0" w:color="auto"/>
        <w:bottom w:val="none" w:sz="0" w:space="0" w:color="auto"/>
        <w:right w:val="none" w:sz="0" w:space="0" w:color="auto"/>
      </w:divBdr>
    </w:div>
    <w:div w:id="1601792146">
      <w:bodyDiv w:val="1"/>
      <w:marLeft w:val="0"/>
      <w:marRight w:val="0"/>
      <w:marTop w:val="0"/>
      <w:marBottom w:val="0"/>
      <w:divBdr>
        <w:top w:val="none" w:sz="0" w:space="0" w:color="auto"/>
        <w:left w:val="none" w:sz="0" w:space="0" w:color="auto"/>
        <w:bottom w:val="none" w:sz="0" w:space="0" w:color="auto"/>
        <w:right w:val="none" w:sz="0" w:space="0" w:color="auto"/>
      </w:divBdr>
    </w:div>
    <w:div w:id="1604876535">
      <w:bodyDiv w:val="1"/>
      <w:marLeft w:val="0"/>
      <w:marRight w:val="0"/>
      <w:marTop w:val="0"/>
      <w:marBottom w:val="0"/>
      <w:divBdr>
        <w:top w:val="none" w:sz="0" w:space="0" w:color="auto"/>
        <w:left w:val="none" w:sz="0" w:space="0" w:color="auto"/>
        <w:bottom w:val="none" w:sz="0" w:space="0" w:color="auto"/>
        <w:right w:val="none" w:sz="0" w:space="0" w:color="auto"/>
      </w:divBdr>
    </w:div>
    <w:div w:id="1674410113">
      <w:bodyDiv w:val="1"/>
      <w:marLeft w:val="0"/>
      <w:marRight w:val="0"/>
      <w:marTop w:val="0"/>
      <w:marBottom w:val="0"/>
      <w:divBdr>
        <w:top w:val="none" w:sz="0" w:space="0" w:color="auto"/>
        <w:left w:val="none" w:sz="0" w:space="0" w:color="auto"/>
        <w:bottom w:val="none" w:sz="0" w:space="0" w:color="auto"/>
        <w:right w:val="none" w:sz="0" w:space="0" w:color="auto"/>
      </w:divBdr>
    </w:div>
    <w:div w:id="1691957301">
      <w:bodyDiv w:val="1"/>
      <w:marLeft w:val="0"/>
      <w:marRight w:val="0"/>
      <w:marTop w:val="0"/>
      <w:marBottom w:val="0"/>
      <w:divBdr>
        <w:top w:val="none" w:sz="0" w:space="0" w:color="auto"/>
        <w:left w:val="none" w:sz="0" w:space="0" w:color="auto"/>
        <w:bottom w:val="none" w:sz="0" w:space="0" w:color="auto"/>
        <w:right w:val="none" w:sz="0" w:space="0" w:color="auto"/>
      </w:divBdr>
    </w:div>
    <w:div w:id="1988237383">
      <w:bodyDiv w:val="1"/>
      <w:marLeft w:val="0"/>
      <w:marRight w:val="0"/>
      <w:marTop w:val="0"/>
      <w:marBottom w:val="0"/>
      <w:divBdr>
        <w:top w:val="none" w:sz="0" w:space="0" w:color="auto"/>
        <w:left w:val="none" w:sz="0" w:space="0" w:color="auto"/>
        <w:bottom w:val="none" w:sz="0" w:space="0" w:color="auto"/>
        <w:right w:val="none" w:sz="0" w:space="0" w:color="auto"/>
      </w:divBdr>
    </w:div>
    <w:div w:id="2019843770">
      <w:bodyDiv w:val="1"/>
      <w:marLeft w:val="0"/>
      <w:marRight w:val="0"/>
      <w:marTop w:val="0"/>
      <w:marBottom w:val="0"/>
      <w:divBdr>
        <w:top w:val="none" w:sz="0" w:space="0" w:color="auto"/>
        <w:left w:val="none" w:sz="0" w:space="0" w:color="auto"/>
        <w:bottom w:val="none" w:sz="0" w:space="0" w:color="auto"/>
        <w:right w:val="none" w:sz="0" w:space="0" w:color="auto"/>
      </w:divBdr>
    </w:div>
    <w:div w:id="211278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uriserv:OJ.L_.2012.298.01.0001.01.LAV&amp;toc=OJ:L:2012:298:T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3031-2225-4D27-B3D8-DAB3B8DD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15784</Words>
  <Characters>8998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LRLM</Company>
  <LinksUpToDate>false</LinksUpToDate>
  <CharactersWithSpaces>24733</CharactersWithSpaces>
  <SharedDoc>false</SharedDoc>
  <HLinks>
    <vt:vector size="6" baseType="variant">
      <vt:variant>
        <vt:i4>6815763</vt:i4>
      </vt:variant>
      <vt:variant>
        <vt:i4>0</vt:i4>
      </vt:variant>
      <vt:variant>
        <vt:i4>0</vt:i4>
      </vt:variant>
      <vt:variant>
        <vt:i4>5</vt:i4>
      </vt:variant>
      <vt:variant>
        <vt:lpwstr>http://eur-lex.europa.eu/legal-content/LV/AUTO/?uri=uriserv:OJ.L_.2012.298.01.0001.01.LAV&amp;toc=OJ:L:2012:298:TOC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Vjačeslavs Makarovs</dc:creator>
  <cp:lastModifiedBy>Jekaterina Borovika</cp:lastModifiedBy>
  <cp:revision>2</cp:revision>
  <cp:lastPrinted>2017-10-20T12:10:00Z</cp:lastPrinted>
  <dcterms:created xsi:type="dcterms:W3CDTF">2018-09-18T09:59:00Z</dcterms:created>
  <dcterms:modified xsi:type="dcterms:W3CDTF">2018-09-18T09:59:00Z</dcterms:modified>
</cp:coreProperties>
</file>